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F6F11" w14:textId="77777777" w:rsidR="0035798A" w:rsidRDefault="0072500E">
      <w:pPr>
        <w:snapToGrid w:val="0"/>
        <w:spacing w:line="500" w:lineRule="atLeast"/>
        <w:ind w:right="960"/>
        <w:jc w:val="right"/>
        <w:rPr>
          <w:rFonts w:hAnsi="宋体" w:cs="宋体" w:hint="eastAsia"/>
          <w:sz w:val="30"/>
        </w:rPr>
      </w:pPr>
      <w:bookmarkStart w:id="0" w:name="_Toc513258474"/>
      <w:bookmarkStart w:id="1" w:name="_Toc517171301"/>
      <w:r>
        <w:rPr>
          <w:rFonts w:hAnsi="宋体" w:cs="宋体" w:hint="eastAsia"/>
          <w:sz w:val="24"/>
        </w:rPr>
        <w:t xml:space="preserve"> </w:t>
      </w:r>
      <w:r>
        <w:rPr>
          <w:rFonts w:hAnsi="宋体" w:cs="宋体"/>
          <w:sz w:val="24"/>
        </w:rPr>
        <w:t xml:space="preserve">               </w:t>
      </w:r>
      <w:r>
        <w:rPr>
          <w:rFonts w:hAnsi="宋体" w:cs="宋体" w:hint="eastAsia"/>
          <w:sz w:val="24"/>
        </w:rPr>
        <w:t>合同编号：</w:t>
      </w:r>
      <w:r>
        <w:rPr>
          <w:rFonts w:hAnsi="宋体"/>
          <w:sz w:val="24"/>
        </w:rPr>
        <w:t>SL-ZHZX-GC-2024/009</w:t>
      </w:r>
    </w:p>
    <w:p w14:paraId="54DB73E0" w14:textId="77777777" w:rsidR="0035798A" w:rsidRDefault="0035798A">
      <w:pPr>
        <w:spacing w:line="360" w:lineRule="auto"/>
        <w:jc w:val="center"/>
        <w:rPr>
          <w:b/>
          <w:bCs/>
          <w:spacing w:val="40"/>
          <w:sz w:val="44"/>
          <w:szCs w:val="44"/>
        </w:rPr>
      </w:pPr>
    </w:p>
    <w:p w14:paraId="01F933B7" w14:textId="77777777" w:rsidR="0035798A" w:rsidRDefault="0035798A">
      <w:pPr>
        <w:spacing w:line="360" w:lineRule="auto"/>
        <w:jc w:val="center"/>
        <w:rPr>
          <w:b/>
          <w:bCs/>
          <w:spacing w:val="40"/>
          <w:sz w:val="44"/>
          <w:szCs w:val="44"/>
        </w:rPr>
      </w:pPr>
    </w:p>
    <w:p w14:paraId="5041B711" w14:textId="77777777" w:rsidR="0035798A" w:rsidRDefault="0035798A">
      <w:pPr>
        <w:spacing w:line="360" w:lineRule="auto"/>
        <w:jc w:val="center"/>
        <w:rPr>
          <w:b/>
          <w:bCs/>
          <w:spacing w:val="40"/>
          <w:sz w:val="44"/>
          <w:szCs w:val="44"/>
        </w:rPr>
      </w:pPr>
    </w:p>
    <w:p w14:paraId="49A54023" w14:textId="77777777" w:rsidR="0035798A" w:rsidRDefault="0072500E">
      <w:pPr>
        <w:spacing w:line="360" w:lineRule="auto"/>
        <w:jc w:val="center"/>
        <w:rPr>
          <w:rFonts w:hAnsi="宋体" w:cs="宋体" w:hint="eastAsia"/>
          <w:b/>
          <w:sz w:val="44"/>
          <w:szCs w:val="44"/>
        </w:rPr>
      </w:pPr>
      <w:proofErr w:type="gramStart"/>
      <w:r>
        <w:rPr>
          <w:rFonts w:hAnsi="宋体" w:cs="宋体" w:hint="eastAsia"/>
          <w:b/>
          <w:sz w:val="44"/>
          <w:szCs w:val="44"/>
        </w:rPr>
        <w:t>凯</w:t>
      </w:r>
      <w:proofErr w:type="gramEnd"/>
      <w:r>
        <w:rPr>
          <w:rFonts w:hAnsi="宋体" w:cs="宋体" w:hint="eastAsia"/>
          <w:b/>
          <w:sz w:val="44"/>
          <w:szCs w:val="44"/>
        </w:rPr>
        <w:t>得雪松</w:t>
      </w:r>
      <w:proofErr w:type="gramStart"/>
      <w:r>
        <w:rPr>
          <w:rFonts w:hAnsi="宋体" w:cs="宋体" w:hint="eastAsia"/>
          <w:b/>
          <w:sz w:val="44"/>
          <w:szCs w:val="44"/>
        </w:rPr>
        <w:t>智汇中心</w:t>
      </w:r>
      <w:proofErr w:type="gramEnd"/>
      <w:r>
        <w:rPr>
          <w:rFonts w:hAnsi="宋体" w:cs="宋体" w:hint="eastAsia"/>
          <w:b/>
          <w:sz w:val="44"/>
          <w:szCs w:val="44"/>
        </w:rPr>
        <w:t>智能化（西地块）工程施工</w:t>
      </w:r>
    </w:p>
    <w:p w14:paraId="0418DAE1" w14:textId="77777777" w:rsidR="0035798A" w:rsidRDefault="0072500E">
      <w:pPr>
        <w:spacing w:line="360" w:lineRule="auto"/>
        <w:jc w:val="center"/>
        <w:rPr>
          <w:rFonts w:hAnsi="宋体" w:cs="宋体" w:hint="eastAsia"/>
          <w:b/>
          <w:bCs/>
          <w:sz w:val="44"/>
          <w:szCs w:val="44"/>
        </w:rPr>
      </w:pPr>
      <w:r>
        <w:rPr>
          <w:rFonts w:hAnsi="宋体" w:cs="宋体" w:hint="eastAsia"/>
          <w:b/>
          <w:sz w:val="44"/>
          <w:szCs w:val="44"/>
        </w:rPr>
        <w:t>专业承包</w:t>
      </w:r>
      <w:r>
        <w:rPr>
          <w:rFonts w:hAnsi="宋体" w:hint="eastAsia"/>
          <w:b/>
          <w:bCs/>
          <w:sz w:val="44"/>
          <w:szCs w:val="44"/>
        </w:rPr>
        <w:t>工程合同</w:t>
      </w:r>
    </w:p>
    <w:p w14:paraId="489189BC" w14:textId="77777777" w:rsidR="0035798A" w:rsidRDefault="0035798A">
      <w:pPr>
        <w:spacing w:line="360" w:lineRule="auto"/>
        <w:jc w:val="center"/>
        <w:rPr>
          <w:rFonts w:hAnsi="宋体" w:cs="宋体" w:hint="eastAsia"/>
          <w:b/>
          <w:sz w:val="44"/>
          <w:szCs w:val="44"/>
        </w:rPr>
      </w:pPr>
    </w:p>
    <w:p w14:paraId="125DBA48" w14:textId="77777777" w:rsidR="0035798A" w:rsidRDefault="0035798A">
      <w:pPr>
        <w:spacing w:line="360" w:lineRule="auto"/>
        <w:ind w:leftChars="171" w:left="581" w:rightChars="-25" w:right="-85"/>
        <w:jc w:val="center"/>
        <w:rPr>
          <w:rFonts w:hAnsi="宋体" w:cs="宋体" w:hint="eastAsia"/>
          <w:sz w:val="44"/>
          <w:szCs w:val="40"/>
        </w:rPr>
      </w:pPr>
    </w:p>
    <w:p w14:paraId="30C00C7C" w14:textId="77777777" w:rsidR="0035798A" w:rsidRDefault="0035798A">
      <w:pPr>
        <w:spacing w:line="360" w:lineRule="auto"/>
        <w:ind w:leftChars="171" w:left="581" w:rightChars="-25" w:right="-85"/>
        <w:jc w:val="center"/>
        <w:rPr>
          <w:rFonts w:hAnsi="宋体" w:cs="宋体" w:hint="eastAsia"/>
          <w:sz w:val="44"/>
          <w:szCs w:val="40"/>
        </w:rPr>
      </w:pPr>
    </w:p>
    <w:p w14:paraId="52ABD0F4" w14:textId="77777777" w:rsidR="0035798A" w:rsidRDefault="0035798A">
      <w:pPr>
        <w:spacing w:line="360" w:lineRule="auto"/>
        <w:ind w:leftChars="171" w:left="581" w:rightChars="-25" w:right="-85"/>
        <w:jc w:val="center"/>
        <w:rPr>
          <w:rFonts w:hAnsi="宋体" w:cs="宋体" w:hint="eastAsia"/>
          <w:sz w:val="44"/>
          <w:szCs w:val="40"/>
        </w:rPr>
      </w:pPr>
    </w:p>
    <w:p w14:paraId="247C0DAA" w14:textId="77777777" w:rsidR="0035798A" w:rsidRDefault="0035798A">
      <w:pPr>
        <w:spacing w:line="360" w:lineRule="auto"/>
        <w:ind w:rightChars="-25" w:right="-85"/>
        <w:rPr>
          <w:rFonts w:hAnsi="宋体" w:cs="宋体" w:hint="eastAsia"/>
          <w:sz w:val="44"/>
          <w:szCs w:val="40"/>
        </w:rPr>
      </w:pPr>
    </w:p>
    <w:p w14:paraId="4624F13F" w14:textId="77777777" w:rsidR="0035798A" w:rsidRDefault="0072500E">
      <w:pPr>
        <w:spacing w:line="360" w:lineRule="auto"/>
        <w:ind w:firstLineChars="200" w:firstLine="480"/>
        <w:jc w:val="left"/>
        <w:rPr>
          <w:rFonts w:hAnsi="宋体" w:cs="宋体" w:hint="eastAsia"/>
          <w:sz w:val="22"/>
          <w:szCs w:val="21"/>
        </w:rPr>
      </w:pPr>
      <w:r>
        <w:rPr>
          <w:rFonts w:hAnsi="宋体" w:cs="宋体" w:hint="eastAsia"/>
          <w:sz w:val="24"/>
        </w:rPr>
        <w:t xml:space="preserve">   </w:t>
      </w:r>
    </w:p>
    <w:p w14:paraId="1247EA76" w14:textId="77777777" w:rsidR="0035798A" w:rsidRDefault="0035798A">
      <w:pPr>
        <w:pStyle w:val="afff"/>
        <w:ind w:firstLine="220"/>
        <w:rPr>
          <w:rFonts w:ascii="宋体" w:hAnsi="宋体" w:cs="宋体" w:hint="eastAsia"/>
          <w:sz w:val="22"/>
          <w:szCs w:val="21"/>
        </w:rPr>
      </w:pPr>
    </w:p>
    <w:p w14:paraId="6BFA6BE9" w14:textId="77777777" w:rsidR="0035798A" w:rsidRDefault="0035798A">
      <w:pPr>
        <w:pStyle w:val="afff"/>
        <w:ind w:firstLine="220"/>
        <w:rPr>
          <w:rFonts w:ascii="宋体" w:hAnsi="宋体" w:cs="宋体" w:hint="eastAsia"/>
          <w:sz w:val="22"/>
          <w:szCs w:val="21"/>
        </w:rPr>
      </w:pPr>
    </w:p>
    <w:p w14:paraId="010AA895" w14:textId="77777777" w:rsidR="0035798A" w:rsidRDefault="0035798A">
      <w:pPr>
        <w:pStyle w:val="afff"/>
        <w:ind w:firstLine="220"/>
        <w:rPr>
          <w:rFonts w:ascii="宋体" w:hAnsi="宋体" w:cs="宋体" w:hint="eastAsia"/>
          <w:sz w:val="22"/>
          <w:szCs w:val="21"/>
        </w:rPr>
      </w:pPr>
    </w:p>
    <w:p w14:paraId="10F21501" w14:textId="77777777" w:rsidR="0035798A" w:rsidRDefault="0035798A">
      <w:pPr>
        <w:pStyle w:val="afff"/>
        <w:ind w:firstLine="220"/>
        <w:rPr>
          <w:rFonts w:ascii="宋体" w:hAnsi="宋体" w:cs="宋体" w:hint="eastAsia"/>
          <w:sz w:val="22"/>
          <w:szCs w:val="21"/>
        </w:rPr>
      </w:pPr>
    </w:p>
    <w:p w14:paraId="321C75AC" w14:textId="77777777" w:rsidR="0035798A" w:rsidRDefault="0035798A">
      <w:pPr>
        <w:pStyle w:val="afff"/>
        <w:ind w:firstLine="220"/>
        <w:rPr>
          <w:rFonts w:ascii="宋体" w:hAnsi="宋体" w:cs="宋体" w:hint="eastAsia"/>
          <w:sz w:val="22"/>
          <w:szCs w:val="21"/>
        </w:rPr>
      </w:pPr>
    </w:p>
    <w:p w14:paraId="08DB1035" w14:textId="77777777" w:rsidR="0035798A" w:rsidRDefault="0035798A">
      <w:pPr>
        <w:pStyle w:val="afff"/>
        <w:ind w:firstLine="220"/>
        <w:rPr>
          <w:rFonts w:ascii="宋体" w:hAnsi="宋体" w:cs="宋体" w:hint="eastAsia"/>
          <w:sz w:val="22"/>
          <w:szCs w:val="21"/>
        </w:rPr>
      </w:pPr>
    </w:p>
    <w:p w14:paraId="57096C60" w14:textId="77777777" w:rsidR="0035798A" w:rsidRDefault="0035798A">
      <w:pPr>
        <w:pStyle w:val="afff"/>
        <w:ind w:firstLineChars="0" w:firstLine="0"/>
        <w:rPr>
          <w:rFonts w:ascii="宋体" w:hAnsi="宋体" w:cs="宋体" w:hint="eastAsia"/>
          <w:sz w:val="22"/>
          <w:szCs w:val="21"/>
        </w:rPr>
      </w:pPr>
    </w:p>
    <w:p w14:paraId="1F8F7A07" w14:textId="77777777" w:rsidR="0035798A" w:rsidRDefault="0035798A">
      <w:pPr>
        <w:pStyle w:val="afff"/>
        <w:ind w:firstLine="220"/>
        <w:rPr>
          <w:rFonts w:ascii="宋体" w:hAnsi="宋体" w:cs="宋体" w:hint="eastAsia"/>
          <w:sz w:val="22"/>
          <w:szCs w:val="21"/>
        </w:rPr>
      </w:pPr>
    </w:p>
    <w:p w14:paraId="5E4923ED" w14:textId="77777777" w:rsidR="0035798A" w:rsidRDefault="0072500E">
      <w:pPr>
        <w:spacing w:line="360" w:lineRule="auto"/>
        <w:ind w:firstLineChars="500" w:firstLine="1400"/>
        <w:rPr>
          <w:rFonts w:hAnsi="宋体" w:cs="宋体" w:hint="eastAsia"/>
          <w:sz w:val="28"/>
          <w:u w:val="single"/>
        </w:rPr>
      </w:pPr>
      <w:r>
        <w:rPr>
          <w:rFonts w:hAnsi="宋体" w:cs="宋体" w:hint="eastAsia"/>
          <w:sz w:val="28"/>
        </w:rPr>
        <w:t>甲 方：广州松</w:t>
      </w:r>
      <w:proofErr w:type="gramStart"/>
      <w:r>
        <w:rPr>
          <w:rFonts w:hAnsi="宋体" w:cs="宋体" w:hint="eastAsia"/>
          <w:sz w:val="28"/>
        </w:rPr>
        <w:t>瓴</w:t>
      </w:r>
      <w:proofErr w:type="gramEnd"/>
      <w:r>
        <w:rPr>
          <w:rFonts w:hAnsi="宋体" w:cs="宋体" w:hint="eastAsia"/>
          <w:sz w:val="28"/>
        </w:rPr>
        <w:t>企业管理有限公司</w:t>
      </w:r>
    </w:p>
    <w:p w14:paraId="36F41C95" w14:textId="77777777" w:rsidR="0035798A" w:rsidRDefault="0072500E">
      <w:pPr>
        <w:spacing w:line="360" w:lineRule="auto"/>
        <w:ind w:firstLineChars="500" w:firstLine="1400"/>
        <w:jc w:val="left"/>
        <w:rPr>
          <w:rFonts w:hAnsi="宋体" w:cs="宋体" w:hint="eastAsia"/>
          <w:sz w:val="28"/>
        </w:rPr>
      </w:pPr>
      <w:r>
        <w:rPr>
          <w:rFonts w:hAnsi="宋体" w:cs="宋体" w:hint="eastAsia"/>
          <w:sz w:val="28"/>
        </w:rPr>
        <w:t xml:space="preserve">乙 方： </w:t>
      </w:r>
    </w:p>
    <w:p w14:paraId="4DF93FAB" w14:textId="77777777" w:rsidR="0035798A" w:rsidRDefault="0035798A">
      <w:pPr>
        <w:spacing w:line="360" w:lineRule="auto"/>
        <w:ind w:firstLineChars="500" w:firstLine="1405"/>
        <w:jc w:val="left"/>
        <w:rPr>
          <w:rFonts w:hAnsi="宋体" w:hint="eastAsia"/>
          <w:b/>
          <w:sz w:val="28"/>
        </w:rPr>
      </w:pPr>
    </w:p>
    <w:p w14:paraId="6E0C5E28" w14:textId="77777777" w:rsidR="0035798A" w:rsidRDefault="0035798A">
      <w:pPr>
        <w:widowControl/>
        <w:autoSpaceDE w:val="0"/>
        <w:autoSpaceDN w:val="0"/>
        <w:spacing w:line="360" w:lineRule="auto"/>
        <w:jc w:val="center"/>
        <w:textAlignment w:val="bottom"/>
        <w:rPr>
          <w:rFonts w:hAnsi="宋体" w:hint="eastAsia"/>
          <w:b/>
          <w:sz w:val="28"/>
        </w:rPr>
      </w:pPr>
    </w:p>
    <w:p w14:paraId="6B8518F8" w14:textId="77777777" w:rsidR="0035798A" w:rsidRDefault="0035798A">
      <w:pPr>
        <w:widowControl/>
        <w:autoSpaceDE w:val="0"/>
        <w:autoSpaceDN w:val="0"/>
        <w:spacing w:line="360" w:lineRule="auto"/>
        <w:jc w:val="center"/>
        <w:textAlignment w:val="bottom"/>
        <w:rPr>
          <w:rFonts w:hAnsi="宋体" w:hint="eastAsia"/>
          <w:b/>
          <w:sz w:val="28"/>
        </w:rPr>
      </w:pPr>
    </w:p>
    <w:p w14:paraId="6C1BC66C" w14:textId="77777777" w:rsidR="0035798A" w:rsidRDefault="0035798A">
      <w:pPr>
        <w:widowControl/>
        <w:autoSpaceDE w:val="0"/>
        <w:autoSpaceDN w:val="0"/>
        <w:spacing w:line="360" w:lineRule="auto"/>
        <w:jc w:val="center"/>
        <w:textAlignment w:val="bottom"/>
        <w:rPr>
          <w:rFonts w:hAnsi="宋体" w:hint="eastAsia"/>
          <w:b/>
          <w:sz w:val="28"/>
        </w:rPr>
      </w:pPr>
    </w:p>
    <w:p w14:paraId="0097FF78" w14:textId="77777777" w:rsidR="0035798A" w:rsidRDefault="0072500E">
      <w:pPr>
        <w:widowControl/>
        <w:autoSpaceDE w:val="0"/>
        <w:autoSpaceDN w:val="0"/>
        <w:spacing w:line="360" w:lineRule="auto"/>
        <w:jc w:val="center"/>
        <w:textAlignment w:val="bottom"/>
        <w:rPr>
          <w:rFonts w:hAnsi="宋体" w:hint="eastAsia"/>
          <w:sz w:val="28"/>
        </w:rPr>
      </w:pPr>
      <w:r>
        <w:rPr>
          <w:rFonts w:hAnsi="宋体" w:hint="eastAsia"/>
          <w:b/>
          <w:sz w:val="28"/>
        </w:rPr>
        <w:lastRenderedPageBreak/>
        <w:t>目　　录</w:t>
      </w:r>
    </w:p>
    <w:p w14:paraId="6230572A" w14:textId="77777777" w:rsidR="0035798A" w:rsidRDefault="0072500E">
      <w:pPr>
        <w:pStyle w:val="TOC2"/>
        <w:tabs>
          <w:tab w:val="left" w:pos="1050"/>
        </w:tabs>
        <w:rPr>
          <w:rFonts w:ascii="等线" w:eastAsia="等线" w:hAnsi="等线" w:hint="eastAsia"/>
          <w:b w:val="0"/>
          <w:smallCaps w:val="0"/>
          <w:kern w:val="2"/>
          <w:sz w:val="21"/>
          <w:szCs w:val="22"/>
        </w:rPr>
      </w:pPr>
      <w:r>
        <w:rPr>
          <w:b w:val="0"/>
          <w:caps/>
          <w:szCs w:val="21"/>
        </w:rPr>
        <w:fldChar w:fldCharType="begin"/>
      </w:r>
      <w:r>
        <w:rPr>
          <w:b w:val="0"/>
          <w:caps/>
          <w:szCs w:val="21"/>
        </w:rPr>
        <w:instrText xml:space="preserve"> TOC \o "1-3" \h \z \u </w:instrText>
      </w:r>
      <w:r>
        <w:rPr>
          <w:b w:val="0"/>
          <w:caps/>
          <w:szCs w:val="21"/>
        </w:rPr>
        <w:fldChar w:fldCharType="separate"/>
      </w:r>
      <w:hyperlink w:anchor="_Toc86767082" w:history="1">
        <w:r>
          <w:rPr>
            <w:rStyle w:val="afff9"/>
          </w:rPr>
          <w:t>第一部分</w:t>
        </w:r>
        <w:r>
          <w:rPr>
            <w:rFonts w:ascii="等线" w:eastAsia="等线" w:hAnsi="等线"/>
            <w:b w:val="0"/>
            <w:smallCaps w:val="0"/>
            <w:kern w:val="2"/>
            <w:sz w:val="21"/>
            <w:szCs w:val="22"/>
          </w:rPr>
          <w:tab/>
        </w:r>
        <w:r>
          <w:rPr>
            <w:rStyle w:val="afff9"/>
          </w:rPr>
          <w:t>协议书</w:t>
        </w:r>
        <w:r>
          <w:tab/>
        </w:r>
        <w:r>
          <w:fldChar w:fldCharType="begin"/>
        </w:r>
        <w:r>
          <w:instrText xml:space="preserve"> PAGEREF _Toc86767082 \h </w:instrText>
        </w:r>
        <w:r>
          <w:fldChar w:fldCharType="separate"/>
        </w:r>
        <w:r>
          <w:t>3</w:t>
        </w:r>
        <w:r>
          <w:fldChar w:fldCharType="end"/>
        </w:r>
      </w:hyperlink>
    </w:p>
    <w:p w14:paraId="738CC56A" w14:textId="77777777" w:rsidR="0035798A" w:rsidRDefault="0072500E">
      <w:pPr>
        <w:pStyle w:val="TOC3"/>
        <w:rPr>
          <w:rFonts w:ascii="等线" w:eastAsia="等线" w:hAnsi="等线" w:hint="eastAsia"/>
          <w:iCs w:val="0"/>
          <w:kern w:val="2"/>
          <w:sz w:val="21"/>
          <w:szCs w:val="22"/>
        </w:rPr>
      </w:pPr>
      <w:hyperlink w:anchor="_Toc86767083" w:history="1">
        <w:r>
          <w:rPr>
            <w:rStyle w:val="afff9"/>
            <w:bCs/>
          </w:rPr>
          <w:t>一、</w:t>
        </w:r>
        <w:r>
          <w:rPr>
            <w:rStyle w:val="afff9"/>
            <w:rFonts w:hint="eastAsia"/>
            <w:bCs/>
          </w:rPr>
          <w:t xml:space="preserve"> </w:t>
        </w:r>
        <w:r>
          <w:rPr>
            <w:rStyle w:val="afff9"/>
            <w:bCs/>
          </w:rPr>
          <w:t xml:space="preserve"> </w:t>
        </w:r>
        <w:r>
          <w:rPr>
            <w:rStyle w:val="afff9"/>
            <w:b/>
            <w:bCs/>
          </w:rPr>
          <w:t>工程概况</w:t>
        </w:r>
        <w:r>
          <w:tab/>
        </w:r>
        <w:r>
          <w:fldChar w:fldCharType="begin"/>
        </w:r>
        <w:r>
          <w:instrText xml:space="preserve"> PAGEREF _Toc86767083 \h </w:instrText>
        </w:r>
        <w:r>
          <w:fldChar w:fldCharType="separate"/>
        </w:r>
        <w:r>
          <w:t>3</w:t>
        </w:r>
        <w:r>
          <w:fldChar w:fldCharType="end"/>
        </w:r>
      </w:hyperlink>
    </w:p>
    <w:p w14:paraId="7A7E7308" w14:textId="77777777" w:rsidR="0035798A" w:rsidRDefault="0072500E">
      <w:pPr>
        <w:pStyle w:val="TOC3"/>
        <w:rPr>
          <w:rFonts w:ascii="等线" w:eastAsia="等线" w:hAnsi="等线" w:hint="eastAsia"/>
          <w:iCs w:val="0"/>
          <w:kern w:val="2"/>
          <w:sz w:val="21"/>
          <w:szCs w:val="22"/>
        </w:rPr>
      </w:pPr>
      <w:hyperlink w:anchor="_Toc86767084" w:history="1">
        <w:r>
          <w:rPr>
            <w:rStyle w:val="afff9"/>
            <w:rFonts w:cs="黑体"/>
            <w:b/>
          </w:rPr>
          <w:t>二、</w:t>
        </w:r>
        <w:r>
          <w:rPr>
            <w:rFonts w:ascii="等线" w:eastAsia="等线" w:hAnsi="等线"/>
            <w:iCs w:val="0"/>
            <w:kern w:val="2"/>
            <w:sz w:val="21"/>
            <w:szCs w:val="22"/>
          </w:rPr>
          <w:tab/>
        </w:r>
        <w:r>
          <w:rPr>
            <w:rStyle w:val="afff9"/>
            <w:rFonts w:cs="黑体"/>
            <w:b/>
          </w:rPr>
          <w:t>工程承包范围</w:t>
        </w:r>
        <w:r>
          <w:tab/>
        </w:r>
        <w:r>
          <w:fldChar w:fldCharType="begin"/>
        </w:r>
        <w:r>
          <w:instrText xml:space="preserve"> PAGEREF _Toc86767084 \h </w:instrText>
        </w:r>
        <w:r>
          <w:fldChar w:fldCharType="separate"/>
        </w:r>
        <w:r>
          <w:t>3</w:t>
        </w:r>
        <w:r>
          <w:fldChar w:fldCharType="end"/>
        </w:r>
      </w:hyperlink>
    </w:p>
    <w:p w14:paraId="6010001A" w14:textId="77777777" w:rsidR="0035798A" w:rsidRDefault="0072500E">
      <w:pPr>
        <w:pStyle w:val="TOC3"/>
        <w:rPr>
          <w:rFonts w:ascii="等线" w:eastAsia="等线" w:hAnsi="等线" w:hint="eastAsia"/>
          <w:iCs w:val="0"/>
          <w:kern w:val="2"/>
          <w:sz w:val="21"/>
          <w:szCs w:val="22"/>
        </w:rPr>
      </w:pPr>
      <w:hyperlink w:anchor="_Toc86767085" w:history="1">
        <w:r>
          <w:rPr>
            <w:rStyle w:val="afff9"/>
            <w:rFonts w:cs="黑体"/>
            <w:b/>
          </w:rPr>
          <w:t>三、</w:t>
        </w:r>
        <w:r>
          <w:rPr>
            <w:rFonts w:ascii="等线" w:eastAsia="等线" w:hAnsi="等线"/>
            <w:iCs w:val="0"/>
            <w:kern w:val="2"/>
            <w:sz w:val="21"/>
            <w:szCs w:val="22"/>
          </w:rPr>
          <w:tab/>
        </w:r>
        <w:r>
          <w:rPr>
            <w:rStyle w:val="afff9"/>
            <w:rFonts w:cs="黑体"/>
            <w:b/>
          </w:rPr>
          <w:t>合同工期</w:t>
        </w:r>
        <w:r>
          <w:tab/>
        </w:r>
        <w:r>
          <w:fldChar w:fldCharType="begin"/>
        </w:r>
        <w:r>
          <w:instrText xml:space="preserve"> PAGEREF _Toc86767085 \h </w:instrText>
        </w:r>
        <w:r>
          <w:fldChar w:fldCharType="separate"/>
        </w:r>
        <w:r>
          <w:t>6</w:t>
        </w:r>
        <w:r>
          <w:fldChar w:fldCharType="end"/>
        </w:r>
      </w:hyperlink>
    </w:p>
    <w:p w14:paraId="60E0CB92" w14:textId="77777777" w:rsidR="0035798A" w:rsidRDefault="0072500E">
      <w:pPr>
        <w:pStyle w:val="TOC3"/>
        <w:rPr>
          <w:rFonts w:ascii="等线" w:eastAsia="等线" w:hAnsi="等线" w:hint="eastAsia"/>
          <w:iCs w:val="0"/>
          <w:kern w:val="2"/>
          <w:sz w:val="21"/>
          <w:szCs w:val="22"/>
        </w:rPr>
      </w:pPr>
      <w:hyperlink w:anchor="_Toc86767086" w:history="1">
        <w:r>
          <w:rPr>
            <w:rStyle w:val="afff9"/>
            <w:rFonts w:cs="黑体"/>
            <w:b/>
          </w:rPr>
          <w:t>四、  工程质量</w:t>
        </w:r>
        <w:r>
          <w:tab/>
        </w:r>
        <w:r>
          <w:fldChar w:fldCharType="begin"/>
        </w:r>
        <w:r>
          <w:instrText xml:space="preserve"> PAGEREF _Toc86767086 \h </w:instrText>
        </w:r>
        <w:r>
          <w:fldChar w:fldCharType="separate"/>
        </w:r>
        <w:r>
          <w:t>6</w:t>
        </w:r>
        <w:r>
          <w:fldChar w:fldCharType="end"/>
        </w:r>
      </w:hyperlink>
    </w:p>
    <w:p w14:paraId="2AEE8FFC" w14:textId="77777777" w:rsidR="0035798A" w:rsidRDefault="0072500E">
      <w:pPr>
        <w:pStyle w:val="TOC3"/>
        <w:rPr>
          <w:rFonts w:ascii="等线" w:eastAsia="等线" w:hAnsi="等线" w:hint="eastAsia"/>
          <w:iCs w:val="0"/>
          <w:kern w:val="2"/>
          <w:sz w:val="21"/>
          <w:szCs w:val="22"/>
        </w:rPr>
      </w:pPr>
      <w:hyperlink w:anchor="_Toc86767087" w:history="1">
        <w:r>
          <w:rPr>
            <w:rStyle w:val="afff9"/>
            <w:rFonts w:cs="黑体"/>
            <w:b/>
          </w:rPr>
          <w:t>五、</w:t>
        </w:r>
        <w:r>
          <w:rPr>
            <w:rFonts w:ascii="等线" w:eastAsia="等线" w:hAnsi="等线"/>
            <w:iCs w:val="0"/>
            <w:kern w:val="2"/>
            <w:sz w:val="21"/>
            <w:szCs w:val="22"/>
          </w:rPr>
          <w:tab/>
        </w:r>
        <w:r>
          <w:rPr>
            <w:rStyle w:val="afff9"/>
            <w:rFonts w:cs="黑体"/>
            <w:b/>
          </w:rPr>
          <w:t>合同价款</w:t>
        </w:r>
        <w:r>
          <w:tab/>
        </w:r>
        <w:r>
          <w:fldChar w:fldCharType="begin"/>
        </w:r>
        <w:r>
          <w:instrText xml:space="preserve"> PAGEREF _Toc86767087 \h </w:instrText>
        </w:r>
        <w:r>
          <w:fldChar w:fldCharType="separate"/>
        </w:r>
        <w:r>
          <w:t>7</w:t>
        </w:r>
        <w:r>
          <w:fldChar w:fldCharType="end"/>
        </w:r>
      </w:hyperlink>
    </w:p>
    <w:p w14:paraId="1D167843" w14:textId="77777777" w:rsidR="0035798A" w:rsidRDefault="0072500E">
      <w:pPr>
        <w:pStyle w:val="TOC3"/>
        <w:rPr>
          <w:rFonts w:ascii="等线" w:eastAsia="等线" w:hAnsi="等线" w:hint="eastAsia"/>
          <w:iCs w:val="0"/>
          <w:kern w:val="2"/>
          <w:sz w:val="21"/>
          <w:szCs w:val="22"/>
        </w:rPr>
      </w:pPr>
      <w:hyperlink w:anchor="_Toc86767088" w:history="1">
        <w:r>
          <w:rPr>
            <w:rStyle w:val="afff9"/>
            <w:rFonts w:cs="黑体"/>
            <w:b/>
          </w:rPr>
          <w:t>六、  组成合同的文件</w:t>
        </w:r>
        <w:r>
          <w:tab/>
        </w:r>
        <w:r>
          <w:fldChar w:fldCharType="begin"/>
        </w:r>
        <w:r>
          <w:instrText xml:space="preserve"> PAGEREF _Toc86767088 \h </w:instrText>
        </w:r>
        <w:r>
          <w:fldChar w:fldCharType="separate"/>
        </w:r>
        <w:r>
          <w:t>9</w:t>
        </w:r>
        <w:r>
          <w:fldChar w:fldCharType="end"/>
        </w:r>
      </w:hyperlink>
    </w:p>
    <w:p w14:paraId="02106149" w14:textId="77777777" w:rsidR="0035798A" w:rsidRDefault="0072500E">
      <w:pPr>
        <w:pStyle w:val="TOC3"/>
        <w:rPr>
          <w:rFonts w:ascii="等线" w:eastAsia="等线" w:hAnsi="等线" w:hint="eastAsia"/>
          <w:iCs w:val="0"/>
          <w:kern w:val="2"/>
          <w:sz w:val="21"/>
          <w:szCs w:val="22"/>
        </w:rPr>
      </w:pPr>
      <w:hyperlink w:anchor="_Toc86767089" w:history="1">
        <w:r>
          <w:rPr>
            <w:rStyle w:val="afff9"/>
            <w:rFonts w:cs="黑体"/>
            <w:b/>
          </w:rPr>
          <w:t>七、  词语含义</w:t>
        </w:r>
        <w:r>
          <w:tab/>
        </w:r>
        <w:r>
          <w:fldChar w:fldCharType="begin"/>
        </w:r>
        <w:r>
          <w:instrText xml:space="preserve"> PAGEREF _Toc86767089 \h </w:instrText>
        </w:r>
        <w:r>
          <w:fldChar w:fldCharType="separate"/>
        </w:r>
        <w:r>
          <w:t>10</w:t>
        </w:r>
        <w:r>
          <w:fldChar w:fldCharType="end"/>
        </w:r>
      </w:hyperlink>
    </w:p>
    <w:p w14:paraId="4970D0CF" w14:textId="77777777" w:rsidR="0035798A" w:rsidRDefault="0072500E">
      <w:pPr>
        <w:pStyle w:val="TOC3"/>
        <w:rPr>
          <w:rFonts w:ascii="等线" w:eastAsia="等线" w:hAnsi="等线" w:hint="eastAsia"/>
          <w:iCs w:val="0"/>
          <w:kern w:val="2"/>
          <w:sz w:val="21"/>
          <w:szCs w:val="22"/>
        </w:rPr>
      </w:pPr>
      <w:hyperlink w:anchor="_Toc86767090" w:history="1">
        <w:r>
          <w:rPr>
            <w:rStyle w:val="afff9"/>
            <w:rFonts w:cs="黑体"/>
            <w:b/>
          </w:rPr>
          <w:t>八、  乙方承诺</w:t>
        </w:r>
        <w:r>
          <w:tab/>
        </w:r>
        <w:r>
          <w:fldChar w:fldCharType="begin"/>
        </w:r>
        <w:r>
          <w:instrText xml:space="preserve"> PAGEREF _Toc86767090 \h </w:instrText>
        </w:r>
        <w:r>
          <w:fldChar w:fldCharType="separate"/>
        </w:r>
        <w:r>
          <w:t>10</w:t>
        </w:r>
        <w:r>
          <w:fldChar w:fldCharType="end"/>
        </w:r>
      </w:hyperlink>
    </w:p>
    <w:p w14:paraId="08078440" w14:textId="77777777" w:rsidR="0035798A" w:rsidRDefault="0072500E">
      <w:pPr>
        <w:pStyle w:val="TOC3"/>
        <w:rPr>
          <w:rFonts w:ascii="等线" w:eastAsia="等线" w:hAnsi="等线" w:hint="eastAsia"/>
          <w:iCs w:val="0"/>
          <w:kern w:val="2"/>
          <w:sz w:val="21"/>
          <w:szCs w:val="22"/>
        </w:rPr>
      </w:pPr>
      <w:hyperlink w:anchor="_Toc86767091" w:history="1">
        <w:r>
          <w:rPr>
            <w:rStyle w:val="afff9"/>
            <w:rFonts w:cs="黑体"/>
            <w:b/>
          </w:rPr>
          <w:t>九、  甲方承诺</w:t>
        </w:r>
        <w:r>
          <w:tab/>
        </w:r>
        <w:r>
          <w:fldChar w:fldCharType="begin"/>
        </w:r>
        <w:r>
          <w:instrText xml:space="preserve"> PAGEREF _Toc86767091 \h </w:instrText>
        </w:r>
        <w:r>
          <w:fldChar w:fldCharType="separate"/>
        </w:r>
        <w:r>
          <w:t>11</w:t>
        </w:r>
        <w:r>
          <w:fldChar w:fldCharType="end"/>
        </w:r>
      </w:hyperlink>
    </w:p>
    <w:p w14:paraId="236936B6" w14:textId="77777777" w:rsidR="0035798A" w:rsidRDefault="0072500E">
      <w:pPr>
        <w:pStyle w:val="TOC3"/>
        <w:rPr>
          <w:rFonts w:ascii="等线" w:eastAsia="等线" w:hAnsi="等线" w:hint="eastAsia"/>
          <w:iCs w:val="0"/>
          <w:kern w:val="2"/>
          <w:sz w:val="21"/>
          <w:szCs w:val="22"/>
        </w:rPr>
      </w:pPr>
      <w:hyperlink w:anchor="_Toc86767092" w:history="1">
        <w:r>
          <w:rPr>
            <w:rStyle w:val="afff9"/>
            <w:rFonts w:cs="黑体"/>
            <w:b/>
          </w:rPr>
          <w:t>十、  合同生效</w:t>
        </w:r>
        <w:r>
          <w:tab/>
        </w:r>
        <w:r>
          <w:fldChar w:fldCharType="begin"/>
        </w:r>
        <w:r>
          <w:instrText xml:space="preserve"> PAGEREF _Toc86767092 \h </w:instrText>
        </w:r>
        <w:r>
          <w:fldChar w:fldCharType="separate"/>
        </w:r>
        <w:r>
          <w:t>11</w:t>
        </w:r>
        <w:r>
          <w:fldChar w:fldCharType="end"/>
        </w:r>
      </w:hyperlink>
    </w:p>
    <w:p w14:paraId="1664A515" w14:textId="77777777" w:rsidR="0035798A" w:rsidRDefault="0072500E">
      <w:pPr>
        <w:pStyle w:val="TOC2"/>
        <w:tabs>
          <w:tab w:val="left" w:pos="1050"/>
        </w:tabs>
        <w:rPr>
          <w:rFonts w:ascii="等线" w:eastAsia="等线" w:hAnsi="等线" w:hint="eastAsia"/>
          <w:b w:val="0"/>
          <w:smallCaps w:val="0"/>
          <w:kern w:val="2"/>
          <w:sz w:val="21"/>
          <w:szCs w:val="22"/>
        </w:rPr>
      </w:pPr>
      <w:hyperlink w:anchor="_Toc86767093" w:history="1">
        <w:r>
          <w:rPr>
            <w:rStyle w:val="afff9"/>
          </w:rPr>
          <w:t>第二部分</w:t>
        </w:r>
        <w:r>
          <w:rPr>
            <w:rFonts w:ascii="等线" w:eastAsia="等线" w:hAnsi="等线"/>
            <w:b w:val="0"/>
            <w:smallCaps w:val="0"/>
            <w:kern w:val="2"/>
            <w:sz w:val="21"/>
            <w:szCs w:val="22"/>
          </w:rPr>
          <w:tab/>
        </w:r>
        <w:r>
          <w:rPr>
            <w:rStyle w:val="afff9"/>
          </w:rPr>
          <w:t>专用协议条款</w:t>
        </w:r>
        <w:r>
          <w:tab/>
        </w:r>
        <w:r>
          <w:fldChar w:fldCharType="begin"/>
        </w:r>
        <w:r>
          <w:instrText xml:space="preserve"> PAGEREF _Toc86767093 \h </w:instrText>
        </w:r>
        <w:r>
          <w:fldChar w:fldCharType="separate"/>
        </w:r>
        <w:r>
          <w:t>12</w:t>
        </w:r>
        <w:r>
          <w:fldChar w:fldCharType="end"/>
        </w:r>
      </w:hyperlink>
    </w:p>
    <w:p w14:paraId="2E1DDC9D" w14:textId="77777777" w:rsidR="0035798A" w:rsidRDefault="0072500E">
      <w:pPr>
        <w:pStyle w:val="TOC3"/>
        <w:rPr>
          <w:rFonts w:ascii="等线" w:eastAsia="等线" w:hAnsi="等线" w:hint="eastAsia"/>
          <w:iCs w:val="0"/>
          <w:kern w:val="2"/>
          <w:sz w:val="21"/>
          <w:szCs w:val="22"/>
        </w:rPr>
      </w:pPr>
      <w:hyperlink w:anchor="_Toc86767094" w:history="1">
        <w:r>
          <w:rPr>
            <w:rStyle w:val="afff9"/>
            <w:b/>
          </w:rPr>
          <w:t>一、</w:t>
        </w:r>
        <w:r>
          <w:rPr>
            <w:rFonts w:ascii="等线" w:eastAsia="等线" w:hAnsi="等线"/>
            <w:iCs w:val="0"/>
            <w:kern w:val="2"/>
            <w:sz w:val="21"/>
            <w:szCs w:val="22"/>
          </w:rPr>
          <w:tab/>
        </w:r>
        <w:r>
          <w:rPr>
            <w:rStyle w:val="afff9"/>
            <w:b/>
          </w:rPr>
          <w:t>词语定义及合同文件</w:t>
        </w:r>
        <w:r>
          <w:tab/>
        </w:r>
        <w:r>
          <w:fldChar w:fldCharType="begin"/>
        </w:r>
        <w:r>
          <w:instrText xml:space="preserve"> PAGEREF _Toc86767094 \h </w:instrText>
        </w:r>
        <w:r>
          <w:fldChar w:fldCharType="separate"/>
        </w:r>
        <w:r>
          <w:t>12</w:t>
        </w:r>
        <w:r>
          <w:fldChar w:fldCharType="end"/>
        </w:r>
      </w:hyperlink>
    </w:p>
    <w:p w14:paraId="4AA53F89" w14:textId="77777777" w:rsidR="0035798A" w:rsidRDefault="0072500E">
      <w:pPr>
        <w:pStyle w:val="TOC3"/>
        <w:rPr>
          <w:rFonts w:ascii="等线" w:eastAsia="等线" w:hAnsi="等线" w:hint="eastAsia"/>
          <w:iCs w:val="0"/>
          <w:kern w:val="2"/>
          <w:sz w:val="21"/>
          <w:szCs w:val="22"/>
        </w:rPr>
      </w:pPr>
      <w:hyperlink w:anchor="_Toc86767095" w:history="1">
        <w:r>
          <w:rPr>
            <w:rStyle w:val="afff9"/>
            <w:b/>
          </w:rPr>
          <w:t>二、</w:t>
        </w:r>
        <w:r>
          <w:rPr>
            <w:rFonts w:ascii="等线" w:eastAsia="等线" w:hAnsi="等线"/>
            <w:iCs w:val="0"/>
            <w:kern w:val="2"/>
            <w:sz w:val="21"/>
            <w:szCs w:val="22"/>
          </w:rPr>
          <w:tab/>
        </w:r>
        <w:r>
          <w:rPr>
            <w:rStyle w:val="afff9"/>
            <w:b/>
          </w:rPr>
          <w:t>双方一般权利和义务</w:t>
        </w:r>
        <w:r>
          <w:tab/>
        </w:r>
        <w:r>
          <w:fldChar w:fldCharType="begin"/>
        </w:r>
        <w:r>
          <w:instrText xml:space="preserve"> PAGEREF _Toc86767095 \h </w:instrText>
        </w:r>
        <w:r>
          <w:fldChar w:fldCharType="separate"/>
        </w:r>
        <w:r>
          <w:t>16</w:t>
        </w:r>
        <w:r>
          <w:fldChar w:fldCharType="end"/>
        </w:r>
      </w:hyperlink>
    </w:p>
    <w:p w14:paraId="40835611" w14:textId="77777777" w:rsidR="0035798A" w:rsidRDefault="0072500E">
      <w:pPr>
        <w:pStyle w:val="TOC3"/>
        <w:rPr>
          <w:rFonts w:ascii="等线" w:eastAsia="等线" w:hAnsi="等线" w:hint="eastAsia"/>
          <w:iCs w:val="0"/>
          <w:kern w:val="2"/>
          <w:sz w:val="21"/>
          <w:szCs w:val="22"/>
        </w:rPr>
      </w:pPr>
      <w:hyperlink w:anchor="_Toc86767096" w:history="1">
        <w:r>
          <w:rPr>
            <w:rStyle w:val="afff9"/>
            <w:b/>
          </w:rPr>
          <w:t>三、</w:t>
        </w:r>
        <w:r>
          <w:rPr>
            <w:rFonts w:ascii="等线" w:eastAsia="等线" w:hAnsi="等线"/>
            <w:iCs w:val="0"/>
            <w:kern w:val="2"/>
            <w:sz w:val="21"/>
            <w:szCs w:val="22"/>
          </w:rPr>
          <w:tab/>
        </w:r>
        <w:r>
          <w:rPr>
            <w:rStyle w:val="afff9"/>
            <w:b/>
          </w:rPr>
          <w:t>施工组织设计和工期</w:t>
        </w:r>
        <w:r>
          <w:tab/>
        </w:r>
        <w:r>
          <w:fldChar w:fldCharType="begin"/>
        </w:r>
        <w:r>
          <w:instrText xml:space="preserve"> PAGEREF _Toc86767096 \h </w:instrText>
        </w:r>
        <w:r>
          <w:fldChar w:fldCharType="separate"/>
        </w:r>
        <w:r>
          <w:t>21</w:t>
        </w:r>
        <w:r>
          <w:fldChar w:fldCharType="end"/>
        </w:r>
      </w:hyperlink>
    </w:p>
    <w:p w14:paraId="0989A837" w14:textId="77777777" w:rsidR="0035798A" w:rsidRDefault="0072500E">
      <w:pPr>
        <w:pStyle w:val="TOC3"/>
        <w:rPr>
          <w:rFonts w:ascii="等线" w:eastAsia="等线" w:hAnsi="等线" w:hint="eastAsia"/>
          <w:iCs w:val="0"/>
          <w:kern w:val="2"/>
          <w:sz w:val="21"/>
          <w:szCs w:val="22"/>
        </w:rPr>
      </w:pPr>
      <w:hyperlink w:anchor="_Toc86767097" w:history="1">
        <w:r>
          <w:rPr>
            <w:rStyle w:val="afff9"/>
            <w:b/>
          </w:rPr>
          <w:t>四、</w:t>
        </w:r>
        <w:r>
          <w:rPr>
            <w:rFonts w:ascii="等线" w:eastAsia="等线" w:hAnsi="等线"/>
            <w:iCs w:val="0"/>
            <w:kern w:val="2"/>
            <w:sz w:val="21"/>
            <w:szCs w:val="22"/>
          </w:rPr>
          <w:tab/>
        </w:r>
        <w:r>
          <w:rPr>
            <w:rStyle w:val="afff9"/>
            <w:b/>
          </w:rPr>
          <w:t>质量与检验</w:t>
        </w:r>
        <w:r>
          <w:tab/>
        </w:r>
        <w:r>
          <w:fldChar w:fldCharType="begin"/>
        </w:r>
        <w:r>
          <w:instrText xml:space="preserve"> PAGEREF _Toc86767097 \h </w:instrText>
        </w:r>
        <w:r>
          <w:fldChar w:fldCharType="separate"/>
        </w:r>
        <w:r>
          <w:t>29</w:t>
        </w:r>
        <w:r>
          <w:fldChar w:fldCharType="end"/>
        </w:r>
      </w:hyperlink>
    </w:p>
    <w:p w14:paraId="0106F7E3" w14:textId="77777777" w:rsidR="0035798A" w:rsidRDefault="0072500E">
      <w:pPr>
        <w:pStyle w:val="TOC3"/>
        <w:rPr>
          <w:rFonts w:ascii="等线" w:eastAsia="等线" w:hAnsi="等线" w:hint="eastAsia"/>
          <w:iCs w:val="0"/>
          <w:kern w:val="2"/>
          <w:sz w:val="21"/>
          <w:szCs w:val="22"/>
        </w:rPr>
      </w:pPr>
      <w:hyperlink w:anchor="_Toc86767098" w:history="1">
        <w:r>
          <w:rPr>
            <w:rStyle w:val="afff9"/>
            <w:b/>
          </w:rPr>
          <w:t>五、</w:t>
        </w:r>
        <w:r>
          <w:rPr>
            <w:rFonts w:ascii="等线" w:eastAsia="等线" w:hAnsi="等线"/>
            <w:iCs w:val="0"/>
            <w:kern w:val="2"/>
            <w:sz w:val="21"/>
            <w:szCs w:val="22"/>
          </w:rPr>
          <w:tab/>
        </w:r>
        <w:r>
          <w:rPr>
            <w:rStyle w:val="afff9"/>
            <w:b/>
          </w:rPr>
          <w:t>安全施工</w:t>
        </w:r>
        <w:r>
          <w:tab/>
        </w:r>
        <w:r>
          <w:fldChar w:fldCharType="begin"/>
        </w:r>
        <w:r>
          <w:instrText xml:space="preserve"> PAGEREF _Toc86767098 \h </w:instrText>
        </w:r>
        <w:r>
          <w:fldChar w:fldCharType="separate"/>
        </w:r>
        <w:r>
          <w:t>32</w:t>
        </w:r>
        <w:r>
          <w:fldChar w:fldCharType="end"/>
        </w:r>
      </w:hyperlink>
    </w:p>
    <w:p w14:paraId="036071E5" w14:textId="77777777" w:rsidR="0035798A" w:rsidRDefault="0072500E">
      <w:pPr>
        <w:pStyle w:val="TOC3"/>
        <w:rPr>
          <w:rFonts w:ascii="等线" w:eastAsia="等线" w:hAnsi="等线" w:hint="eastAsia"/>
          <w:iCs w:val="0"/>
          <w:kern w:val="2"/>
          <w:sz w:val="21"/>
          <w:szCs w:val="22"/>
        </w:rPr>
      </w:pPr>
      <w:hyperlink w:anchor="_Toc86767099" w:history="1">
        <w:r>
          <w:rPr>
            <w:rStyle w:val="afff9"/>
            <w:b/>
          </w:rPr>
          <w:t>六、</w:t>
        </w:r>
        <w:r>
          <w:rPr>
            <w:rFonts w:ascii="等线" w:eastAsia="等线" w:hAnsi="等线"/>
            <w:iCs w:val="0"/>
            <w:kern w:val="2"/>
            <w:sz w:val="21"/>
            <w:szCs w:val="22"/>
          </w:rPr>
          <w:tab/>
        </w:r>
        <w:r>
          <w:rPr>
            <w:rStyle w:val="afff9"/>
            <w:b/>
          </w:rPr>
          <w:t>合同价款与支付</w:t>
        </w:r>
        <w:r>
          <w:tab/>
        </w:r>
        <w:r>
          <w:fldChar w:fldCharType="begin"/>
        </w:r>
        <w:r>
          <w:instrText xml:space="preserve"> PAGEREF _Toc86767099 \h </w:instrText>
        </w:r>
        <w:r>
          <w:fldChar w:fldCharType="separate"/>
        </w:r>
        <w:r>
          <w:t>34</w:t>
        </w:r>
        <w:r>
          <w:fldChar w:fldCharType="end"/>
        </w:r>
      </w:hyperlink>
    </w:p>
    <w:p w14:paraId="25FE1B09" w14:textId="77777777" w:rsidR="0035798A" w:rsidRDefault="0072500E">
      <w:pPr>
        <w:pStyle w:val="TOC3"/>
        <w:rPr>
          <w:rFonts w:ascii="等线" w:eastAsia="等线" w:hAnsi="等线" w:hint="eastAsia"/>
          <w:iCs w:val="0"/>
          <w:kern w:val="2"/>
          <w:sz w:val="21"/>
          <w:szCs w:val="22"/>
        </w:rPr>
      </w:pPr>
      <w:hyperlink w:anchor="_Toc86767100" w:history="1">
        <w:r>
          <w:rPr>
            <w:rStyle w:val="afff9"/>
            <w:b/>
          </w:rPr>
          <w:t>七、</w:t>
        </w:r>
        <w:r>
          <w:rPr>
            <w:rStyle w:val="afff9"/>
            <w:rFonts w:hint="eastAsia"/>
            <w:b/>
          </w:rPr>
          <w:t xml:space="preserve"> </w:t>
        </w:r>
        <w:r>
          <w:rPr>
            <w:rStyle w:val="afff9"/>
            <w:b/>
          </w:rPr>
          <w:t xml:space="preserve"> 材料设备供应</w:t>
        </w:r>
        <w:r>
          <w:tab/>
        </w:r>
        <w:r>
          <w:fldChar w:fldCharType="begin"/>
        </w:r>
        <w:r>
          <w:instrText xml:space="preserve"> PAGEREF _Toc86767100 \h </w:instrText>
        </w:r>
        <w:r>
          <w:fldChar w:fldCharType="separate"/>
        </w:r>
        <w:r>
          <w:t>37</w:t>
        </w:r>
        <w:r>
          <w:fldChar w:fldCharType="end"/>
        </w:r>
      </w:hyperlink>
    </w:p>
    <w:p w14:paraId="205FFA20" w14:textId="77777777" w:rsidR="0035798A" w:rsidRDefault="0072500E">
      <w:pPr>
        <w:pStyle w:val="TOC3"/>
        <w:rPr>
          <w:rFonts w:ascii="等线" w:eastAsia="等线" w:hAnsi="等线" w:hint="eastAsia"/>
          <w:iCs w:val="0"/>
          <w:kern w:val="2"/>
          <w:sz w:val="21"/>
          <w:szCs w:val="22"/>
        </w:rPr>
      </w:pPr>
      <w:hyperlink w:anchor="_Toc86767101" w:history="1">
        <w:r>
          <w:rPr>
            <w:rStyle w:val="afff9"/>
            <w:b/>
          </w:rPr>
          <w:t>八、</w:t>
        </w:r>
        <w:r>
          <w:rPr>
            <w:rFonts w:ascii="等线" w:eastAsia="等线" w:hAnsi="等线"/>
            <w:iCs w:val="0"/>
            <w:kern w:val="2"/>
            <w:sz w:val="21"/>
            <w:szCs w:val="22"/>
          </w:rPr>
          <w:tab/>
        </w:r>
        <w:r>
          <w:rPr>
            <w:rStyle w:val="afff9"/>
            <w:b/>
          </w:rPr>
          <w:t>工程变更</w:t>
        </w:r>
        <w:r>
          <w:tab/>
        </w:r>
        <w:r>
          <w:fldChar w:fldCharType="begin"/>
        </w:r>
        <w:r>
          <w:instrText xml:space="preserve"> PAGEREF _Toc86767101 \h </w:instrText>
        </w:r>
        <w:r>
          <w:fldChar w:fldCharType="separate"/>
        </w:r>
        <w:r>
          <w:t>39</w:t>
        </w:r>
        <w:r>
          <w:fldChar w:fldCharType="end"/>
        </w:r>
      </w:hyperlink>
    </w:p>
    <w:p w14:paraId="1D0B6D9D" w14:textId="77777777" w:rsidR="0035798A" w:rsidRDefault="0072500E">
      <w:pPr>
        <w:pStyle w:val="TOC3"/>
        <w:rPr>
          <w:rFonts w:ascii="等线" w:eastAsia="等线" w:hAnsi="等线" w:hint="eastAsia"/>
          <w:iCs w:val="0"/>
          <w:kern w:val="2"/>
          <w:sz w:val="21"/>
          <w:szCs w:val="22"/>
        </w:rPr>
      </w:pPr>
      <w:hyperlink w:anchor="_Toc86767102" w:history="1">
        <w:r>
          <w:rPr>
            <w:rStyle w:val="afff9"/>
            <w:b/>
          </w:rPr>
          <w:t>九、</w:t>
        </w:r>
        <w:r>
          <w:rPr>
            <w:rFonts w:ascii="等线" w:eastAsia="等线" w:hAnsi="等线"/>
            <w:iCs w:val="0"/>
            <w:kern w:val="2"/>
            <w:sz w:val="21"/>
            <w:szCs w:val="22"/>
          </w:rPr>
          <w:tab/>
        </w:r>
        <w:r>
          <w:rPr>
            <w:rStyle w:val="afff9"/>
            <w:b/>
          </w:rPr>
          <w:t>竣工验收与结算</w:t>
        </w:r>
        <w:r>
          <w:tab/>
        </w:r>
        <w:r>
          <w:fldChar w:fldCharType="begin"/>
        </w:r>
        <w:r>
          <w:instrText xml:space="preserve"> PAGEREF _Toc86767102 \h </w:instrText>
        </w:r>
        <w:r>
          <w:fldChar w:fldCharType="separate"/>
        </w:r>
        <w:r>
          <w:t>41</w:t>
        </w:r>
        <w:r>
          <w:fldChar w:fldCharType="end"/>
        </w:r>
      </w:hyperlink>
    </w:p>
    <w:p w14:paraId="5A78E2E8" w14:textId="77777777" w:rsidR="0035798A" w:rsidRDefault="0072500E">
      <w:pPr>
        <w:pStyle w:val="TOC3"/>
        <w:rPr>
          <w:rFonts w:ascii="等线" w:eastAsia="等线" w:hAnsi="等线" w:hint="eastAsia"/>
          <w:iCs w:val="0"/>
          <w:kern w:val="2"/>
          <w:sz w:val="21"/>
          <w:szCs w:val="22"/>
        </w:rPr>
      </w:pPr>
      <w:hyperlink w:anchor="_Toc86767103" w:history="1">
        <w:r>
          <w:rPr>
            <w:rStyle w:val="afff9"/>
            <w:b/>
          </w:rPr>
          <w:t>十、</w:t>
        </w:r>
        <w:r>
          <w:rPr>
            <w:rFonts w:ascii="等线" w:eastAsia="等线" w:hAnsi="等线"/>
            <w:iCs w:val="0"/>
            <w:kern w:val="2"/>
            <w:sz w:val="21"/>
            <w:szCs w:val="22"/>
          </w:rPr>
          <w:tab/>
        </w:r>
        <w:r>
          <w:rPr>
            <w:rStyle w:val="afff9"/>
            <w:b/>
          </w:rPr>
          <w:t>违约、索赔和争议</w:t>
        </w:r>
        <w:r>
          <w:tab/>
        </w:r>
        <w:r>
          <w:fldChar w:fldCharType="begin"/>
        </w:r>
        <w:r>
          <w:instrText xml:space="preserve"> PAGEREF _Toc86767103 \h </w:instrText>
        </w:r>
        <w:r>
          <w:fldChar w:fldCharType="separate"/>
        </w:r>
        <w:r>
          <w:t>46</w:t>
        </w:r>
        <w:r>
          <w:fldChar w:fldCharType="end"/>
        </w:r>
      </w:hyperlink>
    </w:p>
    <w:p w14:paraId="6AA5CFAF" w14:textId="77777777" w:rsidR="0035798A" w:rsidRDefault="0072500E">
      <w:pPr>
        <w:pStyle w:val="TOC3"/>
        <w:rPr>
          <w:rFonts w:ascii="等线" w:eastAsia="等线" w:hAnsi="等线" w:hint="eastAsia"/>
          <w:iCs w:val="0"/>
          <w:kern w:val="2"/>
          <w:sz w:val="21"/>
          <w:szCs w:val="22"/>
        </w:rPr>
      </w:pPr>
      <w:hyperlink w:anchor="_Toc86767104" w:history="1">
        <w:r>
          <w:rPr>
            <w:rStyle w:val="afff9"/>
            <w:b/>
          </w:rPr>
          <w:t>十一、</w:t>
        </w:r>
        <w:r>
          <w:rPr>
            <w:rFonts w:ascii="等线" w:eastAsia="等线" w:hAnsi="等线"/>
            <w:iCs w:val="0"/>
            <w:kern w:val="2"/>
            <w:sz w:val="21"/>
            <w:szCs w:val="22"/>
          </w:rPr>
          <w:tab/>
        </w:r>
        <w:r>
          <w:rPr>
            <w:rStyle w:val="afff9"/>
            <w:b/>
          </w:rPr>
          <w:t>其他</w:t>
        </w:r>
        <w:r>
          <w:tab/>
        </w:r>
        <w:r>
          <w:fldChar w:fldCharType="begin"/>
        </w:r>
        <w:r>
          <w:instrText xml:space="preserve"> PAGEREF _Toc86767104 \h </w:instrText>
        </w:r>
        <w:r>
          <w:fldChar w:fldCharType="separate"/>
        </w:r>
        <w:r>
          <w:t>57</w:t>
        </w:r>
        <w:r>
          <w:fldChar w:fldCharType="end"/>
        </w:r>
      </w:hyperlink>
    </w:p>
    <w:p w14:paraId="761D5638" w14:textId="77777777" w:rsidR="0035798A" w:rsidRDefault="0072500E">
      <w:pPr>
        <w:pStyle w:val="TOC2"/>
        <w:tabs>
          <w:tab w:val="left" w:pos="1050"/>
        </w:tabs>
        <w:rPr>
          <w:rFonts w:ascii="等线" w:eastAsia="等线" w:hAnsi="等线" w:hint="eastAsia"/>
          <w:b w:val="0"/>
          <w:smallCaps w:val="0"/>
          <w:kern w:val="2"/>
          <w:sz w:val="21"/>
          <w:szCs w:val="22"/>
        </w:rPr>
      </w:pPr>
      <w:hyperlink w:anchor="_Toc86767105" w:history="1">
        <w:r>
          <w:rPr>
            <w:rStyle w:val="afff9"/>
          </w:rPr>
          <w:t>第三部分</w:t>
        </w:r>
        <w:r>
          <w:rPr>
            <w:rFonts w:ascii="等线" w:eastAsia="等线" w:hAnsi="等线"/>
            <w:b w:val="0"/>
            <w:smallCaps w:val="0"/>
            <w:kern w:val="2"/>
            <w:sz w:val="21"/>
            <w:szCs w:val="22"/>
          </w:rPr>
          <w:tab/>
        </w:r>
        <w:r>
          <w:rPr>
            <w:rStyle w:val="afff9"/>
          </w:rPr>
          <w:t>通用合同条款</w:t>
        </w:r>
        <w:r>
          <w:tab/>
        </w:r>
        <w:r>
          <w:fldChar w:fldCharType="begin"/>
        </w:r>
        <w:r>
          <w:instrText xml:space="preserve"> PAGEREF _Toc86767105 \h </w:instrText>
        </w:r>
        <w:r>
          <w:fldChar w:fldCharType="separate"/>
        </w:r>
        <w:r>
          <w:t>64</w:t>
        </w:r>
        <w:r>
          <w:fldChar w:fldCharType="end"/>
        </w:r>
      </w:hyperlink>
    </w:p>
    <w:p w14:paraId="5E81A6E4" w14:textId="77777777" w:rsidR="0035798A" w:rsidRDefault="0072500E">
      <w:pPr>
        <w:pStyle w:val="TOC3"/>
        <w:rPr>
          <w:rFonts w:ascii="等线" w:eastAsia="等线" w:hAnsi="等线" w:hint="eastAsia"/>
          <w:iCs w:val="0"/>
          <w:kern w:val="2"/>
          <w:sz w:val="21"/>
          <w:szCs w:val="22"/>
        </w:rPr>
      </w:pPr>
      <w:hyperlink w:anchor="_Toc86767106" w:history="1">
        <w:r>
          <w:rPr>
            <w:rStyle w:val="afff9"/>
            <w:b/>
          </w:rPr>
          <w:t>一、</w:t>
        </w:r>
        <w:r>
          <w:rPr>
            <w:rFonts w:ascii="等线" w:eastAsia="等线" w:hAnsi="等线"/>
            <w:iCs w:val="0"/>
            <w:kern w:val="2"/>
            <w:sz w:val="21"/>
            <w:szCs w:val="22"/>
          </w:rPr>
          <w:tab/>
        </w:r>
        <w:r>
          <w:rPr>
            <w:rStyle w:val="afff9"/>
            <w:b/>
          </w:rPr>
          <w:t>词语定义及合同文件</w:t>
        </w:r>
        <w:r>
          <w:tab/>
        </w:r>
        <w:r>
          <w:fldChar w:fldCharType="begin"/>
        </w:r>
        <w:r>
          <w:instrText xml:space="preserve"> PAGEREF _Toc86767106 \h </w:instrText>
        </w:r>
        <w:r>
          <w:fldChar w:fldCharType="separate"/>
        </w:r>
        <w:r>
          <w:t>64</w:t>
        </w:r>
        <w:r>
          <w:fldChar w:fldCharType="end"/>
        </w:r>
      </w:hyperlink>
    </w:p>
    <w:p w14:paraId="2EEC5F1B" w14:textId="77777777" w:rsidR="0035798A" w:rsidRDefault="0072500E">
      <w:pPr>
        <w:pStyle w:val="TOC3"/>
        <w:rPr>
          <w:rFonts w:ascii="等线" w:eastAsia="等线" w:hAnsi="等线" w:hint="eastAsia"/>
          <w:iCs w:val="0"/>
          <w:kern w:val="2"/>
          <w:sz w:val="21"/>
          <w:szCs w:val="22"/>
        </w:rPr>
      </w:pPr>
      <w:hyperlink w:anchor="_Toc86767107" w:history="1">
        <w:r>
          <w:rPr>
            <w:rStyle w:val="afff9"/>
            <w:b/>
          </w:rPr>
          <w:t>二、</w:t>
        </w:r>
        <w:r>
          <w:rPr>
            <w:rFonts w:ascii="等线" w:eastAsia="等线" w:hAnsi="等线"/>
            <w:iCs w:val="0"/>
            <w:kern w:val="2"/>
            <w:sz w:val="21"/>
            <w:szCs w:val="22"/>
          </w:rPr>
          <w:tab/>
        </w:r>
        <w:r>
          <w:rPr>
            <w:rStyle w:val="afff9"/>
            <w:b/>
          </w:rPr>
          <w:t>双方一般权利和义务</w:t>
        </w:r>
        <w:r>
          <w:tab/>
        </w:r>
        <w:r>
          <w:fldChar w:fldCharType="begin"/>
        </w:r>
        <w:r>
          <w:instrText xml:space="preserve"> PAGEREF _Toc86767107 \h </w:instrText>
        </w:r>
        <w:r>
          <w:fldChar w:fldCharType="separate"/>
        </w:r>
        <w:r>
          <w:t>67</w:t>
        </w:r>
        <w:r>
          <w:fldChar w:fldCharType="end"/>
        </w:r>
      </w:hyperlink>
    </w:p>
    <w:p w14:paraId="3D096653" w14:textId="77777777" w:rsidR="0035798A" w:rsidRDefault="0072500E">
      <w:pPr>
        <w:pStyle w:val="TOC3"/>
        <w:rPr>
          <w:rFonts w:ascii="等线" w:eastAsia="等线" w:hAnsi="等线" w:hint="eastAsia"/>
          <w:iCs w:val="0"/>
          <w:kern w:val="2"/>
          <w:sz w:val="21"/>
          <w:szCs w:val="22"/>
        </w:rPr>
      </w:pPr>
      <w:hyperlink w:anchor="_Toc86767108" w:history="1">
        <w:r>
          <w:rPr>
            <w:rStyle w:val="afff9"/>
            <w:b/>
          </w:rPr>
          <w:t>三、</w:t>
        </w:r>
        <w:r>
          <w:rPr>
            <w:rFonts w:ascii="等线" w:eastAsia="等线" w:hAnsi="等线"/>
            <w:iCs w:val="0"/>
            <w:kern w:val="2"/>
            <w:sz w:val="21"/>
            <w:szCs w:val="22"/>
          </w:rPr>
          <w:tab/>
        </w:r>
        <w:r>
          <w:rPr>
            <w:rStyle w:val="afff9"/>
            <w:b/>
          </w:rPr>
          <w:t>施工组织设计和工期</w:t>
        </w:r>
        <w:r>
          <w:tab/>
        </w:r>
        <w:r>
          <w:fldChar w:fldCharType="begin"/>
        </w:r>
        <w:r>
          <w:instrText xml:space="preserve"> PAGEREF _Toc86767108 \h </w:instrText>
        </w:r>
        <w:r>
          <w:fldChar w:fldCharType="separate"/>
        </w:r>
        <w:r>
          <w:t>70</w:t>
        </w:r>
        <w:r>
          <w:fldChar w:fldCharType="end"/>
        </w:r>
      </w:hyperlink>
    </w:p>
    <w:p w14:paraId="2CA75DFD" w14:textId="77777777" w:rsidR="0035798A" w:rsidRDefault="0072500E">
      <w:pPr>
        <w:pStyle w:val="TOC3"/>
        <w:rPr>
          <w:rFonts w:ascii="等线" w:eastAsia="等线" w:hAnsi="等线" w:hint="eastAsia"/>
          <w:iCs w:val="0"/>
          <w:kern w:val="2"/>
          <w:sz w:val="21"/>
          <w:szCs w:val="22"/>
        </w:rPr>
      </w:pPr>
      <w:hyperlink w:anchor="_Toc86767109" w:history="1">
        <w:r>
          <w:rPr>
            <w:rStyle w:val="afff9"/>
            <w:b/>
          </w:rPr>
          <w:t>四、</w:t>
        </w:r>
        <w:r>
          <w:rPr>
            <w:rFonts w:ascii="等线" w:eastAsia="等线" w:hAnsi="等线"/>
            <w:iCs w:val="0"/>
            <w:kern w:val="2"/>
            <w:sz w:val="21"/>
            <w:szCs w:val="22"/>
          </w:rPr>
          <w:tab/>
        </w:r>
        <w:r>
          <w:rPr>
            <w:rStyle w:val="afff9"/>
            <w:b/>
          </w:rPr>
          <w:t>质量与检验</w:t>
        </w:r>
        <w:r>
          <w:tab/>
        </w:r>
        <w:r>
          <w:fldChar w:fldCharType="begin"/>
        </w:r>
        <w:r>
          <w:instrText xml:space="preserve"> PAGEREF _Toc86767109 \h </w:instrText>
        </w:r>
        <w:r>
          <w:fldChar w:fldCharType="separate"/>
        </w:r>
        <w:r>
          <w:t>72</w:t>
        </w:r>
        <w:r>
          <w:fldChar w:fldCharType="end"/>
        </w:r>
      </w:hyperlink>
    </w:p>
    <w:p w14:paraId="2BCD729A" w14:textId="77777777" w:rsidR="0035798A" w:rsidRDefault="0072500E">
      <w:pPr>
        <w:pStyle w:val="TOC3"/>
        <w:rPr>
          <w:rFonts w:ascii="等线" w:eastAsia="等线" w:hAnsi="等线" w:hint="eastAsia"/>
          <w:iCs w:val="0"/>
          <w:kern w:val="2"/>
          <w:sz w:val="21"/>
          <w:szCs w:val="22"/>
        </w:rPr>
      </w:pPr>
      <w:hyperlink w:anchor="_Toc86767110" w:history="1">
        <w:r>
          <w:rPr>
            <w:rStyle w:val="afff9"/>
            <w:b/>
          </w:rPr>
          <w:t>五、</w:t>
        </w:r>
        <w:r>
          <w:rPr>
            <w:rFonts w:ascii="等线" w:eastAsia="等线" w:hAnsi="等线"/>
            <w:iCs w:val="0"/>
            <w:kern w:val="2"/>
            <w:sz w:val="21"/>
            <w:szCs w:val="22"/>
          </w:rPr>
          <w:tab/>
        </w:r>
        <w:r>
          <w:rPr>
            <w:rStyle w:val="afff9"/>
            <w:b/>
          </w:rPr>
          <w:t>安全施工</w:t>
        </w:r>
        <w:r>
          <w:tab/>
        </w:r>
        <w:r>
          <w:fldChar w:fldCharType="begin"/>
        </w:r>
        <w:r>
          <w:instrText xml:space="preserve"> PAGEREF _Toc86767110 \h </w:instrText>
        </w:r>
        <w:r>
          <w:fldChar w:fldCharType="separate"/>
        </w:r>
        <w:r>
          <w:t>74</w:t>
        </w:r>
        <w:r>
          <w:fldChar w:fldCharType="end"/>
        </w:r>
      </w:hyperlink>
    </w:p>
    <w:p w14:paraId="03B24090" w14:textId="77777777" w:rsidR="0035798A" w:rsidRDefault="0072500E">
      <w:pPr>
        <w:pStyle w:val="TOC3"/>
        <w:rPr>
          <w:rFonts w:ascii="等线" w:eastAsia="等线" w:hAnsi="等线" w:hint="eastAsia"/>
          <w:iCs w:val="0"/>
          <w:kern w:val="2"/>
          <w:sz w:val="21"/>
          <w:szCs w:val="22"/>
        </w:rPr>
      </w:pPr>
      <w:hyperlink w:anchor="_Toc86767111" w:history="1">
        <w:r>
          <w:rPr>
            <w:rStyle w:val="afff9"/>
            <w:b/>
          </w:rPr>
          <w:t>六、</w:t>
        </w:r>
        <w:r>
          <w:rPr>
            <w:rFonts w:ascii="等线" w:eastAsia="等线" w:hAnsi="等线"/>
            <w:iCs w:val="0"/>
            <w:kern w:val="2"/>
            <w:sz w:val="21"/>
            <w:szCs w:val="22"/>
          </w:rPr>
          <w:tab/>
        </w:r>
        <w:r>
          <w:rPr>
            <w:rStyle w:val="afff9"/>
            <w:b/>
          </w:rPr>
          <w:t>合同价款与支付</w:t>
        </w:r>
        <w:r>
          <w:tab/>
        </w:r>
        <w:r>
          <w:fldChar w:fldCharType="begin"/>
        </w:r>
        <w:r>
          <w:instrText xml:space="preserve"> PAGEREF _Toc86767111 \h </w:instrText>
        </w:r>
        <w:r>
          <w:fldChar w:fldCharType="separate"/>
        </w:r>
        <w:r>
          <w:t>74</w:t>
        </w:r>
        <w:r>
          <w:fldChar w:fldCharType="end"/>
        </w:r>
      </w:hyperlink>
    </w:p>
    <w:p w14:paraId="686373C8" w14:textId="77777777" w:rsidR="0035798A" w:rsidRDefault="0072500E">
      <w:pPr>
        <w:pStyle w:val="TOC3"/>
        <w:rPr>
          <w:rFonts w:ascii="等线" w:eastAsia="等线" w:hAnsi="等线" w:hint="eastAsia"/>
          <w:iCs w:val="0"/>
          <w:kern w:val="2"/>
          <w:sz w:val="21"/>
          <w:szCs w:val="22"/>
        </w:rPr>
      </w:pPr>
      <w:hyperlink w:anchor="_Toc86767112" w:history="1">
        <w:r>
          <w:rPr>
            <w:rStyle w:val="afff9"/>
            <w:b/>
          </w:rPr>
          <w:t>七、</w:t>
        </w:r>
        <w:r>
          <w:rPr>
            <w:rFonts w:ascii="等线" w:eastAsia="等线" w:hAnsi="等线"/>
            <w:iCs w:val="0"/>
            <w:kern w:val="2"/>
            <w:sz w:val="21"/>
            <w:szCs w:val="22"/>
          </w:rPr>
          <w:tab/>
        </w:r>
        <w:r>
          <w:rPr>
            <w:rStyle w:val="afff9"/>
            <w:b/>
          </w:rPr>
          <w:t>材料设备供应</w:t>
        </w:r>
        <w:r>
          <w:tab/>
        </w:r>
        <w:r>
          <w:fldChar w:fldCharType="begin"/>
        </w:r>
        <w:r>
          <w:instrText xml:space="preserve"> PAGEREF _Toc86767112 \h </w:instrText>
        </w:r>
        <w:r>
          <w:fldChar w:fldCharType="separate"/>
        </w:r>
        <w:r>
          <w:t>76</w:t>
        </w:r>
        <w:r>
          <w:fldChar w:fldCharType="end"/>
        </w:r>
      </w:hyperlink>
    </w:p>
    <w:p w14:paraId="4A5DA496" w14:textId="77777777" w:rsidR="0035798A" w:rsidRDefault="0072500E">
      <w:pPr>
        <w:pStyle w:val="TOC3"/>
        <w:rPr>
          <w:rFonts w:ascii="等线" w:eastAsia="等线" w:hAnsi="等线" w:hint="eastAsia"/>
          <w:iCs w:val="0"/>
          <w:kern w:val="2"/>
          <w:sz w:val="21"/>
          <w:szCs w:val="22"/>
        </w:rPr>
      </w:pPr>
      <w:hyperlink w:anchor="_Toc86767113" w:history="1">
        <w:r>
          <w:rPr>
            <w:rStyle w:val="afff9"/>
            <w:b/>
          </w:rPr>
          <w:t>八、</w:t>
        </w:r>
        <w:r>
          <w:rPr>
            <w:rFonts w:ascii="等线" w:eastAsia="等线" w:hAnsi="等线"/>
            <w:iCs w:val="0"/>
            <w:kern w:val="2"/>
            <w:sz w:val="21"/>
            <w:szCs w:val="22"/>
          </w:rPr>
          <w:tab/>
        </w:r>
        <w:r>
          <w:rPr>
            <w:rStyle w:val="afff9"/>
            <w:b/>
          </w:rPr>
          <w:t>工程变更</w:t>
        </w:r>
        <w:r>
          <w:tab/>
        </w:r>
        <w:r>
          <w:fldChar w:fldCharType="begin"/>
        </w:r>
        <w:r>
          <w:instrText xml:space="preserve"> PAGEREF _Toc86767113 \h </w:instrText>
        </w:r>
        <w:r>
          <w:fldChar w:fldCharType="separate"/>
        </w:r>
        <w:r>
          <w:t>77</w:t>
        </w:r>
        <w:r>
          <w:fldChar w:fldCharType="end"/>
        </w:r>
      </w:hyperlink>
    </w:p>
    <w:p w14:paraId="057FDBAC" w14:textId="77777777" w:rsidR="0035798A" w:rsidRDefault="0072500E">
      <w:pPr>
        <w:pStyle w:val="TOC3"/>
        <w:rPr>
          <w:rFonts w:ascii="等线" w:eastAsia="等线" w:hAnsi="等线" w:hint="eastAsia"/>
          <w:iCs w:val="0"/>
          <w:kern w:val="2"/>
          <w:sz w:val="21"/>
          <w:szCs w:val="22"/>
        </w:rPr>
      </w:pPr>
      <w:hyperlink w:anchor="_Toc86767114" w:history="1">
        <w:r>
          <w:rPr>
            <w:rStyle w:val="afff9"/>
            <w:b/>
          </w:rPr>
          <w:t>九、</w:t>
        </w:r>
        <w:r>
          <w:rPr>
            <w:rFonts w:ascii="等线" w:eastAsia="等线" w:hAnsi="等线"/>
            <w:iCs w:val="0"/>
            <w:kern w:val="2"/>
            <w:sz w:val="21"/>
            <w:szCs w:val="22"/>
          </w:rPr>
          <w:tab/>
        </w:r>
        <w:r>
          <w:rPr>
            <w:rStyle w:val="afff9"/>
            <w:b/>
          </w:rPr>
          <w:t>竣工验收与结算</w:t>
        </w:r>
        <w:r>
          <w:tab/>
        </w:r>
        <w:r>
          <w:fldChar w:fldCharType="begin"/>
        </w:r>
        <w:r>
          <w:instrText xml:space="preserve"> PAGEREF _Toc86767114 \h </w:instrText>
        </w:r>
        <w:r>
          <w:fldChar w:fldCharType="separate"/>
        </w:r>
        <w:r>
          <w:t>79</w:t>
        </w:r>
        <w:r>
          <w:fldChar w:fldCharType="end"/>
        </w:r>
      </w:hyperlink>
    </w:p>
    <w:p w14:paraId="151B0C69" w14:textId="77777777" w:rsidR="0035798A" w:rsidRDefault="0072500E">
      <w:pPr>
        <w:pStyle w:val="TOC3"/>
        <w:rPr>
          <w:rFonts w:ascii="等线" w:eastAsia="等线" w:hAnsi="等线" w:hint="eastAsia"/>
          <w:iCs w:val="0"/>
          <w:kern w:val="2"/>
          <w:sz w:val="21"/>
          <w:szCs w:val="22"/>
        </w:rPr>
      </w:pPr>
      <w:hyperlink w:anchor="_Toc86767115" w:history="1">
        <w:r>
          <w:rPr>
            <w:rStyle w:val="afff9"/>
            <w:b/>
          </w:rPr>
          <w:t>十、</w:t>
        </w:r>
        <w:r>
          <w:rPr>
            <w:rFonts w:ascii="等线" w:eastAsia="等线" w:hAnsi="等线"/>
            <w:iCs w:val="0"/>
            <w:kern w:val="2"/>
            <w:sz w:val="21"/>
            <w:szCs w:val="22"/>
          </w:rPr>
          <w:tab/>
        </w:r>
        <w:r>
          <w:rPr>
            <w:rStyle w:val="afff9"/>
            <w:b/>
          </w:rPr>
          <w:t>违约、索赔和争议</w:t>
        </w:r>
        <w:r>
          <w:tab/>
        </w:r>
        <w:r>
          <w:fldChar w:fldCharType="begin"/>
        </w:r>
        <w:r>
          <w:instrText xml:space="preserve"> PAGEREF _Toc86767115 \h </w:instrText>
        </w:r>
        <w:r>
          <w:fldChar w:fldCharType="separate"/>
        </w:r>
        <w:r>
          <w:t>80</w:t>
        </w:r>
        <w:r>
          <w:fldChar w:fldCharType="end"/>
        </w:r>
      </w:hyperlink>
    </w:p>
    <w:p w14:paraId="49B7D117" w14:textId="77777777" w:rsidR="0035798A" w:rsidRDefault="0072500E">
      <w:pPr>
        <w:pStyle w:val="TOC3"/>
        <w:rPr>
          <w:rFonts w:ascii="等线" w:eastAsia="等线" w:hAnsi="等线" w:hint="eastAsia"/>
          <w:iCs w:val="0"/>
          <w:kern w:val="2"/>
          <w:sz w:val="21"/>
          <w:szCs w:val="22"/>
        </w:rPr>
      </w:pPr>
      <w:hyperlink w:anchor="_Toc86767116" w:history="1">
        <w:r>
          <w:rPr>
            <w:rStyle w:val="afff9"/>
            <w:b/>
          </w:rPr>
          <w:t>十一、</w:t>
        </w:r>
        <w:r>
          <w:rPr>
            <w:rFonts w:ascii="等线" w:eastAsia="等线" w:hAnsi="等线"/>
            <w:iCs w:val="0"/>
            <w:kern w:val="2"/>
            <w:sz w:val="21"/>
            <w:szCs w:val="22"/>
          </w:rPr>
          <w:tab/>
        </w:r>
        <w:r>
          <w:rPr>
            <w:rStyle w:val="afff9"/>
            <w:b/>
          </w:rPr>
          <w:t>其他</w:t>
        </w:r>
        <w:r>
          <w:tab/>
        </w:r>
        <w:r>
          <w:fldChar w:fldCharType="begin"/>
        </w:r>
        <w:r>
          <w:instrText xml:space="preserve"> PAGEREF _Toc86767116 \h </w:instrText>
        </w:r>
        <w:r>
          <w:fldChar w:fldCharType="separate"/>
        </w:r>
        <w:r>
          <w:t>82</w:t>
        </w:r>
        <w:r>
          <w:fldChar w:fldCharType="end"/>
        </w:r>
      </w:hyperlink>
    </w:p>
    <w:p w14:paraId="2BDD3AFF" w14:textId="77777777" w:rsidR="0035798A" w:rsidRDefault="0072500E">
      <w:pPr>
        <w:pStyle w:val="TOC2"/>
        <w:tabs>
          <w:tab w:val="left" w:pos="1050"/>
        </w:tabs>
        <w:rPr>
          <w:rFonts w:ascii="等线" w:eastAsia="等线" w:hAnsi="等线" w:hint="eastAsia"/>
          <w:b w:val="0"/>
          <w:smallCaps w:val="0"/>
          <w:kern w:val="2"/>
          <w:sz w:val="21"/>
          <w:szCs w:val="22"/>
        </w:rPr>
      </w:pPr>
      <w:hyperlink w:anchor="_Toc86767117" w:history="1">
        <w:r>
          <w:rPr>
            <w:rStyle w:val="afff9"/>
          </w:rPr>
          <w:t>第四部分</w:t>
        </w:r>
        <w:r>
          <w:rPr>
            <w:rFonts w:ascii="等线" w:eastAsia="等线" w:hAnsi="等线"/>
            <w:b w:val="0"/>
            <w:smallCaps w:val="0"/>
            <w:kern w:val="2"/>
            <w:sz w:val="21"/>
            <w:szCs w:val="22"/>
          </w:rPr>
          <w:tab/>
        </w:r>
        <w:r>
          <w:rPr>
            <w:rStyle w:val="afff9"/>
          </w:rPr>
          <w:t>合同附件</w:t>
        </w:r>
        <w:r>
          <w:tab/>
        </w:r>
        <w:r>
          <w:fldChar w:fldCharType="begin"/>
        </w:r>
        <w:r>
          <w:instrText xml:space="preserve"> PAGEREF _Toc86767117 \h </w:instrText>
        </w:r>
        <w:r>
          <w:fldChar w:fldCharType="separate"/>
        </w:r>
        <w:r>
          <w:t>86</w:t>
        </w:r>
        <w:r>
          <w:fldChar w:fldCharType="end"/>
        </w:r>
      </w:hyperlink>
    </w:p>
    <w:p w14:paraId="612D01BB" w14:textId="77777777" w:rsidR="0035798A" w:rsidRDefault="0072500E">
      <w:pPr>
        <w:pStyle w:val="TOC2"/>
        <w:rPr>
          <w:rFonts w:ascii="等线" w:eastAsia="等线" w:hAnsi="等线" w:hint="eastAsia"/>
          <w:b w:val="0"/>
          <w:smallCaps w:val="0"/>
          <w:kern w:val="2"/>
          <w:sz w:val="21"/>
          <w:szCs w:val="22"/>
        </w:rPr>
      </w:pPr>
      <w:hyperlink w:anchor="_Toc86767118" w:history="1">
        <w:r>
          <w:rPr>
            <w:rStyle w:val="afff9"/>
          </w:rPr>
          <w:t>附件一：安全生产责任协议书</w:t>
        </w:r>
        <w:r>
          <w:tab/>
        </w:r>
        <w:r>
          <w:fldChar w:fldCharType="begin"/>
        </w:r>
        <w:r>
          <w:instrText xml:space="preserve"> PAGEREF _Toc86767118 \h </w:instrText>
        </w:r>
        <w:r>
          <w:fldChar w:fldCharType="separate"/>
        </w:r>
        <w:r>
          <w:t>87</w:t>
        </w:r>
        <w:r>
          <w:fldChar w:fldCharType="end"/>
        </w:r>
      </w:hyperlink>
    </w:p>
    <w:p w14:paraId="16A84C83" w14:textId="77777777" w:rsidR="0035798A" w:rsidRDefault="0072500E">
      <w:pPr>
        <w:pStyle w:val="TOC2"/>
        <w:rPr>
          <w:rFonts w:ascii="等线" w:eastAsia="等线" w:hAnsi="等线" w:hint="eastAsia"/>
          <w:b w:val="0"/>
          <w:smallCaps w:val="0"/>
          <w:kern w:val="2"/>
          <w:sz w:val="21"/>
          <w:szCs w:val="22"/>
        </w:rPr>
      </w:pPr>
      <w:hyperlink w:anchor="_Toc86767119" w:history="1">
        <w:r>
          <w:rPr>
            <w:rStyle w:val="afff9"/>
          </w:rPr>
          <w:t>附件二：建设工程廉洁协议</w:t>
        </w:r>
        <w:r>
          <w:tab/>
        </w:r>
        <w:r>
          <w:fldChar w:fldCharType="begin"/>
        </w:r>
        <w:r>
          <w:instrText xml:space="preserve"> PAGEREF _Toc86767119 \h </w:instrText>
        </w:r>
        <w:r>
          <w:fldChar w:fldCharType="separate"/>
        </w:r>
        <w:r>
          <w:t>90</w:t>
        </w:r>
        <w:r>
          <w:fldChar w:fldCharType="end"/>
        </w:r>
      </w:hyperlink>
    </w:p>
    <w:p w14:paraId="518BEE71" w14:textId="77777777" w:rsidR="0035798A" w:rsidRDefault="0072500E">
      <w:pPr>
        <w:pStyle w:val="TOC2"/>
        <w:rPr>
          <w:rFonts w:ascii="等线" w:eastAsia="等线" w:hAnsi="等线" w:hint="eastAsia"/>
          <w:b w:val="0"/>
          <w:smallCaps w:val="0"/>
          <w:kern w:val="2"/>
          <w:sz w:val="21"/>
          <w:szCs w:val="22"/>
        </w:rPr>
      </w:pPr>
      <w:hyperlink w:anchor="_Toc86767120" w:history="1">
        <w:r>
          <w:rPr>
            <w:rStyle w:val="afff9"/>
          </w:rPr>
          <w:t>附件三：</w:t>
        </w:r>
        <w:r>
          <w:rPr>
            <w:rFonts w:cs="宋体" w:hint="eastAsia"/>
            <w:szCs w:val="21"/>
          </w:rPr>
          <w:t>履约银行保函</w:t>
        </w:r>
        <w:r>
          <w:tab/>
        </w:r>
      </w:hyperlink>
      <w:r>
        <w:t>94</w:t>
      </w:r>
    </w:p>
    <w:p w14:paraId="00474F61" w14:textId="77777777" w:rsidR="0035798A" w:rsidRDefault="0072500E">
      <w:pPr>
        <w:pStyle w:val="TOC2"/>
        <w:rPr>
          <w:rFonts w:ascii="等线" w:eastAsia="等线" w:hAnsi="等线" w:hint="eastAsia"/>
          <w:b w:val="0"/>
          <w:smallCaps w:val="0"/>
          <w:kern w:val="2"/>
          <w:sz w:val="21"/>
          <w:szCs w:val="22"/>
        </w:rPr>
      </w:pPr>
      <w:hyperlink w:anchor="_Toc86767121" w:history="1">
        <w:r>
          <w:rPr>
            <w:rStyle w:val="afff9"/>
          </w:rPr>
          <w:t>附件四：</w:t>
        </w:r>
        <w:r>
          <w:rPr>
            <w:rStyle w:val="afff9"/>
            <w:rFonts w:hint="eastAsia"/>
          </w:rPr>
          <w:t>投标报价清单</w:t>
        </w:r>
        <w:r>
          <w:rPr>
            <w:rStyle w:val="afff9"/>
          </w:rPr>
          <w:t>（另册）</w:t>
        </w:r>
        <w:r>
          <w:tab/>
        </w:r>
        <w:r>
          <w:fldChar w:fldCharType="begin"/>
        </w:r>
        <w:r>
          <w:instrText xml:space="preserve"> PAGEREF _Toc86767121 \h </w:instrText>
        </w:r>
        <w:r>
          <w:fldChar w:fldCharType="separate"/>
        </w:r>
        <w:r>
          <w:t>95</w:t>
        </w:r>
        <w:r>
          <w:fldChar w:fldCharType="end"/>
        </w:r>
      </w:hyperlink>
    </w:p>
    <w:p w14:paraId="4ABCE60C" w14:textId="77777777" w:rsidR="0035798A" w:rsidRDefault="0072500E">
      <w:pPr>
        <w:pStyle w:val="TOC2"/>
        <w:rPr>
          <w:rFonts w:ascii="等线" w:eastAsia="等线" w:hAnsi="等线" w:hint="eastAsia"/>
          <w:b w:val="0"/>
          <w:smallCaps w:val="0"/>
          <w:kern w:val="2"/>
          <w:sz w:val="21"/>
          <w:szCs w:val="22"/>
        </w:rPr>
      </w:pPr>
      <w:hyperlink w:anchor="_Toc86767122" w:history="1">
        <w:r>
          <w:rPr>
            <w:rStyle w:val="afff9"/>
          </w:rPr>
          <w:t>附件五：</w:t>
        </w:r>
        <w:r>
          <w:rPr>
            <w:szCs w:val="24"/>
          </w:rPr>
          <w:t>材料品牌表</w:t>
        </w:r>
        <w:r>
          <w:tab/>
        </w:r>
        <w:r>
          <w:fldChar w:fldCharType="begin"/>
        </w:r>
        <w:r>
          <w:instrText xml:space="preserve"> PAGEREF _Toc86767122 \h </w:instrText>
        </w:r>
        <w:r>
          <w:fldChar w:fldCharType="separate"/>
        </w:r>
        <w:r>
          <w:t>96</w:t>
        </w:r>
        <w:r>
          <w:fldChar w:fldCharType="end"/>
        </w:r>
      </w:hyperlink>
    </w:p>
    <w:p w14:paraId="4BD241D6" w14:textId="77777777" w:rsidR="0035798A" w:rsidRDefault="0072500E">
      <w:pPr>
        <w:pStyle w:val="TOC2"/>
        <w:rPr>
          <w:rFonts w:ascii="等线" w:eastAsia="等线" w:hAnsi="等线" w:hint="eastAsia"/>
          <w:b w:val="0"/>
          <w:smallCaps w:val="0"/>
          <w:kern w:val="2"/>
          <w:sz w:val="21"/>
          <w:szCs w:val="22"/>
        </w:rPr>
      </w:pPr>
      <w:hyperlink w:anchor="_Toc86767123" w:history="1">
        <w:r>
          <w:rPr>
            <w:rStyle w:val="afff9"/>
          </w:rPr>
          <w:t>附件六：工程质量缺陷保修书</w:t>
        </w:r>
        <w:r>
          <w:tab/>
        </w:r>
        <w:r>
          <w:fldChar w:fldCharType="begin"/>
        </w:r>
        <w:r>
          <w:instrText xml:space="preserve"> PAGEREF _Toc86767123 \h </w:instrText>
        </w:r>
        <w:r>
          <w:fldChar w:fldCharType="separate"/>
        </w:r>
        <w:r>
          <w:t>97</w:t>
        </w:r>
        <w:r>
          <w:fldChar w:fldCharType="end"/>
        </w:r>
      </w:hyperlink>
    </w:p>
    <w:p w14:paraId="5C34910C" w14:textId="77777777" w:rsidR="0035798A" w:rsidRDefault="0072500E">
      <w:pPr>
        <w:pStyle w:val="TOC2"/>
        <w:rPr>
          <w:rFonts w:hint="eastAsia"/>
        </w:rPr>
      </w:pPr>
      <w:hyperlink w:anchor="_Toc86767124" w:history="1">
        <w:r>
          <w:rPr>
            <w:rStyle w:val="afff9"/>
          </w:rPr>
          <w:t>附件七：</w:t>
        </w:r>
        <w:r>
          <w:rPr>
            <w:rFonts w:cs="宋体" w:hint="eastAsia"/>
            <w:szCs w:val="21"/>
          </w:rPr>
          <w:t>工程建设领域农民工工资委托代发服务书</w:t>
        </w:r>
        <w:r>
          <w:tab/>
        </w:r>
        <w:r>
          <w:fldChar w:fldCharType="begin"/>
        </w:r>
        <w:r>
          <w:instrText xml:space="preserve"> PAGEREF _Toc86767124 \h </w:instrText>
        </w:r>
        <w:r>
          <w:fldChar w:fldCharType="separate"/>
        </w:r>
        <w:r>
          <w:t>98</w:t>
        </w:r>
        <w:r>
          <w:fldChar w:fldCharType="end"/>
        </w:r>
      </w:hyperlink>
    </w:p>
    <w:p w14:paraId="3312AF83" w14:textId="77777777" w:rsidR="0035798A" w:rsidRDefault="0072500E">
      <w:pPr>
        <w:spacing w:line="274" w:lineRule="exact"/>
        <w:rPr>
          <w:rFonts w:hAnsi="宋体" w:hint="eastAsia"/>
          <w:b/>
          <w:bCs/>
          <w:caps/>
          <w:szCs w:val="21"/>
        </w:rPr>
        <w:sectPr w:rsidR="0035798A">
          <w:headerReference w:type="default" r:id="rId8"/>
          <w:pgSz w:w="11906" w:h="16838"/>
          <w:pgMar w:top="1247" w:right="1134" w:bottom="1242" w:left="1418" w:header="907" w:footer="907" w:gutter="0"/>
          <w:pgNumType w:start="1"/>
          <w:cols w:space="720"/>
          <w:docGrid w:type="lines" w:linePitch="312"/>
        </w:sectPr>
      </w:pPr>
      <w:r>
        <w:rPr>
          <w:rFonts w:hAnsi="宋体"/>
          <w:caps/>
          <w:szCs w:val="21"/>
        </w:rPr>
        <w:fldChar w:fldCharType="end"/>
      </w:r>
    </w:p>
    <w:p w14:paraId="62B32377" w14:textId="77777777" w:rsidR="0035798A" w:rsidRDefault="0072500E">
      <w:pPr>
        <w:spacing w:line="0" w:lineRule="atLeast"/>
      </w:pPr>
      <w:bookmarkStart w:id="2" w:name="_Toc302404107"/>
      <w:bookmarkStart w:id="3" w:name="_Toc298942908"/>
      <w:bookmarkStart w:id="4" w:name="_Toc299552299"/>
      <w:bookmarkStart w:id="5" w:name="_Toc291084078"/>
      <w:bookmarkStart w:id="6" w:name="_Toc296808010"/>
      <w:r>
        <w:rPr>
          <w:rFonts w:hint="eastAsia"/>
        </w:rPr>
        <w:lastRenderedPageBreak/>
        <w:t>.</w:t>
      </w:r>
    </w:p>
    <w:p w14:paraId="0D646F5D" w14:textId="77777777" w:rsidR="0035798A" w:rsidRDefault="0072500E">
      <w:pPr>
        <w:pStyle w:val="25"/>
        <w:numPr>
          <w:ilvl w:val="0"/>
          <w:numId w:val="10"/>
        </w:numPr>
        <w:adjustRightInd/>
        <w:snapToGrid w:val="0"/>
        <w:spacing w:beforeLines="40" w:before="124" w:afterLines="30" w:after="93" w:line="240" w:lineRule="auto"/>
        <w:jc w:val="center"/>
        <w:textAlignment w:val="auto"/>
        <w:outlineLvl w:val="1"/>
        <w:rPr>
          <w:rFonts w:hAnsi="宋体" w:hint="eastAsia"/>
          <w:b/>
          <w:szCs w:val="24"/>
        </w:rPr>
      </w:pPr>
      <w:r>
        <w:rPr>
          <w:rFonts w:hAnsi="宋体" w:hint="eastAsia"/>
          <w:b/>
          <w:szCs w:val="24"/>
        </w:rPr>
        <w:t xml:space="preserve"> </w:t>
      </w:r>
      <w:bookmarkStart w:id="7" w:name="_Toc402442035"/>
      <w:bookmarkStart w:id="8" w:name="_Toc86767082"/>
      <w:bookmarkStart w:id="9" w:name="_Toc431391279"/>
      <w:bookmarkStart w:id="10" w:name="_Toc431388929"/>
      <w:bookmarkStart w:id="11" w:name="_Toc431389155"/>
      <w:r>
        <w:rPr>
          <w:rFonts w:hAnsi="宋体" w:hint="eastAsia"/>
          <w:b/>
          <w:szCs w:val="24"/>
        </w:rPr>
        <w:t>协议书</w:t>
      </w:r>
      <w:bookmarkEnd w:id="2"/>
      <w:bookmarkEnd w:id="3"/>
      <w:bookmarkEnd w:id="4"/>
      <w:bookmarkEnd w:id="7"/>
      <w:bookmarkEnd w:id="8"/>
      <w:bookmarkEnd w:id="9"/>
      <w:bookmarkEnd w:id="10"/>
      <w:bookmarkEnd w:id="11"/>
    </w:p>
    <w:p w14:paraId="6111022C" w14:textId="77777777" w:rsidR="0035798A" w:rsidRDefault="0072500E">
      <w:pPr>
        <w:autoSpaceDE w:val="0"/>
        <w:autoSpaceDN w:val="0"/>
        <w:adjustRightInd w:val="0"/>
        <w:spacing w:line="298" w:lineRule="exact"/>
        <w:jc w:val="left"/>
        <w:rPr>
          <w:sz w:val="24"/>
        </w:rPr>
      </w:pPr>
      <w:r>
        <w:rPr>
          <w:rFonts w:hint="eastAsia"/>
          <w:sz w:val="24"/>
        </w:rPr>
        <w:t xml:space="preserve"> </w:t>
      </w:r>
    </w:p>
    <w:p w14:paraId="648D4572" w14:textId="77777777" w:rsidR="0035798A" w:rsidRDefault="0072500E">
      <w:pPr>
        <w:spacing w:line="360" w:lineRule="auto"/>
        <w:ind w:firstLineChars="200" w:firstLine="482"/>
        <w:rPr>
          <w:rFonts w:hAnsi="宋体" w:cs="宋体" w:hint="eastAsia"/>
          <w:b/>
          <w:bCs/>
          <w:sz w:val="24"/>
          <w:szCs w:val="24"/>
        </w:rPr>
      </w:pPr>
      <w:bookmarkStart w:id="12" w:name="_Toc302059125"/>
      <w:bookmarkStart w:id="13" w:name="_Toc302485445"/>
      <w:bookmarkStart w:id="14" w:name="_Toc402442037"/>
      <w:bookmarkStart w:id="15" w:name="_Toc301619572"/>
      <w:bookmarkStart w:id="16" w:name="_Toc302136752"/>
      <w:bookmarkStart w:id="17" w:name="_Toc301605255"/>
      <w:bookmarkStart w:id="18" w:name="_Toc301905937"/>
      <w:bookmarkStart w:id="19" w:name="_Toc302548643"/>
      <w:bookmarkStart w:id="20" w:name="_Toc431391281"/>
      <w:bookmarkStart w:id="21" w:name="_Toc302404109"/>
      <w:bookmarkStart w:id="22" w:name="_Toc298942910"/>
      <w:bookmarkStart w:id="23" w:name="_Toc431388931"/>
      <w:bookmarkStart w:id="24" w:name="_Toc403632765"/>
      <w:bookmarkStart w:id="25" w:name="_Toc431389157"/>
      <w:bookmarkStart w:id="26" w:name="_Toc302133369"/>
      <w:bookmarkStart w:id="27" w:name="_Toc299552301"/>
      <w:bookmarkStart w:id="28" w:name="_Toc311736504"/>
      <w:r>
        <w:rPr>
          <w:rFonts w:hAnsi="宋体" w:cs="宋体" w:hint="eastAsia"/>
          <w:b/>
          <w:bCs/>
          <w:sz w:val="24"/>
          <w:szCs w:val="24"/>
        </w:rPr>
        <w:t>甲方：广州松</w:t>
      </w:r>
      <w:proofErr w:type="gramStart"/>
      <w:r>
        <w:rPr>
          <w:rFonts w:hAnsi="宋体" w:cs="宋体" w:hint="eastAsia"/>
          <w:b/>
          <w:bCs/>
          <w:sz w:val="24"/>
          <w:szCs w:val="24"/>
        </w:rPr>
        <w:t>瓴</w:t>
      </w:r>
      <w:proofErr w:type="gramEnd"/>
      <w:r>
        <w:rPr>
          <w:rFonts w:hAnsi="宋体" w:cs="宋体" w:hint="eastAsia"/>
          <w:b/>
          <w:bCs/>
          <w:sz w:val="24"/>
          <w:szCs w:val="24"/>
        </w:rPr>
        <w:t>企业管理有限公司</w:t>
      </w:r>
    </w:p>
    <w:p w14:paraId="1AAE2319" w14:textId="77777777" w:rsidR="0035798A" w:rsidRDefault="0072500E">
      <w:pPr>
        <w:spacing w:line="360" w:lineRule="auto"/>
        <w:ind w:firstLineChars="200" w:firstLine="482"/>
        <w:rPr>
          <w:rFonts w:hAnsi="宋体" w:cs="宋体" w:hint="eastAsia"/>
          <w:b/>
          <w:bCs/>
          <w:sz w:val="24"/>
          <w:szCs w:val="24"/>
        </w:rPr>
      </w:pPr>
      <w:r>
        <w:rPr>
          <w:rFonts w:hAnsi="宋体" w:cs="宋体" w:hint="eastAsia"/>
          <w:b/>
          <w:bCs/>
          <w:sz w:val="24"/>
          <w:szCs w:val="24"/>
        </w:rPr>
        <w:t xml:space="preserve">乙方： </w:t>
      </w:r>
    </w:p>
    <w:p w14:paraId="25853327" w14:textId="77777777" w:rsidR="0035798A" w:rsidRDefault="0035798A">
      <w:pPr>
        <w:spacing w:line="360" w:lineRule="auto"/>
        <w:ind w:firstLineChars="200" w:firstLine="480"/>
        <w:rPr>
          <w:rFonts w:hAnsi="宋体" w:cs="宋体" w:hint="eastAsia"/>
          <w:sz w:val="24"/>
          <w:szCs w:val="24"/>
          <w:u w:val="single"/>
        </w:rPr>
      </w:pPr>
    </w:p>
    <w:p w14:paraId="02081412" w14:textId="77777777" w:rsidR="0035798A" w:rsidRDefault="0072500E">
      <w:pPr>
        <w:spacing w:line="360" w:lineRule="auto"/>
        <w:ind w:firstLineChars="200" w:firstLine="480"/>
        <w:rPr>
          <w:rFonts w:hAnsi="宋体" w:cs="宋体" w:hint="eastAsia"/>
          <w:sz w:val="24"/>
          <w:szCs w:val="24"/>
        </w:rPr>
      </w:pPr>
      <w:r>
        <w:rPr>
          <w:rFonts w:hAnsi="宋体" w:cs="宋体" w:hint="eastAsia"/>
          <w:sz w:val="24"/>
          <w:szCs w:val="24"/>
        </w:rPr>
        <w:t>依照《中华人民共和国合同法》、《中华人民共和国建筑法》、《中华人民共和国招标投标法》及其他有关法律法规和规定，遵循平等、自愿、公平和诚实信用的原则，双方就</w:t>
      </w:r>
      <w:proofErr w:type="gramStart"/>
      <w:r>
        <w:rPr>
          <w:rFonts w:hAnsi="宋体" w:cs="宋体" w:hint="eastAsia"/>
          <w:sz w:val="24"/>
          <w:szCs w:val="24"/>
        </w:rPr>
        <w:t>本建设</w:t>
      </w:r>
      <w:proofErr w:type="gramEnd"/>
      <w:r>
        <w:rPr>
          <w:rFonts w:hAnsi="宋体" w:cs="宋体" w:hint="eastAsia"/>
          <w:sz w:val="24"/>
          <w:szCs w:val="24"/>
        </w:rPr>
        <w:t>工程施工事项协商一致，订立本合同。</w:t>
      </w:r>
    </w:p>
    <w:p w14:paraId="0AF6B329" w14:textId="77777777" w:rsidR="0035798A" w:rsidRDefault="0072500E">
      <w:pPr>
        <w:pStyle w:val="31"/>
        <w:spacing w:line="360" w:lineRule="auto"/>
        <w:rPr>
          <w:b w:val="0"/>
          <w:bCs/>
        </w:rPr>
      </w:pPr>
      <w:bookmarkStart w:id="29" w:name="_Toc86767083"/>
      <w:r>
        <w:rPr>
          <w:rFonts w:hAnsi="宋体"/>
          <w:bCs/>
          <w:sz w:val="27"/>
          <w:szCs w:val="27"/>
        </w:rPr>
        <w:t>一、工程概况</w:t>
      </w:r>
      <w:bookmarkEnd w:id="29"/>
    </w:p>
    <w:p w14:paraId="3543DD5A" w14:textId="77777777" w:rsidR="0035798A" w:rsidRDefault="0072500E">
      <w:pPr>
        <w:spacing w:line="360" w:lineRule="auto"/>
        <w:jc w:val="left"/>
        <w:rPr>
          <w:rFonts w:hAnsi="宋体" w:cs="宋体" w:hint="eastAsia"/>
          <w:b/>
          <w:bCs/>
          <w:sz w:val="44"/>
          <w:szCs w:val="44"/>
        </w:rPr>
      </w:pPr>
      <w:r>
        <w:rPr>
          <w:rFonts w:hAnsi="宋体" w:cs="宋体"/>
          <w:sz w:val="24"/>
          <w:szCs w:val="24"/>
        </w:rPr>
        <w:t xml:space="preserve">1.1   </w:t>
      </w:r>
      <w:r>
        <w:rPr>
          <w:rFonts w:hAnsi="宋体" w:cs="宋体" w:hint="eastAsia"/>
          <w:sz w:val="24"/>
          <w:szCs w:val="24"/>
        </w:rPr>
        <w:t>工程名称：</w:t>
      </w:r>
      <w:proofErr w:type="gramStart"/>
      <w:r>
        <w:rPr>
          <w:rFonts w:hAnsi="宋体" w:cs="宋体" w:hint="eastAsia"/>
          <w:sz w:val="24"/>
          <w:szCs w:val="24"/>
        </w:rPr>
        <w:t>凯</w:t>
      </w:r>
      <w:proofErr w:type="gramEnd"/>
      <w:r>
        <w:rPr>
          <w:rFonts w:hAnsi="宋体" w:cs="宋体" w:hint="eastAsia"/>
          <w:sz w:val="24"/>
          <w:szCs w:val="24"/>
        </w:rPr>
        <w:t>得雪松</w:t>
      </w:r>
      <w:proofErr w:type="gramStart"/>
      <w:r>
        <w:rPr>
          <w:rFonts w:hAnsi="宋体" w:cs="宋体" w:hint="eastAsia"/>
          <w:sz w:val="24"/>
          <w:szCs w:val="24"/>
        </w:rPr>
        <w:t>智汇中心</w:t>
      </w:r>
      <w:proofErr w:type="gramEnd"/>
      <w:r>
        <w:rPr>
          <w:rFonts w:hAnsi="宋体" w:cs="宋体" w:hint="eastAsia"/>
          <w:sz w:val="24"/>
          <w:szCs w:val="24"/>
        </w:rPr>
        <w:t>智能化（西地块）工程施工专业承包</w:t>
      </w:r>
    </w:p>
    <w:p w14:paraId="078F8BAC" w14:textId="77777777" w:rsidR="0035798A" w:rsidRDefault="0072500E">
      <w:pPr>
        <w:spacing w:line="360" w:lineRule="auto"/>
        <w:rPr>
          <w:rFonts w:hAnsi="宋体" w:cs="宋体" w:hint="eastAsia"/>
          <w:sz w:val="24"/>
          <w:szCs w:val="24"/>
        </w:rPr>
      </w:pPr>
      <w:r>
        <w:rPr>
          <w:rFonts w:hAnsi="宋体" w:cs="宋体"/>
          <w:sz w:val="24"/>
          <w:szCs w:val="24"/>
        </w:rPr>
        <w:t xml:space="preserve">1.2   </w:t>
      </w:r>
      <w:r>
        <w:rPr>
          <w:rFonts w:hAnsi="宋体" w:cs="宋体" w:hint="eastAsia"/>
          <w:sz w:val="24"/>
          <w:szCs w:val="24"/>
        </w:rPr>
        <w:t>工程地点：广州市黄埔区萝岗街道开创大道以南、</w:t>
      </w:r>
      <w:proofErr w:type="gramStart"/>
      <w:r>
        <w:rPr>
          <w:rFonts w:hAnsi="宋体" w:cs="宋体" w:hint="eastAsia"/>
          <w:sz w:val="24"/>
          <w:szCs w:val="24"/>
        </w:rPr>
        <w:t>荔</w:t>
      </w:r>
      <w:proofErr w:type="gramEnd"/>
      <w:r>
        <w:rPr>
          <w:rFonts w:hAnsi="宋体" w:cs="宋体" w:hint="eastAsia"/>
          <w:sz w:val="24"/>
          <w:szCs w:val="24"/>
        </w:rPr>
        <w:t>红二路以西</w:t>
      </w:r>
    </w:p>
    <w:p w14:paraId="28EE02BD" w14:textId="77777777" w:rsidR="0035798A" w:rsidRDefault="0072500E">
      <w:pPr>
        <w:spacing w:line="360" w:lineRule="auto"/>
        <w:ind w:left="720" w:hangingChars="300" w:hanging="720"/>
        <w:rPr>
          <w:rFonts w:hAnsi="宋体" w:cs="宋体" w:hint="eastAsia"/>
          <w:sz w:val="24"/>
          <w:szCs w:val="24"/>
        </w:rPr>
      </w:pPr>
      <w:r>
        <w:rPr>
          <w:rFonts w:hAnsi="宋体" w:cs="宋体"/>
          <w:sz w:val="24"/>
          <w:szCs w:val="24"/>
        </w:rPr>
        <w:t xml:space="preserve">1.3   </w:t>
      </w:r>
      <w:r>
        <w:rPr>
          <w:rFonts w:hAnsi="宋体" w:cs="宋体" w:hint="eastAsia"/>
          <w:sz w:val="24"/>
          <w:szCs w:val="24"/>
        </w:rPr>
        <w:t>工程规模：</w:t>
      </w:r>
      <w:proofErr w:type="gramStart"/>
      <w:r>
        <w:rPr>
          <w:rFonts w:hAnsi="宋体" w:hint="eastAsia"/>
          <w:sz w:val="24"/>
          <w:u w:val="single"/>
        </w:rPr>
        <w:t>凯</w:t>
      </w:r>
      <w:proofErr w:type="gramEnd"/>
      <w:r>
        <w:rPr>
          <w:rFonts w:hAnsi="宋体" w:hint="eastAsia"/>
          <w:sz w:val="24"/>
          <w:u w:val="single"/>
        </w:rPr>
        <w:t>得雪松</w:t>
      </w:r>
      <w:proofErr w:type="gramStart"/>
      <w:r>
        <w:rPr>
          <w:rFonts w:hAnsi="宋体" w:hint="eastAsia"/>
          <w:sz w:val="24"/>
          <w:u w:val="single"/>
        </w:rPr>
        <w:t>智汇中心</w:t>
      </w:r>
      <w:proofErr w:type="gramEnd"/>
      <w:r>
        <w:rPr>
          <w:rFonts w:hAnsi="宋体" w:hint="eastAsia"/>
          <w:sz w:val="24"/>
          <w:u w:val="single"/>
        </w:rPr>
        <w:t>项目位于黄埔区科学城开创大道以南，项目总用地面积</w:t>
      </w:r>
      <w:r>
        <w:rPr>
          <w:rFonts w:hAnsi="宋体"/>
          <w:sz w:val="24"/>
          <w:u w:val="single"/>
        </w:rPr>
        <w:t>30692平方米，总计建筑面积约15.3万平方米，总投资约25.5亿元。其中项目</w:t>
      </w:r>
      <w:r>
        <w:rPr>
          <w:rFonts w:hAnsi="宋体" w:hint="eastAsia"/>
          <w:sz w:val="24"/>
          <w:u w:val="single"/>
        </w:rPr>
        <w:t>西地块位于</w:t>
      </w:r>
      <w:proofErr w:type="gramStart"/>
      <w:r>
        <w:rPr>
          <w:rFonts w:hAnsi="宋体" w:hint="eastAsia"/>
          <w:sz w:val="24"/>
          <w:u w:val="single"/>
        </w:rPr>
        <w:t>荔</w:t>
      </w:r>
      <w:proofErr w:type="gramEnd"/>
      <w:r>
        <w:rPr>
          <w:rFonts w:hAnsi="宋体" w:hint="eastAsia"/>
          <w:sz w:val="24"/>
          <w:u w:val="single"/>
        </w:rPr>
        <w:t>红二路</w:t>
      </w:r>
      <w:r>
        <w:rPr>
          <w:rFonts w:hAnsi="宋体" w:cs="宋体" w:hint="eastAsia"/>
          <w:sz w:val="24"/>
        </w:rPr>
        <w:t>西</w:t>
      </w:r>
      <w:r>
        <w:rPr>
          <w:rFonts w:hAnsi="宋体" w:hint="eastAsia"/>
          <w:sz w:val="24"/>
          <w:u w:val="single"/>
        </w:rPr>
        <w:t>侧，占地面积</w:t>
      </w:r>
      <w:r>
        <w:rPr>
          <w:rFonts w:hAnsi="宋体" w:cs="宋体"/>
          <w:sz w:val="24"/>
        </w:rPr>
        <w:t>12556</w:t>
      </w:r>
      <w:r>
        <w:rPr>
          <w:rFonts w:hAnsi="宋体"/>
          <w:sz w:val="24"/>
          <w:u w:val="single"/>
        </w:rPr>
        <w:t>平方米，最大高度为99.8米，总建筑面积约</w:t>
      </w:r>
      <w:r>
        <w:rPr>
          <w:rFonts w:hAnsi="宋体" w:cs="宋体"/>
          <w:sz w:val="24"/>
        </w:rPr>
        <w:t>6.6</w:t>
      </w:r>
      <w:r>
        <w:rPr>
          <w:rFonts w:hAnsi="宋体"/>
          <w:sz w:val="24"/>
          <w:u w:val="single"/>
        </w:rPr>
        <w:t>万平方米，拟建三幢8-18层商业办公楼。</w:t>
      </w:r>
    </w:p>
    <w:p w14:paraId="4DEBE629" w14:textId="77777777" w:rsidR="0035798A" w:rsidRDefault="0035798A">
      <w:pPr>
        <w:tabs>
          <w:tab w:val="left" w:pos="6601"/>
        </w:tabs>
        <w:spacing w:line="360" w:lineRule="auto"/>
        <w:rPr>
          <w:rFonts w:hAnsi="宋体" w:cs="宋体" w:hint="eastAsia"/>
          <w:sz w:val="24"/>
          <w:szCs w:val="24"/>
        </w:rPr>
      </w:pPr>
    </w:p>
    <w:p w14:paraId="6DE99EC0" w14:textId="77777777" w:rsidR="0035798A" w:rsidRDefault="0072500E">
      <w:pPr>
        <w:numPr>
          <w:ilvl w:val="0"/>
          <w:numId w:val="11"/>
        </w:numPr>
        <w:autoSpaceDE w:val="0"/>
        <w:autoSpaceDN w:val="0"/>
        <w:adjustRightInd w:val="0"/>
        <w:snapToGrid w:val="0"/>
        <w:spacing w:beforeLines="50" w:before="156" w:line="360" w:lineRule="auto"/>
        <w:jc w:val="left"/>
        <w:outlineLvl w:val="2"/>
        <w:rPr>
          <w:rFonts w:hAnsi="宋体" w:cs="黑体" w:hint="eastAsia"/>
          <w:b/>
          <w:sz w:val="24"/>
        </w:rPr>
      </w:pPr>
      <w:bookmarkStart w:id="30" w:name="_Toc86767084"/>
      <w:r>
        <w:rPr>
          <w:rFonts w:hAnsi="宋体" w:cs="黑体" w:hint="eastAsia"/>
          <w:b/>
          <w:sz w:val="24"/>
        </w:rPr>
        <w:t>工程承包范围</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30"/>
    </w:p>
    <w:p w14:paraId="367C2AD4" w14:textId="77777777" w:rsidR="0035798A" w:rsidRDefault="0035798A">
      <w:pPr>
        <w:pStyle w:val="affff6"/>
        <w:numPr>
          <w:ilvl w:val="0"/>
          <w:numId w:val="12"/>
        </w:numPr>
        <w:snapToGrid w:val="0"/>
        <w:spacing w:line="360" w:lineRule="auto"/>
        <w:ind w:firstLineChars="0"/>
        <w:rPr>
          <w:rFonts w:hAnsi="宋体" w:hint="eastAsia"/>
          <w:vanish/>
          <w:sz w:val="24"/>
        </w:rPr>
      </w:pPr>
    </w:p>
    <w:p w14:paraId="5483E340" w14:textId="77777777" w:rsidR="0035798A" w:rsidRDefault="0035798A">
      <w:pPr>
        <w:pStyle w:val="affff6"/>
        <w:numPr>
          <w:ilvl w:val="0"/>
          <w:numId w:val="12"/>
        </w:numPr>
        <w:snapToGrid w:val="0"/>
        <w:spacing w:line="360" w:lineRule="auto"/>
        <w:ind w:firstLineChars="0"/>
        <w:rPr>
          <w:rFonts w:hAnsi="宋体" w:hint="eastAsia"/>
          <w:vanish/>
          <w:sz w:val="24"/>
        </w:rPr>
      </w:pPr>
    </w:p>
    <w:p w14:paraId="62B1FF17" w14:textId="77777777" w:rsidR="0035798A" w:rsidRDefault="0035798A">
      <w:pPr>
        <w:pStyle w:val="affff6"/>
        <w:numPr>
          <w:ilvl w:val="1"/>
          <w:numId w:val="12"/>
        </w:numPr>
        <w:snapToGrid w:val="0"/>
        <w:spacing w:line="360" w:lineRule="auto"/>
        <w:ind w:firstLineChars="0"/>
        <w:rPr>
          <w:rFonts w:hAnsi="宋体" w:hint="eastAsia"/>
          <w:vanish/>
          <w:sz w:val="24"/>
        </w:rPr>
      </w:pPr>
    </w:p>
    <w:p w14:paraId="61940453" w14:textId="77777777" w:rsidR="0035798A" w:rsidRDefault="0035798A">
      <w:pPr>
        <w:pStyle w:val="affff6"/>
        <w:numPr>
          <w:ilvl w:val="1"/>
          <w:numId w:val="12"/>
        </w:numPr>
        <w:snapToGrid w:val="0"/>
        <w:spacing w:line="360" w:lineRule="auto"/>
        <w:ind w:firstLineChars="0"/>
        <w:rPr>
          <w:rFonts w:hAnsi="宋体" w:hint="eastAsia"/>
          <w:vanish/>
          <w:sz w:val="24"/>
        </w:rPr>
      </w:pPr>
    </w:p>
    <w:p w14:paraId="0676BE5F" w14:textId="77777777" w:rsidR="0035798A" w:rsidRDefault="0035798A">
      <w:pPr>
        <w:pStyle w:val="affff6"/>
        <w:numPr>
          <w:ilvl w:val="0"/>
          <w:numId w:val="13"/>
        </w:numPr>
        <w:snapToGrid w:val="0"/>
        <w:spacing w:line="360" w:lineRule="auto"/>
        <w:ind w:firstLineChars="0"/>
        <w:rPr>
          <w:rFonts w:hAnsi="宋体" w:hint="eastAsia"/>
          <w:vanish/>
          <w:sz w:val="24"/>
        </w:rPr>
      </w:pPr>
    </w:p>
    <w:p w14:paraId="1471EA4D" w14:textId="77777777" w:rsidR="0035798A" w:rsidRDefault="0035798A">
      <w:pPr>
        <w:pStyle w:val="affff6"/>
        <w:numPr>
          <w:ilvl w:val="0"/>
          <w:numId w:val="13"/>
        </w:numPr>
        <w:snapToGrid w:val="0"/>
        <w:spacing w:line="360" w:lineRule="auto"/>
        <w:ind w:firstLineChars="0"/>
        <w:rPr>
          <w:rFonts w:hAnsi="宋体" w:hint="eastAsia"/>
          <w:vanish/>
          <w:sz w:val="24"/>
        </w:rPr>
      </w:pPr>
    </w:p>
    <w:p w14:paraId="713650C1" w14:textId="77777777" w:rsidR="0035798A" w:rsidRDefault="0035798A">
      <w:pPr>
        <w:pStyle w:val="affff6"/>
        <w:numPr>
          <w:ilvl w:val="1"/>
          <w:numId w:val="13"/>
        </w:numPr>
        <w:snapToGrid w:val="0"/>
        <w:spacing w:line="360" w:lineRule="auto"/>
        <w:ind w:firstLineChars="0"/>
        <w:rPr>
          <w:rFonts w:hAnsi="宋体" w:hint="eastAsia"/>
          <w:vanish/>
          <w:sz w:val="24"/>
        </w:rPr>
      </w:pPr>
    </w:p>
    <w:p w14:paraId="4BC4F293" w14:textId="77777777" w:rsidR="0035798A" w:rsidRDefault="0035798A">
      <w:pPr>
        <w:pStyle w:val="affff6"/>
        <w:numPr>
          <w:ilvl w:val="1"/>
          <w:numId w:val="13"/>
        </w:numPr>
        <w:snapToGrid w:val="0"/>
        <w:spacing w:line="360" w:lineRule="auto"/>
        <w:ind w:firstLineChars="0"/>
        <w:rPr>
          <w:rFonts w:hAnsi="宋体" w:hint="eastAsia"/>
          <w:vanish/>
          <w:sz w:val="24"/>
        </w:rPr>
      </w:pPr>
    </w:p>
    <w:p w14:paraId="5D9AD1FC" w14:textId="77777777" w:rsidR="0035798A" w:rsidRDefault="0035798A">
      <w:pPr>
        <w:pStyle w:val="affff6"/>
        <w:numPr>
          <w:ilvl w:val="0"/>
          <w:numId w:val="14"/>
        </w:numPr>
        <w:tabs>
          <w:tab w:val="left" w:pos="709"/>
        </w:tabs>
        <w:snapToGrid w:val="0"/>
        <w:spacing w:line="360" w:lineRule="auto"/>
        <w:ind w:firstLineChars="0"/>
        <w:rPr>
          <w:vanish/>
          <w:sz w:val="24"/>
          <w:szCs w:val="24"/>
        </w:rPr>
      </w:pPr>
    </w:p>
    <w:p w14:paraId="17768F8F" w14:textId="77777777" w:rsidR="0035798A" w:rsidRDefault="0035798A">
      <w:pPr>
        <w:pStyle w:val="affff6"/>
        <w:numPr>
          <w:ilvl w:val="0"/>
          <w:numId w:val="14"/>
        </w:numPr>
        <w:tabs>
          <w:tab w:val="left" w:pos="709"/>
        </w:tabs>
        <w:snapToGrid w:val="0"/>
        <w:spacing w:line="360" w:lineRule="auto"/>
        <w:ind w:firstLineChars="0"/>
        <w:rPr>
          <w:vanish/>
          <w:sz w:val="24"/>
          <w:szCs w:val="24"/>
        </w:rPr>
      </w:pPr>
    </w:p>
    <w:p w14:paraId="3A6E20B7" w14:textId="77777777" w:rsidR="0035798A" w:rsidRDefault="0035798A">
      <w:pPr>
        <w:pStyle w:val="affff6"/>
        <w:numPr>
          <w:ilvl w:val="1"/>
          <w:numId w:val="14"/>
        </w:numPr>
        <w:tabs>
          <w:tab w:val="left" w:pos="709"/>
        </w:tabs>
        <w:snapToGrid w:val="0"/>
        <w:spacing w:line="360" w:lineRule="auto"/>
        <w:ind w:firstLineChars="0"/>
        <w:rPr>
          <w:vanish/>
          <w:sz w:val="24"/>
          <w:szCs w:val="24"/>
        </w:rPr>
      </w:pPr>
    </w:p>
    <w:p w14:paraId="2DE9D610" w14:textId="77777777" w:rsidR="0035798A" w:rsidRDefault="0035798A">
      <w:pPr>
        <w:pStyle w:val="affff6"/>
        <w:numPr>
          <w:ilvl w:val="1"/>
          <w:numId w:val="14"/>
        </w:numPr>
        <w:tabs>
          <w:tab w:val="left" w:pos="709"/>
        </w:tabs>
        <w:snapToGrid w:val="0"/>
        <w:spacing w:line="360" w:lineRule="auto"/>
        <w:ind w:firstLineChars="0"/>
        <w:rPr>
          <w:vanish/>
          <w:sz w:val="24"/>
          <w:szCs w:val="24"/>
        </w:rPr>
      </w:pPr>
    </w:p>
    <w:p w14:paraId="7EC5E585" w14:textId="77777777" w:rsidR="0035798A" w:rsidRDefault="0072500E">
      <w:pPr>
        <w:numPr>
          <w:ilvl w:val="2"/>
          <w:numId w:val="14"/>
        </w:numPr>
        <w:snapToGrid w:val="0"/>
        <w:spacing w:line="360" w:lineRule="auto"/>
        <w:rPr>
          <w:sz w:val="24"/>
          <w:szCs w:val="24"/>
        </w:rPr>
      </w:pPr>
      <w:r>
        <w:rPr>
          <w:rFonts w:hint="eastAsia"/>
          <w:sz w:val="24"/>
          <w:szCs w:val="24"/>
        </w:rPr>
        <w:t>以下承包内容所描述的仅是概括性的，不能视为完整没有遗漏。乙方应参阅招标文件和合同文件、工程规范、工程量清单、图纸等去完全了解工程的实际范围与内容。以下承包范围不但包括下述的直接工程，而且包括为完成该工程所需的辅助工程等一切工程及对应相关现行国家、地方规范规定等所必须的一切内容及工程。</w:t>
      </w:r>
    </w:p>
    <w:p w14:paraId="09032AFD" w14:textId="77777777" w:rsidR="0035798A" w:rsidRDefault="0072500E">
      <w:pPr>
        <w:autoSpaceDE w:val="0"/>
        <w:autoSpaceDN w:val="0"/>
        <w:adjustRightInd w:val="0"/>
        <w:spacing w:line="360" w:lineRule="auto"/>
        <w:ind w:left="708" w:hangingChars="295" w:hanging="708"/>
        <w:rPr>
          <w:rFonts w:hAnsi="宋体" w:cs="宋体" w:hint="eastAsia"/>
          <w:sz w:val="24"/>
          <w:szCs w:val="24"/>
        </w:rPr>
      </w:pPr>
      <w:r>
        <w:rPr>
          <w:rFonts w:hAnsi="宋体" w:cs="宋体"/>
          <w:sz w:val="24"/>
          <w:szCs w:val="24"/>
        </w:rPr>
        <w:t xml:space="preserve">2.1.1 </w:t>
      </w:r>
      <w:r>
        <w:rPr>
          <w:rFonts w:hAnsi="宋体" w:cs="宋体" w:hint="eastAsia"/>
          <w:sz w:val="24"/>
          <w:szCs w:val="24"/>
        </w:rPr>
        <w:t>本工程包括但不限于以下内容：图纸深化设计及报批、程序开发、材料设备供货、安装、包工包料、现场场地施工组织、机械设备、质量、安全、工期、文明施工、成品及半成品保护、试验检测、调试及联调、系统正式移交前的运行与维护、智能检测、有关政府主管部门报建及验收通过(含</w:t>
      </w:r>
      <w:r>
        <w:rPr>
          <w:rFonts w:hAnsi="宋体" w:cs="宋体" w:hint="eastAsia"/>
          <w:sz w:val="24"/>
          <w:szCs w:val="24"/>
        </w:rPr>
        <w:lastRenderedPageBreak/>
        <w:t>质监站配套验收)、当地政府部门要求的第三方智能化检测的费用(第三方检测由甲方签约的除外)、竣工档案编制、施工过程中可测算的所有风险、保修、税费、完工后的场地清理、维修保养期内因产品质量问题引起的维修和更换、技术支持和培训等（包括应用操作培训、调试培训、维护培训等，负责提供相应的调试工具（如调试软件）、资料、提供各系统调试完成后的所有设置参数等，根据黄埔区公安要求的《</w:t>
      </w:r>
      <w:r>
        <w:rPr>
          <w:rFonts w:hAnsi="宋体" w:cs="宋体"/>
          <w:sz w:val="24"/>
          <w:szCs w:val="24"/>
        </w:rPr>
        <w:t>“</w:t>
      </w:r>
      <w:r>
        <w:rPr>
          <w:rFonts w:hAnsi="宋体" w:cs="宋体" w:hint="eastAsia"/>
          <w:sz w:val="24"/>
          <w:szCs w:val="24"/>
        </w:rPr>
        <w:t>广州市公安局社会治安数据汇聚接入平台” 数据接入技术规范(一期)》将人脸、门禁、机动车抓拍、停车场等数据接入当地公安信息平台系统。</w:t>
      </w:r>
    </w:p>
    <w:p w14:paraId="5994CF33" w14:textId="77777777" w:rsidR="0035798A" w:rsidRDefault="0072500E">
      <w:pPr>
        <w:autoSpaceDE w:val="0"/>
        <w:autoSpaceDN w:val="0"/>
        <w:adjustRightInd w:val="0"/>
        <w:spacing w:line="360" w:lineRule="auto"/>
        <w:ind w:left="708" w:hangingChars="295" w:hanging="708"/>
        <w:rPr>
          <w:rFonts w:hAnsi="宋体" w:cs="宋体" w:hint="eastAsia"/>
          <w:sz w:val="24"/>
        </w:rPr>
      </w:pPr>
      <w:r>
        <w:rPr>
          <w:rFonts w:hAnsi="宋体" w:cs="宋体"/>
          <w:sz w:val="24"/>
          <w:szCs w:val="24"/>
        </w:rPr>
        <w:t xml:space="preserve">2.1.2 </w:t>
      </w:r>
      <w:r>
        <w:rPr>
          <w:sz w:val="24"/>
          <w:szCs w:val="24"/>
        </w:rPr>
        <w:t>工程范围：</w:t>
      </w:r>
      <w:r>
        <w:rPr>
          <w:rFonts w:hAnsi="宋体" w:cs="宋体" w:hint="eastAsia"/>
          <w:sz w:val="24"/>
        </w:rPr>
        <w:t>包括红线范围内的光</w:t>
      </w:r>
      <w:r>
        <w:rPr>
          <w:rFonts w:hint="eastAsia"/>
          <w:sz w:val="24"/>
          <w:szCs w:val="24"/>
        </w:rPr>
        <w:t>纤入户系统、云对讲系统、视频安防监控系统、门禁管理系统、停车场管理系统、电子巡更系统、</w:t>
      </w:r>
      <w:proofErr w:type="gramStart"/>
      <w:r>
        <w:rPr>
          <w:rFonts w:hint="eastAsia"/>
          <w:sz w:val="24"/>
          <w:szCs w:val="24"/>
        </w:rPr>
        <w:t>梯控系统</w:t>
      </w:r>
      <w:proofErr w:type="gramEnd"/>
      <w:r>
        <w:rPr>
          <w:rFonts w:hint="eastAsia"/>
          <w:sz w:val="24"/>
          <w:szCs w:val="24"/>
        </w:rPr>
        <w:t>、智能专网系统、背景音乐系统、电梯五方对讲系统、智能照明系统、楼宇自控系统、空调群控系统、能耗管理系统、配电系统、车位引导系统、信息发布系统、机房工程等智能化系统安装工程</w:t>
      </w:r>
      <w:r>
        <w:rPr>
          <w:rFonts w:hAnsi="宋体" w:cs="宋体" w:hint="eastAsia"/>
          <w:sz w:val="24"/>
          <w:szCs w:val="24"/>
        </w:rPr>
        <w:t>。</w:t>
      </w:r>
    </w:p>
    <w:p w14:paraId="3CDDC692" w14:textId="77777777" w:rsidR="0035798A" w:rsidRDefault="0072500E">
      <w:pPr>
        <w:snapToGrid w:val="0"/>
        <w:spacing w:line="360" w:lineRule="auto"/>
        <w:jc w:val="left"/>
        <w:rPr>
          <w:rFonts w:hAnsi="宋体" w:cs="宋体" w:hint="eastAsia"/>
          <w:sz w:val="24"/>
        </w:rPr>
      </w:pPr>
      <w:r>
        <w:rPr>
          <w:rFonts w:hAnsi="宋体" w:cs="宋体"/>
          <w:sz w:val="24"/>
        </w:rPr>
        <w:t>2.1.3  智能化工程分包人与施工总承包的界面划分：</w:t>
      </w:r>
    </w:p>
    <w:p w14:paraId="2317B039" w14:textId="77777777" w:rsidR="0035798A" w:rsidRDefault="0072500E">
      <w:pPr>
        <w:snapToGrid w:val="0"/>
        <w:spacing w:line="360" w:lineRule="auto"/>
        <w:ind w:firstLineChars="300" w:firstLine="720"/>
        <w:jc w:val="left"/>
        <w:rPr>
          <w:rFonts w:hAnsi="宋体" w:cs="宋体" w:hint="eastAsia"/>
          <w:sz w:val="24"/>
        </w:rPr>
      </w:pPr>
      <w:r>
        <w:rPr>
          <w:rFonts w:hAnsi="宋体" w:cs="宋体" w:hint="eastAsia"/>
          <w:sz w:val="24"/>
        </w:rPr>
        <w:t>(1)施工总承包负责：</w:t>
      </w:r>
    </w:p>
    <w:p w14:paraId="5ED044BC" w14:textId="77777777" w:rsidR="0035798A" w:rsidRDefault="0072500E">
      <w:pPr>
        <w:snapToGrid w:val="0"/>
        <w:spacing w:line="360" w:lineRule="auto"/>
        <w:ind w:leftChars="200" w:left="680"/>
        <w:jc w:val="left"/>
        <w:rPr>
          <w:rFonts w:hAnsi="宋体" w:cs="宋体" w:hint="eastAsia"/>
          <w:sz w:val="24"/>
        </w:rPr>
      </w:pPr>
      <w:r>
        <w:rPr>
          <w:rFonts w:hAnsi="宋体" w:cs="宋体" w:hint="eastAsia"/>
          <w:sz w:val="24"/>
        </w:rPr>
        <w:t>1)</w:t>
      </w:r>
      <w:r>
        <w:rPr>
          <w:rFonts w:hAnsi="宋体" w:hint="eastAsia"/>
          <w:sz w:val="24"/>
          <w:szCs w:val="24"/>
        </w:rPr>
        <w:t>负责智能化工程各系统孔洞预留、孔洞和</w:t>
      </w:r>
      <w:proofErr w:type="gramStart"/>
      <w:r>
        <w:rPr>
          <w:rFonts w:hAnsi="宋体" w:hint="eastAsia"/>
          <w:sz w:val="24"/>
          <w:szCs w:val="24"/>
        </w:rPr>
        <w:t>壁坑</w:t>
      </w:r>
      <w:proofErr w:type="gramEnd"/>
      <w:r>
        <w:rPr>
          <w:rFonts w:hAnsi="宋体" w:hint="eastAsia"/>
          <w:sz w:val="24"/>
          <w:szCs w:val="24"/>
        </w:rPr>
        <w:t>的管槽修补及抹灰收口等工作；</w:t>
      </w:r>
    </w:p>
    <w:p w14:paraId="76E9CBD1" w14:textId="77777777" w:rsidR="0035798A" w:rsidRDefault="0072500E">
      <w:pPr>
        <w:snapToGrid w:val="0"/>
        <w:spacing w:line="360" w:lineRule="auto"/>
        <w:ind w:leftChars="200" w:left="680"/>
        <w:jc w:val="left"/>
        <w:rPr>
          <w:rFonts w:hAnsi="宋体" w:cs="宋体" w:hint="eastAsia"/>
          <w:sz w:val="24"/>
        </w:rPr>
      </w:pPr>
      <w:r>
        <w:rPr>
          <w:rFonts w:hAnsi="宋体" w:cs="宋体" w:hint="eastAsia"/>
          <w:sz w:val="24"/>
        </w:rPr>
        <w:t>2)</w:t>
      </w:r>
      <w:r>
        <w:rPr>
          <w:rFonts w:hAnsi="宋体" w:hint="eastAsia"/>
          <w:sz w:val="24"/>
          <w:szCs w:val="24"/>
        </w:rPr>
        <w:t>负责设计图纸接地网和接地干线的敷设，总等电位箱和局部等位箱的安装，并为弱电系统提供独立的接地端子；</w:t>
      </w:r>
    </w:p>
    <w:p w14:paraId="023D03DF" w14:textId="77777777" w:rsidR="0035798A" w:rsidRDefault="0072500E">
      <w:pPr>
        <w:spacing w:line="360" w:lineRule="auto"/>
        <w:ind w:leftChars="200" w:left="680"/>
        <w:rPr>
          <w:rFonts w:hAnsi="宋体" w:cs="宋体" w:hint="eastAsia"/>
          <w:sz w:val="24"/>
        </w:rPr>
      </w:pPr>
      <w:r>
        <w:rPr>
          <w:rFonts w:hAnsi="宋体" w:cs="宋体"/>
          <w:sz w:val="24"/>
        </w:rPr>
        <w:t>3</w:t>
      </w:r>
      <w:r>
        <w:rPr>
          <w:rFonts w:hAnsi="宋体" w:cs="宋体" w:hint="eastAsia"/>
          <w:sz w:val="24"/>
        </w:rPr>
        <w:t>)</w:t>
      </w:r>
      <w:r>
        <w:rPr>
          <w:rFonts w:hAnsi="宋体" w:hint="eastAsia"/>
          <w:sz w:val="24"/>
          <w:szCs w:val="24"/>
        </w:rPr>
        <w:t>负责门禁系统控制的门，大楼各门的施工方须根据弱电方提供锁的尺寸和安装要求，负责锁的开孔、收口和抹面，并配合安装；</w:t>
      </w:r>
    </w:p>
    <w:p w14:paraId="79CA27B3" w14:textId="77777777" w:rsidR="0035798A" w:rsidRDefault="0072500E">
      <w:pPr>
        <w:spacing w:line="360" w:lineRule="auto"/>
        <w:ind w:leftChars="200" w:left="680"/>
        <w:rPr>
          <w:rFonts w:hAnsi="宋体" w:hint="eastAsia"/>
          <w:sz w:val="24"/>
          <w:szCs w:val="24"/>
        </w:rPr>
      </w:pPr>
      <w:r>
        <w:rPr>
          <w:rFonts w:hAnsi="宋体" w:cs="宋体"/>
          <w:sz w:val="24"/>
        </w:rPr>
        <w:t>4</w:t>
      </w:r>
      <w:r>
        <w:rPr>
          <w:rFonts w:hAnsi="宋体" w:cs="宋体" w:hint="eastAsia"/>
          <w:sz w:val="24"/>
        </w:rPr>
        <w:t>)</w:t>
      </w:r>
      <w:r>
        <w:rPr>
          <w:rFonts w:hAnsi="宋体" w:hint="eastAsia"/>
          <w:sz w:val="24"/>
          <w:szCs w:val="24"/>
        </w:rPr>
        <w:t>负责公寓内的弱电箱施工；</w:t>
      </w:r>
    </w:p>
    <w:p w14:paraId="5B61E5E1" w14:textId="77777777" w:rsidR="0035798A" w:rsidRDefault="0072500E">
      <w:pPr>
        <w:spacing w:line="360" w:lineRule="auto"/>
        <w:ind w:leftChars="200" w:left="680"/>
        <w:rPr>
          <w:rFonts w:hAnsi="宋体" w:cs="宋体" w:hint="eastAsia"/>
          <w:sz w:val="24"/>
        </w:rPr>
      </w:pPr>
      <w:r>
        <w:rPr>
          <w:rFonts w:hAnsi="宋体" w:hint="eastAsia"/>
          <w:sz w:val="24"/>
          <w:szCs w:val="24"/>
        </w:rPr>
        <w:t>5</w:t>
      </w:r>
      <w:r>
        <w:rPr>
          <w:rFonts w:hAnsi="宋体" w:cs="宋体" w:hint="eastAsia"/>
          <w:sz w:val="24"/>
        </w:rPr>
        <w:t>)</w:t>
      </w:r>
      <w:r>
        <w:rPr>
          <w:rFonts w:hAnsi="宋体" w:hint="eastAsia"/>
          <w:sz w:val="24"/>
          <w:szCs w:val="24"/>
        </w:rPr>
        <w:t>负责室外预埋弱电管道、弱电接线井、挖填土等工作。</w:t>
      </w:r>
    </w:p>
    <w:p w14:paraId="55BCD037" w14:textId="77777777" w:rsidR="0035798A" w:rsidRDefault="0072500E">
      <w:pPr>
        <w:spacing w:line="360" w:lineRule="auto"/>
        <w:ind w:firstLineChars="300" w:firstLine="720"/>
        <w:rPr>
          <w:rFonts w:hAnsi="宋体" w:cs="宋体" w:hint="eastAsia"/>
          <w:sz w:val="24"/>
        </w:rPr>
      </w:pPr>
      <w:r>
        <w:rPr>
          <w:rFonts w:hAnsi="宋体" w:cs="宋体" w:hint="eastAsia"/>
          <w:sz w:val="24"/>
        </w:rPr>
        <w:t>(2)智能化分包人负责：</w:t>
      </w:r>
    </w:p>
    <w:p w14:paraId="478CA1E6" w14:textId="77777777" w:rsidR="0035798A" w:rsidRDefault="0072500E">
      <w:pPr>
        <w:spacing w:line="360" w:lineRule="auto"/>
        <w:ind w:leftChars="200" w:left="680"/>
        <w:rPr>
          <w:sz w:val="24"/>
          <w:szCs w:val="24"/>
        </w:rPr>
      </w:pPr>
      <w:r>
        <w:rPr>
          <w:rFonts w:hAnsi="宋体" w:cs="宋体" w:hint="eastAsia"/>
          <w:sz w:val="24"/>
        </w:rPr>
        <w:t>1)智能化系统亦包括红线范围内的光</w:t>
      </w:r>
      <w:r>
        <w:rPr>
          <w:rFonts w:hint="eastAsia"/>
          <w:sz w:val="24"/>
          <w:szCs w:val="24"/>
        </w:rPr>
        <w:t>纤入户系统、云对讲系统、视频安防监控系统、门禁管理系统、停车场管理系统、电子巡更系统、</w:t>
      </w:r>
      <w:proofErr w:type="gramStart"/>
      <w:r>
        <w:rPr>
          <w:rFonts w:hint="eastAsia"/>
          <w:sz w:val="24"/>
          <w:szCs w:val="24"/>
        </w:rPr>
        <w:t>梯控系统</w:t>
      </w:r>
      <w:proofErr w:type="gramEnd"/>
      <w:r>
        <w:rPr>
          <w:rFonts w:hint="eastAsia"/>
          <w:sz w:val="24"/>
          <w:szCs w:val="24"/>
        </w:rPr>
        <w:t>、智能专网系统、背景音乐系统、电梯五方对讲系统、智能照明系统、楼宇自控系统、能耗管理系统、配电系统、车位引导系统、信息发布系统（信息</w:t>
      </w:r>
      <w:proofErr w:type="gramStart"/>
      <w:r>
        <w:rPr>
          <w:rFonts w:hint="eastAsia"/>
          <w:sz w:val="24"/>
          <w:szCs w:val="24"/>
        </w:rPr>
        <w:t>发布屏处预留</w:t>
      </w:r>
      <w:proofErr w:type="gramEnd"/>
      <w:r>
        <w:rPr>
          <w:rFonts w:hint="eastAsia"/>
          <w:sz w:val="24"/>
          <w:szCs w:val="24"/>
        </w:rPr>
        <w:t>强电插座，强电部分及信息</w:t>
      </w:r>
      <w:proofErr w:type="gramStart"/>
      <w:r>
        <w:rPr>
          <w:rFonts w:hint="eastAsia"/>
          <w:sz w:val="24"/>
          <w:szCs w:val="24"/>
        </w:rPr>
        <w:t>发布屏由其他</w:t>
      </w:r>
      <w:proofErr w:type="gramEnd"/>
      <w:r>
        <w:rPr>
          <w:rFonts w:hint="eastAsia"/>
          <w:sz w:val="24"/>
          <w:szCs w:val="24"/>
        </w:rPr>
        <w:t>专业负责）、机房工程等图纸范围内的智能化系统安装工程</w:t>
      </w:r>
      <w:r>
        <w:rPr>
          <w:rFonts w:hAnsi="宋体" w:cs="宋体" w:hint="eastAsia"/>
          <w:sz w:val="24"/>
          <w:szCs w:val="24"/>
        </w:rPr>
        <w:t>。</w:t>
      </w:r>
      <w:r>
        <w:rPr>
          <w:rFonts w:hAnsi="宋体" w:cs="宋体" w:hint="eastAsia"/>
          <w:sz w:val="24"/>
        </w:rPr>
        <w:t>负责</w:t>
      </w:r>
      <w:r>
        <w:rPr>
          <w:rFonts w:hint="eastAsia"/>
          <w:sz w:val="24"/>
          <w:szCs w:val="24"/>
        </w:rPr>
        <w:t>本系统的管线、接线盒、</w:t>
      </w:r>
      <w:r>
        <w:rPr>
          <w:rFonts w:hAnsi="宋体" w:cs="宋体" w:hint="eastAsia"/>
          <w:sz w:val="24"/>
        </w:rPr>
        <w:lastRenderedPageBreak/>
        <w:t>套管、墙洞、暗装箱体洞、底箱和</w:t>
      </w:r>
      <w:r>
        <w:rPr>
          <w:rFonts w:hint="eastAsia"/>
          <w:sz w:val="24"/>
          <w:szCs w:val="24"/>
        </w:rPr>
        <w:t>设备及系统安装调试等。</w:t>
      </w:r>
    </w:p>
    <w:p w14:paraId="792BDF2D" w14:textId="77777777" w:rsidR="0035798A" w:rsidRPr="00EA3BC9" w:rsidRDefault="0072500E">
      <w:pPr>
        <w:spacing w:line="360" w:lineRule="auto"/>
        <w:ind w:leftChars="200" w:left="680"/>
        <w:rPr>
          <w:sz w:val="24"/>
          <w:szCs w:val="24"/>
        </w:rPr>
      </w:pPr>
      <w:r>
        <w:rPr>
          <w:rFonts w:hAnsi="宋体" w:cs="宋体"/>
          <w:sz w:val="24"/>
        </w:rPr>
        <w:t>2</w:t>
      </w:r>
      <w:r>
        <w:rPr>
          <w:rFonts w:hAnsi="宋体" w:cs="宋体" w:hint="eastAsia"/>
          <w:sz w:val="24"/>
        </w:rPr>
        <w:t>)</w:t>
      </w:r>
      <w:r>
        <w:rPr>
          <w:rFonts w:hint="eastAsia"/>
          <w:sz w:val="24"/>
          <w:szCs w:val="24"/>
        </w:rPr>
        <w:t>复核施工总承包的弱电线槽（局部深化由智能化分包施工）和</w:t>
      </w:r>
      <w:proofErr w:type="gramStart"/>
      <w:r>
        <w:rPr>
          <w:rFonts w:hint="eastAsia"/>
          <w:sz w:val="24"/>
          <w:szCs w:val="24"/>
        </w:rPr>
        <w:t>复核总</w:t>
      </w:r>
      <w:proofErr w:type="gramEnd"/>
      <w:r>
        <w:rPr>
          <w:rFonts w:hint="eastAsia"/>
          <w:sz w:val="24"/>
          <w:szCs w:val="24"/>
        </w:rPr>
        <w:t>承包人的预留预埋线管并配合土建工作。</w:t>
      </w:r>
    </w:p>
    <w:p w14:paraId="231DAD65" w14:textId="77777777" w:rsidR="0035798A" w:rsidRDefault="0072500E">
      <w:pPr>
        <w:spacing w:line="360" w:lineRule="auto"/>
        <w:ind w:leftChars="200" w:left="680"/>
        <w:rPr>
          <w:sz w:val="24"/>
          <w:szCs w:val="24"/>
        </w:rPr>
      </w:pPr>
      <w:r>
        <w:rPr>
          <w:rFonts w:hAnsi="宋体" w:cs="宋体"/>
          <w:sz w:val="24"/>
        </w:rPr>
        <w:t>3</w:t>
      </w:r>
      <w:r>
        <w:rPr>
          <w:rFonts w:hAnsi="宋体" w:cs="宋体" w:hint="eastAsia"/>
          <w:sz w:val="24"/>
        </w:rPr>
        <w:t>)</w:t>
      </w:r>
      <w:r>
        <w:rPr>
          <w:rFonts w:hint="eastAsia"/>
          <w:sz w:val="24"/>
          <w:szCs w:val="24"/>
        </w:rPr>
        <w:t>负责消防安防控制室、弱电机房内的装修工程、防雷及机房内的设备、线缆等由智能化单位负责。</w:t>
      </w:r>
    </w:p>
    <w:p w14:paraId="4491D2D5" w14:textId="77777777" w:rsidR="0035798A" w:rsidRDefault="0072500E">
      <w:pPr>
        <w:spacing w:line="360" w:lineRule="auto"/>
        <w:ind w:leftChars="200" w:left="680"/>
        <w:rPr>
          <w:sz w:val="24"/>
          <w:szCs w:val="24"/>
        </w:rPr>
      </w:pPr>
      <w:r>
        <w:rPr>
          <w:rFonts w:hAnsi="宋体" w:cs="宋体"/>
          <w:sz w:val="24"/>
        </w:rPr>
        <w:t>4</w:t>
      </w:r>
      <w:r>
        <w:rPr>
          <w:rFonts w:hAnsi="宋体" w:cs="宋体" w:hint="eastAsia"/>
          <w:sz w:val="24"/>
        </w:rPr>
        <w:t>)</w:t>
      </w:r>
      <w:r>
        <w:rPr>
          <w:rFonts w:hint="eastAsia"/>
          <w:sz w:val="24"/>
          <w:szCs w:val="24"/>
        </w:rPr>
        <w:t>所有</w:t>
      </w:r>
      <w:proofErr w:type="gramStart"/>
      <w:r>
        <w:rPr>
          <w:rFonts w:hint="eastAsia"/>
          <w:sz w:val="24"/>
          <w:szCs w:val="24"/>
        </w:rPr>
        <w:t>因深化</w:t>
      </w:r>
      <w:proofErr w:type="gramEnd"/>
      <w:r>
        <w:rPr>
          <w:rFonts w:hint="eastAsia"/>
          <w:sz w:val="24"/>
          <w:szCs w:val="24"/>
        </w:rPr>
        <w:t>设计而增加的电线管及墙面或楼板与线槽连接的线管均由弱电智能化乙方负责施工，并负责所有系统的布线、线槽敷设、设备安装、系统调试与检测、验收等工作。</w:t>
      </w:r>
    </w:p>
    <w:p w14:paraId="295218BC" w14:textId="77777777" w:rsidR="0035798A" w:rsidRDefault="0072500E">
      <w:pPr>
        <w:autoSpaceDE w:val="0"/>
        <w:autoSpaceDN w:val="0"/>
        <w:adjustRightInd w:val="0"/>
        <w:snapToGrid w:val="0"/>
        <w:spacing w:line="360" w:lineRule="auto"/>
        <w:ind w:leftChars="-1" w:left="707" w:hangingChars="296" w:hanging="710"/>
        <w:jc w:val="left"/>
        <w:rPr>
          <w:rFonts w:hAnsi="宋体" w:cs="宋体" w:hint="eastAsia"/>
          <w:sz w:val="24"/>
        </w:rPr>
      </w:pPr>
      <w:r>
        <w:rPr>
          <w:rFonts w:hAnsi="宋体" w:cs="宋体"/>
          <w:sz w:val="24"/>
        </w:rPr>
        <w:t xml:space="preserve">2.1.4 </w:t>
      </w:r>
      <w:r>
        <w:rPr>
          <w:rFonts w:hAnsi="宋体" w:cs="宋体" w:hint="eastAsia"/>
          <w:sz w:val="24"/>
        </w:rPr>
        <w:t>专业工程管理和配合服务的工作：乙方作为专业分包人纳入施工总承包的管理，服从施工总承包的协调管理，配合施工总承包做好质量、进度、安全、文明施工、验收等方面的工作。在施工总承包的总体协调管理下，做好与其他各专业单位的交叉施工与协调管理工作，按各专业工种界面做到有序施工。</w:t>
      </w:r>
      <w:r>
        <w:rPr>
          <w:rFonts w:hAnsi="宋体" w:cs="宋体"/>
          <w:sz w:val="24"/>
        </w:rPr>
        <w:t xml:space="preserve"> </w:t>
      </w:r>
    </w:p>
    <w:p w14:paraId="4D8BB897" w14:textId="77777777" w:rsidR="0035798A" w:rsidRDefault="0072500E">
      <w:pPr>
        <w:autoSpaceDE w:val="0"/>
        <w:autoSpaceDN w:val="0"/>
        <w:adjustRightInd w:val="0"/>
        <w:snapToGrid w:val="0"/>
        <w:spacing w:line="360" w:lineRule="auto"/>
        <w:ind w:leftChars="-1" w:left="717" w:hangingChars="300" w:hanging="720"/>
        <w:jc w:val="left"/>
        <w:rPr>
          <w:rFonts w:hAnsi="宋体" w:cs="宋体" w:hint="eastAsia"/>
          <w:sz w:val="24"/>
        </w:rPr>
      </w:pPr>
      <w:r>
        <w:rPr>
          <w:rFonts w:hAnsi="宋体" w:cs="宋体"/>
          <w:sz w:val="24"/>
        </w:rPr>
        <w:t xml:space="preserve">2.1.5 </w:t>
      </w:r>
      <w:r>
        <w:rPr>
          <w:rFonts w:hAnsi="宋体" w:cs="宋体" w:hint="eastAsia"/>
          <w:sz w:val="24"/>
        </w:rPr>
        <w:t>乙方在领取中标通知书前，需要向广州公共资源交易中心缴纳交易服务费，该费用含在投标报价中，委托人不再另行支付。</w:t>
      </w:r>
      <w:r>
        <w:rPr>
          <w:rFonts w:hAnsi="宋体" w:cs="宋体"/>
          <w:sz w:val="24"/>
        </w:rPr>
        <w:t xml:space="preserve"> </w:t>
      </w:r>
    </w:p>
    <w:p w14:paraId="04355FF6" w14:textId="77777777" w:rsidR="0035798A" w:rsidRDefault="0072500E">
      <w:pPr>
        <w:numPr>
          <w:ilvl w:val="2"/>
          <w:numId w:val="14"/>
        </w:numPr>
        <w:snapToGrid w:val="0"/>
        <w:spacing w:line="360" w:lineRule="auto"/>
        <w:rPr>
          <w:sz w:val="24"/>
          <w:szCs w:val="24"/>
        </w:rPr>
      </w:pPr>
      <w:r>
        <w:rPr>
          <w:rFonts w:hint="eastAsia"/>
          <w:sz w:val="24"/>
          <w:szCs w:val="24"/>
        </w:rPr>
        <w:t>对于上述内容，甲方有权另外委托其他专业公司承接施工，上述取消的项目或部分工程的价款也将根据合同清单相应内容从合同总价中扣减，包括相应的利润、管理费等其它费用。对于以上承包内容的减少，乙方必需遵从甲方指示，不能因此向甲方要求额外费用。并且，乙方必须积极履行管理配合管理责任，而发生的管理配合费按合同相关规定执行。若不履行相应管理配合责任影响到整个项目的竣工验收，按有关违约条款处罚。</w:t>
      </w:r>
    </w:p>
    <w:p w14:paraId="0EAF1173" w14:textId="77777777" w:rsidR="0035798A" w:rsidRDefault="0072500E">
      <w:pPr>
        <w:numPr>
          <w:ilvl w:val="2"/>
          <w:numId w:val="14"/>
        </w:numPr>
        <w:snapToGrid w:val="0"/>
        <w:spacing w:line="360" w:lineRule="auto"/>
        <w:rPr>
          <w:sz w:val="24"/>
          <w:szCs w:val="24"/>
        </w:rPr>
      </w:pPr>
      <w:r>
        <w:rPr>
          <w:rFonts w:hint="eastAsia"/>
          <w:sz w:val="24"/>
          <w:szCs w:val="24"/>
        </w:rPr>
        <w:t>承包范围的增加或减少：</w:t>
      </w:r>
    </w:p>
    <w:p w14:paraId="6D3D1B47" w14:textId="77777777" w:rsidR="0035798A" w:rsidRDefault="0035798A">
      <w:pPr>
        <w:pStyle w:val="affff6"/>
        <w:numPr>
          <w:ilvl w:val="1"/>
          <w:numId w:val="15"/>
        </w:numPr>
        <w:autoSpaceDE w:val="0"/>
        <w:autoSpaceDN w:val="0"/>
        <w:adjustRightInd w:val="0"/>
        <w:snapToGrid w:val="0"/>
        <w:spacing w:line="360" w:lineRule="auto"/>
        <w:ind w:firstLineChars="0"/>
        <w:jc w:val="left"/>
        <w:rPr>
          <w:rFonts w:hAnsi="宋体" w:hint="eastAsia"/>
          <w:vanish/>
          <w:sz w:val="24"/>
        </w:rPr>
      </w:pPr>
    </w:p>
    <w:p w14:paraId="5C4C5CF7" w14:textId="77777777" w:rsidR="0035798A" w:rsidRDefault="0035798A">
      <w:pPr>
        <w:pStyle w:val="affff6"/>
        <w:numPr>
          <w:ilvl w:val="1"/>
          <w:numId w:val="15"/>
        </w:numPr>
        <w:autoSpaceDE w:val="0"/>
        <w:autoSpaceDN w:val="0"/>
        <w:adjustRightInd w:val="0"/>
        <w:snapToGrid w:val="0"/>
        <w:spacing w:line="360" w:lineRule="auto"/>
        <w:ind w:firstLineChars="0"/>
        <w:jc w:val="left"/>
        <w:rPr>
          <w:rFonts w:hAnsi="宋体" w:hint="eastAsia"/>
          <w:vanish/>
          <w:sz w:val="24"/>
        </w:rPr>
      </w:pPr>
    </w:p>
    <w:p w14:paraId="78975867" w14:textId="77777777" w:rsidR="0035798A" w:rsidRDefault="0035798A">
      <w:pPr>
        <w:pStyle w:val="affff6"/>
        <w:numPr>
          <w:ilvl w:val="1"/>
          <w:numId w:val="15"/>
        </w:numPr>
        <w:autoSpaceDE w:val="0"/>
        <w:autoSpaceDN w:val="0"/>
        <w:adjustRightInd w:val="0"/>
        <w:snapToGrid w:val="0"/>
        <w:spacing w:line="360" w:lineRule="auto"/>
        <w:ind w:firstLineChars="0"/>
        <w:jc w:val="left"/>
        <w:rPr>
          <w:rFonts w:hAnsi="宋体" w:hint="eastAsia"/>
          <w:vanish/>
          <w:sz w:val="24"/>
        </w:rPr>
      </w:pPr>
    </w:p>
    <w:p w14:paraId="61275E1A" w14:textId="77777777" w:rsidR="0035798A" w:rsidRDefault="0035798A">
      <w:pPr>
        <w:pStyle w:val="affff6"/>
        <w:numPr>
          <w:ilvl w:val="1"/>
          <w:numId w:val="16"/>
        </w:numPr>
        <w:snapToGrid w:val="0"/>
        <w:spacing w:line="360" w:lineRule="auto"/>
        <w:ind w:firstLineChars="0"/>
        <w:rPr>
          <w:rFonts w:hAnsi="宋体" w:hint="eastAsia"/>
          <w:vanish/>
          <w:sz w:val="24"/>
        </w:rPr>
      </w:pPr>
    </w:p>
    <w:p w14:paraId="3E5200DC" w14:textId="77777777" w:rsidR="0035798A" w:rsidRDefault="0035798A">
      <w:pPr>
        <w:pStyle w:val="affff6"/>
        <w:numPr>
          <w:ilvl w:val="1"/>
          <w:numId w:val="16"/>
        </w:numPr>
        <w:snapToGrid w:val="0"/>
        <w:spacing w:line="360" w:lineRule="auto"/>
        <w:ind w:firstLineChars="0"/>
        <w:rPr>
          <w:rFonts w:hAnsi="宋体" w:hint="eastAsia"/>
          <w:vanish/>
          <w:sz w:val="24"/>
        </w:rPr>
      </w:pPr>
    </w:p>
    <w:p w14:paraId="6AF7C399" w14:textId="77777777" w:rsidR="0035798A" w:rsidRDefault="0035798A">
      <w:pPr>
        <w:pStyle w:val="affff6"/>
        <w:numPr>
          <w:ilvl w:val="1"/>
          <w:numId w:val="16"/>
        </w:numPr>
        <w:snapToGrid w:val="0"/>
        <w:spacing w:line="360" w:lineRule="auto"/>
        <w:ind w:firstLineChars="0"/>
        <w:rPr>
          <w:rFonts w:hAnsi="宋体" w:hint="eastAsia"/>
          <w:vanish/>
          <w:sz w:val="24"/>
        </w:rPr>
      </w:pPr>
    </w:p>
    <w:p w14:paraId="3E17AFF4" w14:textId="77777777" w:rsidR="0035798A" w:rsidRDefault="0035798A">
      <w:pPr>
        <w:pStyle w:val="affff6"/>
        <w:numPr>
          <w:ilvl w:val="1"/>
          <w:numId w:val="16"/>
        </w:numPr>
        <w:snapToGrid w:val="0"/>
        <w:spacing w:line="360" w:lineRule="auto"/>
        <w:ind w:firstLineChars="0"/>
        <w:rPr>
          <w:rFonts w:hAnsi="宋体" w:hint="eastAsia"/>
          <w:vanish/>
          <w:sz w:val="24"/>
        </w:rPr>
      </w:pPr>
    </w:p>
    <w:p w14:paraId="2DC608B8" w14:textId="77777777" w:rsidR="0035798A" w:rsidRDefault="0035798A">
      <w:pPr>
        <w:pStyle w:val="affff6"/>
        <w:numPr>
          <w:ilvl w:val="1"/>
          <w:numId w:val="16"/>
        </w:numPr>
        <w:snapToGrid w:val="0"/>
        <w:spacing w:line="360" w:lineRule="auto"/>
        <w:ind w:firstLineChars="0"/>
        <w:rPr>
          <w:rFonts w:hAnsi="宋体" w:hint="eastAsia"/>
          <w:vanish/>
          <w:sz w:val="24"/>
        </w:rPr>
      </w:pPr>
    </w:p>
    <w:p w14:paraId="214955F5" w14:textId="77777777" w:rsidR="0035798A" w:rsidRDefault="0072500E">
      <w:pPr>
        <w:snapToGrid w:val="0"/>
        <w:spacing w:line="360" w:lineRule="auto"/>
        <w:rPr>
          <w:rFonts w:hAnsi="宋体" w:hint="eastAsia"/>
          <w:sz w:val="24"/>
        </w:rPr>
      </w:pPr>
      <w:r>
        <w:rPr>
          <w:rFonts w:hAnsi="宋体" w:hint="eastAsia"/>
          <w:sz w:val="24"/>
        </w:rPr>
        <w:t>2.3.1本款所述的可取消项目或部分工程主要是：</w:t>
      </w:r>
    </w:p>
    <w:p w14:paraId="15736D0D" w14:textId="77777777" w:rsidR="0035798A" w:rsidRDefault="0072500E">
      <w:pPr>
        <w:numPr>
          <w:ilvl w:val="3"/>
          <w:numId w:val="15"/>
        </w:numPr>
        <w:autoSpaceDE w:val="0"/>
        <w:autoSpaceDN w:val="0"/>
        <w:adjustRightInd w:val="0"/>
        <w:snapToGrid w:val="0"/>
        <w:spacing w:line="360" w:lineRule="auto"/>
        <w:ind w:left="709"/>
        <w:jc w:val="left"/>
        <w:rPr>
          <w:rFonts w:hAnsi="宋体" w:hint="eastAsia"/>
          <w:sz w:val="24"/>
        </w:rPr>
      </w:pPr>
      <w:r>
        <w:rPr>
          <w:rFonts w:hAnsi="宋体" w:hint="eastAsia"/>
          <w:sz w:val="24"/>
        </w:rPr>
        <w:t>根据工程需要由另外专业施工单位完成更有利于工程进度和质量保证的局部专业工程。</w:t>
      </w:r>
    </w:p>
    <w:p w14:paraId="082B456C" w14:textId="77777777" w:rsidR="0035798A" w:rsidRDefault="0072500E">
      <w:pPr>
        <w:numPr>
          <w:ilvl w:val="3"/>
          <w:numId w:val="15"/>
        </w:numPr>
        <w:autoSpaceDE w:val="0"/>
        <w:autoSpaceDN w:val="0"/>
        <w:adjustRightInd w:val="0"/>
        <w:snapToGrid w:val="0"/>
        <w:spacing w:line="360" w:lineRule="auto"/>
        <w:ind w:left="709"/>
        <w:jc w:val="left"/>
        <w:rPr>
          <w:rFonts w:hAnsi="宋体" w:hint="eastAsia"/>
          <w:sz w:val="24"/>
        </w:rPr>
      </w:pPr>
      <w:r>
        <w:rPr>
          <w:rFonts w:hAnsi="宋体" w:hint="eastAsia"/>
          <w:sz w:val="24"/>
        </w:rPr>
        <w:t>本合同有指定品牌或价格的材料设备，乙方不按规定使用或以各种理由不按指定价格订货。</w:t>
      </w:r>
    </w:p>
    <w:p w14:paraId="7F12EE76" w14:textId="77777777" w:rsidR="0035798A" w:rsidRDefault="0072500E">
      <w:pPr>
        <w:numPr>
          <w:ilvl w:val="3"/>
          <w:numId w:val="15"/>
        </w:numPr>
        <w:autoSpaceDE w:val="0"/>
        <w:autoSpaceDN w:val="0"/>
        <w:adjustRightInd w:val="0"/>
        <w:snapToGrid w:val="0"/>
        <w:spacing w:line="360" w:lineRule="auto"/>
        <w:ind w:left="709"/>
        <w:jc w:val="left"/>
        <w:rPr>
          <w:rFonts w:hAnsi="宋体" w:hint="eastAsia"/>
          <w:sz w:val="24"/>
        </w:rPr>
      </w:pPr>
      <w:r>
        <w:rPr>
          <w:rFonts w:hAnsi="宋体" w:hint="eastAsia"/>
          <w:sz w:val="24"/>
        </w:rPr>
        <w:t>乙方完成质量不符合要求且改进不力的专业工程。</w:t>
      </w:r>
    </w:p>
    <w:p w14:paraId="145327D8" w14:textId="77777777" w:rsidR="0035798A" w:rsidRDefault="0072500E">
      <w:pPr>
        <w:numPr>
          <w:ilvl w:val="3"/>
          <w:numId w:val="15"/>
        </w:numPr>
        <w:autoSpaceDE w:val="0"/>
        <w:autoSpaceDN w:val="0"/>
        <w:adjustRightInd w:val="0"/>
        <w:snapToGrid w:val="0"/>
        <w:spacing w:line="360" w:lineRule="auto"/>
        <w:ind w:left="709"/>
        <w:jc w:val="left"/>
        <w:rPr>
          <w:rFonts w:hAnsi="宋体" w:hint="eastAsia"/>
          <w:sz w:val="24"/>
        </w:rPr>
      </w:pPr>
      <w:r>
        <w:rPr>
          <w:rFonts w:hAnsi="宋体" w:hint="eastAsia"/>
          <w:sz w:val="24"/>
        </w:rPr>
        <w:t>乙方完成进度不符合进度计划要求且不采取措施的专业工程。</w:t>
      </w:r>
    </w:p>
    <w:p w14:paraId="552C506D" w14:textId="77777777" w:rsidR="0035798A" w:rsidRDefault="0072500E">
      <w:pPr>
        <w:snapToGrid w:val="0"/>
        <w:spacing w:line="360" w:lineRule="auto"/>
        <w:ind w:left="679" w:hangingChars="283" w:hanging="679"/>
        <w:rPr>
          <w:rFonts w:hAnsi="宋体" w:hint="eastAsia"/>
          <w:sz w:val="24"/>
        </w:rPr>
      </w:pPr>
      <w:r>
        <w:rPr>
          <w:rFonts w:hAnsi="宋体" w:hint="eastAsia"/>
          <w:sz w:val="24"/>
        </w:rPr>
        <w:t>2.3.2上述取消的项目或部分工程的价款也将根据合同清单相应内容从合同总</w:t>
      </w:r>
      <w:r>
        <w:rPr>
          <w:rFonts w:hAnsi="宋体" w:hint="eastAsia"/>
          <w:sz w:val="24"/>
        </w:rPr>
        <w:lastRenderedPageBreak/>
        <w:t>价中扣减，包括相应的利润、管理费等费用。若出现第(2)、(3)、(4)款减少承包内容情况，乙方还要承担相应违约责任，并按该部分取消工程造价的20%作为甲方额外产生的管理费支付给甲方，若该部分合同清单造价不能满足该项工程单独发包的工程造价，对于超出部分，由乙方承担。</w:t>
      </w:r>
    </w:p>
    <w:p w14:paraId="10A09C75" w14:textId="77777777" w:rsidR="0035798A" w:rsidRDefault="0072500E">
      <w:pPr>
        <w:snapToGrid w:val="0"/>
        <w:spacing w:line="360" w:lineRule="auto"/>
        <w:ind w:leftChars="1" w:left="709" w:hangingChars="294" w:hanging="706"/>
        <w:rPr>
          <w:rFonts w:hAnsi="宋体" w:hint="eastAsia"/>
          <w:sz w:val="24"/>
        </w:rPr>
      </w:pPr>
      <w:r>
        <w:rPr>
          <w:rFonts w:hAnsi="宋体" w:hint="eastAsia"/>
          <w:sz w:val="24"/>
        </w:rPr>
        <w:t>2.3.3对于以上承包内容的减少，乙方必须遵从甲方指示，不能因此向甲方要求额外费用。并且，乙方必须积极履行管理配合责任，而发生的管理配合费按合同相关规定执行。若不履行相应管理配合责任影响到整个项目的竣工验收，按有关违约条款执行。</w:t>
      </w:r>
    </w:p>
    <w:p w14:paraId="78922A34" w14:textId="77777777" w:rsidR="0035798A" w:rsidRDefault="0072500E">
      <w:pPr>
        <w:snapToGrid w:val="0"/>
        <w:spacing w:line="360" w:lineRule="auto"/>
        <w:ind w:left="720" w:hangingChars="300" w:hanging="720"/>
        <w:rPr>
          <w:rFonts w:hAnsi="宋体" w:hint="eastAsia"/>
          <w:sz w:val="24"/>
        </w:rPr>
      </w:pPr>
      <w:r>
        <w:rPr>
          <w:rFonts w:hAnsi="宋体" w:hint="eastAsia"/>
          <w:sz w:val="24"/>
        </w:rPr>
        <w:t>2.3.4对于合同承包范围外增加的项目(不包括因设计变更而发生的工程量增加)，按专用协议条款第23条约定调整。</w:t>
      </w:r>
    </w:p>
    <w:p w14:paraId="1A6A0CCC" w14:textId="77777777" w:rsidR="0035798A" w:rsidRDefault="0072500E">
      <w:pPr>
        <w:numPr>
          <w:ilvl w:val="0"/>
          <w:numId w:val="11"/>
        </w:numPr>
        <w:autoSpaceDE w:val="0"/>
        <w:autoSpaceDN w:val="0"/>
        <w:adjustRightInd w:val="0"/>
        <w:snapToGrid w:val="0"/>
        <w:spacing w:beforeLines="50" w:before="156" w:line="360" w:lineRule="auto"/>
        <w:jc w:val="left"/>
        <w:outlineLvl w:val="2"/>
        <w:rPr>
          <w:rFonts w:hAnsi="宋体" w:cs="黑体" w:hint="eastAsia"/>
          <w:b/>
          <w:sz w:val="24"/>
        </w:rPr>
      </w:pPr>
      <w:bookmarkStart w:id="31" w:name="_Toc431391282"/>
      <w:bookmarkStart w:id="32" w:name="_Toc402442038"/>
      <w:bookmarkStart w:id="33" w:name="_Toc302485446"/>
      <w:bookmarkStart w:id="34" w:name="_Toc302133370"/>
      <w:bookmarkStart w:id="35" w:name="_Toc299552302"/>
      <w:bookmarkStart w:id="36" w:name="_Toc311736505"/>
      <w:bookmarkStart w:id="37" w:name="_Toc302404110"/>
      <w:bookmarkStart w:id="38" w:name="_Toc302136753"/>
      <w:bookmarkStart w:id="39" w:name="_Toc301905938"/>
      <w:bookmarkStart w:id="40" w:name="_Toc298942911"/>
      <w:bookmarkStart w:id="41" w:name="_Toc301605256"/>
      <w:bookmarkStart w:id="42" w:name="_Toc431389158"/>
      <w:bookmarkStart w:id="43" w:name="_Toc431388932"/>
      <w:bookmarkStart w:id="44" w:name="_Toc403632766"/>
      <w:bookmarkStart w:id="45" w:name="_Toc302548644"/>
      <w:bookmarkStart w:id="46" w:name="_Toc86767085"/>
      <w:bookmarkStart w:id="47" w:name="_Toc301619573"/>
      <w:bookmarkStart w:id="48" w:name="_Toc302059126"/>
      <w:r>
        <w:rPr>
          <w:rFonts w:hAnsi="宋体" w:cs="黑体" w:hint="eastAsia"/>
          <w:b/>
          <w:sz w:val="24"/>
        </w:rPr>
        <w:t>合同工期</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7179A3FB" w14:textId="77777777" w:rsidR="0035798A" w:rsidRDefault="0035798A">
      <w:pPr>
        <w:pStyle w:val="affff6"/>
        <w:numPr>
          <w:ilvl w:val="0"/>
          <w:numId w:val="17"/>
        </w:numPr>
        <w:snapToGrid w:val="0"/>
        <w:spacing w:line="360" w:lineRule="auto"/>
        <w:ind w:firstLineChars="0"/>
        <w:rPr>
          <w:rFonts w:hAnsi="宋体" w:hint="eastAsia"/>
          <w:vanish/>
          <w:sz w:val="24"/>
        </w:rPr>
      </w:pPr>
    </w:p>
    <w:p w14:paraId="6294C506" w14:textId="77777777" w:rsidR="0035798A" w:rsidRDefault="0035798A">
      <w:pPr>
        <w:pStyle w:val="affff6"/>
        <w:numPr>
          <w:ilvl w:val="0"/>
          <w:numId w:val="17"/>
        </w:numPr>
        <w:snapToGrid w:val="0"/>
        <w:spacing w:line="360" w:lineRule="auto"/>
        <w:ind w:firstLineChars="0"/>
        <w:rPr>
          <w:rFonts w:hAnsi="宋体" w:hint="eastAsia"/>
          <w:vanish/>
          <w:sz w:val="24"/>
        </w:rPr>
      </w:pPr>
    </w:p>
    <w:p w14:paraId="0057664D" w14:textId="77777777" w:rsidR="0035798A" w:rsidRDefault="0035798A">
      <w:pPr>
        <w:pStyle w:val="affff6"/>
        <w:numPr>
          <w:ilvl w:val="0"/>
          <w:numId w:val="17"/>
        </w:numPr>
        <w:snapToGrid w:val="0"/>
        <w:spacing w:line="360" w:lineRule="auto"/>
        <w:ind w:firstLineChars="0"/>
        <w:rPr>
          <w:rFonts w:hAnsi="宋体" w:hint="eastAsia"/>
          <w:vanish/>
          <w:sz w:val="24"/>
        </w:rPr>
      </w:pPr>
    </w:p>
    <w:p w14:paraId="33FC59C3" w14:textId="77777777" w:rsidR="0035798A" w:rsidRDefault="0072500E">
      <w:pPr>
        <w:pStyle w:val="affff6"/>
        <w:spacing w:line="360" w:lineRule="auto"/>
        <w:ind w:left="720" w:hangingChars="300" w:hanging="720"/>
        <w:rPr>
          <w:rFonts w:hAnsi="宋体" w:cs="宋体" w:hint="eastAsia"/>
          <w:sz w:val="24"/>
          <w:szCs w:val="24"/>
          <w:highlight w:val="red"/>
        </w:rPr>
      </w:pPr>
      <w:r>
        <w:rPr>
          <w:rFonts w:hAnsi="宋体"/>
          <w:sz w:val="24"/>
        </w:rPr>
        <w:t>3.1   合</w:t>
      </w:r>
      <w:r>
        <w:rPr>
          <w:rFonts w:hAnsi="宋体" w:cs="宋体" w:hint="eastAsia"/>
          <w:sz w:val="24"/>
          <w:szCs w:val="24"/>
        </w:rPr>
        <w:t xml:space="preserve">同总工期 </w:t>
      </w:r>
      <w:r>
        <w:rPr>
          <w:rFonts w:hAnsi="宋体" w:cs="宋体"/>
          <w:sz w:val="24"/>
          <w:szCs w:val="24"/>
        </w:rPr>
        <w:t xml:space="preserve">210 </w:t>
      </w:r>
      <w:r>
        <w:rPr>
          <w:rFonts w:hAnsi="宋体" w:cs="宋体" w:hint="eastAsia"/>
          <w:sz w:val="24"/>
          <w:szCs w:val="24"/>
        </w:rPr>
        <w:t>日历天（完成承包范围内全部工作），具体以甲方或监理人下达开</w:t>
      </w:r>
      <w:proofErr w:type="gramStart"/>
      <w:r>
        <w:rPr>
          <w:rFonts w:hAnsi="宋体" w:cs="宋体" w:hint="eastAsia"/>
          <w:sz w:val="24"/>
          <w:szCs w:val="24"/>
        </w:rPr>
        <w:t>工令</w:t>
      </w:r>
      <w:proofErr w:type="gramEnd"/>
      <w:r>
        <w:rPr>
          <w:rFonts w:hAnsi="宋体" w:cs="宋体" w:hint="eastAsia"/>
          <w:sz w:val="24"/>
          <w:szCs w:val="24"/>
        </w:rPr>
        <w:t>为准。</w:t>
      </w:r>
    </w:p>
    <w:p w14:paraId="730C53BF" w14:textId="77777777" w:rsidR="0035798A" w:rsidRDefault="0072500E">
      <w:pPr>
        <w:pStyle w:val="affff6"/>
        <w:spacing w:line="360" w:lineRule="auto"/>
        <w:ind w:leftChars="-1" w:left="710" w:hangingChars="297" w:hanging="713"/>
        <w:rPr>
          <w:rFonts w:hAnsi="宋体" w:cs="宋体" w:hint="eastAsia"/>
          <w:sz w:val="24"/>
          <w:szCs w:val="24"/>
        </w:rPr>
      </w:pPr>
      <w:r>
        <w:rPr>
          <w:rFonts w:hAnsi="宋体" w:cs="宋体"/>
          <w:sz w:val="24"/>
          <w:szCs w:val="24"/>
        </w:rPr>
        <w:t xml:space="preserve">3.2  </w:t>
      </w:r>
      <w:r>
        <w:rPr>
          <w:rFonts w:hAnsi="宋体" w:cs="宋体" w:hint="eastAsia"/>
          <w:sz w:val="24"/>
          <w:szCs w:val="24"/>
        </w:rPr>
        <w:t>开工日期具体以甲方或总监理工程师的书面通知为准，若因为甲方的原因造成实际开工日期较计划开工日期有提前或推迟，则节点工期中的相应日期可作适当调整，竣工日期亦相应提前或推迟，且乙方不得因此索赔；竣工日期为完成本工程全部工程内容并通过甲方、监理、等各方验收的日期。</w:t>
      </w:r>
    </w:p>
    <w:p w14:paraId="3AF5C0AC" w14:textId="77777777" w:rsidR="0035798A" w:rsidRDefault="0072500E">
      <w:pPr>
        <w:pStyle w:val="affff6"/>
        <w:spacing w:line="360" w:lineRule="auto"/>
        <w:ind w:left="720" w:hangingChars="300" w:hanging="720"/>
        <w:rPr>
          <w:rFonts w:hAnsi="宋体" w:cs="宋体" w:hint="eastAsia"/>
          <w:sz w:val="24"/>
          <w:szCs w:val="24"/>
        </w:rPr>
      </w:pPr>
      <w:r>
        <w:rPr>
          <w:rFonts w:hAnsi="宋体" w:cs="宋体"/>
          <w:sz w:val="24"/>
          <w:szCs w:val="24"/>
        </w:rPr>
        <w:t xml:space="preserve">3.3   </w:t>
      </w:r>
      <w:r>
        <w:rPr>
          <w:rFonts w:hAnsi="宋体" w:cs="宋体" w:hint="eastAsia"/>
          <w:sz w:val="24"/>
          <w:szCs w:val="24"/>
        </w:rPr>
        <w:t>乙方应加强施工现场内各工种、各工序之间的配合和协调，使工作面尽可能地得到充分的利用，确保工程顺利进行。任何因此造成的工期延误或返工，乙方应当无理由地承担其责任。</w:t>
      </w:r>
    </w:p>
    <w:p w14:paraId="00ED4AC0" w14:textId="77777777" w:rsidR="0035798A" w:rsidRDefault="0072500E">
      <w:pPr>
        <w:pStyle w:val="affff6"/>
        <w:spacing w:line="360" w:lineRule="auto"/>
        <w:ind w:left="720" w:hangingChars="300" w:hanging="720"/>
        <w:rPr>
          <w:rFonts w:hAnsi="宋体" w:cs="宋体" w:hint="eastAsia"/>
          <w:sz w:val="24"/>
          <w:szCs w:val="24"/>
        </w:rPr>
      </w:pPr>
      <w:r>
        <w:rPr>
          <w:rFonts w:hAnsi="宋体" w:cs="宋体"/>
          <w:sz w:val="24"/>
          <w:szCs w:val="24"/>
        </w:rPr>
        <w:t xml:space="preserve">3.4   </w:t>
      </w:r>
      <w:r>
        <w:rPr>
          <w:rFonts w:hAnsi="宋体" w:cs="宋体" w:hint="eastAsia"/>
          <w:sz w:val="24"/>
          <w:szCs w:val="24"/>
        </w:rPr>
        <w:t>乙方不应以实际进场时间与计划进场时间差异而提出工期及费用索赔。</w:t>
      </w:r>
    </w:p>
    <w:p w14:paraId="2A594712" w14:textId="77777777" w:rsidR="0035798A" w:rsidRDefault="0072500E">
      <w:pPr>
        <w:pStyle w:val="affff6"/>
        <w:spacing w:line="360" w:lineRule="auto"/>
        <w:ind w:left="768" w:hangingChars="320" w:hanging="768"/>
        <w:rPr>
          <w:rFonts w:hAnsi="宋体" w:cs="宋体" w:hint="eastAsia"/>
          <w:sz w:val="24"/>
          <w:szCs w:val="24"/>
        </w:rPr>
      </w:pPr>
      <w:r>
        <w:rPr>
          <w:rFonts w:hAnsi="宋体" w:cs="宋体"/>
          <w:sz w:val="24"/>
          <w:szCs w:val="24"/>
        </w:rPr>
        <w:t xml:space="preserve">3.5  </w:t>
      </w:r>
      <w:r>
        <w:rPr>
          <w:rFonts w:hAnsi="宋体" w:cs="宋体" w:hint="eastAsia"/>
          <w:sz w:val="24"/>
          <w:szCs w:val="24"/>
        </w:rPr>
        <w:t>当现场出现因乙方原因</w:t>
      </w:r>
      <w:proofErr w:type="gramStart"/>
      <w:r>
        <w:rPr>
          <w:rFonts w:hAnsi="宋体" w:cs="宋体" w:hint="eastAsia"/>
          <w:sz w:val="24"/>
          <w:szCs w:val="24"/>
        </w:rPr>
        <w:t>致实际</w:t>
      </w:r>
      <w:proofErr w:type="gramEnd"/>
      <w:r>
        <w:rPr>
          <w:rFonts w:hAnsi="宋体" w:cs="宋体" w:hint="eastAsia"/>
          <w:sz w:val="24"/>
          <w:szCs w:val="24"/>
        </w:rPr>
        <w:t>工期明显不能满足关键节点工期要求时，乙方须采取必要措施进行赶工以满足关键节点工期计划要求，相关赶工措施费用已在合同价款中综合考虑。</w:t>
      </w:r>
    </w:p>
    <w:p w14:paraId="3E085488" w14:textId="77777777" w:rsidR="0035798A" w:rsidRDefault="0072500E">
      <w:pPr>
        <w:autoSpaceDE w:val="0"/>
        <w:autoSpaceDN w:val="0"/>
        <w:adjustRightInd w:val="0"/>
        <w:snapToGrid w:val="0"/>
        <w:spacing w:beforeLines="50" w:before="156" w:line="360" w:lineRule="auto"/>
        <w:jc w:val="left"/>
        <w:outlineLvl w:val="2"/>
        <w:rPr>
          <w:rFonts w:hAnsi="宋体" w:cs="黑体" w:hint="eastAsia"/>
          <w:b/>
          <w:sz w:val="24"/>
        </w:rPr>
      </w:pPr>
      <w:bookmarkStart w:id="49" w:name="_Toc86767086"/>
      <w:bookmarkStart w:id="50" w:name="_Toc403632767"/>
      <w:bookmarkStart w:id="51" w:name="_Toc299552303"/>
      <w:bookmarkStart w:id="52" w:name="_Toc431391283"/>
      <w:bookmarkStart w:id="53" w:name="_Toc311736506"/>
      <w:bookmarkStart w:id="54" w:name="_Toc301905939"/>
      <w:bookmarkStart w:id="55" w:name="_Toc302548645"/>
      <w:bookmarkStart w:id="56" w:name="_Toc302133371"/>
      <w:bookmarkStart w:id="57" w:name="_Toc302136754"/>
      <w:bookmarkStart w:id="58" w:name="_Toc302059127"/>
      <w:bookmarkStart w:id="59" w:name="_Toc302485447"/>
      <w:bookmarkStart w:id="60" w:name="_Toc301605257"/>
      <w:bookmarkStart w:id="61" w:name="_Toc431389159"/>
      <w:bookmarkStart w:id="62" w:name="_Toc402442039"/>
      <w:bookmarkStart w:id="63" w:name="_Toc301619574"/>
      <w:bookmarkStart w:id="64" w:name="_Toc431388933"/>
      <w:bookmarkStart w:id="65" w:name="_Toc302404111"/>
      <w:r>
        <w:rPr>
          <w:rFonts w:hAnsi="宋体" w:cs="黑体"/>
          <w:b/>
          <w:sz w:val="24"/>
        </w:rPr>
        <w:t>四、</w:t>
      </w:r>
      <w:r>
        <w:rPr>
          <w:rFonts w:hAnsi="宋体" w:cs="黑体" w:hint="eastAsia"/>
          <w:b/>
          <w:sz w:val="24"/>
        </w:rPr>
        <w:t xml:space="preserve"> </w:t>
      </w:r>
      <w:r>
        <w:rPr>
          <w:rFonts w:hAnsi="宋体" w:cs="黑体"/>
          <w:b/>
          <w:sz w:val="24"/>
        </w:rPr>
        <w:t xml:space="preserve"> </w:t>
      </w:r>
      <w:r>
        <w:rPr>
          <w:rFonts w:hAnsi="宋体" w:cs="黑体" w:hint="eastAsia"/>
          <w:b/>
          <w:sz w:val="24"/>
        </w:rPr>
        <w:t>工程质量</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609FC653" w14:textId="77777777" w:rsidR="0035798A" w:rsidRDefault="0072500E">
      <w:pPr>
        <w:pStyle w:val="affff6"/>
        <w:spacing w:line="360" w:lineRule="auto"/>
        <w:ind w:left="720" w:hangingChars="300" w:hanging="720"/>
        <w:rPr>
          <w:rFonts w:hAnsi="宋体" w:cs="宋体" w:hint="eastAsia"/>
          <w:sz w:val="24"/>
          <w:szCs w:val="24"/>
        </w:rPr>
      </w:pPr>
      <w:bookmarkStart w:id="66" w:name="_Toc302404112"/>
      <w:bookmarkStart w:id="67" w:name="_Toc302485448"/>
      <w:bookmarkStart w:id="68" w:name="_Toc431389160"/>
      <w:bookmarkStart w:id="69" w:name="_Toc402442040"/>
      <w:bookmarkStart w:id="70" w:name="_Toc301619575"/>
      <w:bookmarkStart w:id="71" w:name="_Toc431388934"/>
      <w:bookmarkStart w:id="72" w:name="_Toc299552304"/>
      <w:bookmarkStart w:id="73" w:name="_Toc311736507"/>
      <w:bookmarkStart w:id="74" w:name="_Toc302133372"/>
      <w:bookmarkStart w:id="75" w:name="_Toc302548646"/>
      <w:bookmarkStart w:id="76" w:name="_Toc302136755"/>
      <w:bookmarkStart w:id="77" w:name="_Toc431391284"/>
      <w:bookmarkStart w:id="78" w:name="_Toc403632768"/>
      <w:bookmarkStart w:id="79" w:name="_Toc298942913"/>
      <w:bookmarkStart w:id="80" w:name="_Toc301605258"/>
      <w:bookmarkStart w:id="81" w:name="_Toc302059128"/>
      <w:bookmarkStart w:id="82" w:name="_Toc301905940"/>
      <w:r>
        <w:rPr>
          <w:rFonts w:hAnsi="宋体" w:cs="宋体"/>
          <w:sz w:val="24"/>
          <w:szCs w:val="24"/>
        </w:rPr>
        <w:t xml:space="preserve">4.1   </w:t>
      </w:r>
      <w:proofErr w:type="gramStart"/>
      <w:r>
        <w:rPr>
          <w:rFonts w:hAnsi="宋体" w:cs="宋体" w:hint="eastAsia"/>
          <w:sz w:val="24"/>
          <w:szCs w:val="24"/>
        </w:rPr>
        <w:t>绿建要求</w:t>
      </w:r>
      <w:proofErr w:type="gramEnd"/>
      <w:r>
        <w:rPr>
          <w:rFonts w:hAnsi="宋体" w:cs="宋体" w:hint="eastAsia"/>
          <w:sz w:val="24"/>
          <w:szCs w:val="24"/>
        </w:rPr>
        <w:t>：绿色建筑二星。</w:t>
      </w:r>
      <w:r>
        <w:rPr>
          <w:rFonts w:hAnsi="宋体" w:cs="宋体"/>
          <w:sz w:val="24"/>
          <w:szCs w:val="24"/>
        </w:rPr>
        <w:t>(1)工程质量标准要求为一次性验收合格100%。如验收评定不合格，除必须整改至合格并承担因此而造成的全部额外增加费用外，乙方还须承担合同结算总价2%</w:t>
      </w:r>
      <w:r>
        <w:rPr>
          <w:rFonts w:hAnsi="宋体" w:cs="宋体" w:hint="eastAsia"/>
          <w:sz w:val="24"/>
          <w:szCs w:val="24"/>
        </w:rPr>
        <w:t>的违约金。若因此造成工期延误的，乙方还应承担逾期违约责任（甲方原因除外）。</w:t>
      </w:r>
      <w:r>
        <w:rPr>
          <w:rFonts w:hAnsi="宋体" w:cs="宋体"/>
          <w:sz w:val="24"/>
          <w:szCs w:val="24"/>
        </w:rPr>
        <w:t>(2)分部、分项、分</w:t>
      </w:r>
      <w:r>
        <w:rPr>
          <w:rFonts w:hAnsi="宋体" w:cs="宋体"/>
          <w:sz w:val="24"/>
          <w:szCs w:val="24"/>
        </w:rPr>
        <w:lastRenderedPageBreak/>
        <w:t>批次质量要求一次性验收合格，如达不</w:t>
      </w:r>
      <w:r>
        <w:rPr>
          <w:rFonts w:hAnsi="宋体" w:cs="宋体" w:hint="eastAsia"/>
          <w:sz w:val="24"/>
          <w:szCs w:val="24"/>
        </w:rPr>
        <w:t>到该质量目标，甲方有权视违约情形要求乙方支付</w:t>
      </w:r>
      <w:r>
        <w:rPr>
          <w:rFonts w:hAnsi="宋体" w:cs="宋体"/>
          <w:sz w:val="24"/>
          <w:szCs w:val="24"/>
        </w:rPr>
        <w:t>5000元/每处的违约金，并限期整改至质量合格标准。质量标准的评定以国家或行业的质量检验评定标准为依据。</w:t>
      </w:r>
    </w:p>
    <w:p w14:paraId="6C88494C" w14:textId="77777777" w:rsidR="0035798A" w:rsidRDefault="0072500E">
      <w:pPr>
        <w:pStyle w:val="affff6"/>
        <w:spacing w:line="360" w:lineRule="auto"/>
        <w:ind w:leftChars="1" w:left="713" w:hangingChars="296" w:hanging="710"/>
        <w:rPr>
          <w:rFonts w:hAnsi="宋体" w:cs="宋体" w:hint="eastAsia"/>
          <w:sz w:val="24"/>
          <w:szCs w:val="24"/>
        </w:rPr>
      </w:pPr>
      <w:r>
        <w:rPr>
          <w:rFonts w:hAnsi="宋体" w:cs="宋体"/>
          <w:sz w:val="24"/>
          <w:szCs w:val="24"/>
        </w:rPr>
        <w:t xml:space="preserve">4.2   </w:t>
      </w:r>
      <w:r>
        <w:rPr>
          <w:rFonts w:hAnsi="宋体" w:cs="宋体" w:hint="eastAsia"/>
          <w:sz w:val="24"/>
          <w:szCs w:val="24"/>
        </w:rPr>
        <w:t>所有材料送抵工地后，由甲方、和监理单位按合同图纸和工程量清单中确定的材料、设备进行验收，如发现供应材料的品种、型号、规格、参数、颜色和质量不合规定应在</w:t>
      </w:r>
      <w:r>
        <w:rPr>
          <w:rFonts w:hAnsi="宋体" w:cs="宋体"/>
          <w:sz w:val="24"/>
          <w:szCs w:val="24"/>
        </w:rPr>
        <w:t>3个工作日内向乙方提出书面异议，乙方在收到书面异议后3天内予以解决。对乙方采购并使用不符合设计和规范要求的材料、设备时，应要求乙方修复或拆除及重新采购，并承担由此发生的费用，工期不予顺延。</w:t>
      </w:r>
    </w:p>
    <w:p w14:paraId="68CE0245" w14:textId="77777777" w:rsidR="0035798A" w:rsidRDefault="0072500E">
      <w:pPr>
        <w:pStyle w:val="affff6"/>
        <w:numPr>
          <w:ilvl w:val="1"/>
          <w:numId w:val="18"/>
        </w:numPr>
        <w:spacing w:line="360" w:lineRule="auto"/>
        <w:ind w:left="709" w:firstLineChars="0" w:hanging="709"/>
        <w:rPr>
          <w:rFonts w:hAnsi="宋体" w:cs="宋体" w:hint="eastAsia"/>
          <w:sz w:val="24"/>
          <w:szCs w:val="24"/>
        </w:rPr>
      </w:pPr>
      <w:r>
        <w:rPr>
          <w:rFonts w:hAnsi="宋体" w:cs="宋体" w:hint="eastAsia"/>
          <w:sz w:val="24"/>
          <w:szCs w:val="24"/>
        </w:rPr>
        <w:t>对乙方采购并使用不符合设计图和规范要求的材料时（不论是否通过监理组织的过程验收），应要求乙方无条件修复或拆除及退场重新采购，并承担由此发生的费用，工期不予顺延。</w:t>
      </w:r>
    </w:p>
    <w:p w14:paraId="4239F732" w14:textId="77777777" w:rsidR="0035798A" w:rsidRDefault="0072500E">
      <w:pPr>
        <w:pStyle w:val="affff6"/>
        <w:spacing w:line="360" w:lineRule="auto"/>
        <w:ind w:leftChars="-1" w:left="719" w:hangingChars="301" w:hanging="722"/>
        <w:rPr>
          <w:rFonts w:hAnsi="宋体" w:cs="宋体" w:hint="eastAsia"/>
          <w:sz w:val="24"/>
          <w:szCs w:val="24"/>
        </w:rPr>
      </w:pPr>
      <w:r>
        <w:rPr>
          <w:rFonts w:hAnsi="宋体" w:cs="宋体"/>
          <w:sz w:val="24"/>
          <w:szCs w:val="24"/>
        </w:rPr>
        <w:t xml:space="preserve">4.4   </w:t>
      </w:r>
      <w:r>
        <w:rPr>
          <w:rFonts w:hAnsi="宋体" w:cs="宋体" w:hint="eastAsia"/>
          <w:sz w:val="24"/>
          <w:szCs w:val="24"/>
        </w:rPr>
        <w:t>对工程质量有争议，由甲方、和乙方同意的当地工程质量检测机构鉴定，所需费用及因此造成的损失，由责任方承担。</w:t>
      </w:r>
    </w:p>
    <w:p w14:paraId="44CD02BE" w14:textId="77777777" w:rsidR="0035798A" w:rsidRDefault="0072500E">
      <w:pPr>
        <w:tabs>
          <w:tab w:val="left" w:pos="420"/>
        </w:tabs>
        <w:spacing w:line="360" w:lineRule="auto"/>
        <w:ind w:left="720" w:hangingChars="300" w:hanging="720"/>
        <w:rPr>
          <w:rFonts w:hAnsi="宋体" w:cs="宋体" w:hint="eastAsia"/>
          <w:sz w:val="24"/>
          <w:szCs w:val="24"/>
        </w:rPr>
      </w:pPr>
      <w:r>
        <w:rPr>
          <w:rFonts w:hAnsi="宋体" w:cs="宋体"/>
          <w:sz w:val="24"/>
          <w:szCs w:val="24"/>
        </w:rPr>
        <w:t xml:space="preserve">4.5   </w:t>
      </w:r>
      <w:r>
        <w:rPr>
          <w:rFonts w:hAnsi="宋体" w:cs="宋体" w:hint="eastAsia"/>
          <w:sz w:val="24"/>
          <w:szCs w:val="24"/>
        </w:rPr>
        <w:t>乙方在施工中发生质量事故，应立即及时报告甲方、和监理单位。一般质量事故处理结果送甲方和监理单位备案，重大质量事故的处理方案应经设计单位、质量监督站、甲方、监理单位等单位共同研究，并经设计单位、甲方和监理单位同意后实施。</w:t>
      </w:r>
    </w:p>
    <w:p w14:paraId="07EF1B1A" w14:textId="77777777" w:rsidR="0035798A" w:rsidRDefault="0072500E">
      <w:pPr>
        <w:pStyle w:val="affff6"/>
        <w:spacing w:line="360" w:lineRule="auto"/>
        <w:ind w:leftChars="1" w:left="709" w:hangingChars="294" w:hanging="706"/>
        <w:rPr>
          <w:rFonts w:hAnsi="宋体" w:cs="宋体" w:hint="eastAsia"/>
          <w:szCs w:val="21"/>
        </w:rPr>
      </w:pPr>
      <w:r>
        <w:rPr>
          <w:rFonts w:hAnsi="宋体" w:cs="宋体"/>
          <w:sz w:val="24"/>
          <w:szCs w:val="24"/>
        </w:rPr>
        <w:t xml:space="preserve">4.6  </w:t>
      </w:r>
      <w:r>
        <w:rPr>
          <w:rFonts w:hAnsi="宋体" w:cs="宋体" w:hint="eastAsia"/>
          <w:sz w:val="24"/>
          <w:szCs w:val="24"/>
        </w:rPr>
        <w:t>乙方未按图纸、设计文件和设计说明以及相关施工技术规范和操作规程进行施工，均可视为质量事故。因乙方原因出现质量事故的，甲方可视质量事故的轻重，对每起质量事故乙方需支付</w:t>
      </w:r>
      <w:r>
        <w:rPr>
          <w:rFonts w:hAnsi="宋体" w:cs="宋体"/>
          <w:sz w:val="24"/>
          <w:szCs w:val="24"/>
        </w:rPr>
        <w:t>50000至500000元的违约金，并且该违约金不能免除乙方应承担的其他责任。</w:t>
      </w:r>
    </w:p>
    <w:p w14:paraId="7AEF7362" w14:textId="77777777" w:rsidR="0035798A" w:rsidRDefault="0072500E">
      <w:pPr>
        <w:snapToGrid w:val="0"/>
        <w:spacing w:line="360" w:lineRule="auto"/>
        <w:ind w:left="723" w:hangingChars="300" w:hanging="723"/>
        <w:rPr>
          <w:rFonts w:hAnsi="宋体" w:cs="黑体" w:hint="eastAsia"/>
          <w:b/>
          <w:sz w:val="24"/>
        </w:rPr>
      </w:pPr>
      <w:bookmarkStart w:id="83" w:name="_Toc86767087"/>
      <w:r>
        <w:rPr>
          <w:rFonts w:hAnsi="宋体" w:cs="黑体"/>
          <w:b/>
          <w:sz w:val="24"/>
        </w:rPr>
        <w:t>五、</w:t>
      </w:r>
      <w:r>
        <w:rPr>
          <w:rFonts w:hAnsi="宋体" w:cs="黑体" w:hint="eastAsia"/>
          <w:b/>
          <w:sz w:val="24"/>
        </w:rPr>
        <w:t>合同价款</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F2A669E" w14:textId="77777777" w:rsidR="0035798A" w:rsidRDefault="0072500E">
      <w:pPr>
        <w:pStyle w:val="affff6"/>
        <w:numPr>
          <w:ilvl w:val="1"/>
          <w:numId w:val="19"/>
        </w:numPr>
        <w:spacing w:line="360" w:lineRule="auto"/>
        <w:ind w:left="709" w:firstLineChars="0" w:hanging="709"/>
        <w:rPr>
          <w:rFonts w:hAnsi="宋体" w:hint="eastAsia"/>
          <w:sz w:val="24"/>
          <w:szCs w:val="22"/>
        </w:rPr>
      </w:pPr>
      <w:r>
        <w:rPr>
          <w:rFonts w:hAnsi="宋体" w:hint="eastAsia"/>
          <w:sz w:val="24"/>
          <w:szCs w:val="22"/>
        </w:rPr>
        <w:t xml:space="preserve">本合同暂定含增值税总价为人民币 </w:t>
      </w:r>
      <w:r>
        <w:rPr>
          <w:rFonts w:hAnsi="宋体"/>
          <w:sz w:val="24"/>
          <w:szCs w:val="22"/>
        </w:rPr>
        <w:t xml:space="preserve">        </w:t>
      </w:r>
      <w:r>
        <w:rPr>
          <w:rFonts w:hAnsi="宋体" w:hint="eastAsia"/>
          <w:sz w:val="24"/>
          <w:szCs w:val="22"/>
        </w:rPr>
        <w:t>元整</w:t>
      </w:r>
      <w:r>
        <w:rPr>
          <w:rFonts w:hAnsi="宋体"/>
          <w:sz w:val="24"/>
          <w:szCs w:val="22"/>
        </w:rPr>
        <w:t xml:space="preserve"> (大写:              )</w:t>
      </w:r>
      <w:r>
        <w:rPr>
          <w:rFonts w:hAnsi="宋体" w:hint="eastAsia"/>
          <w:sz w:val="24"/>
          <w:szCs w:val="22"/>
        </w:rPr>
        <w:t>（具体</w:t>
      </w:r>
      <w:proofErr w:type="gramStart"/>
      <w:r>
        <w:rPr>
          <w:rFonts w:hAnsi="宋体" w:hint="eastAsia"/>
          <w:sz w:val="24"/>
          <w:szCs w:val="22"/>
        </w:rPr>
        <w:t>组成见</w:t>
      </w:r>
      <w:proofErr w:type="gramEnd"/>
      <w:r>
        <w:rPr>
          <w:rFonts w:hAnsi="宋体" w:hint="eastAsia"/>
          <w:sz w:val="24"/>
          <w:szCs w:val="22"/>
        </w:rPr>
        <w:t>报价清单），其中不含增值税总价</w:t>
      </w:r>
      <w:r>
        <w:rPr>
          <w:rFonts w:hAnsi="宋体"/>
          <w:sz w:val="24"/>
          <w:szCs w:val="22"/>
        </w:rPr>
        <w:t>人民币</w:t>
      </w:r>
      <w:r>
        <w:rPr>
          <w:rFonts w:hAnsi="宋体" w:hint="eastAsia"/>
          <w:sz w:val="24"/>
          <w:szCs w:val="22"/>
        </w:rPr>
        <w:t xml:space="preserve"> </w:t>
      </w:r>
      <w:r>
        <w:rPr>
          <w:rFonts w:hAnsi="宋体"/>
          <w:sz w:val="24"/>
          <w:szCs w:val="22"/>
        </w:rPr>
        <w:t xml:space="preserve">         元</w:t>
      </w:r>
      <w:r>
        <w:rPr>
          <w:rFonts w:hAnsi="宋体" w:hint="eastAsia"/>
          <w:sz w:val="24"/>
          <w:szCs w:val="22"/>
        </w:rPr>
        <w:t>整</w:t>
      </w:r>
      <w:r>
        <w:rPr>
          <w:rFonts w:hAnsi="宋体"/>
          <w:sz w:val="24"/>
          <w:szCs w:val="22"/>
        </w:rPr>
        <w:t>（</w:t>
      </w:r>
      <w:r>
        <w:rPr>
          <w:rFonts w:hAnsi="宋体" w:hint="eastAsia"/>
          <w:sz w:val="24"/>
          <w:szCs w:val="22"/>
        </w:rPr>
        <w:t xml:space="preserve">大写： </w:t>
      </w:r>
      <w:r>
        <w:rPr>
          <w:rFonts w:hAnsi="宋体"/>
          <w:sz w:val="24"/>
          <w:szCs w:val="22"/>
        </w:rPr>
        <w:t xml:space="preserve">             ）</w:t>
      </w:r>
      <w:r>
        <w:rPr>
          <w:rFonts w:hAnsi="宋体" w:hint="eastAsia"/>
          <w:sz w:val="24"/>
          <w:szCs w:val="22"/>
        </w:rPr>
        <w:t>，增值税率为</w:t>
      </w:r>
      <w:r>
        <w:rPr>
          <w:rFonts w:hAnsi="宋体"/>
          <w:sz w:val="24"/>
          <w:szCs w:val="22"/>
        </w:rPr>
        <w:t xml:space="preserve"> 9 %，增值税金额为人民币</w:t>
      </w:r>
      <w:r>
        <w:rPr>
          <w:rFonts w:hAnsi="宋体" w:hint="eastAsia"/>
          <w:sz w:val="24"/>
          <w:szCs w:val="22"/>
        </w:rPr>
        <w:t xml:space="preserve"> </w:t>
      </w:r>
      <w:r>
        <w:rPr>
          <w:rFonts w:hAnsi="宋体"/>
          <w:sz w:val="24"/>
          <w:szCs w:val="22"/>
        </w:rPr>
        <w:t xml:space="preserve">             元</w:t>
      </w:r>
      <w:r>
        <w:rPr>
          <w:rFonts w:hAnsi="宋体" w:hint="eastAsia"/>
          <w:sz w:val="24"/>
          <w:szCs w:val="22"/>
        </w:rPr>
        <w:t>整</w:t>
      </w:r>
      <w:r>
        <w:rPr>
          <w:rFonts w:hAnsi="宋体"/>
          <w:sz w:val="24"/>
          <w:szCs w:val="22"/>
        </w:rPr>
        <w:t>（</w:t>
      </w:r>
      <w:r>
        <w:rPr>
          <w:rFonts w:hAnsi="宋体" w:hint="eastAsia"/>
          <w:sz w:val="24"/>
          <w:szCs w:val="22"/>
        </w:rPr>
        <w:t xml:space="preserve">大写： </w:t>
      </w:r>
      <w:r>
        <w:rPr>
          <w:rFonts w:hAnsi="宋体"/>
          <w:sz w:val="24"/>
          <w:szCs w:val="22"/>
        </w:rPr>
        <w:t xml:space="preserve">              ），</w:t>
      </w:r>
      <w:r>
        <w:rPr>
          <w:rFonts w:hAnsi="宋体" w:hint="eastAsia"/>
          <w:sz w:val="24"/>
          <w:szCs w:val="22"/>
        </w:rPr>
        <w:t>措施项目费包干总价为</w:t>
      </w:r>
      <w:r>
        <w:rPr>
          <w:rFonts w:hAnsi="宋体"/>
          <w:sz w:val="24"/>
          <w:szCs w:val="22"/>
        </w:rPr>
        <w:t>人民币</w:t>
      </w:r>
      <w:r>
        <w:rPr>
          <w:rFonts w:hAnsi="宋体" w:hint="eastAsia"/>
          <w:sz w:val="24"/>
          <w:szCs w:val="22"/>
        </w:rPr>
        <w:t xml:space="preserve"> </w:t>
      </w:r>
      <w:r>
        <w:rPr>
          <w:rFonts w:hAnsi="宋体"/>
          <w:sz w:val="24"/>
          <w:szCs w:val="22"/>
        </w:rPr>
        <w:t xml:space="preserve">        元</w:t>
      </w:r>
      <w:r>
        <w:rPr>
          <w:rFonts w:hAnsi="宋体" w:hint="eastAsia"/>
          <w:sz w:val="24"/>
          <w:szCs w:val="22"/>
        </w:rPr>
        <w:t>整</w:t>
      </w:r>
      <w:r>
        <w:rPr>
          <w:rFonts w:hAnsi="宋体"/>
          <w:sz w:val="24"/>
          <w:szCs w:val="22"/>
        </w:rPr>
        <w:t>（</w:t>
      </w:r>
      <w:r>
        <w:rPr>
          <w:rFonts w:hAnsi="宋体" w:hint="eastAsia"/>
          <w:sz w:val="24"/>
          <w:szCs w:val="22"/>
        </w:rPr>
        <w:t xml:space="preserve">大写： </w:t>
      </w:r>
      <w:r>
        <w:rPr>
          <w:rFonts w:hAnsi="宋体"/>
          <w:sz w:val="24"/>
          <w:szCs w:val="22"/>
        </w:rPr>
        <w:t xml:space="preserve">              ）</w:t>
      </w:r>
      <w:r>
        <w:rPr>
          <w:rFonts w:hAnsi="宋体" w:hint="eastAsia"/>
          <w:sz w:val="24"/>
          <w:szCs w:val="22"/>
        </w:rPr>
        <w:t>。如因国家增值税政策原因调整、增值税税率调整的，则以不含增值税总价</w:t>
      </w:r>
      <w:r>
        <w:rPr>
          <w:rFonts w:hAnsi="宋体" w:hint="eastAsia"/>
          <w:sz w:val="24"/>
          <w:szCs w:val="22"/>
        </w:rPr>
        <w:lastRenderedPageBreak/>
        <w:t>不变、增值税金额调整为原则调整含增值税总价。</w:t>
      </w:r>
      <w:r>
        <w:rPr>
          <w:rFonts w:hAnsi="宋体" w:cs="宋体" w:hint="eastAsia"/>
          <w:bCs/>
          <w:sz w:val="24"/>
          <w:szCs w:val="24"/>
        </w:rPr>
        <w:t>措施项目费及其他项目</w:t>
      </w:r>
      <w:proofErr w:type="gramStart"/>
      <w:r>
        <w:rPr>
          <w:rFonts w:hAnsi="宋体" w:cs="宋体" w:hint="eastAsia"/>
          <w:bCs/>
          <w:sz w:val="24"/>
          <w:szCs w:val="24"/>
        </w:rPr>
        <w:t>费固定</w:t>
      </w:r>
      <w:proofErr w:type="gramEnd"/>
      <w:r>
        <w:rPr>
          <w:rFonts w:hAnsi="宋体" w:cs="宋体" w:hint="eastAsia"/>
          <w:bCs/>
          <w:sz w:val="24"/>
          <w:szCs w:val="24"/>
        </w:rPr>
        <w:t>总价包干，结算不做调整。</w:t>
      </w:r>
      <w:r>
        <w:rPr>
          <w:rFonts w:hAnsi="宋体" w:hint="eastAsia"/>
          <w:sz w:val="24"/>
          <w:szCs w:val="22"/>
        </w:rPr>
        <w:t xml:space="preserve"> </w:t>
      </w:r>
      <w:r>
        <w:rPr>
          <w:rFonts w:hAnsi="宋体"/>
          <w:sz w:val="24"/>
          <w:szCs w:val="22"/>
        </w:rPr>
        <w:t xml:space="preserve">                    </w:t>
      </w:r>
    </w:p>
    <w:p w14:paraId="28AFAA85" w14:textId="77777777" w:rsidR="0035798A" w:rsidRDefault="0072500E">
      <w:pPr>
        <w:pStyle w:val="affff6"/>
        <w:numPr>
          <w:ilvl w:val="1"/>
          <w:numId w:val="19"/>
        </w:numPr>
        <w:spacing w:line="360" w:lineRule="auto"/>
        <w:ind w:left="709" w:firstLineChars="0" w:hanging="709"/>
        <w:rPr>
          <w:rFonts w:hAnsi="宋体" w:hint="eastAsia"/>
          <w:sz w:val="24"/>
          <w:szCs w:val="22"/>
        </w:rPr>
      </w:pPr>
      <w:r>
        <w:rPr>
          <w:rFonts w:hAnsi="宋体" w:hint="eastAsia"/>
          <w:sz w:val="24"/>
          <w:szCs w:val="22"/>
        </w:rPr>
        <w:t>本合同工程量清单综合单价包干：包括但不限于以下内容：包含材料费（各种样品、施工样板、送样送检及检测费用）、施工机具费、人工费、采保费、工地装卸费、调试、二次驳运、吊装费、运输费、水电费、验收、成品保护、进出场、培训及移交、维护保养等费用、管理费、利润、配合完成施工总承包单位协调管理，直至竣工等为项目施工所需的一切费用。</w:t>
      </w:r>
      <w:r>
        <w:rPr>
          <w:rFonts w:hAnsi="宋体"/>
          <w:sz w:val="24"/>
          <w:szCs w:val="22"/>
        </w:rPr>
        <w:t xml:space="preserve"> </w:t>
      </w:r>
    </w:p>
    <w:p w14:paraId="762D721A" w14:textId="77777777" w:rsidR="0035798A" w:rsidRDefault="0072500E">
      <w:pPr>
        <w:pStyle w:val="affff6"/>
        <w:numPr>
          <w:ilvl w:val="1"/>
          <w:numId w:val="19"/>
        </w:numPr>
        <w:spacing w:line="360" w:lineRule="auto"/>
        <w:ind w:left="709" w:firstLineChars="0" w:hanging="709"/>
        <w:rPr>
          <w:rFonts w:hAnsi="宋体" w:hint="eastAsia"/>
          <w:sz w:val="24"/>
          <w:szCs w:val="22"/>
        </w:rPr>
      </w:pPr>
      <w:r>
        <w:rPr>
          <w:rFonts w:hAnsi="宋体" w:hint="eastAsia"/>
          <w:sz w:val="24"/>
          <w:szCs w:val="22"/>
        </w:rPr>
        <w:t>合同附件中的工程量清单列出的分部分项工程量均为暂定工程量，结算时按照竣工图纸计取工程量，合同清单综合单价不作调整。</w:t>
      </w:r>
    </w:p>
    <w:p w14:paraId="487F3BB7" w14:textId="77777777" w:rsidR="0035798A" w:rsidRDefault="0072500E">
      <w:pPr>
        <w:pStyle w:val="affff6"/>
        <w:spacing w:line="360" w:lineRule="auto"/>
        <w:ind w:leftChars="-1" w:left="710" w:hangingChars="297" w:hanging="713"/>
        <w:rPr>
          <w:rFonts w:hAnsi="宋体" w:hint="eastAsia"/>
          <w:sz w:val="24"/>
          <w:szCs w:val="22"/>
        </w:rPr>
      </w:pPr>
      <w:r>
        <w:rPr>
          <w:rFonts w:hAnsi="宋体"/>
          <w:sz w:val="24"/>
          <w:szCs w:val="22"/>
        </w:rPr>
        <w:t xml:space="preserve">5.4   </w:t>
      </w:r>
      <w:r>
        <w:rPr>
          <w:rFonts w:hAnsi="宋体" w:hint="eastAsia"/>
          <w:sz w:val="24"/>
          <w:szCs w:val="22"/>
        </w:rPr>
        <w:t>绿色施工安全防护措施费：本工程绿色施工安全防护措施费用包干，包括但不限于绿色施工安全防护、安装与生产同时进行增加费用、在有害身体健康环境中施工增加费、在地下（暗）室、设备及大口径管道内等特殊施工部位进行施工增加费、赶工措施费、夜间施工增加费、交通干扰工程施工增加费、文明工地增加费、地下管线交叉降效费、其他费用、高层建筑增加费、工程超高增加费、脚手架等所有措施费，费用总价包干不作调整。</w:t>
      </w:r>
    </w:p>
    <w:p w14:paraId="554A7D2A" w14:textId="77777777" w:rsidR="0035798A" w:rsidRDefault="0072500E">
      <w:pPr>
        <w:pStyle w:val="affff6"/>
        <w:spacing w:line="360" w:lineRule="auto"/>
        <w:ind w:leftChars="-1" w:left="710" w:hangingChars="297" w:hanging="713"/>
        <w:rPr>
          <w:rFonts w:hAnsi="宋体" w:hint="eastAsia"/>
          <w:sz w:val="24"/>
          <w:szCs w:val="22"/>
        </w:rPr>
      </w:pPr>
      <w:r>
        <w:rPr>
          <w:rFonts w:hAnsi="宋体"/>
          <w:sz w:val="24"/>
          <w:szCs w:val="22"/>
        </w:rPr>
        <w:t xml:space="preserve">5.5   </w:t>
      </w:r>
      <w:r>
        <w:rPr>
          <w:rFonts w:hAnsi="宋体" w:hint="eastAsia"/>
          <w:sz w:val="24"/>
          <w:szCs w:val="22"/>
        </w:rPr>
        <w:t>乙方根据现场踏勘情况、企业自身实力、经营管理水平、技术水平，本工程特点、施工现场实际情况、招标文件提出的各项要求并结合甲方发出的措施项目清单，自行投报所需计取的费用，此部分总价措施项目为固定总价包干。</w:t>
      </w:r>
    </w:p>
    <w:p w14:paraId="25B08DCD" w14:textId="77777777" w:rsidR="0035798A" w:rsidRDefault="0072500E">
      <w:pPr>
        <w:pStyle w:val="affff6"/>
        <w:spacing w:line="360" w:lineRule="auto"/>
        <w:ind w:left="710" w:hangingChars="296" w:hanging="710"/>
        <w:rPr>
          <w:rFonts w:hAnsi="宋体" w:hint="eastAsia"/>
          <w:sz w:val="24"/>
          <w:szCs w:val="22"/>
        </w:rPr>
      </w:pPr>
      <w:r>
        <w:rPr>
          <w:rFonts w:hAnsi="宋体"/>
          <w:sz w:val="24"/>
          <w:szCs w:val="22"/>
        </w:rPr>
        <w:t xml:space="preserve">5.6   </w:t>
      </w:r>
      <w:r>
        <w:rPr>
          <w:rFonts w:hAnsi="宋体" w:hint="eastAsia"/>
          <w:sz w:val="24"/>
          <w:szCs w:val="22"/>
        </w:rPr>
        <w:t>施工总承包管理、配合费：施工总承包方负责对整个项目进行总管理、总协调、总进度控制。向专业分包</w:t>
      </w:r>
      <w:r>
        <w:rPr>
          <w:rFonts w:hAnsi="宋体"/>
          <w:sz w:val="24"/>
          <w:szCs w:val="22"/>
        </w:rPr>
        <w:t>/指定供应商/独立分包提供在工地的一切照管、配合，同时提供项目现有脚手架、垂直运输、场地、施工用水电接驳口和指导其城建档案馆对工程资料收集、编制工作。相应的施工专业承包管理配合费已由</w:t>
      </w:r>
      <w:r>
        <w:rPr>
          <w:rFonts w:hAnsi="宋体" w:hint="eastAsia"/>
          <w:sz w:val="24"/>
          <w:szCs w:val="22"/>
        </w:rPr>
        <w:t>甲方另行向总承包方支付。</w:t>
      </w:r>
    </w:p>
    <w:p w14:paraId="013CA746" w14:textId="77777777" w:rsidR="0035798A" w:rsidRDefault="0072500E">
      <w:pPr>
        <w:pStyle w:val="affff6"/>
        <w:spacing w:line="360" w:lineRule="auto"/>
        <w:ind w:leftChars="-1" w:left="-1" w:hangingChars="1" w:hanging="2"/>
        <w:rPr>
          <w:rFonts w:hAnsi="宋体" w:hint="eastAsia"/>
          <w:sz w:val="24"/>
          <w:szCs w:val="22"/>
        </w:rPr>
      </w:pPr>
      <w:r>
        <w:rPr>
          <w:rFonts w:hAnsi="宋体"/>
          <w:sz w:val="24"/>
          <w:szCs w:val="22"/>
        </w:rPr>
        <w:t xml:space="preserve">5.7   </w:t>
      </w:r>
      <w:r>
        <w:rPr>
          <w:rFonts w:hAnsi="宋体" w:hint="eastAsia"/>
          <w:sz w:val="24"/>
          <w:szCs w:val="22"/>
        </w:rPr>
        <w:t>报价中已包含施工水电费及垃圾清运及工人住宿费用。</w:t>
      </w:r>
    </w:p>
    <w:p w14:paraId="0EE9EBF2" w14:textId="77777777" w:rsidR="0035798A" w:rsidRDefault="0072500E">
      <w:pPr>
        <w:pStyle w:val="affff6"/>
        <w:spacing w:line="360" w:lineRule="auto"/>
        <w:ind w:leftChars="-1" w:left="719" w:hangingChars="301" w:hanging="722"/>
        <w:rPr>
          <w:rFonts w:hAnsi="宋体" w:hint="eastAsia"/>
          <w:sz w:val="24"/>
          <w:szCs w:val="22"/>
        </w:rPr>
      </w:pPr>
      <w:r>
        <w:rPr>
          <w:rFonts w:hAnsi="宋体"/>
          <w:sz w:val="24"/>
          <w:szCs w:val="22"/>
        </w:rPr>
        <w:t xml:space="preserve">5.8  </w:t>
      </w:r>
      <w:r>
        <w:rPr>
          <w:rFonts w:hAnsi="宋体" w:hint="eastAsia"/>
          <w:sz w:val="24"/>
          <w:szCs w:val="22"/>
        </w:rPr>
        <w:t>计价依据：本工程按</w:t>
      </w:r>
      <w:proofErr w:type="gramStart"/>
      <w:r>
        <w:rPr>
          <w:rFonts w:hAnsi="宋体" w:hint="eastAsia"/>
          <w:sz w:val="24"/>
          <w:szCs w:val="22"/>
        </w:rPr>
        <w:t>营改增</w:t>
      </w:r>
      <w:proofErr w:type="gramEnd"/>
      <w:r>
        <w:rPr>
          <w:rFonts w:hAnsi="宋体" w:hint="eastAsia"/>
          <w:sz w:val="24"/>
          <w:szCs w:val="22"/>
        </w:rPr>
        <w:t>后的计价依据执行《建设工程工程量清单计价规范》</w:t>
      </w:r>
      <w:r>
        <w:rPr>
          <w:rFonts w:hAnsi="宋体"/>
          <w:sz w:val="24"/>
          <w:szCs w:val="22"/>
        </w:rPr>
        <w:t>(GB50500-2013)、2018年《广东省建筑与装饰工程综合定额》、2018年《广东省安装工程综合定额》、2018年《广东省市政工程综合定额》及有关补充规定；《广东省住房和城乡建设厅关于营业税改征增值税</w:t>
      </w:r>
      <w:r>
        <w:rPr>
          <w:rFonts w:hAnsi="宋体"/>
          <w:sz w:val="24"/>
          <w:szCs w:val="22"/>
        </w:rPr>
        <w:lastRenderedPageBreak/>
        <w:t>后调整广东省建设工程计价依据的通知》（粤建市函[2016]1113号）和《广州市建设工程造价管理站关于营业税改征增值税后广州市建设工程计价有关问题的通知》（穗建造价[2016]31号）和《关于建设工程施工扬尘污染防治措施和用工实名管理费用计价有关事项的通知》（粤建标函〔2018〕106号）等。</w:t>
      </w:r>
    </w:p>
    <w:p w14:paraId="3F0D4947" w14:textId="77777777" w:rsidR="0035798A" w:rsidRDefault="0072500E">
      <w:pPr>
        <w:pStyle w:val="affff6"/>
        <w:spacing w:line="360" w:lineRule="auto"/>
        <w:ind w:leftChars="-1" w:left="719" w:hangingChars="301" w:hanging="722"/>
        <w:rPr>
          <w:rFonts w:hAnsi="宋体" w:hint="eastAsia"/>
          <w:sz w:val="24"/>
          <w:szCs w:val="22"/>
        </w:rPr>
      </w:pPr>
      <w:r>
        <w:rPr>
          <w:rFonts w:hAnsi="宋体"/>
          <w:sz w:val="24"/>
          <w:szCs w:val="22"/>
        </w:rPr>
        <w:t xml:space="preserve">5.9   </w:t>
      </w:r>
      <w:r>
        <w:rPr>
          <w:rFonts w:hAnsi="宋体" w:hint="eastAsia"/>
          <w:sz w:val="24"/>
          <w:szCs w:val="22"/>
        </w:rPr>
        <w:t>乙方应在</w:t>
      </w:r>
      <w:proofErr w:type="gramStart"/>
      <w:r>
        <w:rPr>
          <w:rFonts w:hAnsi="宋体" w:hint="eastAsia"/>
          <w:sz w:val="24"/>
          <w:szCs w:val="22"/>
        </w:rPr>
        <w:t>签定</w:t>
      </w:r>
      <w:proofErr w:type="gramEnd"/>
      <w:r>
        <w:rPr>
          <w:rFonts w:hAnsi="宋体" w:hint="eastAsia"/>
          <w:sz w:val="24"/>
          <w:szCs w:val="22"/>
        </w:rPr>
        <w:t>合同并且乙方收到合同后</w:t>
      </w:r>
      <w:r>
        <w:rPr>
          <w:rFonts w:hAnsi="宋体"/>
          <w:sz w:val="24"/>
          <w:szCs w:val="22"/>
        </w:rPr>
        <w:t>15个工作日内按《广州市建设领域工人工</w:t>
      </w:r>
      <w:r>
        <w:rPr>
          <w:rFonts w:hAnsi="宋体" w:hint="eastAsia"/>
          <w:sz w:val="24"/>
          <w:szCs w:val="22"/>
        </w:rPr>
        <w:t>资支付分账管理实施细则》（穗建规字〔</w:t>
      </w:r>
      <w:r>
        <w:rPr>
          <w:rFonts w:hAnsi="宋体"/>
          <w:sz w:val="24"/>
          <w:szCs w:val="22"/>
        </w:rPr>
        <w:t>2020〕37号）的规定开立工人工资支付专用账户。如因乙方未按规定开立、使用、变更、撤销工人工资支付专用账户导致本工程施工许可证未能如期办理、拖欠或克扣工人工资造成群体性事件或其他不良行为的，由此引起的相关责任全部由乙方承担。</w:t>
      </w:r>
    </w:p>
    <w:p w14:paraId="7BC10E21" w14:textId="77777777" w:rsidR="0035798A" w:rsidRDefault="0072500E">
      <w:pPr>
        <w:pStyle w:val="affff6"/>
        <w:spacing w:line="360" w:lineRule="auto"/>
        <w:ind w:leftChars="-1" w:left="719" w:hangingChars="301" w:hanging="722"/>
        <w:rPr>
          <w:rFonts w:hAnsi="宋体" w:hint="eastAsia"/>
          <w:sz w:val="24"/>
          <w:szCs w:val="22"/>
        </w:rPr>
      </w:pPr>
      <w:r>
        <w:rPr>
          <w:rFonts w:hAnsi="宋体"/>
          <w:sz w:val="24"/>
          <w:szCs w:val="22"/>
        </w:rPr>
        <w:t xml:space="preserve">5.10  </w:t>
      </w:r>
      <w:r>
        <w:rPr>
          <w:rFonts w:hAnsi="宋体" w:hint="eastAsia"/>
          <w:sz w:val="24"/>
          <w:szCs w:val="22"/>
        </w:rPr>
        <w:t>如乙方的合同总报价中对同类事项的费用在工程措施费用和分部分项工程量清单中计取重复的，重复费用在措施费用中扣除。</w:t>
      </w:r>
    </w:p>
    <w:p w14:paraId="38480EB6" w14:textId="77777777" w:rsidR="0035798A" w:rsidRDefault="0072500E">
      <w:pPr>
        <w:pStyle w:val="affff6"/>
        <w:spacing w:line="360" w:lineRule="auto"/>
        <w:ind w:leftChars="-1" w:left="719" w:hangingChars="301" w:hanging="722"/>
        <w:rPr>
          <w:rFonts w:hAnsi="宋体" w:hint="eastAsia"/>
          <w:sz w:val="24"/>
          <w:szCs w:val="22"/>
        </w:rPr>
      </w:pPr>
      <w:r>
        <w:rPr>
          <w:rFonts w:hAnsi="宋体"/>
          <w:sz w:val="24"/>
          <w:szCs w:val="22"/>
        </w:rPr>
        <w:t xml:space="preserve">5.11  </w:t>
      </w:r>
      <w:r>
        <w:rPr>
          <w:rFonts w:hAnsi="宋体" w:hint="eastAsia"/>
          <w:sz w:val="24"/>
          <w:szCs w:val="22"/>
        </w:rPr>
        <w:t>工程量清单综合单价包干且不因施工期间人工、材料及机械价格、施工条件、工程规模的变化和政府造价管理部门调整各项收费等而调整，本合同另有约定的除外。合同（包括招标图纸和技术文件）范围内的方案优化、深化设计所产生的费用已含在合同总价中，由此产生的费用增减甲方也不再进行调整。</w:t>
      </w:r>
    </w:p>
    <w:p w14:paraId="3FF1E493" w14:textId="77777777" w:rsidR="0035798A" w:rsidRDefault="0072500E">
      <w:pPr>
        <w:pStyle w:val="affff6"/>
        <w:spacing w:line="360" w:lineRule="auto"/>
        <w:ind w:left="710" w:hangingChars="296" w:hanging="710"/>
        <w:rPr>
          <w:rFonts w:hAnsi="宋体" w:hint="eastAsia"/>
          <w:sz w:val="24"/>
          <w:szCs w:val="22"/>
        </w:rPr>
      </w:pPr>
      <w:r>
        <w:rPr>
          <w:rFonts w:hAnsi="宋体"/>
          <w:sz w:val="24"/>
          <w:szCs w:val="22"/>
        </w:rPr>
        <w:t>5.12 合同调整事件进度款支付时不予</w:t>
      </w:r>
      <w:r>
        <w:rPr>
          <w:rFonts w:hAnsi="宋体" w:hint="eastAsia"/>
          <w:sz w:val="24"/>
          <w:szCs w:val="22"/>
        </w:rPr>
        <w:t>考虑</w:t>
      </w:r>
      <w:r>
        <w:rPr>
          <w:rFonts w:hAnsi="宋体"/>
          <w:sz w:val="24"/>
          <w:szCs w:val="22"/>
        </w:rPr>
        <w:t>，待完成补充协议签订后按补充协议条款予以支付。</w:t>
      </w:r>
      <w:r>
        <w:rPr>
          <w:rFonts w:hAnsi="宋体" w:hint="eastAsia"/>
          <w:sz w:val="24"/>
          <w:szCs w:val="22"/>
        </w:rPr>
        <w:t>乙方不得随意变更设计图纸，当因甲方或甲方原因造成的并经甲方确认的设计变更或签证造成单项超过</w:t>
      </w:r>
      <w:r>
        <w:rPr>
          <w:rFonts w:hAnsi="宋体"/>
          <w:sz w:val="24"/>
          <w:szCs w:val="22"/>
        </w:rPr>
        <w:t>20万</w:t>
      </w:r>
      <w:r>
        <w:rPr>
          <w:rFonts w:hAnsi="宋体" w:hint="eastAsia"/>
          <w:sz w:val="24"/>
          <w:szCs w:val="22"/>
        </w:rPr>
        <w:t xml:space="preserve">时，在办理相关报批手续并签订补充协议后方可实施。 </w:t>
      </w:r>
    </w:p>
    <w:p w14:paraId="3DDAC1FB" w14:textId="77777777" w:rsidR="0035798A" w:rsidRDefault="0072500E">
      <w:pPr>
        <w:pStyle w:val="affff6"/>
        <w:spacing w:line="360" w:lineRule="auto"/>
        <w:ind w:left="710" w:hangingChars="296" w:hanging="710"/>
        <w:rPr>
          <w:rFonts w:hAnsi="宋体" w:hint="eastAsia"/>
          <w:sz w:val="24"/>
          <w:szCs w:val="22"/>
        </w:rPr>
      </w:pPr>
      <w:r>
        <w:rPr>
          <w:rFonts w:hAnsi="宋体"/>
          <w:sz w:val="24"/>
          <w:szCs w:val="22"/>
        </w:rPr>
        <w:t xml:space="preserve">5.13  </w:t>
      </w:r>
      <w:r>
        <w:rPr>
          <w:rFonts w:hAnsi="宋体" w:cs="宋体" w:hint="eastAsia"/>
          <w:sz w:val="24"/>
          <w:szCs w:val="24"/>
        </w:rPr>
        <w:t>关于“工人工资支付专用账户”的设立与拨付，乙方承诺按照</w:t>
      </w:r>
      <w:r>
        <w:rPr>
          <w:rFonts w:hAnsi="宋体" w:cs="宋体"/>
          <w:sz w:val="24"/>
          <w:szCs w:val="24"/>
        </w:rPr>
        <w:t xml:space="preserve"> </w:t>
      </w:r>
      <w:r>
        <w:rPr>
          <w:rFonts w:hAnsi="宋体" w:cs="宋体" w:hint="eastAsia"/>
          <w:sz w:val="24"/>
          <w:szCs w:val="24"/>
        </w:rPr>
        <w:t>《广州市住房和城乡建设委员会</w:t>
      </w:r>
      <w:r>
        <w:rPr>
          <w:rFonts w:hAnsi="宋体" w:cs="宋体"/>
          <w:sz w:val="24"/>
          <w:szCs w:val="24"/>
        </w:rPr>
        <w:t xml:space="preserve"> </w:t>
      </w:r>
      <w:r>
        <w:rPr>
          <w:rFonts w:hAnsi="宋体" w:cs="宋体" w:hint="eastAsia"/>
          <w:sz w:val="24"/>
          <w:szCs w:val="24"/>
        </w:rPr>
        <w:t>广州市人力资源和社会保障局</w:t>
      </w:r>
      <w:r>
        <w:rPr>
          <w:rFonts w:hAnsi="宋体" w:cs="宋体"/>
          <w:sz w:val="24"/>
          <w:szCs w:val="24"/>
        </w:rPr>
        <w:t xml:space="preserve"> </w:t>
      </w:r>
      <w:r>
        <w:rPr>
          <w:rFonts w:hAnsi="宋体" w:cs="宋体" w:hint="eastAsia"/>
          <w:sz w:val="24"/>
          <w:szCs w:val="24"/>
        </w:rPr>
        <w:t>广州市交通委员会</w:t>
      </w:r>
      <w:r>
        <w:rPr>
          <w:rFonts w:hAnsi="宋体" w:cs="宋体"/>
          <w:sz w:val="24"/>
          <w:szCs w:val="24"/>
        </w:rPr>
        <w:t xml:space="preserve"> </w:t>
      </w:r>
      <w:r>
        <w:rPr>
          <w:rFonts w:hAnsi="宋体" w:cs="宋体" w:hint="eastAsia"/>
          <w:sz w:val="24"/>
          <w:szCs w:val="24"/>
        </w:rPr>
        <w:t>广州市水</w:t>
      </w:r>
      <w:proofErr w:type="gramStart"/>
      <w:r>
        <w:rPr>
          <w:rFonts w:hAnsi="宋体" w:cs="宋体" w:hint="eastAsia"/>
          <w:sz w:val="24"/>
          <w:szCs w:val="24"/>
        </w:rPr>
        <w:t>务</w:t>
      </w:r>
      <w:proofErr w:type="gramEnd"/>
      <w:r>
        <w:rPr>
          <w:rFonts w:hAnsi="宋体" w:cs="宋体" w:hint="eastAsia"/>
          <w:sz w:val="24"/>
          <w:szCs w:val="24"/>
        </w:rPr>
        <w:t>局</w:t>
      </w:r>
      <w:r>
        <w:rPr>
          <w:rFonts w:hAnsi="宋体" w:cs="宋体"/>
          <w:sz w:val="24"/>
          <w:szCs w:val="24"/>
        </w:rPr>
        <w:t xml:space="preserve"> </w:t>
      </w:r>
      <w:r>
        <w:rPr>
          <w:rFonts w:hAnsi="宋体" w:cs="宋体" w:hint="eastAsia"/>
          <w:sz w:val="24"/>
          <w:szCs w:val="24"/>
        </w:rPr>
        <w:t>广州市林业和园林局</w:t>
      </w:r>
      <w:r>
        <w:rPr>
          <w:rFonts w:hAnsi="宋体" w:cs="宋体"/>
          <w:sz w:val="24"/>
          <w:szCs w:val="24"/>
        </w:rPr>
        <w:t xml:space="preserve"> </w:t>
      </w:r>
      <w:r>
        <w:rPr>
          <w:rFonts w:hAnsi="宋体" w:cs="宋体" w:hint="eastAsia"/>
          <w:sz w:val="24"/>
          <w:szCs w:val="24"/>
        </w:rPr>
        <w:t>中国人民银行广州分行关于印发广州市建设领域工人工资支付</w:t>
      </w:r>
      <w:proofErr w:type="gramStart"/>
      <w:r>
        <w:rPr>
          <w:rFonts w:hAnsi="宋体" w:cs="宋体" w:hint="eastAsia"/>
          <w:sz w:val="24"/>
          <w:szCs w:val="24"/>
        </w:rPr>
        <w:t>分帐</w:t>
      </w:r>
      <w:proofErr w:type="gramEnd"/>
      <w:r>
        <w:rPr>
          <w:rFonts w:hAnsi="宋体" w:cs="宋体" w:hint="eastAsia"/>
          <w:sz w:val="24"/>
          <w:szCs w:val="24"/>
        </w:rPr>
        <w:t>管理实施细则的通知》（穗建规字</w:t>
      </w:r>
      <w:r>
        <w:rPr>
          <w:rFonts w:hAnsi="宋体" w:cs="宋体"/>
          <w:sz w:val="24"/>
          <w:szCs w:val="24"/>
        </w:rPr>
        <w:t>[2017]10号）及《广东省房屋建筑和市政基础设施工程用工实名管理暂行办法》（粤</w:t>
      </w:r>
      <w:proofErr w:type="gramStart"/>
      <w:r>
        <w:rPr>
          <w:rFonts w:hAnsi="宋体" w:cs="宋体"/>
          <w:sz w:val="24"/>
          <w:szCs w:val="24"/>
        </w:rPr>
        <w:t>建规范</w:t>
      </w:r>
      <w:proofErr w:type="gramEnd"/>
      <w:r>
        <w:rPr>
          <w:rFonts w:hAnsi="宋体" w:cs="宋体"/>
          <w:sz w:val="24"/>
          <w:szCs w:val="24"/>
        </w:rPr>
        <w:t>[2018]1号）</w:t>
      </w:r>
      <w:r>
        <w:rPr>
          <w:rFonts w:hAnsi="宋体" w:cs="宋体" w:hint="eastAsia"/>
          <w:sz w:val="24"/>
          <w:szCs w:val="24"/>
        </w:rPr>
        <w:t>的有关规定执行。否则，乙方须对此引起的纠纷负全责，造成甲方损失（包括但不限于甲方因此而支付的赔偿款、</w:t>
      </w:r>
      <w:r>
        <w:rPr>
          <w:rFonts w:hAnsi="宋体" w:cs="宋体" w:hint="eastAsia"/>
          <w:sz w:val="24"/>
          <w:szCs w:val="24"/>
        </w:rPr>
        <w:lastRenderedPageBreak/>
        <w:t>律师费、诉讼费、保全费、公证费、鉴定费等）的，须承担全部责任。</w:t>
      </w:r>
      <w:r>
        <w:rPr>
          <w:rFonts w:hAnsi="宋体"/>
          <w:sz w:val="24"/>
          <w:szCs w:val="22"/>
        </w:rPr>
        <w:t xml:space="preserve">  </w:t>
      </w:r>
    </w:p>
    <w:p w14:paraId="0C508737" w14:textId="77777777" w:rsidR="0035798A" w:rsidRDefault="0072500E">
      <w:pPr>
        <w:spacing w:line="360" w:lineRule="auto"/>
        <w:ind w:rightChars="-25" w:right="-85"/>
        <w:jc w:val="left"/>
        <w:rPr>
          <w:rFonts w:hAnsi="宋体" w:cs="宋体" w:hint="eastAsia"/>
          <w:sz w:val="24"/>
          <w:szCs w:val="24"/>
        </w:rPr>
      </w:pPr>
      <w:r>
        <w:rPr>
          <w:rFonts w:hAnsi="宋体" w:cs="宋体"/>
          <w:sz w:val="24"/>
          <w:szCs w:val="24"/>
        </w:rPr>
        <w:t>5.13.1工人工资支付比例为</w:t>
      </w:r>
      <w:r>
        <w:rPr>
          <w:rFonts w:hAnsi="宋体" w:cs="宋体" w:hint="eastAsia"/>
          <w:sz w:val="24"/>
          <w:szCs w:val="24"/>
        </w:rPr>
        <w:t xml:space="preserve"> </w:t>
      </w:r>
      <w:r>
        <w:rPr>
          <w:rFonts w:hAnsi="宋体" w:cs="宋体"/>
          <w:sz w:val="24"/>
          <w:szCs w:val="24"/>
        </w:rPr>
        <w:t xml:space="preserve">     %</w:t>
      </w:r>
      <w:r>
        <w:rPr>
          <w:rFonts w:hAnsi="宋体" w:cs="宋体" w:hint="eastAsia"/>
          <w:sz w:val="24"/>
          <w:szCs w:val="24"/>
        </w:rPr>
        <w:t>，具体计算如下：</w:t>
      </w:r>
    </w:p>
    <w:p w14:paraId="085FF1F8" w14:textId="77777777" w:rsidR="0035798A" w:rsidRDefault="0072500E">
      <w:pPr>
        <w:spacing w:line="360" w:lineRule="auto"/>
        <w:ind w:leftChars="208" w:left="707" w:rightChars="-25" w:right="-85"/>
        <w:jc w:val="left"/>
        <w:rPr>
          <w:rFonts w:hAnsi="宋体" w:cs="宋体" w:hint="eastAsia"/>
          <w:sz w:val="24"/>
          <w:szCs w:val="24"/>
        </w:rPr>
      </w:pPr>
      <w:r>
        <w:rPr>
          <w:rFonts w:hAnsi="宋体" w:cs="宋体" w:hint="eastAsia"/>
          <w:sz w:val="24"/>
          <w:szCs w:val="24"/>
        </w:rPr>
        <w:t>公式：工程进度款中的工人工资款比例</w:t>
      </w:r>
      <w:r>
        <w:rPr>
          <w:rFonts w:hAnsi="宋体" w:cs="宋体"/>
          <w:sz w:val="24"/>
          <w:szCs w:val="24"/>
        </w:rPr>
        <w:t xml:space="preserve">=人工费金额/ (中标金额-绿色施工安全防护措施费)×100% </w:t>
      </w:r>
    </w:p>
    <w:p w14:paraId="63D27848" w14:textId="77777777" w:rsidR="0035798A" w:rsidRDefault="0072500E">
      <w:pPr>
        <w:spacing w:line="360" w:lineRule="auto"/>
        <w:ind w:rightChars="-25" w:right="-85"/>
        <w:jc w:val="left"/>
        <w:rPr>
          <w:rFonts w:hAnsi="宋体" w:cs="宋体" w:hint="eastAsia"/>
          <w:sz w:val="24"/>
          <w:szCs w:val="24"/>
        </w:rPr>
      </w:pPr>
      <w:r>
        <w:rPr>
          <w:rFonts w:hAnsi="宋体" w:cs="宋体"/>
          <w:sz w:val="24"/>
          <w:szCs w:val="24"/>
        </w:rPr>
        <w:t xml:space="preserve">5.13.2 </w:t>
      </w:r>
      <w:r>
        <w:rPr>
          <w:rFonts w:hAnsi="宋体" w:cs="宋体" w:hint="eastAsia"/>
          <w:sz w:val="24"/>
          <w:szCs w:val="24"/>
        </w:rPr>
        <w:t>工人工资支付期限</w:t>
      </w:r>
    </w:p>
    <w:p w14:paraId="1C5D3D0C" w14:textId="77777777" w:rsidR="0035798A" w:rsidRDefault="0072500E">
      <w:pPr>
        <w:pStyle w:val="affff6"/>
        <w:spacing w:line="360" w:lineRule="auto"/>
        <w:ind w:leftChars="200" w:left="709" w:hangingChars="12" w:hanging="29"/>
        <w:rPr>
          <w:rFonts w:hAnsi="宋体" w:hint="eastAsia"/>
          <w:sz w:val="24"/>
          <w:szCs w:val="22"/>
        </w:rPr>
      </w:pPr>
      <w:r>
        <w:rPr>
          <w:rFonts w:hAnsi="宋体" w:cs="宋体" w:hint="eastAsia"/>
          <w:sz w:val="24"/>
          <w:szCs w:val="24"/>
        </w:rPr>
        <w:t>乙方按合同约定的申请进度款时按</w:t>
      </w:r>
      <w:r>
        <w:rPr>
          <w:rFonts w:hAnsi="宋体" w:cs="宋体"/>
          <w:sz w:val="24"/>
          <w:szCs w:val="24"/>
        </w:rPr>
        <w:t>5.13.1比例计算工人工资，经监理审核及甲方确认后15个工作日内支付至乙方工人工资支付专用</w:t>
      </w:r>
      <w:proofErr w:type="gramStart"/>
      <w:r>
        <w:rPr>
          <w:rFonts w:hAnsi="宋体" w:cs="宋体" w:hint="eastAsia"/>
          <w:sz w:val="24"/>
          <w:szCs w:val="24"/>
        </w:rPr>
        <w:t>帐户</w:t>
      </w:r>
      <w:proofErr w:type="gramEnd"/>
      <w:r>
        <w:rPr>
          <w:rFonts w:hAnsi="宋体" w:cs="宋体" w:hint="eastAsia"/>
          <w:sz w:val="24"/>
          <w:szCs w:val="24"/>
        </w:rPr>
        <w:t>。</w:t>
      </w:r>
    </w:p>
    <w:p w14:paraId="3FFBB580" w14:textId="77777777" w:rsidR="0035798A" w:rsidRDefault="0072500E">
      <w:pPr>
        <w:autoSpaceDE w:val="0"/>
        <w:autoSpaceDN w:val="0"/>
        <w:adjustRightInd w:val="0"/>
        <w:snapToGrid w:val="0"/>
        <w:spacing w:beforeLines="50" w:before="156" w:line="360" w:lineRule="auto"/>
        <w:jc w:val="left"/>
        <w:outlineLvl w:val="2"/>
        <w:rPr>
          <w:rFonts w:hAnsi="宋体" w:cs="黑体" w:hint="eastAsia"/>
          <w:b/>
          <w:sz w:val="24"/>
        </w:rPr>
      </w:pPr>
      <w:bookmarkStart w:id="84" w:name="_Toc402442041"/>
      <w:bookmarkStart w:id="85" w:name="_Toc301619576"/>
      <w:bookmarkStart w:id="86" w:name="_Toc301905941"/>
      <w:bookmarkStart w:id="87" w:name="_Toc302485449"/>
      <w:bookmarkStart w:id="88" w:name="_Toc298942914"/>
      <w:bookmarkStart w:id="89" w:name="_Toc302059129"/>
      <w:bookmarkStart w:id="90" w:name="_Toc302136756"/>
      <w:bookmarkStart w:id="91" w:name="_Toc301605259"/>
      <w:bookmarkStart w:id="92" w:name="_Toc86767088"/>
      <w:bookmarkStart w:id="93" w:name="_Toc302548647"/>
      <w:bookmarkStart w:id="94" w:name="_Toc431389161"/>
      <w:bookmarkStart w:id="95" w:name="_Toc311736508"/>
      <w:bookmarkStart w:id="96" w:name="_Toc431388935"/>
      <w:bookmarkStart w:id="97" w:name="_Toc302404113"/>
      <w:bookmarkStart w:id="98" w:name="_Toc403632769"/>
      <w:bookmarkStart w:id="99" w:name="_Toc431391285"/>
      <w:bookmarkStart w:id="100" w:name="_Toc299552305"/>
      <w:bookmarkStart w:id="101" w:name="_Toc302133373"/>
      <w:r>
        <w:rPr>
          <w:rFonts w:hAnsi="宋体" w:cs="黑体"/>
          <w:b/>
          <w:sz w:val="24"/>
        </w:rPr>
        <w:t>六、</w:t>
      </w:r>
      <w:r>
        <w:rPr>
          <w:rFonts w:hAnsi="宋体" w:cs="黑体" w:hint="eastAsia"/>
          <w:b/>
          <w:sz w:val="24"/>
        </w:rPr>
        <w:t xml:space="preserve"> </w:t>
      </w:r>
      <w:r>
        <w:rPr>
          <w:rFonts w:hAnsi="宋体" w:cs="黑体"/>
          <w:b/>
          <w:sz w:val="24"/>
        </w:rPr>
        <w:t xml:space="preserve"> </w:t>
      </w:r>
      <w:r>
        <w:rPr>
          <w:rFonts w:hAnsi="宋体" w:cs="黑体" w:hint="eastAsia"/>
          <w:b/>
          <w:sz w:val="24"/>
        </w:rPr>
        <w:t>组成合同的文件</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366EB58F" w14:textId="77777777" w:rsidR="0035798A" w:rsidRDefault="0072500E">
      <w:pPr>
        <w:numPr>
          <w:ilvl w:val="1"/>
          <w:numId w:val="20"/>
        </w:numPr>
        <w:autoSpaceDE w:val="0"/>
        <w:autoSpaceDN w:val="0"/>
        <w:adjustRightInd w:val="0"/>
        <w:snapToGrid w:val="0"/>
        <w:spacing w:line="360" w:lineRule="auto"/>
        <w:jc w:val="left"/>
        <w:rPr>
          <w:rFonts w:hAnsi="宋体" w:hint="eastAsia"/>
          <w:sz w:val="24"/>
        </w:rPr>
      </w:pPr>
      <w:r>
        <w:rPr>
          <w:rFonts w:hAnsi="宋体" w:hint="eastAsia"/>
          <w:sz w:val="24"/>
        </w:rPr>
        <w:t>合同文件应能相互解释，互为说明。组成本合同的文件及优先解释顺序如下：</w:t>
      </w:r>
    </w:p>
    <w:p w14:paraId="5038026B" w14:textId="77777777" w:rsidR="0035798A" w:rsidRDefault="0072500E">
      <w:pPr>
        <w:numPr>
          <w:ilvl w:val="0"/>
          <w:numId w:val="21"/>
        </w:numPr>
        <w:autoSpaceDE w:val="0"/>
        <w:autoSpaceDN w:val="0"/>
        <w:adjustRightInd w:val="0"/>
        <w:snapToGrid w:val="0"/>
        <w:spacing w:line="360" w:lineRule="auto"/>
        <w:ind w:left="992"/>
        <w:jc w:val="left"/>
        <w:rPr>
          <w:rFonts w:hAnsi="宋体" w:hint="eastAsia"/>
          <w:sz w:val="24"/>
        </w:rPr>
      </w:pPr>
      <w:r>
        <w:rPr>
          <w:rFonts w:hAnsi="宋体" w:cs="宋体" w:hint="eastAsia"/>
          <w:sz w:val="24"/>
          <w:szCs w:val="24"/>
        </w:rPr>
        <w:t>本合同履行期间甲方与乙方双方签订的补充合同（协议）或修正文件</w:t>
      </w:r>
      <w:r>
        <w:rPr>
          <w:rFonts w:hAnsi="宋体" w:hint="eastAsia"/>
          <w:sz w:val="24"/>
        </w:rPr>
        <w:t>；</w:t>
      </w:r>
    </w:p>
    <w:p w14:paraId="0FC1AA0D" w14:textId="77777777" w:rsidR="0035798A" w:rsidRDefault="0072500E">
      <w:pPr>
        <w:numPr>
          <w:ilvl w:val="0"/>
          <w:numId w:val="21"/>
        </w:numPr>
        <w:autoSpaceDE w:val="0"/>
        <w:autoSpaceDN w:val="0"/>
        <w:adjustRightInd w:val="0"/>
        <w:snapToGrid w:val="0"/>
        <w:spacing w:line="360" w:lineRule="auto"/>
        <w:ind w:left="992"/>
        <w:jc w:val="left"/>
        <w:rPr>
          <w:rFonts w:hAnsi="宋体" w:hint="eastAsia"/>
          <w:sz w:val="24"/>
        </w:rPr>
      </w:pPr>
      <w:r>
        <w:rPr>
          <w:rFonts w:hAnsi="宋体" w:cs="宋体" w:hint="eastAsia"/>
          <w:sz w:val="24"/>
          <w:szCs w:val="24"/>
        </w:rPr>
        <w:t>本合同协议书</w:t>
      </w:r>
      <w:r>
        <w:rPr>
          <w:rFonts w:hAnsi="宋体" w:hint="eastAsia"/>
          <w:sz w:val="24"/>
        </w:rPr>
        <w:t>；</w:t>
      </w:r>
    </w:p>
    <w:p w14:paraId="13A56CC6" w14:textId="77777777" w:rsidR="0035798A" w:rsidRDefault="0072500E">
      <w:pPr>
        <w:numPr>
          <w:ilvl w:val="0"/>
          <w:numId w:val="21"/>
        </w:numPr>
        <w:autoSpaceDE w:val="0"/>
        <w:autoSpaceDN w:val="0"/>
        <w:adjustRightInd w:val="0"/>
        <w:snapToGrid w:val="0"/>
        <w:spacing w:line="360" w:lineRule="auto"/>
        <w:ind w:left="992"/>
        <w:jc w:val="left"/>
        <w:rPr>
          <w:rFonts w:hAnsi="宋体" w:hint="eastAsia"/>
          <w:sz w:val="24"/>
        </w:rPr>
      </w:pPr>
      <w:r>
        <w:rPr>
          <w:rFonts w:hAnsi="宋体" w:cs="宋体" w:hint="eastAsia"/>
          <w:sz w:val="24"/>
          <w:szCs w:val="24"/>
        </w:rPr>
        <w:t>中标通知书</w:t>
      </w:r>
      <w:r>
        <w:rPr>
          <w:rFonts w:hAnsi="宋体" w:hint="eastAsia"/>
          <w:sz w:val="24"/>
        </w:rPr>
        <w:t>；</w:t>
      </w:r>
    </w:p>
    <w:p w14:paraId="4C4A964F" w14:textId="77777777" w:rsidR="0035798A" w:rsidRDefault="0072500E">
      <w:pPr>
        <w:numPr>
          <w:ilvl w:val="0"/>
          <w:numId w:val="21"/>
        </w:numPr>
        <w:autoSpaceDE w:val="0"/>
        <w:autoSpaceDN w:val="0"/>
        <w:adjustRightInd w:val="0"/>
        <w:snapToGrid w:val="0"/>
        <w:spacing w:line="360" w:lineRule="auto"/>
        <w:ind w:left="992"/>
        <w:jc w:val="left"/>
        <w:rPr>
          <w:rFonts w:hAnsi="宋体" w:hint="eastAsia"/>
          <w:sz w:val="24"/>
        </w:rPr>
      </w:pPr>
      <w:r>
        <w:rPr>
          <w:rFonts w:hAnsi="宋体" w:cs="宋体" w:hint="eastAsia"/>
          <w:sz w:val="24"/>
          <w:szCs w:val="24"/>
        </w:rPr>
        <w:t>本合同专用条款</w:t>
      </w:r>
      <w:r>
        <w:rPr>
          <w:rFonts w:hAnsi="宋体" w:hint="eastAsia"/>
          <w:sz w:val="24"/>
        </w:rPr>
        <w:t>；</w:t>
      </w:r>
    </w:p>
    <w:p w14:paraId="64753F3F" w14:textId="77777777" w:rsidR="0035798A" w:rsidRDefault="0072500E">
      <w:pPr>
        <w:numPr>
          <w:ilvl w:val="0"/>
          <w:numId w:val="21"/>
        </w:numPr>
        <w:autoSpaceDE w:val="0"/>
        <w:autoSpaceDN w:val="0"/>
        <w:adjustRightInd w:val="0"/>
        <w:snapToGrid w:val="0"/>
        <w:spacing w:line="360" w:lineRule="auto"/>
        <w:ind w:left="992"/>
        <w:jc w:val="left"/>
        <w:rPr>
          <w:rFonts w:hAnsi="宋体" w:hint="eastAsia"/>
          <w:sz w:val="24"/>
        </w:rPr>
      </w:pPr>
      <w:r>
        <w:rPr>
          <w:rFonts w:hAnsi="宋体" w:cs="宋体" w:hint="eastAsia"/>
          <w:sz w:val="24"/>
          <w:szCs w:val="24"/>
        </w:rPr>
        <w:t>招标文件及附件（包括补充、修改、澄清文件及答疑纪要等）</w:t>
      </w:r>
      <w:r>
        <w:rPr>
          <w:rFonts w:hAnsi="宋体" w:hint="eastAsia"/>
          <w:sz w:val="24"/>
        </w:rPr>
        <w:t>；</w:t>
      </w:r>
    </w:p>
    <w:p w14:paraId="010838F8" w14:textId="77777777" w:rsidR="0035798A" w:rsidRDefault="0072500E">
      <w:pPr>
        <w:numPr>
          <w:ilvl w:val="0"/>
          <w:numId w:val="21"/>
        </w:numPr>
        <w:autoSpaceDE w:val="0"/>
        <w:autoSpaceDN w:val="0"/>
        <w:adjustRightInd w:val="0"/>
        <w:snapToGrid w:val="0"/>
        <w:spacing w:line="360" w:lineRule="auto"/>
        <w:ind w:left="992"/>
        <w:jc w:val="left"/>
        <w:rPr>
          <w:rFonts w:hAnsi="宋体" w:hint="eastAsia"/>
          <w:sz w:val="24"/>
        </w:rPr>
      </w:pPr>
      <w:r>
        <w:rPr>
          <w:rFonts w:hAnsi="宋体" w:cs="宋体" w:hint="eastAsia"/>
          <w:sz w:val="24"/>
          <w:szCs w:val="24"/>
        </w:rPr>
        <w:t>投标文件及附件</w:t>
      </w:r>
      <w:r>
        <w:rPr>
          <w:rFonts w:hAnsi="宋体" w:hint="eastAsia"/>
          <w:sz w:val="24"/>
        </w:rPr>
        <w:t>；</w:t>
      </w:r>
    </w:p>
    <w:p w14:paraId="337E36D8" w14:textId="77777777" w:rsidR="0035798A" w:rsidRDefault="0072500E">
      <w:pPr>
        <w:numPr>
          <w:ilvl w:val="0"/>
          <w:numId w:val="21"/>
        </w:numPr>
        <w:autoSpaceDE w:val="0"/>
        <w:autoSpaceDN w:val="0"/>
        <w:adjustRightInd w:val="0"/>
        <w:snapToGrid w:val="0"/>
        <w:spacing w:line="360" w:lineRule="auto"/>
        <w:ind w:left="992"/>
        <w:jc w:val="left"/>
        <w:rPr>
          <w:rFonts w:hAnsi="宋体" w:hint="eastAsia"/>
          <w:sz w:val="24"/>
        </w:rPr>
      </w:pPr>
      <w:r>
        <w:rPr>
          <w:rFonts w:hAnsi="宋体" w:cs="宋体" w:hint="eastAsia"/>
          <w:sz w:val="24"/>
          <w:szCs w:val="24"/>
        </w:rPr>
        <w:t>本合同通用条款</w:t>
      </w:r>
      <w:r>
        <w:rPr>
          <w:rFonts w:hAnsi="宋体" w:hint="eastAsia"/>
          <w:sz w:val="24"/>
        </w:rPr>
        <w:t>；</w:t>
      </w:r>
    </w:p>
    <w:p w14:paraId="0C0AD184" w14:textId="77777777" w:rsidR="0035798A" w:rsidRDefault="0072500E">
      <w:pPr>
        <w:numPr>
          <w:ilvl w:val="0"/>
          <w:numId w:val="21"/>
        </w:numPr>
        <w:autoSpaceDE w:val="0"/>
        <w:autoSpaceDN w:val="0"/>
        <w:adjustRightInd w:val="0"/>
        <w:snapToGrid w:val="0"/>
        <w:spacing w:line="360" w:lineRule="auto"/>
        <w:ind w:left="992"/>
        <w:jc w:val="left"/>
        <w:rPr>
          <w:rFonts w:hAnsi="宋体" w:hint="eastAsia"/>
          <w:sz w:val="24"/>
        </w:rPr>
      </w:pPr>
      <w:r>
        <w:rPr>
          <w:rFonts w:hAnsi="宋体" w:cs="宋体" w:hint="eastAsia"/>
          <w:sz w:val="24"/>
          <w:szCs w:val="24"/>
        </w:rPr>
        <w:t>合同附件</w:t>
      </w:r>
      <w:r>
        <w:rPr>
          <w:rFonts w:hAnsi="宋体" w:hint="eastAsia"/>
          <w:sz w:val="24"/>
        </w:rPr>
        <w:t>；</w:t>
      </w:r>
      <w:r>
        <w:rPr>
          <w:rFonts w:hAnsi="宋体"/>
          <w:sz w:val="24"/>
        </w:rPr>
        <w:t xml:space="preserve"> </w:t>
      </w:r>
    </w:p>
    <w:p w14:paraId="16147A27" w14:textId="77777777" w:rsidR="0035798A" w:rsidRDefault="0072500E">
      <w:pPr>
        <w:numPr>
          <w:ilvl w:val="0"/>
          <w:numId w:val="21"/>
        </w:numPr>
        <w:autoSpaceDE w:val="0"/>
        <w:autoSpaceDN w:val="0"/>
        <w:adjustRightInd w:val="0"/>
        <w:snapToGrid w:val="0"/>
        <w:spacing w:line="360" w:lineRule="auto"/>
        <w:ind w:left="992"/>
        <w:jc w:val="left"/>
        <w:rPr>
          <w:rFonts w:hAnsi="宋体" w:hint="eastAsia"/>
          <w:sz w:val="24"/>
        </w:rPr>
      </w:pPr>
      <w:r>
        <w:rPr>
          <w:rFonts w:hAnsi="宋体" w:cs="宋体" w:hint="eastAsia"/>
          <w:sz w:val="24"/>
          <w:szCs w:val="24"/>
        </w:rPr>
        <w:t>标准、规范及有关技术文件</w:t>
      </w:r>
      <w:r>
        <w:rPr>
          <w:rFonts w:hAnsi="宋体" w:hint="eastAsia"/>
          <w:sz w:val="24"/>
        </w:rPr>
        <w:t>；</w:t>
      </w:r>
    </w:p>
    <w:p w14:paraId="2A9EE70D" w14:textId="77777777" w:rsidR="0035798A" w:rsidRDefault="0072500E">
      <w:pPr>
        <w:numPr>
          <w:ilvl w:val="0"/>
          <w:numId w:val="21"/>
        </w:numPr>
        <w:autoSpaceDE w:val="0"/>
        <w:autoSpaceDN w:val="0"/>
        <w:adjustRightInd w:val="0"/>
        <w:snapToGrid w:val="0"/>
        <w:spacing w:line="360" w:lineRule="auto"/>
        <w:ind w:left="867"/>
        <w:jc w:val="left"/>
        <w:rPr>
          <w:rFonts w:hAnsi="宋体" w:hint="eastAsia"/>
          <w:sz w:val="24"/>
        </w:rPr>
      </w:pPr>
      <w:r>
        <w:rPr>
          <w:rFonts w:hAnsi="宋体" w:hint="eastAsia"/>
          <w:sz w:val="24"/>
        </w:rPr>
        <w:t>乙方中标的投标文件及其附件。</w:t>
      </w:r>
    </w:p>
    <w:p w14:paraId="2D129462" w14:textId="77777777" w:rsidR="0035798A" w:rsidRDefault="0072500E">
      <w:pPr>
        <w:autoSpaceDE w:val="0"/>
        <w:autoSpaceDN w:val="0"/>
        <w:adjustRightInd w:val="0"/>
        <w:snapToGrid w:val="0"/>
        <w:spacing w:line="360" w:lineRule="auto"/>
        <w:ind w:left="709"/>
        <w:jc w:val="left"/>
        <w:rPr>
          <w:rFonts w:hAnsi="宋体" w:hint="eastAsia"/>
          <w:sz w:val="24"/>
        </w:rPr>
      </w:pPr>
      <w:r>
        <w:rPr>
          <w:rFonts w:hAnsi="宋体" w:hint="eastAsia"/>
          <w:sz w:val="24"/>
        </w:rPr>
        <w:t>若招标文件的标准、要求高于投标文件的，则招标文件解释顺序优先于投标文件，按招标文件的标准、要求执行。</w:t>
      </w:r>
    </w:p>
    <w:p w14:paraId="3CD34DB4" w14:textId="77777777" w:rsidR="0035798A" w:rsidRDefault="0072500E">
      <w:pPr>
        <w:autoSpaceDE w:val="0"/>
        <w:autoSpaceDN w:val="0"/>
        <w:adjustRightInd w:val="0"/>
        <w:snapToGrid w:val="0"/>
        <w:spacing w:line="360" w:lineRule="auto"/>
        <w:ind w:left="709"/>
        <w:jc w:val="left"/>
        <w:rPr>
          <w:rFonts w:hAnsi="宋体" w:hint="eastAsia"/>
          <w:sz w:val="24"/>
        </w:rPr>
      </w:pPr>
      <w:r>
        <w:rPr>
          <w:rFonts w:hAnsi="宋体" w:hint="eastAsia"/>
          <w:sz w:val="24"/>
        </w:rPr>
        <w:t>乙方在合同履行过程中必须按规定做好施工记录并按要求保存好验收记录，以作为结算核查依据。如按图纸无法体现而记录也未能体现的乙方完成相关工作的，甲方有权扣回相关款项。</w:t>
      </w:r>
    </w:p>
    <w:p w14:paraId="1158C946" w14:textId="77777777" w:rsidR="0035798A" w:rsidRDefault="0072500E">
      <w:pPr>
        <w:numPr>
          <w:ilvl w:val="1"/>
          <w:numId w:val="20"/>
        </w:numPr>
        <w:autoSpaceDE w:val="0"/>
        <w:autoSpaceDN w:val="0"/>
        <w:adjustRightInd w:val="0"/>
        <w:snapToGrid w:val="0"/>
        <w:spacing w:line="360" w:lineRule="auto"/>
        <w:jc w:val="left"/>
        <w:rPr>
          <w:rFonts w:hAnsi="宋体" w:hint="eastAsia"/>
          <w:sz w:val="24"/>
        </w:rPr>
      </w:pPr>
      <w:r>
        <w:rPr>
          <w:rFonts w:hAnsi="宋体" w:hint="eastAsia"/>
          <w:sz w:val="24"/>
        </w:rPr>
        <w:t>通过上述顺序解释仍无法明确的事项，由甲方与乙方协商解决；如协商不成，由甲方按照公平合理和有利于本合同工程建设的原则</w:t>
      </w:r>
      <w:proofErr w:type="gramStart"/>
      <w:r>
        <w:rPr>
          <w:rFonts w:hAnsi="宋体" w:hint="eastAsia"/>
          <w:sz w:val="24"/>
        </w:rPr>
        <w:t>作出</w:t>
      </w:r>
      <w:proofErr w:type="gramEnd"/>
      <w:r>
        <w:rPr>
          <w:rFonts w:hAnsi="宋体" w:hint="eastAsia"/>
          <w:sz w:val="24"/>
        </w:rPr>
        <w:t>决定，如乙方对此决定不服的，应在接到甲方决定之日起三日内提出书面异议。如期满不提出书面异议的，视为同意甲方的决定。甲方收到乙方的</w:t>
      </w:r>
      <w:r>
        <w:rPr>
          <w:rFonts w:hAnsi="宋体" w:hint="eastAsia"/>
          <w:sz w:val="24"/>
        </w:rPr>
        <w:lastRenderedPageBreak/>
        <w:t>书面异议后应</w:t>
      </w:r>
      <w:proofErr w:type="gramStart"/>
      <w:r>
        <w:rPr>
          <w:rFonts w:hAnsi="宋体" w:hint="eastAsia"/>
          <w:sz w:val="24"/>
        </w:rPr>
        <w:t>作出</w:t>
      </w:r>
      <w:proofErr w:type="gramEnd"/>
      <w:r>
        <w:rPr>
          <w:rFonts w:hAnsi="宋体" w:hint="eastAsia"/>
          <w:sz w:val="24"/>
        </w:rPr>
        <w:t>进一步的决定。如乙方还不同意的，双方按专用协议条款第37条关于争议的约定处理。</w:t>
      </w:r>
    </w:p>
    <w:p w14:paraId="162E3A2E" w14:textId="77777777" w:rsidR="0035798A" w:rsidRDefault="0072500E">
      <w:pPr>
        <w:autoSpaceDE w:val="0"/>
        <w:autoSpaceDN w:val="0"/>
        <w:adjustRightInd w:val="0"/>
        <w:snapToGrid w:val="0"/>
        <w:spacing w:beforeLines="50" w:before="156" w:line="360" w:lineRule="auto"/>
        <w:jc w:val="left"/>
        <w:outlineLvl w:val="2"/>
        <w:rPr>
          <w:rFonts w:hAnsi="宋体" w:cs="黑体" w:hint="eastAsia"/>
          <w:b/>
          <w:sz w:val="24"/>
        </w:rPr>
      </w:pPr>
      <w:bookmarkStart w:id="102" w:name="_Toc403632770"/>
      <w:bookmarkStart w:id="103" w:name="_Toc431391286"/>
      <w:bookmarkStart w:id="104" w:name="_Toc302133374"/>
      <w:bookmarkStart w:id="105" w:name="_Toc301619577"/>
      <w:bookmarkStart w:id="106" w:name="_Toc299552306"/>
      <w:bookmarkStart w:id="107" w:name="_Toc302136757"/>
      <w:bookmarkStart w:id="108" w:name="_Toc86767089"/>
      <w:bookmarkStart w:id="109" w:name="_Toc302404114"/>
      <w:bookmarkStart w:id="110" w:name="_Toc301905942"/>
      <w:bookmarkStart w:id="111" w:name="_Toc302485450"/>
      <w:bookmarkStart w:id="112" w:name="_Toc298942915"/>
      <w:bookmarkStart w:id="113" w:name="_Toc431388936"/>
      <w:bookmarkStart w:id="114" w:name="_Toc431389162"/>
      <w:bookmarkStart w:id="115" w:name="_Toc302548648"/>
      <w:bookmarkStart w:id="116" w:name="_Toc302059130"/>
      <w:bookmarkStart w:id="117" w:name="_Toc301605260"/>
      <w:bookmarkStart w:id="118" w:name="_Toc402442042"/>
      <w:bookmarkStart w:id="119" w:name="_Toc311736509"/>
      <w:r>
        <w:rPr>
          <w:rFonts w:hAnsi="宋体" w:cs="黑体"/>
          <w:b/>
          <w:sz w:val="24"/>
        </w:rPr>
        <w:t>七、</w:t>
      </w:r>
      <w:r>
        <w:rPr>
          <w:rFonts w:hAnsi="宋体" w:cs="黑体" w:hint="eastAsia"/>
          <w:b/>
          <w:sz w:val="24"/>
        </w:rPr>
        <w:t xml:space="preserve"> </w:t>
      </w:r>
      <w:r>
        <w:rPr>
          <w:rFonts w:hAnsi="宋体" w:cs="黑体"/>
          <w:b/>
          <w:sz w:val="24"/>
        </w:rPr>
        <w:t xml:space="preserve"> </w:t>
      </w:r>
      <w:r>
        <w:rPr>
          <w:rFonts w:hAnsi="宋体" w:cs="黑体" w:hint="eastAsia"/>
          <w:b/>
          <w:sz w:val="24"/>
        </w:rPr>
        <w:t>词语含义</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67AAF96" w14:textId="77777777" w:rsidR="0035798A" w:rsidRDefault="0072500E">
      <w:pPr>
        <w:autoSpaceDE w:val="0"/>
        <w:autoSpaceDN w:val="0"/>
        <w:adjustRightInd w:val="0"/>
        <w:snapToGrid w:val="0"/>
        <w:spacing w:line="360" w:lineRule="auto"/>
        <w:ind w:left="709"/>
        <w:jc w:val="left"/>
        <w:rPr>
          <w:rFonts w:hAnsi="宋体" w:hint="eastAsia"/>
          <w:sz w:val="24"/>
        </w:rPr>
      </w:pPr>
      <w:r>
        <w:rPr>
          <w:rFonts w:hAnsi="宋体" w:hint="eastAsia"/>
          <w:sz w:val="24"/>
        </w:rPr>
        <w:t>本协议书中有关词语含义与专用协议条款第1条中赋予它们的定义相同。</w:t>
      </w:r>
    </w:p>
    <w:p w14:paraId="2BAEBBCD" w14:textId="77777777" w:rsidR="0035798A" w:rsidRDefault="0072500E">
      <w:pPr>
        <w:autoSpaceDE w:val="0"/>
        <w:autoSpaceDN w:val="0"/>
        <w:adjustRightInd w:val="0"/>
        <w:snapToGrid w:val="0"/>
        <w:spacing w:beforeLines="50" w:before="156" w:line="360" w:lineRule="auto"/>
        <w:jc w:val="left"/>
        <w:outlineLvl w:val="2"/>
        <w:rPr>
          <w:rFonts w:hAnsi="宋体" w:cs="黑体" w:hint="eastAsia"/>
          <w:b/>
          <w:sz w:val="24"/>
        </w:rPr>
      </w:pPr>
      <w:bookmarkStart w:id="120" w:name="_Toc403632771"/>
      <w:bookmarkStart w:id="121" w:name="_Toc299552307"/>
      <w:bookmarkStart w:id="122" w:name="_Toc311736510"/>
      <w:bookmarkStart w:id="123" w:name="_Toc301619578"/>
      <w:bookmarkStart w:id="124" w:name="_Toc431389163"/>
      <w:bookmarkStart w:id="125" w:name="_Toc402442043"/>
      <w:bookmarkStart w:id="126" w:name="_Toc302485451"/>
      <w:bookmarkStart w:id="127" w:name="_Toc302133375"/>
      <w:bookmarkStart w:id="128" w:name="_Toc431388937"/>
      <w:bookmarkStart w:id="129" w:name="_Toc301605261"/>
      <w:bookmarkStart w:id="130" w:name="_Toc302136758"/>
      <w:bookmarkStart w:id="131" w:name="_Toc302548649"/>
      <w:bookmarkStart w:id="132" w:name="_Toc298942916"/>
      <w:bookmarkStart w:id="133" w:name="_Toc302404115"/>
      <w:bookmarkStart w:id="134" w:name="_Toc301905943"/>
      <w:bookmarkStart w:id="135" w:name="_Toc302059131"/>
      <w:bookmarkStart w:id="136" w:name="_Toc431391287"/>
      <w:bookmarkStart w:id="137" w:name="_Toc86767090"/>
      <w:r>
        <w:rPr>
          <w:rFonts w:hAnsi="宋体" w:cs="黑体"/>
          <w:b/>
          <w:sz w:val="24"/>
        </w:rPr>
        <w:t>八、</w:t>
      </w:r>
      <w:r>
        <w:rPr>
          <w:rFonts w:hAnsi="宋体" w:cs="黑体" w:hint="eastAsia"/>
          <w:b/>
          <w:sz w:val="24"/>
        </w:rPr>
        <w:t xml:space="preserve"> </w:t>
      </w:r>
      <w:r>
        <w:rPr>
          <w:rFonts w:hAnsi="宋体" w:cs="黑体"/>
          <w:b/>
          <w:sz w:val="24"/>
        </w:rPr>
        <w:t xml:space="preserve"> </w:t>
      </w:r>
      <w:r>
        <w:rPr>
          <w:rFonts w:hAnsi="宋体" w:cs="黑体" w:hint="eastAsia"/>
          <w:b/>
          <w:sz w:val="24"/>
        </w:rPr>
        <w:t>乙方承诺</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696764B0" w14:textId="77777777" w:rsidR="0035798A" w:rsidRDefault="0072500E">
      <w:pPr>
        <w:numPr>
          <w:ilvl w:val="1"/>
          <w:numId w:val="22"/>
        </w:numPr>
        <w:autoSpaceDE w:val="0"/>
        <w:autoSpaceDN w:val="0"/>
        <w:adjustRightInd w:val="0"/>
        <w:snapToGrid w:val="0"/>
        <w:spacing w:line="360" w:lineRule="auto"/>
        <w:jc w:val="left"/>
        <w:rPr>
          <w:rFonts w:hAnsi="宋体" w:hint="eastAsia"/>
          <w:sz w:val="24"/>
        </w:rPr>
      </w:pPr>
      <w:r>
        <w:rPr>
          <w:rFonts w:hAnsi="宋体" w:hint="eastAsia"/>
          <w:sz w:val="24"/>
        </w:rPr>
        <w:t>乙方向甲方承诺，按照本合同约定实施、完成并保修本工程，履行本合同所约定的全部义务。</w:t>
      </w:r>
    </w:p>
    <w:p w14:paraId="3E8E9D23" w14:textId="77777777" w:rsidR="0035798A" w:rsidRDefault="0072500E">
      <w:pPr>
        <w:numPr>
          <w:ilvl w:val="1"/>
          <w:numId w:val="22"/>
        </w:numPr>
        <w:autoSpaceDE w:val="0"/>
        <w:autoSpaceDN w:val="0"/>
        <w:adjustRightInd w:val="0"/>
        <w:snapToGrid w:val="0"/>
        <w:spacing w:line="360" w:lineRule="auto"/>
        <w:jc w:val="left"/>
        <w:rPr>
          <w:rFonts w:hAnsi="宋体" w:hint="eastAsia"/>
          <w:sz w:val="24"/>
        </w:rPr>
      </w:pPr>
      <w:r>
        <w:rPr>
          <w:rFonts w:hAnsi="宋体" w:hint="eastAsia"/>
          <w:sz w:val="24"/>
        </w:rPr>
        <w:t>乙方在本合同项下披露的内容、承诺的事项均是真实的、完整的。</w:t>
      </w:r>
    </w:p>
    <w:p w14:paraId="002F2275" w14:textId="77777777" w:rsidR="0035798A" w:rsidRDefault="0072500E">
      <w:pPr>
        <w:numPr>
          <w:ilvl w:val="1"/>
          <w:numId w:val="22"/>
        </w:numPr>
        <w:autoSpaceDE w:val="0"/>
        <w:autoSpaceDN w:val="0"/>
        <w:adjustRightInd w:val="0"/>
        <w:snapToGrid w:val="0"/>
        <w:spacing w:line="360" w:lineRule="auto"/>
        <w:jc w:val="left"/>
        <w:rPr>
          <w:rFonts w:hAnsi="宋体" w:hint="eastAsia"/>
          <w:sz w:val="24"/>
        </w:rPr>
      </w:pPr>
      <w:r>
        <w:rPr>
          <w:rFonts w:hAnsi="宋体" w:hint="eastAsia"/>
          <w:sz w:val="24"/>
        </w:rPr>
        <w:t>乙方确认本合同内容是其真实意思标准，对本合同内容不存在任何误解。</w:t>
      </w:r>
    </w:p>
    <w:p w14:paraId="2B4994B5" w14:textId="77777777" w:rsidR="0035798A" w:rsidRDefault="0072500E">
      <w:pPr>
        <w:numPr>
          <w:ilvl w:val="1"/>
          <w:numId w:val="22"/>
        </w:numPr>
        <w:autoSpaceDE w:val="0"/>
        <w:autoSpaceDN w:val="0"/>
        <w:adjustRightInd w:val="0"/>
        <w:snapToGrid w:val="0"/>
        <w:spacing w:line="360" w:lineRule="auto"/>
        <w:jc w:val="left"/>
        <w:rPr>
          <w:rFonts w:hAnsi="宋体" w:hint="eastAsia"/>
          <w:sz w:val="24"/>
        </w:rPr>
      </w:pPr>
      <w:r>
        <w:rPr>
          <w:rFonts w:hAnsi="宋体" w:hint="eastAsia"/>
          <w:sz w:val="24"/>
        </w:rPr>
        <w:t>在合作期间，维护甲方的合法权益。</w:t>
      </w:r>
    </w:p>
    <w:p w14:paraId="40DAB20E" w14:textId="77777777" w:rsidR="0035798A" w:rsidRDefault="0072500E">
      <w:pPr>
        <w:numPr>
          <w:ilvl w:val="1"/>
          <w:numId w:val="22"/>
        </w:numPr>
        <w:autoSpaceDE w:val="0"/>
        <w:autoSpaceDN w:val="0"/>
        <w:adjustRightInd w:val="0"/>
        <w:snapToGrid w:val="0"/>
        <w:spacing w:line="360" w:lineRule="auto"/>
        <w:jc w:val="left"/>
        <w:rPr>
          <w:rFonts w:hAnsi="宋体" w:hint="eastAsia"/>
          <w:sz w:val="24"/>
        </w:rPr>
      </w:pPr>
      <w:r>
        <w:rPr>
          <w:rFonts w:hAnsi="宋体" w:hint="eastAsia"/>
          <w:sz w:val="24"/>
        </w:rPr>
        <w:t>严格执行基本建设管理程序，不随意变更建设标准、建设内容。</w:t>
      </w:r>
    </w:p>
    <w:p w14:paraId="20EDA432" w14:textId="77777777" w:rsidR="0035798A" w:rsidRDefault="0072500E">
      <w:pPr>
        <w:numPr>
          <w:ilvl w:val="1"/>
          <w:numId w:val="22"/>
        </w:numPr>
        <w:autoSpaceDE w:val="0"/>
        <w:autoSpaceDN w:val="0"/>
        <w:adjustRightInd w:val="0"/>
        <w:snapToGrid w:val="0"/>
        <w:spacing w:line="360" w:lineRule="auto"/>
        <w:jc w:val="left"/>
        <w:rPr>
          <w:rFonts w:hAnsi="宋体" w:hint="eastAsia"/>
          <w:sz w:val="24"/>
        </w:rPr>
      </w:pPr>
      <w:r>
        <w:rPr>
          <w:rFonts w:hAnsi="宋体" w:hint="eastAsia"/>
          <w:sz w:val="24"/>
        </w:rPr>
        <w:t>乙方承诺在本合同的签署及履行将不会导致违反其章程、任何法定或合同义务或导致第三方向任一方提出任何权利请求。</w:t>
      </w:r>
    </w:p>
    <w:p w14:paraId="57C0D539" w14:textId="77777777" w:rsidR="0035798A" w:rsidRDefault="0072500E">
      <w:pPr>
        <w:autoSpaceDE w:val="0"/>
        <w:autoSpaceDN w:val="0"/>
        <w:adjustRightInd w:val="0"/>
        <w:snapToGrid w:val="0"/>
        <w:spacing w:beforeLines="50" w:before="156" w:line="360" w:lineRule="auto"/>
        <w:jc w:val="left"/>
        <w:outlineLvl w:val="2"/>
        <w:rPr>
          <w:rFonts w:hAnsi="宋体" w:cs="黑体" w:hint="eastAsia"/>
          <w:b/>
          <w:sz w:val="24"/>
        </w:rPr>
      </w:pPr>
      <w:bookmarkStart w:id="138" w:name="_Toc301905944"/>
      <w:bookmarkStart w:id="139" w:name="_Toc302404116"/>
      <w:bookmarkStart w:id="140" w:name="_Toc302133376"/>
      <w:bookmarkStart w:id="141" w:name="_Toc301619579"/>
      <w:bookmarkStart w:id="142" w:name="_Toc302485452"/>
      <w:bookmarkStart w:id="143" w:name="_Toc431389164"/>
      <w:bookmarkStart w:id="144" w:name="_Toc299552308"/>
      <w:bookmarkStart w:id="145" w:name="_Toc301605262"/>
      <w:bookmarkStart w:id="146" w:name="_Toc431391288"/>
      <w:bookmarkStart w:id="147" w:name="_Toc298942917"/>
      <w:bookmarkStart w:id="148" w:name="_Toc402442044"/>
      <w:bookmarkStart w:id="149" w:name="_Toc403632772"/>
      <w:bookmarkStart w:id="150" w:name="_Toc302136759"/>
      <w:bookmarkStart w:id="151" w:name="_Toc302059132"/>
      <w:bookmarkStart w:id="152" w:name="_Toc86767091"/>
      <w:bookmarkStart w:id="153" w:name="_Toc431388938"/>
      <w:bookmarkStart w:id="154" w:name="_Toc302548650"/>
      <w:bookmarkStart w:id="155" w:name="_Toc311736511"/>
      <w:r>
        <w:rPr>
          <w:rFonts w:hAnsi="宋体" w:cs="黑体"/>
          <w:b/>
          <w:sz w:val="24"/>
        </w:rPr>
        <w:t>九、</w:t>
      </w:r>
      <w:r>
        <w:rPr>
          <w:rFonts w:hAnsi="宋体" w:cs="黑体" w:hint="eastAsia"/>
          <w:b/>
          <w:sz w:val="24"/>
        </w:rPr>
        <w:t xml:space="preserve"> </w:t>
      </w:r>
      <w:r>
        <w:rPr>
          <w:rFonts w:hAnsi="宋体" w:cs="黑体"/>
          <w:b/>
          <w:sz w:val="24"/>
        </w:rPr>
        <w:t xml:space="preserve"> </w:t>
      </w:r>
      <w:r>
        <w:rPr>
          <w:rFonts w:hAnsi="宋体" w:cs="黑体" w:hint="eastAsia"/>
          <w:b/>
          <w:sz w:val="24"/>
        </w:rPr>
        <w:t>甲方承诺</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1BC0DB5A" w14:textId="77777777" w:rsidR="0035798A" w:rsidRDefault="0072500E">
      <w:pPr>
        <w:autoSpaceDE w:val="0"/>
        <w:autoSpaceDN w:val="0"/>
        <w:adjustRightInd w:val="0"/>
        <w:snapToGrid w:val="0"/>
        <w:spacing w:line="360" w:lineRule="auto"/>
        <w:ind w:left="709"/>
        <w:jc w:val="left"/>
        <w:rPr>
          <w:rFonts w:hAnsi="宋体" w:hint="eastAsia"/>
          <w:sz w:val="24"/>
        </w:rPr>
      </w:pPr>
      <w:r>
        <w:rPr>
          <w:rFonts w:hAnsi="宋体" w:hint="eastAsia"/>
          <w:sz w:val="24"/>
        </w:rPr>
        <w:t>甲方向乙方承诺，按照本合同约定的期限和方法支付工程款及其他应当支付的款项，履行本合同所约定的全部义务。</w:t>
      </w:r>
    </w:p>
    <w:p w14:paraId="50ABD7E6" w14:textId="77777777" w:rsidR="0035798A" w:rsidRDefault="0072500E">
      <w:pPr>
        <w:autoSpaceDE w:val="0"/>
        <w:autoSpaceDN w:val="0"/>
        <w:adjustRightInd w:val="0"/>
        <w:snapToGrid w:val="0"/>
        <w:spacing w:beforeLines="50" w:before="156" w:line="360" w:lineRule="auto"/>
        <w:jc w:val="left"/>
        <w:outlineLvl w:val="2"/>
        <w:rPr>
          <w:rFonts w:hAnsi="宋体" w:cs="黑体" w:hint="eastAsia"/>
          <w:b/>
          <w:sz w:val="24"/>
        </w:rPr>
      </w:pPr>
      <w:bookmarkStart w:id="156" w:name="_Toc302485453"/>
      <w:bookmarkStart w:id="157" w:name="_Toc302133377"/>
      <w:bookmarkStart w:id="158" w:name="_Toc86767092"/>
      <w:bookmarkStart w:id="159" w:name="_Toc298942918"/>
      <w:bookmarkStart w:id="160" w:name="_Toc402442045"/>
      <w:bookmarkStart w:id="161" w:name="_Toc431391289"/>
      <w:bookmarkStart w:id="162" w:name="_Toc302548651"/>
      <w:bookmarkStart w:id="163" w:name="_Toc301905945"/>
      <w:bookmarkStart w:id="164" w:name="_Toc299552309"/>
      <w:bookmarkStart w:id="165" w:name="_Toc431389165"/>
      <w:bookmarkStart w:id="166" w:name="_Toc302059133"/>
      <w:bookmarkStart w:id="167" w:name="_Toc301605263"/>
      <w:bookmarkStart w:id="168" w:name="_Toc302404117"/>
      <w:bookmarkStart w:id="169" w:name="_Toc431388939"/>
      <w:bookmarkStart w:id="170" w:name="_Toc311736512"/>
      <w:bookmarkStart w:id="171" w:name="_Toc301619580"/>
      <w:bookmarkStart w:id="172" w:name="_Toc302136760"/>
      <w:bookmarkStart w:id="173" w:name="_Toc403632773"/>
      <w:r>
        <w:rPr>
          <w:rFonts w:hAnsi="宋体" w:cs="黑体"/>
          <w:b/>
          <w:sz w:val="24"/>
        </w:rPr>
        <w:t>十、</w:t>
      </w:r>
      <w:r>
        <w:rPr>
          <w:rFonts w:hAnsi="宋体" w:cs="黑体" w:hint="eastAsia"/>
          <w:b/>
          <w:sz w:val="24"/>
        </w:rPr>
        <w:t xml:space="preserve"> </w:t>
      </w:r>
      <w:r>
        <w:rPr>
          <w:rFonts w:hAnsi="宋体" w:cs="黑体"/>
          <w:b/>
          <w:sz w:val="24"/>
        </w:rPr>
        <w:t xml:space="preserve"> </w:t>
      </w:r>
      <w:r>
        <w:rPr>
          <w:rFonts w:hAnsi="宋体" w:cs="黑体" w:hint="eastAsia"/>
          <w:b/>
          <w:sz w:val="24"/>
        </w:rPr>
        <w:t>合同生效</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B8661FA" w14:textId="77777777" w:rsidR="0035798A" w:rsidRDefault="0072500E">
      <w:pPr>
        <w:pStyle w:val="af6"/>
        <w:ind w:left="0"/>
        <w:rPr>
          <w:rFonts w:ascii="宋体" w:eastAsia="宋体" w:hAnsi="宋体" w:cs="宋体" w:hint="eastAsia"/>
          <w:szCs w:val="24"/>
        </w:rPr>
      </w:pPr>
      <w:r>
        <w:rPr>
          <w:rFonts w:ascii="宋体" w:eastAsia="宋体" w:hAnsi="宋体" w:cs="宋体" w:hint="eastAsia"/>
          <w:szCs w:val="24"/>
        </w:rPr>
        <w:t>10.1</w:t>
      </w:r>
      <w:r>
        <w:rPr>
          <w:rFonts w:ascii="宋体" w:eastAsia="宋体" w:hAnsi="宋体" w:cs="宋体"/>
          <w:szCs w:val="24"/>
        </w:rPr>
        <w:t xml:space="preserve">  </w:t>
      </w:r>
      <w:r>
        <w:rPr>
          <w:rFonts w:ascii="宋体" w:eastAsia="宋体" w:hAnsi="宋体" w:cs="宋体" w:hint="eastAsia"/>
          <w:szCs w:val="24"/>
        </w:rPr>
        <w:t>合同订立时间：</w:t>
      </w:r>
      <w:r>
        <w:rPr>
          <w:rFonts w:ascii="宋体" w:eastAsia="宋体" w:hAnsi="宋体" w:cs="宋体"/>
          <w:szCs w:val="24"/>
          <w:u w:val="single"/>
        </w:rPr>
        <w:t>2024</w:t>
      </w:r>
      <w:r>
        <w:rPr>
          <w:rFonts w:ascii="宋体" w:eastAsia="宋体" w:hAnsi="宋体" w:cs="宋体" w:hint="eastAsia"/>
          <w:szCs w:val="24"/>
          <w:u w:val="single"/>
        </w:rPr>
        <w:t xml:space="preserve"> </w:t>
      </w:r>
      <w:r>
        <w:rPr>
          <w:rFonts w:ascii="宋体" w:eastAsia="宋体" w:hAnsi="宋体" w:cs="宋体" w:hint="eastAsia"/>
          <w:szCs w:val="24"/>
        </w:rPr>
        <w:t>年</w:t>
      </w:r>
      <w:r>
        <w:rPr>
          <w:rFonts w:ascii="宋体" w:eastAsia="宋体" w:hAnsi="宋体" w:cs="宋体" w:hint="eastAsia"/>
          <w:szCs w:val="24"/>
          <w:u w:val="single"/>
        </w:rPr>
        <w:t xml:space="preserve"> </w:t>
      </w:r>
      <w:r>
        <w:rPr>
          <w:rFonts w:ascii="宋体" w:eastAsia="宋体" w:hAnsi="宋体" w:cs="宋体"/>
          <w:szCs w:val="24"/>
          <w:u w:val="single"/>
        </w:rPr>
        <w:t xml:space="preserve">  </w:t>
      </w:r>
      <w:r>
        <w:rPr>
          <w:rFonts w:ascii="宋体" w:eastAsia="宋体" w:hAnsi="宋体" w:cs="宋体" w:hint="eastAsia"/>
          <w:szCs w:val="24"/>
          <w:u w:val="single"/>
        </w:rPr>
        <w:t xml:space="preserve"> </w:t>
      </w:r>
      <w:r>
        <w:rPr>
          <w:rFonts w:ascii="宋体" w:eastAsia="宋体" w:hAnsi="宋体" w:cs="宋体" w:hint="eastAsia"/>
          <w:szCs w:val="24"/>
        </w:rPr>
        <w:t>月</w:t>
      </w:r>
      <w:r>
        <w:rPr>
          <w:rFonts w:ascii="宋体" w:eastAsia="宋体" w:hAnsi="宋体" w:cs="宋体" w:hint="eastAsia"/>
          <w:szCs w:val="24"/>
          <w:u w:val="single"/>
        </w:rPr>
        <w:t xml:space="preserve"> </w:t>
      </w:r>
      <w:r>
        <w:rPr>
          <w:rFonts w:ascii="宋体" w:eastAsia="宋体" w:hAnsi="宋体" w:cs="宋体"/>
          <w:szCs w:val="24"/>
          <w:u w:val="single"/>
        </w:rPr>
        <w:t xml:space="preserve">  </w:t>
      </w:r>
      <w:r>
        <w:rPr>
          <w:rFonts w:ascii="宋体" w:eastAsia="宋体" w:hAnsi="宋体" w:cs="宋体" w:hint="eastAsia"/>
          <w:szCs w:val="24"/>
        </w:rPr>
        <w:t>日</w:t>
      </w:r>
    </w:p>
    <w:p w14:paraId="1D69A258" w14:textId="77777777" w:rsidR="0035798A" w:rsidRDefault="0072500E">
      <w:pPr>
        <w:pStyle w:val="af6"/>
        <w:ind w:left="0"/>
        <w:rPr>
          <w:rFonts w:ascii="宋体" w:eastAsia="宋体" w:hAnsi="宋体" w:cs="宋体" w:hint="eastAsia"/>
          <w:szCs w:val="24"/>
        </w:rPr>
      </w:pPr>
      <w:r>
        <w:rPr>
          <w:rFonts w:ascii="宋体" w:eastAsia="宋体" w:hAnsi="宋体" w:cs="宋体" w:hint="eastAsia"/>
          <w:szCs w:val="24"/>
        </w:rPr>
        <w:t>10.2</w:t>
      </w:r>
      <w:r>
        <w:rPr>
          <w:rFonts w:ascii="宋体" w:eastAsia="宋体" w:hAnsi="宋体" w:cs="宋体"/>
          <w:szCs w:val="24"/>
        </w:rPr>
        <w:t xml:space="preserve">  </w:t>
      </w:r>
      <w:r>
        <w:rPr>
          <w:rFonts w:ascii="宋体" w:eastAsia="宋体" w:hAnsi="宋体" w:cs="宋体" w:hint="eastAsia"/>
          <w:szCs w:val="24"/>
        </w:rPr>
        <w:t>合同订立地点：</w:t>
      </w:r>
      <w:r>
        <w:rPr>
          <w:rFonts w:ascii="宋体" w:eastAsia="宋体" w:hAnsi="宋体" w:cs="宋体" w:hint="eastAsia"/>
          <w:szCs w:val="24"/>
          <w:u w:val="single"/>
        </w:rPr>
        <w:tab/>
        <w:t xml:space="preserve">广州市黄埔区 </w:t>
      </w:r>
    </w:p>
    <w:p w14:paraId="3D4E9542" w14:textId="77777777" w:rsidR="0035798A" w:rsidRDefault="0072500E">
      <w:pPr>
        <w:pStyle w:val="af6"/>
        <w:ind w:left="0"/>
        <w:rPr>
          <w:rFonts w:ascii="宋体" w:eastAsia="宋体" w:hAnsi="宋体" w:cs="宋体" w:hint="eastAsia"/>
          <w:szCs w:val="24"/>
        </w:rPr>
      </w:pPr>
      <w:r>
        <w:rPr>
          <w:rFonts w:ascii="宋体" w:eastAsia="宋体" w:hAnsi="宋体" w:cs="宋体" w:hint="eastAsia"/>
          <w:szCs w:val="24"/>
        </w:rPr>
        <w:t>10.3</w:t>
      </w:r>
      <w:r>
        <w:rPr>
          <w:rFonts w:ascii="宋体" w:eastAsia="宋体" w:hAnsi="宋体" w:cs="宋体"/>
          <w:szCs w:val="24"/>
        </w:rPr>
        <w:t xml:space="preserve">  </w:t>
      </w:r>
      <w:r>
        <w:rPr>
          <w:rFonts w:ascii="宋体" w:eastAsia="宋体" w:hAnsi="宋体" w:cs="宋体" w:hint="eastAsia"/>
          <w:szCs w:val="24"/>
        </w:rPr>
        <w:t>本合同双方约定： 双方签名盖章后生效。</w:t>
      </w:r>
    </w:p>
    <w:p w14:paraId="0AC0E9E9" w14:textId="77777777" w:rsidR="0035798A" w:rsidRDefault="0072500E">
      <w:pPr>
        <w:tabs>
          <w:tab w:val="left" w:pos="5325"/>
        </w:tabs>
        <w:spacing w:line="360" w:lineRule="auto"/>
        <w:ind w:firstLine="488"/>
        <w:rPr>
          <w:rFonts w:hAnsi="宋体" w:cs="宋体" w:hint="eastAsia"/>
          <w:sz w:val="24"/>
        </w:rPr>
      </w:pPr>
      <w:r>
        <w:rPr>
          <w:rFonts w:hAnsi="宋体" w:cs="宋体" w:hint="eastAsia"/>
          <w:sz w:val="24"/>
        </w:rPr>
        <w:t>甲方：（盖章）</w:t>
      </w:r>
      <w:r>
        <w:rPr>
          <w:rFonts w:hAnsi="宋体" w:cs="宋体" w:hint="eastAsia"/>
          <w:sz w:val="24"/>
        </w:rPr>
        <w:tab/>
        <w:t>乙方：（盖章）</w:t>
      </w:r>
    </w:p>
    <w:p w14:paraId="25DA3676" w14:textId="77777777" w:rsidR="0035798A" w:rsidRDefault="0072500E">
      <w:pPr>
        <w:tabs>
          <w:tab w:val="left" w:pos="5325"/>
        </w:tabs>
        <w:spacing w:line="360" w:lineRule="auto"/>
        <w:ind w:leftChars="140" w:left="1436" w:hangingChars="400" w:hanging="960"/>
        <w:rPr>
          <w:rFonts w:hAnsi="宋体" w:cs="宋体" w:hint="eastAsia"/>
          <w:sz w:val="24"/>
        </w:rPr>
      </w:pPr>
      <w:r>
        <w:rPr>
          <w:rFonts w:hAnsi="宋体" w:cs="宋体" w:hint="eastAsia"/>
          <w:sz w:val="24"/>
        </w:rPr>
        <w:t>地  址：</w:t>
      </w:r>
      <w:r>
        <w:rPr>
          <w:rFonts w:hAnsi="宋体" w:cs="宋体" w:hint="eastAsia"/>
          <w:sz w:val="24"/>
        </w:rPr>
        <w:tab/>
        <w:t xml:space="preserve">地  址： </w:t>
      </w:r>
    </w:p>
    <w:p w14:paraId="3F6803CA" w14:textId="77777777" w:rsidR="0035798A" w:rsidRDefault="0072500E">
      <w:pPr>
        <w:tabs>
          <w:tab w:val="left" w:pos="5325"/>
        </w:tabs>
        <w:spacing w:line="360" w:lineRule="auto"/>
        <w:ind w:firstLine="488"/>
        <w:rPr>
          <w:rFonts w:hAnsi="宋体" w:cs="宋体" w:hint="eastAsia"/>
          <w:sz w:val="24"/>
        </w:rPr>
      </w:pPr>
      <w:r>
        <w:rPr>
          <w:rFonts w:hAnsi="宋体" w:cs="宋体" w:hint="eastAsia"/>
          <w:sz w:val="24"/>
        </w:rPr>
        <w:t>法定代表人：</w:t>
      </w:r>
      <w:r>
        <w:rPr>
          <w:rFonts w:hAnsi="宋体" w:cs="宋体" w:hint="eastAsia"/>
          <w:sz w:val="24"/>
        </w:rPr>
        <w:tab/>
        <w:t>法定代表人：</w:t>
      </w:r>
    </w:p>
    <w:p w14:paraId="14663BB2" w14:textId="77777777" w:rsidR="0035798A" w:rsidRDefault="0072500E">
      <w:pPr>
        <w:tabs>
          <w:tab w:val="left" w:pos="5325"/>
        </w:tabs>
        <w:spacing w:line="360" w:lineRule="auto"/>
        <w:ind w:firstLine="488"/>
        <w:rPr>
          <w:rFonts w:hAnsi="宋体" w:cs="宋体" w:hint="eastAsia"/>
          <w:sz w:val="24"/>
        </w:rPr>
      </w:pPr>
      <w:r>
        <w:rPr>
          <w:rFonts w:hAnsi="宋体" w:cs="宋体" w:hint="eastAsia"/>
          <w:sz w:val="24"/>
        </w:rPr>
        <w:t>授权代理人：</w:t>
      </w:r>
      <w:r>
        <w:rPr>
          <w:rFonts w:hAnsi="宋体" w:cs="宋体" w:hint="eastAsia"/>
          <w:sz w:val="24"/>
        </w:rPr>
        <w:tab/>
        <w:t>授权代理人：</w:t>
      </w:r>
    </w:p>
    <w:p w14:paraId="310CD0F0" w14:textId="77777777" w:rsidR="0035798A" w:rsidRDefault="0072500E">
      <w:pPr>
        <w:tabs>
          <w:tab w:val="left" w:pos="5325"/>
        </w:tabs>
        <w:spacing w:line="360" w:lineRule="auto"/>
        <w:ind w:firstLine="488"/>
        <w:rPr>
          <w:rFonts w:hAnsi="宋体" w:cs="宋体" w:hint="eastAsia"/>
          <w:sz w:val="24"/>
        </w:rPr>
      </w:pPr>
      <w:r>
        <w:rPr>
          <w:rFonts w:hAnsi="宋体" w:cs="宋体" w:hint="eastAsia"/>
          <w:sz w:val="24"/>
        </w:rPr>
        <w:t>电    话：</w:t>
      </w:r>
      <w:r>
        <w:rPr>
          <w:rFonts w:hAnsi="宋体" w:cs="宋体" w:hint="eastAsia"/>
          <w:sz w:val="24"/>
        </w:rPr>
        <w:tab/>
        <w:t>电    话：</w:t>
      </w:r>
    </w:p>
    <w:p w14:paraId="53B866A5" w14:textId="77777777" w:rsidR="0035798A" w:rsidRDefault="0072500E">
      <w:pPr>
        <w:tabs>
          <w:tab w:val="left" w:pos="5325"/>
        </w:tabs>
        <w:spacing w:line="360" w:lineRule="auto"/>
        <w:ind w:firstLine="488"/>
        <w:rPr>
          <w:rFonts w:hAnsi="宋体" w:cs="宋体" w:hint="eastAsia"/>
          <w:sz w:val="24"/>
        </w:rPr>
      </w:pPr>
      <w:r>
        <w:rPr>
          <w:rFonts w:hAnsi="宋体" w:cs="宋体" w:hint="eastAsia"/>
          <w:sz w:val="24"/>
        </w:rPr>
        <w:t>传    真：</w:t>
      </w:r>
      <w:r>
        <w:rPr>
          <w:rFonts w:hAnsi="宋体" w:cs="宋体" w:hint="eastAsia"/>
          <w:sz w:val="24"/>
        </w:rPr>
        <w:tab/>
        <w:t>传    真：</w:t>
      </w:r>
    </w:p>
    <w:p w14:paraId="39DC8547" w14:textId="77777777" w:rsidR="0035798A" w:rsidRDefault="0072500E">
      <w:pPr>
        <w:spacing w:line="360" w:lineRule="auto"/>
        <w:ind w:firstLineChars="200" w:firstLine="480"/>
        <w:rPr>
          <w:rFonts w:hAnsi="宋体" w:cs="宋体" w:hint="eastAsia"/>
          <w:sz w:val="24"/>
        </w:rPr>
      </w:pPr>
      <w:r>
        <w:rPr>
          <w:rFonts w:hAnsi="宋体" w:cs="宋体" w:hint="eastAsia"/>
          <w:sz w:val="24"/>
        </w:rPr>
        <w:t xml:space="preserve">邮政编码：  </w:t>
      </w:r>
      <w:r>
        <w:rPr>
          <w:rFonts w:hAnsi="宋体" w:cs="宋体" w:hint="eastAsia"/>
          <w:sz w:val="24"/>
        </w:rPr>
        <w:tab/>
        <w:t xml:space="preserve">                           </w:t>
      </w:r>
      <w:r>
        <w:rPr>
          <w:rFonts w:hAnsi="宋体" w:cs="宋体"/>
          <w:sz w:val="24"/>
        </w:rPr>
        <w:t xml:space="preserve">  </w:t>
      </w:r>
      <w:r>
        <w:rPr>
          <w:rFonts w:hAnsi="宋体" w:cs="宋体" w:hint="eastAsia"/>
          <w:sz w:val="24"/>
        </w:rPr>
        <w:t>邮政编码：</w:t>
      </w:r>
      <w:bookmarkStart w:id="174" w:name="_Toc297501326"/>
      <w:bookmarkStart w:id="175" w:name="_Toc297501331"/>
      <w:bookmarkStart w:id="176" w:name="_Toc297455319"/>
      <w:bookmarkStart w:id="177" w:name="_Toc297455304"/>
      <w:bookmarkStart w:id="178" w:name="_Toc297455294"/>
      <w:bookmarkStart w:id="179" w:name="_Toc297501325"/>
      <w:bookmarkStart w:id="180" w:name="_Toc297501333"/>
      <w:bookmarkStart w:id="181" w:name="_Toc297455313"/>
      <w:bookmarkStart w:id="182" w:name="_Toc297455322"/>
      <w:bookmarkStart w:id="183" w:name="_Toc297455315"/>
      <w:bookmarkStart w:id="184" w:name="_Toc297709876"/>
      <w:bookmarkStart w:id="185" w:name="_Toc297709873"/>
      <w:bookmarkStart w:id="186" w:name="_Toc297455305"/>
      <w:bookmarkStart w:id="187" w:name="_Toc297501337"/>
      <w:bookmarkStart w:id="188" w:name="_Toc297501330"/>
      <w:bookmarkStart w:id="189" w:name="_Toc297709853"/>
      <w:bookmarkStart w:id="190" w:name="_Toc297455309"/>
      <w:bookmarkStart w:id="191" w:name="_Toc297709875"/>
      <w:bookmarkStart w:id="192" w:name="_Toc297709865"/>
      <w:bookmarkStart w:id="193" w:name="_Toc297501338"/>
      <w:bookmarkStart w:id="194" w:name="_Toc297709877"/>
      <w:bookmarkStart w:id="195" w:name="_Toc297501332"/>
      <w:bookmarkStart w:id="196" w:name="_Toc297501343"/>
      <w:bookmarkStart w:id="197" w:name="_Toc297455321"/>
      <w:bookmarkStart w:id="198" w:name="_Toc297709858"/>
      <w:bookmarkStart w:id="199" w:name="_Toc297501342"/>
      <w:bookmarkStart w:id="200" w:name="_Toc297455317"/>
      <w:bookmarkStart w:id="201" w:name="_Toc297709871"/>
      <w:bookmarkStart w:id="202" w:name="_Toc297455318"/>
      <w:bookmarkStart w:id="203" w:name="_Toc297501336"/>
      <w:bookmarkStart w:id="204" w:name="_Toc297501344"/>
      <w:bookmarkStart w:id="205" w:name="_Toc297709872"/>
      <w:bookmarkStart w:id="206" w:name="_Toc297501341"/>
      <w:bookmarkStart w:id="207" w:name="_Toc297501340"/>
      <w:bookmarkStart w:id="208" w:name="_Toc297501327"/>
      <w:bookmarkStart w:id="209" w:name="_Toc297709874"/>
      <w:bookmarkStart w:id="210" w:name="_Toc297709862"/>
      <w:bookmarkStart w:id="211" w:name="_Toc297709870"/>
      <w:bookmarkStart w:id="212" w:name="_Toc297501339"/>
      <w:bookmarkStart w:id="213" w:name="_Toc297455316"/>
      <w:bookmarkStart w:id="214" w:name="_Toc297455320"/>
      <w:bookmarkStart w:id="215" w:name="_Toc297455326"/>
      <w:bookmarkStart w:id="216" w:name="_Toc297709887"/>
      <w:bookmarkStart w:id="217" w:name="_Toc297501346"/>
      <w:bookmarkStart w:id="218" w:name="_Toc297455330"/>
      <w:bookmarkStart w:id="219" w:name="_Toc297709878"/>
      <w:bookmarkStart w:id="220" w:name="_Toc297709884"/>
      <w:bookmarkStart w:id="221" w:name="_Toc297501353"/>
      <w:bookmarkStart w:id="222" w:name="_Toc297501347"/>
      <w:bookmarkStart w:id="223" w:name="_Toc297455332"/>
      <w:bookmarkStart w:id="224" w:name="_Toc297501351"/>
      <w:bookmarkStart w:id="225" w:name="_Toc297709880"/>
      <w:bookmarkStart w:id="226" w:name="_Toc297501350"/>
      <w:bookmarkStart w:id="227" w:name="_Toc297455324"/>
      <w:bookmarkStart w:id="228" w:name="_Toc297709882"/>
      <w:bookmarkStart w:id="229" w:name="_Toc297455323"/>
      <w:bookmarkStart w:id="230" w:name="_Toc297455328"/>
      <w:bookmarkStart w:id="231" w:name="_Toc297501345"/>
      <w:bookmarkStart w:id="232" w:name="_Toc297455331"/>
      <w:bookmarkStart w:id="233" w:name="_Toc297709885"/>
      <w:bookmarkStart w:id="234" w:name="_Toc297455334"/>
      <w:bookmarkStart w:id="235" w:name="_Toc296899087"/>
      <w:bookmarkStart w:id="236" w:name="_Toc297455325"/>
      <w:bookmarkStart w:id="237" w:name="_Toc297709886"/>
      <w:bookmarkStart w:id="238" w:name="_Toc297501348"/>
      <w:bookmarkStart w:id="239" w:name="_Toc297455327"/>
      <w:bookmarkStart w:id="240" w:name="_Toc296937170"/>
      <w:bookmarkStart w:id="241" w:name="_Toc297501349"/>
      <w:bookmarkStart w:id="242" w:name="_Toc297501352"/>
      <w:bookmarkStart w:id="243" w:name="_Toc297455329"/>
      <w:bookmarkStart w:id="244" w:name="_Toc297709891"/>
      <w:bookmarkStart w:id="245" w:name="_Toc297501308"/>
      <w:bookmarkStart w:id="246" w:name="_Toc297501359"/>
      <w:bookmarkStart w:id="247" w:name="_Toc297455291"/>
      <w:bookmarkStart w:id="248" w:name="_Toc296869403"/>
      <w:bookmarkStart w:id="249" w:name="_Toc297709889"/>
      <w:bookmarkStart w:id="250" w:name="_Toc297455286"/>
      <w:bookmarkStart w:id="251" w:name="_Toc297455289"/>
      <w:bookmarkStart w:id="252" w:name="_Toc296884603"/>
      <w:bookmarkStart w:id="253" w:name="_Toc296887069"/>
      <w:bookmarkStart w:id="254" w:name="_Toc297455337"/>
      <w:bookmarkStart w:id="255" w:name="_Toc297709851"/>
      <w:bookmarkStart w:id="256" w:name="_Toc297501358"/>
      <w:bookmarkStart w:id="257" w:name="_Toc297709841"/>
      <w:bookmarkStart w:id="258" w:name="_Toc296851709"/>
      <w:bookmarkStart w:id="259" w:name="_Toc297709892"/>
      <w:bookmarkStart w:id="260" w:name="_Toc296864337"/>
      <w:bookmarkStart w:id="261" w:name="_Toc297709883"/>
      <w:bookmarkStart w:id="262" w:name="_Toc296939145"/>
      <w:bookmarkStart w:id="263" w:name="_Toc296860957"/>
      <w:bookmarkStart w:id="264" w:name="_Toc297501356"/>
      <w:bookmarkStart w:id="265" w:name="_Toc297709881"/>
      <w:bookmarkStart w:id="266" w:name="_Toc297455336"/>
      <w:bookmarkStart w:id="267" w:name="_Toc297455290"/>
      <w:bookmarkStart w:id="268" w:name="_Toc297501312"/>
      <w:bookmarkStart w:id="269" w:name="_Toc296864525"/>
      <w:bookmarkStart w:id="270" w:name="_Toc297501354"/>
      <w:bookmarkStart w:id="271" w:name="_Toc297455335"/>
      <w:bookmarkStart w:id="272" w:name="_Toc297709879"/>
      <w:bookmarkStart w:id="273" w:name="_Toc297709844"/>
      <w:bookmarkStart w:id="274" w:name="_Toc296864190"/>
      <w:bookmarkStart w:id="275" w:name="_Toc297709890"/>
      <w:bookmarkStart w:id="276" w:name="_Toc297709845"/>
      <w:bookmarkStart w:id="277" w:name="_Toc297709856"/>
      <w:bookmarkStart w:id="278" w:name="_Toc297455296"/>
      <w:bookmarkStart w:id="279" w:name="_Toc297501323"/>
      <w:bookmarkStart w:id="280" w:name="_Toc297501322"/>
      <w:bookmarkStart w:id="281" w:name="_Toc297709854"/>
      <w:bookmarkStart w:id="282" w:name="_Toc297709846"/>
      <w:bookmarkStart w:id="283" w:name="_Toc297501313"/>
      <w:bookmarkStart w:id="284" w:name="_Toc297709849"/>
      <w:bookmarkStart w:id="285" w:name="_Toc297501357"/>
      <w:bookmarkStart w:id="286" w:name="_Toc297455297"/>
      <w:bookmarkStart w:id="287" w:name="_Toc297709866"/>
      <w:bookmarkStart w:id="288" w:name="_Toc297709852"/>
      <w:bookmarkStart w:id="289" w:name="_Toc296876254"/>
      <w:bookmarkStart w:id="290" w:name="_Toc297455314"/>
      <w:bookmarkStart w:id="291" w:name="_Toc297455298"/>
      <w:bookmarkStart w:id="292" w:name="_Toc297709850"/>
      <w:bookmarkStart w:id="293" w:name="_Toc297709848"/>
      <w:bookmarkStart w:id="294" w:name="_Toc297455299"/>
      <w:bookmarkStart w:id="295" w:name="_Toc297455293"/>
      <w:bookmarkStart w:id="296" w:name="_Toc297455301"/>
      <w:bookmarkStart w:id="297" w:name="_Toc297455295"/>
      <w:bookmarkStart w:id="298" w:name="_Toc297501311"/>
      <w:bookmarkStart w:id="299" w:name="_Toc297455300"/>
      <w:bookmarkStart w:id="300" w:name="_Toc297709868"/>
      <w:bookmarkStart w:id="301" w:name="_Toc297501315"/>
      <w:bookmarkStart w:id="302" w:name="_Toc297501321"/>
      <w:bookmarkStart w:id="303" w:name="_Toc297501320"/>
      <w:bookmarkStart w:id="304" w:name="_Toc297501318"/>
      <w:bookmarkStart w:id="305" w:name="_Toc297455302"/>
      <w:bookmarkStart w:id="306" w:name="_Toc297455292"/>
      <w:bookmarkStart w:id="307" w:name="_Toc297501316"/>
      <w:bookmarkStart w:id="308" w:name="_Toc297455310"/>
      <w:bookmarkStart w:id="309" w:name="_Toc297709869"/>
      <w:bookmarkStart w:id="310" w:name="_Toc297501314"/>
      <w:bookmarkStart w:id="311" w:name="_Toc297709847"/>
      <w:bookmarkStart w:id="312" w:name="_Toc297501324"/>
      <w:bookmarkStart w:id="313" w:name="_Toc297709855"/>
      <w:bookmarkStart w:id="314" w:name="_Toc297501319"/>
      <w:bookmarkStart w:id="315" w:name="_Toc297501329"/>
      <w:bookmarkStart w:id="316" w:name="_Toc297455307"/>
      <w:bookmarkStart w:id="317" w:name="_Toc297455311"/>
      <w:bookmarkStart w:id="318" w:name="_Toc297709863"/>
      <w:bookmarkStart w:id="319" w:name="_Toc297455308"/>
      <w:bookmarkStart w:id="320" w:name="_Toc297455303"/>
      <w:bookmarkStart w:id="321" w:name="_Toc297709857"/>
      <w:bookmarkStart w:id="322" w:name="_Toc297501334"/>
      <w:bookmarkStart w:id="323" w:name="_Toc297455312"/>
      <w:bookmarkStart w:id="324" w:name="_Toc297709859"/>
      <w:bookmarkStart w:id="325" w:name="_Toc297709867"/>
      <w:bookmarkStart w:id="326" w:name="_Toc297709864"/>
      <w:bookmarkStart w:id="327" w:name="_Toc297501317"/>
      <w:bookmarkStart w:id="328" w:name="_Toc297501335"/>
      <w:bookmarkStart w:id="329" w:name="_Toc297709860"/>
      <w:bookmarkEnd w:id="5"/>
      <w:bookmarkEnd w:id="6"/>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231787DC" w14:textId="77777777" w:rsidR="0035798A" w:rsidRDefault="0035798A">
      <w:pPr>
        <w:spacing w:line="360" w:lineRule="auto"/>
        <w:ind w:firstLineChars="200" w:firstLine="480"/>
        <w:rPr>
          <w:rFonts w:hAnsi="宋体" w:cs="宋体" w:hint="eastAsia"/>
          <w:sz w:val="24"/>
        </w:rPr>
      </w:pPr>
    </w:p>
    <w:p w14:paraId="09F65052" w14:textId="77777777" w:rsidR="0035798A" w:rsidRDefault="0072500E">
      <w:pPr>
        <w:pStyle w:val="25"/>
        <w:numPr>
          <w:ilvl w:val="0"/>
          <w:numId w:val="10"/>
        </w:numPr>
        <w:adjustRightInd/>
        <w:snapToGrid w:val="0"/>
        <w:spacing w:beforeLines="40" w:before="124" w:afterLines="30" w:after="93" w:line="360" w:lineRule="auto"/>
        <w:jc w:val="center"/>
        <w:textAlignment w:val="auto"/>
        <w:outlineLvl w:val="1"/>
        <w:rPr>
          <w:rFonts w:hAnsi="宋体" w:hint="eastAsia"/>
          <w:b/>
          <w:szCs w:val="24"/>
        </w:rPr>
      </w:pPr>
      <w:bookmarkStart w:id="330" w:name="_Toc431388941"/>
      <w:bookmarkStart w:id="331" w:name="_Toc431391291"/>
      <w:bookmarkStart w:id="332" w:name="_Toc402442047"/>
      <w:bookmarkStart w:id="333" w:name="_Toc431389167"/>
      <w:r>
        <w:rPr>
          <w:rFonts w:hAnsi="宋体" w:hint="eastAsia"/>
          <w:b/>
          <w:szCs w:val="24"/>
        </w:rPr>
        <w:t xml:space="preserve"> </w:t>
      </w:r>
      <w:bookmarkStart w:id="334" w:name="_Toc86767093"/>
      <w:r>
        <w:rPr>
          <w:rFonts w:hAnsi="宋体" w:hint="eastAsia"/>
          <w:b/>
          <w:szCs w:val="24"/>
        </w:rPr>
        <w:t>专用协议条款</w:t>
      </w:r>
      <w:bookmarkEnd w:id="330"/>
      <w:bookmarkEnd w:id="331"/>
      <w:bookmarkEnd w:id="332"/>
      <w:bookmarkEnd w:id="333"/>
      <w:bookmarkEnd w:id="334"/>
    </w:p>
    <w:p w14:paraId="497418E1" w14:textId="77777777" w:rsidR="0035798A" w:rsidRDefault="0072500E">
      <w:pPr>
        <w:adjustRightInd w:val="0"/>
        <w:snapToGrid w:val="0"/>
        <w:spacing w:line="360" w:lineRule="auto"/>
        <w:ind w:firstLineChars="200" w:firstLine="480"/>
        <w:rPr>
          <w:rFonts w:hAnsi="宋体" w:hint="eastAsia"/>
          <w:snapToGrid w:val="0"/>
          <w:sz w:val="24"/>
        </w:rPr>
      </w:pPr>
      <w:r>
        <w:rPr>
          <w:rFonts w:hAnsi="宋体" w:hint="eastAsia"/>
          <w:snapToGrid w:val="0"/>
          <w:sz w:val="24"/>
        </w:rPr>
        <w:t>.</w:t>
      </w:r>
    </w:p>
    <w:p w14:paraId="05EB4755" w14:textId="77777777" w:rsidR="0035798A" w:rsidRDefault="0072500E">
      <w:pPr>
        <w:adjustRightInd w:val="0"/>
        <w:snapToGrid w:val="0"/>
        <w:spacing w:afterLines="100" w:after="312" w:line="360" w:lineRule="auto"/>
        <w:ind w:firstLineChars="200" w:firstLine="482"/>
        <w:jc w:val="center"/>
        <w:rPr>
          <w:rFonts w:hAnsi="宋体" w:hint="eastAsia"/>
          <w:snapToGrid w:val="0"/>
          <w:sz w:val="24"/>
        </w:rPr>
      </w:pPr>
      <w:r>
        <w:rPr>
          <w:rFonts w:hAnsi="宋体" w:hint="eastAsia"/>
          <w:b/>
          <w:snapToGrid w:val="0"/>
          <w:sz w:val="24"/>
        </w:rPr>
        <w:t>总  则</w:t>
      </w:r>
    </w:p>
    <w:p w14:paraId="2E1C4852" w14:textId="77777777" w:rsidR="0035798A" w:rsidRDefault="0072500E">
      <w:pPr>
        <w:numPr>
          <w:ilvl w:val="2"/>
          <w:numId w:val="23"/>
        </w:numPr>
        <w:tabs>
          <w:tab w:val="left" w:pos="640"/>
        </w:tabs>
        <w:adjustRightInd w:val="0"/>
        <w:snapToGrid w:val="0"/>
        <w:spacing w:line="360" w:lineRule="auto"/>
        <w:rPr>
          <w:rFonts w:hAnsi="宋体" w:hint="eastAsia"/>
          <w:snapToGrid w:val="0"/>
          <w:sz w:val="24"/>
        </w:rPr>
      </w:pPr>
      <w:r>
        <w:rPr>
          <w:rFonts w:hAnsi="宋体" w:hint="eastAsia"/>
          <w:snapToGrid w:val="0"/>
          <w:sz w:val="24"/>
        </w:rPr>
        <w:t xml:space="preserve"> </w:t>
      </w:r>
      <w:r>
        <w:rPr>
          <w:rFonts w:hAnsi="宋体"/>
          <w:snapToGrid w:val="0"/>
          <w:sz w:val="24"/>
        </w:rPr>
        <w:t xml:space="preserve">  </w:t>
      </w:r>
      <w:r>
        <w:rPr>
          <w:rFonts w:hAnsi="宋体" w:hint="eastAsia"/>
          <w:snapToGrid w:val="0"/>
          <w:sz w:val="24"/>
        </w:rPr>
        <w:t>本部分条款的编号与通用合同条款的编号相对应，是</w:t>
      </w:r>
      <w:r>
        <w:rPr>
          <w:rFonts w:hAnsi="宋体"/>
          <w:snapToGrid w:val="0"/>
          <w:sz w:val="24"/>
        </w:rPr>
        <w:t>根据</w:t>
      </w:r>
      <w:r>
        <w:rPr>
          <w:rFonts w:hAnsi="宋体" w:hint="eastAsia"/>
          <w:snapToGrid w:val="0"/>
          <w:sz w:val="24"/>
        </w:rPr>
        <w:t>本合同工程</w:t>
      </w:r>
      <w:r>
        <w:rPr>
          <w:rFonts w:hAnsi="宋体"/>
          <w:snapToGrid w:val="0"/>
          <w:sz w:val="24"/>
        </w:rPr>
        <w:t>的实际情况</w:t>
      </w:r>
      <w:r>
        <w:rPr>
          <w:rFonts w:hAnsi="宋体" w:hint="eastAsia"/>
          <w:snapToGrid w:val="0"/>
          <w:sz w:val="24"/>
        </w:rPr>
        <w:t>对通用合同条款中相对应条款</w:t>
      </w:r>
      <w:r>
        <w:rPr>
          <w:rFonts w:hAnsi="宋体"/>
          <w:snapToGrid w:val="0"/>
          <w:sz w:val="24"/>
        </w:rPr>
        <w:t>进行修改</w:t>
      </w:r>
      <w:r>
        <w:rPr>
          <w:rFonts w:hAnsi="宋体" w:hint="eastAsia"/>
          <w:snapToGrid w:val="0"/>
          <w:sz w:val="24"/>
        </w:rPr>
        <w:t>、</w:t>
      </w:r>
      <w:r>
        <w:rPr>
          <w:rFonts w:hAnsi="宋体"/>
          <w:snapToGrid w:val="0"/>
          <w:sz w:val="24"/>
        </w:rPr>
        <w:t>补充</w:t>
      </w:r>
      <w:r>
        <w:rPr>
          <w:rFonts w:hAnsi="宋体" w:hint="eastAsia"/>
          <w:snapToGrid w:val="0"/>
          <w:sz w:val="24"/>
        </w:rPr>
        <w:t>或否定，其适用顺序优先于通用合同条款。本部分条款未阐明的内容，则按通用合同条款的有关约定执行。</w:t>
      </w:r>
    </w:p>
    <w:p w14:paraId="0E0F2D5C" w14:textId="77777777" w:rsidR="0035798A" w:rsidRDefault="0072500E">
      <w:pPr>
        <w:numPr>
          <w:ilvl w:val="2"/>
          <w:numId w:val="23"/>
        </w:numPr>
        <w:tabs>
          <w:tab w:val="left" w:pos="0"/>
        </w:tabs>
        <w:adjustRightInd w:val="0"/>
        <w:snapToGrid w:val="0"/>
        <w:spacing w:line="360" w:lineRule="auto"/>
        <w:rPr>
          <w:rFonts w:hAnsi="宋体" w:hint="eastAsia"/>
          <w:snapToGrid w:val="0"/>
          <w:sz w:val="24"/>
        </w:rPr>
      </w:pPr>
      <w:r>
        <w:rPr>
          <w:rFonts w:hAnsi="宋体" w:hint="eastAsia"/>
          <w:snapToGrid w:val="0"/>
          <w:sz w:val="24"/>
        </w:rPr>
        <w:t xml:space="preserve"> </w:t>
      </w:r>
      <w:r>
        <w:rPr>
          <w:rFonts w:hAnsi="宋体"/>
          <w:snapToGrid w:val="0"/>
          <w:sz w:val="24"/>
        </w:rPr>
        <w:t xml:space="preserve">   </w:t>
      </w:r>
      <w:r>
        <w:rPr>
          <w:rFonts w:hAnsi="宋体" w:hint="eastAsia"/>
          <w:snapToGrid w:val="0"/>
          <w:sz w:val="24"/>
        </w:rPr>
        <w:t>为保证本项目建设有序、规范和顺利进行，乙方必须主动支持甲方工作，对甲方的指令和书面通知，若无正当理由又未提前报告、得到认可，而公开或变相拒不执行的，承担违约责任并赔偿由此造成甲方的一切经济损失。</w:t>
      </w:r>
    </w:p>
    <w:p w14:paraId="774BE568" w14:textId="77777777" w:rsidR="0035798A" w:rsidRDefault="0072500E">
      <w:pPr>
        <w:numPr>
          <w:ilvl w:val="2"/>
          <w:numId w:val="23"/>
        </w:numPr>
        <w:tabs>
          <w:tab w:val="left" w:pos="0"/>
        </w:tabs>
        <w:adjustRightInd w:val="0"/>
        <w:snapToGrid w:val="0"/>
        <w:spacing w:line="360" w:lineRule="auto"/>
        <w:rPr>
          <w:rFonts w:hAnsi="宋体" w:hint="eastAsia"/>
          <w:snapToGrid w:val="0"/>
          <w:sz w:val="24"/>
        </w:rPr>
      </w:pPr>
      <w:r>
        <w:rPr>
          <w:rFonts w:hAnsi="宋体" w:hint="eastAsia"/>
          <w:snapToGrid w:val="0"/>
          <w:sz w:val="24"/>
        </w:rPr>
        <w:t xml:space="preserve"> </w:t>
      </w:r>
      <w:r>
        <w:rPr>
          <w:rFonts w:hAnsi="宋体"/>
          <w:snapToGrid w:val="0"/>
          <w:sz w:val="24"/>
        </w:rPr>
        <w:t xml:space="preserve">   </w:t>
      </w:r>
      <w:r>
        <w:rPr>
          <w:rFonts w:hAnsi="宋体" w:hint="eastAsia"/>
          <w:snapToGrid w:val="0"/>
          <w:sz w:val="24"/>
        </w:rPr>
        <w:t>乙方承诺遵守本合同附件中甲方制定的各项项目管理制度，并按相应制度执行有关工作，否则承担相应违约责任。</w:t>
      </w:r>
    </w:p>
    <w:p w14:paraId="35ACAF75" w14:textId="77777777" w:rsidR="0035798A" w:rsidRDefault="0072500E">
      <w:pPr>
        <w:numPr>
          <w:ilvl w:val="0"/>
          <w:numId w:val="24"/>
        </w:numPr>
        <w:snapToGrid w:val="0"/>
        <w:spacing w:line="360" w:lineRule="auto"/>
        <w:outlineLvl w:val="2"/>
        <w:rPr>
          <w:rFonts w:hAnsi="宋体" w:hint="eastAsia"/>
          <w:b/>
          <w:sz w:val="24"/>
        </w:rPr>
      </w:pPr>
      <w:bookmarkStart w:id="335" w:name="_Toc299552312"/>
      <w:bookmarkStart w:id="336" w:name="_Toc298942921"/>
      <w:bookmarkStart w:id="337" w:name="_Toc431391292"/>
      <w:bookmarkStart w:id="338" w:name="_Toc431389168"/>
      <w:bookmarkStart w:id="339" w:name="_Toc403632776"/>
      <w:bookmarkStart w:id="340" w:name="_Toc431388942"/>
      <w:bookmarkStart w:id="341" w:name="_Toc402442048"/>
      <w:bookmarkStart w:id="342" w:name="_Toc86767094"/>
      <w:r>
        <w:rPr>
          <w:rFonts w:hAnsi="宋体" w:hint="eastAsia"/>
          <w:b/>
          <w:sz w:val="24"/>
        </w:rPr>
        <w:t>词语定义及合同文件</w:t>
      </w:r>
      <w:bookmarkEnd w:id="335"/>
      <w:bookmarkEnd w:id="336"/>
      <w:bookmarkEnd w:id="337"/>
      <w:bookmarkEnd w:id="338"/>
      <w:bookmarkEnd w:id="339"/>
      <w:bookmarkEnd w:id="340"/>
      <w:bookmarkEnd w:id="341"/>
      <w:bookmarkEnd w:id="342"/>
    </w:p>
    <w:p w14:paraId="3CD3EBE7" w14:textId="77777777" w:rsidR="0035798A" w:rsidRDefault="0072500E">
      <w:pPr>
        <w:numPr>
          <w:ilvl w:val="1"/>
          <w:numId w:val="25"/>
        </w:numPr>
        <w:snapToGrid w:val="0"/>
        <w:spacing w:line="360" w:lineRule="auto"/>
        <w:rPr>
          <w:rFonts w:hAnsi="宋体" w:hint="eastAsia"/>
          <w:sz w:val="24"/>
        </w:rPr>
      </w:pPr>
      <w:r>
        <w:rPr>
          <w:rFonts w:hAnsi="宋体" w:hint="eastAsia"/>
          <w:sz w:val="24"/>
        </w:rPr>
        <w:t>词语定义</w:t>
      </w:r>
    </w:p>
    <w:p w14:paraId="290DD2F0" w14:textId="77777777" w:rsidR="0035798A" w:rsidRDefault="0072500E">
      <w:pPr>
        <w:snapToGrid w:val="0"/>
        <w:spacing w:line="360" w:lineRule="auto"/>
        <w:ind w:left="709"/>
        <w:rPr>
          <w:rFonts w:hAnsi="宋体" w:hint="eastAsia"/>
          <w:sz w:val="24"/>
        </w:rPr>
      </w:pPr>
      <w:r>
        <w:rPr>
          <w:rFonts w:hAnsi="宋体" w:hint="eastAsia"/>
          <w:sz w:val="24"/>
        </w:rPr>
        <w:t>下列词语除专用协议条款另有约定外，应具有本条所赋予的定义：</w:t>
      </w:r>
    </w:p>
    <w:p w14:paraId="126208BF" w14:textId="77777777" w:rsidR="0035798A" w:rsidRDefault="0072500E">
      <w:pPr>
        <w:snapToGrid w:val="0"/>
        <w:spacing w:line="360" w:lineRule="auto"/>
        <w:rPr>
          <w:rFonts w:hAnsi="宋体" w:hint="eastAsia"/>
          <w:sz w:val="24"/>
        </w:rPr>
      </w:pPr>
      <w:r>
        <w:rPr>
          <w:rFonts w:hAnsi="宋体" w:hint="eastAsia"/>
          <w:sz w:val="24"/>
        </w:rPr>
        <w:t>1.3   甲方</w:t>
      </w:r>
    </w:p>
    <w:p w14:paraId="64EC030C" w14:textId="77777777" w:rsidR="0035798A" w:rsidRDefault="0072500E">
      <w:pPr>
        <w:numPr>
          <w:ilvl w:val="1"/>
          <w:numId w:val="26"/>
        </w:numPr>
        <w:snapToGrid w:val="0"/>
        <w:spacing w:line="360" w:lineRule="auto"/>
        <w:ind w:hanging="425"/>
        <w:rPr>
          <w:rFonts w:hAnsi="宋体" w:hint="eastAsia"/>
          <w:sz w:val="24"/>
        </w:rPr>
      </w:pPr>
      <w:r>
        <w:rPr>
          <w:rFonts w:hAnsi="宋体" w:hint="eastAsia"/>
          <w:sz w:val="24"/>
        </w:rPr>
        <w:t>甲方：指在协议书中约定，具有工程发包主体资格和支付工程价款能力的当事人，或其指定的负责管理本工程的当事人，以及取得该当事人资格的合法继续人，但不指其任何受让人</w:t>
      </w:r>
      <w:r>
        <w:rPr>
          <w:rFonts w:hAnsi="宋体"/>
          <w:sz w:val="24"/>
        </w:rPr>
        <w:t>(除经乙方同意外)。</w:t>
      </w:r>
    </w:p>
    <w:p w14:paraId="565EEA60" w14:textId="77777777" w:rsidR="0035798A" w:rsidRDefault="0072500E">
      <w:pPr>
        <w:numPr>
          <w:ilvl w:val="1"/>
          <w:numId w:val="26"/>
        </w:numPr>
        <w:snapToGrid w:val="0"/>
        <w:spacing w:line="360" w:lineRule="auto"/>
        <w:ind w:hanging="425"/>
        <w:rPr>
          <w:rFonts w:hAnsi="宋体" w:hint="eastAsia"/>
          <w:sz w:val="24"/>
        </w:rPr>
      </w:pPr>
      <w:r>
        <w:rPr>
          <w:rFonts w:hAnsi="宋体" w:hint="eastAsia"/>
          <w:sz w:val="24"/>
        </w:rPr>
        <w:t>甲方代表：指甲方在履行本合同中委派的管理人员，代表甲方履行合同规定的职责和义务，并行使合同中规定的或必然隐含的权力，但对乙方工程进度款、工程结算、合同外增加工程的造价审定权限以甲方法定代表人的授权为准。</w:t>
      </w:r>
    </w:p>
    <w:p w14:paraId="12525951" w14:textId="77777777" w:rsidR="0035798A" w:rsidRDefault="0072500E">
      <w:pPr>
        <w:snapToGrid w:val="0"/>
        <w:spacing w:line="360" w:lineRule="auto"/>
        <w:rPr>
          <w:rFonts w:hAnsi="宋体" w:hint="eastAsia"/>
          <w:sz w:val="24"/>
        </w:rPr>
      </w:pPr>
      <w:r>
        <w:rPr>
          <w:rFonts w:hAnsi="宋体" w:hint="eastAsia"/>
          <w:sz w:val="24"/>
        </w:rPr>
        <w:t>1.4   乙方</w:t>
      </w:r>
    </w:p>
    <w:p w14:paraId="39E2BCBE" w14:textId="77777777" w:rsidR="0035798A" w:rsidRDefault="0072500E">
      <w:pPr>
        <w:numPr>
          <w:ilvl w:val="1"/>
          <w:numId w:val="27"/>
        </w:numPr>
        <w:snapToGrid w:val="0"/>
        <w:spacing w:line="360" w:lineRule="auto"/>
        <w:ind w:hanging="425"/>
        <w:rPr>
          <w:rFonts w:hAnsi="宋体" w:hint="eastAsia"/>
          <w:sz w:val="24"/>
        </w:rPr>
      </w:pPr>
      <w:r>
        <w:rPr>
          <w:rFonts w:hAnsi="宋体" w:hint="eastAsia"/>
          <w:sz w:val="24"/>
        </w:rPr>
        <w:t>乙方：指在协议书中约定，被甲方接受的具有工程施工承包主体资格的当事人以及取得该当事人资格的合法继承人。</w:t>
      </w:r>
    </w:p>
    <w:p w14:paraId="381FCB18" w14:textId="77777777" w:rsidR="0035798A" w:rsidRDefault="0072500E">
      <w:pPr>
        <w:numPr>
          <w:ilvl w:val="1"/>
          <w:numId w:val="27"/>
        </w:numPr>
        <w:snapToGrid w:val="0"/>
        <w:spacing w:line="360" w:lineRule="auto"/>
        <w:ind w:hanging="425"/>
        <w:rPr>
          <w:rFonts w:hAnsi="宋体" w:hint="eastAsia"/>
          <w:sz w:val="24"/>
        </w:rPr>
      </w:pPr>
      <w:r>
        <w:rPr>
          <w:rFonts w:hAnsi="宋体" w:hint="eastAsia"/>
          <w:sz w:val="24"/>
        </w:rPr>
        <w:t>乙方人员：指乙方聘用的在现场参与本工程的所有人员，包括乙方和每个</w:t>
      </w:r>
      <w:r>
        <w:rPr>
          <w:rFonts w:hAnsi="宋体" w:hint="eastAsia"/>
          <w:sz w:val="24"/>
        </w:rPr>
        <w:lastRenderedPageBreak/>
        <w:t>分包人的职员、工人和其他雇员，以及所有其他帮助乙方实施工程的人员。</w:t>
      </w:r>
    </w:p>
    <w:p w14:paraId="36BF3036" w14:textId="77777777" w:rsidR="0035798A" w:rsidRDefault="0072500E">
      <w:pPr>
        <w:numPr>
          <w:ilvl w:val="1"/>
          <w:numId w:val="28"/>
        </w:numPr>
        <w:snapToGrid w:val="0"/>
        <w:spacing w:line="360" w:lineRule="auto"/>
        <w:rPr>
          <w:rFonts w:hAnsi="宋体" w:hint="eastAsia"/>
          <w:sz w:val="24"/>
        </w:rPr>
      </w:pPr>
      <w:r>
        <w:rPr>
          <w:rFonts w:hAnsi="宋体" w:hint="eastAsia"/>
          <w:sz w:val="24"/>
        </w:rPr>
        <w:t xml:space="preserve">  工程：</w:t>
      </w:r>
    </w:p>
    <w:p w14:paraId="5FA94EF3" w14:textId="77777777" w:rsidR="0035798A" w:rsidRDefault="0072500E">
      <w:pPr>
        <w:numPr>
          <w:ilvl w:val="1"/>
          <w:numId w:val="29"/>
        </w:numPr>
        <w:snapToGrid w:val="0"/>
        <w:spacing w:line="360" w:lineRule="auto"/>
        <w:ind w:left="992"/>
        <w:rPr>
          <w:rFonts w:hAnsi="宋体" w:hint="eastAsia"/>
          <w:sz w:val="24"/>
        </w:rPr>
      </w:pPr>
      <w:r>
        <w:rPr>
          <w:rFonts w:hAnsi="宋体" w:hint="eastAsia"/>
          <w:sz w:val="24"/>
        </w:rPr>
        <w:t>工程：指永久工程和临时工程，或视情况指二者之一。</w:t>
      </w:r>
    </w:p>
    <w:p w14:paraId="182047BF" w14:textId="77777777" w:rsidR="0035798A" w:rsidRDefault="0072500E">
      <w:pPr>
        <w:numPr>
          <w:ilvl w:val="1"/>
          <w:numId w:val="29"/>
        </w:numPr>
        <w:snapToGrid w:val="0"/>
        <w:spacing w:line="360" w:lineRule="auto"/>
        <w:ind w:hanging="426"/>
        <w:rPr>
          <w:rFonts w:hAnsi="宋体" w:hint="eastAsia"/>
          <w:sz w:val="24"/>
        </w:rPr>
      </w:pPr>
      <w:r>
        <w:rPr>
          <w:rFonts w:hAnsi="宋体" w:hint="eastAsia"/>
          <w:sz w:val="24"/>
        </w:rPr>
        <w:t>永久工程：指按照合同规定要由乙方实施的永久性工程，包括本款第(</w:t>
      </w:r>
      <w:r>
        <w:rPr>
          <w:rFonts w:hAnsi="宋体"/>
          <w:sz w:val="24"/>
        </w:rPr>
        <w:t>4</w:t>
      </w:r>
      <w:r>
        <w:rPr>
          <w:rFonts w:hAnsi="宋体" w:hint="eastAsia"/>
          <w:sz w:val="24"/>
        </w:rPr>
        <w:t>)项所指设备。</w:t>
      </w:r>
    </w:p>
    <w:p w14:paraId="5BC8E5D1" w14:textId="77777777" w:rsidR="0035798A" w:rsidRDefault="0072500E">
      <w:pPr>
        <w:numPr>
          <w:ilvl w:val="1"/>
          <w:numId w:val="29"/>
        </w:numPr>
        <w:snapToGrid w:val="0"/>
        <w:spacing w:line="360" w:lineRule="auto"/>
        <w:ind w:hanging="425"/>
        <w:rPr>
          <w:rFonts w:hAnsi="宋体" w:hint="eastAsia"/>
          <w:sz w:val="24"/>
        </w:rPr>
      </w:pPr>
      <w:r>
        <w:rPr>
          <w:rFonts w:hAnsi="宋体" w:hint="eastAsia"/>
          <w:sz w:val="24"/>
        </w:rPr>
        <w:t>临时工程：指为实施和完成永久工程及修补任何缺陷，在现场所需的所有各种临时性工程，但不包括本款第(</w:t>
      </w:r>
      <w:r>
        <w:rPr>
          <w:rFonts w:hAnsi="宋体"/>
          <w:sz w:val="24"/>
        </w:rPr>
        <w:t>5</w:t>
      </w:r>
      <w:r>
        <w:rPr>
          <w:rFonts w:hAnsi="宋体" w:hint="eastAsia"/>
          <w:sz w:val="24"/>
        </w:rPr>
        <w:t>)项所指的乙方设备。</w:t>
      </w:r>
    </w:p>
    <w:p w14:paraId="45256036" w14:textId="77777777" w:rsidR="0035798A" w:rsidRDefault="0072500E">
      <w:pPr>
        <w:numPr>
          <w:ilvl w:val="1"/>
          <w:numId w:val="29"/>
        </w:numPr>
        <w:snapToGrid w:val="0"/>
        <w:spacing w:line="360" w:lineRule="auto"/>
        <w:ind w:left="992"/>
        <w:rPr>
          <w:rFonts w:hAnsi="宋体" w:hint="eastAsia"/>
          <w:sz w:val="24"/>
        </w:rPr>
      </w:pPr>
      <w:r>
        <w:rPr>
          <w:rFonts w:hAnsi="宋体" w:hint="eastAsia"/>
          <w:sz w:val="24"/>
        </w:rPr>
        <w:t>设备：</w:t>
      </w:r>
      <w:proofErr w:type="gramStart"/>
      <w:r>
        <w:rPr>
          <w:rFonts w:hAnsi="宋体" w:hint="eastAsia"/>
          <w:sz w:val="24"/>
        </w:rPr>
        <w:t>指拟构成或</w:t>
      </w:r>
      <w:proofErr w:type="gramEnd"/>
      <w:r>
        <w:rPr>
          <w:rFonts w:hAnsi="宋体" w:hint="eastAsia"/>
          <w:sz w:val="24"/>
        </w:rPr>
        <w:t>正构成永久工程的一部分的仪器、机械和车辆。</w:t>
      </w:r>
    </w:p>
    <w:p w14:paraId="108A1DBD" w14:textId="77777777" w:rsidR="0035798A" w:rsidRDefault="0072500E">
      <w:pPr>
        <w:numPr>
          <w:ilvl w:val="1"/>
          <w:numId w:val="29"/>
        </w:numPr>
        <w:snapToGrid w:val="0"/>
        <w:spacing w:line="360" w:lineRule="auto"/>
        <w:ind w:hanging="426"/>
        <w:rPr>
          <w:rFonts w:hAnsi="宋体" w:hint="eastAsia"/>
          <w:sz w:val="24"/>
        </w:rPr>
      </w:pPr>
      <w:r>
        <w:rPr>
          <w:rFonts w:hAnsi="宋体" w:hint="eastAsia"/>
          <w:sz w:val="24"/>
        </w:rPr>
        <w:t>乙方设备：</w:t>
      </w:r>
      <w:proofErr w:type="gramStart"/>
      <w:r>
        <w:rPr>
          <w:rFonts w:hAnsi="宋体" w:hint="eastAsia"/>
          <w:sz w:val="24"/>
        </w:rPr>
        <w:t>指属乙方</w:t>
      </w:r>
      <w:proofErr w:type="gramEnd"/>
      <w:r>
        <w:rPr>
          <w:rFonts w:hAnsi="宋体" w:hint="eastAsia"/>
          <w:sz w:val="24"/>
        </w:rPr>
        <w:t>所有(或租赁)的，为实施和完成工程以及修补任何缺陷需要的所有仪器、机械、车辆和其他物品。但不包括临时工程、甲方设备、以及</w:t>
      </w:r>
      <w:proofErr w:type="gramStart"/>
      <w:r>
        <w:rPr>
          <w:rFonts w:hAnsi="宋体" w:hint="eastAsia"/>
          <w:sz w:val="24"/>
        </w:rPr>
        <w:t>拟构成或</w:t>
      </w:r>
      <w:proofErr w:type="gramEnd"/>
      <w:r>
        <w:rPr>
          <w:rFonts w:hAnsi="宋体" w:hint="eastAsia"/>
          <w:sz w:val="24"/>
        </w:rPr>
        <w:t>正构成永久工程一部分的设备、材料和任何其他物品。</w:t>
      </w:r>
    </w:p>
    <w:p w14:paraId="278E99B0" w14:textId="77777777" w:rsidR="0035798A" w:rsidRDefault="0072500E">
      <w:pPr>
        <w:numPr>
          <w:ilvl w:val="1"/>
          <w:numId w:val="29"/>
        </w:numPr>
        <w:snapToGrid w:val="0"/>
        <w:spacing w:line="360" w:lineRule="auto"/>
        <w:ind w:hanging="425"/>
        <w:rPr>
          <w:rFonts w:hAnsi="宋体" w:hint="eastAsia"/>
          <w:sz w:val="24"/>
        </w:rPr>
      </w:pPr>
      <w:r>
        <w:rPr>
          <w:rFonts w:hAnsi="宋体" w:hint="eastAsia"/>
          <w:sz w:val="24"/>
        </w:rPr>
        <w:t>甲方设备：指根据本合同约定由甲方提供的，供乙方在实施工程中使用的仪器、机械、车辆；但不包括甲方尚未接收的设备。</w:t>
      </w:r>
    </w:p>
    <w:p w14:paraId="4766DE7E" w14:textId="77777777" w:rsidR="0035798A" w:rsidRDefault="0072500E">
      <w:pPr>
        <w:numPr>
          <w:ilvl w:val="1"/>
          <w:numId w:val="29"/>
        </w:numPr>
        <w:snapToGrid w:val="0"/>
        <w:spacing w:line="360" w:lineRule="auto"/>
        <w:ind w:hanging="425"/>
        <w:rPr>
          <w:rFonts w:hAnsi="宋体" w:hint="eastAsia"/>
          <w:sz w:val="24"/>
        </w:rPr>
      </w:pPr>
      <w:r>
        <w:rPr>
          <w:rFonts w:hAnsi="宋体" w:hint="eastAsia"/>
          <w:sz w:val="24"/>
        </w:rPr>
        <w:t>材料：</w:t>
      </w:r>
      <w:proofErr w:type="gramStart"/>
      <w:r>
        <w:rPr>
          <w:rFonts w:hAnsi="宋体" w:hint="eastAsia"/>
          <w:sz w:val="24"/>
        </w:rPr>
        <w:t>指拟构成或</w:t>
      </w:r>
      <w:proofErr w:type="gramEnd"/>
      <w:r>
        <w:rPr>
          <w:rFonts w:hAnsi="宋体" w:hint="eastAsia"/>
          <w:sz w:val="24"/>
        </w:rPr>
        <w:t>正构成永久工程一部分的各类物品(设备除外)，包括根据合同要由乙方供应的材料。</w:t>
      </w:r>
    </w:p>
    <w:p w14:paraId="507257F2" w14:textId="77777777" w:rsidR="0035798A" w:rsidRDefault="0072500E">
      <w:pPr>
        <w:numPr>
          <w:ilvl w:val="1"/>
          <w:numId w:val="29"/>
        </w:numPr>
        <w:snapToGrid w:val="0"/>
        <w:spacing w:line="360" w:lineRule="auto"/>
        <w:ind w:left="992"/>
        <w:rPr>
          <w:rFonts w:hAnsi="宋体" w:hint="eastAsia"/>
          <w:sz w:val="24"/>
        </w:rPr>
      </w:pPr>
      <w:r>
        <w:rPr>
          <w:rFonts w:hAnsi="宋体" w:hint="eastAsia"/>
          <w:sz w:val="24"/>
        </w:rPr>
        <w:t>货物：指上述乙方设备、材料和临时工程，或视情况指其中任何一种。指</w:t>
      </w:r>
    </w:p>
    <w:p w14:paraId="4DA4C664" w14:textId="77777777" w:rsidR="0035798A" w:rsidRDefault="0072500E">
      <w:pPr>
        <w:snapToGrid w:val="0"/>
        <w:spacing w:line="360" w:lineRule="auto"/>
        <w:ind w:left="709"/>
        <w:rPr>
          <w:rFonts w:hAnsi="宋体" w:hint="eastAsia"/>
          <w:sz w:val="24"/>
        </w:rPr>
      </w:pPr>
      <w:r>
        <w:rPr>
          <w:rFonts w:hAnsi="宋体" w:hint="eastAsia"/>
          <w:sz w:val="24"/>
        </w:rPr>
        <w:t>甲方乙方在协议书中约定的承包范围内的工程。</w:t>
      </w:r>
    </w:p>
    <w:p w14:paraId="455BBE3F" w14:textId="77777777" w:rsidR="0035798A" w:rsidRDefault="0072500E">
      <w:pPr>
        <w:numPr>
          <w:ilvl w:val="1"/>
          <w:numId w:val="28"/>
        </w:numPr>
        <w:snapToGrid w:val="0"/>
        <w:spacing w:line="360" w:lineRule="auto"/>
        <w:rPr>
          <w:rFonts w:hAnsi="宋体" w:hint="eastAsia"/>
          <w:sz w:val="24"/>
        </w:rPr>
      </w:pPr>
      <w:r>
        <w:rPr>
          <w:rFonts w:hAnsi="宋体" w:hint="eastAsia"/>
          <w:sz w:val="24"/>
        </w:rPr>
        <w:t xml:space="preserve">  合同价款</w:t>
      </w:r>
    </w:p>
    <w:p w14:paraId="6B9E6182" w14:textId="77777777" w:rsidR="0035798A" w:rsidRDefault="0072500E">
      <w:pPr>
        <w:numPr>
          <w:ilvl w:val="1"/>
          <w:numId w:val="30"/>
        </w:numPr>
        <w:snapToGrid w:val="0"/>
        <w:spacing w:line="360" w:lineRule="auto"/>
        <w:ind w:left="992"/>
        <w:rPr>
          <w:rFonts w:hAnsi="宋体" w:hint="eastAsia"/>
          <w:sz w:val="24"/>
        </w:rPr>
      </w:pPr>
      <w:r>
        <w:rPr>
          <w:rFonts w:hAnsi="宋体" w:hint="eastAsia"/>
          <w:sz w:val="24"/>
        </w:rPr>
        <w:t>合同价款：指甲方乙方在协议书中约定，甲方用以支付乙方按照合同约定</w:t>
      </w:r>
    </w:p>
    <w:p w14:paraId="360FA446" w14:textId="77777777" w:rsidR="0035798A" w:rsidRDefault="0072500E">
      <w:pPr>
        <w:snapToGrid w:val="0"/>
        <w:spacing w:line="360" w:lineRule="auto"/>
        <w:ind w:left="709"/>
        <w:rPr>
          <w:rFonts w:hAnsi="宋体" w:hint="eastAsia"/>
          <w:sz w:val="24"/>
        </w:rPr>
      </w:pPr>
      <w:r>
        <w:rPr>
          <w:rFonts w:hAnsi="宋体" w:hint="eastAsia"/>
          <w:sz w:val="24"/>
        </w:rPr>
        <w:t>完成承包范围内全部工程并承担质量保修责任的款项。</w:t>
      </w:r>
    </w:p>
    <w:p w14:paraId="43700C65" w14:textId="77777777" w:rsidR="0035798A" w:rsidRDefault="0072500E">
      <w:pPr>
        <w:numPr>
          <w:ilvl w:val="1"/>
          <w:numId w:val="30"/>
        </w:numPr>
        <w:snapToGrid w:val="0"/>
        <w:spacing w:line="360" w:lineRule="auto"/>
        <w:ind w:hanging="425"/>
        <w:rPr>
          <w:rFonts w:hAnsi="宋体" w:hint="eastAsia"/>
          <w:sz w:val="24"/>
        </w:rPr>
      </w:pPr>
      <w:r>
        <w:rPr>
          <w:rFonts w:hAnsi="宋体" w:hint="eastAsia"/>
          <w:sz w:val="24"/>
        </w:rPr>
        <w:t>工程总价：工程竣工验收后，按合同要求经双方协商确定的工程结算价，也即发包人实际支付乙方的价款总额。</w:t>
      </w:r>
    </w:p>
    <w:p w14:paraId="3C9852FC" w14:textId="77777777" w:rsidR="0035798A" w:rsidRDefault="0072500E">
      <w:pPr>
        <w:numPr>
          <w:ilvl w:val="1"/>
          <w:numId w:val="30"/>
        </w:numPr>
        <w:snapToGrid w:val="0"/>
        <w:spacing w:line="360" w:lineRule="auto"/>
        <w:ind w:left="692" w:hanging="409"/>
        <w:rPr>
          <w:rFonts w:hAnsi="宋体" w:hint="eastAsia"/>
          <w:sz w:val="24"/>
        </w:rPr>
      </w:pPr>
      <w:r>
        <w:rPr>
          <w:rFonts w:hAnsi="宋体" w:hint="eastAsia"/>
          <w:sz w:val="24"/>
        </w:rPr>
        <w:t>保修金：指工程竣工后为保证乙方完成保修责任而从合同价款中留存的保证资金。</w:t>
      </w:r>
    </w:p>
    <w:p w14:paraId="3AB474A6" w14:textId="77777777" w:rsidR="0035798A" w:rsidRDefault="0072500E">
      <w:pPr>
        <w:numPr>
          <w:ilvl w:val="1"/>
          <w:numId w:val="31"/>
        </w:numPr>
        <w:snapToGrid w:val="0"/>
        <w:spacing w:line="360" w:lineRule="auto"/>
        <w:rPr>
          <w:rFonts w:hAnsi="宋体" w:hint="eastAsia"/>
          <w:sz w:val="24"/>
        </w:rPr>
      </w:pPr>
      <w:r>
        <w:rPr>
          <w:rFonts w:hAnsi="宋体" w:hint="eastAsia"/>
          <w:sz w:val="24"/>
        </w:rPr>
        <w:t xml:space="preserve">  费用</w:t>
      </w:r>
    </w:p>
    <w:p w14:paraId="37EBDBBF" w14:textId="77777777" w:rsidR="0035798A" w:rsidRDefault="0072500E">
      <w:pPr>
        <w:snapToGrid w:val="0"/>
        <w:spacing w:line="360" w:lineRule="auto"/>
        <w:ind w:left="709"/>
        <w:rPr>
          <w:rFonts w:hAnsi="宋体" w:hint="eastAsia"/>
          <w:sz w:val="24"/>
        </w:rPr>
      </w:pPr>
      <w:r>
        <w:rPr>
          <w:rFonts w:hAnsi="宋体" w:hint="eastAsia"/>
          <w:sz w:val="24"/>
        </w:rPr>
        <w:t>指乙方在现场内外发生的(或将发生的)所有合理开支，包括管理费用及类似的支出，但不包括利润。</w:t>
      </w:r>
    </w:p>
    <w:p w14:paraId="6E5A0740" w14:textId="77777777" w:rsidR="0035798A" w:rsidRDefault="0072500E">
      <w:pPr>
        <w:numPr>
          <w:ilvl w:val="1"/>
          <w:numId w:val="31"/>
        </w:numPr>
        <w:snapToGrid w:val="0"/>
        <w:spacing w:line="360" w:lineRule="auto"/>
        <w:rPr>
          <w:rFonts w:hAnsi="宋体" w:hint="eastAsia"/>
          <w:sz w:val="24"/>
        </w:rPr>
      </w:pPr>
      <w:r>
        <w:rPr>
          <w:rFonts w:hAnsi="宋体" w:hint="eastAsia"/>
          <w:sz w:val="24"/>
        </w:rPr>
        <w:t xml:space="preserve">  工期</w:t>
      </w:r>
    </w:p>
    <w:p w14:paraId="1E4A73E9" w14:textId="77777777" w:rsidR="0035798A" w:rsidRDefault="0072500E">
      <w:pPr>
        <w:numPr>
          <w:ilvl w:val="1"/>
          <w:numId w:val="32"/>
        </w:numPr>
        <w:snapToGrid w:val="0"/>
        <w:spacing w:line="360" w:lineRule="auto"/>
        <w:ind w:hanging="425"/>
        <w:rPr>
          <w:rFonts w:hAnsi="宋体" w:hint="eastAsia"/>
          <w:sz w:val="24"/>
        </w:rPr>
      </w:pPr>
      <w:r>
        <w:rPr>
          <w:rFonts w:hAnsi="宋体" w:hint="eastAsia"/>
          <w:sz w:val="24"/>
        </w:rPr>
        <w:t>工期：指甲方乙方在协议书中约定，按总日历天数(包括法定节假日)计算的承包天数。自开工日期始，至乙方完成合同文件规定的永久性工程，以</w:t>
      </w:r>
      <w:r>
        <w:rPr>
          <w:rFonts w:hAnsi="宋体" w:hint="eastAsia"/>
          <w:sz w:val="24"/>
        </w:rPr>
        <w:lastRenderedPageBreak/>
        <w:t>及在施工过程中和完成永久性工程后提供其他乙方协调、配合、服务，直至将该项分包工程(或整项总承包工程，视乙方的合同责任而定)移交给甲方为止的时间。乙方进场前所作的各项准备工作所需的时间不计入工期。</w:t>
      </w:r>
    </w:p>
    <w:p w14:paraId="1D7FD625" w14:textId="77777777" w:rsidR="0035798A" w:rsidRDefault="0072500E">
      <w:pPr>
        <w:numPr>
          <w:ilvl w:val="1"/>
          <w:numId w:val="32"/>
        </w:numPr>
        <w:snapToGrid w:val="0"/>
        <w:spacing w:line="360" w:lineRule="auto"/>
        <w:ind w:hanging="426"/>
        <w:rPr>
          <w:rFonts w:hAnsi="宋体" w:hint="eastAsia"/>
          <w:sz w:val="24"/>
        </w:rPr>
      </w:pPr>
      <w:r>
        <w:rPr>
          <w:rFonts w:hAnsi="宋体" w:hint="eastAsia"/>
          <w:sz w:val="24"/>
        </w:rPr>
        <w:t>阶段工期：各阶段工期由甲方在协议条款或中标通知书中确定。在施工过程中，甲方有权根据总承包工程和各项分包工程工期目标和实际进度，适当调整本项分包工程的各阶段工期目标，乙方必须遵照执行。</w:t>
      </w:r>
    </w:p>
    <w:p w14:paraId="5E020B45" w14:textId="77777777" w:rsidR="0035798A" w:rsidRDefault="0072500E">
      <w:pPr>
        <w:numPr>
          <w:ilvl w:val="1"/>
          <w:numId w:val="31"/>
        </w:numPr>
        <w:snapToGrid w:val="0"/>
        <w:spacing w:line="360" w:lineRule="auto"/>
        <w:ind w:left="669" w:hanging="669"/>
        <w:rPr>
          <w:rFonts w:hAnsi="宋体" w:hint="eastAsia"/>
          <w:sz w:val="24"/>
        </w:rPr>
      </w:pPr>
      <w:r>
        <w:rPr>
          <w:rFonts w:hAnsi="宋体" w:hint="eastAsia"/>
          <w:sz w:val="24"/>
        </w:rPr>
        <w:t>开工日期：指甲方乙方在协议书中约定，乙方开始施工的绝对或相对的日期。实际开工日期以监理工程师发出的《开</w:t>
      </w:r>
      <w:proofErr w:type="gramStart"/>
      <w:r>
        <w:rPr>
          <w:rFonts w:hAnsi="宋体" w:hint="eastAsia"/>
          <w:sz w:val="24"/>
        </w:rPr>
        <w:t>工令</w:t>
      </w:r>
      <w:proofErr w:type="gramEnd"/>
      <w:r>
        <w:rPr>
          <w:rFonts w:hAnsi="宋体" w:hint="eastAsia"/>
          <w:sz w:val="24"/>
        </w:rPr>
        <w:t>》所载明的日期为准。</w:t>
      </w:r>
    </w:p>
    <w:p w14:paraId="0F773B13" w14:textId="77777777" w:rsidR="0035798A" w:rsidRDefault="0072500E">
      <w:pPr>
        <w:numPr>
          <w:ilvl w:val="1"/>
          <w:numId w:val="33"/>
        </w:numPr>
        <w:snapToGrid w:val="0"/>
        <w:spacing w:line="360" w:lineRule="auto"/>
        <w:ind w:left="709" w:hanging="709"/>
        <w:rPr>
          <w:rFonts w:hAnsi="宋体" w:hint="eastAsia"/>
          <w:sz w:val="24"/>
        </w:rPr>
      </w:pPr>
      <w:r>
        <w:rPr>
          <w:rFonts w:hAnsi="宋体" w:hint="eastAsia"/>
          <w:sz w:val="24"/>
        </w:rPr>
        <w:t>图纸：指由甲方提供或由乙方提供并经甲方批准，满足乙方施工需要的所有图纸(包括配套说明和有关资料)，并包括由甲方/设计单位发出的与此等图纸相关的任何变更与修改图纸。</w:t>
      </w:r>
    </w:p>
    <w:p w14:paraId="6DDB13BD" w14:textId="77777777" w:rsidR="0035798A" w:rsidRDefault="0072500E">
      <w:pPr>
        <w:numPr>
          <w:ilvl w:val="1"/>
          <w:numId w:val="33"/>
        </w:numPr>
        <w:snapToGrid w:val="0"/>
        <w:spacing w:line="360" w:lineRule="auto"/>
        <w:ind w:left="669" w:hanging="669"/>
        <w:rPr>
          <w:rFonts w:hAnsi="宋体" w:hint="eastAsia"/>
          <w:sz w:val="24"/>
        </w:rPr>
      </w:pPr>
      <w:r>
        <w:rPr>
          <w:rFonts w:hAnsi="宋体" w:hint="eastAsia"/>
          <w:sz w:val="24"/>
        </w:rPr>
        <w:t>施工场地：指将实施永久工程和运送设备和材料到达的地点，以及合同中可能指定为现场组成部分的任何其他场所。</w:t>
      </w:r>
    </w:p>
    <w:p w14:paraId="0891197F" w14:textId="77777777" w:rsidR="0035798A" w:rsidRDefault="0072500E">
      <w:pPr>
        <w:snapToGrid w:val="0"/>
        <w:spacing w:line="360" w:lineRule="auto"/>
        <w:ind w:left="720" w:hangingChars="300" w:hanging="720"/>
        <w:rPr>
          <w:rFonts w:hAnsi="宋体" w:hint="eastAsia"/>
          <w:sz w:val="24"/>
        </w:rPr>
      </w:pPr>
      <w:r>
        <w:rPr>
          <w:rFonts w:hAnsi="宋体" w:hint="eastAsia"/>
          <w:sz w:val="24"/>
        </w:rPr>
        <w:t>1.20  违约责任：指合同一方不履行合同义务或履行合同义务不符合约定所应承担的责任。具体违约条款按专用协议条款第35条及通用合同条款第35条的约定。</w:t>
      </w:r>
    </w:p>
    <w:p w14:paraId="2DA65380" w14:textId="77777777" w:rsidR="0035798A" w:rsidRDefault="0072500E">
      <w:pPr>
        <w:numPr>
          <w:ilvl w:val="1"/>
          <w:numId w:val="34"/>
        </w:numPr>
        <w:snapToGrid w:val="0"/>
        <w:spacing w:line="360" w:lineRule="auto"/>
        <w:ind w:left="567" w:hanging="622"/>
        <w:rPr>
          <w:rFonts w:hAnsi="宋体" w:hint="eastAsia"/>
          <w:sz w:val="24"/>
        </w:rPr>
      </w:pPr>
      <w:r>
        <w:rPr>
          <w:rFonts w:hAnsi="宋体" w:hint="eastAsia"/>
          <w:sz w:val="24"/>
        </w:rPr>
        <w:t xml:space="preserve">  不可抗力：指在签订合同前，不能进行合理防备的；发生后，不能合理避 </w:t>
      </w:r>
      <w:r>
        <w:rPr>
          <w:rFonts w:hAnsi="宋体"/>
          <w:sz w:val="24"/>
        </w:rPr>
        <w:t xml:space="preserve">       </w:t>
      </w:r>
      <w:r>
        <w:rPr>
          <w:rFonts w:hAnsi="宋体" w:hint="eastAsia"/>
          <w:sz w:val="24"/>
        </w:rPr>
        <w:t>免或克服的；不是主要归因于他方的无法控制的特殊事件或情况。</w:t>
      </w:r>
    </w:p>
    <w:p w14:paraId="432D57EC" w14:textId="77777777" w:rsidR="0035798A" w:rsidRDefault="0072500E">
      <w:pPr>
        <w:numPr>
          <w:ilvl w:val="1"/>
          <w:numId w:val="35"/>
        </w:numPr>
        <w:snapToGrid w:val="0"/>
        <w:spacing w:line="360" w:lineRule="auto"/>
        <w:ind w:left="709" w:hanging="709"/>
        <w:rPr>
          <w:rFonts w:hAnsi="宋体" w:hint="eastAsia"/>
          <w:sz w:val="24"/>
        </w:rPr>
      </w:pPr>
      <w:r>
        <w:rPr>
          <w:rFonts w:hAnsi="宋体" w:hint="eastAsia"/>
          <w:sz w:val="24"/>
        </w:rPr>
        <w:t>分包人: 指被甲方接受且具有相应资格，并与乙方签订了分包合同及受甲方/乙方管理的具有相应工程施工承建资质的当事人，以及取得该当事人资格的合法继承人。</w:t>
      </w:r>
    </w:p>
    <w:p w14:paraId="42383F02" w14:textId="77777777" w:rsidR="0035798A" w:rsidRDefault="0072500E">
      <w:pPr>
        <w:numPr>
          <w:ilvl w:val="1"/>
          <w:numId w:val="35"/>
        </w:numPr>
        <w:snapToGrid w:val="0"/>
        <w:spacing w:line="360" w:lineRule="auto"/>
        <w:ind w:left="709" w:hanging="709"/>
        <w:rPr>
          <w:rFonts w:hAnsi="宋体" w:hint="eastAsia"/>
          <w:sz w:val="24"/>
        </w:rPr>
      </w:pPr>
      <w:r>
        <w:rPr>
          <w:rFonts w:hAnsi="宋体" w:hint="eastAsia"/>
          <w:sz w:val="24"/>
        </w:rPr>
        <w:t>专业乙方：指本合同中已获甲方及乙方接受，并与甲方签订了合同协议书承建本工程所需的其他专业工程的施工单位。</w:t>
      </w:r>
    </w:p>
    <w:p w14:paraId="695384AC" w14:textId="77777777" w:rsidR="0035798A" w:rsidRDefault="0072500E">
      <w:pPr>
        <w:numPr>
          <w:ilvl w:val="1"/>
          <w:numId w:val="35"/>
        </w:numPr>
        <w:snapToGrid w:val="0"/>
        <w:spacing w:line="360" w:lineRule="auto"/>
        <w:ind w:left="709" w:hanging="709"/>
        <w:rPr>
          <w:rFonts w:hAnsi="宋体" w:hint="eastAsia"/>
          <w:sz w:val="24"/>
        </w:rPr>
      </w:pPr>
      <w:r>
        <w:rPr>
          <w:rFonts w:hAnsi="宋体" w:hint="eastAsia"/>
          <w:sz w:val="24"/>
        </w:rPr>
        <w:t xml:space="preserve">政府部门：指工程项目所在地的国家及地方(省、市、区)政府及其职能部 </w:t>
      </w:r>
      <w:r>
        <w:rPr>
          <w:rFonts w:hAnsi="宋体"/>
          <w:sz w:val="24"/>
        </w:rPr>
        <w:t xml:space="preserve"> </w:t>
      </w:r>
      <w:r>
        <w:rPr>
          <w:rFonts w:hAnsi="宋体" w:hint="eastAsia"/>
          <w:sz w:val="24"/>
        </w:rPr>
        <w:t>门、以及政府指定的对工程建设有管辖权的事业单位。</w:t>
      </w:r>
    </w:p>
    <w:p w14:paraId="4415A602" w14:textId="77777777" w:rsidR="0035798A" w:rsidRDefault="0072500E">
      <w:pPr>
        <w:numPr>
          <w:ilvl w:val="1"/>
          <w:numId w:val="35"/>
        </w:numPr>
        <w:snapToGrid w:val="0"/>
        <w:spacing w:line="360" w:lineRule="auto"/>
        <w:ind w:left="550" w:hanging="550"/>
        <w:rPr>
          <w:rFonts w:hAnsi="宋体" w:hint="eastAsia"/>
          <w:sz w:val="24"/>
        </w:rPr>
      </w:pPr>
      <w:r>
        <w:rPr>
          <w:rFonts w:hAnsi="宋体" w:hint="eastAsia"/>
          <w:sz w:val="24"/>
        </w:rPr>
        <w:t xml:space="preserve">  业主：与甲方签订了房屋销售合同的物业(产权)所有者。</w:t>
      </w:r>
    </w:p>
    <w:p w14:paraId="0D8E7E4F" w14:textId="77777777" w:rsidR="0035798A" w:rsidRDefault="0072500E">
      <w:pPr>
        <w:numPr>
          <w:ilvl w:val="1"/>
          <w:numId w:val="35"/>
        </w:numPr>
        <w:snapToGrid w:val="0"/>
        <w:spacing w:line="360" w:lineRule="auto"/>
        <w:ind w:left="550" w:hanging="550"/>
        <w:rPr>
          <w:rFonts w:hAnsi="宋体" w:hint="eastAsia"/>
          <w:sz w:val="24"/>
        </w:rPr>
      </w:pPr>
      <w:r>
        <w:rPr>
          <w:rFonts w:hAnsi="宋体" w:hint="eastAsia"/>
          <w:sz w:val="24"/>
        </w:rPr>
        <w:t xml:space="preserve">  不可预见：指对于有经验的乙方在提交投标书日期前不能合理预测的情况。</w:t>
      </w:r>
    </w:p>
    <w:p w14:paraId="73ADE581" w14:textId="77777777" w:rsidR="0035798A" w:rsidRDefault="0072500E">
      <w:pPr>
        <w:numPr>
          <w:ilvl w:val="1"/>
          <w:numId w:val="35"/>
        </w:numPr>
        <w:snapToGrid w:val="0"/>
        <w:spacing w:line="360" w:lineRule="auto"/>
        <w:ind w:left="550" w:hanging="550"/>
        <w:rPr>
          <w:rFonts w:hAnsi="宋体" w:hint="eastAsia"/>
          <w:sz w:val="24"/>
        </w:rPr>
      </w:pPr>
      <w:r>
        <w:rPr>
          <w:rFonts w:hAnsi="宋体" w:hint="eastAsia"/>
          <w:sz w:val="24"/>
        </w:rPr>
        <w:t xml:space="preserve">  变更工程和新增工程：包括通用合同条款第29条所定义的工程设计变更和第30条所定义其它变更，由于设计需要或项目建设实际需要，这些变更</w:t>
      </w:r>
      <w:r>
        <w:rPr>
          <w:rFonts w:hAnsi="宋体" w:hint="eastAsia"/>
          <w:sz w:val="24"/>
        </w:rPr>
        <w:lastRenderedPageBreak/>
        <w:t>会引致工程量清单内数量发生变化、或工程量清单内项目的局部内容发生变化、或新增了工程量清单内没有的项目。</w:t>
      </w:r>
    </w:p>
    <w:p w14:paraId="52D52E32" w14:textId="77777777" w:rsidR="0035798A" w:rsidRDefault="0072500E">
      <w:pPr>
        <w:numPr>
          <w:ilvl w:val="1"/>
          <w:numId w:val="35"/>
        </w:numPr>
        <w:snapToGrid w:val="0"/>
        <w:spacing w:line="360" w:lineRule="auto"/>
        <w:ind w:left="550" w:hanging="550"/>
        <w:rPr>
          <w:rFonts w:hAnsi="宋体" w:hint="eastAsia"/>
          <w:sz w:val="24"/>
        </w:rPr>
      </w:pPr>
      <w:r>
        <w:rPr>
          <w:rFonts w:hAnsi="宋体" w:hint="eastAsia"/>
          <w:sz w:val="24"/>
        </w:rPr>
        <w:t xml:space="preserve">  样品：指投标时或在施工过程中，乙方在施工前提交给甲方以供认可的设备、材料、构件、施工方法、工艺成品等的样板。</w:t>
      </w:r>
    </w:p>
    <w:p w14:paraId="575A14E5" w14:textId="77777777" w:rsidR="0035798A" w:rsidRDefault="0072500E">
      <w:pPr>
        <w:numPr>
          <w:ilvl w:val="1"/>
          <w:numId w:val="35"/>
        </w:numPr>
        <w:snapToGrid w:val="0"/>
        <w:spacing w:line="360" w:lineRule="auto"/>
        <w:ind w:left="550" w:hanging="550"/>
        <w:rPr>
          <w:rFonts w:hAnsi="宋体" w:hint="eastAsia"/>
          <w:sz w:val="24"/>
        </w:rPr>
      </w:pPr>
      <w:r>
        <w:rPr>
          <w:rFonts w:hAnsi="宋体" w:hint="eastAsia"/>
          <w:sz w:val="24"/>
        </w:rPr>
        <w:t xml:space="preserve">  通知：</w:t>
      </w:r>
    </w:p>
    <w:p w14:paraId="35E08223" w14:textId="77777777" w:rsidR="0035798A" w:rsidRDefault="0072500E">
      <w:pPr>
        <w:numPr>
          <w:ilvl w:val="1"/>
          <w:numId w:val="36"/>
        </w:numPr>
        <w:snapToGrid w:val="0"/>
        <w:spacing w:line="360" w:lineRule="auto"/>
        <w:ind w:left="680" w:hanging="409"/>
        <w:rPr>
          <w:rFonts w:hAnsi="宋体" w:hint="eastAsia"/>
          <w:sz w:val="24"/>
        </w:rPr>
      </w:pPr>
      <w:bookmarkStart w:id="343" w:name="_Toc296808060"/>
      <w:r>
        <w:rPr>
          <w:rFonts w:hAnsi="宋体" w:hint="eastAsia"/>
          <w:sz w:val="24"/>
        </w:rPr>
        <w:t>本合同中所规定的不论在何种场合给予或颁发批准书、证明、同意函、确定、通知和请求等通信信息都应采用书面形式。</w:t>
      </w:r>
      <w:bookmarkEnd w:id="343"/>
      <w:r>
        <w:rPr>
          <w:rFonts w:hAnsi="宋体" w:hint="eastAsia"/>
          <w:sz w:val="24"/>
          <w:lang w:bidi="ar"/>
        </w:rPr>
        <w:t>合同中所提及的各方之间传达意思表示的方式，包括但不限于申请、报告、同意、答复、批准、指令、证书、决定等。除合同专用协议条款有特别约定外，只有采用书面形式的通知才有效。</w:t>
      </w:r>
    </w:p>
    <w:p w14:paraId="2C201C47" w14:textId="77777777" w:rsidR="0035798A" w:rsidRDefault="0072500E">
      <w:pPr>
        <w:numPr>
          <w:ilvl w:val="1"/>
          <w:numId w:val="36"/>
        </w:numPr>
        <w:snapToGrid w:val="0"/>
        <w:spacing w:line="360" w:lineRule="auto"/>
        <w:ind w:hanging="425"/>
        <w:rPr>
          <w:rFonts w:hAnsi="宋体" w:hint="eastAsia"/>
          <w:sz w:val="24"/>
        </w:rPr>
      </w:pPr>
      <w:bookmarkStart w:id="344" w:name="_Toc296808061"/>
      <w:r>
        <w:rPr>
          <w:rFonts w:hAnsi="宋体" w:hint="eastAsia"/>
          <w:sz w:val="24"/>
        </w:rPr>
        <w:t>根据本合同条款由甲方或甲方代表发给乙方的一切证书、通知或指令均应发送或派专人送达乙方在本合同专用协议条款中指定的地址或乙方为此指定的其他地址。</w:t>
      </w:r>
      <w:bookmarkEnd w:id="344"/>
    </w:p>
    <w:p w14:paraId="66E98A76" w14:textId="77777777" w:rsidR="0035798A" w:rsidRDefault="0072500E">
      <w:pPr>
        <w:numPr>
          <w:ilvl w:val="1"/>
          <w:numId w:val="36"/>
        </w:numPr>
        <w:tabs>
          <w:tab w:val="left" w:pos="840"/>
        </w:tabs>
        <w:snapToGrid w:val="0"/>
        <w:spacing w:line="360" w:lineRule="auto"/>
        <w:ind w:left="652" w:hanging="369"/>
        <w:rPr>
          <w:rFonts w:hAnsi="宋体" w:hint="eastAsia"/>
          <w:sz w:val="24"/>
        </w:rPr>
      </w:pPr>
      <w:bookmarkStart w:id="345" w:name="_Toc296808062"/>
      <w:r>
        <w:rPr>
          <w:rFonts w:hAnsi="宋体" w:hint="eastAsia"/>
          <w:sz w:val="24"/>
        </w:rPr>
        <w:t>根据本合同条款由乙方发给甲方或甲方代表的一切通知均应发送或派专人送达甲方或甲方代表在本合同专用协议条款中指定的地址，或者甲方或甲方代表为此指定的其他地址。</w:t>
      </w:r>
      <w:bookmarkEnd w:id="345"/>
    </w:p>
    <w:p w14:paraId="2871BED4" w14:textId="77777777" w:rsidR="0035798A" w:rsidRDefault="0072500E">
      <w:pPr>
        <w:numPr>
          <w:ilvl w:val="1"/>
          <w:numId w:val="35"/>
        </w:numPr>
        <w:snapToGrid w:val="0"/>
        <w:spacing w:line="360" w:lineRule="auto"/>
        <w:ind w:left="550" w:hanging="550"/>
        <w:rPr>
          <w:rFonts w:hAnsi="宋体" w:hint="eastAsia"/>
          <w:sz w:val="24"/>
        </w:rPr>
      </w:pPr>
      <w:r>
        <w:rPr>
          <w:rFonts w:hAnsi="宋体"/>
          <w:sz w:val="24"/>
        </w:rPr>
        <w:t xml:space="preserve"> </w:t>
      </w:r>
      <w:r>
        <w:rPr>
          <w:rFonts w:hAnsi="宋体" w:hint="eastAsia"/>
          <w:sz w:val="24"/>
        </w:rPr>
        <w:t>安全事故等级按照中华人民共和国建设部颁发的</w:t>
      </w:r>
      <w:r>
        <w:rPr>
          <w:rFonts w:hAnsi="宋体"/>
          <w:sz w:val="24"/>
        </w:rPr>
        <w:t>(</w:t>
      </w:r>
      <w:proofErr w:type="gramStart"/>
      <w:r>
        <w:rPr>
          <w:rFonts w:hAnsi="宋体" w:hint="eastAsia"/>
          <w:sz w:val="24"/>
        </w:rPr>
        <w:t>建质【</w:t>
      </w:r>
      <w:r>
        <w:rPr>
          <w:rFonts w:hAnsi="宋体"/>
          <w:sz w:val="24"/>
        </w:rPr>
        <w:t>2013】</w:t>
      </w:r>
      <w:proofErr w:type="gramEnd"/>
      <w:r>
        <w:rPr>
          <w:rFonts w:hAnsi="宋体"/>
          <w:sz w:val="24"/>
        </w:rPr>
        <w:t>4号)</w:t>
      </w:r>
      <w:r>
        <w:rPr>
          <w:rFonts w:hAnsi="宋体" w:hint="eastAsia"/>
          <w:sz w:val="24"/>
        </w:rPr>
        <w:t>文规 定执行。</w:t>
      </w:r>
    </w:p>
    <w:p w14:paraId="2EB280AA" w14:textId="77777777" w:rsidR="0035798A" w:rsidRDefault="0072500E">
      <w:pPr>
        <w:numPr>
          <w:ilvl w:val="1"/>
          <w:numId w:val="35"/>
        </w:numPr>
        <w:snapToGrid w:val="0"/>
        <w:spacing w:line="360" w:lineRule="auto"/>
        <w:ind w:left="550" w:hanging="550"/>
        <w:rPr>
          <w:rFonts w:hAnsi="宋体" w:hint="eastAsia"/>
          <w:sz w:val="24"/>
        </w:rPr>
      </w:pPr>
      <w:r>
        <w:rPr>
          <w:rFonts w:hAnsi="宋体" w:hint="eastAsia"/>
          <w:sz w:val="24"/>
        </w:rPr>
        <w:t xml:space="preserve">  质量事故按国家现行质量等级分类标准划分。</w:t>
      </w:r>
    </w:p>
    <w:p w14:paraId="10FED5B3" w14:textId="77777777" w:rsidR="0035798A" w:rsidRDefault="0072500E">
      <w:pPr>
        <w:numPr>
          <w:ilvl w:val="1"/>
          <w:numId w:val="35"/>
        </w:numPr>
        <w:snapToGrid w:val="0"/>
        <w:spacing w:line="360" w:lineRule="auto"/>
        <w:ind w:left="550" w:hanging="550"/>
        <w:rPr>
          <w:rFonts w:hAnsi="宋体" w:hint="eastAsia"/>
          <w:sz w:val="24"/>
        </w:rPr>
      </w:pPr>
      <w:r>
        <w:rPr>
          <w:rFonts w:hAnsi="宋体" w:hint="eastAsia"/>
          <w:sz w:val="24"/>
        </w:rPr>
        <w:t xml:space="preserve">  元：指人民币元。</w:t>
      </w:r>
    </w:p>
    <w:p w14:paraId="1B58E2A3" w14:textId="77777777" w:rsidR="0035798A" w:rsidRDefault="0072500E">
      <w:pPr>
        <w:numPr>
          <w:ilvl w:val="1"/>
          <w:numId w:val="35"/>
        </w:numPr>
        <w:snapToGrid w:val="0"/>
        <w:spacing w:line="360" w:lineRule="auto"/>
        <w:ind w:left="550" w:hanging="550"/>
        <w:rPr>
          <w:rFonts w:hAnsi="宋体" w:hint="eastAsia"/>
          <w:sz w:val="24"/>
        </w:rPr>
      </w:pPr>
      <w:r>
        <w:rPr>
          <w:rFonts w:hAnsi="宋体" w:hint="eastAsia"/>
          <w:sz w:val="24"/>
        </w:rPr>
        <w:t xml:space="preserve">  单项工程：指具备独立施工条件并能形成独立使用功能的建筑物及构筑物。</w:t>
      </w:r>
    </w:p>
    <w:p w14:paraId="2FEAAB44" w14:textId="77777777" w:rsidR="0035798A" w:rsidRDefault="0072500E">
      <w:pPr>
        <w:numPr>
          <w:ilvl w:val="1"/>
          <w:numId w:val="35"/>
        </w:numPr>
        <w:snapToGrid w:val="0"/>
        <w:spacing w:line="360" w:lineRule="auto"/>
        <w:ind w:left="550" w:hanging="550"/>
        <w:rPr>
          <w:rFonts w:hAnsi="宋体" w:hint="eastAsia"/>
          <w:sz w:val="24"/>
        </w:rPr>
      </w:pPr>
      <w:r>
        <w:rPr>
          <w:rFonts w:hAnsi="宋体"/>
          <w:sz w:val="24"/>
        </w:rPr>
        <w:t xml:space="preserve"> </w:t>
      </w:r>
      <w:r>
        <w:rPr>
          <w:rFonts w:hAnsi="宋体" w:hint="eastAsia"/>
          <w:sz w:val="24"/>
        </w:rPr>
        <w:t>单位工程：指一个独立建筑物或构筑物中的每个专业工程，如：建筑工程、土建工程、安装工程等。</w:t>
      </w:r>
    </w:p>
    <w:p w14:paraId="58B92BF0" w14:textId="77777777" w:rsidR="0035798A" w:rsidRDefault="0072500E">
      <w:pPr>
        <w:numPr>
          <w:ilvl w:val="1"/>
          <w:numId w:val="35"/>
        </w:numPr>
        <w:snapToGrid w:val="0"/>
        <w:spacing w:line="360" w:lineRule="auto"/>
        <w:ind w:left="709" w:hanging="709"/>
        <w:rPr>
          <w:rFonts w:hAnsi="宋体" w:hint="eastAsia"/>
          <w:sz w:val="24"/>
        </w:rPr>
      </w:pPr>
      <w:r>
        <w:rPr>
          <w:rFonts w:hAnsi="宋体" w:hint="eastAsia"/>
          <w:sz w:val="24"/>
        </w:rPr>
        <w:t>乙方：</w:t>
      </w:r>
      <w:r>
        <w:rPr>
          <w:rFonts w:hAnsi="宋体"/>
          <w:sz w:val="24"/>
        </w:rPr>
        <w:t>指</w:t>
      </w:r>
      <w:r>
        <w:rPr>
          <w:rFonts w:hAnsi="宋体" w:hint="eastAsia"/>
          <w:sz w:val="24"/>
        </w:rPr>
        <w:t>甲方</w:t>
      </w:r>
      <w:r>
        <w:rPr>
          <w:rFonts w:hAnsi="宋体"/>
          <w:sz w:val="24"/>
        </w:rPr>
        <w:t>发包具有相应资质条件的</w:t>
      </w:r>
      <w:r>
        <w:rPr>
          <w:rFonts w:hAnsi="宋体" w:hint="eastAsia"/>
          <w:sz w:val="24"/>
        </w:rPr>
        <w:t>智能化施工单位</w:t>
      </w:r>
      <w:r>
        <w:rPr>
          <w:rFonts w:hAnsi="宋体"/>
          <w:sz w:val="24"/>
        </w:rPr>
        <w:t>。</w:t>
      </w:r>
    </w:p>
    <w:p w14:paraId="52D78707" w14:textId="77777777" w:rsidR="0035798A" w:rsidRDefault="0072500E">
      <w:pPr>
        <w:numPr>
          <w:ilvl w:val="1"/>
          <w:numId w:val="35"/>
        </w:numPr>
        <w:snapToGrid w:val="0"/>
        <w:spacing w:line="360" w:lineRule="auto"/>
        <w:ind w:left="709" w:hanging="709"/>
        <w:rPr>
          <w:rFonts w:hAnsi="宋体" w:hint="eastAsia"/>
          <w:sz w:val="24"/>
        </w:rPr>
      </w:pPr>
      <w:r>
        <w:rPr>
          <w:rFonts w:hAnsi="宋体" w:hint="eastAsia"/>
          <w:sz w:val="24"/>
        </w:rPr>
        <w:t>工程量清单/报价表：指根据有关工程量计算规则、图纸列出的工程项目名称和相应数量等明细清单。</w:t>
      </w:r>
    </w:p>
    <w:p w14:paraId="31640683" w14:textId="77777777" w:rsidR="0035798A" w:rsidRDefault="0072500E">
      <w:pPr>
        <w:numPr>
          <w:ilvl w:val="1"/>
          <w:numId w:val="35"/>
        </w:numPr>
        <w:snapToGrid w:val="0"/>
        <w:spacing w:line="360" w:lineRule="auto"/>
        <w:ind w:left="709" w:hanging="709"/>
        <w:rPr>
          <w:rFonts w:hAnsi="宋体" w:hint="eastAsia"/>
          <w:sz w:val="24"/>
        </w:rPr>
      </w:pPr>
      <w:r>
        <w:rPr>
          <w:rFonts w:hAnsi="宋体" w:hint="eastAsia"/>
          <w:sz w:val="24"/>
        </w:rPr>
        <w:t>消极怠工：指乙方未按甲方的指令派遣足够的专业工人施工或未提供足够的材料、设备进行施工或其他未按甲方指令进行而导致工程工期延误的情形。</w:t>
      </w:r>
    </w:p>
    <w:p w14:paraId="655AA9CD" w14:textId="77777777" w:rsidR="0035798A" w:rsidRDefault="0072500E">
      <w:pPr>
        <w:numPr>
          <w:ilvl w:val="1"/>
          <w:numId w:val="35"/>
        </w:numPr>
        <w:snapToGrid w:val="0"/>
        <w:spacing w:line="360" w:lineRule="auto"/>
        <w:ind w:left="709" w:hanging="709"/>
        <w:rPr>
          <w:rFonts w:hAnsi="宋体" w:hint="eastAsia"/>
          <w:sz w:val="24"/>
        </w:rPr>
      </w:pPr>
      <w:r>
        <w:rPr>
          <w:rFonts w:hAnsi="宋体" w:hint="eastAsia"/>
          <w:sz w:val="24"/>
        </w:rPr>
        <w:lastRenderedPageBreak/>
        <w:t>合同约定情节比较严重情形：是指合同中有明确约定或发包方有权单方解除本合同的情形。</w:t>
      </w:r>
    </w:p>
    <w:p w14:paraId="623111FC" w14:textId="77777777" w:rsidR="0035798A" w:rsidRDefault="0072500E">
      <w:pPr>
        <w:numPr>
          <w:ilvl w:val="1"/>
          <w:numId w:val="25"/>
        </w:numPr>
        <w:snapToGrid w:val="0"/>
        <w:spacing w:line="360" w:lineRule="auto"/>
        <w:rPr>
          <w:rFonts w:hAnsi="宋体" w:hint="eastAsia"/>
          <w:sz w:val="24"/>
        </w:rPr>
      </w:pPr>
      <w:r>
        <w:rPr>
          <w:rFonts w:hAnsi="宋体" w:hint="eastAsia"/>
          <w:sz w:val="24"/>
        </w:rPr>
        <w:t>合同文件及解释顺序</w:t>
      </w:r>
    </w:p>
    <w:p w14:paraId="0F8BDBB3" w14:textId="77777777" w:rsidR="0035798A" w:rsidRDefault="0072500E">
      <w:pPr>
        <w:snapToGrid w:val="0"/>
        <w:spacing w:line="360" w:lineRule="auto"/>
        <w:ind w:left="709"/>
        <w:rPr>
          <w:rFonts w:hAnsi="宋体" w:hint="eastAsia"/>
          <w:sz w:val="24"/>
        </w:rPr>
      </w:pPr>
      <w:r>
        <w:rPr>
          <w:rFonts w:hAnsi="宋体" w:hint="eastAsia"/>
          <w:sz w:val="24"/>
        </w:rPr>
        <w:t>按协议书第6条执行。</w:t>
      </w:r>
    </w:p>
    <w:p w14:paraId="03780BC4" w14:textId="77777777" w:rsidR="0035798A" w:rsidRDefault="0072500E">
      <w:pPr>
        <w:numPr>
          <w:ilvl w:val="1"/>
          <w:numId w:val="25"/>
        </w:numPr>
        <w:snapToGrid w:val="0"/>
        <w:spacing w:line="360" w:lineRule="auto"/>
        <w:rPr>
          <w:rFonts w:hAnsi="宋体" w:hint="eastAsia"/>
          <w:sz w:val="24"/>
        </w:rPr>
      </w:pPr>
      <w:r>
        <w:rPr>
          <w:rFonts w:hAnsi="宋体" w:hint="eastAsia"/>
          <w:sz w:val="24"/>
        </w:rPr>
        <w:t>语言文字和适用法律、标准及规范</w:t>
      </w:r>
    </w:p>
    <w:p w14:paraId="2F681859" w14:textId="77777777" w:rsidR="0035798A" w:rsidRDefault="0072500E">
      <w:pPr>
        <w:numPr>
          <w:ilvl w:val="1"/>
          <w:numId w:val="37"/>
        </w:numPr>
        <w:snapToGrid w:val="0"/>
        <w:spacing w:line="360" w:lineRule="auto"/>
        <w:rPr>
          <w:rFonts w:hAnsi="宋体" w:hint="eastAsia"/>
          <w:sz w:val="24"/>
        </w:rPr>
      </w:pPr>
      <w:r>
        <w:rPr>
          <w:rFonts w:hAnsi="宋体" w:hint="eastAsia"/>
          <w:sz w:val="24"/>
        </w:rPr>
        <w:t xml:space="preserve">   适用法律和法规</w:t>
      </w:r>
    </w:p>
    <w:p w14:paraId="477AE65F" w14:textId="77777777" w:rsidR="0035798A" w:rsidRDefault="0072500E">
      <w:pPr>
        <w:snapToGrid w:val="0"/>
        <w:spacing w:line="360" w:lineRule="auto"/>
        <w:ind w:left="709"/>
        <w:rPr>
          <w:rFonts w:hAnsi="宋体" w:hint="eastAsia"/>
          <w:sz w:val="24"/>
        </w:rPr>
      </w:pPr>
      <w:r>
        <w:rPr>
          <w:rFonts w:hAnsi="宋体" w:hint="eastAsia"/>
          <w:sz w:val="24"/>
        </w:rPr>
        <w:t>适用于本合同的法律法规是中华人民共和国法律、法规，合同约定的部门规章及工程所在地的地方法规。</w:t>
      </w:r>
    </w:p>
    <w:p w14:paraId="50E4B4C2" w14:textId="77777777" w:rsidR="0035798A" w:rsidRDefault="0072500E">
      <w:pPr>
        <w:snapToGrid w:val="0"/>
        <w:spacing w:line="360" w:lineRule="auto"/>
        <w:ind w:left="709"/>
        <w:rPr>
          <w:rFonts w:hAnsi="宋体" w:hint="eastAsia"/>
          <w:sz w:val="24"/>
        </w:rPr>
      </w:pPr>
      <w:r>
        <w:rPr>
          <w:rFonts w:hAnsi="宋体" w:hint="eastAsia"/>
          <w:sz w:val="24"/>
        </w:rPr>
        <w:t>适用的法律、行政法规：《中华人民共和国合同法》、《中华人民共和国建筑法》、《建设工程质量管理条例》。</w:t>
      </w:r>
    </w:p>
    <w:p w14:paraId="70F7660B" w14:textId="77777777" w:rsidR="0035798A" w:rsidRDefault="0072500E">
      <w:pPr>
        <w:numPr>
          <w:ilvl w:val="1"/>
          <w:numId w:val="37"/>
        </w:numPr>
        <w:snapToGrid w:val="0"/>
        <w:spacing w:line="360" w:lineRule="auto"/>
        <w:rPr>
          <w:rFonts w:hAnsi="宋体" w:hint="eastAsia"/>
          <w:sz w:val="24"/>
        </w:rPr>
      </w:pPr>
      <w:r>
        <w:rPr>
          <w:rFonts w:hAnsi="宋体" w:hint="eastAsia"/>
          <w:sz w:val="24"/>
        </w:rPr>
        <w:t xml:space="preserve">   适用标准、规范</w:t>
      </w:r>
    </w:p>
    <w:p w14:paraId="5E129F97" w14:textId="77777777" w:rsidR="0035798A" w:rsidRDefault="0072500E">
      <w:pPr>
        <w:numPr>
          <w:ilvl w:val="1"/>
          <w:numId w:val="38"/>
        </w:numPr>
        <w:snapToGrid w:val="0"/>
        <w:spacing w:line="360" w:lineRule="auto"/>
        <w:rPr>
          <w:rFonts w:hAnsi="宋体" w:hint="eastAsia"/>
          <w:sz w:val="24"/>
        </w:rPr>
      </w:pPr>
      <w:r>
        <w:rPr>
          <w:rFonts w:hAnsi="宋体" w:hint="eastAsia"/>
          <w:sz w:val="24"/>
        </w:rPr>
        <w:t>适用标准、规范的名称：国家及工程所在地现行有效的有关建设项目管理、设计、施工及验收规范和验收标准，以及甲方根据本合同工</w:t>
      </w:r>
      <w:proofErr w:type="gramStart"/>
      <w:r>
        <w:rPr>
          <w:rFonts w:hAnsi="宋体" w:hint="eastAsia"/>
          <w:sz w:val="24"/>
        </w:rPr>
        <w:t>程具体</w:t>
      </w:r>
      <w:proofErr w:type="gramEnd"/>
      <w:r>
        <w:rPr>
          <w:rFonts w:hAnsi="宋体" w:hint="eastAsia"/>
          <w:sz w:val="24"/>
        </w:rPr>
        <w:t>情况聘请专家委员会依照国家有关标准制订的施工技术规定及验收办法。</w:t>
      </w:r>
    </w:p>
    <w:p w14:paraId="0B815DC4" w14:textId="77777777" w:rsidR="0035798A" w:rsidRDefault="0072500E">
      <w:pPr>
        <w:numPr>
          <w:ilvl w:val="1"/>
          <w:numId w:val="38"/>
        </w:numPr>
        <w:snapToGrid w:val="0"/>
        <w:spacing w:line="360" w:lineRule="auto"/>
        <w:rPr>
          <w:rFonts w:hAnsi="宋体" w:hint="eastAsia"/>
          <w:sz w:val="24"/>
        </w:rPr>
      </w:pPr>
      <w:r>
        <w:rPr>
          <w:rFonts w:hAnsi="宋体" w:hint="eastAsia"/>
          <w:sz w:val="24"/>
        </w:rPr>
        <w:t>标准、规范之间如有差异，则甲方有权指示乙方无条件执行较高标准，且无需为此支付任何额外的费用。标准、规范之间如有矛盾时，由甲方做出决定，乙方不得提出增加费用或延长工期的要求。</w:t>
      </w:r>
    </w:p>
    <w:p w14:paraId="3EAB5D9C" w14:textId="77777777" w:rsidR="0035798A" w:rsidRDefault="0072500E">
      <w:pPr>
        <w:tabs>
          <w:tab w:val="left" w:pos="709"/>
        </w:tabs>
        <w:snapToGrid w:val="0"/>
        <w:spacing w:line="360" w:lineRule="auto"/>
        <w:rPr>
          <w:rFonts w:hAnsi="宋体" w:hint="eastAsia"/>
          <w:sz w:val="24"/>
        </w:rPr>
      </w:pPr>
      <w:r>
        <w:rPr>
          <w:rFonts w:hAnsi="宋体"/>
          <w:sz w:val="24"/>
        </w:rPr>
        <w:t>4</w:t>
      </w:r>
      <w:r>
        <w:rPr>
          <w:rFonts w:hAnsi="宋体" w:hint="eastAsia"/>
          <w:sz w:val="24"/>
        </w:rPr>
        <w:t xml:space="preserve">． </w:t>
      </w:r>
      <w:r>
        <w:rPr>
          <w:rFonts w:hAnsi="宋体"/>
          <w:sz w:val="24"/>
        </w:rPr>
        <w:t xml:space="preserve">  图纸</w:t>
      </w:r>
    </w:p>
    <w:p w14:paraId="286170D6" w14:textId="77777777" w:rsidR="0035798A" w:rsidRDefault="0072500E">
      <w:pPr>
        <w:autoSpaceDE w:val="0"/>
        <w:autoSpaceDN w:val="0"/>
        <w:adjustRightInd w:val="0"/>
        <w:spacing w:line="312" w:lineRule="auto"/>
        <w:jc w:val="left"/>
        <w:rPr>
          <w:rFonts w:hAnsi="宋体" w:hint="eastAsia"/>
          <w:sz w:val="24"/>
        </w:rPr>
      </w:pPr>
      <w:r>
        <w:rPr>
          <w:rFonts w:hAnsi="宋体"/>
          <w:sz w:val="24"/>
        </w:rPr>
        <w:t xml:space="preserve">4.1   </w:t>
      </w:r>
      <w:r>
        <w:rPr>
          <w:rFonts w:hAnsi="宋体" w:hint="eastAsia"/>
          <w:sz w:val="24"/>
        </w:rPr>
        <w:t>施工设计图纸由甲方提供：</w:t>
      </w:r>
    </w:p>
    <w:p w14:paraId="3D3296F0" w14:textId="77777777" w:rsidR="0035798A" w:rsidRDefault="0072500E">
      <w:pPr>
        <w:autoSpaceDE w:val="0"/>
        <w:autoSpaceDN w:val="0"/>
        <w:adjustRightInd w:val="0"/>
        <w:spacing w:line="360" w:lineRule="auto"/>
        <w:jc w:val="left"/>
        <w:rPr>
          <w:rFonts w:hAnsi="宋体" w:hint="eastAsia"/>
          <w:sz w:val="24"/>
        </w:rPr>
      </w:pPr>
      <w:r>
        <w:rPr>
          <w:rFonts w:hAnsi="宋体" w:hint="eastAsia"/>
          <w:sz w:val="24"/>
        </w:rPr>
        <w:t>（</w:t>
      </w:r>
      <w:r>
        <w:rPr>
          <w:rFonts w:hAnsi="宋体"/>
          <w:sz w:val="24"/>
        </w:rPr>
        <w:t xml:space="preserve">1） </w:t>
      </w:r>
      <w:r>
        <w:rPr>
          <w:rFonts w:hAnsi="宋体" w:hint="eastAsia"/>
          <w:sz w:val="24"/>
        </w:rPr>
        <w:t>施工设计图纸提供的时间：在开工前提供。</w:t>
      </w:r>
    </w:p>
    <w:p w14:paraId="58D53CD1" w14:textId="77777777" w:rsidR="0035798A" w:rsidRDefault="0072500E">
      <w:pPr>
        <w:snapToGrid w:val="0"/>
        <w:spacing w:line="360" w:lineRule="auto"/>
        <w:ind w:left="720" w:hangingChars="300" w:hanging="720"/>
        <w:rPr>
          <w:rFonts w:hAnsi="宋体" w:hint="eastAsia"/>
          <w:sz w:val="24"/>
        </w:rPr>
      </w:pPr>
      <w:r>
        <w:rPr>
          <w:rFonts w:hAnsi="宋体" w:hint="eastAsia"/>
          <w:sz w:val="24"/>
        </w:rPr>
        <w:t>（</w:t>
      </w:r>
      <w:r>
        <w:rPr>
          <w:rFonts w:hAnsi="宋体"/>
          <w:sz w:val="24"/>
        </w:rPr>
        <w:t xml:space="preserve">2） </w:t>
      </w:r>
      <w:r>
        <w:rPr>
          <w:rFonts w:hAnsi="宋体" w:hint="eastAsia"/>
          <w:sz w:val="24"/>
        </w:rPr>
        <w:t>施工设计图纸提供的数量：图纸</w:t>
      </w:r>
      <w:r>
        <w:rPr>
          <w:rFonts w:hAnsi="宋体"/>
          <w:sz w:val="24"/>
        </w:rPr>
        <w:t>5套，乙方确需增加图纸套数的，甲方应当予以同意，所需费用由乙方自行承担。</w:t>
      </w:r>
    </w:p>
    <w:p w14:paraId="078B10A5" w14:textId="77777777" w:rsidR="0035798A" w:rsidRDefault="0072500E">
      <w:pPr>
        <w:snapToGrid w:val="0"/>
        <w:spacing w:line="360" w:lineRule="auto"/>
        <w:rPr>
          <w:rFonts w:hAnsi="宋体" w:hint="eastAsia"/>
          <w:sz w:val="24"/>
        </w:rPr>
      </w:pPr>
      <w:r>
        <w:rPr>
          <w:rFonts w:hAnsi="宋体" w:hint="eastAsia"/>
          <w:sz w:val="24"/>
        </w:rPr>
        <w:t>（</w:t>
      </w:r>
      <w:r>
        <w:rPr>
          <w:rFonts w:hAnsi="宋体"/>
          <w:sz w:val="24"/>
        </w:rPr>
        <w:t xml:space="preserve">3） </w:t>
      </w:r>
      <w:r>
        <w:rPr>
          <w:rFonts w:hAnsi="宋体" w:hint="eastAsia"/>
          <w:sz w:val="24"/>
        </w:rPr>
        <w:t>图纸及设计变更通知须经设计单位、甲方、工程建设监理方盖章确认方有效。</w:t>
      </w:r>
    </w:p>
    <w:p w14:paraId="0D6A1D78" w14:textId="77777777" w:rsidR="0035798A" w:rsidRDefault="0072500E">
      <w:pPr>
        <w:snapToGrid w:val="0"/>
        <w:spacing w:line="360" w:lineRule="auto"/>
        <w:rPr>
          <w:rFonts w:hAnsi="宋体" w:hint="eastAsia"/>
          <w:sz w:val="24"/>
        </w:rPr>
      </w:pPr>
      <w:r>
        <w:rPr>
          <w:rFonts w:hAnsi="宋体" w:hint="eastAsia"/>
          <w:sz w:val="24"/>
        </w:rPr>
        <w:t>（</w:t>
      </w:r>
      <w:r>
        <w:rPr>
          <w:rFonts w:hAnsi="宋体"/>
          <w:sz w:val="24"/>
        </w:rPr>
        <w:t xml:space="preserve">4） </w:t>
      </w:r>
      <w:r>
        <w:rPr>
          <w:rFonts w:hAnsi="宋体" w:hint="eastAsia"/>
          <w:sz w:val="24"/>
        </w:rPr>
        <w:t>甲方对图纸要求保密。乙方不得以任何方式、原因将图纸泄露给第三方。</w:t>
      </w:r>
    </w:p>
    <w:p w14:paraId="78A39D5E" w14:textId="77777777" w:rsidR="0035798A" w:rsidRDefault="0072500E">
      <w:pPr>
        <w:numPr>
          <w:ilvl w:val="0"/>
          <w:numId w:val="24"/>
        </w:numPr>
        <w:snapToGrid w:val="0"/>
        <w:spacing w:line="360" w:lineRule="auto"/>
        <w:outlineLvl w:val="2"/>
        <w:rPr>
          <w:rFonts w:hAnsi="宋体" w:hint="eastAsia"/>
          <w:b/>
          <w:sz w:val="24"/>
        </w:rPr>
      </w:pPr>
      <w:bookmarkStart w:id="346" w:name="_Toc299552313"/>
      <w:bookmarkStart w:id="347" w:name="_Toc431391293"/>
      <w:bookmarkStart w:id="348" w:name="_Toc403632777"/>
      <w:bookmarkStart w:id="349" w:name="_Toc402442049"/>
      <w:bookmarkStart w:id="350" w:name="_Toc431388943"/>
      <w:bookmarkStart w:id="351" w:name="_Toc431389169"/>
      <w:bookmarkStart w:id="352" w:name="_Toc298942922"/>
      <w:bookmarkStart w:id="353" w:name="_Toc86767095"/>
      <w:r>
        <w:rPr>
          <w:rFonts w:hAnsi="宋体" w:hint="eastAsia"/>
          <w:b/>
          <w:sz w:val="24"/>
        </w:rPr>
        <w:t>双方一般权利和义务</w:t>
      </w:r>
      <w:bookmarkEnd w:id="346"/>
      <w:bookmarkEnd w:id="347"/>
      <w:bookmarkEnd w:id="348"/>
      <w:bookmarkEnd w:id="349"/>
      <w:bookmarkEnd w:id="350"/>
      <w:bookmarkEnd w:id="351"/>
      <w:bookmarkEnd w:id="352"/>
      <w:bookmarkEnd w:id="353"/>
    </w:p>
    <w:p w14:paraId="37D91131" w14:textId="77777777" w:rsidR="0035798A" w:rsidRDefault="0072500E">
      <w:pPr>
        <w:tabs>
          <w:tab w:val="left" w:pos="420"/>
          <w:tab w:val="left" w:pos="709"/>
        </w:tabs>
        <w:snapToGrid w:val="0"/>
        <w:spacing w:line="360" w:lineRule="auto"/>
        <w:rPr>
          <w:rFonts w:hAnsi="宋体" w:hint="eastAsia"/>
          <w:sz w:val="24"/>
        </w:rPr>
      </w:pPr>
      <w:r>
        <w:rPr>
          <w:rFonts w:hAnsi="宋体" w:hint="eastAsia"/>
          <w:sz w:val="24"/>
        </w:rPr>
        <w:t>5</w:t>
      </w:r>
      <w:r>
        <w:rPr>
          <w:rFonts w:hAnsi="宋体"/>
          <w:sz w:val="24"/>
        </w:rPr>
        <w:t xml:space="preserve">.    </w:t>
      </w:r>
      <w:r>
        <w:rPr>
          <w:rFonts w:hAnsi="宋体" w:hint="eastAsia"/>
          <w:sz w:val="24"/>
        </w:rPr>
        <w:t>工程师</w:t>
      </w:r>
    </w:p>
    <w:p w14:paraId="1D7549F6" w14:textId="77777777" w:rsidR="0035798A" w:rsidRDefault="0072500E">
      <w:pPr>
        <w:numPr>
          <w:ilvl w:val="1"/>
          <w:numId w:val="39"/>
        </w:numPr>
        <w:snapToGrid w:val="0"/>
        <w:spacing w:line="360" w:lineRule="auto"/>
        <w:rPr>
          <w:rFonts w:hAnsi="宋体" w:hint="eastAsia"/>
          <w:sz w:val="24"/>
        </w:rPr>
      </w:pPr>
      <w:r>
        <w:rPr>
          <w:rFonts w:hAnsi="宋体" w:hint="eastAsia"/>
          <w:sz w:val="24"/>
        </w:rPr>
        <w:t xml:space="preserve">   监理单位</w:t>
      </w:r>
    </w:p>
    <w:p w14:paraId="37A32EF2" w14:textId="77777777" w:rsidR="0035798A" w:rsidRDefault="0072500E">
      <w:pPr>
        <w:snapToGrid w:val="0"/>
        <w:spacing w:line="360" w:lineRule="auto"/>
        <w:ind w:left="709"/>
        <w:rPr>
          <w:rFonts w:hAnsi="宋体" w:hint="eastAsia"/>
          <w:sz w:val="24"/>
        </w:rPr>
      </w:pPr>
      <w:r>
        <w:rPr>
          <w:rFonts w:hAnsi="宋体" w:hint="eastAsia"/>
          <w:sz w:val="24"/>
        </w:rPr>
        <w:t>监理单位：</w:t>
      </w:r>
      <w:r>
        <w:rPr>
          <w:rFonts w:hAnsi="宋体"/>
          <w:sz w:val="24"/>
          <w:u w:val="single"/>
        </w:rPr>
        <w:t xml:space="preserve">                </w:t>
      </w:r>
      <w:r>
        <w:rPr>
          <w:rFonts w:hAnsi="宋体" w:hint="eastAsia"/>
          <w:sz w:val="24"/>
          <w:u w:val="single"/>
        </w:rPr>
        <w:t>，</w:t>
      </w:r>
      <w:r>
        <w:rPr>
          <w:rFonts w:hAnsi="宋体" w:hint="eastAsia"/>
          <w:sz w:val="24"/>
        </w:rPr>
        <w:t>任命（</w:t>
      </w:r>
      <w:r>
        <w:rPr>
          <w:rFonts w:hAnsi="宋体"/>
          <w:sz w:val="24"/>
          <w:u w:val="single"/>
        </w:rPr>
        <w:t xml:space="preserve">    </w:t>
      </w:r>
      <w:r>
        <w:rPr>
          <w:rFonts w:hAnsi="宋体" w:hint="eastAsia"/>
          <w:sz w:val="24"/>
        </w:rPr>
        <w:t>）为总监理工程师。监理单位的职责以甲方与监理单位签订的《委托监理合同》为准。</w:t>
      </w:r>
    </w:p>
    <w:p w14:paraId="0A4CC5D2" w14:textId="77777777" w:rsidR="0035798A" w:rsidRDefault="0072500E">
      <w:pPr>
        <w:snapToGrid w:val="0"/>
        <w:spacing w:line="360" w:lineRule="auto"/>
        <w:ind w:left="709"/>
        <w:rPr>
          <w:rFonts w:hAnsi="宋体" w:hint="eastAsia"/>
          <w:sz w:val="24"/>
        </w:rPr>
      </w:pPr>
      <w:r>
        <w:rPr>
          <w:rFonts w:hAnsi="宋体" w:hint="eastAsia"/>
          <w:sz w:val="24"/>
        </w:rPr>
        <w:lastRenderedPageBreak/>
        <w:t>监理被授权范围：根据监理合同监理单位在甲方授权范围内履行监督职责。负责全面质量、进度和安全监督、进度审核等，建筑材料验评、检测，隐蔽工程、工程验收、工程量核验、资料归档及其他监理合同中所规定的职责范围等。</w:t>
      </w:r>
    </w:p>
    <w:p w14:paraId="3E4DBCD7" w14:textId="77777777" w:rsidR="0035798A" w:rsidRDefault="0072500E">
      <w:pPr>
        <w:snapToGrid w:val="0"/>
        <w:spacing w:line="360" w:lineRule="auto"/>
        <w:rPr>
          <w:rFonts w:hAnsi="宋体" w:hint="eastAsia"/>
          <w:sz w:val="24"/>
        </w:rPr>
      </w:pPr>
      <w:r>
        <w:rPr>
          <w:rFonts w:hAnsi="宋体" w:hint="eastAsia"/>
          <w:sz w:val="24"/>
        </w:rPr>
        <w:t>5.3   甲方代表</w:t>
      </w:r>
    </w:p>
    <w:p w14:paraId="47525CBF" w14:textId="77777777" w:rsidR="0035798A" w:rsidRDefault="0072500E">
      <w:pPr>
        <w:snapToGrid w:val="0"/>
        <w:spacing w:line="360" w:lineRule="auto"/>
        <w:ind w:left="709"/>
        <w:rPr>
          <w:rFonts w:hAnsi="宋体" w:hint="eastAsia"/>
          <w:sz w:val="24"/>
        </w:rPr>
      </w:pPr>
      <w:r>
        <w:rPr>
          <w:rFonts w:hAnsi="宋体" w:hint="eastAsia"/>
          <w:sz w:val="24"/>
        </w:rPr>
        <w:t>甲方派驻施工场地履行合同的代表在本合同中称为甲方代表。其姓名、职务以甲方发出的正式书面通知为准。甲方代表按照甲方的授权范围，承担工程的全面管理工作，甲方任何指示均需得到代表的书面确认。</w:t>
      </w:r>
    </w:p>
    <w:p w14:paraId="3DBCE0A8" w14:textId="77777777" w:rsidR="0035798A" w:rsidRDefault="0072500E">
      <w:pPr>
        <w:snapToGrid w:val="0"/>
        <w:spacing w:line="360" w:lineRule="auto"/>
        <w:ind w:left="709"/>
        <w:rPr>
          <w:rFonts w:hAnsi="宋体" w:hint="eastAsia"/>
          <w:sz w:val="24"/>
        </w:rPr>
      </w:pPr>
      <w:r>
        <w:rPr>
          <w:rFonts w:hAnsi="宋体" w:hint="eastAsia"/>
          <w:sz w:val="24"/>
        </w:rPr>
        <w:t>甲方代表可委派有关具体管理人员，承担自己部分权力和职责，并可在任何时候撤回这种委派，委派和撤回均应提前五天通知乙方。</w:t>
      </w:r>
    </w:p>
    <w:p w14:paraId="12035BA2" w14:textId="77777777" w:rsidR="0035798A" w:rsidRDefault="0072500E">
      <w:pPr>
        <w:pStyle w:val="affff6"/>
        <w:numPr>
          <w:ilvl w:val="0"/>
          <w:numId w:val="40"/>
        </w:numPr>
        <w:tabs>
          <w:tab w:val="left" w:pos="709"/>
          <w:tab w:val="left" w:pos="840"/>
        </w:tabs>
        <w:snapToGrid w:val="0"/>
        <w:spacing w:line="360" w:lineRule="auto"/>
        <w:ind w:firstLineChars="0"/>
        <w:rPr>
          <w:rFonts w:hAnsi="宋体" w:hint="eastAsia"/>
          <w:sz w:val="24"/>
        </w:rPr>
      </w:pPr>
      <w:r>
        <w:rPr>
          <w:rFonts w:hAnsi="宋体" w:hint="eastAsia"/>
          <w:sz w:val="24"/>
        </w:rPr>
        <w:t xml:space="preserve"> </w:t>
      </w:r>
      <w:r>
        <w:rPr>
          <w:rFonts w:hAnsi="宋体"/>
          <w:sz w:val="24"/>
        </w:rPr>
        <w:t xml:space="preserve">  </w:t>
      </w:r>
      <w:r>
        <w:rPr>
          <w:rFonts w:hAnsi="宋体" w:hint="eastAsia"/>
          <w:sz w:val="24"/>
        </w:rPr>
        <w:t>工程师的委派和指令</w:t>
      </w:r>
    </w:p>
    <w:p w14:paraId="25DF1E16" w14:textId="77777777" w:rsidR="0035798A" w:rsidRDefault="0072500E">
      <w:pPr>
        <w:snapToGrid w:val="0"/>
        <w:spacing w:line="360" w:lineRule="auto"/>
        <w:ind w:leftChars="1" w:left="709" w:hangingChars="294" w:hanging="706"/>
        <w:rPr>
          <w:rFonts w:hAnsi="宋体" w:hint="eastAsia"/>
          <w:sz w:val="24"/>
        </w:rPr>
      </w:pPr>
      <w:r>
        <w:rPr>
          <w:rFonts w:hAnsi="宋体" w:hint="eastAsia"/>
          <w:sz w:val="24"/>
        </w:rPr>
        <w:t>6.2   在紧急情况下，总监理工程师可以当场发出口头指令，乙方应遵照执行。乙方在收到上述口头指令后24小时内，应向甲方代表发出书面确认函。若甲方代表在收到书面确认函后24小时内未予答复，该口头指令应被视为甲方代表的正式指令。</w:t>
      </w:r>
    </w:p>
    <w:p w14:paraId="04A0D290" w14:textId="77777777" w:rsidR="0035798A" w:rsidRDefault="0072500E">
      <w:pPr>
        <w:numPr>
          <w:ilvl w:val="1"/>
          <w:numId w:val="41"/>
        </w:numPr>
        <w:snapToGrid w:val="0"/>
        <w:spacing w:line="360" w:lineRule="auto"/>
        <w:ind w:left="709" w:hanging="709"/>
        <w:rPr>
          <w:rFonts w:hAnsi="宋体" w:hint="eastAsia"/>
          <w:sz w:val="24"/>
        </w:rPr>
      </w:pPr>
      <w:r>
        <w:rPr>
          <w:rFonts w:hAnsi="宋体" w:hint="eastAsia"/>
          <w:sz w:val="24"/>
        </w:rPr>
        <w:t>除特别指明外，甲方代表对乙方的任何工作、工程或其采用的材料和设备未提出否定意见的，不应视为已获批准，也不影响甲方代表在以后拒绝该项工作、工程、材料设备的权利。</w:t>
      </w:r>
    </w:p>
    <w:p w14:paraId="28BA813B" w14:textId="77777777" w:rsidR="0035798A" w:rsidRDefault="0072500E">
      <w:pPr>
        <w:pStyle w:val="affff6"/>
        <w:numPr>
          <w:ilvl w:val="1"/>
          <w:numId w:val="41"/>
        </w:numPr>
        <w:snapToGrid w:val="0"/>
        <w:spacing w:line="360" w:lineRule="auto"/>
        <w:ind w:firstLineChars="0"/>
        <w:rPr>
          <w:rFonts w:hAnsi="宋体" w:hint="eastAsia"/>
          <w:sz w:val="24"/>
        </w:rPr>
      </w:pPr>
      <w:r>
        <w:rPr>
          <w:rFonts w:hAnsi="宋体" w:hint="eastAsia"/>
          <w:sz w:val="24"/>
        </w:rPr>
        <w:t xml:space="preserve"> </w:t>
      </w:r>
      <w:r>
        <w:rPr>
          <w:rFonts w:hAnsi="宋体"/>
          <w:sz w:val="24"/>
        </w:rPr>
        <w:t xml:space="preserve"> </w:t>
      </w:r>
      <w:r>
        <w:rPr>
          <w:rFonts w:hAnsi="宋体" w:hint="eastAsia"/>
          <w:sz w:val="24"/>
        </w:rPr>
        <w:t xml:space="preserve"> 甲方代表的指令应该有甲方代表的签字，或加盖甲方印章。</w:t>
      </w:r>
    </w:p>
    <w:p w14:paraId="15FC80A3" w14:textId="77777777" w:rsidR="0035798A" w:rsidRDefault="0072500E">
      <w:pPr>
        <w:pStyle w:val="affff6"/>
        <w:numPr>
          <w:ilvl w:val="0"/>
          <w:numId w:val="40"/>
        </w:numPr>
        <w:tabs>
          <w:tab w:val="left" w:pos="709"/>
          <w:tab w:val="left" w:pos="840"/>
        </w:tabs>
        <w:snapToGrid w:val="0"/>
        <w:spacing w:line="360" w:lineRule="auto"/>
        <w:ind w:firstLineChars="0"/>
        <w:rPr>
          <w:rFonts w:hAnsi="宋体" w:hint="eastAsia"/>
          <w:sz w:val="24"/>
        </w:rPr>
      </w:pPr>
      <w:r>
        <w:rPr>
          <w:rFonts w:hAnsi="宋体" w:hint="eastAsia"/>
          <w:sz w:val="24"/>
        </w:rPr>
        <w:t xml:space="preserve"> </w:t>
      </w:r>
      <w:r>
        <w:rPr>
          <w:rFonts w:hAnsi="宋体"/>
          <w:sz w:val="24"/>
        </w:rPr>
        <w:t xml:space="preserve">  </w:t>
      </w:r>
      <w:r>
        <w:rPr>
          <w:rFonts w:hAnsi="宋体" w:hint="eastAsia"/>
          <w:sz w:val="24"/>
        </w:rPr>
        <w:t>项目负责人</w:t>
      </w:r>
    </w:p>
    <w:p w14:paraId="12DFBCA4" w14:textId="77777777" w:rsidR="0035798A" w:rsidRDefault="0072500E">
      <w:pPr>
        <w:numPr>
          <w:ilvl w:val="0"/>
          <w:numId w:val="42"/>
        </w:numPr>
        <w:snapToGrid w:val="0"/>
        <w:spacing w:line="360" w:lineRule="auto"/>
        <w:rPr>
          <w:rFonts w:hAnsi="宋体" w:hint="eastAsia"/>
          <w:sz w:val="24"/>
        </w:rPr>
      </w:pPr>
      <w:r>
        <w:rPr>
          <w:rFonts w:hAnsi="宋体" w:hint="eastAsia"/>
          <w:sz w:val="24"/>
        </w:rPr>
        <w:t>本合同工程项目负责人(乙方代表)：</w:t>
      </w:r>
    </w:p>
    <w:p w14:paraId="2C54A7BC" w14:textId="77777777" w:rsidR="0035798A" w:rsidRDefault="0072500E">
      <w:pPr>
        <w:snapToGrid w:val="0"/>
        <w:spacing w:line="360" w:lineRule="auto"/>
        <w:ind w:left="709"/>
        <w:rPr>
          <w:rFonts w:hAnsi="宋体" w:hint="eastAsia"/>
          <w:sz w:val="24"/>
        </w:rPr>
      </w:pPr>
      <w:r>
        <w:rPr>
          <w:rFonts w:hAnsi="宋体" w:hint="eastAsia"/>
          <w:sz w:val="24"/>
        </w:rPr>
        <w:t>姓名：</w:t>
      </w:r>
      <w:r>
        <w:rPr>
          <w:rFonts w:hAnsi="宋体"/>
          <w:sz w:val="24"/>
          <w:szCs w:val="22"/>
          <w:u w:val="single"/>
        </w:rPr>
        <w:t xml:space="preserve">      </w:t>
      </w:r>
      <w:r>
        <w:rPr>
          <w:rFonts w:hAnsi="宋体" w:hint="eastAsia"/>
          <w:sz w:val="24"/>
          <w:u w:val="single"/>
        </w:rPr>
        <w:t xml:space="preserve"> </w:t>
      </w:r>
      <w:r>
        <w:rPr>
          <w:rFonts w:hAnsi="宋体" w:hint="eastAsia"/>
          <w:sz w:val="24"/>
        </w:rPr>
        <w:t xml:space="preserve">  职务：</w:t>
      </w:r>
      <w:r>
        <w:rPr>
          <w:rFonts w:hAnsi="宋体"/>
          <w:sz w:val="24"/>
          <w:u w:val="single"/>
        </w:rPr>
        <w:t xml:space="preserve">          </w:t>
      </w:r>
      <w:r>
        <w:rPr>
          <w:rFonts w:hAnsi="宋体" w:hint="eastAsia"/>
          <w:sz w:val="24"/>
        </w:rPr>
        <w:t>身份证件号：</w:t>
      </w:r>
      <w:r>
        <w:rPr>
          <w:rFonts w:hAnsi="宋体"/>
          <w:sz w:val="24"/>
          <w:u w:val="single"/>
        </w:rPr>
        <w:t xml:space="preserve">                    </w:t>
      </w:r>
      <w:r>
        <w:rPr>
          <w:rFonts w:hAnsi="宋体" w:hint="eastAsia"/>
          <w:sz w:val="24"/>
        </w:rPr>
        <w:t>。</w:t>
      </w:r>
    </w:p>
    <w:p w14:paraId="46B3AE10" w14:textId="77777777" w:rsidR="0035798A" w:rsidRDefault="0072500E">
      <w:pPr>
        <w:snapToGrid w:val="0"/>
        <w:spacing w:line="360" w:lineRule="auto"/>
        <w:ind w:left="709"/>
        <w:rPr>
          <w:rFonts w:hAnsi="宋体" w:hint="eastAsia"/>
          <w:sz w:val="24"/>
        </w:rPr>
      </w:pPr>
      <w:r>
        <w:rPr>
          <w:rFonts w:hAnsi="宋体" w:hint="eastAsia"/>
          <w:sz w:val="24"/>
        </w:rPr>
        <w:t>乙方应任命本合同工程项目负责人作为代表乙方工作及履行乙方责任与义务的乙方代表，该代表的人选应具有注册建造师执业资格，由乙方在开工前依法向甲方提出，经甲方同意后在本条款中写明。建设行政主管部门另有规定的，应遵守其规定。</w:t>
      </w:r>
    </w:p>
    <w:p w14:paraId="762982B0" w14:textId="77777777" w:rsidR="0035798A" w:rsidRDefault="0072500E">
      <w:pPr>
        <w:numPr>
          <w:ilvl w:val="0"/>
          <w:numId w:val="43"/>
        </w:numPr>
        <w:snapToGrid w:val="0"/>
        <w:spacing w:line="360" w:lineRule="auto"/>
        <w:rPr>
          <w:rFonts w:hAnsi="宋体" w:hint="eastAsia"/>
          <w:sz w:val="24"/>
        </w:rPr>
      </w:pPr>
      <w:r>
        <w:rPr>
          <w:rFonts w:hAnsi="宋体" w:hint="eastAsia"/>
          <w:sz w:val="24"/>
        </w:rPr>
        <w:t>通用合同条款第7.3款所提及的工期顺延情形只适用于非关键节点工期。</w:t>
      </w:r>
    </w:p>
    <w:p w14:paraId="36B330F9" w14:textId="77777777" w:rsidR="0035798A" w:rsidRDefault="0072500E">
      <w:pPr>
        <w:numPr>
          <w:ilvl w:val="1"/>
          <w:numId w:val="44"/>
        </w:numPr>
        <w:snapToGrid w:val="0"/>
        <w:spacing w:line="360" w:lineRule="auto"/>
        <w:rPr>
          <w:rFonts w:hAnsi="宋体" w:hint="eastAsia"/>
          <w:sz w:val="24"/>
        </w:rPr>
      </w:pPr>
      <w:r>
        <w:rPr>
          <w:rFonts w:hAnsi="宋体" w:hint="eastAsia"/>
          <w:sz w:val="24"/>
        </w:rPr>
        <w:t xml:space="preserve">   现场管理机构</w:t>
      </w:r>
    </w:p>
    <w:p w14:paraId="136A8325" w14:textId="77777777" w:rsidR="0035798A" w:rsidRDefault="0072500E">
      <w:pPr>
        <w:numPr>
          <w:ilvl w:val="1"/>
          <w:numId w:val="45"/>
        </w:numPr>
        <w:snapToGrid w:val="0"/>
        <w:spacing w:line="360" w:lineRule="auto"/>
        <w:rPr>
          <w:rFonts w:hAnsi="宋体" w:hint="eastAsia"/>
          <w:sz w:val="24"/>
        </w:rPr>
      </w:pPr>
      <w:r>
        <w:rPr>
          <w:rFonts w:hAnsi="宋体" w:hint="eastAsia"/>
          <w:sz w:val="24"/>
        </w:rPr>
        <w:t>乙方必须按照投标文件的承诺建立现场管理机构，严格执行《建设工程项目管理规范》(GB/T50326-2017)，并积极主动接受甲方、监理单位及建设</w:t>
      </w:r>
      <w:r>
        <w:rPr>
          <w:rFonts w:hAnsi="宋体" w:hint="eastAsia"/>
          <w:sz w:val="24"/>
        </w:rPr>
        <w:lastRenderedPageBreak/>
        <w:t>行政主管部门的监督和检查。</w:t>
      </w:r>
    </w:p>
    <w:p w14:paraId="7835EF3D" w14:textId="77777777" w:rsidR="0035798A" w:rsidRDefault="0072500E">
      <w:pPr>
        <w:numPr>
          <w:ilvl w:val="1"/>
          <w:numId w:val="45"/>
        </w:numPr>
        <w:snapToGrid w:val="0"/>
        <w:spacing w:line="360" w:lineRule="auto"/>
        <w:rPr>
          <w:rFonts w:hAnsi="宋体" w:hint="eastAsia"/>
          <w:sz w:val="24"/>
        </w:rPr>
      </w:pPr>
      <w:r>
        <w:rPr>
          <w:rFonts w:hAnsi="宋体" w:hint="eastAsia"/>
          <w:sz w:val="24"/>
        </w:rPr>
        <w:t>现场管理机构各部主要技术管理人员在开工前必须全部到位，并接受总监理工程师和甲方代表的查验。</w:t>
      </w:r>
    </w:p>
    <w:p w14:paraId="4827FE55" w14:textId="77777777" w:rsidR="0035798A" w:rsidRDefault="0072500E">
      <w:pPr>
        <w:numPr>
          <w:ilvl w:val="1"/>
          <w:numId w:val="45"/>
        </w:numPr>
        <w:snapToGrid w:val="0"/>
        <w:spacing w:line="360" w:lineRule="auto"/>
        <w:rPr>
          <w:rFonts w:hAnsi="宋体" w:hint="eastAsia"/>
          <w:sz w:val="24"/>
        </w:rPr>
      </w:pPr>
      <w:r>
        <w:rPr>
          <w:rFonts w:hAnsi="宋体" w:hint="eastAsia"/>
          <w:sz w:val="24"/>
        </w:rPr>
        <w:t>乙方委派的现场管理机构各部主要技术管理人员不得有兼职情况存在，并需接受监理单位的监督和管理。</w:t>
      </w:r>
    </w:p>
    <w:p w14:paraId="4154D06E" w14:textId="77777777" w:rsidR="0035798A" w:rsidRDefault="0072500E">
      <w:pPr>
        <w:numPr>
          <w:ilvl w:val="1"/>
          <w:numId w:val="44"/>
        </w:numPr>
        <w:snapToGrid w:val="0"/>
        <w:spacing w:line="360" w:lineRule="auto"/>
        <w:ind w:left="709" w:hanging="709"/>
        <w:rPr>
          <w:rFonts w:hAnsi="宋体" w:hint="eastAsia"/>
          <w:sz w:val="24"/>
        </w:rPr>
      </w:pPr>
      <w:r>
        <w:rPr>
          <w:rFonts w:hAnsi="宋体" w:hint="eastAsia"/>
          <w:sz w:val="24"/>
        </w:rPr>
        <w:t>现场管理机构主要技术管理人员应与投标文件保持一致，甲方不要求更换时不得更换。因特殊情况需要更换的，乙方应取得甲方的同意和遵守建设行政主管部门的规定，并至少提前</w:t>
      </w:r>
      <w:r>
        <w:rPr>
          <w:rFonts w:hAnsi="宋体"/>
          <w:sz w:val="24"/>
        </w:rPr>
        <w:t xml:space="preserve"> </w:t>
      </w:r>
      <w:r>
        <w:rPr>
          <w:rFonts w:hAnsi="宋体" w:hint="eastAsia"/>
          <w:sz w:val="24"/>
        </w:rPr>
        <w:t>10</w:t>
      </w:r>
      <w:r>
        <w:rPr>
          <w:rFonts w:hAnsi="宋体"/>
          <w:sz w:val="24"/>
        </w:rPr>
        <w:t xml:space="preserve"> </w:t>
      </w:r>
      <w:r>
        <w:rPr>
          <w:rFonts w:hAnsi="宋体" w:hint="eastAsia"/>
          <w:sz w:val="24"/>
        </w:rPr>
        <w:t>天以书面形式向监理单位提出意向(附前任和后任人员的详细履历资料)，经甲方代表签署意见后向甲方提出申请，征得甲方同意后方可更换。乙方必须保证后任人员的资质、资历、业绩、实际工作能力不低于前任人员的素质。</w:t>
      </w:r>
      <w:r>
        <w:rPr>
          <w:rFonts w:hAnsi="宋体" w:cs="宋体" w:hint="eastAsia"/>
          <w:bCs/>
          <w:kern w:val="2"/>
          <w:sz w:val="24"/>
          <w:szCs w:val="24"/>
          <w:lang w:bidi="ar"/>
        </w:rPr>
        <w:t>无论何种原因更换主要管理人员，以及是否征得甲方同意，均需按合同专用协议条款第35.7(3)款的约定承担违反投标承诺的违约责任。若未经甲方同意，乙方擅自更换管理机构人员，按合同专用协议条款第35.7(3)款的约定承担两倍违反投标承诺的违约责任(本合同另有约定的除外)。</w:t>
      </w:r>
    </w:p>
    <w:p w14:paraId="6DCCE5B9" w14:textId="77777777" w:rsidR="0035798A" w:rsidRDefault="0072500E">
      <w:pPr>
        <w:snapToGrid w:val="0"/>
        <w:spacing w:line="360" w:lineRule="auto"/>
        <w:ind w:left="720" w:hangingChars="300" w:hanging="720"/>
        <w:rPr>
          <w:rFonts w:hAnsi="宋体" w:hint="eastAsia"/>
          <w:sz w:val="24"/>
        </w:rPr>
      </w:pPr>
      <w:r>
        <w:rPr>
          <w:rFonts w:hAnsi="宋体" w:hint="eastAsia"/>
          <w:sz w:val="24"/>
        </w:rPr>
        <w:t>7.8  现场管理机构各主要技术管理人员的实际工作能力或工作效果或工作质量达不到招标文件的明确要求或投标文件的承诺或工作态度存在严重不足，不适应现场工作需要的，甲方有权向乙方提出撤换或补充人员。乙方可以提出整改意见，如甲方不予接受或认为整改效果不明显的，则乙方必须在7天内无条件撤换，并按合同专用协议条款第35.7(3)款的约定承担违约责任。所调换来人员的资质、资历、学历、职称、业绩、实际工作能力不低于原投标文件中所承诺人员的素质，否则，按合同专用协议条款第35.7(3)款的约定承担违反投标承诺的违约责任。甲方要求乙方撤换不合格人员，如乙方既</w:t>
      </w:r>
      <w:proofErr w:type="gramStart"/>
      <w:r>
        <w:rPr>
          <w:rFonts w:hAnsi="宋体" w:hint="eastAsia"/>
          <w:sz w:val="24"/>
        </w:rPr>
        <w:t>不</w:t>
      </w:r>
      <w:proofErr w:type="gramEnd"/>
      <w:r>
        <w:rPr>
          <w:rFonts w:hAnsi="宋体" w:hint="eastAsia"/>
          <w:sz w:val="24"/>
        </w:rPr>
        <w:t>立即撤换，也不及时提出整改意见，则视同拒绝执行甲方的指令，乙方需按合同专用协议条款第35.7(1)款的约定承担违约责任。</w:t>
      </w:r>
    </w:p>
    <w:p w14:paraId="6895DB46" w14:textId="77777777" w:rsidR="0035798A" w:rsidRDefault="0072500E">
      <w:pPr>
        <w:pStyle w:val="affff6"/>
        <w:numPr>
          <w:ilvl w:val="1"/>
          <w:numId w:val="46"/>
        </w:numPr>
        <w:snapToGrid w:val="0"/>
        <w:spacing w:line="360" w:lineRule="auto"/>
        <w:ind w:left="709" w:firstLineChars="0" w:hanging="709"/>
        <w:rPr>
          <w:rFonts w:hAnsi="宋体" w:hint="eastAsia"/>
          <w:sz w:val="24"/>
        </w:rPr>
      </w:pPr>
      <w:r>
        <w:rPr>
          <w:rFonts w:hAnsi="宋体" w:hint="eastAsia"/>
          <w:sz w:val="24"/>
        </w:rPr>
        <w:t>现场管理机构各部主要技术管理人员必须全职在现场办公，不得兼职或者擅自离岗。因特殊情况需短暂离岗的，应当事先报总监理工程师及甲方批准，且须妥善安排工作交接，并按以下约定执行：</w:t>
      </w:r>
    </w:p>
    <w:p w14:paraId="5809EA04" w14:textId="77777777" w:rsidR="0035798A" w:rsidRDefault="0072500E">
      <w:pPr>
        <w:numPr>
          <w:ilvl w:val="1"/>
          <w:numId w:val="47"/>
        </w:numPr>
        <w:snapToGrid w:val="0"/>
        <w:spacing w:line="360" w:lineRule="auto"/>
        <w:rPr>
          <w:rFonts w:hAnsi="宋体" w:hint="eastAsia"/>
          <w:sz w:val="24"/>
        </w:rPr>
      </w:pPr>
      <w:r>
        <w:rPr>
          <w:rFonts w:hAnsi="宋体" w:hint="eastAsia"/>
          <w:sz w:val="24"/>
        </w:rPr>
        <w:t>离场半天内，须经总监理工程师批准同意；</w:t>
      </w:r>
    </w:p>
    <w:p w14:paraId="0F637046" w14:textId="77777777" w:rsidR="0035798A" w:rsidRDefault="0072500E">
      <w:pPr>
        <w:numPr>
          <w:ilvl w:val="1"/>
          <w:numId w:val="47"/>
        </w:numPr>
        <w:snapToGrid w:val="0"/>
        <w:spacing w:line="360" w:lineRule="auto"/>
        <w:rPr>
          <w:rFonts w:hAnsi="宋体" w:hint="eastAsia"/>
          <w:sz w:val="24"/>
        </w:rPr>
      </w:pPr>
      <w:r>
        <w:rPr>
          <w:rFonts w:hAnsi="宋体" w:hint="eastAsia"/>
          <w:sz w:val="24"/>
        </w:rPr>
        <w:lastRenderedPageBreak/>
        <w:t>离场1天内，须经总监理工程师同意，并经甲方代表批准；</w:t>
      </w:r>
    </w:p>
    <w:p w14:paraId="74D6F894" w14:textId="77777777" w:rsidR="0035798A" w:rsidRDefault="0072500E">
      <w:pPr>
        <w:numPr>
          <w:ilvl w:val="1"/>
          <w:numId w:val="47"/>
        </w:numPr>
        <w:snapToGrid w:val="0"/>
        <w:spacing w:line="360" w:lineRule="auto"/>
        <w:rPr>
          <w:rFonts w:hAnsi="宋体" w:hint="eastAsia"/>
          <w:sz w:val="24"/>
        </w:rPr>
      </w:pPr>
      <w:r>
        <w:rPr>
          <w:rFonts w:hAnsi="宋体" w:hint="eastAsia"/>
          <w:sz w:val="24"/>
        </w:rPr>
        <w:t>离场2天以上(含2天)，须经总监理工程师及甲方代表同意，并经甲方主管部门领导批准；</w:t>
      </w:r>
    </w:p>
    <w:p w14:paraId="760B4D15" w14:textId="77777777" w:rsidR="0035798A" w:rsidRDefault="0072500E">
      <w:pPr>
        <w:numPr>
          <w:ilvl w:val="1"/>
          <w:numId w:val="47"/>
        </w:numPr>
        <w:snapToGrid w:val="0"/>
        <w:spacing w:line="360" w:lineRule="auto"/>
        <w:rPr>
          <w:rFonts w:hAnsi="宋体" w:hint="eastAsia"/>
          <w:sz w:val="24"/>
        </w:rPr>
      </w:pPr>
      <w:r>
        <w:rPr>
          <w:rFonts w:hAnsi="宋体" w:hint="eastAsia"/>
          <w:sz w:val="24"/>
        </w:rPr>
        <w:t>一个月内累计离场时间不得超过5天(经甲方分管领导批准的除外)；</w:t>
      </w:r>
    </w:p>
    <w:p w14:paraId="2A9920A2" w14:textId="77777777" w:rsidR="0035798A" w:rsidRDefault="0072500E">
      <w:pPr>
        <w:numPr>
          <w:ilvl w:val="1"/>
          <w:numId w:val="47"/>
        </w:numPr>
        <w:snapToGrid w:val="0"/>
        <w:spacing w:line="360" w:lineRule="auto"/>
        <w:rPr>
          <w:rFonts w:hAnsi="宋体" w:hint="eastAsia"/>
          <w:sz w:val="24"/>
        </w:rPr>
      </w:pPr>
      <w:r>
        <w:rPr>
          <w:rFonts w:hAnsi="宋体" w:hint="eastAsia"/>
          <w:sz w:val="24"/>
        </w:rPr>
        <w:t>项目负责人不论离场多久，均应经甲方分管领导批准。</w:t>
      </w:r>
    </w:p>
    <w:p w14:paraId="4F85A005" w14:textId="77777777" w:rsidR="0035798A" w:rsidRDefault="0072500E">
      <w:pPr>
        <w:snapToGrid w:val="0"/>
        <w:spacing w:line="360" w:lineRule="auto"/>
        <w:ind w:left="709"/>
        <w:rPr>
          <w:rFonts w:hAnsi="宋体" w:hint="eastAsia"/>
          <w:sz w:val="24"/>
        </w:rPr>
      </w:pPr>
      <w:r>
        <w:rPr>
          <w:rFonts w:hAnsi="宋体" w:hint="eastAsia"/>
          <w:sz w:val="24"/>
        </w:rPr>
        <w:t>乙方若违反上述约定，应按照合同专用协议条款第35.7(1)款的约定承担违约责任。</w:t>
      </w:r>
    </w:p>
    <w:p w14:paraId="5458D05C" w14:textId="77777777" w:rsidR="0035798A" w:rsidRDefault="0072500E">
      <w:pPr>
        <w:pStyle w:val="affff6"/>
        <w:numPr>
          <w:ilvl w:val="0"/>
          <w:numId w:val="40"/>
        </w:numPr>
        <w:tabs>
          <w:tab w:val="left" w:pos="709"/>
          <w:tab w:val="left" w:pos="840"/>
        </w:tabs>
        <w:snapToGrid w:val="0"/>
        <w:spacing w:line="360" w:lineRule="auto"/>
        <w:ind w:firstLineChars="0"/>
        <w:rPr>
          <w:rFonts w:hAnsi="宋体" w:hint="eastAsia"/>
          <w:sz w:val="24"/>
        </w:rPr>
      </w:pPr>
      <w:r>
        <w:rPr>
          <w:rFonts w:hAnsi="宋体" w:hint="eastAsia"/>
          <w:sz w:val="24"/>
        </w:rPr>
        <w:t xml:space="preserve"> </w:t>
      </w:r>
      <w:r>
        <w:rPr>
          <w:rFonts w:hAnsi="宋体"/>
          <w:sz w:val="24"/>
        </w:rPr>
        <w:t xml:space="preserve">  </w:t>
      </w:r>
      <w:r>
        <w:rPr>
          <w:rFonts w:hAnsi="宋体" w:hint="eastAsia"/>
          <w:sz w:val="24"/>
        </w:rPr>
        <w:t>甲方工作</w:t>
      </w:r>
    </w:p>
    <w:p w14:paraId="6E3E2C84" w14:textId="77777777" w:rsidR="0035798A" w:rsidRDefault="0072500E">
      <w:pPr>
        <w:numPr>
          <w:ilvl w:val="3"/>
          <w:numId w:val="47"/>
        </w:numPr>
        <w:snapToGrid w:val="0"/>
        <w:spacing w:line="360" w:lineRule="auto"/>
        <w:rPr>
          <w:rFonts w:hAnsi="宋体" w:hint="eastAsia"/>
          <w:sz w:val="24"/>
        </w:rPr>
      </w:pPr>
      <w:r>
        <w:rPr>
          <w:rFonts w:hAnsi="宋体" w:hint="eastAsia"/>
          <w:sz w:val="24"/>
        </w:rPr>
        <w:t>提供乙方</w:t>
      </w:r>
      <w:r>
        <w:rPr>
          <w:rFonts w:hAnsi="宋体"/>
          <w:sz w:val="24"/>
        </w:rPr>
        <w:t>4</w:t>
      </w:r>
      <w:r>
        <w:rPr>
          <w:rFonts w:hAnsi="宋体" w:hint="eastAsia"/>
          <w:sz w:val="24"/>
        </w:rPr>
        <w:t>套工程图纸及有关资料、要求说明，并向乙方进行现场交接。</w:t>
      </w:r>
    </w:p>
    <w:p w14:paraId="623EAEA6" w14:textId="77777777" w:rsidR="0035798A" w:rsidRDefault="0072500E">
      <w:pPr>
        <w:snapToGrid w:val="0"/>
        <w:spacing w:line="360" w:lineRule="auto"/>
        <w:rPr>
          <w:rFonts w:hAnsi="宋体" w:hint="eastAsia"/>
          <w:sz w:val="24"/>
        </w:rPr>
      </w:pPr>
      <w:r>
        <w:rPr>
          <w:rFonts w:hAnsi="宋体"/>
          <w:sz w:val="24"/>
        </w:rPr>
        <w:t>（2） 负责协调乙方必要的施工场地、现场堆放场所。</w:t>
      </w:r>
    </w:p>
    <w:p w14:paraId="19BF0953" w14:textId="77777777" w:rsidR="0035798A" w:rsidRDefault="0072500E">
      <w:pPr>
        <w:snapToGrid w:val="0"/>
        <w:spacing w:line="360" w:lineRule="auto"/>
        <w:rPr>
          <w:rFonts w:hAnsi="宋体" w:hint="eastAsia"/>
          <w:sz w:val="24"/>
        </w:rPr>
      </w:pPr>
      <w:r>
        <w:rPr>
          <w:rFonts w:hAnsi="宋体"/>
          <w:sz w:val="24"/>
        </w:rPr>
        <w:t>（3） 负责提供乙方施工所需的标高及水平基准点。</w:t>
      </w:r>
    </w:p>
    <w:p w14:paraId="25106630" w14:textId="77777777" w:rsidR="0035798A" w:rsidRDefault="0072500E">
      <w:pPr>
        <w:numPr>
          <w:ilvl w:val="1"/>
          <w:numId w:val="45"/>
        </w:numPr>
        <w:snapToGrid w:val="0"/>
        <w:spacing w:line="360" w:lineRule="auto"/>
        <w:rPr>
          <w:rFonts w:hAnsi="宋体" w:hint="eastAsia"/>
          <w:sz w:val="24"/>
        </w:rPr>
      </w:pPr>
      <w:r>
        <w:rPr>
          <w:rFonts w:hAnsi="宋体" w:hint="eastAsia"/>
          <w:sz w:val="24"/>
        </w:rPr>
        <w:t>负责协调乙方与其他承包方之间的交叉施工并支持乙方做好成品保护工作。</w:t>
      </w:r>
    </w:p>
    <w:p w14:paraId="012D1875" w14:textId="77777777" w:rsidR="0035798A" w:rsidRDefault="0072500E">
      <w:pPr>
        <w:numPr>
          <w:ilvl w:val="1"/>
          <w:numId w:val="45"/>
        </w:numPr>
        <w:snapToGrid w:val="0"/>
        <w:spacing w:line="360" w:lineRule="auto"/>
        <w:rPr>
          <w:rFonts w:hAnsi="宋体" w:hint="eastAsia"/>
          <w:sz w:val="24"/>
        </w:rPr>
      </w:pPr>
      <w:r>
        <w:rPr>
          <w:rFonts w:hAnsi="宋体" w:hint="eastAsia"/>
          <w:sz w:val="24"/>
        </w:rPr>
        <w:t>指派</w:t>
      </w:r>
      <w:r>
        <w:rPr>
          <w:rFonts w:hAnsi="宋体"/>
          <w:sz w:val="24"/>
          <w:u w:val="single"/>
        </w:rPr>
        <w:t xml:space="preserve">      </w:t>
      </w:r>
      <w:r>
        <w:rPr>
          <w:rFonts w:hAnsi="宋体" w:hint="eastAsia"/>
          <w:sz w:val="24"/>
        </w:rPr>
        <w:t>（联系方式</w:t>
      </w:r>
      <w:r>
        <w:rPr>
          <w:rFonts w:hAnsi="宋体"/>
          <w:sz w:val="24"/>
        </w:rPr>
        <w:t xml:space="preserve">          </w:t>
      </w:r>
      <w:r>
        <w:rPr>
          <w:rFonts w:hAnsi="宋体" w:hint="eastAsia"/>
          <w:sz w:val="24"/>
        </w:rPr>
        <w:t>）为甲方驻工地代表，代表甲方行使工程管理职权，负责对工程质量、进度、安全进行监督检查并确认。</w:t>
      </w:r>
    </w:p>
    <w:p w14:paraId="3A0FEBE3" w14:textId="77777777" w:rsidR="0035798A" w:rsidRDefault="0072500E">
      <w:pPr>
        <w:numPr>
          <w:ilvl w:val="1"/>
          <w:numId w:val="45"/>
        </w:numPr>
        <w:snapToGrid w:val="0"/>
        <w:spacing w:line="360" w:lineRule="auto"/>
        <w:rPr>
          <w:rFonts w:hAnsi="宋体" w:hint="eastAsia"/>
          <w:sz w:val="24"/>
        </w:rPr>
      </w:pPr>
      <w:r>
        <w:rPr>
          <w:rFonts w:hAnsi="宋体" w:hint="eastAsia"/>
          <w:sz w:val="24"/>
        </w:rPr>
        <w:t>甲方有权根据合同文件要求，对乙方的工作（工程进度、工程质量、安全文明施工、材料供应、现场配合等）进行监督检查，若乙方违反合同文件约定，甲方有权提出停工、勒令整改，并做出相应的经济处罚直至调换乙方。</w:t>
      </w:r>
    </w:p>
    <w:p w14:paraId="0FD943D4" w14:textId="77777777" w:rsidR="0035798A" w:rsidRDefault="0072500E">
      <w:pPr>
        <w:numPr>
          <w:ilvl w:val="1"/>
          <w:numId w:val="45"/>
        </w:numPr>
        <w:snapToGrid w:val="0"/>
        <w:spacing w:line="360" w:lineRule="auto"/>
        <w:rPr>
          <w:rFonts w:hAnsi="宋体" w:hint="eastAsia"/>
          <w:sz w:val="24"/>
        </w:rPr>
      </w:pPr>
      <w:r>
        <w:rPr>
          <w:rFonts w:hAnsi="宋体" w:hint="eastAsia"/>
          <w:sz w:val="24"/>
        </w:rPr>
        <w:t>及时按合同约定支付工程进度款。</w:t>
      </w:r>
    </w:p>
    <w:p w14:paraId="1D0BCB39" w14:textId="77777777" w:rsidR="0035798A" w:rsidRDefault="0072500E">
      <w:pPr>
        <w:tabs>
          <w:tab w:val="left" w:pos="709"/>
        </w:tabs>
        <w:snapToGrid w:val="0"/>
        <w:spacing w:line="360" w:lineRule="auto"/>
        <w:rPr>
          <w:rFonts w:hAnsi="宋体" w:hint="eastAsia"/>
          <w:sz w:val="24"/>
          <w:highlight w:val="cyan"/>
        </w:rPr>
      </w:pPr>
      <w:r>
        <w:rPr>
          <w:rFonts w:hAnsi="宋体"/>
          <w:sz w:val="24"/>
        </w:rPr>
        <w:t>（</w:t>
      </w:r>
      <w:r>
        <w:rPr>
          <w:rFonts w:hAnsi="宋体" w:hint="eastAsia"/>
          <w:sz w:val="24"/>
        </w:rPr>
        <w:t>8</w:t>
      </w:r>
      <w:r>
        <w:rPr>
          <w:rFonts w:hAnsi="宋体"/>
          <w:sz w:val="24"/>
        </w:rPr>
        <w:t>）</w:t>
      </w:r>
      <w:r>
        <w:rPr>
          <w:rFonts w:hAnsi="宋体" w:hint="eastAsia"/>
          <w:sz w:val="24"/>
        </w:rPr>
        <w:t xml:space="preserve"> 甲方有权无条件要求乙方更换不称职的施工代表。</w:t>
      </w:r>
    </w:p>
    <w:p w14:paraId="68800DD1" w14:textId="77777777" w:rsidR="0035798A" w:rsidRDefault="0072500E">
      <w:pPr>
        <w:pStyle w:val="affff6"/>
        <w:numPr>
          <w:ilvl w:val="0"/>
          <w:numId w:val="40"/>
        </w:numPr>
        <w:tabs>
          <w:tab w:val="left" w:pos="709"/>
          <w:tab w:val="left" w:pos="840"/>
        </w:tabs>
        <w:snapToGrid w:val="0"/>
        <w:spacing w:line="360" w:lineRule="auto"/>
        <w:ind w:firstLineChars="0"/>
        <w:rPr>
          <w:rFonts w:hAnsi="宋体" w:hint="eastAsia"/>
          <w:sz w:val="24"/>
        </w:rPr>
      </w:pPr>
      <w:r>
        <w:rPr>
          <w:rFonts w:hAnsi="宋体" w:hint="eastAsia"/>
          <w:sz w:val="24"/>
        </w:rPr>
        <w:t xml:space="preserve"> </w:t>
      </w:r>
      <w:r>
        <w:rPr>
          <w:rFonts w:hAnsi="宋体"/>
          <w:sz w:val="24"/>
        </w:rPr>
        <w:t xml:space="preserve">  </w:t>
      </w:r>
      <w:r>
        <w:rPr>
          <w:rFonts w:hAnsi="宋体" w:hint="eastAsia"/>
          <w:sz w:val="24"/>
        </w:rPr>
        <w:t>乙方工作</w:t>
      </w:r>
    </w:p>
    <w:p w14:paraId="139EE90A" w14:textId="77777777" w:rsidR="0035798A" w:rsidRDefault="0072500E">
      <w:pPr>
        <w:numPr>
          <w:ilvl w:val="3"/>
          <w:numId w:val="45"/>
        </w:numPr>
        <w:tabs>
          <w:tab w:val="left" w:pos="570"/>
          <w:tab w:val="left" w:pos="1680"/>
        </w:tabs>
        <w:snapToGrid w:val="0"/>
        <w:spacing w:line="360" w:lineRule="auto"/>
        <w:ind w:left="709" w:hanging="709"/>
        <w:rPr>
          <w:rFonts w:hAnsi="宋体" w:hint="eastAsia"/>
          <w:sz w:val="24"/>
        </w:rPr>
      </w:pPr>
      <w:bookmarkStart w:id="354" w:name="_Toc431388944"/>
      <w:bookmarkStart w:id="355" w:name="_Toc402442050"/>
      <w:bookmarkStart w:id="356" w:name="_Toc403632778"/>
      <w:bookmarkStart w:id="357" w:name="_Toc299552314"/>
      <w:bookmarkStart w:id="358" w:name="_Toc431391294"/>
      <w:bookmarkStart w:id="359" w:name="_Toc431389170"/>
      <w:bookmarkStart w:id="360" w:name="_Toc298942923"/>
      <w:r>
        <w:rPr>
          <w:rFonts w:hAnsi="宋体"/>
          <w:sz w:val="24"/>
        </w:rPr>
        <w:t>乙方指派</w:t>
      </w:r>
      <w:r>
        <w:rPr>
          <w:rFonts w:hAnsi="宋体"/>
          <w:sz w:val="24"/>
          <w:u w:val="single"/>
        </w:rPr>
        <w:t xml:space="preserve">        </w:t>
      </w:r>
      <w:r>
        <w:rPr>
          <w:rFonts w:hAnsi="宋体" w:hint="eastAsia"/>
          <w:sz w:val="24"/>
        </w:rPr>
        <w:t>为驻工地项目负责人（联系方式：</w:t>
      </w:r>
      <w:r>
        <w:rPr>
          <w:rFonts w:hAnsi="宋体"/>
          <w:sz w:val="24"/>
          <w:u w:val="single"/>
        </w:rPr>
        <w:t xml:space="preserve">          </w:t>
      </w:r>
      <w:r>
        <w:rPr>
          <w:rFonts w:hAnsi="宋体" w:hint="eastAsia"/>
          <w:sz w:val="24"/>
        </w:rPr>
        <w:t>），按国家和地方现行有效的规范以及甲方的要求，精心组织施工，负责质量、进度及现场施工人员安全，做好防火防盗，文明施工，并与甲方的协调。项目负责人和主要技术负责人等必须常驻施工现场，项目负责人每周驻场不得少于</w:t>
      </w:r>
      <w:r>
        <w:rPr>
          <w:rFonts w:hAnsi="宋体"/>
          <w:sz w:val="24"/>
        </w:rPr>
        <w:t>5天</w:t>
      </w:r>
      <w:r>
        <w:rPr>
          <w:rFonts w:hAnsi="宋体" w:hint="eastAsia"/>
          <w:sz w:val="24"/>
        </w:rPr>
        <w:t>。</w:t>
      </w:r>
      <w:r>
        <w:rPr>
          <w:rFonts w:hAnsi="宋体"/>
          <w:sz w:val="24"/>
        </w:rPr>
        <w:t xml:space="preserve"> </w:t>
      </w:r>
    </w:p>
    <w:p w14:paraId="525EDD81" w14:textId="77777777" w:rsidR="0035798A" w:rsidRDefault="0072500E">
      <w:pPr>
        <w:pStyle w:val="affff6"/>
        <w:spacing w:line="360" w:lineRule="auto"/>
        <w:ind w:left="720" w:hangingChars="300" w:hanging="720"/>
        <w:rPr>
          <w:rFonts w:hAnsi="宋体" w:hint="eastAsia"/>
          <w:sz w:val="24"/>
        </w:rPr>
      </w:pPr>
      <w:r>
        <w:rPr>
          <w:rFonts w:hAnsi="宋体"/>
          <w:sz w:val="24"/>
        </w:rPr>
        <w:t>（2） 合同签订后乙方即派技术、管理人员进场做好施工前准备工作并书面报呈甲方</w:t>
      </w:r>
      <w:r>
        <w:rPr>
          <w:rFonts w:hAnsi="宋体" w:hint="eastAsia"/>
          <w:sz w:val="24"/>
        </w:rPr>
        <w:t>。开工前，乙方须对所提供之工作面进行工程交接（如标高、尺寸等），并承担工程相关交接责任。</w:t>
      </w:r>
    </w:p>
    <w:p w14:paraId="1C647289" w14:textId="77777777" w:rsidR="0035798A" w:rsidRDefault="0072500E">
      <w:pPr>
        <w:pStyle w:val="affff6"/>
        <w:spacing w:line="360" w:lineRule="auto"/>
        <w:ind w:left="720" w:hangingChars="300" w:hanging="720"/>
        <w:rPr>
          <w:rFonts w:hAnsi="宋体" w:hint="eastAsia"/>
          <w:sz w:val="24"/>
        </w:rPr>
      </w:pPr>
      <w:r>
        <w:rPr>
          <w:rFonts w:hAnsi="宋体"/>
          <w:sz w:val="24"/>
        </w:rPr>
        <w:lastRenderedPageBreak/>
        <w:t>（3） 乙方须按甲方</w:t>
      </w:r>
      <w:r>
        <w:rPr>
          <w:rFonts w:hAnsi="宋体" w:hint="eastAsia"/>
          <w:sz w:val="24"/>
        </w:rPr>
        <w:t>的工期要求，向甲方提供现场施工有关技术交底、安全交底等工程资料。</w:t>
      </w:r>
    </w:p>
    <w:p w14:paraId="548AAEFC" w14:textId="77777777" w:rsidR="0035798A" w:rsidRDefault="0072500E">
      <w:pPr>
        <w:pStyle w:val="affff6"/>
        <w:spacing w:line="360" w:lineRule="auto"/>
        <w:ind w:left="720" w:hangingChars="300" w:hanging="720"/>
        <w:rPr>
          <w:rFonts w:hAnsi="宋体" w:hint="eastAsia"/>
          <w:sz w:val="24"/>
        </w:rPr>
      </w:pPr>
      <w:r>
        <w:rPr>
          <w:rFonts w:hAnsi="宋体"/>
          <w:sz w:val="24"/>
        </w:rPr>
        <w:t>（4） 乙方须按甲方</w:t>
      </w:r>
      <w:r>
        <w:rPr>
          <w:rFonts w:hAnsi="宋体" w:hint="eastAsia"/>
          <w:sz w:val="24"/>
        </w:rPr>
        <w:t>的工期要求，在进场</w:t>
      </w:r>
      <w:r>
        <w:rPr>
          <w:rFonts w:hAnsi="宋体"/>
          <w:sz w:val="24"/>
        </w:rPr>
        <w:t>14日内向甲方</w:t>
      </w:r>
      <w:r>
        <w:rPr>
          <w:rFonts w:hAnsi="宋体" w:hint="eastAsia"/>
          <w:sz w:val="24"/>
        </w:rPr>
        <w:t>和监理单位提供本合同项下工程的工程进度计划，乙方的进度计划应根据甲方的进度计划编制，甲方和监理单位应在</w:t>
      </w:r>
      <w:r>
        <w:rPr>
          <w:rFonts w:hAnsi="宋体"/>
          <w:sz w:val="24"/>
        </w:rPr>
        <w:t xml:space="preserve"> 3日内批复，批准后，乙方应严格按此执行。</w:t>
      </w:r>
    </w:p>
    <w:p w14:paraId="6767E2BE" w14:textId="77777777" w:rsidR="0035798A" w:rsidRDefault="0072500E">
      <w:pPr>
        <w:pStyle w:val="affff6"/>
        <w:spacing w:line="360" w:lineRule="auto"/>
        <w:ind w:left="720" w:hangingChars="300" w:hanging="720"/>
        <w:rPr>
          <w:rFonts w:hAnsi="宋体" w:hint="eastAsia"/>
          <w:sz w:val="24"/>
        </w:rPr>
      </w:pPr>
      <w:r>
        <w:rPr>
          <w:rFonts w:hAnsi="宋体"/>
          <w:sz w:val="24"/>
        </w:rPr>
        <w:t>（5） 若乙方不能按照</w:t>
      </w:r>
      <w:r>
        <w:rPr>
          <w:rFonts w:hAnsi="宋体" w:hint="eastAsia"/>
          <w:sz w:val="24"/>
        </w:rPr>
        <w:t>甲方批准的进度计划施工时，应根据甲方的要求提交一份修订的进度计划并取得甲方的书面认可，以保证所承包工程施工内容如期竣工。</w:t>
      </w:r>
    </w:p>
    <w:p w14:paraId="17729421" w14:textId="77777777" w:rsidR="0035798A" w:rsidRDefault="0072500E">
      <w:pPr>
        <w:pStyle w:val="affff6"/>
        <w:spacing w:line="360" w:lineRule="auto"/>
        <w:ind w:left="720" w:hangingChars="300" w:hanging="720"/>
        <w:rPr>
          <w:rFonts w:hAnsi="宋体" w:hint="eastAsia"/>
          <w:sz w:val="24"/>
        </w:rPr>
      </w:pPr>
      <w:r>
        <w:rPr>
          <w:rFonts w:hAnsi="宋体"/>
          <w:sz w:val="24"/>
        </w:rPr>
        <w:t>（6） 施工中因乙方责任造成的停工、返工、材料、器材损失等均由乙方承担。</w:t>
      </w:r>
      <w:proofErr w:type="gramStart"/>
      <w:r>
        <w:rPr>
          <w:rFonts w:hAnsi="宋体" w:hint="eastAsia"/>
          <w:sz w:val="24"/>
        </w:rPr>
        <w:t>所设备</w:t>
      </w:r>
      <w:proofErr w:type="gramEnd"/>
      <w:r>
        <w:rPr>
          <w:rFonts w:hAnsi="宋体" w:hint="eastAsia"/>
          <w:sz w:val="24"/>
        </w:rPr>
        <w:t>和工程验收前均由乙方妥善保管，如有损坏或遗失均由乙方负责，同时施工工期不予调整。</w:t>
      </w:r>
    </w:p>
    <w:p w14:paraId="7B0EEE19" w14:textId="77777777" w:rsidR="0035798A" w:rsidRDefault="0072500E">
      <w:pPr>
        <w:pStyle w:val="affff6"/>
        <w:spacing w:line="360" w:lineRule="auto"/>
        <w:ind w:left="720" w:hangingChars="300" w:hanging="720"/>
        <w:rPr>
          <w:rFonts w:hAnsi="宋体" w:hint="eastAsia"/>
          <w:sz w:val="24"/>
        </w:rPr>
      </w:pPr>
      <w:r>
        <w:rPr>
          <w:rFonts w:hAnsi="宋体"/>
          <w:sz w:val="24"/>
        </w:rPr>
        <w:t xml:space="preserve">（7） </w:t>
      </w:r>
      <w:r>
        <w:rPr>
          <w:rFonts w:hAnsi="宋体" w:hint="eastAsia"/>
          <w:sz w:val="24"/>
        </w:rPr>
        <w:t>工程竣工未移交给甲方之前，乙方负责工程成品、半成品的保护，在此期间发生损坏，由乙方出资修复。</w:t>
      </w:r>
    </w:p>
    <w:p w14:paraId="06D12E2C" w14:textId="77777777" w:rsidR="0035798A" w:rsidRDefault="0072500E">
      <w:pPr>
        <w:pStyle w:val="affff6"/>
        <w:spacing w:line="360" w:lineRule="auto"/>
        <w:ind w:left="720" w:hangingChars="300" w:hanging="720"/>
        <w:rPr>
          <w:rFonts w:hAnsi="宋体" w:hint="eastAsia"/>
          <w:sz w:val="24"/>
        </w:rPr>
      </w:pPr>
      <w:r>
        <w:rPr>
          <w:rFonts w:hAnsi="宋体"/>
          <w:sz w:val="24"/>
        </w:rPr>
        <w:t>（8） 乙方进场施工时应自觉遵守</w:t>
      </w:r>
      <w:r>
        <w:rPr>
          <w:rFonts w:hAnsi="宋体" w:hint="eastAsia"/>
          <w:sz w:val="24"/>
        </w:rPr>
        <w:t>甲方有关施工现场管理的有关规定，服从甲方现场工程师及监理工程师管理。承担在施工过程中的防火、防盗等安全责任；对现场所有其他的建筑及建筑装修、设备、器具、绿化苗木不得破坏，施工时如损坏甲方、甲方、第三人的财产或造成人身伤亡的，乙方应负责赔偿并承担由此产生的法律责任。</w:t>
      </w:r>
    </w:p>
    <w:p w14:paraId="21E4EF7B" w14:textId="77777777" w:rsidR="0035798A" w:rsidRDefault="0072500E">
      <w:pPr>
        <w:pStyle w:val="affff6"/>
        <w:spacing w:line="360" w:lineRule="auto"/>
        <w:ind w:left="720" w:hangingChars="300" w:hanging="720"/>
        <w:rPr>
          <w:rFonts w:hAnsi="宋体" w:hint="eastAsia"/>
          <w:sz w:val="24"/>
        </w:rPr>
      </w:pPr>
      <w:r>
        <w:rPr>
          <w:rFonts w:hAnsi="宋体"/>
          <w:sz w:val="24"/>
        </w:rPr>
        <w:t xml:space="preserve">（9） </w:t>
      </w:r>
      <w:r>
        <w:rPr>
          <w:rFonts w:hAnsi="宋体" w:hint="eastAsia"/>
          <w:sz w:val="24"/>
        </w:rPr>
        <w:t>施工期间，乙方应遵守甲方的现场管理和制度，并主动做好与其他单位的配合协调工作。除提供的临水、临电接驳口以外的所有工作由乙方自行协调解决，并承担相关费用。</w:t>
      </w:r>
    </w:p>
    <w:p w14:paraId="66C3FC93" w14:textId="77777777" w:rsidR="0035798A" w:rsidRDefault="0072500E">
      <w:pPr>
        <w:pStyle w:val="affff6"/>
        <w:spacing w:line="360" w:lineRule="auto"/>
        <w:ind w:left="720" w:hangingChars="300" w:hanging="720"/>
        <w:rPr>
          <w:rFonts w:hAnsi="宋体" w:hint="eastAsia"/>
          <w:sz w:val="24"/>
        </w:rPr>
      </w:pPr>
      <w:r>
        <w:rPr>
          <w:rFonts w:hAnsi="宋体"/>
          <w:sz w:val="24"/>
        </w:rPr>
        <w:t>（10）</w:t>
      </w:r>
      <w:r>
        <w:rPr>
          <w:rFonts w:hAnsi="宋体" w:hint="eastAsia"/>
          <w:sz w:val="24"/>
        </w:rPr>
        <w:t>乙方应自竣工之日起</w:t>
      </w:r>
      <w:r>
        <w:rPr>
          <w:rFonts w:hAnsi="宋体"/>
          <w:sz w:val="24"/>
        </w:rPr>
        <w:t xml:space="preserve"> 14 日内，</w:t>
      </w:r>
      <w:r>
        <w:rPr>
          <w:rFonts w:hAnsi="宋体" w:hint="eastAsia"/>
          <w:sz w:val="24"/>
        </w:rPr>
        <w:t>向甲方提供竣工资料等各</w:t>
      </w:r>
      <w:r>
        <w:rPr>
          <w:rFonts w:hAnsi="宋体"/>
          <w:sz w:val="24"/>
        </w:rPr>
        <w:t>6套，</w:t>
      </w:r>
      <w:r>
        <w:rPr>
          <w:rFonts w:hAnsi="宋体" w:hint="eastAsia"/>
          <w:sz w:val="24"/>
        </w:rPr>
        <w:t>编制竣工图所发生的一切费用由乙方承担。</w:t>
      </w:r>
    </w:p>
    <w:p w14:paraId="07BD8AC4" w14:textId="77777777" w:rsidR="0035798A" w:rsidRDefault="0072500E">
      <w:pPr>
        <w:pStyle w:val="affff6"/>
        <w:spacing w:line="360" w:lineRule="auto"/>
        <w:ind w:left="720" w:hangingChars="300" w:hanging="720"/>
        <w:rPr>
          <w:rFonts w:hAnsi="宋体" w:hint="eastAsia"/>
          <w:sz w:val="24"/>
        </w:rPr>
      </w:pPr>
      <w:r>
        <w:rPr>
          <w:rFonts w:hAnsi="宋体"/>
          <w:sz w:val="24"/>
        </w:rPr>
        <w:t>（11）</w:t>
      </w:r>
      <w:r>
        <w:rPr>
          <w:rFonts w:hAnsi="宋体" w:hint="eastAsia"/>
          <w:sz w:val="24"/>
        </w:rPr>
        <w:t>乙方应负责自行完成本合同范围内的施工工作，包括提供所有有关人员、材料、设备和工程管理，并对所有有关质量、进度、安全和施工协调等方面向甲方负完全责任。</w:t>
      </w:r>
    </w:p>
    <w:p w14:paraId="0D81423F" w14:textId="77777777" w:rsidR="0035798A" w:rsidRDefault="0072500E">
      <w:pPr>
        <w:pStyle w:val="affff6"/>
        <w:spacing w:line="360" w:lineRule="auto"/>
        <w:ind w:left="720" w:hangingChars="300" w:hanging="720"/>
        <w:rPr>
          <w:rFonts w:hAnsi="宋体" w:hint="eastAsia"/>
          <w:sz w:val="24"/>
        </w:rPr>
      </w:pPr>
      <w:r>
        <w:rPr>
          <w:rFonts w:hAnsi="宋体"/>
          <w:sz w:val="24"/>
        </w:rPr>
        <w:t>（12）</w:t>
      </w:r>
      <w:r>
        <w:rPr>
          <w:rFonts w:hAnsi="宋体" w:hint="eastAsia"/>
          <w:sz w:val="24"/>
        </w:rPr>
        <w:t>乙方在合同签订后</w:t>
      </w:r>
      <w:r>
        <w:rPr>
          <w:rFonts w:hAnsi="宋体"/>
          <w:sz w:val="24"/>
        </w:rPr>
        <w:t xml:space="preserve"> </w:t>
      </w:r>
      <w:r>
        <w:rPr>
          <w:rFonts w:hAnsi="宋体"/>
          <w:sz w:val="24"/>
          <w:szCs w:val="21"/>
        </w:rPr>
        <w:t xml:space="preserve">3 </w:t>
      </w:r>
      <w:r>
        <w:rPr>
          <w:rFonts w:hAnsi="宋体" w:hint="eastAsia"/>
          <w:sz w:val="24"/>
          <w:szCs w:val="21"/>
        </w:rPr>
        <w:t>日</w:t>
      </w:r>
      <w:r>
        <w:rPr>
          <w:rFonts w:hAnsi="宋体" w:hint="eastAsia"/>
          <w:sz w:val="24"/>
        </w:rPr>
        <w:t>内必须向甲方提交乙方进场时间、完成时间、施工进度表，经甲方、监理单位确认后执行，否则，造成的责任及损失由乙方负责。</w:t>
      </w:r>
    </w:p>
    <w:p w14:paraId="32D7117A" w14:textId="77777777" w:rsidR="0035798A" w:rsidRDefault="0072500E">
      <w:pPr>
        <w:pStyle w:val="affff6"/>
        <w:spacing w:line="360" w:lineRule="auto"/>
        <w:ind w:left="720" w:hangingChars="300" w:hanging="720"/>
        <w:rPr>
          <w:rFonts w:hAnsi="宋体" w:hint="eastAsia"/>
          <w:sz w:val="24"/>
        </w:rPr>
      </w:pPr>
      <w:r>
        <w:rPr>
          <w:rFonts w:hAnsi="宋体"/>
          <w:sz w:val="24"/>
        </w:rPr>
        <w:lastRenderedPageBreak/>
        <w:t>（13）</w:t>
      </w:r>
      <w:r>
        <w:rPr>
          <w:rFonts w:hAnsi="宋体" w:hint="eastAsia"/>
          <w:sz w:val="24"/>
        </w:rPr>
        <w:t>乙方应做好施工纪录、隐蔽工程纪录、汇集施工技术资料作为交工文件移交甲方。</w:t>
      </w:r>
    </w:p>
    <w:p w14:paraId="7FC63DB3" w14:textId="77777777" w:rsidR="0035798A" w:rsidRDefault="0072500E">
      <w:pPr>
        <w:pStyle w:val="affff6"/>
        <w:spacing w:line="360" w:lineRule="auto"/>
        <w:ind w:left="720" w:hangingChars="300" w:hanging="720"/>
        <w:rPr>
          <w:rFonts w:hAnsi="宋体" w:hint="eastAsia"/>
          <w:sz w:val="24"/>
        </w:rPr>
      </w:pPr>
      <w:r>
        <w:rPr>
          <w:rFonts w:hAnsi="宋体"/>
          <w:sz w:val="24"/>
        </w:rPr>
        <w:t>（14）</w:t>
      </w:r>
      <w:r>
        <w:rPr>
          <w:rFonts w:hAnsi="宋体" w:hint="eastAsia"/>
          <w:sz w:val="24"/>
        </w:rPr>
        <w:t>乙方必须严格按照设计、国家现场验收规范和质量评定标准、行业标准进行施工，保证施工质量在验收时一次通过。</w:t>
      </w:r>
    </w:p>
    <w:p w14:paraId="0F7A989E" w14:textId="77777777" w:rsidR="0035798A" w:rsidRDefault="0072500E">
      <w:pPr>
        <w:pStyle w:val="affff6"/>
        <w:spacing w:line="360" w:lineRule="auto"/>
        <w:ind w:left="720" w:hangingChars="300" w:hanging="720"/>
        <w:rPr>
          <w:rFonts w:hAnsi="宋体" w:hint="eastAsia"/>
          <w:sz w:val="24"/>
        </w:rPr>
      </w:pPr>
      <w:r>
        <w:rPr>
          <w:rFonts w:hAnsi="宋体" w:hint="eastAsia"/>
          <w:sz w:val="24"/>
        </w:rPr>
        <w:t>（</w:t>
      </w:r>
      <w:r>
        <w:rPr>
          <w:rFonts w:hAnsi="宋体"/>
          <w:sz w:val="24"/>
        </w:rPr>
        <w:t>15</w:t>
      </w:r>
      <w:r>
        <w:rPr>
          <w:rFonts w:hAnsi="宋体" w:hint="eastAsia"/>
          <w:sz w:val="24"/>
        </w:rPr>
        <w:t>）乙方必须严格按照设计图纸、方案和甲方的要求施工，未经甲方许可不得擅自修改。</w:t>
      </w:r>
    </w:p>
    <w:p w14:paraId="6D3DB019" w14:textId="77777777" w:rsidR="0035798A" w:rsidRDefault="0072500E">
      <w:pPr>
        <w:pStyle w:val="affff6"/>
        <w:spacing w:line="360" w:lineRule="auto"/>
        <w:ind w:left="720" w:hangingChars="300" w:hanging="720"/>
        <w:rPr>
          <w:rFonts w:hAnsi="宋体" w:hint="eastAsia"/>
          <w:sz w:val="24"/>
        </w:rPr>
      </w:pPr>
      <w:r>
        <w:rPr>
          <w:rFonts w:hAnsi="宋体"/>
          <w:sz w:val="24"/>
        </w:rPr>
        <w:t>（16）</w:t>
      </w:r>
      <w:r>
        <w:rPr>
          <w:rFonts w:hAnsi="宋体" w:hint="eastAsia"/>
          <w:sz w:val="24"/>
        </w:rPr>
        <w:t>在合同签署后两日内，需由乙方完成施工组织设计并得到甲方、监理单位的确认。其确认并不能免除乙方应承但的责任。乙方按规定要求向甲方工程师报送施工组织设计和施工总体控制计划，及年、季、</w:t>
      </w:r>
      <w:proofErr w:type="gramStart"/>
      <w:r>
        <w:rPr>
          <w:rFonts w:hAnsi="宋体" w:hint="eastAsia"/>
          <w:sz w:val="24"/>
        </w:rPr>
        <w:t>月相应</w:t>
      </w:r>
      <w:proofErr w:type="gramEnd"/>
      <w:r>
        <w:rPr>
          <w:rFonts w:hAnsi="宋体" w:hint="eastAsia"/>
          <w:sz w:val="24"/>
        </w:rPr>
        <w:t>进度、材料计划及统计报表；按时向甲方工程师报送开、竣工报告、隐蔽工程验收报告、质量自检记录、交工验收报告以及工程事故报告（如果发生的话）；按照要求报送完整的原始记录、检测记录等技术、经济资料；参加各类施工协调例会，做好施工现场的协调管理工作。</w:t>
      </w:r>
    </w:p>
    <w:p w14:paraId="0D732EDC" w14:textId="77777777" w:rsidR="0035798A" w:rsidRDefault="0072500E">
      <w:pPr>
        <w:pStyle w:val="affff6"/>
        <w:spacing w:line="360" w:lineRule="auto"/>
        <w:ind w:left="720" w:hangingChars="300" w:hanging="720"/>
        <w:rPr>
          <w:rFonts w:hAnsi="宋体" w:hint="eastAsia"/>
          <w:sz w:val="24"/>
        </w:rPr>
      </w:pPr>
      <w:r>
        <w:rPr>
          <w:rFonts w:hAnsi="宋体"/>
          <w:sz w:val="24"/>
        </w:rPr>
        <w:t>（17）</w:t>
      </w:r>
      <w:r>
        <w:rPr>
          <w:rFonts w:hAnsi="宋体" w:hint="eastAsia"/>
          <w:sz w:val="24"/>
        </w:rPr>
        <w:t>材料进场施工前</w:t>
      </w:r>
      <w:r>
        <w:rPr>
          <w:rFonts w:hAnsi="宋体"/>
          <w:sz w:val="24"/>
        </w:rPr>
        <w:t xml:space="preserve">, </w:t>
      </w:r>
      <w:r>
        <w:rPr>
          <w:rFonts w:hAnsi="宋体" w:hint="eastAsia"/>
          <w:sz w:val="24"/>
        </w:rPr>
        <w:t>乙方须提供两套经甲方确认的所有主要设备的样品，需选型的设备、材料须经甲方确认后方可进场施工。</w:t>
      </w:r>
      <w:r>
        <w:rPr>
          <w:rFonts w:hAnsi="宋体"/>
          <w:sz w:val="24"/>
        </w:rPr>
        <w:t xml:space="preserve"> </w:t>
      </w:r>
    </w:p>
    <w:p w14:paraId="16D956E9" w14:textId="77777777" w:rsidR="0035798A" w:rsidRDefault="0072500E">
      <w:pPr>
        <w:pStyle w:val="affff6"/>
        <w:spacing w:line="360" w:lineRule="auto"/>
        <w:ind w:left="720" w:hangingChars="300" w:hanging="720"/>
        <w:rPr>
          <w:rFonts w:hAnsi="宋体" w:hint="eastAsia"/>
          <w:sz w:val="24"/>
        </w:rPr>
      </w:pPr>
      <w:r>
        <w:rPr>
          <w:rFonts w:hAnsi="宋体"/>
          <w:sz w:val="24"/>
        </w:rPr>
        <w:t>（18）</w:t>
      </w:r>
      <w:r>
        <w:rPr>
          <w:rFonts w:hAnsi="宋体" w:hint="eastAsia"/>
          <w:sz w:val="24"/>
        </w:rPr>
        <w:t>自觉接受甲方、甲方及有关主管部门的管理﹑监督和检查，确保施工机械安全性能良好，操作人员持上岗证（或培训证）上岗；接受甲方、甲方及有关主管部门日常对机械设备﹑材料质量，操作人员的有效证件﹑持上岗证（或培训证）情况的检查。</w:t>
      </w:r>
    </w:p>
    <w:p w14:paraId="2AE7E9D5" w14:textId="77777777" w:rsidR="0035798A" w:rsidRDefault="0072500E">
      <w:pPr>
        <w:pStyle w:val="affff6"/>
        <w:spacing w:line="360" w:lineRule="auto"/>
        <w:ind w:firstLineChars="0" w:firstLine="0"/>
        <w:rPr>
          <w:rFonts w:hAnsi="宋体" w:hint="eastAsia"/>
          <w:sz w:val="24"/>
        </w:rPr>
      </w:pPr>
      <w:r>
        <w:rPr>
          <w:rFonts w:hAnsi="宋体"/>
          <w:sz w:val="24"/>
        </w:rPr>
        <w:t>（19）</w:t>
      </w:r>
      <w:r>
        <w:rPr>
          <w:rFonts w:hAnsi="宋体" w:hint="eastAsia"/>
          <w:sz w:val="24"/>
        </w:rPr>
        <w:t>乙方需服从甲方的项目总管理、总协调、总进度控制管理工作。</w:t>
      </w:r>
    </w:p>
    <w:p w14:paraId="1E026B45" w14:textId="77777777" w:rsidR="0035798A" w:rsidRDefault="0072500E">
      <w:pPr>
        <w:pStyle w:val="affff6"/>
        <w:spacing w:line="360" w:lineRule="auto"/>
        <w:ind w:left="720" w:hangingChars="300" w:hanging="720"/>
        <w:rPr>
          <w:rFonts w:hAnsi="宋体" w:hint="eastAsia"/>
          <w:sz w:val="24"/>
        </w:rPr>
      </w:pPr>
      <w:r>
        <w:rPr>
          <w:rFonts w:hAnsi="宋体"/>
          <w:sz w:val="24"/>
        </w:rPr>
        <w:t>（20）对</w:t>
      </w:r>
      <w:r>
        <w:rPr>
          <w:rFonts w:hAnsi="宋体" w:hint="eastAsia"/>
          <w:sz w:val="24"/>
        </w:rPr>
        <w:t>甲方</w:t>
      </w:r>
      <w:r>
        <w:rPr>
          <w:rFonts w:hAnsi="宋体"/>
          <w:sz w:val="24"/>
        </w:rPr>
        <w:t>提供的全部资料</w:t>
      </w:r>
      <w:r>
        <w:rPr>
          <w:rFonts w:hAnsi="宋体" w:hint="eastAsia"/>
          <w:sz w:val="24"/>
        </w:rPr>
        <w:t>及从本项目中知悉的一切数据、信息，乙方</w:t>
      </w:r>
      <w:r>
        <w:rPr>
          <w:rFonts w:hAnsi="宋体"/>
          <w:sz w:val="24"/>
        </w:rPr>
        <w:t>负责保密</w:t>
      </w:r>
      <w:r>
        <w:rPr>
          <w:rFonts w:hAnsi="宋体" w:hint="eastAsia"/>
          <w:sz w:val="24"/>
        </w:rPr>
        <w:t>且不得遗失更</w:t>
      </w:r>
      <w:r>
        <w:rPr>
          <w:rFonts w:hAnsi="宋体"/>
          <w:sz w:val="24"/>
        </w:rPr>
        <w:t>不得擅自向第</w:t>
      </w:r>
      <w:r>
        <w:rPr>
          <w:rFonts w:hAnsi="宋体" w:hint="eastAsia"/>
          <w:sz w:val="24"/>
        </w:rPr>
        <w:t>三</w:t>
      </w:r>
      <w:r>
        <w:rPr>
          <w:rFonts w:hAnsi="宋体"/>
          <w:sz w:val="24"/>
        </w:rPr>
        <w:t>方扩散、转让，如发生上述情况，</w:t>
      </w:r>
      <w:r>
        <w:rPr>
          <w:rFonts w:hAnsi="宋体" w:hint="eastAsia"/>
          <w:sz w:val="24"/>
        </w:rPr>
        <w:t>甲方</w:t>
      </w:r>
      <w:r>
        <w:rPr>
          <w:rFonts w:hAnsi="宋体"/>
          <w:sz w:val="24"/>
        </w:rPr>
        <w:t>有权</w:t>
      </w:r>
      <w:r>
        <w:rPr>
          <w:rFonts w:hAnsi="宋体" w:hint="eastAsia"/>
          <w:sz w:val="24"/>
        </w:rPr>
        <w:t>解除合同，同时乙方须按照合同总价的</w:t>
      </w:r>
      <w:r>
        <w:rPr>
          <w:rFonts w:hAnsi="宋体"/>
          <w:sz w:val="24"/>
        </w:rPr>
        <w:t>20%向甲方支付违约金。</w:t>
      </w:r>
    </w:p>
    <w:p w14:paraId="5DD9F634" w14:textId="77777777" w:rsidR="0035798A" w:rsidRDefault="0072500E">
      <w:pPr>
        <w:pStyle w:val="affff6"/>
        <w:spacing w:line="360" w:lineRule="auto"/>
        <w:ind w:left="720" w:hangingChars="300" w:hanging="720"/>
        <w:rPr>
          <w:rFonts w:hAnsi="宋体" w:hint="eastAsia"/>
          <w:sz w:val="24"/>
        </w:rPr>
      </w:pPr>
      <w:r>
        <w:rPr>
          <w:rFonts w:hAnsi="宋体"/>
          <w:sz w:val="24"/>
        </w:rPr>
        <w:t>（21）</w:t>
      </w:r>
      <w:r>
        <w:rPr>
          <w:rFonts w:hAnsi="宋体" w:hint="eastAsia"/>
          <w:sz w:val="24"/>
        </w:rPr>
        <w:t>由乙方负责施工的相关专业的预埋工作（最终以甲方书面通知为准），需紧密结合甲方的专业施工图完成，否则由于乙方原因造成的多次预埋浪费的费用甲方在结算时将不予重复计取。</w:t>
      </w:r>
    </w:p>
    <w:p w14:paraId="0DC71551" w14:textId="77777777" w:rsidR="0035798A" w:rsidRDefault="0072500E">
      <w:pPr>
        <w:snapToGrid w:val="0"/>
        <w:spacing w:line="360" w:lineRule="auto"/>
        <w:ind w:left="720" w:hangingChars="300" w:hanging="720"/>
        <w:rPr>
          <w:rFonts w:hAnsi="宋体" w:hint="eastAsia"/>
          <w:sz w:val="24"/>
        </w:rPr>
      </w:pPr>
      <w:r>
        <w:rPr>
          <w:rFonts w:hAnsi="宋体"/>
          <w:sz w:val="24"/>
        </w:rPr>
        <w:t>（22）</w:t>
      </w:r>
      <w:r>
        <w:rPr>
          <w:rFonts w:hAnsi="宋体" w:hint="eastAsia"/>
          <w:sz w:val="24"/>
        </w:rPr>
        <w:t>乙方应按甲方提供的图纸和本合同的要求进行专业深化设计，乙方如果没有相应设计资质，应委托有相应设计资质的单位进行设计，有关费用已包括在合同价中。</w:t>
      </w:r>
    </w:p>
    <w:p w14:paraId="29897189" w14:textId="77777777" w:rsidR="0035798A" w:rsidRDefault="0072500E">
      <w:pPr>
        <w:numPr>
          <w:ilvl w:val="0"/>
          <w:numId w:val="24"/>
        </w:numPr>
        <w:snapToGrid w:val="0"/>
        <w:spacing w:line="360" w:lineRule="auto"/>
        <w:outlineLvl w:val="2"/>
        <w:rPr>
          <w:rFonts w:hAnsi="宋体" w:hint="eastAsia"/>
          <w:b/>
          <w:sz w:val="24"/>
        </w:rPr>
      </w:pPr>
      <w:bookmarkStart w:id="361" w:name="_Toc86767096"/>
      <w:r>
        <w:rPr>
          <w:rFonts w:hAnsi="宋体" w:hint="eastAsia"/>
          <w:b/>
          <w:sz w:val="24"/>
        </w:rPr>
        <w:t>施工组织设计和工期</w:t>
      </w:r>
      <w:bookmarkEnd w:id="354"/>
      <w:bookmarkEnd w:id="355"/>
      <w:bookmarkEnd w:id="356"/>
      <w:bookmarkEnd w:id="357"/>
      <w:bookmarkEnd w:id="358"/>
      <w:bookmarkEnd w:id="359"/>
      <w:bookmarkEnd w:id="360"/>
      <w:bookmarkEnd w:id="361"/>
    </w:p>
    <w:p w14:paraId="18D55596" w14:textId="77777777" w:rsidR="0035798A" w:rsidRDefault="0072500E">
      <w:pPr>
        <w:snapToGrid w:val="0"/>
        <w:spacing w:line="360" w:lineRule="auto"/>
        <w:rPr>
          <w:rFonts w:hAnsi="宋体" w:hint="eastAsia"/>
          <w:sz w:val="24"/>
        </w:rPr>
      </w:pPr>
      <w:r>
        <w:rPr>
          <w:rFonts w:hAnsi="宋体"/>
          <w:sz w:val="24"/>
        </w:rPr>
        <w:lastRenderedPageBreak/>
        <w:t>10</w:t>
      </w:r>
      <w:r>
        <w:rPr>
          <w:rFonts w:hAnsi="宋体" w:hint="eastAsia"/>
          <w:sz w:val="24"/>
        </w:rPr>
        <w:t xml:space="preserve">    进度计划</w:t>
      </w:r>
    </w:p>
    <w:p w14:paraId="4B41138A" w14:textId="77777777" w:rsidR="0035798A" w:rsidRDefault="0072500E">
      <w:pPr>
        <w:snapToGrid w:val="0"/>
        <w:spacing w:line="360" w:lineRule="auto"/>
        <w:rPr>
          <w:rFonts w:hAnsi="宋体" w:hint="eastAsia"/>
          <w:sz w:val="24"/>
        </w:rPr>
      </w:pPr>
      <w:r>
        <w:rPr>
          <w:rFonts w:hAnsi="宋体" w:hint="eastAsia"/>
          <w:sz w:val="24"/>
        </w:rPr>
        <w:t>10.1  计划的提交和确认</w:t>
      </w:r>
    </w:p>
    <w:p w14:paraId="1A9769E1" w14:textId="77777777" w:rsidR="0035798A" w:rsidRDefault="0072500E">
      <w:pPr>
        <w:snapToGrid w:val="0"/>
        <w:spacing w:line="360" w:lineRule="auto"/>
        <w:ind w:left="708" w:hangingChars="295" w:hanging="708"/>
        <w:rPr>
          <w:rFonts w:hAnsi="宋体" w:hint="eastAsia"/>
          <w:sz w:val="24"/>
        </w:rPr>
      </w:pPr>
      <w:r>
        <w:rPr>
          <w:rFonts w:hAnsi="宋体" w:hint="eastAsia"/>
          <w:sz w:val="24"/>
        </w:rPr>
        <w:t>(1)  乙方应于收到总监理工程师的进场通知后14天内向总监理工程师提交项目及单位工程的施工组织设计与进度计划(网络计划)。乙方提交的施工组织设计应当载明如下内容(包括但不限于)：</w:t>
      </w:r>
    </w:p>
    <w:p w14:paraId="3DC5A0EC" w14:textId="77777777" w:rsidR="0035798A" w:rsidRDefault="0072500E">
      <w:pPr>
        <w:numPr>
          <w:ilvl w:val="0"/>
          <w:numId w:val="48"/>
        </w:numPr>
        <w:snapToGrid w:val="0"/>
        <w:spacing w:line="360" w:lineRule="auto"/>
        <w:rPr>
          <w:rFonts w:hAnsi="宋体" w:hint="eastAsia"/>
          <w:sz w:val="24"/>
        </w:rPr>
      </w:pPr>
      <w:r>
        <w:rPr>
          <w:rFonts w:hAnsi="宋体" w:hint="eastAsia"/>
          <w:sz w:val="24"/>
        </w:rPr>
        <w:t xml:space="preserve">   现场管理组织架构(需与投标文件相一致)；</w:t>
      </w:r>
    </w:p>
    <w:p w14:paraId="61BB62D0" w14:textId="77777777" w:rsidR="0035798A" w:rsidRDefault="0072500E">
      <w:pPr>
        <w:numPr>
          <w:ilvl w:val="0"/>
          <w:numId w:val="48"/>
        </w:numPr>
        <w:snapToGrid w:val="0"/>
        <w:spacing w:line="360" w:lineRule="auto"/>
        <w:rPr>
          <w:rFonts w:hAnsi="宋体" w:hint="eastAsia"/>
          <w:sz w:val="24"/>
        </w:rPr>
      </w:pPr>
      <w:r>
        <w:rPr>
          <w:rFonts w:hAnsi="宋体" w:hint="eastAsia"/>
          <w:sz w:val="24"/>
        </w:rPr>
        <w:t xml:space="preserve">   各分部分项工程完整的施工方案、施工流程；</w:t>
      </w:r>
    </w:p>
    <w:p w14:paraId="6CCAA0AC" w14:textId="77777777" w:rsidR="0035798A" w:rsidRDefault="0072500E">
      <w:pPr>
        <w:numPr>
          <w:ilvl w:val="0"/>
          <w:numId w:val="48"/>
        </w:numPr>
        <w:snapToGrid w:val="0"/>
        <w:spacing w:line="360" w:lineRule="auto"/>
        <w:rPr>
          <w:rFonts w:hAnsi="宋体" w:hint="eastAsia"/>
          <w:sz w:val="24"/>
        </w:rPr>
      </w:pPr>
      <w:r>
        <w:rPr>
          <w:rFonts w:hAnsi="宋体" w:hint="eastAsia"/>
          <w:sz w:val="24"/>
        </w:rPr>
        <w:t xml:space="preserve">   项目总工期、分部分项工期计划；</w:t>
      </w:r>
    </w:p>
    <w:p w14:paraId="3482E1E4" w14:textId="77777777" w:rsidR="0035798A" w:rsidRDefault="0072500E">
      <w:pPr>
        <w:numPr>
          <w:ilvl w:val="0"/>
          <w:numId w:val="48"/>
        </w:numPr>
        <w:snapToGrid w:val="0"/>
        <w:spacing w:line="360" w:lineRule="auto"/>
        <w:ind w:left="709" w:hanging="709"/>
        <w:rPr>
          <w:rFonts w:hAnsi="宋体" w:hint="eastAsia"/>
          <w:sz w:val="24"/>
        </w:rPr>
      </w:pPr>
      <w:r>
        <w:rPr>
          <w:rFonts w:hAnsi="宋体" w:hint="eastAsia"/>
          <w:sz w:val="24"/>
        </w:rPr>
        <w:t xml:space="preserve">施工资源投入计划，包括：机械设备进场计划、工程材料和物料进场及仓储计划；   </w:t>
      </w:r>
    </w:p>
    <w:p w14:paraId="1C20C7F7" w14:textId="77777777" w:rsidR="0035798A" w:rsidRDefault="0072500E">
      <w:pPr>
        <w:numPr>
          <w:ilvl w:val="0"/>
          <w:numId w:val="48"/>
        </w:numPr>
        <w:snapToGrid w:val="0"/>
        <w:spacing w:line="360" w:lineRule="auto"/>
        <w:rPr>
          <w:rFonts w:hAnsi="宋体" w:hint="eastAsia"/>
          <w:sz w:val="24"/>
        </w:rPr>
      </w:pPr>
      <w:r>
        <w:rPr>
          <w:rFonts w:hAnsi="宋体" w:hint="eastAsia"/>
          <w:sz w:val="24"/>
        </w:rPr>
        <w:t xml:space="preserve">   施工人员进场计划等；</w:t>
      </w:r>
    </w:p>
    <w:p w14:paraId="30A403EE" w14:textId="77777777" w:rsidR="0035798A" w:rsidRDefault="0072500E">
      <w:pPr>
        <w:numPr>
          <w:ilvl w:val="0"/>
          <w:numId w:val="48"/>
        </w:numPr>
        <w:snapToGrid w:val="0"/>
        <w:spacing w:line="360" w:lineRule="auto"/>
        <w:rPr>
          <w:rFonts w:hAnsi="宋体" w:hint="eastAsia"/>
          <w:sz w:val="24"/>
        </w:rPr>
      </w:pPr>
      <w:r>
        <w:rPr>
          <w:rFonts w:hAnsi="宋体" w:hint="eastAsia"/>
          <w:sz w:val="24"/>
        </w:rPr>
        <w:t xml:space="preserve">   季节性施工措施；</w:t>
      </w:r>
    </w:p>
    <w:p w14:paraId="1F3799F4" w14:textId="77777777" w:rsidR="0035798A" w:rsidRDefault="0072500E">
      <w:pPr>
        <w:numPr>
          <w:ilvl w:val="0"/>
          <w:numId w:val="48"/>
        </w:numPr>
        <w:snapToGrid w:val="0"/>
        <w:spacing w:line="360" w:lineRule="auto"/>
        <w:rPr>
          <w:rFonts w:hAnsi="宋体" w:hint="eastAsia"/>
          <w:sz w:val="24"/>
        </w:rPr>
      </w:pPr>
      <w:r>
        <w:rPr>
          <w:rFonts w:hAnsi="宋体" w:hint="eastAsia"/>
          <w:sz w:val="24"/>
        </w:rPr>
        <w:t xml:space="preserve">   保证工期、质量的措施；</w:t>
      </w:r>
    </w:p>
    <w:p w14:paraId="3319ECF9" w14:textId="77777777" w:rsidR="0035798A" w:rsidRDefault="0072500E">
      <w:pPr>
        <w:numPr>
          <w:ilvl w:val="0"/>
          <w:numId w:val="48"/>
        </w:numPr>
        <w:snapToGrid w:val="0"/>
        <w:spacing w:line="360" w:lineRule="auto"/>
        <w:rPr>
          <w:rFonts w:hAnsi="宋体" w:hint="eastAsia"/>
          <w:sz w:val="24"/>
        </w:rPr>
      </w:pPr>
      <w:r>
        <w:rPr>
          <w:rFonts w:hAnsi="宋体" w:hint="eastAsia"/>
          <w:sz w:val="24"/>
        </w:rPr>
        <w:t xml:space="preserve">   地下室、厨卫、阳台、包柱、屋面等的防渗漏措施；</w:t>
      </w:r>
    </w:p>
    <w:p w14:paraId="04A4E34E" w14:textId="77777777" w:rsidR="0035798A" w:rsidRDefault="0072500E">
      <w:pPr>
        <w:numPr>
          <w:ilvl w:val="0"/>
          <w:numId w:val="48"/>
        </w:numPr>
        <w:snapToGrid w:val="0"/>
        <w:spacing w:line="360" w:lineRule="auto"/>
        <w:rPr>
          <w:rFonts w:hAnsi="宋体" w:hint="eastAsia"/>
          <w:sz w:val="24"/>
        </w:rPr>
      </w:pPr>
      <w:r>
        <w:rPr>
          <w:rFonts w:hAnsi="宋体" w:hint="eastAsia"/>
          <w:sz w:val="24"/>
        </w:rPr>
        <w:t xml:space="preserve">   保证安全生产、文明施工、减少扰民，且满足环境保护要求的措施；</w:t>
      </w:r>
    </w:p>
    <w:p w14:paraId="44B0C874" w14:textId="77777777" w:rsidR="0035798A" w:rsidRDefault="0072500E">
      <w:pPr>
        <w:numPr>
          <w:ilvl w:val="0"/>
          <w:numId w:val="48"/>
        </w:numPr>
        <w:snapToGrid w:val="0"/>
        <w:spacing w:line="360" w:lineRule="auto"/>
        <w:rPr>
          <w:rFonts w:hAnsi="宋体" w:hint="eastAsia"/>
          <w:sz w:val="24"/>
        </w:rPr>
      </w:pPr>
      <w:r>
        <w:rPr>
          <w:rFonts w:hAnsi="宋体" w:hint="eastAsia"/>
          <w:sz w:val="24"/>
        </w:rPr>
        <w:t xml:space="preserve">  妥善处理与相邻施工作业现场关系的措施；</w:t>
      </w:r>
    </w:p>
    <w:p w14:paraId="4D06EEEB" w14:textId="77777777" w:rsidR="0035798A" w:rsidRDefault="0072500E">
      <w:pPr>
        <w:snapToGrid w:val="0"/>
        <w:spacing w:line="360" w:lineRule="auto"/>
        <w:rPr>
          <w:rFonts w:hAnsi="宋体" w:hint="eastAsia"/>
          <w:sz w:val="24"/>
        </w:rPr>
      </w:pPr>
      <w:r>
        <w:rPr>
          <w:rFonts w:hAnsi="宋体" w:hint="eastAsia"/>
          <w:sz w:val="24"/>
        </w:rPr>
        <w:t>11)   其它与工程施工有关的管理方案、措施。</w:t>
      </w:r>
    </w:p>
    <w:p w14:paraId="49FB3FFC" w14:textId="77777777" w:rsidR="0035798A" w:rsidRDefault="0072500E">
      <w:pPr>
        <w:snapToGrid w:val="0"/>
        <w:spacing w:line="360" w:lineRule="auto"/>
        <w:ind w:left="709"/>
        <w:rPr>
          <w:rFonts w:hAnsi="宋体" w:hint="eastAsia"/>
          <w:sz w:val="24"/>
        </w:rPr>
      </w:pPr>
      <w:r>
        <w:rPr>
          <w:rFonts w:hAnsi="宋体" w:hint="eastAsia"/>
          <w:sz w:val="24"/>
        </w:rPr>
        <w:t>乙方编制的工程进度计划内容应全面详实，且应针对合同工程的全部施工作业提出总体上的施工方案、施工方法、施工安排、作业顺序和时间表，包括按总日历天数(包括法定节假日)计算完成某一阶段或某一工序及全部工程的天数及计划日期，进度计划应满足合同工期要求。</w:t>
      </w:r>
    </w:p>
    <w:p w14:paraId="15493F7E" w14:textId="77777777" w:rsidR="0035798A" w:rsidRDefault="0072500E">
      <w:pPr>
        <w:snapToGrid w:val="0"/>
        <w:spacing w:line="360" w:lineRule="auto"/>
        <w:ind w:leftChars="1" w:left="709" w:hangingChars="294" w:hanging="706"/>
        <w:rPr>
          <w:rFonts w:hAnsi="宋体" w:hint="eastAsia"/>
          <w:sz w:val="24"/>
        </w:rPr>
      </w:pPr>
      <w:r>
        <w:rPr>
          <w:rFonts w:hAnsi="宋体" w:hint="eastAsia"/>
          <w:sz w:val="24"/>
        </w:rPr>
        <w:t>(2)  总监理工程师和甲方在接到乙方提交的施工组织设计和工程进度计划后7天内予以确认或提出修改意见。乙方必须严格按甲方或甲方代表确认的工程进度计划组织施工，接受甲方或甲方代表对工程进度的检查、监督。虽然这些方案和措施由甲方/监理单位审批，但并不免除乙方的任何责任。</w:t>
      </w:r>
    </w:p>
    <w:p w14:paraId="71F7D24E" w14:textId="77777777" w:rsidR="0035798A" w:rsidRDefault="0072500E">
      <w:pPr>
        <w:numPr>
          <w:ilvl w:val="1"/>
          <w:numId w:val="49"/>
        </w:numPr>
        <w:snapToGrid w:val="0"/>
        <w:spacing w:line="360" w:lineRule="auto"/>
        <w:ind w:left="709" w:hanging="709"/>
        <w:rPr>
          <w:rFonts w:hAnsi="宋体" w:hint="eastAsia"/>
          <w:sz w:val="24"/>
        </w:rPr>
      </w:pPr>
      <w:r>
        <w:rPr>
          <w:rFonts w:hAnsi="宋体" w:hint="eastAsia"/>
          <w:sz w:val="24"/>
        </w:rPr>
        <w:t>若在施工期间有特殊情况出现，甲方认为必须修改已认可的施工组织计划及进度计划，包括必要的抢工、提前插入后续工序，乙方须按甲方要求修改其施工组织计划及进度计划，并在接到修改通知后</w:t>
      </w:r>
      <w:r>
        <w:rPr>
          <w:rFonts w:hAnsi="宋体"/>
          <w:sz w:val="24"/>
        </w:rPr>
        <w:t>7</w:t>
      </w:r>
      <w:r>
        <w:rPr>
          <w:rFonts w:hAnsi="宋体" w:hint="eastAsia"/>
          <w:sz w:val="24"/>
        </w:rPr>
        <w:t>天内提交甲方审批，若不影响整体工期，不予工期调整。</w:t>
      </w:r>
    </w:p>
    <w:p w14:paraId="7136C254" w14:textId="77777777" w:rsidR="0035798A" w:rsidRDefault="0072500E">
      <w:pPr>
        <w:numPr>
          <w:ilvl w:val="1"/>
          <w:numId w:val="50"/>
        </w:numPr>
        <w:snapToGrid w:val="0"/>
        <w:spacing w:line="360" w:lineRule="auto"/>
        <w:rPr>
          <w:rFonts w:hAnsi="宋体" w:hint="eastAsia"/>
          <w:sz w:val="24"/>
        </w:rPr>
      </w:pPr>
      <w:r>
        <w:rPr>
          <w:rFonts w:hAnsi="宋体" w:hint="eastAsia"/>
          <w:sz w:val="24"/>
        </w:rPr>
        <w:t>乙方必须在开工后十四天内报送详细的施工组织设计给甲方审核，经甲方</w:t>
      </w:r>
      <w:r>
        <w:rPr>
          <w:rFonts w:hAnsi="宋体" w:hint="eastAsia"/>
          <w:sz w:val="24"/>
        </w:rPr>
        <w:lastRenderedPageBreak/>
        <w:t>审核批准的施工组织设计文件乙方必须严格执行。乙方如果不能按时完成甲方审核批准的施工组织设计文件中所列的阶段工期工程，甲方将按照合同专用协议条款第35.8款的有关约定处理，并在当期应支付的工程款中扣除，直至下一阶段工期达到或满足上表中阶段工期规定，才予以返还。</w:t>
      </w:r>
    </w:p>
    <w:p w14:paraId="5CCA136A" w14:textId="77777777" w:rsidR="0035798A" w:rsidRDefault="0072500E">
      <w:pPr>
        <w:numPr>
          <w:ilvl w:val="1"/>
          <w:numId w:val="50"/>
        </w:numPr>
        <w:snapToGrid w:val="0"/>
        <w:spacing w:line="360" w:lineRule="auto"/>
        <w:rPr>
          <w:rFonts w:hAnsi="宋体" w:hint="eastAsia"/>
          <w:sz w:val="24"/>
        </w:rPr>
      </w:pPr>
      <w:r>
        <w:rPr>
          <w:rFonts w:hAnsi="宋体" w:hint="eastAsia"/>
          <w:sz w:val="24"/>
        </w:rPr>
        <w:t>乙方</w:t>
      </w:r>
      <w:r>
        <w:rPr>
          <w:rFonts w:hAnsi="宋体"/>
          <w:sz w:val="24"/>
        </w:rPr>
        <w:t>保证满足</w:t>
      </w:r>
      <w:r>
        <w:rPr>
          <w:rFonts w:hAnsi="宋体" w:hint="eastAsia"/>
          <w:sz w:val="24"/>
        </w:rPr>
        <w:t>甲方</w:t>
      </w:r>
      <w:r>
        <w:rPr>
          <w:rFonts w:hAnsi="宋体"/>
          <w:sz w:val="24"/>
        </w:rPr>
        <w:t>总进度计划要求，提供符合政府部门验收要求的竣工资料，</w:t>
      </w:r>
      <w:r>
        <w:rPr>
          <w:rFonts w:hAnsi="宋体" w:hint="eastAsia"/>
          <w:sz w:val="24"/>
        </w:rPr>
        <w:t>并</w:t>
      </w:r>
      <w:r>
        <w:rPr>
          <w:rFonts w:hAnsi="宋体"/>
          <w:sz w:val="24"/>
        </w:rPr>
        <w:t>通过竣工验收。</w:t>
      </w:r>
      <w:r>
        <w:rPr>
          <w:rFonts w:hAnsi="宋体" w:hint="eastAsia"/>
          <w:sz w:val="24"/>
        </w:rPr>
        <w:t>乙方必须密切配合按甲方的工程进度要求完成本工程。</w:t>
      </w:r>
      <w:r>
        <w:rPr>
          <w:rFonts w:hAnsi="宋体"/>
          <w:sz w:val="24"/>
        </w:rPr>
        <w:t>如乙方未能</w:t>
      </w:r>
      <w:r>
        <w:rPr>
          <w:rFonts w:hAnsi="宋体" w:hint="eastAsia"/>
          <w:sz w:val="24"/>
        </w:rPr>
        <w:t>按甲方的工程进度要求</w:t>
      </w:r>
      <w:r>
        <w:rPr>
          <w:rFonts w:hAnsi="宋体"/>
          <w:sz w:val="24"/>
        </w:rPr>
        <w:t>完工</w:t>
      </w:r>
      <w:r>
        <w:rPr>
          <w:rFonts w:hAnsi="宋体" w:hint="eastAsia"/>
          <w:sz w:val="24"/>
        </w:rPr>
        <w:t>并对工程总工期造成延误</w:t>
      </w:r>
      <w:r>
        <w:rPr>
          <w:rFonts w:hAnsi="宋体"/>
          <w:sz w:val="24"/>
        </w:rPr>
        <w:t>，则同意被视为工期延误，</w:t>
      </w:r>
      <w:r>
        <w:rPr>
          <w:rFonts w:hAnsi="宋体" w:hint="eastAsia"/>
          <w:sz w:val="24"/>
        </w:rPr>
        <w:t>并按照合同专用协议条款第35.8款的有关约定处理。</w:t>
      </w:r>
    </w:p>
    <w:p w14:paraId="4F57AFEF" w14:textId="77777777" w:rsidR="0035798A" w:rsidRDefault="0072500E">
      <w:pPr>
        <w:numPr>
          <w:ilvl w:val="1"/>
          <w:numId w:val="50"/>
        </w:numPr>
        <w:tabs>
          <w:tab w:val="left" w:pos="0"/>
        </w:tabs>
        <w:snapToGrid w:val="0"/>
        <w:spacing w:line="360" w:lineRule="auto"/>
        <w:rPr>
          <w:rFonts w:hAnsi="宋体" w:hint="eastAsia"/>
          <w:sz w:val="24"/>
        </w:rPr>
      </w:pPr>
      <w:r>
        <w:rPr>
          <w:rFonts w:hAnsi="宋体" w:hint="eastAsia"/>
          <w:sz w:val="24"/>
        </w:rPr>
        <w:t>计划的执行</w:t>
      </w:r>
    </w:p>
    <w:p w14:paraId="72054946" w14:textId="77777777" w:rsidR="0035798A" w:rsidRDefault="0072500E">
      <w:pPr>
        <w:snapToGrid w:val="0"/>
        <w:spacing w:line="360" w:lineRule="auto"/>
        <w:ind w:left="720" w:hangingChars="300" w:hanging="720"/>
        <w:rPr>
          <w:rFonts w:hAnsi="宋体" w:hint="eastAsia"/>
          <w:sz w:val="24"/>
        </w:rPr>
      </w:pPr>
      <w:r>
        <w:rPr>
          <w:rFonts w:hAnsi="宋体" w:hint="eastAsia"/>
          <w:sz w:val="24"/>
        </w:rPr>
        <w:t xml:space="preserve">(1)  </w:t>
      </w:r>
      <w:r>
        <w:rPr>
          <w:rFonts w:hAnsi="宋体"/>
          <w:sz w:val="24"/>
        </w:rPr>
        <w:t xml:space="preserve"> </w:t>
      </w:r>
      <w:r>
        <w:rPr>
          <w:rFonts w:hAnsi="宋体" w:hint="eastAsia"/>
          <w:sz w:val="24"/>
        </w:rPr>
        <w:t>乙方应当加强计划管理，严格按照总监理工程师和甲方确认的工程进度计划组织施工，并接受总监理工程师和甲方对工程进度的检查、监督。</w:t>
      </w:r>
    </w:p>
    <w:p w14:paraId="4FD90062" w14:textId="77777777" w:rsidR="0035798A" w:rsidRDefault="0072500E">
      <w:pPr>
        <w:snapToGrid w:val="0"/>
        <w:spacing w:line="360" w:lineRule="auto"/>
        <w:ind w:left="720" w:hangingChars="300" w:hanging="720"/>
        <w:rPr>
          <w:rFonts w:hAnsi="宋体" w:hint="eastAsia"/>
          <w:sz w:val="24"/>
        </w:rPr>
      </w:pPr>
      <w:r>
        <w:rPr>
          <w:rFonts w:hAnsi="宋体" w:hint="eastAsia"/>
          <w:sz w:val="24"/>
        </w:rPr>
        <w:t>(2)   为便于总监理工程师掌握和控制工期，根据已批准的施工总进度计划，乙方每月须向甲方/监理单位提交详细报告，说明上个月工程的完成情况，存在的主要问题和解决办法等，并将本月完成情况与总进度计划和月进度计划进行对比分析，已发生延误的应解释原因，并提出补救和抢工措施。同时提交下个月施工进度计划和安排，包括各分包和材料设备进场计划等报甲方/监理单位审批。报告中涉及的主要进度完成情况和主要工序的安装节点须提供工程进度照片或摄影资料。在甲方的要求下，乙方还须按时提供工程进度照片或摄影资料。总监理工程师和甲方在接到报告后应当予以确认或提出书面意见，乙方必须按照总监理工程师和甲方的确认或者书面意见执行。</w:t>
      </w:r>
    </w:p>
    <w:p w14:paraId="52F0967A" w14:textId="77777777" w:rsidR="0035798A" w:rsidRDefault="0072500E">
      <w:pPr>
        <w:snapToGrid w:val="0"/>
        <w:spacing w:line="360" w:lineRule="auto"/>
        <w:ind w:left="720" w:hangingChars="300" w:hanging="720"/>
        <w:rPr>
          <w:rFonts w:hAnsi="宋体" w:hint="eastAsia"/>
          <w:sz w:val="24"/>
        </w:rPr>
      </w:pPr>
      <w:r>
        <w:rPr>
          <w:rFonts w:hAnsi="宋体" w:hint="eastAsia"/>
          <w:sz w:val="24"/>
        </w:rPr>
        <w:t>(3)   总监理工程师和甲方认为本合同工程或其中任何部分工程进度滞后而不能按预定工期完工，应将此情况通知乙方。乙方应据此修改工程进度计划，采取总监理工程师和甲方同意的必要措施加快工程进度，属乙方原因造成的，则乙方无权要求甲方支付任何附加费用。如乙方未能在总监理工程师和甲方发布指令后10天内采取有效措施，工程进度仍然无明显改进，甲方有权部分或全部解除合同，将未完工程另行发包给其它有能力的施工单位；乙方必须无条件服从，由此所造成的损失全部由乙方承担。</w:t>
      </w:r>
    </w:p>
    <w:p w14:paraId="72C9AF38" w14:textId="77777777" w:rsidR="0035798A" w:rsidRDefault="0072500E">
      <w:pPr>
        <w:numPr>
          <w:ilvl w:val="1"/>
          <w:numId w:val="50"/>
        </w:numPr>
        <w:snapToGrid w:val="0"/>
        <w:spacing w:line="360" w:lineRule="auto"/>
        <w:rPr>
          <w:rFonts w:hAnsi="宋体" w:hint="eastAsia"/>
          <w:sz w:val="24"/>
        </w:rPr>
      </w:pPr>
      <w:bookmarkStart w:id="362" w:name="_Toc296808108"/>
      <w:r>
        <w:rPr>
          <w:rFonts w:hAnsi="宋体" w:hint="eastAsia"/>
          <w:sz w:val="24"/>
        </w:rPr>
        <w:t>为了保证工程进度计划的顺利实施，乙方须不断调整其施工方案、施工机</w:t>
      </w:r>
      <w:r>
        <w:rPr>
          <w:rFonts w:hAnsi="宋体" w:hint="eastAsia"/>
          <w:sz w:val="24"/>
        </w:rPr>
        <w:lastRenderedPageBreak/>
        <w:t>具、人员等资源投入，当其管理的分包人和专业乙方的工程进度、人员机具、材料设备供应有延误迹象时，应采取有力措施避免延误，如难以控制应及时通知甲方。</w:t>
      </w:r>
      <w:bookmarkEnd w:id="362"/>
    </w:p>
    <w:p w14:paraId="3E53DC93" w14:textId="77777777" w:rsidR="0035798A" w:rsidRDefault="0072500E">
      <w:pPr>
        <w:numPr>
          <w:ilvl w:val="1"/>
          <w:numId w:val="50"/>
        </w:numPr>
        <w:snapToGrid w:val="0"/>
        <w:spacing w:line="360" w:lineRule="auto"/>
        <w:rPr>
          <w:rFonts w:hAnsi="宋体" w:hint="eastAsia"/>
          <w:sz w:val="24"/>
        </w:rPr>
      </w:pPr>
      <w:bookmarkStart w:id="363" w:name="_Toc296808109"/>
      <w:r>
        <w:rPr>
          <w:rFonts w:hAnsi="宋体" w:hint="eastAsia"/>
          <w:sz w:val="24"/>
        </w:rPr>
        <w:t>乙方应随工程进度计划向甲方提交按本合同约定乙方有权得到的工程款的使用计划，以备甲方或甲方代表查阅。如果甲方或甲方代表提出要求，乙方还应按要求提交修改的工程用款计划。</w:t>
      </w:r>
      <w:bookmarkEnd w:id="363"/>
    </w:p>
    <w:p w14:paraId="1DF63D08" w14:textId="77777777" w:rsidR="0035798A" w:rsidRDefault="0072500E">
      <w:pPr>
        <w:numPr>
          <w:ilvl w:val="1"/>
          <w:numId w:val="50"/>
        </w:numPr>
        <w:snapToGrid w:val="0"/>
        <w:spacing w:line="360" w:lineRule="auto"/>
        <w:rPr>
          <w:rFonts w:hAnsi="宋体" w:hint="eastAsia"/>
          <w:sz w:val="24"/>
        </w:rPr>
      </w:pPr>
      <w:bookmarkStart w:id="364" w:name="_Toc296808112"/>
      <w:r>
        <w:rPr>
          <w:rFonts w:hAnsi="宋体" w:hint="eastAsia"/>
          <w:sz w:val="24"/>
        </w:rPr>
        <w:t>乙方向甲方/监理单位提交上述施工组织设计、工程进度计划和说明、工程用款计划，并取得甲方或甲方代表/监理单位同意，不能因此而解除乙方根据合同约定应负的任何责任和义务。</w:t>
      </w:r>
      <w:bookmarkEnd w:id="364"/>
    </w:p>
    <w:p w14:paraId="0A90123C" w14:textId="77777777" w:rsidR="0035798A" w:rsidRDefault="0072500E">
      <w:pPr>
        <w:numPr>
          <w:ilvl w:val="1"/>
          <w:numId w:val="50"/>
        </w:numPr>
        <w:snapToGrid w:val="0"/>
        <w:spacing w:line="360" w:lineRule="auto"/>
        <w:rPr>
          <w:rFonts w:hAnsi="宋体" w:hint="eastAsia"/>
          <w:sz w:val="24"/>
        </w:rPr>
      </w:pPr>
      <w:bookmarkStart w:id="365" w:name="_Toc296808113"/>
      <w:r>
        <w:rPr>
          <w:rFonts w:hAnsi="宋体" w:hint="eastAsia"/>
          <w:sz w:val="24"/>
        </w:rPr>
        <w:t>乙方每日须按甲方要求的表格格式填写施工日报表或施工日志。</w:t>
      </w:r>
      <w:bookmarkEnd w:id="365"/>
    </w:p>
    <w:p w14:paraId="54182F5C" w14:textId="77777777" w:rsidR="0035798A" w:rsidRDefault="0072500E">
      <w:pPr>
        <w:numPr>
          <w:ilvl w:val="1"/>
          <w:numId w:val="50"/>
        </w:numPr>
        <w:snapToGrid w:val="0"/>
        <w:spacing w:line="360" w:lineRule="auto"/>
        <w:rPr>
          <w:rFonts w:hAnsi="宋体" w:hint="eastAsia"/>
          <w:sz w:val="24"/>
        </w:rPr>
      </w:pPr>
      <w:bookmarkStart w:id="366" w:name="_Toc296808114"/>
      <w:r>
        <w:rPr>
          <w:rFonts w:hAnsi="宋体" w:hint="eastAsia"/>
          <w:sz w:val="24"/>
        </w:rPr>
        <w:t>根据已批准的月进度计划，乙方每周须向甲方/监理单位提交书面报告，汇报。</w:t>
      </w:r>
    </w:p>
    <w:p w14:paraId="3EDDB2AA" w14:textId="77777777" w:rsidR="0035798A" w:rsidRDefault="0072500E">
      <w:pPr>
        <w:numPr>
          <w:ilvl w:val="1"/>
          <w:numId w:val="50"/>
        </w:numPr>
        <w:snapToGrid w:val="0"/>
        <w:spacing w:line="360" w:lineRule="auto"/>
        <w:rPr>
          <w:rFonts w:hAnsi="宋体" w:hint="eastAsia"/>
          <w:sz w:val="24"/>
        </w:rPr>
      </w:pPr>
      <w:r>
        <w:rPr>
          <w:rFonts w:hAnsi="宋体" w:hint="eastAsia"/>
          <w:sz w:val="24"/>
        </w:rPr>
        <w:t>上周工程的完成情况、存在的主要问题和解决办法等，记录工地上与本工程有关的每个工种雇用工人及使用机械的数量、运到工地的物料数量及每天的天气情况，并提交下周施工进度安排。周报告要经甲方代表/监理单位审阅。</w:t>
      </w:r>
      <w:bookmarkEnd w:id="366"/>
    </w:p>
    <w:p w14:paraId="5A1C0038" w14:textId="77777777" w:rsidR="0035798A" w:rsidRDefault="0072500E">
      <w:pPr>
        <w:numPr>
          <w:ilvl w:val="1"/>
          <w:numId w:val="50"/>
        </w:numPr>
        <w:snapToGrid w:val="0"/>
        <w:spacing w:line="360" w:lineRule="auto"/>
        <w:rPr>
          <w:rFonts w:hAnsi="宋体" w:hint="eastAsia"/>
          <w:sz w:val="24"/>
        </w:rPr>
      </w:pPr>
      <w:r>
        <w:rPr>
          <w:rFonts w:hAnsi="宋体" w:hint="eastAsia"/>
          <w:sz w:val="24"/>
        </w:rPr>
        <w:t>乙方须于进场之日起15日内向甲方提交本合同工程的分部验收工作计划，经甲方审定后执行。如在施工过程中发生设计变更、新增工程等情况导致工程内容发生变化的，乙方应在甲方规定的时间内提交新的分部验收工作计划，经甲方审定后执行。分部验收原则上按分部工程为界面来划分，特殊情况下，也可按子分部工程或分项工程为界面来划分。</w:t>
      </w:r>
    </w:p>
    <w:p w14:paraId="7F4143B9" w14:textId="77777777" w:rsidR="0035798A" w:rsidRDefault="0072500E">
      <w:pPr>
        <w:numPr>
          <w:ilvl w:val="0"/>
          <w:numId w:val="51"/>
        </w:numPr>
        <w:snapToGrid w:val="0"/>
        <w:spacing w:line="360" w:lineRule="auto"/>
        <w:ind w:left="709" w:hanging="709"/>
        <w:rPr>
          <w:rFonts w:hAnsi="宋体" w:hint="eastAsia"/>
          <w:sz w:val="24"/>
        </w:rPr>
      </w:pPr>
      <w:r>
        <w:rPr>
          <w:rFonts w:hAnsi="宋体" w:hint="eastAsia"/>
          <w:sz w:val="24"/>
        </w:rPr>
        <w:t>开工及延期开工</w:t>
      </w:r>
    </w:p>
    <w:p w14:paraId="05D0192E" w14:textId="77777777" w:rsidR="0035798A" w:rsidRDefault="0072500E">
      <w:pPr>
        <w:numPr>
          <w:ilvl w:val="1"/>
          <w:numId w:val="52"/>
        </w:numPr>
        <w:snapToGrid w:val="0"/>
        <w:spacing w:line="360" w:lineRule="auto"/>
        <w:rPr>
          <w:rFonts w:hAnsi="宋体" w:hint="eastAsia"/>
          <w:sz w:val="24"/>
        </w:rPr>
      </w:pPr>
      <w:r>
        <w:rPr>
          <w:rFonts w:hAnsi="宋体" w:hint="eastAsia"/>
          <w:sz w:val="24"/>
        </w:rPr>
        <w:t xml:space="preserve">  甲方应按合同约定的开工日期在不少于7个</w:t>
      </w:r>
      <w:proofErr w:type="gramStart"/>
      <w:r>
        <w:rPr>
          <w:rFonts w:hAnsi="宋体" w:hint="eastAsia"/>
          <w:sz w:val="24"/>
        </w:rPr>
        <w:t>日历天</w:t>
      </w:r>
      <w:proofErr w:type="gramEnd"/>
      <w:r>
        <w:rPr>
          <w:rFonts w:hAnsi="宋体" w:hint="eastAsia"/>
          <w:sz w:val="24"/>
        </w:rPr>
        <w:t>前向乙方发出开</w:t>
      </w:r>
      <w:proofErr w:type="gramStart"/>
      <w:r>
        <w:rPr>
          <w:rFonts w:hAnsi="宋体" w:hint="eastAsia"/>
          <w:sz w:val="24"/>
        </w:rPr>
        <w:t>工令</w:t>
      </w:r>
      <w:proofErr w:type="gramEnd"/>
      <w:r>
        <w:rPr>
          <w:rFonts w:hAnsi="宋体" w:hint="eastAsia"/>
          <w:sz w:val="24"/>
        </w:rPr>
        <w:t xml:space="preserve">， </w:t>
      </w:r>
    </w:p>
    <w:p w14:paraId="1B62AEB0" w14:textId="77777777" w:rsidR="0035798A" w:rsidRDefault="0072500E">
      <w:pPr>
        <w:snapToGrid w:val="0"/>
        <w:spacing w:line="360" w:lineRule="auto"/>
        <w:ind w:leftChars="200" w:left="683" w:hanging="3"/>
        <w:rPr>
          <w:rFonts w:hAnsi="宋体" w:hint="eastAsia"/>
          <w:sz w:val="24"/>
        </w:rPr>
      </w:pPr>
      <w:r>
        <w:rPr>
          <w:rFonts w:hAnsi="宋体" w:hint="eastAsia"/>
          <w:sz w:val="24"/>
        </w:rPr>
        <w:t>乙方在接到监理工程师依约签发的开</w:t>
      </w:r>
      <w:proofErr w:type="gramStart"/>
      <w:r>
        <w:rPr>
          <w:rFonts w:hAnsi="宋体" w:hint="eastAsia"/>
          <w:sz w:val="24"/>
        </w:rPr>
        <w:t>工令</w:t>
      </w:r>
      <w:proofErr w:type="gramEnd"/>
      <w:r>
        <w:rPr>
          <w:rFonts w:hAnsi="宋体" w:hint="eastAsia"/>
          <w:sz w:val="24"/>
        </w:rPr>
        <w:t>后，乙方须立即接收场地并安排有关人员及设备进场，且在接到开</w:t>
      </w:r>
      <w:proofErr w:type="gramStart"/>
      <w:r>
        <w:rPr>
          <w:rFonts w:hAnsi="宋体" w:hint="eastAsia"/>
          <w:sz w:val="24"/>
        </w:rPr>
        <w:t>工令</w:t>
      </w:r>
      <w:proofErr w:type="gramEnd"/>
      <w:r>
        <w:rPr>
          <w:rFonts w:hAnsi="宋体" w:hint="eastAsia"/>
          <w:sz w:val="24"/>
        </w:rPr>
        <w:t>7个</w:t>
      </w:r>
      <w:proofErr w:type="gramStart"/>
      <w:r>
        <w:rPr>
          <w:rFonts w:hAnsi="宋体" w:hint="eastAsia"/>
          <w:sz w:val="24"/>
        </w:rPr>
        <w:t>日历天</w:t>
      </w:r>
      <w:proofErr w:type="gramEnd"/>
      <w:r>
        <w:rPr>
          <w:rFonts w:hAnsi="宋体" w:hint="eastAsia"/>
          <w:sz w:val="24"/>
        </w:rPr>
        <w:t>内正式开工。在工程已具备开工条件，但因乙方自身的原因(包括但不限于项目负责人及现场管理机构其它人员尚未到位)而无法实际开工的，应在接到甲方开</w:t>
      </w:r>
      <w:proofErr w:type="gramStart"/>
      <w:r>
        <w:rPr>
          <w:rFonts w:hAnsi="宋体" w:hint="eastAsia"/>
          <w:sz w:val="24"/>
        </w:rPr>
        <w:t>工令</w:t>
      </w:r>
      <w:proofErr w:type="gramEnd"/>
      <w:r>
        <w:rPr>
          <w:rFonts w:hAnsi="宋体" w:hint="eastAsia"/>
          <w:sz w:val="24"/>
        </w:rPr>
        <w:t>7个</w:t>
      </w:r>
      <w:proofErr w:type="gramStart"/>
      <w:r>
        <w:rPr>
          <w:rFonts w:hAnsi="宋体" w:hint="eastAsia"/>
          <w:sz w:val="24"/>
        </w:rPr>
        <w:t>日历天</w:t>
      </w:r>
      <w:proofErr w:type="gramEnd"/>
      <w:r>
        <w:rPr>
          <w:rFonts w:hAnsi="宋体" w:hint="eastAsia"/>
          <w:sz w:val="24"/>
        </w:rPr>
        <w:t>内，向甲方代表提出开工延期的要求和理由, 甲方代表应在接到开工延期要求后</w:t>
      </w:r>
      <w:r>
        <w:rPr>
          <w:rFonts w:hAnsi="宋体"/>
          <w:sz w:val="24"/>
        </w:rPr>
        <w:t>48</w:t>
      </w:r>
      <w:r>
        <w:rPr>
          <w:rFonts w:hAnsi="宋体" w:hint="eastAsia"/>
          <w:sz w:val="24"/>
        </w:rPr>
        <w:t>小时内确认，报甲方批准后答复乙方。即使甲方同意乙方的开工延期申请，甲方也将会书面</w:t>
      </w:r>
      <w:proofErr w:type="gramStart"/>
      <w:r>
        <w:rPr>
          <w:rFonts w:hAnsi="宋体" w:hint="eastAsia"/>
          <w:sz w:val="24"/>
        </w:rPr>
        <w:t>通知总</w:t>
      </w:r>
      <w:proofErr w:type="gramEnd"/>
      <w:r>
        <w:rPr>
          <w:rFonts w:hAnsi="宋体" w:hint="eastAsia"/>
          <w:sz w:val="24"/>
        </w:rPr>
        <w:t>监理工程师先签发开</w:t>
      </w:r>
      <w:proofErr w:type="gramStart"/>
      <w:r>
        <w:rPr>
          <w:rFonts w:hAnsi="宋体" w:hint="eastAsia"/>
          <w:sz w:val="24"/>
        </w:rPr>
        <w:t>工令</w:t>
      </w:r>
      <w:proofErr w:type="gramEnd"/>
      <w:r>
        <w:rPr>
          <w:rFonts w:hAnsi="宋体" w:hint="eastAsia"/>
          <w:sz w:val="24"/>
        </w:rPr>
        <w:t>(工</w:t>
      </w:r>
      <w:r>
        <w:rPr>
          <w:rFonts w:hAnsi="宋体" w:hint="eastAsia"/>
          <w:sz w:val="24"/>
        </w:rPr>
        <w:lastRenderedPageBreak/>
        <w:t>期开始正式计算，但不允许乙方在现场开工)，再由总监理工程师发出停工令，待乙方准备妥当后才批准复工。由此产生的工期延误等损失由乙方承担，并按照合同专用协议条款第35.8款的有关约定处理；甲方不同意开工延期或乙方未在约定时间内提出开工延期要求，开工不予延期并工期不予顺延，乙方应无条件按原定开工日期开始施工。</w:t>
      </w:r>
    </w:p>
    <w:p w14:paraId="33D45986" w14:textId="77777777" w:rsidR="0035798A" w:rsidRDefault="0072500E">
      <w:pPr>
        <w:numPr>
          <w:ilvl w:val="1"/>
          <w:numId w:val="52"/>
        </w:numPr>
        <w:snapToGrid w:val="0"/>
        <w:spacing w:line="360" w:lineRule="auto"/>
        <w:ind w:left="680" w:hanging="680"/>
        <w:rPr>
          <w:rFonts w:hAnsi="宋体" w:hint="eastAsia"/>
          <w:sz w:val="24"/>
        </w:rPr>
      </w:pPr>
      <w:r>
        <w:rPr>
          <w:rFonts w:hAnsi="宋体" w:hint="eastAsia"/>
          <w:sz w:val="24"/>
        </w:rPr>
        <w:t>因甲方原因不能按照协议书约定的开工日期开工，工程师应以书面形式通知乙方，推迟开工日期。甲方相应顺延竣工日期。</w:t>
      </w:r>
    </w:p>
    <w:p w14:paraId="36EE6198" w14:textId="77777777" w:rsidR="0035798A" w:rsidRDefault="0072500E">
      <w:pPr>
        <w:numPr>
          <w:ilvl w:val="0"/>
          <w:numId w:val="53"/>
        </w:numPr>
        <w:snapToGrid w:val="0"/>
        <w:spacing w:line="360" w:lineRule="auto"/>
        <w:rPr>
          <w:rFonts w:hAnsi="宋体" w:hint="eastAsia"/>
          <w:sz w:val="24"/>
        </w:rPr>
      </w:pPr>
      <w:bookmarkStart w:id="367" w:name="_Toc296808140"/>
      <w:r>
        <w:rPr>
          <w:rFonts w:hAnsi="宋体" w:hint="eastAsia"/>
          <w:sz w:val="24"/>
        </w:rPr>
        <w:t>缺陷复核</w:t>
      </w:r>
      <w:bookmarkEnd w:id="367"/>
    </w:p>
    <w:p w14:paraId="7222D643" w14:textId="77777777" w:rsidR="0035798A" w:rsidRDefault="0072500E">
      <w:pPr>
        <w:snapToGrid w:val="0"/>
        <w:spacing w:line="360" w:lineRule="auto"/>
        <w:ind w:left="709"/>
        <w:rPr>
          <w:rFonts w:hAnsi="宋体" w:hint="eastAsia"/>
          <w:sz w:val="24"/>
        </w:rPr>
      </w:pPr>
      <w:r>
        <w:rPr>
          <w:rFonts w:hAnsi="宋体" w:hint="eastAsia"/>
          <w:sz w:val="24"/>
        </w:rPr>
        <w:t>作为有经验的承包商，乙方在投标过程查阅合同文件或在本工程实施过程中，有责任对图纸、标准(规范)或其他资料进行复核。如发现其中有任何差错、遗漏或缺陷，应在有关工程开工前及时书面通知甲方，甲方在接到乙方的通知后，应立即就此做出决定。对乙方应能发现但未发现的错误给甲方造成的工期延误等损失由乙方承担，并按照合同专用协议条款第35.8款的有关约定处理。</w:t>
      </w:r>
    </w:p>
    <w:p w14:paraId="3D82C492" w14:textId="77777777" w:rsidR="0035798A" w:rsidRDefault="0072500E">
      <w:pPr>
        <w:numPr>
          <w:ilvl w:val="0"/>
          <w:numId w:val="53"/>
        </w:numPr>
        <w:snapToGrid w:val="0"/>
        <w:spacing w:line="360" w:lineRule="auto"/>
        <w:rPr>
          <w:rFonts w:hAnsi="宋体" w:hint="eastAsia"/>
          <w:sz w:val="24"/>
        </w:rPr>
      </w:pPr>
      <w:bookmarkStart w:id="368" w:name="_Toc296808141"/>
      <w:r>
        <w:rPr>
          <w:rFonts w:hAnsi="宋体" w:hint="eastAsia"/>
          <w:sz w:val="24"/>
        </w:rPr>
        <w:t>接受地质资料</w:t>
      </w:r>
      <w:bookmarkEnd w:id="368"/>
    </w:p>
    <w:p w14:paraId="5CBBF52C" w14:textId="77777777" w:rsidR="0035798A" w:rsidRDefault="0072500E">
      <w:pPr>
        <w:snapToGrid w:val="0"/>
        <w:spacing w:line="360" w:lineRule="auto"/>
        <w:ind w:left="709"/>
        <w:rPr>
          <w:rFonts w:hAnsi="宋体" w:hint="eastAsia"/>
          <w:sz w:val="24"/>
        </w:rPr>
      </w:pPr>
      <w:r>
        <w:rPr>
          <w:rFonts w:hAnsi="宋体" w:hint="eastAsia"/>
          <w:sz w:val="24"/>
        </w:rPr>
        <w:t>乙方在签订合同之前，应研究和分析甲方提供的水文、地质、气象等资料；作为有经验的承包商，应根据甲方提供的水文、地质、气象等资料对甲方的施工图进行优化，甲方有权不接受此优化方案。</w:t>
      </w:r>
    </w:p>
    <w:p w14:paraId="31B9748C" w14:textId="77777777" w:rsidR="0035798A" w:rsidRDefault="0072500E">
      <w:pPr>
        <w:numPr>
          <w:ilvl w:val="0"/>
          <w:numId w:val="53"/>
        </w:numPr>
        <w:snapToGrid w:val="0"/>
        <w:spacing w:line="360" w:lineRule="auto"/>
        <w:rPr>
          <w:rFonts w:hAnsi="宋体" w:hint="eastAsia"/>
          <w:sz w:val="24"/>
        </w:rPr>
      </w:pPr>
      <w:bookmarkStart w:id="369" w:name="_Toc296808143"/>
      <w:r>
        <w:rPr>
          <w:rFonts w:hAnsi="宋体" w:hint="eastAsia"/>
          <w:sz w:val="24"/>
        </w:rPr>
        <w:t>接受工地</w:t>
      </w:r>
      <w:bookmarkEnd w:id="369"/>
    </w:p>
    <w:p w14:paraId="32B8F75A" w14:textId="77777777" w:rsidR="0035798A" w:rsidRDefault="0072500E">
      <w:pPr>
        <w:snapToGrid w:val="0"/>
        <w:spacing w:line="360" w:lineRule="auto"/>
        <w:ind w:left="709"/>
        <w:rPr>
          <w:rFonts w:hAnsi="宋体" w:hint="eastAsia"/>
          <w:sz w:val="24"/>
        </w:rPr>
      </w:pPr>
      <w:r>
        <w:rPr>
          <w:rFonts w:hAnsi="宋体" w:hint="eastAsia"/>
          <w:sz w:val="24"/>
        </w:rPr>
        <w:t>对于合同已经明确指出的不利的外界障碍或条件，均视为乙方在接受合同时已预见其影响因素并已在合同报价中计入由其影响而可能发生的一切费用。对于合同未明确指出但在不利的外界障碍或条件发生之前，甲方代表已经指示乙方有可能发生，但乙方未能采取有效措施而导致的后果均由乙方负责。</w:t>
      </w:r>
    </w:p>
    <w:p w14:paraId="35FB1910" w14:textId="77777777" w:rsidR="0035798A" w:rsidRDefault="0072500E">
      <w:pPr>
        <w:numPr>
          <w:ilvl w:val="0"/>
          <w:numId w:val="53"/>
        </w:numPr>
        <w:snapToGrid w:val="0"/>
        <w:spacing w:line="360" w:lineRule="auto"/>
        <w:rPr>
          <w:rFonts w:hAnsi="宋体" w:hint="eastAsia"/>
          <w:sz w:val="24"/>
        </w:rPr>
      </w:pPr>
      <w:bookmarkStart w:id="370" w:name="_Toc296808145"/>
      <w:r>
        <w:rPr>
          <w:rFonts w:hAnsi="宋体" w:hint="eastAsia"/>
          <w:sz w:val="24"/>
        </w:rPr>
        <w:t>复核标高及定位</w:t>
      </w:r>
      <w:bookmarkEnd w:id="370"/>
    </w:p>
    <w:p w14:paraId="7CFD5C71" w14:textId="77777777" w:rsidR="0035798A" w:rsidRDefault="0072500E">
      <w:pPr>
        <w:snapToGrid w:val="0"/>
        <w:spacing w:line="360" w:lineRule="auto"/>
        <w:ind w:left="709"/>
        <w:rPr>
          <w:rFonts w:hAnsi="宋体" w:hint="eastAsia"/>
          <w:sz w:val="24"/>
        </w:rPr>
      </w:pPr>
      <w:r>
        <w:rPr>
          <w:rFonts w:hAnsi="宋体" w:hint="eastAsia"/>
          <w:sz w:val="24"/>
        </w:rPr>
        <w:t>甲方应向乙方提供工程施工所需的原始基准点、基准线和基准标高，并对其真实准确性负责，乙方应在工程放线前对其准确性进行验证，认真保持一切基准点、标桩和其他有关标志。甲方在实施过程中由于这几项基准中的某项错误必然给乙方造成损失和(或)导致工期延误的，按照合同专用协议条款第13.3款的有关约定处理。</w:t>
      </w:r>
    </w:p>
    <w:p w14:paraId="1ED04EE4" w14:textId="77777777" w:rsidR="0035798A" w:rsidRDefault="0072500E">
      <w:pPr>
        <w:snapToGrid w:val="0"/>
        <w:spacing w:line="360" w:lineRule="auto"/>
        <w:ind w:left="709"/>
        <w:rPr>
          <w:rFonts w:hAnsi="宋体" w:hint="eastAsia"/>
          <w:sz w:val="24"/>
        </w:rPr>
      </w:pPr>
      <w:r>
        <w:rPr>
          <w:rFonts w:hAnsi="宋体" w:hint="eastAsia"/>
          <w:sz w:val="24"/>
        </w:rPr>
        <w:lastRenderedPageBreak/>
        <w:t>乙方按上述基准负责对工程的所有部位正确定位，纠正在工程中的位置、标高、尺寸或定线中的任何错误，并提供与此有关的各种必需的仪器、用具和人员。甲方代表对放样、基准线和标高的核查，均不应解除乙方对其准确性所负的责任。</w:t>
      </w:r>
    </w:p>
    <w:p w14:paraId="386F53C6" w14:textId="77777777" w:rsidR="0035798A" w:rsidRDefault="0072500E">
      <w:pPr>
        <w:numPr>
          <w:ilvl w:val="0"/>
          <w:numId w:val="53"/>
        </w:numPr>
        <w:snapToGrid w:val="0"/>
        <w:spacing w:line="360" w:lineRule="auto"/>
        <w:rPr>
          <w:rFonts w:hAnsi="宋体" w:hint="eastAsia"/>
          <w:sz w:val="24"/>
        </w:rPr>
      </w:pPr>
      <w:bookmarkStart w:id="371" w:name="_Toc296808146"/>
      <w:r>
        <w:rPr>
          <w:rFonts w:hAnsi="宋体" w:hint="eastAsia"/>
          <w:sz w:val="24"/>
        </w:rPr>
        <w:t>移交工地</w:t>
      </w:r>
      <w:bookmarkEnd w:id="371"/>
    </w:p>
    <w:p w14:paraId="21EDAFB1" w14:textId="77777777" w:rsidR="0035798A" w:rsidRDefault="0072500E">
      <w:pPr>
        <w:snapToGrid w:val="0"/>
        <w:spacing w:line="360" w:lineRule="auto"/>
        <w:ind w:left="709"/>
        <w:rPr>
          <w:rFonts w:hAnsi="宋体" w:hint="eastAsia"/>
          <w:sz w:val="24"/>
        </w:rPr>
      </w:pPr>
      <w:r>
        <w:rPr>
          <w:rFonts w:hAnsi="宋体" w:hint="eastAsia"/>
          <w:sz w:val="24"/>
        </w:rPr>
        <w:t>甲方应按专用协议条款的约定向乙方提供施工所需的工地，以使乙方进行本工程施工。甲方未按约定提供施工所需的工地，致使本工程或其他任何部分的进展受影响，由此产生的工期延误等损失由甲方承担。</w:t>
      </w:r>
    </w:p>
    <w:p w14:paraId="3679EE32" w14:textId="77777777" w:rsidR="0035798A" w:rsidRDefault="0072500E">
      <w:pPr>
        <w:numPr>
          <w:ilvl w:val="0"/>
          <w:numId w:val="53"/>
        </w:numPr>
        <w:spacing w:line="360" w:lineRule="auto"/>
        <w:rPr>
          <w:rFonts w:hAnsi="宋体" w:hint="eastAsia"/>
          <w:sz w:val="24"/>
        </w:rPr>
      </w:pPr>
      <w:bookmarkStart w:id="372" w:name="_Toc296808147"/>
      <w:r>
        <w:rPr>
          <w:rFonts w:hAnsi="宋体" w:hint="eastAsia"/>
          <w:sz w:val="24"/>
        </w:rPr>
        <w:t>接受场地</w:t>
      </w:r>
      <w:bookmarkEnd w:id="372"/>
    </w:p>
    <w:p w14:paraId="7EB3C648" w14:textId="77777777" w:rsidR="0035798A" w:rsidRDefault="0072500E">
      <w:pPr>
        <w:spacing w:line="360" w:lineRule="auto"/>
        <w:ind w:left="709"/>
        <w:rPr>
          <w:rFonts w:hAnsi="宋体" w:hint="eastAsia"/>
          <w:sz w:val="24"/>
        </w:rPr>
      </w:pPr>
      <w:r>
        <w:rPr>
          <w:rFonts w:hAnsi="宋体" w:hint="eastAsia"/>
          <w:sz w:val="24"/>
        </w:rPr>
        <w:t>甲方未能按期办妥场地移交手续，乙方在接到甲方通知后，应按甲方的指示及时调整工程组织设计和进度计划中的各项工作的施工方案和顺序，以便能够继续施工或者对施工人员和施工机械及时进行调整，以避免停工损失的发生。给乙方导致工期延误的，按照合同专用协议条款第13.3款的有关约定处理。</w:t>
      </w:r>
    </w:p>
    <w:p w14:paraId="51CABB5B" w14:textId="77777777" w:rsidR="0035798A" w:rsidRDefault="0072500E">
      <w:pPr>
        <w:snapToGrid w:val="0"/>
        <w:spacing w:line="360" w:lineRule="auto"/>
        <w:rPr>
          <w:rFonts w:hAnsi="宋体" w:hint="eastAsia"/>
          <w:sz w:val="24"/>
        </w:rPr>
      </w:pPr>
      <w:r>
        <w:rPr>
          <w:rFonts w:hAnsi="宋体" w:hint="eastAsia"/>
          <w:sz w:val="24"/>
        </w:rPr>
        <w:t>12、  暂停施工和复工</w:t>
      </w:r>
    </w:p>
    <w:p w14:paraId="69826DFE" w14:textId="77777777" w:rsidR="0035798A" w:rsidRDefault="0072500E">
      <w:pPr>
        <w:numPr>
          <w:ilvl w:val="0"/>
          <w:numId w:val="54"/>
        </w:numPr>
        <w:snapToGrid w:val="0"/>
        <w:spacing w:line="360" w:lineRule="auto"/>
        <w:rPr>
          <w:rFonts w:hAnsi="宋体" w:hint="eastAsia"/>
          <w:sz w:val="24"/>
        </w:rPr>
      </w:pPr>
      <w:r>
        <w:rPr>
          <w:rFonts w:hAnsi="宋体" w:hint="eastAsia"/>
          <w:sz w:val="24"/>
        </w:rPr>
        <w:t>甲方可以随时指示乙方暂停某一部分或全部工程的施工，并在发出指令</w:t>
      </w:r>
      <w:r>
        <w:rPr>
          <w:rFonts w:hAnsi="宋体"/>
          <w:sz w:val="24"/>
        </w:rPr>
        <w:t>48</w:t>
      </w:r>
      <w:r>
        <w:rPr>
          <w:rFonts w:hAnsi="宋体" w:hint="eastAsia"/>
          <w:sz w:val="24"/>
        </w:rPr>
        <w:t>小时内提出书面处理意见。乙方应按甲方的指令暂停某一部分或全部工程的施工，在暂停施工期间，乙方应妥善地保护本工程或其责任范围内的任何其他工程。</w:t>
      </w:r>
    </w:p>
    <w:p w14:paraId="4BC2A49B" w14:textId="77777777" w:rsidR="0035798A" w:rsidRDefault="0072500E">
      <w:pPr>
        <w:numPr>
          <w:ilvl w:val="0"/>
          <w:numId w:val="54"/>
        </w:numPr>
        <w:snapToGrid w:val="0"/>
        <w:spacing w:line="360" w:lineRule="auto"/>
        <w:rPr>
          <w:rFonts w:hAnsi="宋体" w:hint="eastAsia"/>
          <w:sz w:val="24"/>
        </w:rPr>
      </w:pPr>
      <w:r>
        <w:rPr>
          <w:rFonts w:hAnsi="宋体" w:hint="eastAsia"/>
          <w:sz w:val="24"/>
        </w:rPr>
        <w:t>因下列原因，总监理工程师报经甲方同意，可通知乙方暂停施工：</w:t>
      </w:r>
    </w:p>
    <w:p w14:paraId="0531A767" w14:textId="77777777" w:rsidR="0035798A" w:rsidRDefault="0072500E">
      <w:pPr>
        <w:numPr>
          <w:ilvl w:val="1"/>
          <w:numId w:val="54"/>
        </w:numPr>
        <w:snapToGrid w:val="0"/>
        <w:spacing w:line="360" w:lineRule="auto"/>
        <w:rPr>
          <w:rFonts w:hAnsi="宋体" w:hint="eastAsia"/>
          <w:sz w:val="24"/>
        </w:rPr>
      </w:pPr>
      <w:r>
        <w:rPr>
          <w:rFonts w:hAnsi="宋体" w:hint="eastAsia"/>
          <w:sz w:val="24"/>
        </w:rPr>
        <w:t>工程设计发生重大变更；</w:t>
      </w:r>
    </w:p>
    <w:p w14:paraId="5CEFCCC5" w14:textId="77777777" w:rsidR="0035798A" w:rsidRDefault="0072500E">
      <w:pPr>
        <w:numPr>
          <w:ilvl w:val="1"/>
          <w:numId w:val="54"/>
        </w:numPr>
        <w:snapToGrid w:val="0"/>
        <w:spacing w:line="360" w:lineRule="auto"/>
        <w:rPr>
          <w:rFonts w:hAnsi="宋体" w:hint="eastAsia"/>
          <w:sz w:val="24"/>
        </w:rPr>
      </w:pPr>
      <w:r>
        <w:rPr>
          <w:rFonts w:hAnsi="宋体" w:hint="eastAsia"/>
          <w:sz w:val="24"/>
        </w:rPr>
        <w:t>不可抗力，包括自然灾害、战争、空中飞行物体坠落、以及其他乙方引起的爆炸、火灾等意外灾害；</w:t>
      </w:r>
    </w:p>
    <w:p w14:paraId="768F7DCD" w14:textId="77777777" w:rsidR="0035798A" w:rsidRDefault="0072500E">
      <w:pPr>
        <w:numPr>
          <w:ilvl w:val="1"/>
          <w:numId w:val="54"/>
        </w:numPr>
        <w:snapToGrid w:val="0"/>
        <w:spacing w:line="360" w:lineRule="auto"/>
        <w:rPr>
          <w:rFonts w:hAnsi="宋体" w:hint="eastAsia"/>
          <w:sz w:val="24"/>
        </w:rPr>
      </w:pPr>
      <w:r>
        <w:rPr>
          <w:rFonts w:hAnsi="宋体" w:hint="eastAsia"/>
          <w:sz w:val="24"/>
        </w:rPr>
        <w:t>质量事故；</w:t>
      </w:r>
    </w:p>
    <w:p w14:paraId="79DA1250" w14:textId="77777777" w:rsidR="0035798A" w:rsidRDefault="0072500E">
      <w:pPr>
        <w:numPr>
          <w:ilvl w:val="1"/>
          <w:numId w:val="54"/>
        </w:numPr>
        <w:snapToGrid w:val="0"/>
        <w:spacing w:line="360" w:lineRule="auto"/>
        <w:rPr>
          <w:rFonts w:hAnsi="宋体" w:hint="eastAsia"/>
          <w:sz w:val="24"/>
        </w:rPr>
      </w:pPr>
      <w:r>
        <w:rPr>
          <w:rFonts w:hAnsi="宋体" w:hint="eastAsia"/>
          <w:sz w:val="24"/>
        </w:rPr>
        <w:t>安全生产事故。</w:t>
      </w:r>
    </w:p>
    <w:p w14:paraId="3DFD762E" w14:textId="77777777" w:rsidR="0035798A" w:rsidRDefault="0072500E">
      <w:pPr>
        <w:snapToGrid w:val="0"/>
        <w:spacing w:line="360" w:lineRule="auto"/>
        <w:ind w:left="709"/>
        <w:rPr>
          <w:rFonts w:hAnsi="宋体" w:hint="eastAsia"/>
          <w:sz w:val="24"/>
        </w:rPr>
      </w:pPr>
      <w:r>
        <w:rPr>
          <w:rFonts w:hAnsi="宋体" w:hint="eastAsia"/>
          <w:sz w:val="24"/>
        </w:rPr>
        <w:t>因发生上述(1)、(2)项原因而暂停施工，工期调整适用合同专用协议条款第13条的有关约定；因发生上述第(3</w:t>
      </w:r>
      <w:r>
        <w:rPr>
          <w:rFonts w:hAnsi="宋体"/>
          <w:sz w:val="24"/>
        </w:rPr>
        <w:t>)</w:t>
      </w:r>
      <w:r>
        <w:rPr>
          <w:rFonts w:hAnsi="宋体" w:hint="eastAsia"/>
          <w:sz w:val="24"/>
        </w:rPr>
        <w:t>、(4)项原因而暂停施工，工期不予顺延，乙方必须承担由此发生的费用，并按合同专用协议条款第35.10款、第35.11款的约定向甲方承担违约责任。</w:t>
      </w:r>
    </w:p>
    <w:p w14:paraId="3FABAAF0" w14:textId="77777777" w:rsidR="0035798A" w:rsidRDefault="0072500E">
      <w:pPr>
        <w:snapToGrid w:val="0"/>
        <w:spacing w:line="360" w:lineRule="auto"/>
        <w:ind w:left="709"/>
        <w:rPr>
          <w:rFonts w:hAnsi="宋体" w:hint="eastAsia"/>
          <w:sz w:val="24"/>
        </w:rPr>
      </w:pPr>
      <w:r>
        <w:rPr>
          <w:rFonts w:hAnsi="宋体" w:hint="eastAsia"/>
          <w:sz w:val="24"/>
        </w:rPr>
        <w:t>乙方不得以与甲方有争议或争议未解决为由而单方面停工，否则，按照合</w:t>
      </w:r>
      <w:r>
        <w:rPr>
          <w:rFonts w:hAnsi="宋体" w:hint="eastAsia"/>
          <w:sz w:val="24"/>
        </w:rPr>
        <w:lastRenderedPageBreak/>
        <w:t>同专用协议条款第35.8(2)款的约定承担违约责任。</w:t>
      </w:r>
    </w:p>
    <w:p w14:paraId="37C98611" w14:textId="77777777" w:rsidR="0035798A" w:rsidRDefault="0072500E">
      <w:pPr>
        <w:numPr>
          <w:ilvl w:val="0"/>
          <w:numId w:val="54"/>
        </w:numPr>
        <w:snapToGrid w:val="0"/>
        <w:spacing w:line="360" w:lineRule="auto"/>
        <w:rPr>
          <w:rFonts w:hAnsi="宋体" w:hint="eastAsia"/>
          <w:sz w:val="24"/>
        </w:rPr>
      </w:pPr>
      <w:r>
        <w:rPr>
          <w:rFonts w:hAnsi="宋体" w:hint="eastAsia"/>
          <w:sz w:val="24"/>
        </w:rPr>
        <w:t>为了保证工程质量安全，凡出现下列情况之一(不限于此)的，总监理工程师有权下达停工令，责令乙方停工整改，由此造成的损失由乙方自行负责，造成工期延误的由乙方按合同专用协议条款第35.8款的有关约定承担违约责任：</w:t>
      </w:r>
    </w:p>
    <w:p w14:paraId="4928FB97" w14:textId="77777777" w:rsidR="0035798A" w:rsidRDefault="0072500E">
      <w:pPr>
        <w:numPr>
          <w:ilvl w:val="0"/>
          <w:numId w:val="55"/>
        </w:numPr>
        <w:snapToGrid w:val="0"/>
        <w:spacing w:line="360" w:lineRule="auto"/>
        <w:ind w:left="522"/>
        <w:rPr>
          <w:rFonts w:hAnsi="宋体" w:hint="eastAsia"/>
          <w:sz w:val="24"/>
        </w:rPr>
      </w:pPr>
      <w:r>
        <w:rPr>
          <w:rFonts w:hAnsi="宋体" w:hint="eastAsia"/>
          <w:sz w:val="24"/>
        </w:rPr>
        <w:t>拒绝监理等单位管理；</w:t>
      </w:r>
    </w:p>
    <w:p w14:paraId="44489949" w14:textId="77777777" w:rsidR="0035798A" w:rsidRDefault="0072500E">
      <w:pPr>
        <w:numPr>
          <w:ilvl w:val="0"/>
          <w:numId w:val="55"/>
        </w:numPr>
        <w:snapToGrid w:val="0"/>
        <w:spacing w:line="360" w:lineRule="auto"/>
        <w:ind w:left="522"/>
        <w:rPr>
          <w:rFonts w:hAnsi="宋体" w:hint="eastAsia"/>
          <w:sz w:val="24"/>
        </w:rPr>
      </w:pPr>
      <w:r>
        <w:rPr>
          <w:rFonts w:hAnsi="宋体" w:hint="eastAsia"/>
          <w:sz w:val="24"/>
        </w:rPr>
        <w:t>施工组织设计(方案)未获总监理工程师批准而进行施工；</w:t>
      </w:r>
    </w:p>
    <w:p w14:paraId="302D5FA9" w14:textId="77777777" w:rsidR="0035798A" w:rsidRDefault="0072500E">
      <w:pPr>
        <w:numPr>
          <w:ilvl w:val="0"/>
          <w:numId w:val="55"/>
        </w:numPr>
        <w:snapToGrid w:val="0"/>
        <w:spacing w:line="360" w:lineRule="auto"/>
        <w:ind w:left="522"/>
        <w:rPr>
          <w:rFonts w:hAnsi="宋体" w:hint="eastAsia"/>
          <w:sz w:val="24"/>
        </w:rPr>
      </w:pPr>
      <w:r>
        <w:rPr>
          <w:rFonts w:hAnsi="宋体" w:hint="eastAsia"/>
          <w:sz w:val="24"/>
        </w:rPr>
        <w:t>未经监理单位检验而进行下一道工序作业；</w:t>
      </w:r>
    </w:p>
    <w:p w14:paraId="5398FFAC" w14:textId="77777777" w:rsidR="0035798A" w:rsidRDefault="0072500E">
      <w:pPr>
        <w:numPr>
          <w:ilvl w:val="0"/>
          <w:numId w:val="55"/>
        </w:numPr>
        <w:snapToGrid w:val="0"/>
        <w:spacing w:line="360" w:lineRule="auto"/>
        <w:ind w:left="522"/>
        <w:rPr>
          <w:rFonts w:hAnsi="宋体" w:hint="eastAsia"/>
          <w:sz w:val="24"/>
        </w:rPr>
      </w:pPr>
      <w:r>
        <w:rPr>
          <w:rFonts w:hAnsi="宋体" w:hint="eastAsia"/>
          <w:sz w:val="24"/>
        </w:rPr>
        <w:t xml:space="preserve">擅自采用未经监理单位及甲方认可或批准的材料，或者使用的原材料、构 </w:t>
      </w:r>
      <w:r>
        <w:rPr>
          <w:rFonts w:hAnsi="宋体"/>
          <w:sz w:val="24"/>
        </w:rPr>
        <w:t xml:space="preserve">  </w:t>
      </w:r>
      <w:r>
        <w:rPr>
          <w:rFonts w:hAnsi="宋体" w:hint="eastAsia"/>
          <w:sz w:val="24"/>
        </w:rPr>
        <w:t>配件不合格或未经检查确认，或者擅自采用未经认可的代用材料；</w:t>
      </w:r>
    </w:p>
    <w:p w14:paraId="2F953936" w14:textId="77777777" w:rsidR="0035798A" w:rsidRDefault="0072500E">
      <w:pPr>
        <w:numPr>
          <w:ilvl w:val="0"/>
          <w:numId w:val="55"/>
        </w:numPr>
        <w:snapToGrid w:val="0"/>
        <w:spacing w:line="360" w:lineRule="auto"/>
        <w:ind w:left="522"/>
        <w:rPr>
          <w:rFonts w:hAnsi="宋体" w:hint="eastAsia"/>
          <w:sz w:val="24"/>
        </w:rPr>
      </w:pPr>
      <w:r>
        <w:rPr>
          <w:rFonts w:hAnsi="宋体" w:hint="eastAsia"/>
          <w:sz w:val="24"/>
        </w:rPr>
        <w:t>擅自变更设计图纸的要求；</w:t>
      </w:r>
    </w:p>
    <w:p w14:paraId="0AC08A49" w14:textId="77777777" w:rsidR="0035798A" w:rsidRDefault="0072500E">
      <w:pPr>
        <w:numPr>
          <w:ilvl w:val="0"/>
          <w:numId w:val="55"/>
        </w:numPr>
        <w:snapToGrid w:val="0"/>
        <w:spacing w:line="360" w:lineRule="auto"/>
        <w:ind w:left="522"/>
        <w:rPr>
          <w:rFonts w:hAnsi="宋体" w:hint="eastAsia"/>
          <w:sz w:val="24"/>
        </w:rPr>
      </w:pPr>
      <w:r>
        <w:rPr>
          <w:rFonts w:hAnsi="宋体" w:hint="eastAsia"/>
          <w:sz w:val="24"/>
        </w:rPr>
        <w:t>转包工程；</w:t>
      </w:r>
    </w:p>
    <w:p w14:paraId="1785D8CE" w14:textId="77777777" w:rsidR="0035798A" w:rsidRDefault="0072500E">
      <w:pPr>
        <w:numPr>
          <w:ilvl w:val="0"/>
          <w:numId w:val="55"/>
        </w:numPr>
        <w:snapToGrid w:val="0"/>
        <w:spacing w:line="360" w:lineRule="auto"/>
        <w:ind w:left="522"/>
        <w:rPr>
          <w:rFonts w:hAnsi="宋体" w:hint="eastAsia"/>
          <w:sz w:val="24"/>
        </w:rPr>
      </w:pPr>
      <w:r>
        <w:rPr>
          <w:rFonts w:hAnsi="宋体" w:hint="eastAsia"/>
          <w:sz w:val="24"/>
        </w:rPr>
        <w:t>擅自让未经甲方批准的分包单位进场作业；</w:t>
      </w:r>
    </w:p>
    <w:p w14:paraId="04DB18DA" w14:textId="77777777" w:rsidR="0035798A" w:rsidRDefault="0072500E">
      <w:pPr>
        <w:numPr>
          <w:ilvl w:val="0"/>
          <w:numId w:val="55"/>
        </w:numPr>
        <w:snapToGrid w:val="0"/>
        <w:spacing w:line="360" w:lineRule="auto"/>
        <w:ind w:left="522"/>
        <w:rPr>
          <w:rFonts w:hAnsi="宋体" w:hint="eastAsia"/>
          <w:sz w:val="24"/>
        </w:rPr>
      </w:pPr>
      <w:r>
        <w:rPr>
          <w:rFonts w:hAnsi="宋体" w:hint="eastAsia"/>
          <w:sz w:val="24"/>
        </w:rPr>
        <w:t>存在安全隐患，未按监理单位要求及时进行整改；</w:t>
      </w:r>
    </w:p>
    <w:p w14:paraId="645517A5" w14:textId="77777777" w:rsidR="0035798A" w:rsidRDefault="0072500E">
      <w:pPr>
        <w:numPr>
          <w:ilvl w:val="0"/>
          <w:numId w:val="55"/>
        </w:numPr>
        <w:snapToGrid w:val="0"/>
        <w:spacing w:line="360" w:lineRule="auto"/>
        <w:ind w:left="522"/>
        <w:rPr>
          <w:rFonts w:hAnsi="宋体" w:hint="eastAsia"/>
          <w:sz w:val="24"/>
        </w:rPr>
      </w:pPr>
      <w:r>
        <w:rPr>
          <w:rFonts w:hAnsi="宋体" w:hint="eastAsia"/>
          <w:sz w:val="24"/>
        </w:rPr>
        <w:t>未按双方约定的要求上报所需的资料。</w:t>
      </w:r>
    </w:p>
    <w:p w14:paraId="2F78F47A" w14:textId="77777777" w:rsidR="0035798A" w:rsidRDefault="0072500E">
      <w:pPr>
        <w:numPr>
          <w:ilvl w:val="0"/>
          <w:numId w:val="54"/>
        </w:numPr>
        <w:snapToGrid w:val="0"/>
        <w:spacing w:line="360" w:lineRule="auto"/>
        <w:rPr>
          <w:rFonts w:hAnsi="宋体" w:hint="eastAsia"/>
          <w:sz w:val="24"/>
        </w:rPr>
      </w:pPr>
      <w:r>
        <w:rPr>
          <w:rFonts w:hAnsi="宋体" w:hint="eastAsia"/>
          <w:sz w:val="24"/>
        </w:rPr>
        <w:t>因甲方或甲方代表的行为或失误造成停工，导致乙方工期延误的，甲方应顺延延误的工期，工期调整按合同专用协议条款第13条的有关约定。</w:t>
      </w:r>
    </w:p>
    <w:p w14:paraId="4E47B680" w14:textId="77777777" w:rsidR="0035798A" w:rsidRDefault="0072500E">
      <w:pPr>
        <w:numPr>
          <w:ilvl w:val="0"/>
          <w:numId w:val="54"/>
        </w:numPr>
        <w:snapToGrid w:val="0"/>
        <w:spacing w:line="360" w:lineRule="auto"/>
        <w:rPr>
          <w:rFonts w:hAnsi="宋体" w:hint="eastAsia"/>
          <w:sz w:val="24"/>
        </w:rPr>
      </w:pPr>
      <w:r>
        <w:rPr>
          <w:rFonts w:hAnsi="宋体" w:hint="eastAsia"/>
          <w:sz w:val="24"/>
        </w:rPr>
        <w:t>在甲方发出复</w:t>
      </w:r>
      <w:proofErr w:type="gramStart"/>
      <w:r>
        <w:rPr>
          <w:rFonts w:hAnsi="宋体" w:hint="eastAsia"/>
          <w:sz w:val="24"/>
        </w:rPr>
        <w:t>工令</w:t>
      </w:r>
      <w:proofErr w:type="gramEnd"/>
      <w:r>
        <w:rPr>
          <w:rFonts w:hAnsi="宋体" w:hint="eastAsia"/>
          <w:sz w:val="24"/>
        </w:rPr>
        <w:t>后，乙方和甲方代表应联合对受暂时停工影响的工程、生产设备和材料进行检查。乙方应负责修复在暂停期间发生的工程、设备或材料的任何变质、缺陷或损坏，如因乙方的原因造成的停工应由乙方自己承担相应费用；如因甲方或甲方代表的行为或失误造成停工产生的增加费用按专用协议条款第13.1款执行。</w:t>
      </w:r>
    </w:p>
    <w:p w14:paraId="30311F99" w14:textId="77777777" w:rsidR="0035798A" w:rsidRDefault="0072500E">
      <w:pPr>
        <w:numPr>
          <w:ilvl w:val="0"/>
          <w:numId w:val="54"/>
        </w:numPr>
        <w:snapToGrid w:val="0"/>
        <w:spacing w:line="360" w:lineRule="auto"/>
        <w:rPr>
          <w:rFonts w:hAnsi="宋体" w:hint="eastAsia"/>
          <w:sz w:val="24"/>
        </w:rPr>
      </w:pPr>
      <w:r>
        <w:rPr>
          <w:rFonts w:hAnsi="宋体" w:hint="eastAsia"/>
          <w:sz w:val="24"/>
        </w:rPr>
        <w:t>乙方不得以与甲方有争议或争议未解决为由而单方面停工，否则，按照合同专用协议条款第35.8(2)款的约定承担违约责任。</w:t>
      </w:r>
    </w:p>
    <w:p w14:paraId="6795F4EA" w14:textId="77777777" w:rsidR="0035798A" w:rsidRDefault="0072500E">
      <w:pPr>
        <w:snapToGrid w:val="0"/>
        <w:spacing w:line="360" w:lineRule="auto"/>
        <w:rPr>
          <w:rFonts w:hAnsi="宋体" w:hint="eastAsia"/>
          <w:sz w:val="24"/>
        </w:rPr>
      </w:pPr>
      <w:r>
        <w:rPr>
          <w:rFonts w:hAnsi="宋体" w:hint="eastAsia"/>
          <w:sz w:val="24"/>
        </w:rPr>
        <w:t>13、  工期延误</w:t>
      </w:r>
    </w:p>
    <w:p w14:paraId="7EE1A805" w14:textId="77777777" w:rsidR="0035798A" w:rsidRDefault="0072500E">
      <w:pPr>
        <w:numPr>
          <w:ilvl w:val="0"/>
          <w:numId w:val="56"/>
        </w:numPr>
        <w:snapToGrid w:val="0"/>
        <w:spacing w:line="360" w:lineRule="auto"/>
        <w:rPr>
          <w:rFonts w:hAnsi="宋体" w:hint="eastAsia"/>
          <w:sz w:val="24"/>
        </w:rPr>
      </w:pPr>
      <w:r>
        <w:rPr>
          <w:rFonts w:hAnsi="宋体" w:hint="eastAsia"/>
          <w:sz w:val="24"/>
        </w:rPr>
        <w:t>工期控制与调整</w:t>
      </w:r>
    </w:p>
    <w:p w14:paraId="08B5E5AB" w14:textId="77777777" w:rsidR="0035798A" w:rsidRDefault="0072500E">
      <w:pPr>
        <w:numPr>
          <w:ilvl w:val="1"/>
          <w:numId w:val="56"/>
        </w:numPr>
        <w:snapToGrid w:val="0"/>
        <w:spacing w:line="360" w:lineRule="auto"/>
        <w:rPr>
          <w:rFonts w:hAnsi="宋体" w:hint="eastAsia"/>
          <w:sz w:val="24"/>
        </w:rPr>
      </w:pPr>
      <w:r>
        <w:rPr>
          <w:rFonts w:hAnsi="宋体" w:hint="eastAsia"/>
          <w:sz w:val="24"/>
        </w:rPr>
        <w:t>本合同工</w:t>
      </w:r>
      <w:proofErr w:type="gramStart"/>
      <w:r>
        <w:rPr>
          <w:rFonts w:hAnsi="宋体" w:hint="eastAsia"/>
          <w:sz w:val="24"/>
        </w:rPr>
        <w:t>程关键</w:t>
      </w:r>
      <w:proofErr w:type="gramEnd"/>
      <w:r>
        <w:rPr>
          <w:rFonts w:hAnsi="宋体" w:hint="eastAsia"/>
          <w:sz w:val="24"/>
        </w:rPr>
        <w:t>节点工期作为工程进度及付款的重要控制点，乙方必须在施工组织设计文件中分专业详细区分和列明本合同工</w:t>
      </w:r>
      <w:proofErr w:type="gramStart"/>
      <w:r>
        <w:rPr>
          <w:rFonts w:hAnsi="宋体" w:hint="eastAsia"/>
          <w:sz w:val="24"/>
        </w:rPr>
        <w:t>程总体</w:t>
      </w:r>
      <w:proofErr w:type="gramEnd"/>
      <w:r>
        <w:rPr>
          <w:rFonts w:hAnsi="宋体" w:hint="eastAsia"/>
          <w:sz w:val="24"/>
        </w:rPr>
        <w:t>及各单体工程的关键节点工期，并报总监理工程师和甲方批准后实施。</w:t>
      </w:r>
    </w:p>
    <w:p w14:paraId="263ABCA0" w14:textId="77777777" w:rsidR="0035798A" w:rsidRDefault="0072500E">
      <w:pPr>
        <w:numPr>
          <w:ilvl w:val="1"/>
          <w:numId w:val="56"/>
        </w:numPr>
        <w:snapToGrid w:val="0"/>
        <w:spacing w:line="360" w:lineRule="auto"/>
        <w:rPr>
          <w:rFonts w:hAnsi="宋体" w:hint="eastAsia"/>
          <w:sz w:val="24"/>
        </w:rPr>
      </w:pPr>
      <w:r>
        <w:rPr>
          <w:rFonts w:hAnsi="宋体" w:hint="eastAsia"/>
          <w:sz w:val="24"/>
        </w:rPr>
        <w:t>对于乙方原因造成的工期延误，工期一概不得顺延；对于非乙方原因造成</w:t>
      </w:r>
      <w:r>
        <w:rPr>
          <w:rFonts w:hAnsi="宋体" w:hint="eastAsia"/>
          <w:sz w:val="24"/>
        </w:rPr>
        <w:lastRenderedPageBreak/>
        <w:t>的工期延误，非关键节点工期可以相应顺延，但该项顺延以不对关键节点工期和总工期构成不利影响为限。</w:t>
      </w:r>
    </w:p>
    <w:p w14:paraId="0F252E13" w14:textId="77777777" w:rsidR="0035798A" w:rsidRDefault="0072500E">
      <w:pPr>
        <w:numPr>
          <w:ilvl w:val="1"/>
          <w:numId w:val="56"/>
        </w:numPr>
        <w:snapToGrid w:val="0"/>
        <w:spacing w:line="360" w:lineRule="auto"/>
        <w:rPr>
          <w:rFonts w:hAnsi="宋体" w:hint="eastAsia"/>
          <w:sz w:val="24"/>
        </w:rPr>
      </w:pPr>
      <w:r>
        <w:rPr>
          <w:rFonts w:hAnsi="宋体" w:hint="eastAsia"/>
          <w:sz w:val="24"/>
        </w:rPr>
        <w:t>如非乙方原因造成的工期延误，且乙方已采取有效的施工组织措施，但关键节点计划仍然不能完成，关键节点工期确需调整的，乙方必须重新编制总工期控制计划和关键节点工期调整计划并报请总监理工程师和甲方审核。经总监理工程师、甲方审核，确认乙方编制的关键节点工期调整计划已符合要求，且已采取了合理的赶工措施足以确保工程按期竣工的，应当同意工期调整。乙方必须按照调整后的总工期控制计划和关键节点工期计划执行。</w:t>
      </w:r>
      <w:proofErr w:type="gramStart"/>
      <w:r>
        <w:rPr>
          <w:rFonts w:hAnsi="宋体" w:hint="eastAsia"/>
          <w:sz w:val="24"/>
        </w:rPr>
        <w:t>当关键</w:t>
      </w:r>
      <w:proofErr w:type="gramEnd"/>
      <w:r>
        <w:rPr>
          <w:rFonts w:hAnsi="宋体" w:hint="eastAsia"/>
          <w:sz w:val="24"/>
        </w:rPr>
        <w:t>节点工期延后，甲方提出大幅缩减合同节点工期的超常规赶工要求，乙方向甲方报送赶工方案，经甲方批准后，可按批准的赶工方案按实计算赶工补偿费。</w:t>
      </w:r>
    </w:p>
    <w:p w14:paraId="6AF4CF46" w14:textId="77777777" w:rsidR="0035798A" w:rsidRDefault="0072500E">
      <w:pPr>
        <w:numPr>
          <w:ilvl w:val="1"/>
          <w:numId w:val="56"/>
        </w:numPr>
        <w:snapToGrid w:val="0"/>
        <w:spacing w:line="360" w:lineRule="auto"/>
        <w:rPr>
          <w:rFonts w:hAnsi="宋体" w:hint="eastAsia"/>
          <w:sz w:val="24"/>
        </w:rPr>
      </w:pPr>
      <w:r>
        <w:rPr>
          <w:rFonts w:hAnsi="宋体" w:hint="eastAsia"/>
          <w:sz w:val="24"/>
        </w:rPr>
        <w:t>因甲方原因造成关键线路上关键节点的停工，从甲方发出停工令或甲方书面认可的工地现场全面停工(局部停工不计)总累计超过14天(不包括第14天)后，以两者较短时间为准，开始计算停工补偿费用，</w:t>
      </w:r>
      <w:proofErr w:type="gramStart"/>
      <w:r>
        <w:rPr>
          <w:rFonts w:hAnsi="宋体" w:hint="eastAsia"/>
          <w:sz w:val="24"/>
        </w:rPr>
        <w:t>在此以内</w:t>
      </w:r>
      <w:proofErr w:type="gramEnd"/>
      <w:r>
        <w:rPr>
          <w:rFonts w:hAnsi="宋体" w:hint="eastAsia"/>
          <w:sz w:val="24"/>
        </w:rPr>
        <w:t>的任何停工费用不作补偿。</w:t>
      </w:r>
    </w:p>
    <w:p w14:paraId="15B57A81" w14:textId="77777777" w:rsidR="0035798A" w:rsidRDefault="0072500E">
      <w:pPr>
        <w:snapToGrid w:val="0"/>
        <w:spacing w:line="360" w:lineRule="auto"/>
        <w:ind w:leftChars="1" w:left="709" w:hangingChars="294" w:hanging="706"/>
        <w:rPr>
          <w:rFonts w:hAnsi="宋体" w:hint="eastAsia"/>
          <w:sz w:val="24"/>
        </w:rPr>
      </w:pPr>
      <w:r>
        <w:rPr>
          <w:rFonts w:hAnsi="宋体" w:hint="eastAsia"/>
          <w:sz w:val="24"/>
        </w:rPr>
        <w:t>1)   停工补偿费用仅包括因停工或复工而必须额外增加的合约外正常工序的费用、应发包人明确要求在计算正式停工时间之后留守现场的人员(留守人数不超过三人，超过三人需甲方项目负责人书面审批)窝工费用、大型机械进退场费用(如因实际情况无法退场则补偿租赁费用)、无法拆除的周转材料的自然损坏或租赁费用。但不包括乙方任何自有设备的摊销费用、劳务人员遣散费用、有条件退场的任何机械及周转材料的租赁费用、临时设施的费用、停工期间水电费用、乙方管理及财务费用、利润补偿等。</w:t>
      </w:r>
    </w:p>
    <w:p w14:paraId="4305B294" w14:textId="77777777" w:rsidR="0035798A" w:rsidRDefault="0072500E">
      <w:pPr>
        <w:numPr>
          <w:ilvl w:val="0"/>
          <w:numId w:val="57"/>
        </w:numPr>
        <w:snapToGrid w:val="0"/>
        <w:spacing w:line="360" w:lineRule="auto"/>
        <w:ind w:left="709" w:hanging="709"/>
        <w:rPr>
          <w:rFonts w:hAnsi="宋体" w:hint="eastAsia"/>
          <w:sz w:val="24"/>
        </w:rPr>
      </w:pPr>
      <w:r>
        <w:rPr>
          <w:rFonts w:hAnsi="宋体" w:hint="eastAsia"/>
          <w:sz w:val="24"/>
        </w:rPr>
        <w:t>乙方有义务有责任对停工范围内的非</w:t>
      </w:r>
      <w:proofErr w:type="gramStart"/>
      <w:r>
        <w:rPr>
          <w:rFonts w:hAnsi="宋体" w:hint="eastAsia"/>
          <w:sz w:val="24"/>
        </w:rPr>
        <w:t>固定类</w:t>
      </w:r>
      <w:proofErr w:type="gramEnd"/>
      <w:r>
        <w:rPr>
          <w:rFonts w:hAnsi="宋体" w:hint="eastAsia"/>
          <w:sz w:val="24"/>
        </w:rPr>
        <w:t>施工机械进行调配，甲方给予此部分施工机械一个月的停滞费用补偿。经甲方书面确认的</w:t>
      </w:r>
      <w:proofErr w:type="gramStart"/>
      <w:r>
        <w:rPr>
          <w:rFonts w:hAnsi="宋体" w:hint="eastAsia"/>
          <w:sz w:val="24"/>
        </w:rPr>
        <w:t>固定类</w:t>
      </w:r>
      <w:proofErr w:type="gramEnd"/>
      <w:r>
        <w:rPr>
          <w:rFonts w:hAnsi="宋体" w:hint="eastAsia"/>
          <w:sz w:val="24"/>
        </w:rPr>
        <w:t>施工机械，甲方按停工时间给予停滞费补偿；补偿费用标准按停工</w:t>
      </w:r>
      <w:proofErr w:type="gramStart"/>
      <w:r>
        <w:rPr>
          <w:rFonts w:hAnsi="宋体" w:hint="eastAsia"/>
          <w:sz w:val="24"/>
        </w:rPr>
        <w:t>同期工程</w:t>
      </w:r>
      <w:proofErr w:type="gramEnd"/>
      <w:r>
        <w:rPr>
          <w:rFonts w:hAnsi="宋体" w:hint="eastAsia"/>
          <w:sz w:val="24"/>
        </w:rPr>
        <w:t>所在地政府最新公布的停滞费用价格为准。</w:t>
      </w:r>
    </w:p>
    <w:p w14:paraId="4E0EFEDB" w14:textId="77777777" w:rsidR="0035798A" w:rsidRDefault="0072500E">
      <w:pPr>
        <w:numPr>
          <w:ilvl w:val="0"/>
          <w:numId w:val="57"/>
        </w:numPr>
        <w:snapToGrid w:val="0"/>
        <w:spacing w:line="360" w:lineRule="auto"/>
        <w:ind w:left="709" w:hanging="709"/>
        <w:rPr>
          <w:rFonts w:hAnsi="宋体" w:hint="eastAsia"/>
          <w:sz w:val="24"/>
        </w:rPr>
      </w:pPr>
      <w:r>
        <w:rPr>
          <w:rFonts w:hAnsi="宋体" w:hint="eastAsia"/>
          <w:sz w:val="24"/>
        </w:rPr>
        <w:t>乙方必须对停工范围内的经甲方书面确认的周转材料进行调配，及时周转至其他在建项目使用，甲方给予最多一次退场费用补偿，如出现直接堆积在工地导致报废</w:t>
      </w:r>
      <w:proofErr w:type="gramStart"/>
      <w:r>
        <w:rPr>
          <w:rFonts w:hAnsi="宋体" w:hint="eastAsia"/>
          <w:sz w:val="24"/>
        </w:rPr>
        <w:t>不</w:t>
      </w:r>
      <w:proofErr w:type="gramEnd"/>
      <w:r>
        <w:rPr>
          <w:rFonts w:hAnsi="宋体" w:hint="eastAsia"/>
          <w:sz w:val="24"/>
        </w:rPr>
        <w:t>可用，甲方不予任何补偿。</w:t>
      </w:r>
    </w:p>
    <w:p w14:paraId="210A1497" w14:textId="77777777" w:rsidR="0035798A" w:rsidRDefault="0072500E">
      <w:pPr>
        <w:numPr>
          <w:ilvl w:val="0"/>
          <w:numId w:val="57"/>
        </w:numPr>
        <w:snapToGrid w:val="0"/>
        <w:spacing w:line="360" w:lineRule="auto"/>
        <w:ind w:left="709" w:hanging="709"/>
        <w:rPr>
          <w:rFonts w:hAnsi="宋体" w:hint="eastAsia"/>
          <w:sz w:val="24"/>
        </w:rPr>
      </w:pPr>
      <w:r>
        <w:rPr>
          <w:rFonts w:hAnsi="宋体" w:hint="eastAsia"/>
          <w:sz w:val="24"/>
        </w:rPr>
        <w:t>因工程需要滞留在现场的钢管、扣件等周转材料，在停工一周内经甲方书</w:t>
      </w:r>
      <w:r>
        <w:rPr>
          <w:rFonts w:hAnsi="宋体" w:hint="eastAsia"/>
          <w:sz w:val="24"/>
        </w:rPr>
        <w:lastRenderedPageBreak/>
        <w:t>面确认后，双方可协商补偿。补偿标准原则上以投标报价中同类材料折算的租赁费用为准(按合同进度计划使用时间)。</w:t>
      </w:r>
    </w:p>
    <w:p w14:paraId="1AC49BC8" w14:textId="77777777" w:rsidR="0035798A" w:rsidRDefault="0072500E">
      <w:pPr>
        <w:numPr>
          <w:ilvl w:val="0"/>
          <w:numId w:val="57"/>
        </w:numPr>
        <w:snapToGrid w:val="0"/>
        <w:spacing w:line="360" w:lineRule="auto"/>
        <w:ind w:left="709" w:hanging="709"/>
        <w:rPr>
          <w:rFonts w:hAnsi="宋体" w:hint="eastAsia"/>
          <w:sz w:val="24"/>
        </w:rPr>
      </w:pPr>
      <w:r>
        <w:rPr>
          <w:rFonts w:hAnsi="宋体" w:hint="eastAsia"/>
          <w:sz w:val="24"/>
        </w:rPr>
        <w:t>除经甲方同意并确认乙方需留置的人员(不超过三人，若超过三人，须经甲方项目负责人书面确认)外，乙方应对停工范围内的施工人员和管理人员进行调配和遣散。调配及遣散人员以甲方书面确认的停工当天在现场人数为准，给予此部分人员最高10天时间的窝工补偿，补偿费用标准按停工</w:t>
      </w:r>
      <w:proofErr w:type="gramStart"/>
      <w:r>
        <w:rPr>
          <w:rFonts w:hAnsi="宋体" w:hint="eastAsia"/>
          <w:sz w:val="24"/>
        </w:rPr>
        <w:t>同期工程</w:t>
      </w:r>
      <w:proofErr w:type="gramEnd"/>
      <w:r>
        <w:rPr>
          <w:rFonts w:hAnsi="宋体" w:hint="eastAsia"/>
          <w:sz w:val="24"/>
        </w:rPr>
        <w:t>所在地政府最新公布的窝工工日单价为准。</w:t>
      </w:r>
    </w:p>
    <w:p w14:paraId="0399009B" w14:textId="77777777" w:rsidR="0035798A" w:rsidRDefault="0072500E">
      <w:pPr>
        <w:numPr>
          <w:ilvl w:val="0"/>
          <w:numId w:val="57"/>
        </w:numPr>
        <w:snapToGrid w:val="0"/>
        <w:spacing w:line="360" w:lineRule="auto"/>
        <w:ind w:left="771" w:hanging="771"/>
        <w:rPr>
          <w:rFonts w:hAnsi="宋体" w:hint="eastAsia"/>
          <w:sz w:val="24"/>
        </w:rPr>
      </w:pPr>
      <w:r>
        <w:rPr>
          <w:rFonts w:hAnsi="宋体" w:hint="eastAsia"/>
          <w:sz w:val="24"/>
        </w:rPr>
        <w:t>以上补偿费用均包含相应的税金，不再另行计算。</w:t>
      </w:r>
    </w:p>
    <w:p w14:paraId="14CC0697" w14:textId="77777777" w:rsidR="0035798A" w:rsidRDefault="0072500E">
      <w:pPr>
        <w:numPr>
          <w:ilvl w:val="1"/>
          <w:numId w:val="56"/>
        </w:numPr>
        <w:snapToGrid w:val="0"/>
        <w:spacing w:line="360" w:lineRule="auto"/>
        <w:rPr>
          <w:rFonts w:hAnsi="宋体" w:hint="eastAsia"/>
          <w:sz w:val="24"/>
        </w:rPr>
      </w:pPr>
      <w:r>
        <w:rPr>
          <w:rFonts w:hAnsi="宋体" w:hint="eastAsia"/>
          <w:sz w:val="24"/>
        </w:rPr>
        <w:t>累计一周内临时停水停电超过八小时后，若因甲方要求乙方采取措施自行取水或发电进行施工，可按实补偿有关费用。</w:t>
      </w:r>
    </w:p>
    <w:p w14:paraId="72259210" w14:textId="77777777" w:rsidR="0035798A" w:rsidRDefault="0072500E">
      <w:pPr>
        <w:numPr>
          <w:ilvl w:val="0"/>
          <w:numId w:val="56"/>
        </w:numPr>
        <w:snapToGrid w:val="0"/>
        <w:spacing w:line="360" w:lineRule="auto"/>
        <w:rPr>
          <w:rFonts w:hAnsi="宋体" w:hint="eastAsia"/>
          <w:sz w:val="24"/>
        </w:rPr>
      </w:pPr>
      <w:r>
        <w:rPr>
          <w:rFonts w:hAnsi="宋体" w:hint="eastAsia"/>
          <w:sz w:val="24"/>
        </w:rPr>
        <w:t>工期延误的原因及其处理</w:t>
      </w:r>
    </w:p>
    <w:p w14:paraId="02AE7FA8" w14:textId="77777777" w:rsidR="0035798A" w:rsidRDefault="0072500E">
      <w:pPr>
        <w:snapToGrid w:val="0"/>
        <w:spacing w:line="360" w:lineRule="auto"/>
        <w:ind w:left="706" w:hangingChars="294" w:hanging="706"/>
        <w:rPr>
          <w:rFonts w:hAnsi="宋体" w:hint="eastAsia"/>
          <w:sz w:val="24"/>
        </w:rPr>
      </w:pPr>
      <w:r>
        <w:rPr>
          <w:rFonts w:hAnsi="宋体" w:hint="eastAsia"/>
          <w:sz w:val="24"/>
        </w:rPr>
        <w:t>(1) 　非乙方原因造成的工期延误，是指有确凿证据</w:t>
      </w:r>
      <w:proofErr w:type="gramStart"/>
      <w:r>
        <w:rPr>
          <w:rFonts w:hAnsi="宋体" w:hint="eastAsia"/>
          <w:sz w:val="24"/>
        </w:rPr>
        <w:t>证实因</w:t>
      </w:r>
      <w:proofErr w:type="gramEnd"/>
      <w:r>
        <w:rPr>
          <w:rFonts w:hAnsi="宋体" w:hint="eastAsia"/>
          <w:sz w:val="24"/>
        </w:rPr>
        <w:t>下列原因而直接造成乙方的原定工期计划延误：</w:t>
      </w:r>
    </w:p>
    <w:p w14:paraId="7B63F9D7" w14:textId="77777777" w:rsidR="0035798A" w:rsidRDefault="0072500E">
      <w:pPr>
        <w:snapToGrid w:val="0"/>
        <w:spacing w:line="360" w:lineRule="auto"/>
        <w:ind w:left="679" w:hangingChars="283" w:hanging="679"/>
        <w:rPr>
          <w:rFonts w:hAnsi="宋体" w:hint="eastAsia"/>
          <w:sz w:val="24"/>
        </w:rPr>
      </w:pPr>
      <w:r>
        <w:rPr>
          <w:rFonts w:hAnsi="宋体" w:hint="eastAsia"/>
          <w:sz w:val="24"/>
        </w:rPr>
        <w:t>1)　　不可抗力，包括自然灾害、战争、空中飞行物体坠落、以及其他乙方引起的爆炸、火灾等意外灾害；</w:t>
      </w:r>
    </w:p>
    <w:p w14:paraId="45749495" w14:textId="77777777" w:rsidR="0035798A" w:rsidRDefault="0072500E">
      <w:pPr>
        <w:numPr>
          <w:ilvl w:val="0"/>
          <w:numId w:val="58"/>
        </w:numPr>
        <w:snapToGrid w:val="0"/>
        <w:spacing w:line="360" w:lineRule="auto"/>
        <w:rPr>
          <w:rFonts w:hAnsi="宋体" w:hint="eastAsia"/>
          <w:sz w:val="24"/>
        </w:rPr>
      </w:pPr>
      <w:r>
        <w:rPr>
          <w:rFonts w:hAnsi="宋体" w:hint="eastAsia"/>
          <w:sz w:val="24"/>
        </w:rPr>
        <w:t xml:space="preserve">   工程设计有重大变更或重大失误，并经甲方书面确认会造成工期延误的；</w:t>
      </w:r>
    </w:p>
    <w:p w14:paraId="2475030E" w14:textId="77777777" w:rsidR="0035798A" w:rsidRDefault="0072500E">
      <w:pPr>
        <w:numPr>
          <w:ilvl w:val="0"/>
          <w:numId w:val="58"/>
        </w:numPr>
        <w:snapToGrid w:val="0"/>
        <w:spacing w:line="360" w:lineRule="auto"/>
        <w:rPr>
          <w:rFonts w:hAnsi="宋体" w:hint="eastAsia"/>
          <w:sz w:val="24"/>
        </w:rPr>
      </w:pPr>
      <w:r>
        <w:rPr>
          <w:rFonts w:hAnsi="宋体" w:hint="eastAsia"/>
          <w:sz w:val="24"/>
        </w:rPr>
        <w:t xml:space="preserve">   甲方延期交付施工场地。</w:t>
      </w:r>
    </w:p>
    <w:p w14:paraId="3802EB48" w14:textId="77777777" w:rsidR="0035798A" w:rsidRDefault="0072500E">
      <w:pPr>
        <w:snapToGrid w:val="0"/>
        <w:spacing w:line="360" w:lineRule="auto"/>
        <w:ind w:left="709"/>
        <w:rPr>
          <w:rFonts w:hAnsi="宋体" w:hint="eastAsia"/>
          <w:sz w:val="24"/>
        </w:rPr>
      </w:pPr>
      <w:r>
        <w:rPr>
          <w:rFonts w:hAnsi="宋体" w:hint="eastAsia"/>
          <w:sz w:val="24"/>
        </w:rPr>
        <w:t>除上述原因之外，其它所有工期延误均为乙方原因造成的延误。</w:t>
      </w:r>
    </w:p>
    <w:p w14:paraId="68DF23AC" w14:textId="77777777" w:rsidR="0035798A" w:rsidRDefault="0072500E">
      <w:pPr>
        <w:snapToGrid w:val="0"/>
        <w:spacing w:line="360" w:lineRule="auto"/>
        <w:ind w:leftChars="1" w:left="709" w:hangingChars="294" w:hanging="706"/>
        <w:rPr>
          <w:rFonts w:hAnsi="宋体" w:hint="eastAsia"/>
          <w:sz w:val="24"/>
        </w:rPr>
      </w:pPr>
      <w:r>
        <w:rPr>
          <w:rFonts w:hAnsi="宋体" w:hint="eastAsia"/>
          <w:sz w:val="24"/>
        </w:rPr>
        <w:t>(2)   因乙方原因造成的工期延误，工期一概不得顺延。乙方还应当按照合同专用协议条款第35.8款的有关约定承担违约责任。</w:t>
      </w:r>
    </w:p>
    <w:p w14:paraId="68F5AE44" w14:textId="77777777" w:rsidR="0035798A" w:rsidRDefault="0072500E">
      <w:pPr>
        <w:snapToGrid w:val="0"/>
        <w:spacing w:line="360" w:lineRule="auto"/>
        <w:ind w:leftChars="1" w:left="709" w:hangingChars="294" w:hanging="706"/>
        <w:rPr>
          <w:rFonts w:hAnsi="宋体" w:hint="eastAsia"/>
          <w:sz w:val="24"/>
        </w:rPr>
      </w:pPr>
      <w:r>
        <w:rPr>
          <w:rFonts w:hAnsi="宋体" w:hint="eastAsia"/>
          <w:sz w:val="24"/>
        </w:rPr>
        <w:t>(3)   因乙方对现场组织管理不力或未能提供协调、配合服务，以致专业工程的进度影响工期，乙方不得以此为由提出延长工期的要求。</w:t>
      </w:r>
    </w:p>
    <w:p w14:paraId="7C299137" w14:textId="77777777" w:rsidR="0035798A" w:rsidRDefault="0072500E">
      <w:pPr>
        <w:numPr>
          <w:ilvl w:val="1"/>
          <w:numId w:val="59"/>
        </w:numPr>
        <w:snapToGrid w:val="0"/>
        <w:spacing w:line="360" w:lineRule="auto"/>
        <w:rPr>
          <w:rFonts w:hAnsi="宋体" w:hint="eastAsia"/>
          <w:sz w:val="24"/>
        </w:rPr>
      </w:pPr>
      <w:r>
        <w:rPr>
          <w:rFonts w:hAnsi="宋体" w:hint="eastAsia"/>
          <w:sz w:val="24"/>
        </w:rPr>
        <w:t xml:space="preserve">  对于非因乙方原因发生的工期延误，发生后14天内，就延误的工期以书面形式向甲方代表提出报告。若甲方认为由上述原因而延误的工期不影响关键节点工期，则甲方有权要求乙方按本合同书规定的竣工日期竣工。</w:t>
      </w:r>
    </w:p>
    <w:p w14:paraId="724DD73C" w14:textId="77777777" w:rsidR="0035798A" w:rsidRDefault="0072500E">
      <w:pPr>
        <w:numPr>
          <w:ilvl w:val="1"/>
          <w:numId w:val="59"/>
        </w:numPr>
        <w:snapToGrid w:val="0"/>
        <w:spacing w:line="360" w:lineRule="auto"/>
        <w:rPr>
          <w:rFonts w:hAnsi="宋体" w:hint="eastAsia"/>
          <w:sz w:val="24"/>
        </w:rPr>
      </w:pPr>
      <w:r>
        <w:rPr>
          <w:rFonts w:hAnsi="宋体" w:hint="eastAsia"/>
          <w:sz w:val="24"/>
        </w:rPr>
        <w:t xml:space="preserve">  乙方因自身原因未能按照协议书第3.1款约定的期限内完成本工程，延期时间以 交接证书写明的实际竣工日期超过竣工日期的天数扣除已批准的延长工期计算</w:t>
      </w:r>
      <w:r>
        <w:rPr>
          <w:rFonts w:hAnsi="宋体"/>
          <w:sz w:val="24"/>
        </w:rPr>
        <w:t>(即：延期时间＝实际工期-合同工期-批准的延长工期)，其中“交接证书”应指《中间验收证明书》或《分包工程竣工证明书》。乙方应承担违约责任，并向甲方支付专用协议条款第35.8款约定的延期损失赔偿</w:t>
      </w:r>
      <w:r>
        <w:rPr>
          <w:rFonts w:hAnsi="宋体"/>
          <w:sz w:val="24"/>
        </w:rPr>
        <w:lastRenderedPageBreak/>
        <w:t>费。</w:t>
      </w:r>
    </w:p>
    <w:p w14:paraId="2F4716D4" w14:textId="77777777" w:rsidR="0035798A" w:rsidRDefault="0072500E">
      <w:pPr>
        <w:numPr>
          <w:ilvl w:val="0"/>
          <w:numId w:val="60"/>
        </w:numPr>
        <w:snapToGrid w:val="0"/>
        <w:spacing w:line="360" w:lineRule="auto"/>
        <w:rPr>
          <w:rFonts w:hAnsi="宋体" w:hint="eastAsia"/>
          <w:sz w:val="24"/>
        </w:rPr>
      </w:pPr>
      <w:r>
        <w:rPr>
          <w:rFonts w:hAnsi="宋体" w:hint="eastAsia"/>
          <w:sz w:val="24"/>
        </w:rPr>
        <w:t xml:space="preserve">  工程竣工</w:t>
      </w:r>
    </w:p>
    <w:p w14:paraId="55438A92" w14:textId="77777777" w:rsidR="0035798A" w:rsidRDefault="0072500E">
      <w:pPr>
        <w:numPr>
          <w:ilvl w:val="0"/>
          <w:numId w:val="61"/>
        </w:numPr>
        <w:snapToGrid w:val="0"/>
        <w:spacing w:line="360" w:lineRule="auto"/>
        <w:rPr>
          <w:rFonts w:hAnsi="宋体" w:hint="eastAsia"/>
          <w:sz w:val="24"/>
        </w:rPr>
      </w:pPr>
      <w:r>
        <w:rPr>
          <w:rFonts w:hAnsi="宋体" w:hint="eastAsia"/>
          <w:sz w:val="24"/>
        </w:rPr>
        <w:t>乙方必须采取一切有效措施保证按照合同协议书约定或者甲方根据工程实施情况调整的竣工日期竣工，不得延误，除非发生了以下情形：</w:t>
      </w:r>
    </w:p>
    <w:p w14:paraId="1B27EECA" w14:textId="77777777" w:rsidR="0035798A" w:rsidRDefault="0072500E">
      <w:pPr>
        <w:numPr>
          <w:ilvl w:val="1"/>
          <w:numId w:val="62"/>
        </w:numPr>
        <w:snapToGrid w:val="0"/>
        <w:spacing w:line="360" w:lineRule="auto"/>
        <w:rPr>
          <w:rFonts w:hAnsi="宋体" w:hint="eastAsia"/>
          <w:sz w:val="24"/>
        </w:rPr>
      </w:pPr>
      <w:r>
        <w:rPr>
          <w:rFonts w:hAnsi="宋体" w:hint="eastAsia"/>
          <w:sz w:val="24"/>
        </w:rPr>
        <w:t>甲方对本合同工程建设项目</w:t>
      </w:r>
      <w:proofErr w:type="gramStart"/>
      <w:r>
        <w:rPr>
          <w:rFonts w:hAnsi="宋体" w:hint="eastAsia"/>
          <w:sz w:val="24"/>
        </w:rPr>
        <w:t>作出</w:t>
      </w:r>
      <w:proofErr w:type="gramEnd"/>
      <w:r>
        <w:rPr>
          <w:rFonts w:hAnsi="宋体" w:hint="eastAsia"/>
          <w:sz w:val="24"/>
        </w:rPr>
        <w:t>停建、缓建的决定；</w:t>
      </w:r>
    </w:p>
    <w:p w14:paraId="66007680" w14:textId="77777777" w:rsidR="0035798A" w:rsidRDefault="0072500E">
      <w:pPr>
        <w:numPr>
          <w:ilvl w:val="1"/>
          <w:numId w:val="62"/>
        </w:numPr>
        <w:snapToGrid w:val="0"/>
        <w:spacing w:line="360" w:lineRule="auto"/>
        <w:rPr>
          <w:rFonts w:hAnsi="宋体" w:hint="eastAsia"/>
          <w:sz w:val="24"/>
        </w:rPr>
      </w:pPr>
      <w:r>
        <w:rPr>
          <w:rFonts w:hAnsi="宋体" w:hint="eastAsia"/>
          <w:sz w:val="24"/>
        </w:rPr>
        <w:t>重大设计变更导致本合同工程在规划、使用、功能方面有重大调整；</w:t>
      </w:r>
    </w:p>
    <w:p w14:paraId="3ACEF267" w14:textId="77777777" w:rsidR="0035798A" w:rsidRDefault="0072500E">
      <w:pPr>
        <w:numPr>
          <w:ilvl w:val="1"/>
          <w:numId w:val="62"/>
        </w:numPr>
        <w:snapToGrid w:val="0"/>
        <w:spacing w:line="360" w:lineRule="auto"/>
        <w:rPr>
          <w:rFonts w:hAnsi="宋体" w:hint="eastAsia"/>
          <w:sz w:val="24"/>
        </w:rPr>
      </w:pPr>
      <w:r>
        <w:rPr>
          <w:rFonts w:hAnsi="宋体" w:hint="eastAsia"/>
          <w:sz w:val="24"/>
        </w:rPr>
        <w:t>非因乙方原因造成关键节点工期延误达到60天以上。</w:t>
      </w:r>
    </w:p>
    <w:p w14:paraId="30363475" w14:textId="77777777" w:rsidR="0035798A" w:rsidRDefault="0072500E">
      <w:pPr>
        <w:numPr>
          <w:ilvl w:val="0"/>
          <w:numId w:val="24"/>
        </w:numPr>
        <w:snapToGrid w:val="0"/>
        <w:spacing w:line="360" w:lineRule="auto"/>
        <w:outlineLvl w:val="2"/>
        <w:rPr>
          <w:rFonts w:hAnsi="宋体" w:hint="eastAsia"/>
          <w:b/>
          <w:sz w:val="24"/>
        </w:rPr>
      </w:pPr>
      <w:bookmarkStart w:id="373" w:name="_Toc431391295"/>
      <w:bookmarkStart w:id="374" w:name="_Toc402442051"/>
      <w:bookmarkStart w:id="375" w:name="_Toc431389171"/>
      <w:bookmarkStart w:id="376" w:name="_Toc431388945"/>
      <w:bookmarkStart w:id="377" w:name="_Toc403632779"/>
      <w:bookmarkStart w:id="378" w:name="_Toc299552315"/>
      <w:bookmarkStart w:id="379" w:name="_Toc86767097"/>
      <w:bookmarkStart w:id="380" w:name="_Toc298942924"/>
      <w:r>
        <w:rPr>
          <w:rFonts w:hAnsi="宋体" w:hint="eastAsia"/>
          <w:b/>
          <w:sz w:val="24"/>
        </w:rPr>
        <w:t>质量与检验</w:t>
      </w:r>
      <w:bookmarkEnd w:id="373"/>
      <w:bookmarkEnd w:id="374"/>
      <w:bookmarkEnd w:id="375"/>
      <w:bookmarkEnd w:id="376"/>
      <w:bookmarkEnd w:id="377"/>
      <w:bookmarkEnd w:id="378"/>
      <w:bookmarkEnd w:id="379"/>
      <w:bookmarkEnd w:id="380"/>
    </w:p>
    <w:p w14:paraId="2A873A95" w14:textId="77777777" w:rsidR="0035798A" w:rsidRDefault="0072500E">
      <w:pPr>
        <w:numPr>
          <w:ilvl w:val="0"/>
          <w:numId w:val="60"/>
        </w:numPr>
        <w:snapToGrid w:val="0"/>
        <w:spacing w:line="360" w:lineRule="auto"/>
        <w:rPr>
          <w:rFonts w:hAnsi="宋体" w:hint="eastAsia"/>
          <w:sz w:val="24"/>
        </w:rPr>
      </w:pPr>
      <w:r>
        <w:rPr>
          <w:rFonts w:hAnsi="宋体" w:hint="eastAsia"/>
          <w:sz w:val="24"/>
        </w:rPr>
        <w:t xml:space="preserve">  工程质量</w:t>
      </w:r>
    </w:p>
    <w:p w14:paraId="20DF23F2" w14:textId="77777777" w:rsidR="0035798A" w:rsidRDefault="0072500E">
      <w:pPr>
        <w:numPr>
          <w:ilvl w:val="0"/>
          <w:numId w:val="63"/>
        </w:numPr>
        <w:snapToGrid w:val="0"/>
        <w:spacing w:line="360" w:lineRule="auto"/>
        <w:rPr>
          <w:rFonts w:hAnsi="宋体" w:hint="eastAsia"/>
          <w:sz w:val="24"/>
        </w:rPr>
      </w:pPr>
      <w:r>
        <w:rPr>
          <w:rFonts w:hAnsi="宋体" w:hint="eastAsia"/>
          <w:sz w:val="24"/>
        </w:rPr>
        <w:t>工程质量标准</w:t>
      </w:r>
    </w:p>
    <w:p w14:paraId="2B72CF23" w14:textId="77777777" w:rsidR="0035798A" w:rsidRDefault="0072500E">
      <w:pPr>
        <w:numPr>
          <w:ilvl w:val="1"/>
          <w:numId w:val="64"/>
        </w:numPr>
        <w:snapToGrid w:val="0"/>
        <w:spacing w:line="360" w:lineRule="auto"/>
        <w:rPr>
          <w:rFonts w:hAnsi="宋体" w:hint="eastAsia"/>
          <w:sz w:val="24"/>
        </w:rPr>
      </w:pPr>
      <w:r>
        <w:rPr>
          <w:rFonts w:hAnsi="宋体" w:hint="eastAsia"/>
          <w:sz w:val="24"/>
        </w:rPr>
        <w:t>本合同工程质量标准为：详见协议书第四条。因乙方原因导致工程未能一次验收合格</w:t>
      </w:r>
      <w:r>
        <w:rPr>
          <w:rFonts w:hAnsi="宋体" w:hint="eastAsia"/>
          <w:sz w:val="24"/>
          <w:lang w:bidi="ar"/>
        </w:rPr>
        <w:t>或未达到合同约定的要求</w:t>
      </w:r>
      <w:r>
        <w:rPr>
          <w:rFonts w:hAnsi="宋体" w:hint="eastAsia"/>
          <w:sz w:val="24"/>
        </w:rPr>
        <w:t>，由乙方按照合同专用协议条款第35.10款的约定承担违约责任。</w:t>
      </w:r>
    </w:p>
    <w:p w14:paraId="6E812B7B" w14:textId="77777777" w:rsidR="0035798A" w:rsidRDefault="0072500E">
      <w:pPr>
        <w:numPr>
          <w:ilvl w:val="1"/>
          <w:numId w:val="64"/>
        </w:numPr>
        <w:snapToGrid w:val="0"/>
        <w:spacing w:line="360" w:lineRule="auto"/>
        <w:rPr>
          <w:rFonts w:hAnsi="宋体" w:hint="eastAsia"/>
          <w:sz w:val="24"/>
        </w:rPr>
      </w:pPr>
      <w:r>
        <w:rPr>
          <w:rFonts w:hAnsi="宋体" w:hint="eastAsia"/>
          <w:sz w:val="24"/>
        </w:rPr>
        <w:t>乙方承诺</w:t>
      </w:r>
      <w:proofErr w:type="gramStart"/>
      <w:r>
        <w:rPr>
          <w:rFonts w:hAnsi="宋体" w:hint="eastAsia"/>
          <w:sz w:val="24"/>
        </w:rPr>
        <w:t>若工程质量</w:t>
      </w:r>
      <w:proofErr w:type="gramEnd"/>
      <w:r>
        <w:rPr>
          <w:rFonts w:hAnsi="宋体" w:hint="eastAsia"/>
          <w:sz w:val="24"/>
        </w:rPr>
        <w:t>出现缺陷则按合同专用协议条款第35.10款支付违约金，甲方在当期工程进度款或工程结算款中扣除。</w:t>
      </w:r>
    </w:p>
    <w:p w14:paraId="6C6E0F9B" w14:textId="77777777" w:rsidR="0035798A" w:rsidRDefault="0072500E">
      <w:pPr>
        <w:numPr>
          <w:ilvl w:val="1"/>
          <w:numId w:val="64"/>
        </w:numPr>
        <w:snapToGrid w:val="0"/>
        <w:spacing w:line="360" w:lineRule="auto"/>
        <w:rPr>
          <w:rFonts w:hAnsi="宋体" w:hint="eastAsia"/>
          <w:sz w:val="24"/>
        </w:rPr>
      </w:pPr>
      <w:r>
        <w:rPr>
          <w:rFonts w:hAnsi="宋体" w:hint="eastAsia"/>
          <w:sz w:val="24"/>
        </w:rPr>
        <w:t>如因乙方原因未达到约定的质量标准，乙方应承担违约责任，同时承担由此造成甲方的一切损失。</w:t>
      </w:r>
    </w:p>
    <w:p w14:paraId="5559AC50" w14:textId="77777777" w:rsidR="0035798A" w:rsidRDefault="0072500E">
      <w:pPr>
        <w:numPr>
          <w:ilvl w:val="0"/>
          <w:numId w:val="63"/>
        </w:numPr>
        <w:snapToGrid w:val="0"/>
        <w:spacing w:line="360" w:lineRule="auto"/>
        <w:rPr>
          <w:rFonts w:hAnsi="宋体" w:hint="eastAsia"/>
          <w:sz w:val="24"/>
        </w:rPr>
      </w:pPr>
      <w:r>
        <w:rPr>
          <w:rFonts w:hAnsi="宋体" w:hint="eastAsia"/>
          <w:sz w:val="24"/>
        </w:rPr>
        <w:t>工程质量争议与鉴定</w:t>
      </w:r>
    </w:p>
    <w:p w14:paraId="6C344E67" w14:textId="77777777" w:rsidR="0035798A" w:rsidRDefault="0072500E">
      <w:pPr>
        <w:snapToGrid w:val="0"/>
        <w:spacing w:line="360" w:lineRule="auto"/>
        <w:ind w:left="709"/>
        <w:rPr>
          <w:rFonts w:hAnsi="宋体" w:hint="eastAsia"/>
          <w:sz w:val="24"/>
        </w:rPr>
      </w:pPr>
      <w:r>
        <w:rPr>
          <w:rFonts w:hAnsi="宋体" w:hint="eastAsia"/>
          <w:sz w:val="24"/>
        </w:rPr>
        <w:t>双方一致同意，对于本合同履行过程中的工程质量争议，由工程所在地负责工程质量监督的政府主管机构或部门依据《建设工程施工质量评价标准》(GB/T50375－2006)及相应配套的各专业验收规范及设计文件等进行鉴定并按鉴定结论及有关规定承担责任。工程质量应当达到协议书第4条及专用协议条款第15.1款中约定的质量标准，质量标准的评定以国家或行业的质量检验评定标准为依据。因乙方原因工程质量达不到约定的质量标准，乙方按专用协议条款第35.10款中的约定承担违约责任。</w:t>
      </w:r>
    </w:p>
    <w:p w14:paraId="70F65DF4" w14:textId="77777777" w:rsidR="0035798A" w:rsidRDefault="0072500E">
      <w:pPr>
        <w:numPr>
          <w:ilvl w:val="0"/>
          <w:numId w:val="63"/>
        </w:numPr>
        <w:spacing w:line="360" w:lineRule="auto"/>
        <w:rPr>
          <w:rFonts w:hAnsi="宋体" w:hint="eastAsia"/>
          <w:sz w:val="24"/>
        </w:rPr>
      </w:pPr>
      <w:r>
        <w:rPr>
          <w:rFonts w:hAnsi="宋体" w:hint="eastAsia"/>
          <w:sz w:val="24"/>
        </w:rPr>
        <w:t>乙方就本工程的工程质量向甲方负责，其职责包括但不限于下列内容：</w:t>
      </w:r>
    </w:p>
    <w:p w14:paraId="367F45B0" w14:textId="77777777" w:rsidR="0035798A" w:rsidRDefault="0072500E">
      <w:pPr>
        <w:numPr>
          <w:ilvl w:val="1"/>
          <w:numId w:val="63"/>
        </w:numPr>
        <w:spacing w:line="360" w:lineRule="auto"/>
        <w:rPr>
          <w:rFonts w:hAnsi="宋体" w:hint="eastAsia"/>
          <w:sz w:val="24"/>
        </w:rPr>
      </w:pPr>
      <w:r>
        <w:rPr>
          <w:rFonts w:hAnsi="宋体" w:hint="eastAsia"/>
          <w:sz w:val="24"/>
        </w:rPr>
        <w:t>编制和审查施工技术方案，确定特殊工程的施工技术措施，指定工程质量保证体系，虽然这些方案和措施由甲方/监理单位审批，但并不免除乙方的责任，亦不增加费用；</w:t>
      </w:r>
    </w:p>
    <w:p w14:paraId="4BA14814" w14:textId="77777777" w:rsidR="0035798A" w:rsidRDefault="0072500E">
      <w:pPr>
        <w:numPr>
          <w:ilvl w:val="1"/>
          <w:numId w:val="63"/>
        </w:numPr>
        <w:spacing w:line="360" w:lineRule="auto"/>
        <w:rPr>
          <w:rFonts w:hAnsi="宋体" w:hint="eastAsia"/>
          <w:sz w:val="24"/>
        </w:rPr>
      </w:pPr>
      <w:bookmarkStart w:id="381" w:name="_Toc296808152"/>
      <w:r>
        <w:rPr>
          <w:rFonts w:hAnsi="宋体" w:hint="eastAsia"/>
          <w:sz w:val="24"/>
        </w:rPr>
        <w:t>乙方应建立质量保证体系，该体系应符合本合同的约定。甲方代表有权对</w:t>
      </w:r>
      <w:r>
        <w:rPr>
          <w:rFonts w:hAnsi="宋体" w:hint="eastAsia"/>
          <w:sz w:val="24"/>
        </w:rPr>
        <w:lastRenderedPageBreak/>
        <w:t>体系的任何方面进行审查。在每一设计和实施阶段开始前，甲方代表有权要求乙方向其提交所有程序和如何贯彻要求的文件。</w:t>
      </w:r>
      <w:bookmarkEnd w:id="381"/>
    </w:p>
    <w:p w14:paraId="05570AA0" w14:textId="77777777" w:rsidR="0035798A" w:rsidRDefault="0072500E">
      <w:pPr>
        <w:snapToGrid w:val="0"/>
        <w:spacing w:line="360" w:lineRule="auto"/>
        <w:ind w:left="709"/>
        <w:rPr>
          <w:sz w:val="24"/>
        </w:rPr>
      </w:pPr>
      <w:r>
        <w:rPr>
          <w:rFonts w:hint="eastAsia"/>
          <w:sz w:val="24"/>
        </w:rPr>
        <w:t>乙方应当完善质量管理制度，建立质量控制流程，进行全面质量管理(</w:t>
      </w:r>
      <w:r>
        <w:rPr>
          <w:sz w:val="24"/>
        </w:rPr>
        <w:t>TQC</w:t>
      </w:r>
      <w:r>
        <w:rPr>
          <w:rFonts w:hint="eastAsia"/>
          <w:sz w:val="24"/>
        </w:rPr>
        <w:t>)，以2000版的</w:t>
      </w:r>
      <w:r>
        <w:rPr>
          <w:sz w:val="24"/>
        </w:rPr>
        <w:t>GB/T19000</w:t>
      </w:r>
      <w:r>
        <w:rPr>
          <w:rFonts w:hint="eastAsia"/>
          <w:sz w:val="24"/>
        </w:rPr>
        <w:t>《质量管理与质量保证》为标准，建立并保持一个健全的工程质量保证体系。为此，乙方必须做到但不限于</w:t>
      </w:r>
      <w:r>
        <w:rPr>
          <w:rFonts w:hAnsi="宋体" w:hint="eastAsia"/>
          <w:sz w:val="24"/>
        </w:rPr>
        <w:t>下列内容</w:t>
      </w:r>
      <w:r>
        <w:rPr>
          <w:rFonts w:hint="eastAsia"/>
          <w:sz w:val="24"/>
        </w:rPr>
        <w:t>：</w:t>
      </w:r>
    </w:p>
    <w:p w14:paraId="773F4A0E" w14:textId="77777777" w:rsidR="0035798A" w:rsidRDefault="0072500E">
      <w:pPr>
        <w:snapToGrid w:val="0"/>
        <w:spacing w:line="360" w:lineRule="auto"/>
        <w:ind w:left="720" w:hangingChars="300" w:hanging="720"/>
        <w:rPr>
          <w:sz w:val="24"/>
        </w:rPr>
      </w:pPr>
      <w:r>
        <w:rPr>
          <w:rFonts w:hint="eastAsia"/>
          <w:sz w:val="24"/>
        </w:rPr>
        <w:t>1)    建立完整的质量保证体系，委派专人负责工程质量管理，项目负责人部、工区(段)设有专职质检人员，班组设质检员，于本合同签订后5天内将上述人员报监理工程师备查。</w:t>
      </w:r>
    </w:p>
    <w:p w14:paraId="39DA22E1" w14:textId="77777777" w:rsidR="0035798A" w:rsidRDefault="0072500E">
      <w:pPr>
        <w:numPr>
          <w:ilvl w:val="0"/>
          <w:numId w:val="65"/>
        </w:numPr>
        <w:snapToGrid w:val="0"/>
        <w:spacing w:line="360" w:lineRule="auto"/>
        <w:ind w:left="709" w:hanging="709"/>
        <w:rPr>
          <w:sz w:val="24"/>
        </w:rPr>
      </w:pPr>
      <w:r>
        <w:rPr>
          <w:rFonts w:hint="eastAsia"/>
          <w:sz w:val="24"/>
        </w:rPr>
        <w:t>乙方提交监理工程师批准的施工组织设计或者施工方案必须附有完备的工程质量保证措施，包括：工程质量预控措施，工序质量控制点，工程的标准工艺流程图和技术、组织措施，重点分部(项)工程的施工方法，材料、制品试件取样及试验的</w:t>
      </w:r>
      <w:r>
        <w:rPr>
          <w:sz w:val="24"/>
        </w:rPr>
        <w:t xml:space="preserve"> </w:t>
      </w:r>
      <w:r>
        <w:rPr>
          <w:rFonts w:hint="eastAsia"/>
          <w:sz w:val="24"/>
        </w:rPr>
        <w:t>方法或方案，成品保护的措施和方法，质量报表和质量事故的报告制度等。</w:t>
      </w:r>
    </w:p>
    <w:p w14:paraId="0078EA9C" w14:textId="77777777" w:rsidR="0035798A" w:rsidRDefault="0072500E">
      <w:pPr>
        <w:snapToGrid w:val="0"/>
        <w:spacing w:line="360" w:lineRule="auto"/>
        <w:ind w:left="720" w:hangingChars="300" w:hanging="720"/>
        <w:rPr>
          <w:sz w:val="24"/>
        </w:rPr>
      </w:pPr>
      <w:r>
        <w:rPr>
          <w:rFonts w:hint="eastAsia"/>
          <w:sz w:val="24"/>
        </w:rPr>
        <w:t>3)   单项工程开工前，乙方必须对相关人员进行技术交底，组织学习有关规程、规范和工艺要求，在施工中必须按规程和工艺进行操作。</w:t>
      </w:r>
    </w:p>
    <w:p w14:paraId="39CD001F" w14:textId="77777777" w:rsidR="0035798A" w:rsidRDefault="0072500E">
      <w:pPr>
        <w:snapToGrid w:val="0"/>
        <w:spacing w:line="360" w:lineRule="auto"/>
        <w:ind w:left="720" w:hangingChars="300" w:hanging="720"/>
        <w:rPr>
          <w:sz w:val="24"/>
        </w:rPr>
      </w:pPr>
      <w:r>
        <w:rPr>
          <w:rFonts w:hint="eastAsia"/>
          <w:sz w:val="24"/>
        </w:rPr>
        <w:t>4)   单项工程和重要部位都必须遵循先试验后铺开施工的程序，开工前乙方应完成施工组织设计和必要的施工准备，送监理工程师审查批准后方可进行试验性施工，完工后由监理工程师检验，符合要求后才能铺开施工或者批量生产。</w:t>
      </w:r>
    </w:p>
    <w:p w14:paraId="088A6781" w14:textId="77777777" w:rsidR="0035798A" w:rsidRDefault="0072500E">
      <w:pPr>
        <w:numPr>
          <w:ilvl w:val="0"/>
          <w:numId w:val="66"/>
        </w:numPr>
        <w:snapToGrid w:val="0"/>
        <w:spacing w:line="360" w:lineRule="auto"/>
        <w:ind w:hanging="218"/>
        <w:rPr>
          <w:sz w:val="24"/>
        </w:rPr>
      </w:pPr>
      <w:r>
        <w:rPr>
          <w:rFonts w:hint="eastAsia"/>
          <w:sz w:val="24"/>
        </w:rPr>
        <w:t xml:space="preserve">  执行材料试验制度和设备检验制度。</w:t>
      </w:r>
    </w:p>
    <w:p w14:paraId="40B16E52" w14:textId="77777777" w:rsidR="0035798A" w:rsidRDefault="0072500E">
      <w:pPr>
        <w:numPr>
          <w:ilvl w:val="1"/>
          <w:numId w:val="63"/>
        </w:numPr>
        <w:spacing w:line="360" w:lineRule="auto"/>
        <w:rPr>
          <w:rFonts w:hAnsi="宋体" w:hint="eastAsia"/>
          <w:sz w:val="24"/>
        </w:rPr>
      </w:pPr>
      <w:r>
        <w:rPr>
          <w:rFonts w:hAnsi="宋体" w:hint="eastAsia"/>
          <w:sz w:val="24"/>
        </w:rPr>
        <w:t>提供和组织足够的工程质量控制和检验人员，检查和控制工程施工质量；</w:t>
      </w:r>
    </w:p>
    <w:p w14:paraId="71E20AF0" w14:textId="77777777" w:rsidR="0035798A" w:rsidRDefault="0072500E">
      <w:pPr>
        <w:numPr>
          <w:ilvl w:val="1"/>
          <w:numId w:val="63"/>
        </w:numPr>
        <w:spacing w:line="360" w:lineRule="auto"/>
        <w:rPr>
          <w:rFonts w:hAnsi="宋体" w:hint="eastAsia"/>
          <w:sz w:val="24"/>
        </w:rPr>
      </w:pPr>
      <w:r>
        <w:rPr>
          <w:rFonts w:hAnsi="宋体" w:hint="eastAsia"/>
          <w:sz w:val="24"/>
        </w:rPr>
        <w:t>控制施工所用的材料、设备的质量</w:t>
      </w:r>
      <w:r>
        <w:rPr>
          <w:rFonts w:hAnsi="宋体"/>
          <w:sz w:val="24"/>
        </w:rPr>
        <w:t>,包括</w:t>
      </w:r>
      <w:r>
        <w:rPr>
          <w:rFonts w:hAnsi="宋体" w:hint="eastAsia"/>
          <w:sz w:val="24"/>
        </w:rPr>
        <w:t>各分包人、专业乙方</w:t>
      </w:r>
      <w:r>
        <w:rPr>
          <w:rFonts w:hAnsi="宋体"/>
          <w:sz w:val="24"/>
        </w:rPr>
        <w:t>及甲方采购的材料、设备，使其不低于标准(规范)、设计文件和合同约定的标准；</w:t>
      </w:r>
    </w:p>
    <w:p w14:paraId="07CAA083" w14:textId="77777777" w:rsidR="0035798A" w:rsidRDefault="0072500E">
      <w:pPr>
        <w:numPr>
          <w:ilvl w:val="1"/>
          <w:numId w:val="63"/>
        </w:numPr>
        <w:spacing w:line="360" w:lineRule="auto"/>
        <w:rPr>
          <w:rFonts w:hAnsi="宋体" w:hint="eastAsia"/>
          <w:sz w:val="24"/>
        </w:rPr>
      </w:pPr>
      <w:r>
        <w:rPr>
          <w:rFonts w:hAnsi="宋体" w:hint="eastAsia"/>
          <w:sz w:val="24"/>
        </w:rPr>
        <w:t>负责组织各分包人、专业乙方参加工程竣工验收，包括隐蔽验收、中间验收和竣工验收；</w:t>
      </w:r>
    </w:p>
    <w:p w14:paraId="037C76DE" w14:textId="77777777" w:rsidR="0035798A" w:rsidRDefault="0072500E">
      <w:pPr>
        <w:numPr>
          <w:ilvl w:val="1"/>
          <w:numId w:val="63"/>
        </w:numPr>
        <w:spacing w:line="360" w:lineRule="auto"/>
        <w:rPr>
          <w:rFonts w:hAnsi="宋体" w:hint="eastAsia"/>
          <w:sz w:val="24"/>
        </w:rPr>
      </w:pPr>
      <w:r>
        <w:rPr>
          <w:rFonts w:hAnsi="宋体" w:hint="eastAsia"/>
          <w:sz w:val="24"/>
        </w:rPr>
        <w:t>负责组织各专业乙方、分包人共同承担缺陷保修期的工程保修责任。</w:t>
      </w:r>
    </w:p>
    <w:p w14:paraId="58E8DBBE" w14:textId="77777777" w:rsidR="0035798A" w:rsidRDefault="0072500E">
      <w:pPr>
        <w:numPr>
          <w:ilvl w:val="1"/>
          <w:numId w:val="63"/>
        </w:numPr>
        <w:spacing w:line="360" w:lineRule="auto"/>
        <w:rPr>
          <w:rFonts w:hAnsi="宋体" w:hint="eastAsia"/>
          <w:sz w:val="24"/>
        </w:rPr>
      </w:pPr>
      <w:r>
        <w:rPr>
          <w:rFonts w:hAnsi="宋体" w:hint="eastAsia"/>
          <w:sz w:val="24"/>
        </w:rPr>
        <w:t>工程管理人员在施工现场必须携带手电筒、卷尺及卡尺，如有违反，每人每次罚款</w:t>
      </w:r>
      <w:r>
        <w:rPr>
          <w:rFonts w:hAnsi="宋体"/>
          <w:sz w:val="24"/>
        </w:rPr>
        <w:t>1000</w:t>
      </w:r>
      <w:r>
        <w:rPr>
          <w:rFonts w:hAnsi="宋体" w:hint="eastAsia"/>
          <w:sz w:val="24"/>
        </w:rPr>
        <w:t>元。</w:t>
      </w:r>
    </w:p>
    <w:p w14:paraId="7842F198" w14:textId="77777777" w:rsidR="0035798A" w:rsidRDefault="0072500E">
      <w:pPr>
        <w:snapToGrid w:val="0"/>
        <w:spacing w:line="360" w:lineRule="auto"/>
        <w:rPr>
          <w:rFonts w:hAnsi="宋体" w:hint="eastAsia"/>
          <w:sz w:val="24"/>
        </w:rPr>
      </w:pPr>
      <w:r>
        <w:rPr>
          <w:rFonts w:hAnsi="宋体" w:hint="eastAsia"/>
          <w:sz w:val="24"/>
        </w:rPr>
        <w:t>16、  检查和返工</w:t>
      </w:r>
    </w:p>
    <w:p w14:paraId="3B3B51CD" w14:textId="77777777" w:rsidR="0035798A" w:rsidRDefault="0072500E">
      <w:pPr>
        <w:numPr>
          <w:ilvl w:val="0"/>
          <w:numId w:val="67"/>
        </w:numPr>
        <w:snapToGrid w:val="0"/>
        <w:spacing w:line="360" w:lineRule="auto"/>
        <w:rPr>
          <w:rFonts w:hAnsi="宋体" w:hint="eastAsia"/>
          <w:sz w:val="24"/>
        </w:rPr>
      </w:pPr>
      <w:bookmarkStart w:id="382" w:name="_Toc296808158"/>
      <w:r>
        <w:rPr>
          <w:rFonts w:hAnsi="宋体" w:hint="eastAsia"/>
          <w:sz w:val="24"/>
        </w:rPr>
        <w:t>甲方代表有权在施工过程中对工程质量进行检查检验，并应尽可能不影响</w:t>
      </w:r>
      <w:r>
        <w:rPr>
          <w:rFonts w:hAnsi="宋体" w:hint="eastAsia"/>
          <w:sz w:val="24"/>
        </w:rPr>
        <w:lastRenderedPageBreak/>
        <w:t>施工正常进行。如影响到施工正常进行，而检查检验的结果为质量不合格时，因影响正常施工导致的费用增加由乙方承担，工期不予延长；如检查检验的结果为质量合格时，因影响正常施工导致的费用增加由甲方承担，工期相应顺延。</w:t>
      </w:r>
      <w:bookmarkEnd w:id="382"/>
    </w:p>
    <w:p w14:paraId="6DBDE96E" w14:textId="77777777" w:rsidR="0035798A" w:rsidRDefault="0072500E">
      <w:pPr>
        <w:numPr>
          <w:ilvl w:val="0"/>
          <w:numId w:val="67"/>
        </w:numPr>
        <w:snapToGrid w:val="0"/>
        <w:spacing w:line="360" w:lineRule="auto"/>
        <w:rPr>
          <w:rFonts w:hAnsi="宋体" w:hint="eastAsia"/>
          <w:sz w:val="24"/>
        </w:rPr>
      </w:pPr>
      <w:r>
        <w:rPr>
          <w:rFonts w:hAnsi="宋体" w:hint="eastAsia"/>
          <w:sz w:val="24"/>
        </w:rPr>
        <w:t>因工程师指令失误或其他非乙方原因发生的追加合同价款，乙方将相关证据提交给甲方，由甲方向相关工程师提出索赔要求。</w:t>
      </w:r>
    </w:p>
    <w:p w14:paraId="09DF4AC4" w14:textId="77777777" w:rsidR="0035798A" w:rsidRDefault="0072500E">
      <w:pPr>
        <w:numPr>
          <w:ilvl w:val="0"/>
          <w:numId w:val="67"/>
        </w:numPr>
        <w:snapToGrid w:val="0"/>
        <w:spacing w:line="360" w:lineRule="auto"/>
        <w:rPr>
          <w:rFonts w:hAnsi="宋体" w:hint="eastAsia"/>
          <w:sz w:val="24"/>
        </w:rPr>
      </w:pPr>
      <w:r>
        <w:rPr>
          <w:rFonts w:hAnsi="宋体" w:hint="eastAsia"/>
          <w:sz w:val="24"/>
        </w:rPr>
        <w:t>样板工序</w:t>
      </w:r>
    </w:p>
    <w:p w14:paraId="5643FCB2" w14:textId="77777777" w:rsidR="0035798A" w:rsidRDefault="0072500E">
      <w:pPr>
        <w:tabs>
          <w:tab w:val="left" w:pos="720"/>
        </w:tabs>
        <w:snapToGrid w:val="0"/>
        <w:spacing w:line="360" w:lineRule="auto"/>
        <w:ind w:left="709"/>
        <w:rPr>
          <w:rFonts w:hAnsi="宋体" w:hint="eastAsia"/>
          <w:sz w:val="24"/>
        </w:rPr>
      </w:pPr>
      <w:r>
        <w:rPr>
          <w:rFonts w:hAnsi="宋体" w:hint="eastAsia"/>
          <w:sz w:val="24"/>
        </w:rPr>
        <w:t>不论甲方是出于验证设计是否存在缺陷、材料选择是否符合理想效果、各乙方之间工序安排是否存在矛盾的需要，还是检验乙方工序操作是否符合规范要求、工序质量能否满足合同约定的质量标准，在甲方有需要时，乙方有绝对义务施工样板工序，而不得以样板工序工效低、材料消耗大、施工组织困难、对工期有不利影响为借口。</w:t>
      </w:r>
    </w:p>
    <w:p w14:paraId="09421B0C" w14:textId="77777777" w:rsidR="0035798A" w:rsidRDefault="0072500E">
      <w:pPr>
        <w:tabs>
          <w:tab w:val="left" w:pos="720"/>
        </w:tabs>
        <w:snapToGrid w:val="0"/>
        <w:spacing w:line="360" w:lineRule="auto"/>
        <w:ind w:left="709"/>
        <w:rPr>
          <w:rFonts w:hAnsi="宋体" w:hint="eastAsia"/>
          <w:sz w:val="24"/>
        </w:rPr>
      </w:pPr>
      <w:r>
        <w:rPr>
          <w:rFonts w:hAnsi="宋体" w:hint="eastAsia"/>
          <w:sz w:val="24"/>
        </w:rPr>
        <w:t>主要工序大面积开工前，乙方必须先做施工样板或样板层，并经甲方验收合格后才能按样板的标准大面积铺开施工。样板未经验收或验收不合格，乙方自行大面积铺开施工的，甲方有权要求暂停施工，造成返工的，由乙方负责，工期不予顺延，返工费由乙方负责。</w:t>
      </w:r>
    </w:p>
    <w:p w14:paraId="481461CB" w14:textId="77777777" w:rsidR="0035798A" w:rsidRDefault="0072500E">
      <w:pPr>
        <w:numPr>
          <w:ilvl w:val="0"/>
          <w:numId w:val="67"/>
        </w:numPr>
        <w:snapToGrid w:val="0"/>
        <w:spacing w:line="360" w:lineRule="auto"/>
        <w:rPr>
          <w:rFonts w:hAnsi="宋体" w:hint="eastAsia"/>
          <w:sz w:val="24"/>
        </w:rPr>
      </w:pPr>
      <w:r>
        <w:rPr>
          <w:rFonts w:hAnsi="宋体" w:hint="eastAsia"/>
          <w:sz w:val="24"/>
        </w:rPr>
        <w:t>工序交接</w:t>
      </w:r>
    </w:p>
    <w:p w14:paraId="50F878B2" w14:textId="77777777" w:rsidR="0035798A" w:rsidRDefault="0072500E">
      <w:pPr>
        <w:tabs>
          <w:tab w:val="left" w:pos="720"/>
        </w:tabs>
        <w:snapToGrid w:val="0"/>
        <w:spacing w:line="360" w:lineRule="auto"/>
        <w:ind w:left="709"/>
        <w:rPr>
          <w:rFonts w:hAnsi="宋体" w:hint="eastAsia"/>
          <w:sz w:val="24"/>
        </w:rPr>
      </w:pPr>
      <w:r>
        <w:rPr>
          <w:rFonts w:hAnsi="宋体" w:hint="eastAsia"/>
          <w:sz w:val="24"/>
        </w:rPr>
        <w:t>需要接收其他乙方已完成的工序来实施工本合同工程工序的，乙方必须在限定的合理期限内对其他乙方移交的工序进行验收，并向甲方和移交工序的乙方提出意见，逾期未提出验收意见的，视为上道工序质量合格，不得成为乙方本合同工程工序质量不合格的借口而向甲方和其他乙方提出索赔。</w:t>
      </w:r>
    </w:p>
    <w:p w14:paraId="673B173C" w14:textId="77777777" w:rsidR="0035798A" w:rsidRDefault="0072500E">
      <w:pPr>
        <w:numPr>
          <w:ilvl w:val="0"/>
          <w:numId w:val="67"/>
        </w:numPr>
        <w:snapToGrid w:val="0"/>
        <w:spacing w:line="360" w:lineRule="auto"/>
        <w:rPr>
          <w:rFonts w:hAnsi="宋体" w:hint="eastAsia"/>
          <w:sz w:val="24"/>
        </w:rPr>
      </w:pPr>
      <w:r>
        <w:rPr>
          <w:rFonts w:hAnsi="宋体" w:hint="eastAsia"/>
          <w:sz w:val="24"/>
        </w:rPr>
        <w:t>技术交底</w:t>
      </w:r>
    </w:p>
    <w:p w14:paraId="60F73914" w14:textId="77777777" w:rsidR="0035798A" w:rsidRDefault="0072500E">
      <w:pPr>
        <w:tabs>
          <w:tab w:val="left" w:pos="720"/>
        </w:tabs>
        <w:snapToGrid w:val="0"/>
        <w:spacing w:line="360" w:lineRule="auto"/>
        <w:ind w:left="709"/>
        <w:rPr>
          <w:rFonts w:hAnsi="宋体" w:hint="eastAsia"/>
          <w:sz w:val="24"/>
        </w:rPr>
      </w:pPr>
      <w:r>
        <w:rPr>
          <w:rFonts w:hAnsi="宋体" w:hint="eastAsia"/>
          <w:sz w:val="24"/>
        </w:rPr>
        <w:t>在任何工序实施之前，乙方必须向其操作班组进行书面技术交底。甲方需要向乙方进行技术交底的，乙方的专业工程师和作业班组负责人必须签字确认，并承诺保证工序质量符合技术交底的要求。</w:t>
      </w:r>
    </w:p>
    <w:p w14:paraId="07559DC5" w14:textId="77777777" w:rsidR="0035798A" w:rsidRDefault="0072500E">
      <w:pPr>
        <w:numPr>
          <w:ilvl w:val="0"/>
          <w:numId w:val="68"/>
        </w:numPr>
        <w:snapToGrid w:val="0"/>
        <w:spacing w:line="360" w:lineRule="auto"/>
        <w:rPr>
          <w:rFonts w:hAnsi="宋体" w:hint="eastAsia"/>
          <w:sz w:val="24"/>
        </w:rPr>
      </w:pPr>
      <w:r>
        <w:rPr>
          <w:rFonts w:hAnsi="宋体" w:hint="eastAsia"/>
          <w:sz w:val="24"/>
        </w:rPr>
        <w:t xml:space="preserve">  隐蔽工程和中间验收</w:t>
      </w:r>
    </w:p>
    <w:p w14:paraId="568C8238" w14:textId="77777777" w:rsidR="0035798A" w:rsidRDefault="0072500E">
      <w:pPr>
        <w:numPr>
          <w:ilvl w:val="1"/>
          <w:numId w:val="69"/>
        </w:numPr>
        <w:snapToGrid w:val="0"/>
        <w:spacing w:line="360" w:lineRule="auto"/>
        <w:ind w:left="709" w:hanging="709"/>
        <w:rPr>
          <w:rFonts w:hAnsi="宋体" w:hint="eastAsia"/>
          <w:sz w:val="24"/>
        </w:rPr>
      </w:pPr>
      <w:bookmarkStart w:id="383" w:name="_Toc296808160"/>
      <w:r>
        <w:rPr>
          <w:rFonts w:hAnsi="宋体" w:hint="eastAsia"/>
          <w:sz w:val="24"/>
        </w:rPr>
        <w:t>隐蔽工程或中间验收部位未经专业监理工程师验收合格及甲方代表的批准，不得隐蔽或继续施工，否则该部分工程被视为不合格，由此所产生的返工费用由乙方承担。当工程具备隐蔽条件或达到专用协议条款约定的中</w:t>
      </w:r>
      <w:r>
        <w:rPr>
          <w:rFonts w:hAnsi="宋体" w:hint="eastAsia"/>
          <w:sz w:val="24"/>
        </w:rPr>
        <w:lastRenderedPageBreak/>
        <w:t>间验收条件，乙方应进行自检，并在隐蔽或中间验收前不少于</w:t>
      </w:r>
      <w:r>
        <w:rPr>
          <w:rFonts w:hAnsi="宋体"/>
          <w:sz w:val="24"/>
        </w:rPr>
        <w:t>24小时以书面形式通知甲方代表验收。通知包括隐蔽和中间验收的内容、验收时间和地点，并为甲方代表提供一切必要的验收资料和协助。验收合格，甲方代表在验收记录上签字后，乙方</w:t>
      </w:r>
      <w:proofErr w:type="gramStart"/>
      <w:r>
        <w:rPr>
          <w:rFonts w:hAnsi="宋体"/>
          <w:sz w:val="24"/>
        </w:rPr>
        <w:t>方</w:t>
      </w:r>
      <w:proofErr w:type="gramEnd"/>
      <w:r>
        <w:rPr>
          <w:rFonts w:hAnsi="宋体"/>
          <w:sz w:val="24"/>
        </w:rPr>
        <w:t>可进行隐蔽和继续施工。验收不合格，乙方在甲方代表限定的时间内整改后重新验收。</w:t>
      </w:r>
      <w:r>
        <w:rPr>
          <w:rFonts w:hAnsi="宋体" w:hint="eastAsia"/>
          <w:sz w:val="24"/>
        </w:rPr>
        <w:t>如乙方在未通知甲方/专业监理工程师的情况下擅自隐蔽，甲方/专业监理工程师有权要求乙方将已完工程的部分或者全部剥离检查，无论检验是否合格，由此引起的一切费用由乙方自行承担。</w:t>
      </w:r>
      <w:bookmarkEnd w:id="383"/>
    </w:p>
    <w:p w14:paraId="676C94A7" w14:textId="77777777" w:rsidR="0035798A" w:rsidRDefault="0072500E">
      <w:pPr>
        <w:numPr>
          <w:ilvl w:val="1"/>
          <w:numId w:val="69"/>
        </w:numPr>
        <w:snapToGrid w:val="0"/>
        <w:spacing w:line="360" w:lineRule="auto"/>
        <w:ind w:left="709" w:hanging="709"/>
        <w:rPr>
          <w:rFonts w:hAnsi="宋体" w:hint="eastAsia"/>
          <w:sz w:val="24"/>
        </w:rPr>
      </w:pPr>
      <w:bookmarkStart w:id="384" w:name="_Toc296808161"/>
      <w:r>
        <w:rPr>
          <w:rFonts w:hAnsi="宋体" w:hint="eastAsia"/>
          <w:sz w:val="24"/>
        </w:rPr>
        <w:t>甲方代表不能按时进行验收，应在验收前不少于</w:t>
      </w:r>
      <w:r>
        <w:rPr>
          <w:rFonts w:hAnsi="宋体"/>
          <w:sz w:val="24"/>
        </w:rPr>
        <w:t>6小时以向乙方提出延期要求，延期不能超过24小时。甲方代表未能按以上时间提出延期要求，又不进行验收，乙方可自行组织验收，甲方代表应承认验收记录。</w:t>
      </w:r>
      <w:bookmarkEnd w:id="384"/>
    </w:p>
    <w:p w14:paraId="654FCB3A" w14:textId="77777777" w:rsidR="0035798A" w:rsidRDefault="0072500E">
      <w:pPr>
        <w:numPr>
          <w:ilvl w:val="1"/>
          <w:numId w:val="69"/>
        </w:numPr>
        <w:snapToGrid w:val="0"/>
        <w:spacing w:line="360" w:lineRule="auto"/>
        <w:ind w:left="709" w:hanging="709"/>
        <w:rPr>
          <w:rFonts w:hAnsi="宋体" w:hint="eastAsia"/>
          <w:sz w:val="24"/>
        </w:rPr>
      </w:pPr>
      <w:bookmarkStart w:id="385" w:name="_Toc296808162"/>
      <w:r>
        <w:rPr>
          <w:rFonts w:hAnsi="宋体" w:hint="eastAsia"/>
          <w:sz w:val="24"/>
        </w:rPr>
        <w:t>经甲方代表验收，工程质量符合标准、规范和设计图纸等要求，验收</w:t>
      </w:r>
      <w:r>
        <w:rPr>
          <w:rFonts w:hAnsi="宋体"/>
          <w:sz w:val="24"/>
        </w:rPr>
        <w:t>24小时后，</w:t>
      </w:r>
      <w:r>
        <w:rPr>
          <w:rFonts w:hAnsi="宋体" w:hint="eastAsia"/>
          <w:sz w:val="24"/>
        </w:rPr>
        <w:t xml:space="preserve"> </w:t>
      </w:r>
      <w:r>
        <w:rPr>
          <w:rFonts w:hAnsi="宋体"/>
          <w:sz w:val="24"/>
        </w:rPr>
        <w:t>甲方代表不在验收记录上签字，视为甲方代表已经认可验收记录，乙方可进行隐蔽或继续施工。</w:t>
      </w:r>
      <w:bookmarkEnd w:id="385"/>
    </w:p>
    <w:p w14:paraId="105D064A" w14:textId="77777777" w:rsidR="0035798A" w:rsidRDefault="0072500E">
      <w:pPr>
        <w:numPr>
          <w:ilvl w:val="0"/>
          <w:numId w:val="70"/>
        </w:numPr>
        <w:snapToGrid w:val="0"/>
        <w:spacing w:line="360" w:lineRule="auto"/>
        <w:rPr>
          <w:rFonts w:hAnsi="宋体" w:hint="eastAsia"/>
          <w:sz w:val="24"/>
        </w:rPr>
      </w:pPr>
      <w:r>
        <w:rPr>
          <w:rFonts w:hAnsi="宋体" w:hint="eastAsia"/>
          <w:sz w:val="24"/>
        </w:rPr>
        <w:t>即使甲方及专业监理工程师批准乙方进行</w:t>
      </w:r>
      <w:r>
        <w:rPr>
          <w:rFonts w:hAnsi="宋体"/>
          <w:sz w:val="24"/>
        </w:rPr>
        <w:t>隐蔽或继续施工</w:t>
      </w:r>
      <w:r>
        <w:rPr>
          <w:rFonts w:hAnsi="宋体" w:hint="eastAsia"/>
          <w:sz w:val="24"/>
        </w:rPr>
        <w:t>，也不能免除乙方对施工质量及安全所应承担的全部责任。</w:t>
      </w:r>
    </w:p>
    <w:p w14:paraId="5BC70CF6" w14:textId="77777777" w:rsidR="0035798A" w:rsidRDefault="0072500E">
      <w:pPr>
        <w:numPr>
          <w:ilvl w:val="0"/>
          <w:numId w:val="68"/>
        </w:numPr>
        <w:snapToGrid w:val="0"/>
        <w:spacing w:line="360" w:lineRule="auto"/>
        <w:ind w:left="680" w:hanging="680"/>
        <w:rPr>
          <w:rFonts w:hAnsi="宋体" w:hint="eastAsia"/>
          <w:sz w:val="24"/>
        </w:rPr>
      </w:pPr>
      <w:r>
        <w:rPr>
          <w:rFonts w:hAnsi="宋体" w:hint="eastAsia"/>
          <w:sz w:val="24"/>
        </w:rPr>
        <w:t>重新检验</w:t>
      </w:r>
      <w:r>
        <w:rPr>
          <w:rFonts w:hAnsi="宋体" w:hint="eastAsia"/>
          <w:sz w:val="24"/>
        </w:rPr>
        <w:br/>
        <w:t>无论甲方代表是否进行验收，当其要求对已经隐蔽的工程重新检验时，乙方应按要求进行剥离或开孔，并在检验后重新覆盖或修复。检验合格，甲方承担由此导致的费用增加。检验不合格，乙方承担发生的全部费用，且工期不予顺延。</w:t>
      </w:r>
    </w:p>
    <w:p w14:paraId="7E492F87" w14:textId="77777777" w:rsidR="0035798A" w:rsidRDefault="0072500E">
      <w:pPr>
        <w:snapToGrid w:val="0"/>
        <w:spacing w:line="360" w:lineRule="auto"/>
        <w:rPr>
          <w:rFonts w:hAnsi="宋体" w:hint="eastAsia"/>
          <w:sz w:val="24"/>
        </w:rPr>
      </w:pPr>
      <w:r>
        <w:rPr>
          <w:rFonts w:hAnsi="宋体" w:hint="eastAsia"/>
          <w:sz w:val="24"/>
        </w:rPr>
        <w:t>19、  工程试车</w:t>
      </w:r>
    </w:p>
    <w:p w14:paraId="58B1390A" w14:textId="77777777" w:rsidR="0035798A" w:rsidRDefault="0072500E">
      <w:pPr>
        <w:spacing w:line="360" w:lineRule="auto"/>
        <w:ind w:left="720" w:hangingChars="300" w:hanging="720"/>
        <w:rPr>
          <w:rFonts w:hAnsi="宋体" w:hint="eastAsia"/>
          <w:b/>
          <w:sz w:val="24"/>
        </w:rPr>
      </w:pPr>
      <w:bookmarkStart w:id="386" w:name="_Toc299552316"/>
      <w:bookmarkStart w:id="387" w:name="_Toc431388946"/>
      <w:bookmarkStart w:id="388" w:name="_Toc431391296"/>
      <w:bookmarkStart w:id="389" w:name="_Toc402442052"/>
      <w:bookmarkStart w:id="390" w:name="_Toc431389172"/>
      <w:bookmarkStart w:id="391" w:name="_Toc298942925"/>
      <w:bookmarkStart w:id="392" w:name="_Toc403632780"/>
      <w:r>
        <w:rPr>
          <w:rFonts w:hAnsi="宋体" w:hint="eastAsia"/>
          <w:sz w:val="24"/>
          <w:lang w:bidi="ar"/>
        </w:rPr>
        <w:t xml:space="preserve">      本条不适用本合同的“通用合同条款”相关约定，仅适用本专用协议条款之约定。</w:t>
      </w:r>
    </w:p>
    <w:p w14:paraId="21E61D29" w14:textId="77777777" w:rsidR="0035798A" w:rsidRDefault="0072500E">
      <w:pPr>
        <w:numPr>
          <w:ilvl w:val="0"/>
          <w:numId w:val="24"/>
        </w:numPr>
        <w:snapToGrid w:val="0"/>
        <w:spacing w:line="360" w:lineRule="auto"/>
        <w:outlineLvl w:val="2"/>
        <w:rPr>
          <w:rFonts w:hAnsi="宋体" w:hint="eastAsia"/>
          <w:b/>
          <w:sz w:val="24"/>
        </w:rPr>
      </w:pPr>
      <w:bookmarkStart w:id="393" w:name="_Toc86767098"/>
      <w:r>
        <w:rPr>
          <w:rFonts w:hAnsi="宋体" w:hint="eastAsia"/>
          <w:b/>
          <w:sz w:val="24"/>
        </w:rPr>
        <w:t>安全施工</w:t>
      </w:r>
      <w:bookmarkEnd w:id="386"/>
      <w:bookmarkEnd w:id="387"/>
      <w:bookmarkEnd w:id="388"/>
      <w:bookmarkEnd w:id="389"/>
      <w:bookmarkEnd w:id="390"/>
      <w:bookmarkEnd w:id="391"/>
      <w:bookmarkEnd w:id="392"/>
      <w:bookmarkEnd w:id="393"/>
    </w:p>
    <w:p w14:paraId="13F97049" w14:textId="77777777" w:rsidR="0035798A" w:rsidRDefault="0072500E">
      <w:pPr>
        <w:numPr>
          <w:ilvl w:val="0"/>
          <w:numId w:val="71"/>
        </w:numPr>
        <w:snapToGrid w:val="0"/>
        <w:spacing w:line="360" w:lineRule="auto"/>
        <w:rPr>
          <w:rFonts w:hAnsi="宋体" w:hint="eastAsia"/>
          <w:sz w:val="24"/>
        </w:rPr>
      </w:pPr>
      <w:r>
        <w:rPr>
          <w:rFonts w:hAnsi="宋体" w:hint="eastAsia"/>
          <w:sz w:val="24"/>
        </w:rPr>
        <w:t xml:space="preserve">  安全施工与检查</w:t>
      </w:r>
    </w:p>
    <w:p w14:paraId="5B2273B4" w14:textId="77777777" w:rsidR="0035798A" w:rsidRDefault="0072500E">
      <w:pPr>
        <w:numPr>
          <w:ilvl w:val="1"/>
          <w:numId w:val="72"/>
        </w:numPr>
        <w:snapToGrid w:val="0"/>
        <w:spacing w:line="360" w:lineRule="auto"/>
        <w:ind w:left="709" w:hanging="709"/>
        <w:rPr>
          <w:rFonts w:hAnsi="宋体" w:hint="eastAsia"/>
          <w:sz w:val="24"/>
        </w:rPr>
      </w:pPr>
      <w:bookmarkStart w:id="394" w:name="_Toc296808173"/>
      <w:r>
        <w:rPr>
          <w:rFonts w:hAnsi="宋体" w:hint="eastAsia"/>
          <w:sz w:val="24"/>
        </w:rPr>
        <w:t xml:space="preserve">  乙方应遵守工程建设安全生产有关管理规定及附件，严格按安全标准组织施工，并随时接受行业安全检查人员依法实施的监督检查，采取必要的安全防护措施，消除事故隐患，有关费用已包含在合同价款中，不再另行计取。由于乙方安全措施不力造成事故的责任、甲方信誉上或经济上的损</w:t>
      </w:r>
      <w:r>
        <w:rPr>
          <w:rFonts w:hAnsi="宋体" w:hint="eastAsia"/>
          <w:sz w:val="24"/>
        </w:rPr>
        <w:lastRenderedPageBreak/>
        <w:t>失和因此发生的费用，由乙方承担，并按专用协议条款第</w:t>
      </w:r>
      <w:r>
        <w:rPr>
          <w:rFonts w:hAnsi="宋体"/>
          <w:sz w:val="24"/>
        </w:rPr>
        <w:t>35.11款的有关约定承担违约责任。</w:t>
      </w:r>
      <w:bookmarkEnd w:id="394"/>
    </w:p>
    <w:p w14:paraId="2F8170B0" w14:textId="77777777" w:rsidR="0035798A" w:rsidRDefault="0072500E">
      <w:pPr>
        <w:numPr>
          <w:ilvl w:val="1"/>
          <w:numId w:val="72"/>
        </w:numPr>
        <w:snapToGrid w:val="0"/>
        <w:spacing w:line="360" w:lineRule="auto"/>
        <w:rPr>
          <w:rFonts w:hAnsi="宋体" w:hint="eastAsia"/>
          <w:sz w:val="24"/>
        </w:rPr>
      </w:pPr>
      <w:r>
        <w:rPr>
          <w:rFonts w:hAnsi="宋体" w:hint="eastAsia"/>
          <w:sz w:val="24"/>
        </w:rPr>
        <w:t xml:space="preserve">  安全目标：施工过程安全，无安全事故发生。</w:t>
      </w:r>
    </w:p>
    <w:p w14:paraId="13CCE057" w14:textId="77777777" w:rsidR="0035798A" w:rsidRDefault="0072500E">
      <w:pPr>
        <w:snapToGrid w:val="0"/>
        <w:spacing w:line="360" w:lineRule="auto"/>
        <w:rPr>
          <w:rFonts w:hAnsi="宋体" w:hint="eastAsia"/>
          <w:sz w:val="24"/>
        </w:rPr>
      </w:pPr>
      <w:bookmarkStart w:id="395" w:name="_Toc296808174"/>
      <w:r>
        <w:rPr>
          <w:rFonts w:hAnsi="宋体" w:hint="eastAsia"/>
          <w:sz w:val="24"/>
        </w:rPr>
        <w:t>20.4  乙方应做到以下方面：</w:t>
      </w:r>
      <w:bookmarkEnd w:id="395"/>
    </w:p>
    <w:p w14:paraId="35C71943" w14:textId="77777777" w:rsidR="0035798A" w:rsidRDefault="0072500E">
      <w:pPr>
        <w:numPr>
          <w:ilvl w:val="1"/>
          <w:numId w:val="73"/>
        </w:numPr>
        <w:snapToGrid w:val="0"/>
        <w:spacing w:line="360" w:lineRule="auto"/>
        <w:rPr>
          <w:rFonts w:hAnsi="宋体" w:hint="eastAsia"/>
          <w:sz w:val="24"/>
        </w:rPr>
      </w:pPr>
      <w:r>
        <w:rPr>
          <w:rFonts w:hAnsi="宋体" w:hint="eastAsia"/>
          <w:sz w:val="24"/>
        </w:rPr>
        <w:t>遵守所有适用的安全规则，阻止未经授权的人员进入现场；</w:t>
      </w:r>
    </w:p>
    <w:p w14:paraId="3220E6E6" w14:textId="77777777" w:rsidR="0035798A" w:rsidRDefault="0072500E">
      <w:pPr>
        <w:numPr>
          <w:ilvl w:val="1"/>
          <w:numId w:val="73"/>
        </w:numPr>
        <w:snapToGrid w:val="0"/>
        <w:spacing w:line="360" w:lineRule="auto"/>
        <w:rPr>
          <w:rFonts w:hAnsi="宋体" w:hint="eastAsia"/>
          <w:sz w:val="24"/>
        </w:rPr>
      </w:pPr>
      <w:r>
        <w:rPr>
          <w:rFonts w:hAnsi="宋体" w:hint="eastAsia"/>
          <w:sz w:val="24"/>
        </w:rPr>
        <w:t>高度重视并照料现场所有人员的安全；</w:t>
      </w:r>
    </w:p>
    <w:p w14:paraId="3346CAF0" w14:textId="77777777" w:rsidR="0035798A" w:rsidRDefault="0072500E">
      <w:pPr>
        <w:numPr>
          <w:ilvl w:val="1"/>
          <w:numId w:val="73"/>
        </w:numPr>
        <w:snapToGrid w:val="0"/>
        <w:spacing w:line="360" w:lineRule="auto"/>
        <w:rPr>
          <w:rFonts w:hAnsi="宋体" w:hint="eastAsia"/>
          <w:sz w:val="24"/>
        </w:rPr>
      </w:pPr>
      <w:r>
        <w:rPr>
          <w:rFonts w:hAnsi="宋体" w:hint="eastAsia"/>
          <w:sz w:val="24"/>
        </w:rPr>
        <w:t>清除现场不需要的障碍物，并及时从现场清除运走任何废料、垃圾或不再需要的临时工程，以避免对现场人员造成危险；</w:t>
      </w:r>
    </w:p>
    <w:p w14:paraId="3DE43AAB" w14:textId="77777777" w:rsidR="0035798A" w:rsidRDefault="0072500E">
      <w:pPr>
        <w:numPr>
          <w:ilvl w:val="1"/>
          <w:numId w:val="73"/>
        </w:numPr>
        <w:snapToGrid w:val="0"/>
        <w:spacing w:line="360" w:lineRule="auto"/>
        <w:rPr>
          <w:rFonts w:hAnsi="宋体" w:hint="eastAsia"/>
          <w:sz w:val="24"/>
        </w:rPr>
      </w:pPr>
      <w:r>
        <w:rPr>
          <w:rFonts w:hAnsi="宋体" w:hint="eastAsia"/>
          <w:sz w:val="24"/>
        </w:rPr>
        <w:t>在按照竣工验收的规定移交前，提供围栏、照明、警告信号、保卫、看守，并保持现场内外清洁；</w:t>
      </w:r>
    </w:p>
    <w:p w14:paraId="77AB9805" w14:textId="77777777" w:rsidR="0035798A" w:rsidRDefault="0072500E">
      <w:pPr>
        <w:numPr>
          <w:ilvl w:val="1"/>
          <w:numId w:val="73"/>
        </w:numPr>
        <w:snapToGrid w:val="0"/>
        <w:spacing w:line="360" w:lineRule="auto"/>
        <w:rPr>
          <w:rFonts w:hAnsi="宋体" w:hint="eastAsia"/>
          <w:sz w:val="24"/>
        </w:rPr>
      </w:pPr>
      <w:r>
        <w:rPr>
          <w:rFonts w:hAnsi="宋体" w:hint="eastAsia"/>
          <w:sz w:val="24"/>
        </w:rPr>
        <w:t>采取一切合理的措施，以保护现场及其附近的环境(包括邻近建筑物以及周边管线、道路等)，并避免由其施工引起的污染、噪声或其它后果对公众造成人身或财物方面的伤害或妨碍，并提供可能需要的任何临时工程(包括道路、人行路、防护物和围栏等)；</w:t>
      </w:r>
    </w:p>
    <w:p w14:paraId="0CF3F939" w14:textId="77777777" w:rsidR="0035798A" w:rsidRDefault="0072500E">
      <w:pPr>
        <w:numPr>
          <w:ilvl w:val="1"/>
          <w:numId w:val="73"/>
        </w:numPr>
        <w:snapToGrid w:val="0"/>
        <w:spacing w:line="360" w:lineRule="auto"/>
        <w:rPr>
          <w:rFonts w:hAnsi="宋体" w:hint="eastAsia"/>
          <w:sz w:val="24"/>
        </w:rPr>
      </w:pPr>
      <w:r>
        <w:rPr>
          <w:rFonts w:hAnsi="宋体" w:hint="eastAsia"/>
          <w:sz w:val="24"/>
        </w:rPr>
        <w:t>在施工现场制作、张贴、悬挂广告宣传时，应事先征得甲方的同意并符合政府的有关规定。如果因乙方未履行上述职责，致使在本工程实施过程中造成安全事故或其它政府罚款，乙方应立即书面报告甲方代表，并承担由此产生的一切责任及所有费用。</w:t>
      </w:r>
    </w:p>
    <w:p w14:paraId="28A277EC" w14:textId="77777777" w:rsidR="0035798A" w:rsidRDefault="0072500E">
      <w:pPr>
        <w:numPr>
          <w:ilvl w:val="1"/>
          <w:numId w:val="73"/>
        </w:numPr>
        <w:snapToGrid w:val="0"/>
        <w:spacing w:line="360" w:lineRule="auto"/>
        <w:rPr>
          <w:rFonts w:hAnsi="宋体" w:hint="eastAsia"/>
          <w:sz w:val="24"/>
        </w:rPr>
      </w:pPr>
      <w:r>
        <w:rPr>
          <w:rFonts w:hAnsi="宋体" w:hint="eastAsia"/>
          <w:sz w:val="24"/>
        </w:rPr>
        <w:t>乙方应采取适当措施，确保其施工作业人员的身体健康，遵照当地卫生部门的相关要求，保证在施工的全过程当中若出现任何重大或恶性传染性的疾病，乙方必须遵守并执行省市卫生部门为处理或控制上述传染病而制定的规章、命令和要求，迅速向甲方和广州市疾病控制中心报告。</w:t>
      </w:r>
    </w:p>
    <w:p w14:paraId="44C593E3" w14:textId="77777777" w:rsidR="0035798A" w:rsidRDefault="0072500E">
      <w:pPr>
        <w:numPr>
          <w:ilvl w:val="1"/>
          <w:numId w:val="73"/>
        </w:numPr>
        <w:snapToGrid w:val="0"/>
        <w:spacing w:line="360" w:lineRule="auto"/>
        <w:rPr>
          <w:rFonts w:hAnsi="宋体" w:hint="eastAsia"/>
          <w:sz w:val="24"/>
        </w:rPr>
      </w:pPr>
      <w:r>
        <w:rPr>
          <w:rFonts w:hAnsi="宋体" w:hint="eastAsia"/>
          <w:sz w:val="24"/>
        </w:rPr>
        <w:t>在竣工移交前所有为实现或执行政府要求(规定)有关安全措施、文明施工所产生已包含在合同价款内。</w:t>
      </w:r>
    </w:p>
    <w:p w14:paraId="6AC74381" w14:textId="77777777" w:rsidR="0035798A" w:rsidRDefault="0072500E">
      <w:pPr>
        <w:numPr>
          <w:ilvl w:val="0"/>
          <w:numId w:val="71"/>
        </w:numPr>
        <w:snapToGrid w:val="0"/>
        <w:spacing w:line="360" w:lineRule="auto"/>
        <w:rPr>
          <w:rFonts w:hAnsi="宋体" w:hint="eastAsia"/>
          <w:sz w:val="24"/>
        </w:rPr>
      </w:pPr>
      <w:r>
        <w:rPr>
          <w:rFonts w:hAnsi="宋体" w:hint="eastAsia"/>
          <w:sz w:val="24"/>
        </w:rPr>
        <w:t xml:space="preserve">  安全防护</w:t>
      </w:r>
    </w:p>
    <w:p w14:paraId="2F0C9FE4" w14:textId="77777777" w:rsidR="0035798A" w:rsidRDefault="0072500E">
      <w:pPr>
        <w:numPr>
          <w:ilvl w:val="1"/>
          <w:numId w:val="74"/>
        </w:numPr>
        <w:snapToGrid w:val="0"/>
        <w:spacing w:line="360" w:lineRule="auto"/>
        <w:ind w:left="709" w:hanging="709"/>
        <w:rPr>
          <w:rFonts w:hAnsi="宋体" w:hint="eastAsia"/>
          <w:sz w:val="24"/>
        </w:rPr>
      </w:pPr>
      <w:bookmarkStart w:id="396" w:name="_Toc296808177"/>
      <w:r>
        <w:rPr>
          <w:rFonts w:hAnsi="宋体" w:hint="eastAsia"/>
          <w:sz w:val="24"/>
        </w:rPr>
        <w:t>乙方在动力设备、输电线路、地下管道、密封防震车间、易燃易爆地段以及临街交通要道附近施工时，施工开始前应向甲方代表提出安全防护措施，经甲方代表认可后实施，有关费用已包含在合同价款中。</w:t>
      </w:r>
      <w:bookmarkEnd w:id="396"/>
    </w:p>
    <w:p w14:paraId="125EC114" w14:textId="77777777" w:rsidR="0035798A" w:rsidRDefault="0072500E">
      <w:pPr>
        <w:numPr>
          <w:ilvl w:val="1"/>
          <w:numId w:val="74"/>
        </w:numPr>
        <w:snapToGrid w:val="0"/>
        <w:spacing w:line="360" w:lineRule="auto"/>
        <w:ind w:left="680" w:hanging="680"/>
        <w:rPr>
          <w:rFonts w:hAnsi="宋体" w:hint="eastAsia"/>
          <w:sz w:val="24"/>
        </w:rPr>
      </w:pPr>
      <w:bookmarkStart w:id="397" w:name="_Toc296808178"/>
      <w:r>
        <w:rPr>
          <w:rFonts w:hint="eastAsia"/>
          <w:sz w:val="24"/>
        </w:rPr>
        <w:t>在放射毒害性环境中施工、实施爆破作业及使用毒害性腐蚀性物品施工时，</w:t>
      </w:r>
      <w:r>
        <w:rPr>
          <w:rFonts w:hAnsi="宋体" w:hint="eastAsia"/>
          <w:sz w:val="24"/>
        </w:rPr>
        <w:t>乙方应在施工前</w:t>
      </w:r>
      <w:r>
        <w:rPr>
          <w:rFonts w:hAnsi="宋体"/>
          <w:sz w:val="24"/>
        </w:rPr>
        <w:t>14天以书面通知甲方代表，并提出相应的安全防护措施，</w:t>
      </w:r>
      <w:r>
        <w:rPr>
          <w:rFonts w:hAnsi="宋体"/>
          <w:sz w:val="24"/>
        </w:rPr>
        <w:lastRenderedPageBreak/>
        <w:t>经甲方代表认可后实施，有关费用已包含在</w:t>
      </w:r>
      <w:r>
        <w:rPr>
          <w:rFonts w:hAnsi="宋体" w:hint="eastAsia"/>
          <w:sz w:val="24"/>
        </w:rPr>
        <w:t>合同价款</w:t>
      </w:r>
      <w:r>
        <w:rPr>
          <w:rFonts w:hAnsi="宋体"/>
          <w:sz w:val="24"/>
        </w:rPr>
        <w:t>中。</w:t>
      </w:r>
      <w:bookmarkEnd w:id="397"/>
    </w:p>
    <w:p w14:paraId="23092AC2" w14:textId="77777777" w:rsidR="0035798A" w:rsidRDefault="0072500E">
      <w:pPr>
        <w:numPr>
          <w:ilvl w:val="0"/>
          <w:numId w:val="75"/>
        </w:numPr>
        <w:snapToGrid w:val="0"/>
        <w:spacing w:line="360" w:lineRule="auto"/>
        <w:rPr>
          <w:rFonts w:hAnsi="宋体" w:hint="eastAsia"/>
          <w:sz w:val="24"/>
        </w:rPr>
      </w:pPr>
      <w:r>
        <w:rPr>
          <w:rFonts w:hAnsi="宋体" w:hint="eastAsia"/>
          <w:sz w:val="24"/>
        </w:rPr>
        <w:t>公共财产的维护</w:t>
      </w:r>
    </w:p>
    <w:p w14:paraId="31BA2819" w14:textId="77777777" w:rsidR="0035798A" w:rsidRDefault="0072500E">
      <w:pPr>
        <w:numPr>
          <w:ilvl w:val="1"/>
          <w:numId w:val="75"/>
        </w:numPr>
        <w:snapToGrid w:val="0"/>
        <w:spacing w:line="360" w:lineRule="auto"/>
        <w:rPr>
          <w:rFonts w:hAnsi="宋体" w:hint="eastAsia"/>
          <w:sz w:val="24"/>
        </w:rPr>
      </w:pPr>
      <w:r>
        <w:rPr>
          <w:rFonts w:hAnsi="宋体" w:hint="eastAsia"/>
          <w:sz w:val="24"/>
        </w:rPr>
        <w:t>乙方</w:t>
      </w:r>
      <w:proofErr w:type="gramStart"/>
      <w:r>
        <w:rPr>
          <w:rFonts w:hAnsi="宋体" w:hint="eastAsia"/>
          <w:sz w:val="24"/>
        </w:rPr>
        <w:t>须保护</w:t>
      </w:r>
      <w:proofErr w:type="gramEnd"/>
      <w:r>
        <w:rPr>
          <w:rFonts w:hAnsi="宋体" w:hint="eastAsia"/>
          <w:sz w:val="24"/>
        </w:rPr>
        <w:t>所有公共财产、公共设施、邻近财产、道路、河渠、园林、建筑物、构筑物、现存市政管线设施等，并承担因其疏忽或对所有分包人、专业乙方及其他乙方管理不善造成损坏所需的一切修复费用，以及由此引起的其他直接和间接的经济损失和赔偿费用，所需的所有保护及措施费用已含在合同价款中。</w:t>
      </w:r>
    </w:p>
    <w:p w14:paraId="4DA115D5" w14:textId="77777777" w:rsidR="0035798A" w:rsidRDefault="0072500E">
      <w:pPr>
        <w:numPr>
          <w:ilvl w:val="1"/>
          <w:numId w:val="75"/>
        </w:numPr>
        <w:snapToGrid w:val="0"/>
        <w:spacing w:line="360" w:lineRule="auto"/>
        <w:rPr>
          <w:rFonts w:hAnsi="宋体" w:hint="eastAsia"/>
          <w:sz w:val="24"/>
        </w:rPr>
      </w:pPr>
      <w:r>
        <w:rPr>
          <w:rFonts w:hAnsi="宋体" w:hint="eastAsia"/>
          <w:sz w:val="24"/>
          <w:szCs w:val="22"/>
        </w:rPr>
        <w:t>垂直运输设备（包括客梯或总包人货梯等）：若使用甲方的客用电梯，须做好成品保护措施，因乙方保护不当导致甲方的客用电梯的任何损坏均由乙方负责赔偿。电梯费用甲方直接支付给电梯公司，合同综合单价中不包含此部分费用；若乙方进场时，电梯未能开始运行，垂直运输问题由乙方与土建总包协商使用人货梯。</w:t>
      </w:r>
    </w:p>
    <w:p w14:paraId="37CF628C" w14:textId="77777777" w:rsidR="0035798A" w:rsidRDefault="0072500E">
      <w:pPr>
        <w:numPr>
          <w:ilvl w:val="1"/>
          <w:numId w:val="75"/>
        </w:numPr>
        <w:snapToGrid w:val="0"/>
        <w:spacing w:line="360" w:lineRule="auto"/>
        <w:rPr>
          <w:rFonts w:hAnsi="宋体" w:hint="eastAsia"/>
          <w:sz w:val="24"/>
        </w:rPr>
      </w:pPr>
      <w:r>
        <w:rPr>
          <w:rFonts w:hAnsi="宋体" w:hint="eastAsia"/>
          <w:sz w:val="24"/>
        </w:rPr>
        <w:t>现场周围及场内需保留的市政设施如道路、电力、通讯、给水、排水、燃气、热力、化学气体等管线设施乙方应妥善加以保护，并随时进行监测，在其附近施工应采取相应的措施并承担相应的探察和技术措施费用，如设置防护棚、人工挖探孔、人工挖槽等措施。如需要改路、移位、改线、关止，应征得甲方及有关市政单位的批准，并承担相应费用。因乙方的过失而造成管线设施清理、修复；路面、道牙、人行路及园林、树木、铺装的修复；政府有关部门的罚款等费用由乙方承担，包括由此引起的其他直接和间接的经济损失和赔偿费用。</w:t>
      </w:r>
    </w:p>
    <w:p w14:paraId="2A046A5B" w14:textId="77777777" w:rsidR="0035798A" w:rsidRDefault="0072500E">
      <w:pPr>
        <w:numPr>
          <w:ilvl w:val="1"/>
          <w:numId w:val="75"/>
        </w:numPr>
        <w:snapToGrid w:val="0"/>
        <w:spacing w:line="360" w:lineRule="auto"/>
        <w:rPr>
          <w:rFonts w:hAnsi="宋体" w:hint="eastAsia"/>
          <w:sz w:val="24"/>
        </w:rPr>
      </w:pPr>
      <w:r>
        <w:rPr>
          <w:rFonts w:hAnsi="宋体" w:hint="eastAsia"/>
          <w:sz w:val="24"/>
        </w:rPr>
        <w:t>乙方不得擅自砍伐、损坏现场周围及场内需保留的树木，并承担由此引起的一切经济和法律责任。</w:t>
      </w:r>
    </w:p>
    <w:p w14:paraId="0670E234" w14:textId="77777777" w:rsidR="0035798A" w:rsidRDefault="0072500E">
      <w:pPr>
        <w:numPr>
          <w:ilvl w:val="1"/>
          <w:numId w:val="75"/>
        </w:numPr>
        <w:snapToGrid w:val="0"/>
        <w:spacing w:line="360" w:lineRule="auto"/>
        <w:rPr>
          <w:rFonts w:hAnsi="宋体" w:hint="eastAsia"/>
          <w:sz w:val="24"/>
        </w:rPr>
      </w:pPr>
      <w:r>
        <w:rPr>
          <w:rFonts w:hAnsi="宋体" w:hint="eastAsia"/>
          <w:sz w:val="24"/>
        </w:rPr>
        <w:t>在土方开挖、支护、人工降水等施工时，乙方应采取必要的安全技术措施防止现场周围及场内的建筑物、构筑物、市政设施管线、道路、边坡等出现下沉、断裂、塌落、损坏等事件，并承担由此引起的一切经济和法律责任。</w:t>
      </w:r>
    </w:p>
    <w:p w14:paraId="33A2A0C2" w14:textId="77777777" w:rsidR="0035798A" w:rsidRDefault="0072500E">
      <w:pPr>
        <w:numPr>
          <w:ilvl w:val="0"/>
          <w:numId w:val="75"/>
        </w:numPr>
        <w:snapToGrid w:val="0"/>
        <w:spacing w:line="360" w:lineRule="auto"/>
        <w:rPr>
          <w:rFonts w:hAnsi="宋体" w:hint="eastAsia"/>
          <w:sz w:val="24"/>
        </w:rPr>
      </w:pPr>
      <w:bookmarkStart w:id="398" w:name="_Toc296808180"/>
      <w:r>
        <w:rPr>
          <w:rFonts w:hAnsi="宋体" w:hint="eastAsia"/>
          <w:sz w:val="24"/>
        </w:rPr>
        <w:t>文明施工</w:t>
      </w:r>
      <w:bookmarkEnd w:id="398"/>
    </w:p>
    <w:p w14:paraId="2DEBE86F" w14:textId="77777777" w:rsidR="0035798A" w:rsidRDefault="0072500E">
      <w:pPr>
        <w:numPr>
          <w:ilvl w:val="0"/>
          <w:numId w:val="76"/>
        </w:numPr>
        <w:snapToGrid w:val="0"/>
        <w:spacing w:line="360" w:lineRule="auto"/>
        <w:ind w:left="522"/>
        <w:rPr>
          <w:rFonts w:hAnsi="宋体" w:hint="eastAsia"/>
          <w:sz w:val="24"/>
        </w:rPr>
      </w:pPr>
      <w:bookmarkStart w:id="399" w:name="_Toc296808181"/>
      <w:r>
        <w:rPr>
          <w:rFonts w:hAnsi="宋体" w:hint="eastAsia"/>
          <w:sz w:val="24"/>
        </w:rPr>
        <w:t>在施工期间，乙方应保持现场没有不必要的障碍物，妥善存放和处理货物，及时从现场清除并运走任何残物、垃圾和不再需要的临时工程。有关费用已包含在合同价款中。</w:t>
      </w:r>
      <w:bookmarkEnd w:id="399"/>
    </w:p>
    <w:p w14:paraId="4E40BC26" w14:textId="77777777" w:rsidR="0035798A" w:rsidRDefault="0072500E">
      <w:pPr>
        <w:numPr>
          <w:ilvl w:val="0"/>
          <w:numId w:val="76"/>
        </w:numPr>
        <w:snapToGrid w:val="0"/>
        <w:spacing w:line="360" w:lineRule="auto"/>
        <w:ind w:left="522"/>
        <w:rPr>
          <w:rFonts w:hAnsi="宋体" w:hint="eastAsia"/>
          <w:sz w:val="24"/>
        </w:rPr>
      </w:pPr>
      <w:bookmarkStart w:id="400" w:name="_Toc296808182"/>
      <w:r>
        <w:rPr>
          <w:rFonts w:hAnsi="宋体" w:hint="eastAsia"/>
          <w:sz w:val="24"/>
        </w:rPr>
        <w:lastRenderedPageBreak/>
        <w:t>当乙方不执行或不按规定时间或期限执行甲方关于文明施工的指示，甲方</w:t>
      </w:r>
    </w:p>
    <w:p w14:paraId="247ECA45" w14:textId="77777777" w:rsidR="0035798A" w:rsidRDefault="0072500E">
      <w:pPr>
        <w:snapToGrid w:val="0"/>
        <w:spacing w:line="360" w:lineRule="auto"/>
        <w:ind w:left="709"/>
        <w:rPr>
          <w:rFonts w:hAnsi="宋体" w:hint="eastAsia"/>
          <w:sz w:val="24"/>
        </w:rPr>
      </w:pPr>
      <w:proofErr w:type="gramStart"/>
      <w:r>
        <w:rPr>
          <w:rFonts w:hAnsi="宋体" w:hint="eastAsia"/>
          <w:sz w:val="24"/>
        </w:rPr>
        <w:t>迫</w:t>
      </w:r>
      <w:proofErr w:type="gramEnd"/>
      <w:r>
        <w:rPr>
          <w:rFonts w:hAnsi="宋体" w:hint="eastAsia"/>
          <w:sz w:val="24"/>
        </w:rPr>
        <w:t>雇用第三人代乙方执行文明施工项目时所发生的全部费用将从应支付给乙方的任何款项中扣除，并且，</w:t>
      </w:r>
      <w:proofErr w:type="gramStart"/>
      <w:r>
        <w:rPr>
          <w:rFonts w:hAnsi="宋体" w:hint="eastAsia"/>
          <w:sz w:val="24"/>
        </w:rPr>
        <w:t>乙方仍</w:t>
      </w:r>
      <w:proofErr w:type="gramEnd"/>
      <w:r>
        <w:rPr>
          <w:rFonts w:hAnsi="宋体" w:hint="eastAsia"/>
          <w:sz w:val="24"/>
        </w:rPr>
        <w:t>应对现场的文明施工负全责。</w:t>
      </w:r>
      <w:bookmarkEnd w:id="400"/>
    </w:p>
    <w:p w14:paraId="2F228DBD" w14:textId="77777777" w:rsidR="0035798A" w:rsidRDefault="0072500E">
      <w:pPr>
        <w:snapToGrid w:val="0"/>
        <w:spacing w:line="360" w:lineRule="auto"/>
        <w:rPr>
          <w:rFonts w:hAnsi="宋体" w:hint="eastAsia"/>
          <w:sz w:val="24"/>
        </w:rPr>
      </w:pPr>
      <w:r>
        <w:rPr>
          <w:rFonts w:hAnsi="宋体" w:hint="eastAsia"/>
          <w:sz w:val="24"/>
        </w:rPr>
        <w:t>22、  事故处理</w:t>
      </w:r>
    </w:p>
    <w:p w14:paraId="5BA448E0" w14:textId="77777777" w:rsidR="0035798A" w:rsidRDefault="0072500E">
      <w:pPr>
        <w:snapToGrid w:val="0"/>
        <w:spacing w:line="360" w:lineRule="auto"/>
        <w:ind w:left="720" w:hangingChars="300" w:hanging="720"/>
        <w:rPr>
          <w:rFonts w:hAnsi="宋体" w:hint="eastAsia"/>
          <w:sz w:val="24"/>
        </w:rPr>
      </w:pPr>
      <w:r>
        <w:rPr>
          <w:rFonts w:hAnsi="宋体" w:hint="eastAsia"/>
          <w:sz w:val="24"/>
        </w:rPr>
        <w:t>22.1  发生安全事故，乙方应按有关规定立即上报有关部门并通知工程师，同时按政府有关部门要求处理，由事故责任方承担发生的费用，若由分包人或专业乙方引起的事故，乙方需负连带责任并尽力按规定妥善处理，若造成甲方损失的，需承担由此造成给甲方的一切损失。</w:t>
      </w:r>
    </w:p>
    <w:p w14:paraId="488CA293" w14:textId="77777777" w:rsidR="0035798A" w:rsidRDefault="0072500E">
      <w:pPr>
        <w:numPr>
          <w:ilvl w:val="0"/>
          <w:numId w:val="24"/>
        </w:numPr>
        <w:snapToGrid w:val="0"/>
        <w:spacing w:line="360" w:lineRule="auto"/>
        <w:outlineLvl w:val="2"/>
        <w:rPr>
          <w:rFonts w:hAnsi="宋体" w:hint="eastAsia"/>
          <w:b/>
          <w:sz w:val="24"/>
        </w:rPr>
      </w:pPr>
      <w:bookmarkStart w:id="401" w:name="_Toc402442053"/>
      <w:bookmarkStart w:id="402" w:name="_Toc299552317"/>
      <w:bookmarkStart w:id="403" w:name="_Toc431391297"/>
      <w:bookmarkStart w:id="404" w:name="_Toc86767099"/>
      <w:bookmarkStart w:id="405" w:name="_Toc403632781"/>
      <w:bookmarkStart w:id="406" w:name="_Toc431388947"/>
      <w:bookmarkStart w:id="407" w:name="_Toc431389173"/>
      <w:bookmarkStart w:id="408" w:name="_Toc298942926"/>
      <w:r>
        <w:rPr>
          <w:rFonts w:hAnsi="宋体" w:hint="eastAsia"/>
          <w:b/>
          <w:sz w:val="24"/>
        </w:rPr>
        <w:t>合同价款与支付</w:t>
      </w:r>
      <w:bookmarkEnd w:id="401"/>
      <w:bookmarkEnd w:id="402"/>
      <w:bookmarkEnd w:id="403"/>
      <w:bookmarkEnd w:id="404"/>
      <w:bookmarkEnd w:id="405"/>
      <w:bookmarkEnd w:id="406"/>
      <w:bookmarkEnd w:id="407"/>
      <w:bookmarkEnd w:id="408"/>
    </w:p>
    <w:p w14:paraId="5645BC24" w14:textId="77777777" w:rsidR="0035798A" w:rsidRDefault="0072500E">
      <w:pPr>
        <w:snapToGrid w:val="0"/>
        <w:spacing w:line="360" w:lineRule="auto"/>
        <w:rPr>
          <w:rFonts w:hAnsi="宋体" w:hint="eastAsia"/>
          <w:sz w:val="24"/>
        </w:rPr>
      </w:pPr>
      <w:r>
        <w:rPr>
          <w:rFonts w:hAnsi="宋体" w:hint="eastAsia"/>
          <w:sz w:val="24"/>
        </w:rPr>
        <w:t>23、  合同价款及调整</w:t>
      </w:r>
    </w:p>
    <w:p w14:paraId="4C4F89A5" w14:textId="77777777" w:rsidR="0035798A" w:rsidRDefault="0072500E">
      <w:pPr>
        <w:numPr>
          <w:ilvl w:val="1"/>
          <w:numId w:val="77"/>
        </w:numPr>
        <w:snapToGrid w:val="0"/>
        <w:spacing w:line="360" w:lineRule="auto"/>
        <w:rPr>
          <w:rFonts w:hAnsi="宋体" w:hint="eastAsia"/>
          <w:sz w:val="24"/>
        </w:rPr>
      </w:pPr>
      <w:r>
        <w:rPr>
          <w:rFonts w:hAnsi="宋体" w:hint="eastAsia"/>
          <w:sz w:val="24"/>
        </w:rPr>
        <w:t xml:space="preserve">  合同价款按照合同协议书第5条约定执行。</w:t>
      </w:r>
    </w:p>
    <w:p w14:paraId="22604D3E" w14:textId="77777777" w:rsidR="0035798A" w:rsidRDefault="0072500E">
      <w:pPr>
        <w:numPr>
          <w:ilvl w:val="1"/>
          <w:numId w:val="77"/>
        </w:numPr>
        <w:snapToGrid w:val="0"/>
        <w:spacing w:line="360" w:lineRule="auto"/>
        <w:ind w:left="680" w:hanging="680"/>
        <w:rPr>
          <w:rFonts w:hAnsi="宋体" w:hint="eastAsia"/>
          <w:sz w:val="24"/>
        </w:rPr>
      </w:pPr>
      <w:r>
        <w:rPr>
          <w:rFonts w:hAnsi="宋体" w:hint="eastAsia"/>
          <w:sz w:val="24"/>
        </w:rPr>
        <w:t>分部分项清单中的项目，</w:t>
      </w:r>
      <w:r>
        <w:rPr>
          <w:rFonts w:hAnsi="宋体" w:cs="宋体" w:hint="eastAsia"/>
          <w:sz w:val="24"/>
        </w:rPr>
        <w:t>不含税综合单价包干</w:t>
      </w:r>
      <w:r>
        <w:rPr>
          <w:rFonts w:hAnsi="宋体" w:hint="eastAsia"/>
          <w:sz w:val="24"/>
        </w:rPr>
        <w:t>。</w:t>
      </w:r>
    </w:p>
    <w:p w14:paraId="6380163E" w14:textId="77777777" w:rsidR="0035798A" w:rsidRDefault="0072500E">
      <w:pPr>
        <w:numPr>
          <w:ilvl w:val="1"/>
          <w:numId w:val="77"/>
        </w:numPr>
        <w:snapToGrid w:val="0"/>
        <w:spacing w:line="360" w:lineRule="auto"/>
        <w:ind w:left="709" w:hanging="680"/>
        <w:rPr>
          <w:rFonts w:hAnsi="宋体" w:hint="eastAsia"/>
          <w:sz w:val="24"/>
        </w:rPr>
      </w:pPr>
      <w:r>
        <w:rPr>
          <w:rFonts w:hAnsi="宋体" w:hint="eastAsia"/>
          <w:sz w:val="24"/>
        </w:rPr>
        <w:t>措施项目费为总价包干，无论建筑面积、结构型式、层高等如何变化，任何情况下均不做调整。</w:t>
      </w:r>
    </w:p>
    <w:p w14:paraId="585AF847" w14:textId="77777777" w:rsidR="0035798A" w:rsidRDefault="0072500E">
      <w:pPr>
        <w:numPr>
          <w:ilvl w:val="1"/>
          <w:numId w:val="77"/>
        </w:numPr>
        <w:snapToGrid w:val="0"/>
        <w:spacing w:line="360" w:lineRule="auto"/>
        <w:rPr>
          <w:rFonts w:hAnsi="宋体" w:hint="eastAsia"/>
          <w:sz w:val="24"/>
        </w:rPr>
      </w:pPr>
      <w:r>
        <w:rPr>
          <w:rFonts w:hAnsi="宋体" w:hint="eastAsia"/>
          <w:sz w:val="24"/>
        </w:rPr>
        <w:t xml:space="preserve">  本合同范围内的调价规定</w:t>
      </w:r>
    </w:p>
    <w:p w14:paraId="34F3B328" w14:textId="77777777" w:rsidR="0035798A" w:rsidRDefault="0072500E">
      <w:pPr>
        <w:snapToGrid w:val="0"/>
        <w:spacing w:line="360" w:lineRule="auto"/>
        <w:ind w:left="709"/>
        <w:rPr>
          <w:rFonts w:hAnsi="宋体" w:hint="eastAsia"/>
          <w:sz w:val="24"/>
        </w:rPr>
      </w:pPr>
      <w:r>
        <w:rPr>
          <w:rFonts w:hAnsi="宋体" w:hint="eastAsia"/>
          <w:sz w:val="24"/>
        </w:rPr>
        <w:t>本合同包干单价不会因任何材料价格、人工及汇率等的变动而调整。</w:t>
      </w:r>
    </w:p>
    <w:p w14:paraId="042CC693" w14:textId="77777777" w:rsidR="0035798A" w:rsidRDefault="0072500E">
      <w:pPr>
        <w:numPr>
          <w:ilvl w:val="1"/>
          <w:numId w:val="77"/>
        </w:numPr>
        <w:snapToGrid w:val="0"/>
        <w:spacing w:line="360" w:lineRule="auto"/>
        <w:rPr>
          <w:rFonts w:hAnsi="宋体" w:hint="eastAsia"/>
          <w:sz w:val="24"/>
        </w:rPr>
      </w:pPr>
      <w:r>
        <w:rPr>
          <w:rFonts w:hAnsi="宋体" w:hint="eastAsia"/>
          <w:sz w:val="24"/>
        </w:rPr>
        <w:t xml:space="preserve">  工程签证的计量及计价</w:t>
      </w:r>
    </w:p>
    <w:p w14:paraId="44CA9BFE" w14:textId="77777777" w:rsidR="0035798A" w:rsidRDefault="0072500E">
      <w:pPr>
        <w:snapToGrid w:val="0"/>
        <w:spacing w:line="360" w:lineRule="auto"/>
        <w:ind w:leftChars="1" w:left="709" w:hangingChars="294" w:hanging="706"/>
        <w:rPr>
          <w:rFonts w:hAnsi="宋体" w:hint="eastAsia"/>
          <w:sz w:val="24"/>
        </w:rPr>
      </w:pPr>
      <w:r>
        <w:rPr>
          <w:rFonts w:hAnsi="宋体"/>
          <w:sz w:val="24"/>
        </w:rPr>
        <w:t>（1） 乙方</w:t>
      </w:r>
      <w:r>
        <w:rPr>
          <w:rFonts w:hAnsi="宋体" w:hint="eastAsia"/>
          <w:sz w:val="24"/>
        </w:rPr>
        <w:t>在现场签证内容完工后，乙方将签证报告及相关资料，详细描述所完成的工作内容、技术标准以及进行下一步计量工作所需要的准确资料等上报给甲方，甲方在收到前述签证报告及相关资料后的</w:t>
      </w:r>
      <w:r>
        <w:rPr>
          <w:rFonts w:hAnsi="宋体"/>
          <w:sz w:val="24"/>
        </w:rPr>
        <w:t>14</w:t>
      </w:r>
      <w:r>
        <w:rPr>
          <w:rFonts w:hAnsi="宋体" w:hint="eastAsia"/>
          <w:sz w:val="24"/>
        </w:rPr>
        <w:t>天内审批核算完成。</w:t>
      </w:r>
    </w:p>
    <w:p w14:paraId="2BCF27A8" w14:textId="77777777" w:rsidR="0035798A" w:rsidRDefault="0072500E">
      <w:pPr>
        <w:snapToGrid w:val="0"/>
        <w:spacing w:line="360" w:lineRule="auto"/>
        <w:ind w:leftChars="5" w:left="737" w:hangingChars="300" w:hanging="720"/>
        <w:rPr>
          <w:rFonts w:hAnsi="宋体" w:hint="eastAsia"/>
          <w:sz w:val="24"/>
        </w:rPr>
      </w:pPr>
      <w:r>
        <w:rPr>
          <w:rFonts w:hAnsi="宋体"/>
          <w:sz w:val="24"/>
        </w:rPr>
        <w:t>（2） 乙方</w:t>
      </w:r>
      <w:r>
        <w:rPr>
          <w:rFonts w:hAnsi="宋体" w:hint="eastAsia"/>
          <w:sz w:val="24"/>
        </w:rPr>
        <w:t>在现场签证内容完工后</w:t>
      </w:r>
      <w:r>
        <w:rPr>
          <w:rFonts w:hAnsi="宋体"/>
          <w:sz w:val="24"/>
        </w:rPr>
        <w:t>14</w:t>
      </w:r>
      <w:r>
        <w:rPr>
          <w:rFonts w:hAnsi="宋体" w:hint="eastAsia"/>
          <w:sz w:val="24"/>
        </w:rPr>
        <w:t>天内不向监理单位及甲方工程师提出签证价款报告时，视为该项签证不涉及合同价款的变更。</w:t>
      </w:r>
    </w:p>
    <w:p w14:paraId="45311D57" w14:textId="77777777" w:rsidR="0035798A" w:rsidRDefault="0072500E">
      <w:pPr>
        <w:snapToGrid w:val="0"/>
        <w:spacing w:line="360" w:lineRule="auto"/>
        <w:ind w:left="720" w:hangingChars="300" w:hanging="720"/>
        <w:rPr>
          <w:rFonts w:hAnsi="宋体" w:hint="eastAsia"/>
          <w:sz w:val="24"/>
        </w:rPr>
      </w:pPr>
      <w:r>
        <w:rPr>
          <w:rFonts w:hAnsi="宋体"/>
          <w:sz w:val="24"/>
        </w:rPr>
        <w:t xml:space="preserve">（3） </w:t>
      </w:r>
      <w:r>
        <w:rPr>
          <w:rFonts w:hAnsi="宋体" w:hint="eastAsia"/>
          <w:sz w:val="24"/>
        </w:rPr>
        <w:t>如属隐蔽工程，乙方必须在其覆盖之前经监理及甲方签字确认，签证单中必须附隐蔽前后的照片。</w:t>
      </w:r>
    </w:p>
    <w:p w14:paraId="083F6D1F" w14:textId="77777777" w:rsidR="0035798A" w:rsidRDefault="0072500E">
      <w:pPr>
        <w:snapToGrid w:val="0"/>
        <w:spacing w:line="360" w:lineRule="auto"/>
        <w:ind w:left="720" w:hangingChars="300" w:hanging="720"/>
        <w:rPr>
          <w:rFonts w:hAnsi="宋体" w:hint="eastAsia"/>
          <w:sz w:val="24"/>
        </w:rPr>
      </w:pPr>
      <w:r>
        <w:rPr>
          <w:rFonts w:hAnsi="宋体"/>
          <w:sz w:val="24"/>
        </w:rPr>
        <w:t xml:space="preserve">（4） </w:t>
      </w:r>
      <w:r>
        <w:rPr>
          <w:rFonts w:hAnsi="宋体" w:hint="eastAsia"/>
          <w:sz w:val="24"/>
        </w:rPr>
        <w:t>所有工程签证单，应使用甲方指定的格式；否则不予以审批与结算，产生的后果由乙方自行承担。</w:t>
      </w:r>
    </w:p>
    <w:p w14:paraId="044A01ED" w14:textId="77777777" w:rsidR="0035798A" w:rsidRDefault="0072500E">
      <w:pPr>
        <w:snapToGrid w:val="0"/>
        <w:spacing w:line="360" w:lineRule="auto"/>
        <w:ind w:left="720" w:hangingChars="300" w:hanging="720"/>
        <w:rPr>
          <w:rFonts w:hAnsi="宋体" w:hint="eastAsia"/>
          <w:sz w:val="24"/>
        </w:rPr>
      </w:pPr>
      <w:r>
        <w:rPr>
          <w:rFonts w:hAnsi="宋体"/>
          <w:sz w:val="24"/>
        </w:rPr>
        <w:t xml:space="preserve">（5） </w:t>
      </w:r>
      <w:r>
        <w:rPr>
          <w:rFonts w:hAnsi="宋体" w:hint="eastAsia"/>
          <w:sz w:val="24"/>
        </w:rPr>
        <w:t>签证单必须连续编号，不得断号，否则甲方有权拒绝后续签证，编号格式由甲方统一制定。</w:t>
      </w:r>
    </w:p>
    <w:p w14:paraId="26389566" w14:textId="77777777" w:rsidR="0035798A" w:rsidRDefault="0072500E">
      <w:pPr>
        <w:snapToGrid w:val="0"/>
        <w:spacing w:line="360" w:lineRule="auto"/>
        <w:rPr>
          <w:rFonts w:hAnsi="宋体" w:hint="eastAsia"/>
          <w:sz w:val="24"/>
        </w:rPr>
      </w:pPr>
      <w:r>
        <w:rPr>
          <w:rFonts w:hAnsi="宋体"/>
          <w:sz w:val="24"/>
        </w:rPr>
        <w:t xml:space="preserve">（6） </w:t>
      </w:r>
      <w:r>
        <w:rPr>
          <w:rFonts w:hAnsi="宋体" w:hint="eastAsia"/>
          <w:sz w:val="24"/>
        </w:rPr>
        <w:t>按“一单一事”的原则编制现场签证单。</w:t>
      </w:r>
    </w:p>
    <w:p w14:paraId="63C83BA6" w14:textId="77777777" w:rsidR="0035798A" w:rsidRDefault="0072500E">
      <w:pPr>
        <w:snapToGrid w:val="0"/>
        <w:spacing w:line="360" w:lineRule="auto"/>
        <w:rPr>
          <w:rFonts w:hAnsi="宋体" w:hint="eastAsia"/>
          <w:sz w:val="24"/>
        </w:rPr>
      </w:pPr>
      <w:r>
        <w:rPr>
          <w:rFonts w:hAnsi="宋体"/>
          <w:sz w:val="24"/>
        </w:rPr>
        <w:lastRenderedPageBreak/>
        <w:t xml:space="preserve">（7） </w:t>
      </w:r>
      <w:r>
        <w:rPr>
          <w:rFonts w:hAnsi="宋体" w:hint="eastAsia"/>
          <w:sz w:val="24"/>
        </w:rPr>
        <w:t>签证单原件一式四份，乙方保留二份，监理一份，甲方一份。</w:t>
      </w:r>
    </w:p>
    <w:p w14:paraId="13A54818" w14:textId="77777777" w:rsidR="0035798A" w:rsidRDefault="0072500E">
      <w:pPr>
        <w:snapToGrid w:val="0"/>
        <w:spacing w:line="360" w:lineRule="auto"/>
        <w:ind w:left="720" w:hangingChars="300" w:hanging="720"/>
        <w:rPr>
          <w:rFonts w:hAnsi="宋体" w:hint="eastAsia"/>
          <w:sz w:val="24"/>
        </w:rPr>
      </w:pPr>
      <w:r>
        <w:rPr>
          <w:rFonts w:hAnsi="宋体"/>
          <w:sz w:val="24"/>
        </w:rPr>
        <w:t>（8） 乙方</w:t>
      </w:r>
      <w:r>
        <w:rPr>
          <w:rFonts w:hAnsi="宋体" w:hint="eastAsia"/>
          <w:sz w:val="24"/>
        </w:rPr>
        <w:t>按合同规定提交的变更报价资料必须完整、真实可靠。经核实，如发现乙方的变更报价资料弄虚作假，则该份变更报价资料甲方不再认可、办理，由此引起的一切后果由乙方负责。</w:t>
      </w:r>
    </w:p>
    <w:p w14:paraId="46CB6CB4" w14:textId="77777777" w:rsidR="0035798A" w:rsidRDefault="0072500E">
      <w:pPr>
        <w:snapToGrid w:val="0"/>
        <w:spacing w:line="360" w:lineRule="auto"/>
        <w:ind w:left="720" w:hangingChars="300" w:hanging="720"/>
        <w:rPr>
          <w:rFonts w:hAnsi="宋体" w:hint="eastAsia"/>
          <w:sz w:val="24"/>
        </w:rPr>
      </w:pPr>
      <w:r>
        <w:rPr>
          <w:rFonts w:hAnsi="宋体"/>
          <w:sz w:val="24"/>
        </w:rPr>
        <w:t xml:space="preserve">（9） </w:t>
      </w:r>
      <w:r>
        <w:rPr>
          <w:rFonts w:hAnsi="宋体" w:hint="eastAsia"/>
          <w:sz w:val="24"/>
        </w:rPr>
        <w:t>紧急情况下的变更处理：在紧急情况下（如主要管理签字人员不在现场，等特殊情况），甲方或甲方向乙方发出的变更指示，可要求立即进行变更工作。乙方收到甲方的变更指示后，应先按指示执行。施工完毕后按照上述条款规定补办手续、补充资料。</w:t>
      </w:r>
    </w:p>
    <w:p w14:paraId="051600C6" w14:textId="77777777" w:rsidR="0035798A" w:rsidRDefault="0072500E">
      <w:pPr>
        <w:snapToGrid w:val="0"/>
        <w:spacing w:line="360" w:lineRule="auto"/>
        <w:ind w:left="720" w:hangingChars="300" w:hanging="720"/>
        <w:rPr>
          <w:rFonts w:hAnsi="宋体" w:hint="eastAsia"/>
          <w:sz w:val="24"/>
        </w:rPr>
      </w:pPr>
      <w:r>
        <w:rPr>
          <w:rFonts w:hAnsi="宋体"/>
          <w:sz w:val="24"/>
        </w:rPr>
        <w:t>（10）</w:t>
      </w:r>
      <w:r>
        <w:rPr>
          <w:rFonts w:hAnsi="宋体" w:hint="eastAsia"/>
          <w:sz w:val="24"/>
        </w:rPr>
        <w:t>乙方不得随意变更设计图纸，当甲方确认的设计变更造成增加成本超过本合同总价</w:t>
      </w:r>
      <w:r>
        <w:rPr>
          <w:rFonts w:hAnsi="宋体"/>
          <w:sz w:val="24"/>
        </w:rPr>
        <w:t>10%的时候，</w:t>
      </w:r>
      <w:r>
        <w:rPr>
          <w:rFonts w:hAnsi="宋体" w:hint="eastAsia"/>
          <w:sz w:val="24"/>
        </w:rPr>
        <w:t>乙方需及时提醒甲方。</w:t>
      </w:r>
    </w:p>
    <w:p w14:paraId="38285511" w14:textId="77777777" w:rsidR="0035798A" w:rsidRDefault="0072500E">
      <w:pPr>
        <w:snapToGrid w:val="0"/>
        <w:spacing w:line="360" w:lineRule="auto"/>
        <w:ind w:left="720" w:hangingChars="300" w:hanging="720"/>
        <w:rPr>
          <w:rFonts w:hAnsi="宋体" w:hint="eastAsia"/>
          <w:sz w:val="24"/>
        </w:rPr>
      </w:pPr>
      <w:r>
        <w:rPr>
          <w:rFonts w:hAnsi="宋体"/>
          <w:sz w:val="24"/>
        </w:rPr>
        <w:t>（11）如有工程量清单漏项，</w:t>
      </w:r>
      <w:r>
        <w:rPr>
          <w:rFonts w:hAnsi="宋体" w:hint="eastAsia"/>
          <w:sz w:val="24"/>
        </w:rPr>
        <w:t>乙方需</w:t>
      </w:r>
      <w:r>
        <w:rPr>
          <w:rFonts w:hAnsi="宋体"/>
          <w:sz w:val="24"/>
        </w:rPr>
        <w:t>办理签证。</w:t>
      </w:r>
    </w:p>
    <w:p w14:paraId="7E543C4C" w14:textId="77777777" w:rsidR="0035798A" w:rsidRDefault="0072500E">
      <w:pPr>
        <w:numPr>
          <w:ilvl w:val="0"/>
          <w:numId w:val="78"/>
        </w:numPr>
        <w:spacing w:line="360" w:lineRule="auto"/>
        <w:rPr>
          <w:rFonts w:hAnsi="宋体" w:hint="eastAsia"/>
          <w:sz w:val="24"/>
        </w:rPr>
      </w:pPr>
      <w:r>
        <w:rPr>
          <w:rFonts w:hAnsi="宋体" w:hint="eastAsia"/>
          <w:sz w:val="24"/>
        </w:rPr>
        <w:t>工程量的确认</w:t>
      </w:r>
    </w:p>
    <w:p w14:paraId="009A289F" w14:textId="77777777" w:rsidR="0035798A" w:rsidRDefault="0072500E">
      <w:pPr>
        <w:spacing w:line="360" w:lineRule="auto"/>
        <w:ind w:left="744"/>
        <w:rPr>
          <w:rFonts w:hAnsi="宋体" w:hint="eastAsia"/>
          <w:sz w:val="24"/>
        </w:rPr>
      </w:pPr>
      <w:r>
        <w:rPr>
          <w:rFonts w:hAnsi="宋体" w:hint="eastAsia"/>
          <w:sz w:val="24"/>
        </w:rPr>
        <w:t>对乙方超出设计图纸范围和因乙方原因造成返工的工程量，工程师不予计量。</w:t>
      </w:r>
    </w:p>
    <w:p w14:paraId="35151CBA" w14:textId="77777777" w:rsidR="0035798A" w:rsidRDefault="0072500E">
      <w:pPr>
        <w:numPr>
          <w:ilvl w:val="0"/>
          <w:numId w:val="78"/>
        </w:numPr>
        <w:spacing w:line="360" w:lineRule="auto"/>
        <w:rPr>
          <w:rFonts w:hAnsi="宋体" w:hint="eastAsia"/>
          <w:sz w:val="24"/>
        </w:rPr>
      </w:pPr>
      <w:r>
        <w:rPr>
          <w:rFonts w:hAnsi="宋体" w:hint="eastAsia"/>
          <w:sz w:val="24"/>
        </w:rPr>
        <w:t>工程款（进度款）支付</w:t>
      </w:r>
    </w:p>
    <w:p w14:paraId="05FBD18F" w14:textId="77777777" w:rsidR="0035798A" w:rsidRDefault="0072500E">
      <w:pPr>
        <w:pStyle w:val="affff6"/>
        <w:spacing w:line="360" w:lineRule="auto"/>
        <w:ind w:left="720" w:hangingChars="300" w:hanging="720"/>
        <w:rPr>
          <w:rFonts w:hAnsi="宋体" w:hint="eastAsia"/>
          <w:sz w:val="24"/>
          <w:highlight w:val="cyan"/>
        </w:rPr>
      </w:pPr>
      <w:r>
        <w:rPr>
          <w:rFonts w:hAnsi="宋体"/>
          <w:sz w:val="24"/>
        </w:rPr>
        <w:t>26.</w:t>
      </w:r>
      <w:bookmarkStart w:id="409" w:name="_Toc402442054"/>
      <w:bookmarkStart w:id="410" w:name="_Toc298942927"/>
      <w:bookmarkStart w:id="411" w:name="_Toc431389174"/>
      <w:bookmarkStart w:id="412" w:name="_Toc299552318"/>
      <w:bookmarkStart w:id="413" w:name="_Toc431391298"/>
      <w:bookmarkStart w:id="414" w:name="_Toc431388948"/>
      <w:bookmarkStart w:id="415" w:name="_Toc403632782"/>
      <w:r>
        <w:rPr>
          <w:rFonts w:hAnsi="宋体"/>
          <w:sz w:val="24"/>
        </w:rPr>
        <w:t xml:space="preserve">1  </w:t>
      </w:r>
      <w:r>
        <w:rPr>
          <w:rFonts w:hAnsi="宋体" w:hint="eastAsia"/>
          <w:sz w:val="24"/>
          <w:szCs w:val="21"/>
        </w:rPr>
        <w:t>预付款支付</w:t>
      </w:r>
      <w:r>
        <w:rPr>
          <w:rFonts w:hAnsi="宋体" w:hint="eastAsia"/>
          <w:sz w:val="24"/>
        </w:rPr>
        <w:t>：本合同签订后，由乙方提交工程预付款申请书及请款相关资料，经监理和甲方审核完成后，</w:t>
      </w:r>
      <w:r>
        <w:rPr>
          <w:rFonts w:hAnsi="宋体"/>
          <w:sz w:val="24"/>
        </w:rPr>
        <w:t>14工作日内向</w:t>
      </w:r>
      <w:r>
        <w:rPr>
          <w:rFonts w:hAnsi="宋体" w:hint="eastAsia"/>
          <w:sz w:val="24"/>
        </w:rPr>
        <w:t>乙方支付合同总价（扣除绿色施工安全防护措施项目费用）的</w:t>
      </w:r>
      <w:r>
        <w:rPr>
          <w:rFonts w:hAnsi="宋体"/>
          <w:sz w:val="24"/>
        </w:rPr>
        <w:t>15%（RMB：</w:t>
      </w:r>
      <w:r>
        <w:rPr>
          <w:rFonts w:hAnsi="宋体" w:hint="eastAsia"/>
          <w:sz w:val="24"/>
        </w:rPr>
        <w:t xml:space="preserve"> </w:t>
      </w:r>
      <w:r>
        <w:rPr>
          <w:rFonts w:hAnsi="宋体"/>
          <w:sz w:val="24"/>
        </w:rPr>
        <w:t xml:space="preserve">      </w:t>
      </w:r>
      <w:r>
        <w:rPr>
          <w:rFonts w:hAnsi="宋体" w:hint="eastAsia"/>
          <w:sz w:val="24"/>
        </w:rPr>
        <w:t>元）作为工程预付款。</w:t>
      </w:r>
    </w:p>
    <w:p w14:paraId="28A30C97" w14:textId="77777777" w:rsidR="0035798A" w:rsidRDefault="0072500E">
      <w:pPr>
        <w:pStyle w:val="affff6"/>
        <w:numPr>
          <w:ilvl w:val="255"/>
          <w:numId w:val="0"/>
        </w:numPr>
        <w:spacing w:line="360" w:lineRule="auto"/>
        <w:ind w:leftChars="200" w:left="680" w:firstLineChars="12" w:firstLine="29"/>
        <w:rPr>
          <w:rFonts w:hAnsi="宋体" w:hint="eastAsia"/>
          <w:sz w:val="24"/>
        </w:rPr>
      </w:pPr>
      <w:r>
        <w:rPr>
          <w:rFonts w:hAnsi="宋体" w:hint="eastAsia"/>
          <w:sz w:val="24"/>
        </w:rPr>
        <w:t>预付款扣回：预付款扣回（不含“绿色施工安全防护措施项目费用”预付款）：从乙方开始进场施工的次月进度款项中，按该期已审核支付额的</w:t>
      </w:r>
      <w:r>
        <w:rPr>
          <w:rFonts w:hAnsi="宋体"/>
          <w:sz w:val="24"/>
        </w:rPr>
        <w:t>50%进行扣回，直至预付款全部扣回为止。</w:t>
      </w:r>
    </w:p>
    <w:p w14:paraId="1226D071" w14:textId="77777777" w:rsidR="0035798A" w:rsidRDefault="0072500E">
      <w:pPr>
        <w:pStyle w:val="affff6"/>
        <w:spacing w:line="360" w:lineRule="auto"/>
        <w:ind w:firstLineChars="0" w:firstLine="0"/>
        <w:rPr>
          <w:rFonts w:hAnsi="宋体" w:hint="eastAsia"/>
          <w:sz w:val="24"/>
        </w:rPr>
      </w:pPr>
      <w:r>
        <w:rPr>
          <w:rFonts w:hAnsi="宋体"/>
          <w:sz w:val="24"/>
        </w:rPr>
        <w:t xml:space="preserve">26.2  </w:t>
      </w:r>
      <w:r>
        <w:rPr>
          <w:rFonts w:hAnsi="宋体" w:hint="eastAsia"/>
          <w:sz w:val="24"/>
          <w:szCs w:val="21"/>
        </w:rPr>
        <w:t>进度款支付</w:t>
      </w:r>
      <w:r>
        <w:rPr>
          <w:rFonts w:hAnsi="宋体" w:hint="eastAsia"/>
          <w:sz w:val="24"/>
        </w:rPr>
        <w:t>：</w:t>
      </w:r>
    </w:p>
    <w:p w14:paraId="76173722" w14:textId="77777777" w:rsidR="0035798A" w:rsidRDefault="0072500E">
      <w:pPr>
        <w:pStyle w:val="affff6"/>
        <w:numPr>
          <w:ilvl w:val="255"/>
          <w:numId w:val="0"/>
        </w:numPr>
        <w:spacing w:line="360" w:lineRule="auto"/>
        <w:ind w:leftChars="200" w:left="680" w:firstLine="420"/>
        <w:rPr>
          <w:rFonts w:hAnsi="宋体" w:hint="eastAsia"/>
          <w:sz w:val="24"/>
        </w:rPr>
      </w:pPr>
      <w:r>
        <w:rPr>
          <w:rFonts w:hAnsi="宋体" w:hint="eastAsia"/>
          <w:sz w:val="24"/>
        </w:rPr>
        <w:t>乙方每月</w:t>
      </w:r>
      <w:r>
        <w:rPr>
          <w:rFonts w:hAnsi="宋体"/>
          <w:sz w:val="24"/>
        </w:rPr>
        <w:t>5日前上报上月已完工程量报表（统计时段为上个月1日至上个月最后一天），经监理审核及甲方确认后，甲方依据经审定月度完成工程量的80</w:t>
      </w:r>
      <w:r>
        <w:rPr>
          <w:rFonts w:hAnsi="宋体" w:hint="eastAsia"/>
          <w:sz w:val="24"/>
        </w:rPr>
        <w:t>％支付当期工程进度款。</w:t>
      </w:r>
    </w:p>
    <w:p w14:paraId="73AAFEC2" w14:textId="77777777" w:rsidR="0035798A" w:rsidRDefault="0072500E">
      <w:pPr>
        <w:pStyle w:val="affff6"/>
        <w:numPr>
          <w:ilvl w:val="255"/>
          <w:numId w:val="0"/>
        </w:numPr>
        <w:spacing w:line="360" w:lineRule="auto"/>
        <w:ind w:leftChars="200" w:left="680" w:firstLine="420"/>
        <w:rPr>
          <w:rFonts w:hAnsi="宋体" w:hint="eastAsia"/>
          <w:sz w:val="24"/>
          <w:szCs w:val="21"/>
        </w:rPr>
      </w:pPr>
      <w:r>
        <w:rPr>
          <w:rFonts w:hAnsi="宋体" w:hint="eastAsia"/>
          <w:sz w:val="24"/>
          <w:szCs w:val="21"/>
        </w:rPr>
        <w:t>当期工程款（不含工人工资）</w:t>
      </w:r>
      <w:r>
        <w:rPr>
          <w:rFonts w:hAnsi="宋体"/>
          <w:sz w:val="24"/>
          <w:szCs w:val="21"/>
        </w:rPr>
        <w:t>=</w:t>
      </w:r>
      <w:r>
        <w:rPr>
          <w:rFonts w:hAnsi="宋体" w:hint="eastAsia"/>
          <w:sz w:val="24"/>
        </w:rPr>
        <w:t>乙方</w:t>
      </w:r>
      <w:r>
        <w:rPr>
          <w:rFonts w:hAnsi="宋体" w:hint="eastAsia"/>
          <w:sz w:val="24"/>
          <w:szCs w:val="21"/>
        </w:rPr>
        <w:t>当期完成实际工程进度款</w:t>
      </w:r>
      <w:r>
        <w:rPr>
          <w:rFonts w:hAnsi="宋体" w:hint="eastAsia"/>
          <w:sz w:val="24"/>
        </w:rPr>
        <w:t>（不含绿色施工安全防护措施费）</w:t>
      </w:r>
      <w:r>
        <w:rPr>
          <w:rFonts w:hAnsi="宋体" w:hint="eastAsia"/>
          <w:sz w:val="24"/>
          <w:szCs w:val="21"/>
        </w:rPr>
        <w:t>×</w:t>
      </w:r>
      <w:r>
        <w:rPr>
          <w:rFonts w:hAnsi="宋体"/>
          <w:sz w:val="24"/>
        </w:rPr>
        <w:t>8</w:t>
      </w:r>
      <w:r>
        <w:rPr>
          <w:rFonts w:hAnsi="宋体"/>
          <w:sz w:val="24"/>
          <w:szCs w:val="21"/>
        </w:rPr>
        <w:t>0%—应扣款—应扣预付款</w:t>
      </w:r>
    </w:p>
    <w:p w14:paraId="01FC5430" w14:textId="77777777" w:rsidR="0035798A" w:rsidRDefault="0072500E">
      <w:pPr>
        <w:pStyle w:val="affff6"/>
        <w:numPr>
          <w:ilvl w:val="255"/>
          <w:numId w:val="0"/>
        </w:numPr>
        <w:spacing w:line="360" w:lineRule="auto"/>
        <w:ind w:firstLineChars="300" w:firstLine="720"/>
        <w:rPr>
          <w:rFonts w:hAnsi="宋体" w:hint="eastAsia"/>
          <w:sz w:val="24"/>
        </w:rPr>
      </w:pPr>
      <w:r>
        <w:rPr>
          <w:rFonts w:hAnsi="宋体" w:hint="eastAsia"/>
          <w:sz w:val="24"/>
        </w:rPr>
        <w:t>应扣款指：乙方的各项违约金、罚金或属于乙方应缴未缴而需甲方代缴的费用。</w:t>
      </w:r>
    </w:p>
    <w:p w14:paraId="483664B8" w14:textId="77777777" w:rsidR="0035798A" w:rsidRDefault="0072500E">
      <w:pPr>
        <w:pStyle w:val="affff6"/>
        <w:numPr>
          <w:ilvl w:val="1"/>
          <w:numId w:val="79"/>
        </w:numPr>
        <w:spacing w:line="360" w:lineRule="auto"/>
        <w:ind w:firstLineChars="0"/>
        <w:rPr>
          <w:rFonts w:hAnsi="宋体" w:hint="eastAsia"/>
          <w:sz w:val="24"/>
        </w:rPr>
      </w:pPr>
      <w:r>
        <w:rPr>
          <w:rFonts w:hAnsi="宋体"/>
          <w:sz w:val="24"/>
        </w:rPr>
        <w:lastRenderedPageBreak/>
        <w:t xml:space="preserve">  </w:t>
      </w:r>
      <w:r>
        <w:rPr>
          <w:rFonts w:hAnsi="宋体" w:hint="eastAsia"/>
          <w:sz w:val="24"/>
        </w:rPr>
        <w:t>乙方完成承包范围内全部工程内容，验收合格后并将归档资料移交档案馆后付款至审核已完工程量的</w:t>
      </w:r>
      <w:r>
        <w:rPr>
          <w:rFonts w:hAnsi="宋体"/>
          <w:sz w:val="24"/>
        </w:rPr>
        <w:t>85</w:t>
      </w:r>
      <w:r>
        <w:rPr>
          <w:rFonts w:hAnsi="宋体" w:hint="eastAsia"/>
          <w:sz w:val="24"/>
        </w:rPr>
        <w:t>％（不超过合同价的</w:t>
      </w:r>
      <w:r>
        <w:rPr>
          <w:rFonts w:hAnsi="宋体"/>
          <w:sz w:val="24"/>
        </w:rPr>
        <w:t>85%）。</w:t>
      </w:r>
    </w:p>
    <w:p w14:paraId="69C2B1EC" w14:textId="77777777" w:rsidR="0035798A" w:rsidRDefault="0072500E">
      <w:pPr>
        <w:pStyle w:val="affff6"/>
        <w:numPr>
          <w:ilvl w:val="1"/>
          <w:numId w:val="79"/>
        </w:numPr>
        <w:spacing w:line="360" w:lineRule="auto"/>
        <w:ind w:left="709" w:firstLineChars="0" w:hanging="709"/>
        <w:rPr>
          <w:rFonts w:hAnsi="宋体" w:hint="eastAsia"/>
          <w:sz w:val="24"/>
        </w:rPr>
      </w:pPr>
      <w:r>
        <w:rPr>
          <w:rFonts w:hAnsi="宋体" w:hint="eastAsia"/>
          <w:sz w:val="24"/>
          <w:szCs w:val="21"/>
        </w:rPr>
        <w:t>结算款支付</w:t>
      </w:r>
      <w:r>
        <w:rPr>
          <w:rFonts w:hAnsi="宋体" w:hint="eastAsia"/>
          <w:sz w:val="24"/>
        </w:rPr>
        <w:t>本合同工程结算的第三</w:t>
      </w:r>
      <w:proofErr w:type="gramStart"/>
      <w:r>
        <w:rPr>
          <w:rFonts w:hAnsi="宋体" w:hint="eastAsia"/>
          <w:sz w:val="24"/>
        </w:rPr>
        <w:t>方咨询</w:t>
      </w:r>
      <w:proofErr w:type="gramEnd"/>
      <w:r>
        <w:rPr>
          <w:rFonts w:hAnsi="宋体" w:hint="eastAsia"/>
          <w:sz w:val="24"/>
        </w:rPr>
        <w:t>单位及甲方审定、支付至本合同最终结算定</w:t>
      </w:r>
      <w:proofErr w:type="gramStart"/>
      <w:r>
        <w:rPr>
          <w:rFonts w:hAnsi="宋体" w:hint="eastAsia"/>
          <w:sz w:val="24"/>
        </w:rPr>
        <w:t>审金额</w:t>
      </w:r>
      <w:proofErr w:type="gramEnd"/>
      <w:r>
        <w:rPr>
          <w:rFonts w:hAnsi="宋体" w:hint="eastAsia"/>
          <w:sz w:val="24"/>
        </w:rPr>
        <w:t>的</w:t>
      </w:r>
      <w:r>
        <w:rPr>
          <w:rFonts w:hAnsi="宋体"/>
          <w:sz w:val="24"/>
        </w:rPr>
        <w:t>97%</w:t>
      </w:r>
      <w:r>
        <w:rPr>
          <w:rFonts w:hAnsi="宋体" w:hint="eastAsia"/>
          <w:sz w:val="24"/>
        </w:rPr>
        <w:t>，最终结算定</w:t>
      </w:r>
      <w:proofErr w:type="gramStart"/>
      <w:r>
        <w:rPr>
          <w:rFonts w:hAnsi="宋体" w:hint="eastAsia"/>
          <w:sz w:val="24"/>
        </w:rPr>
        <w:t>审金额</w:t>
      </w:r>
      <w:proofErr w:type="gramEnd"/>
      <w:r>
        <w:rPr>
          <w:rFonts w:hAnsi="宋体" w:hint="eastAsia"/>
          <w:sz w:val="24"/>
        </w:rPr>
        <w:t>的</w:t>
      </w:r>
      <w:r>
        <w:rPr>
          <w:rFonts w:hAnsi="宋体"/>
          <w:sz w:val="24"/>
        </w:rPr>
        <w:t>3%作为工程质量保证金</w:t>
      </w:r>
      <w:r>
        <w:rPr>
          <w:rFonts w:hAnsi="宋体" w:hint="eastAsia"/>
          <w:sz w:val="24"/>
        </w:rPr>
        <w:t>，待保修期二年期满后甲方在</w:t>
      </w:r>
      <w:r>
        <w:rPr>
          <w:rFonts w:hAnsi="宋体"/>
          <w:sz w:val="24"/>
        </w:rPr>
        <w:t>14天内支付质量保修金（无息）。</w:t>
      </w:r>
    </w:p>
    <w:p w14:paraId="6D309BB9" w14:textId="77777777" w:rsidR="0035798A" w:rsidRDefault="0072500E">
      <w:pPr>
        <w:pStyle w:val="affff6"/>
        <w:numPr>
          <w:ilvl w:val="1"/>
          <w:numId w:val="79"/>
        </w:numPr>
        <w:spacing w:line="360" w:lineRule="auto"/>
        <w:ind w:firstLineChars="0"/>
        <w:rPr>
          <w:rFonts w:hAnsi="宋体" w:hint="eastAsia"/>
          <w:sz w:val="24"/>
        </w:rPr>
      </w:pPr>
      <w:r>
        <w:rPr>
          <w:rFonts w:hAnsi="宋体"/>
          <w:sz w:val="24"/>
        </w:rPr>
        <w:t xml:space="preserve">  </w:t>
      </w:r>
      <w:r>
        <w:rPr>
          <w:rFonts w:hAnsi="宋体" w:hint="eastAsia"/>
          <w:sz w:val="24"/>
          <w:szCs w:val="21"/>
        </w:rPr>
        <w:t>绿色施工安全防护措施费支付：</w:t>
      </w:r>
    </w:p>
    <w:tbl>
      <w:tblPr>
        <w:tblW w:w="8222" w:type="dxa"/>
        <w:jc w:val="center"/>
        <w:tblLayout w:type="fixed"/>
        <w:tblLook w:val="04A0" w:firstRow="1" w:lastRow="0" w:firstColumn="1" w:lastColumn="0" w:noHBand="0" w:noVBand="1"/>
      </w:tblPr>
      <w:tblGrid>
        <w:gridCol w:w="2835"/>
        <w:gridCol w:w="2424"/>
        <w:gridCol w:w="1276"/>
        <w:gridCol w:w="1687"/>
      </w:tblGrid>
      <w:tr w:rsidR="0035798A" w14:paraId="24521834" w14:textId="77777777">
        <w:trPr>
          <w:trHeight w:val="377"/>
          <w:jc w:val="center"/>
        </w:trPr>
        <w:tc>
          <w:tcPr>
            <w:tcW w:w="2835" w:type="dxa"/>
            <w:tcBorders>
              <w:top w:val="single" w:sz="4" w:space="0" w:color="000000"/>
              <w:left w:val="single" w:sz="4" w:space="0" w:color="000000"/>
              <w:bottom w:val="single" w:sz="4" w:space="0" w:color="000000"/>
              <w:right w:val="single" w:sz="4" w:space="0" w:color="000000"/>
            </w:tcBorders>
          </w:tcPr>
          <w:p w14:paraId="21D5CB57" w14:textId="77777777" w:rsidR="0035798A" w:rsidRDefault="0072500E">
            <w:pPr>
              <w:pStyle w:val="affff6"/>
              <w:ind w:firstLine="480"/>
              <w:jc w:val="center"/>
              <w:rPr>
                <w:rFonts w:hAnsi="宋体" w:hint="eastAsia"/>
                <w:sz w:val="24"/>
              </w:rPr>
            </w:pPr>
            <w:r>
              <w:rPr>
                <w:rFonts w:hAnsi="宋体"/>
                <w:sz w:val="24"/>
              </w:rPr>
              <w:t>支付条件</w:t>
            </w:r>
          </w:p>
        </w:tc>
        <w:tc>
          <w:tcPr>
            <w:tcW w:w="2424" w:type="dxa"/>
            <w:tcBorders>
              <w:top w:val="single" w:sz="4" w:space="0" w:color="000000"/>
              <w:left w:val="single" w:sz="4" w:space="0" w:color="000000"/>
              <w:bottom w:val="single" w:sz="4" w:space="0" w:color="000000"/>
              <w:right w:val="single" w:sz="4" w:space="0" w:color="000000"/>
            </w:tcBorders>
          </w:tcPr>
          <w:p w14:paraId="21E68513" w14:textId="77777777" w:rsidR="0035798A" w:rsidRDefault="0072500E">
            <w:pPr>
              <w:pStyle w:val="affff6"/>
              <w:ind w:firstLineChars="0" w:firstLine="0"/>
              <w:jc w:val="center"/>
              <w:rPr>
                <w:rFonts w:hAnsi="宋体" w:hint="eastAsia"/>
                <w:sz w:val="24"/>
              </w:rPr>
            </w:pPr>
            <w:r>
              <w:rPr>
                <w:rFonts w:hAnsi="宋体"/>
                <w:sz w:val="24"/>
              </w:rPr>
              <w:t>支付金额（元）</w:t>
            </w:r>
          </w:p>
        </w:tc>
        <w:tc>
          <w:tcPr>
            <w:tcW w:w="1276" w:type="dxa"/>
            <w:tcBorders>
              <w:top w:val="single" w:sz="4" w:space="0" w:color="000000"/>
              <w:left w:val="single" w:sz="4" w:space="0" w:color="000000"/>
              <w:bottom w:val="single" w:sz="4" w:space="0" w:color="000000"/>
              <w:right w:val="single" w:sz="4" w:space="0" w:color="000000"/>
            </w:tcBorders>
          </w:tcPr>
          <w:p w14:paraId="238BF3C9" w14:textId="77777777" w:rsidR="0035798A" w:rsidRDefault="0072500E">
            <w:pPr>
              <w:jc w:val="center"/>
              <w:rPr>
                <w:rFonts w:hAnsi="宋体" w:hint="eastAsia"/>
                <w:sz w:val="24"/>
              </w:rPr>
            </w:pPr>
            <w:r>
              <w:rPr>
                <w:rFonts w:hAnsi="宋体"/>
                <w:sz w:val="24"/>
              </w:rPr>
              <w:t>支付比例</w:t>
            </w:r>
          </w:p>
        </w:tc>
        <w:tc>
          <w:tcPr>
            <w:tcW w:w="1687" w:type="dxa"/>
            <w:tcBorders>
              <w:top w:val="single" w:sz="4" w:space="0" w:color="000000"/>
              <w:left w:val="single" w:sz="4" w:space="0" w:color="000000"/>
              <w:bottom w:val="single" w:sz="4" w:space="0" w:color="000000"/>
              <w:right w:val="single" w:sz="4" w:space="0" w:color="000000"/>
            </w:tcBorders>
          </w:tcPr>
          <w:p w14:paraId="4B141D3E" w14:textId="77777777" w:rsidR="0035798A" w:rsidRDefault="0072500E">
            <w:pPr>
              <w:jc w:val="center"/>
              <w:rPr>
                <w:rFonts w:hAnsi="宋体" w:hint="eastAsia"/>
                <w:sz w:val="24"/>
              </w:rPr>
            </w:pPr>
            <w:r>
              <w:rPr>
                <w:rFonts w:hAnsi="宋体"/>
                <w:sz w:val="24"/>
              </w:rPr>
              <w:t>累计支付比例</w:t>
            </w:r>
          </w:p>
        </w:tc>
      </w:tr>
      <w:tr w:rsidR="0035798A" w14:paraId="39F280BE" w14:textId="77777777">
        <w:trPr>
          <w:trHeight w:val="268"/>
          <w:jc w:val="center"/>
        </w:trPr>
        <w:tc>
          <w:tcPr>
            <w:tcW w:w="2835" w:type="dxa"/>
            <w:tcBorders>
              <w:top w:val="single" w:sz="4" w:space="0" w:color="000000"/>
              <w:left w:val="single" w:sz="4" w:space="0" w:color="000000"/>
              <w:bottom w:val="single" w:sz="4" w:space="0" w:color="000000"/>
              <w:right w:val="single" w:sz="4" w:space="0" w:color="000000"/>
            </w:tcBorders>
          </w:tcPr>
          <w:p w14:paraId="29F10320" w14:textId="77777777" w:rsidR="0035798A" w:rsidRDefault="0072500E">
            <w:pPr>
              <w:ind w:firstLineChars="12" w:firstLine="29"/>
              <w:rPr>
                <w:rFonts w:hAnsi="宋体" w:hint="eastAsia"/>
                <w:sz w:val="24"/>
              </w:rPr>
            </w:pPr>
            <w:r>
              <w:rPr>
                <w:rFonts w:hAnsi="宋体"/>
                <w:sz w:val="24"/>
              </w:rPr>
              <w:t>经审查符合开工条件后</w:t>
            </w:r>
          </w:p>
        </w:tc>
        <w:tc>
          <w:tcPr>
            <w:tcW w:w="2424" w:type="dxa"/>
            <w:tcBorders>
              <w:top w:val="single" w:sz="4" w:space="0" w:color="000000"/>
              <w:left w:val="single" w:sz="4" w:space="0" w:color="000000"/>
              <w:bottom w:val="single" w:sz="4" w:space="0" w:color="000000"/>
              <w:right w:val="single" w:sz="4" w:space="0" w:color="000000"/>
            </w:tcBorders>
          </w:tcPr>
          <w:p w14:paraId="1E119D39" w14:textId="77777777" w:rsidR="0035798A" w:rsidRDefault="0035798A">
            <w:pPr>
              <w:pStyle w:val="affff6"/>
              <w:ind w:firstLine="480"/>
              <w:jc w:val="center"/>
              <w:rPr>
                <w:rFonts w:hAnsi="宋体" w:hint="eastAsia"/>
                <w:sz w:val="24"/>
              </w:rPr>
            </w:pPr>
          </w:p>
        </w:tc>
        <w:tc>
          <w:tcPr>
            <w:tcW w:w="1276" w:type="dxa"/>
            <w:tcBorders>
              <w:top w:val="single" w:sz="4" w:space="0" w:color="000000"/>
              <w:left w:val="single" w:sz="4" w:space="0" w:color="000000"/>
              <w:bottom w:val="single" w:sz="4" w:space="0" w:color="000000"/>
              <w:right w:val="single" w:sz="4" w:space="0" w:color="000000"/>
            </w:tcBorders>
          </w:tcPr>
          <w:p w14:paraId="24C948D5" w14:textId="77777777" w:rsidR="0035798A" w:rsidRDefault="0072500E">
            <w:pPr>
              <w:ind w:firstLineChars="100" w:firstLine="240"/>
              <w:rPr>
                <w:rFonts w:hAnsi="宋体" w:hint="eastAsia"/>
                <w:sz w:val="24"/>
              </w:rPr>
            </w:pPr>
            <w:r>
              <w:rPr>
                <w:rFonts w:hAnsi="宋体" w:hint="eastAsia"/>
                <w:sz w:val="24"/>
              </w:rPr>
              <w:t>60％</w:t>
            </w:r>
          </w:p>
        </w:tc>
        <w:tc>
          <w:tcPr>
            <w:tcW w:w="1687" w:type="dxa"/>
            <w:tcBorders>
              <w:top w:val="single" w:sz="4" w:space="0" w:color="000000"/>
              <w:left w:val="single" w:sz="4" w:space="0" w:color="000000"/>
              <w:bottom w:val="single" w:sz="4" w:space="0" w:color="000000"/>
              <w:right w:val="single" w:sz="4" w:space="0" w:color="000000"/>
            </w:tcBorders>
          </w:tcPr>
          <w:p w14:paraId="58FBE4E6" w14:textId="77777777" w:rsidR="0035798A" w:rsidRDefault="0072500E">
            <w:pPr>
              <w:pStyle w:val="affff6"/>
              <w:ind w:firstLine="480"/>
              <w:rPr>
                <w:rFonts w:hAnsi="宋体" w:hint="eastAsia"/>
                <w:sz w:val="24"/>
              </w:rPr>
            </w:pPr>
            <w:r>
              <w:rPr>
                <w:rFonts w:hAnsi="宋体"/>
                <w:sz w:val="24"/>
              </w:rPr>
              <w:t>60％</w:t>
            </w:r>
          </w:p>
        </w:tc>
      </w:tr>
      <w:tr w:rsidR="0035798A" w14:paraId="437BB99C" w14:textId="77777777">
        <w:trPr>
          <w:trHeight w:val="700"/>
          <w:jc w:val="center"/>
        </w:trPr>
        <w:tc>
          <w:tcPr>
            <w:tcW w:w="2835" w:type="dxa"/>
            <w:tcBorders>
              <w:top w:val="single" w:sz="4" w:space="0" w:color="000000"/>
              <w:left w:val="single" w:sz="4" w:space="0" w:color="000000"/>
              <w:bottom w:val="single" w:sz="4" w:space="0" w:color="000000"/>
              <w:right w:val="single" w:sz="4" w:space="0" w:color="000000"/>
            </w:tcBorders>
          </w:tcPr>
          <w:p w14:paraId="76043BFA" w14:textId="77777777" w:rsidR="0035798A" w:rsidRDefault="0072500E">
            <w:pPr>
              <w:pStyle w:val="affff6"/>
              <w:ind w:firstLineChars="0" w:firstLine="0"/>
              <w:rPr>
                <w:rFonts w:hAnsi="宋体" w:hint="eastAsia"/>
                <w:sz w:val="24"/>
              </w:rPr>
            </w:pPr>
            <w:r>
              <w:rPr>
                <w:rFonts w:hAnsi="宋体" w:hint="eastAsia"/>
                <w:sz w:val="24"/>
              </w:rPr>
              <w:t>实际累计完成工程量至合同工程量的</w:t>
            </w:r>
            <w:r>
              <w:rPr>
                <w:rFonts w:hAnsi="宋体"/>
                <w:sz w:val="24"/>
              </w:rPr>
              <w:t>60%后</w:t>
            </w:r>
          </w:p>
        </w:tc>
        <w:tc>
          <w:tcPr>
            <w:tcW w:w="2424" w:type="dxa"/>
            <w:tcBorders>
              <w:top w:val="single" w:sz="4" w:space="0" w:color="000000"/>
              <w:left w:val="single" w:sz="4" w:space="0" w:color="000000"/>
              <w:bottom w:val="single" w:sz="4" w:space="0" w:color="000000"/>
              <w:right w:val="single" w:sz="4" w:space="0" w:color="000000"/>
            </w:tcBorders>
          </w:tcPr>
          <w:p w14:paraId="1B7DD730" w14:textId="77777777" w:rsidR="0035798A" w:rsidRDefault="0035798A">
            <w:pPr>
              <w:pStyle w:val="affff6"/>
              <w:ind w:firstLine="480"/>
              <w:jc w:val="center"/>
              <w:rPr>
                <w:rFonts w:hAnsi="宋体" w:hint="eastAsia"/>
                <w:sz w:val="24"/>
              </w:rPr>
            </w:pPr>
          </w:p>
        </w:tc>
        <w:tc>
          <w:tcPr>
            <w:tcW w:w="1276" w:type="dxa"/>
            <w:tcBorders>
              <w:top w:val="single" w:sz="4" w:space="0" w:color="000000"/>
              <w:left w:val="single" w:sz="4" w:space="0" w:color="000000"/>
              <w:bottom w:val="single" w:sz="4" w:space="0" w:color="000000"/>
              <w:right w:val="single" w:sz="4" w:space="0" w:color="000000"/>
            </w:tcBorders>
          </w:tcPr>
          <w:p w14:paraId="4C13C50D" w14:textId="77777777" w:rsidR="0035798A" w:rsidRDefault="0035798A">
            <w:pPr>
              <w:pStyle w:val="affff6"/>
              <w:ind w:firstLine="480"/>
              <w:rPr>
                <w:rFonts w:hAnsi="宋体" w:hint="eastAsia"/>
                <w:sz w:val="24"/>
              </w:rPr>
            </w:pPr>
          </w:p>
          <w:p w14:paraId="45B51F88" w14:textId="77777777" w:rsidR="0035798A" w:rsidRDefault="0072500E">
            <w:pPr>
              <w:ind w:firstLineChars="100" w:firstLine="240"/>
              <w:rPr>
                <w:rFonts w:hAnsi="宋体" w:hint="eastAsia"/>
                <w:sz w:val="24"/>
              </w:rPr>
            </w:pPr>
            <w:r>
              <w:rPr>
                <w:rFonts w:hAnsi="宋体" w:hint="eastAsia"/>
                <w:sz w:val="24"/>
              </w:rPr>
              <w:t>30％</w:t>
            </w:r>
          </w:p>
        </w:tc>
        <w:tc>
          <w:tcPr>
            <w:tcW w:w="1687" w:type="dxa"/>
            <w:tcBorders>
              <w:top w:val="single" w:sz="4" w:space="0" w:color="000000"/>
              <w:left w:val="single" w:sz="4" w:space="0" w:color="000000"/>
              <w:bottom w:val="single" w:sz="4" w:space="0" w:color="000000"/>
              <w:right w:val="single" w:sz="4" w:space="0" w:color="000000"/>
            </w:tcBorders>
          </w:tcPr>
          <w:p w14:paraId="1D33FDCC" w14:textId="77777777" w:rsidR="0035798A" w:rsidRDefault="0035798A">
            <w:pPr>
              <w:pStyle w:val="affff6"/>
              <w:ind w:firstLine="480"/>
              <w:jc w:val="center"/>
              <w:rPr>
                <w:rFonts w:hAnsi="宋体" w:hint="eastAsia"/>
                <w:sz w:val="24"/>
              </w:rPr>
            </w:pPr>
          </w:p>
          <w:p w14:paraId="50878F1A" w14:textId="77777777" w:rsidR="0035798A" w:rsidRDefault="0072500E">
            <w:pPr>
              <w:pStyle w:val="affff6"/>
              <w:ind w:firstLine="480"/>
              <w:rPr>
                <w:rFonts w:hAnsi="宋体" w:hint="eastAsia"/>
                <w:sz w:val="24"/>
              </w:rPr>
            </w:pPr>
            <w:r>
              <w:rPr>
                <w:rFonts w:hAnsi="宋体"/>
                <w:sz w:val="24"/>
              </w:rPr>
              <w:t>90％</w:t>
            </w:r>
          </w:p>
        </w:tc>
      </w:tr>
      <w:tr w:rsidR="0035798A" w14:paraId="7B426409" w14:textId="77777777">
        <w:trPr>
          <w:trHeight w:val="284"/>
          <w:jc w:val="center"/>
        </w:trPr>
        <w:tc>
          <w:tcPr>
            <w:tcW w:w="2835" w:type="dxa"/>
            <w:tcBorders>
              <w:top w:val="single" w:sz="4" w:space="0" w:color="000000"/>
              <w:left w:val="single" w:sz="4" w:space="0" w:color="000000"/>
              <w:bottom w:val="single" w:sz="4" w:space="0" w:color="000000"/>
              <w:right w:val="single" w:sz="4" w:space="0" w:color="000000"/>
            </w:tcBorders>
          </w:tcPr>
          <w:p w14:paraId="704F40BC" w14:textId="77777777" w:rsidR="0035798A" w:rsidRDefault="0072500E">
            <w:pPr>
              <w:rPr>
                <w:rFonts w:hAnsi="宋体" w:hint="eastAsia"/>
                <w:sz w:val="24"/>
              </w:rPr>
            </w:pPr>
            <w:r>
              <w:rPr>
                <w:rFonts w:hAnsi="宋体"/>
                <w:sz w:val="24"/>
              </w:rPr>
              <w:t>竣工安全评价合格后</w:t>
            </w:r>
          </w:p>
        </w:tc>
        <w:tc>
          <w:tcPr>
            <w:tcW w:w="2424" w:type="dxa"/>
            <w:tcBorders>
              <w:top w:val="single" w:sz="4" w:space="0" w:color="000000"/>
              <w:left w:val="single" w:sz="4" w:space="0" w:color="000000"/>
              <w:bottom w:val="single" w:sz="4" w:space="0" w:color="000000"/>
              <w:right w:val="single" w:sz="4" w:space="0" w:color="000000"/>
            </w:tcBorders>
          </w:tcPr>
          <w:p w14:paraId="2B73689B" w14:textId="77777777" w:rsidR="0035798A" w:rsidRDefault="0035798A">
            <w:pPr>
              <w:pStyle w:val="affff6"/>
              <w:ind w:firstLine="480"/>
              <w:jc w:val="center"/>
              <w:rPr>
                <w:rFonts w:hAnsi="宋体" w:hint="eastAsia"/>
                <w:sz w:val="24"/>
              </w:rPr>
            </w:pPr>
          </w:p>
        </w:tc>
        <w:tc>
          <w:tcPr>
            <w:tcW w:w="1276" w:type="dxa"/>
            <w:tcBorders>
              <w:top w:val="single" w:sz="4" w:space="0" w:color="000000"/>
              <w:left w:val="single" w:sz="4" w:space="0" w:color="000000"/>
              <w:bottom w:val="single" w:sz="4" w:space="0" w:color="000000"/>
              <w:right w:val="single" w:sz="4" w:space="0" w:color="000000"/>
            </w:tcBorders>
          </w:tcPr>
          <w:p w14:paraId="0580C2FA" w14:textId="77777777" w:rsidR="0035798A" w:rsidRDefault="0072500E">
            <w:pPr>
              <w:ind w:firstLineChars="100" w:firstLine="240"/>
              <w:rPr>
                <w:rFonts w:hAnsi="宋体" w:hint="eastAsia"/>
                <w:sz w:val="24"/>
              </w:rPr>
            </w:pPr>
            <w:r>
              <w:rPr>
                <w:rFonts w:hAnsi="宋体" w:hint="eastAsia"/>
                <w:sz w:val="24"/>
              </w:rPr>
              <w:t>10％</w:t>
            </w:r>
          </w:p>
        </w:tc>
        <w:tc>
          <w:tcPr>
            <w:tcW w:w="1687" w:type="dxa"/>
            <w:tcBorders>
              <w:top w:val="single" w:sz="4" w:space="0" w:color="000000"/>
              <w:left w:val="single" w:sz="4" w:space="0" w:color="000000"/>
              <w:bottom w:val="single" w:sz="4" w:space="0" w:color="000000"/>
              <w:right w:val="single" w:sz="4" w:space="0" w:color="000000"/>
            </w:tcBorders>
          </w:tcPr>
          <w:p w14:paraId="37C49AEE" w14:textId="77777777" w:rsidR="0035798A" w:rsidRDefault="0072500E">
            <w:pPr>
              <w:pStyle w:val="affff6"/>
              <w:ind w:firstLine="480"/>
              <w:rPr>
                <w:rFonts w:hAnsi="宋体" w:hint="eastAsia"/>
                <w:sz w:val="24"/>
              </w:rPr>
            </w:pPr>
            <w:r>
              <w:rPr>
                <w:rFonts w:hAnsi="宋体"/>
                <w:sz w:val="24"/>
              </w:rPr>
              <w:t>100％</w:t>
            </w:r>
          </w:p>
        </w:tc>
      </w:tr>
    </w:tbl>
    <w:p w14:paraId="5780CC31" w14:textId="77777777" w:rsidR="0035798A" w:rsidRDefault="0072500E">
      <w:pPr>
        <w:pStyle w:val="affff6"/>
        <w:spacing w:line="360" w:lineRule="auto"/>
        <w:ind w:firstLineChars="0" w:firstLine="0"/>
        <w:rPr>
          <w:rFonts w:hAnsi="宋体" w:hint="eastAsia"/>
          <w:sz w:val="24"/>
        </w:rPr>
      </w:pPr>
      <w:r>
        <w:rPr>
          <w:rFonts w:hAnsi="宋体"/>
          <w:sz w:val="24"/>
        </w:rPr>
        <w:t xml:space="preserve">26.6  </w:t>
      </w:r>
      <w:r>
        <w:rPr>
          <w:rFonts w:hAnsi="宋体" w:hint="eastAsia"/>
          <w:sz w:val="24"/>
          <w:szCs w:val="21"/>
        </w:rPr>
        <w:t>其他约定</w:t>
      </w:r>
      <w:r>
        <w:rPr>
          <w:rFonts w:hAnsi="宋体" w:hint="eastAsia"/>
          <w:sz w:val="24"/>
        </w:rPr>
        <w:t>：在如下情况下，发包方有权暂停支付进度款：</w:t>
      </w:r>
    </w:p>
    <w:p w14:paraId="03266792" w14:textId="77777777" w:rsidR="0035798A" w:rsidRDefault="0072500E">
      <w:pPr>
        <w:pStyle w:val="affff6"/>
        <w:numPr>
          <w:ilvl w:val="0"/>
          <w:numId w:val="80"/>
        </w:numPr>
        <w:spacing w:line="360" w:lineRule="auto"/>
        <w:ind w:firstLineChars="0"/>
        <w:rPr>
          <w:rFonts w:hAnsi="宋体" w:hint="eastAsia"/>
          <w:sz w:val="24"/>
        </w:rPr>
      </w:pPr>
      <w:r>
        <w:rPr>
          <w:rFonts w:hAnsi="宋体"/>
          <w:sz w:val="24"/>
        </w:rPr>
        <w:t xml:space="preserve">  </w:t>
      </w:r>
      <w:r>
        <w:rPr>
          <w:rFonts w:hAnsi="宋体" w:hint="eastAsia"/>
          <w:sz w:val="24"/>
        </w:rPr>
        <w:t>乙方施工进度工程进度明显落后合同进度计划；</w:t>
      </w:r>
    </w:p>
    <w:p w14:paraId="735FF180" w14:textId="77777777" w:rsidR="0035798A" w:rsidRDefault="0072500E">
      <w:pPr>
        <w:pStyle w:val="affff6"/>
        <w:numPr>
          <w:ilvl w:val="0"/>
          <w:numId w:val="80"/>
        </w:numPr>
        <w:spacing w:line="360" w:lineRule="auto"/>
        <w:ind w:firstLineChars="0"/>
        <w:rPr>
          <w:rFonts w:hAnsi="宋体" w:hint="eastAsia"/>
          <w:sz w:val="24"/>
        </w:rPr>
      </w:pPr>
      <w:r>
        <w:rPr>
          <w:rFonts w:hAnsi="宋体"/>
          <w:sz w:val="24"/>
        </w:rPr>
        <w:t xml:space="preserve">  </w:t>
      </w:r>
      <w:r>
        <w:rPr>
          <w:rFonts w:hAnsi="宋体" w:hint="eastAsia"/>
          <w:sz w:val="24"/>
        </w:rPr>
        <w:t>乙方工程质量未达到合同所定标准或发包方的合理要求；</w:t>
      </w:r>
    </w:p>
    <w:p w14:paraId="42C0B4D0" w14:textId="77777777" w:rsidR="0035798A" w:rsidRDefault="0072500E">
      <w:pPr>
        <w:pStyle w:val="affff6"/>
        <w:numPr>
          <w:ilvl w:val="0"/>
          <w:numId w:val="80"/>
        </w:numPr>
        <w:spacing w:line="360" w:lineRule="auto"/>
        <w:ind w:firstLineChars="0"/>
        <w:rPr>
          <w:rFonts w:hAnsi="宋体" w:hint="eastAsia"/>
          <w:sz w:val="24"/>
        </w:rPr>
      </w:pPr>
      <w:r>
        <w:rPr>
          <w:rFonts w:hAnsi="宋体"/>
          <w:sz w:val="24"/>
        </w:rPr>
        <w:t xml:space="preserve">  </w:t>
      </w:r>
      <w:r>
        <w:rPr>
          <w:rFonts w:hAnsi="宋体" w:hint="eastAsia"/>
          <w:sz w:val="24"/>
        </w:rPr>
        <w:t>乙方拒绝或拖延执行施工监理工程师的指令；</w:t>
      </w:r>
    </w:p>
    <w:p w14:paraId="75E55CF6" w14:textId="77777777" w:rsidR="0035798A" w:rsidRDefault="0072500E">
      <w:pPr>
        <w:pStyle w:val="affff6"/>
        <w:numPr>
          <w:ilvl w:val="0"/>
          <w:numId w:val="80"/>
        </w:numPr>
        <w:spacing w:line="360" w:lineRule="auto"/>
        <w:ind w:left="709" w:firstLineChars="0" w:hanging="709"/>
        <w:rPr>
          <w:rFonts w:hAnsi="宋体" w:hint="eastAsia"/>
          <w:sz w:val="24"/>
        </w:rPr>
      </w:pPr>
      <w:r>
        <w:rPr>
          <w:rFonts w:hAnsi="宋体" w:hint="eastAsia"/>
          <w:sz w:val="24"/>
        </w:rPr>
        <w:t>乙方应在付款前，应向甲方开具满足国家及地方要求的增值税专用发票，如因乙方未及时开具发票或开具的发票不符合税务机关要求造成的迟延支付</w:t>
      </w:r>
      <w:proofErr w:type="gramStart"/>
      <w:r>
        <w:rPr>
          <w:rFonts w:hAnsi="宋体" w:hint="eastAsia"/>
          <w:sz w:val="24"/>
        </w:rPr>
        <w:t>不</w:t>
      </w:r>
      <w:proofErr w:type="gramEnd"/>
      <w:r>
        <w:rPr>
          <w:rFonts w:hAnsi="宋体" w:hint="eastAsia"/>
          <w:sz w:val="24"/>
        </w:rPr>
        <w:t xml:space="preserve">视为违约，一切后果由乙方承担。 </w:t>
      </w:r>
    </w:p>
    <w:p w14:paraId="7B2C3B8E" w14:textId="77777777" w:rsidR="0035798A" w:rsidRDefault="0072500E">
      <w:pPr>
        <w:pStyle w:val="affff6"/>
        <w:numPr>
          <w:ilvl w:val="0"/>
          <w:numId w:val="81"/>
        </w:numPr>
        <w:snapToGrid w:val="0"/>
        <w:spacing w:line="360" w:lineRule="auto"/>
        <w:ind w:firstLineChars="0"/>
        <w:outlineLvl w:val="2"/>
        <w:rPr>
          <w:rFonts w:hAnsi="宋体" w:hint="eastAsia"/>
          <w:b/>
          <w:sz w:val="24"/>
        </w:rPr>
      </w:pPr>
      <w:bookmarkStart w:id="416" w:name="_Toc86767100"/>
      <w:r>
        <w:rPr>
          <w:rFonts w:hAnsi="宋体" w:hint="eastAsia"/>
          <w:b/>
          <w:sz w:val="24"/>
        </w:rPr>
        <w:t>材料设备供应</w:t>
      </w:r>
      <w:bookmarkEnd w:id="409"/>
      <w:bookmarkEnd w:id="410"/>
      <w:bookmarkEnd w:id="411"/>
      <w:bookmarkEnd w:id="412"/>
      <w:bookmarkEnd w:id="413"/>
      <w:bookmarkEnd w:id="414"/>
      <w:bookmarkEnd w:id="415"/>
      <w:bookmarkEnd w:id="416"/>
    </w:p>
    <w:p w14:paraId="6AF5AFE4" w14:textId="77777777" w:rsidR="0035798A" w:rsidRDefault="0072500E">
      <w:pPr>
        <w:pStyle w:val="affff6"/>
        <w:numPr>
          <w:ilvl w:val="1"/>
          <w:numId w:val="82"/>
        </w:numPr>
        <w:snapToGrid w:val="0"/>
        <w:spacing w:line="360" w:lineRule="auto"/>
        <w:ind w:firstLineChars="0"/>
        <w:rPr>
          <w:rFonts w:hAnsi="宋体" w:hint="eastAsia"/>
          <w:sz w:val="24"/>
        </w:rPr>
      </w:pPr>
      <w:r>
        <w:rPr>
          <w:rFonts w:hAnsi="宋体" w:hint="eastAsia"/>
          <w:sz w:val="24"/>
        </w:rPr>
        <w:t>乙方采购材料设备</w:t>
      </w:r>
    </w:p>
    <w:p w14:paraId="6E69C106" w14:textId="77777777" w:rsidR="0035798A" w:rsidRDefault="0072500E">
      <w:pPr>
        <w:numPr>
          <w:ilvl w:val="2"/>
          <w:numId w:val="82"/>
        </w:numPr>
        <w:snapToGrid w:val="0"/>
        <w:spacing w:line="360" w:lineRule="auto"/>
        <w:rPr>
          <w:rFonts w:hAnsi="宋体" w:hint="eastAsia"/>
          <w:sz w:val="24"/>
        </w:rPr>
      </w:pPr>
      <w:r>
        <w:rPr>
          <w:rFonts w:hAnsi="宋体" w:hint="eastAsia"/>
          <w:sz w:val="24"/>
        </w:rPr>
        <w:t>若乙方使用的材料/设备不符合合同规定，或使用假冒伪劣材料/设备，或使用的材料/设备质量有缺陷，则乙方将按专用协议条款第35.9款的约定承担违约责任，还须承担由此造成的返工费用、工期损失以及甲方的其他所有损失。</w:t>
      </w:r>
    </w:p>
    <w:p w14:paraId="6A1F057A" w14:textId="77777777" w:rsidR="0035798A" w:rsidRDefault="0072500E">
      <w:pPr>
        <w:numPr>
          <w:ilvl w:val="2"/>
          <w:numId w:val="82"/>
        </w:numPr>
        <w:snapToGrid w:val="0"/>
        <w:spacing w:line="360" w:lineRule="auto"/>
        <w:rPr>
          <w:rFonts w:hAnsi="宋体" w:hint="eastAsia"/>
          <w:sz w:val="24"/>
        </w:rPr>
      </w:pPr>
      <w:r>
        <w:rPr>
          <w:rFonts w:hAnsi="宋体" w:hint="eastAsia"/>
          <w:sz w:val="24"/>
        </w:rPr>
        <w:t>乙方采购的材料设备在使用前，乙方应按工程师的要求进行检验或试验，不合格的不得使用，检验或试验费用包含在合同价款中，不再另行计算。工程材料进场检测或试验要求严格按政府有关部门规定的批次进行。</w:t>
      </w:r>
    </w:p>
    <w:p w14:paraId="432214BA" w14:textId="77777777" w:rsidR="0035798A" w:rsidRDefault="0072500E">
      <w:pPr>
        <w:numPr>
          <w:ilvl w:val="2"/>
          <w:numId w:val="83"/>
        </w:numPr>
        <w:snapToGrid w:val="0"/>
        <w:spacing w:line="360" w:lineRule="auto"/>
        <w:rPr>
          <w:rFonts w:hAnsi="宋体" w:hint="eastAsia"/>
          <w:sz w:val="24"/>
        </w:rPr>
      </w:pPr>
      <w:bookmarkStart w:id="417" w:name="_Toc296808224"/>
      <w:r>
        <w:rPr>
          <w:rFonts w:hAnsi="宋体" w:hint="eastAsia"/>
          <w:sz w:val="24"/>
        </w:rPr>
        <w:t>乙方需要使用代用材料时，应经甲方代表/监理单位认可后才能使用，由此增减的合同价款双方以书面形式议定。由乙方原因造成的材料代用并引起费用增加的，责任应由乙方承担</w:t>
      </w:r>
      <w:bookmarkEnd w:id="417"/>
      <w:r>
        <w:rPr>
          <w:rFonts w:hAnsi="宋体" w:hint="eastAsia"/>
          <w:sz w:val="24"/>
        </w:rPr>
        <w:t>，乙方将按专用协议条款第35.9款的约定承担违约责任，还须承担由此造成的返工费用、工期损失以及甲方的</w:t>
      </w:r>
      <w:r>
        <w:rPr>
          <w:rFonts w:hAnsi="宋体" w:hint="eastAsia"/>
          <w:sz w:val="24"/>
        </w:rPr>
        <w:lastRenderedPageBreak/>
        <w:t>其他所有损失。</w:t>
      </w:r>
    </w:p>
    <w:p w14:paraId="4FD20C15" w14:textId="77777777" w:rsidR="0035798A" w:rsidRDefault="0072500E">
      <w:pPr>
        <w:numPr>
          <w:ilvl w:val="0"/>
          <w:numId w:val="84"/>
        </w:numPr>
        <w:snapToGrid w:val="0"/>
        <w:spacing w:line="360" w:lineRule="auto"/>
        <w:rPr>
          <w:rFonts w:hAnsi="宋体" w:hint="eastAsia"/>
          <w:sz w:val="24"/>
        </w:rPr>
      </w:pPr>
      <w:r>
        <w:rPr>
          <w:rFonts w:hAnsi="宋体" w:hint="eastAsia"/>
          <w:sz w:val="24"/>
        </w:rPr>
        <w:t>乙方设备运到现场后，应视</w:t>
      </w:r>
      <w:proofErr w:type="gramStart"/>
      <w:r>
        <w:rPr>
          <w:rFonts w:hAnsi="宋体" w:hint="eastAsia"/>
          <w:sz w:val="24"/>
        </w:rPr>
        <w:t>作准备</w:t>
      </w:r>
      <w:proofErr w:type="gramEnd"/>
      <w:r>
        <w:rPr>
          <w:rFonts w:hAnsi="宋体" w:hint="eastAsia"/>
          <w:sz w:val="24"/>
        </w:rPr>
        <w:t>为工程施工专用。未经甲方同意，乙方不得从现场运走任何主要乙方设备，</w:t>
      </w:r>
      <w:bookmarkStart w:id="418" w:name="_Toc296808225"/>
      <w:r>
        <w:rPr>
          <w:rFonts w:hAnsi="宋体" w:hint="eastAsia"/>
          <w:sz w:val="24"/>
        </w:rPr>
        <w:t>并对它们的遗失或损坏负全部责任。</w:t>
      </w:r>
      <w:bookmarkEnd w:id="418"/>
      <w:r>
        <w:rPr>
          <w:rFonts w:hAnsi="宋体" w:hint="eastAsia"/>
          <w:sz w:val="24"/>
        </w:rPr>
        <w:t>但运输车辆进出场可不需得到甲方代表的同意。</w:t>
      </w:r>
      <w:bookmarkStart w:id="419" w:name="_Toc296808227"/>
      <w:r>
        <w:rPr>
          <w:rFonts w:hAnsi="宋体" w:hint="eastAsia"/>
          <w:sz w:val="24"/>
        </w:rPr>
        <w:t>乙方被视为保证其所供应的物料使用优质材料和先进工艺制成、全新、未曾用过，并完全符合合同文件规定的质量、规格和性能要求。</w:t>
      </w:r>
      <w:bookmarkEnd w:id="419"/>
    </w:p>
    <w:p w14:paraId="48265E3D" w14:textId="77777777" w:rsidR="0035798A" w:rsidRDefault="0072500E">
      <w:pPr>
        <w:numPr>
          <w:ilvl w:val="0"/>
          <w:numId w:val="84"/>
        </w:numPr>
        <w:snapToGrid w:val="0"/>
        <w:spacing w:line="360" w:lineRule="auto"/>
        <w:rPr>
          <w:rFonts w:hAnsi="宋体" w:hint="eastAsia"/>
          <w:sz w:val="24"/>
        </w:rPr>
      </w:pPr>
      <w:bookmarkStart w:id="420" w:name="_Toc296808220"/>
      <w:r>
        <w:rPr>
          <w:rFonts w:hAnsi="宋体" w:hint="eastAsia"/>
          <w:sz w:val="24"/>
        </w:rPr>
        <w:t>样品</w:t>
      </w:r>
      <w:bookmarkEnd w:id="420"/>
    </w:p>
    <w:p w14:paraId="02FA377C" w14:textId="77777777" w:rsidR="0035798A" w:rsidRDefault="0072500E">
      <w:pPr>
        <w:numPr>
          <w:ilvl w:val="1"/>
          <w:numId w:val="84"/>
        </w:numPr>
        <w:snapToGrid w:val="0"/>
        <w:spacing w:line="360" w:lineRule="auto"/>
        <w:rPr>
          <w:rFonts w:hAnsi="宋体" w:hint="eastAsia"/>
          <w:sz w:val="24"/>
        </w:rPr>
      </w:pPr>
      <w:r>
        <w:rPr>
          <w:rFonts w:hAnsi="宋体" w:hint="eastAsia"/>
          <w:sz w:val="24"/>
        </w:rPr>
        <w:t>用于本工程之任何材料和设备的品质，在使用前必须得到甲方/监理单位认可。在定购大宗材料和设备前，乙方要免费提供样品作认可之用。</w:t>
      </w:r>
    </w:p>
    <w:p w14:paraId="542F440C" w14:textId="77777777" w:rsidR="0035798A" w:rsidRDefault="0072500E">
      <w:pPr>
        <w:numPr>
          <w:ilvl w:val="1"/>
          <w:numId w:val="84"/>
        </w:numPr>
        <w:snapToGrid w:val="0"/>
        <w:spacing w:line="360" w:lineRule="auto"/>
        <w:rPr>
          <w:rFonts w:hAnsi="宋体" w:hint="eastAsia"/>
          <w:sz w:val="24"/>
        </w:rPr>
      </w:pPr>
      <w:r>
        <w:rPr>
          <w:rFonts w:hAnsi="宋体" w:hint="eastAsia"/>
          <w:sz w:val="24"/>
        </w:rPr>
        <w:t>在施工前，乙方须提供各分部分项工程所需之样品作认可之用。</w:t>
      </w:r>
    </w:p>
    <w:p w14:paraId="34525C73" w14:textId="77777777" w:rsidR="0035798A" w:rsidRDefault="0072500E">
      <w:pPr>
        <w:numPr>
          <w:ilvl w:val="1"/>
          <w:numId w:val="84"/>
        </w:numPr>
        <w:snapToGrid w:val="0"/>
        <w:spacing w:line="360" w:lineRule="auto"/>
        <w:rPr>
          <w:rFonts w:hAnsi="宋体" w:hint="eastAsia"/>
          <w:sz w:val="24"/>
        </w:rPr>
      </w:pPr>
      <w:r>
        <w:rPr>
          <w:rFonts w:hAnsi="宋体" w:hint="eastAsia"/>
          <w:sz w:val="24"/>
        </w:rPr>
        <w:t>乙方须在工地保存认可的样品，作为以后验收货物和(或)工程的标准。</w:t>
      </w:r>
    </w:p>
    <w:p w14:paraId="56B17B52" w14:textId="77777777" w:rsidR="0035798A" w:rsidRDefault="0072500E">
      <w:pPr>
        <w:numPr>
          <w:ilvl w:val="1"/>
          <w:numId w:val="84"/>
        </w:numPr>
        <w:snapToGrid w:val="0"/>
        <w:spacing w:line="360" w:lineRule="auto"/>
        <w:rPr>
          <w:rFonts w:hAnsi="宋体" w:hint="eastAsia"/>
          <w:sz w:val="24"/>
        </w:rPr>
      </w:pPr>
      <w:r>
        <w:rPr>
          <w:rFonts w:hAnsi="宋体" w:hint="eastAsia"/>
          <w:sz w:val="24"/>
        </w:rPr>
        <w:t>甲方对任何样品之认可，并不会减轻或解除乙方/监理单位按合同须履行之责任。</w:t>
      </w:r>
    </w:p>
    <w:p w14:paraId="71D4E6EE" w14:textId="77777777" w:rsidR="0035798A" w:rsidRDefault="0072500E">
      <w:pPr>
        <w:numPr>
          <w:ilvl w:val="1"/>
          <w:numId w:val="84"/>
        </w:numPr>
        <w:snapToGrid w:val="0"/>
        <w:spacing w:line="360" w:lineRule="auto"/>
        <w:rPr>
          <w:rFonts w:hAnsi="宋体" w:hint="eastAsia"/>
          <w:sz w:val="24"/>
        </w:rPr>
      </w:pPr>
      <w:r>
        <w:rPr>
          <w:rFonts w:hAnsi="宋体" w:hint="eastAsia"/>
          <w:sz w:val="24"/>
        </w:rPr>
        <w:t>甲方验收时参照实物封样，以甲方对已封</w:t>
      </w:r>
      <w:proofErr w:type="gramStart"/>
      <w:r>
        <w:rPr>
          <w:rFonts w:hAnsi="宋体" w:hint="eastAsia"/>
          <w:sz w:val="24"/>
        </w:rPr>
        <w:t>样材料</w:t>
      </w:r>
      <w:proofErr w:type="gramEnd"/>
      <w:r>
        <w:rPr>
          <w:rFonts w:hAnsi="宋体" w:hint="eastAsia"/>
          <w:sz w:val="24"/>
        </w:rPr>
        <w:t>的技术要求及国家有关规范作为验收标准。</w:t>
      </w:r>
    </w:p>
    <w:p w14:paraId="0FAC391E" w14:textId="77777777" w:rsidR="0035798A" w:rsidRDefault="0072500E">
      <w:pPr>
        <w:numPr>
          <w:ilvl w:val="0"/>
          <w:numId w:val="84"/>
        </w:numPr>
        <w:snapToGrid w:val="0"/>
        <w:spacing w:line="360" w:lineRule="auto"/>
        <w:rPr>
          <w:rFonts w:hAnsi="宋体" w:hint="eastAsia"/>
          <w:sz w:val="24"/>
        </w:rPr>
      </w:pPr>
      <w:bookmarkStart w:id="421" w:name="_Toc296808226"/>
      <w:r>
        <w:rPr>
          <w:rFonts w:hAnsi="宋体" w:hint="eastAsia"/>
          <w:sz w:val="24"/>
        </w:rPr>
        <w:t>乙方提议使用某一类型的材料、构配件、设备时，不论该类型是在合同文件中规定的或是乙方提议使用的，将被视为保证该材料、购配件、设备在所有正常使用环境下皆是合格的。</w:t>
      </w:r>
      <w:bookmarkEnd w:id="421"/>
      <w:r>
        <w:rPr>
          <w:rFonts w:hAnsi="宋体" w:hint="eastAsia"/>
          <w:sz w:val="24"/>
        </w:rPr>
        <w:t>乙方被视为保证其所供应的物料使用优质材料和先进工艺制成、全新、未曾用过，并完全符合合同文件规定的质量、规格和性能要求。</w:t>
      </w:r>
    </w:p>
    <w:p w14:paraId="5D17E2BA" w14:textId="77777777" w:rsidR="0035798A" w:rsidRDefault="0072500E">
      <w:pPr>
        <w:numPr>
          <w:ilvl w:val="0"/>
          <w:numId w:val="84"/>
        </w:numPr>
        <w:snapToGrid w:val="0"/>
        <w:spacing w:line="360" w:lineRule="auto"/>
        <w:rPr>
          <w:rFonts w:hAnsi="宋体" w:hint="eastAsia"/>
          <w:sz w:val="24"/>
        </w:rPr>
      </w:pPr>
      <w:r>
        <w:rPr>
          <w:rFonts w:hAnsi="宋体" w:hint="eastAsia"/>
          <w:sz w:val="24"/>
        </w:rPr>
        <w:t>凡设定“甲指乙供材料或设备”等项目，当甲方确定相关品牌、规格等后，乙方须与甲方确定的供货单位/承包单位签署供货合同或承包工程合同，如果乙方借故不签署合同，甲方可代为签署，因此等</w:t>
      </w:r>
      <w:proofErr w:type="gramStart"/>
      <w:r>
        <w:rPr>
          <w:rFonts w:hAnsi="宋体" w:hint="eastAsia"/>
          <w:sz w:val="24"/>
        </w:rPr>
        <w:t>代签署</w:t>
      </w:r>
      <w:proofErr w:type="gramEnd"/>
      <w:r>
        <w:rPr>
          <w:rFonts w:hAnsi="宋体" w:hint="eastAsia"/>
          <w:sz w:val="24"/>
        </w:rPr>
        <w:t>合同，甲方须向乙方收取</w:t>
      </w:r>
      <w:proofErr w:type="gramStart"/>
      <w:r>
        <w:rPr>
          <w:rFonts w:hAnsi="宋体" w:hint="eastAsia"/>
          <w:sz w:val="24"/>
        </w:rPr>
        <w:t>代签署</w:t>
      </w:r>
      <w:proofErr w:type="gramEnd"/>
      <w:r>
        <w:rPr>
          <w:rFonts w:hAnsi="宋体" w:hint="eastAsia"/>
          <w:sz w:val="24"/>
        </w:rPr>
        <w:t>费用，</w:t>
      </w:r>
      <w:proofErr w:type="gramStart"/>
      <w:r>
        <w:rPr>
          <w:rFonts w:hAnsi="宋体" w:hint="eastAsia"/>
          <w:sz w:val="24"/>
        </w:rPr>
        <w:t>代签署</w:t>
      </w:r>
      <w:proofErr w:type="gramEnd"/>
      <w:r>
        <w:rPr>
          <w:rFonts w:hAnsi="宋体" w:hint="eastAsia"/>
          <w:sz w:val="24"/>
        </w:rPr>
        <w:t>费用金额按</w:t>
      </w:r>
      <w:proofErr w:type="gramStart"/>
      <w:r>
        <w:rPr>
          <w:rFonts w:hAnsi="宋体" w:hint="eastAsia"/>
          <w:sz w:val="24"/>
        </w:rPr>
        <w:t>代签署</w:t>
      </w:r>
      <w:proofErr w:type="gramEnd"/>
      <w:r>
        <w:rPr>
          <w:rFonts w:hAnsi="宋体" w:hint="eastAsia"/>
          <w:sz w:val="24"/>
        </w:rPr>
        <w:t>合同金额的3%计取，此等</w:t>
      </w:r>
      <w:proofErr w:type="gramStart"/>
      <w:r>
        <w:rPr>
          <w:rFonts w:hAnsi="宋体" w:hint="eastAsia"/>
          <w:sz w:val="24"/>
        </w:rPr>
        <w:t>代签署</w:t>
      </w:r>
      <w:proofErr w:type="gramEnd"/>
      <w:r>
        <w:rPr>
          <w:rFonts w:hAnsi="宋体" w:hint="eastAsia"/>
          <w:sz w:val="24"/>
        </w:rPr>
        <w:t>并不能免除乙方的任何责任和义务。</w:t>
      </w:r>
    </w:p>
    <w:p w14:paraId="7861E790" w14:textId="77777777" w:rsidR="0035798A" w:rsidRDefault="0072500E">
      <w:pPr>
        <w:numPr>
          <w:ilvl w:val="0"/>
          <w:numId w:val="84"/>
        </w:numPr>
        <w:snapToGrid w:val="0"/>
        <w:spacing w:line="360" w:lineRule="auto"/>
        <w:rPr>
          <w:rFonts w:hAnsi="宋体" w:hint="eastAsia"/>
          <w:sz w:val="24"/>
        </w:rPr>
      </w:pPr>
      <w:bookmarkStart w:id="422" w:name="_Toc296808229"/>
      <w:r>
        <w:rPr>
          <w:rFonts w:hAnsi="宋体" w:hint="eastAsia"/>
          <w:sz w:val="24"/>
        </w:rPr>
        <w:t>乙方须存有足够供替换或紧急需要的零配件存货。</w:t>
      </w:r>
      <w:bookmarkEnd w:id="422"/>
    </w:p>
    <w:p w14:paraId="5EFD7207" w14:textId="77777777" w:rsidR="0035798A" w:rsidRDefault="0072500E">
      <w:pPr>
        <w:numPr>
          <w:ilvl w:val="0"/>
          <w:numId w:val="84"/>
        </w:numPr>
        <w:snapToGrid w:val="0"/>
        <w:spacing w:line="360" w:lineRule="auto"/>
        <w:rPr>
          <w:rFonts w:hAnsi="宋体" w:hint="eastAsia"/>
          <w:sz w:val="24"/>
        </w:rPr>
      </w:pPr>
      <w:r>
        <w:rPr>
          <w:rFonts w:hAnsi="宋体" w:hint="eastAsia"/>
          <w:sz w:val="24"/>
        </w:rPr>
        <w:t>如果甲方提出要求，乙方应出示任何材料的所有发票、凭单或收据、工资支出单据、保险单，以及试验报告、证明文件等正本以供审阅。</w:t>
      </w:r>
    </w:p>
    <w:p w14:paraId="3C0C53FB" w14:textId="77777777" w:rsidR="0035798A" w:rsidRDefault="0072500E">
      <w:pPr>
        <w:numPr>
          <w:ilvl w:val="0"/>
          <w:numId w:val="84"/>
        </w:numPr>
        <w:snapToGrid w:val="0"/>
        <w:spacing w:line="360" w:lineRule="auto"/>
        <w:rPr>
          <w:rFonts w:hAnsi="宋体" w:hint="eastAsia"/>
          <w:sz w:val="24"/>
        </w:rPr>
      </w:pPr>
      <w:r>
        <w:rPr>
          <w:rFonts w:hAnsi="宋体" w:hint="eastAsia"/>
          <w:sz w:val="24"/>
        </w:rPr>
        <w:t>所有测试须在具备相应资格的实验室进行。为保证测试的公正性，乙方所选择的测试机构，不论其具备何种等级资质，均必须由乙方申报供甲方考</w:t>
      </w:r>
      <w:r>
        <w:rPr>
          <w:rFonts w:hAnsi="宋体" w:hint="eastAsia"/>
          <w:sz w:val="24"/>
        </w:rPr>
        <w:lastRenderedPageBreak/>
        <w:t>核批准。甲方有绝对权利否定乙方推荐的测试机构。</w:t>
      </w:r>
    </w:p>
    <w:p w14:paraId="3FFE8B11" w14:textId="77777777" w:rsidR="0035798A" w:rsidRDefault="0072500E">
      <w:pPr>
        <w:tabs>
          <w:tab w:val="left" w:pos="720"/>
        </w:tabs>
        <w:snapToGrid w:val="0"/>
        <w:spacing w:line="360" w:lineRule="auto"/>
        <w:ind w:left="709"/>
        <w:rPr>
          <w:rFonts w:hAnsi="宋体" w:hint="eastAsia"/>
          <w:sz w:val="24"/>
        </w:rPr>
      </w:pPr>
      <w:r>
        <w:rPr>
          <w:rFonts w:hAnsi="宋体" w:hint="eastAsia"/>
          <w:sz w:val="24"/>
        </w:rPr>
        <w:t>任何材料、设备、装置的测试，监理单位/甲方有权进行现场监督，乙方、测试机构不得以专利、保密或任何其他理由提出反对。如涉及专利、保密等事项，监理单位/甲方可以接受限定人数的旁站监督，亦可签署保密责任声明。</w:t>
      </w:r>
    </w:p>
    <w:p w14:paraId="2329DE93" w14:textId="77777777" w:rsidR="0035798A" w:rsidRDefault="0072500E">
      <w:pPr>
        <w:numPr>
          <w:ilvl w:val="0"/>
          <w:numId w:val="84"/>
        </w:numPr>
        <w:snapToGrid w:val="0"/>
        <w:spacing w:line="360" w:lineRule="auto"/>
        <w:rPr>
          <w:rFonts w:hAnsi="宋体" w:hint="eastAsia"/>
          <w:sz w:val="24"/>
        </w:rPr>
      </w:pPr>
      <w:r>
        <w:rPr>
          <w:rFonts w:hAnsi="宋体" w:hint="eastAsia"/>
          <w:sz w:val="24"/>
        </w:rPr>
        <w:t>甲方在工程进行中有权检查所有已安装的材料和设备。如发现材料或工艺有问题，甲方有权发出指令要求替换任何不合格的材料和设备，一切返工费用由乙方负责。</w:t>
      </w:r>
    </w:p>
    <w:p w14:paraId="184C6740" w14:textId="77777777" w:rsidR="0035798A" w:rsidRDefault="0072500E">
      <w:pPr>
        <w:tabs>
          <w:tab w:val="left" w:pos="720"/>
        </w:tabs>
        <w:snapToGrid w:val="0"/>
        <w:spacing w:line="360" w:lineRule="auto"/>
        <w:ind w:left="709"/>
        <w:rPr>
          <w:rFonts w:hAnsi="宋体" w:hint="eastAsia"/>
          <w:sz w:val="24"/>
        </w:rPr>
      </w:pPr>
      <w:r>
        <w:rPr>
          <w:rFonts w:hAnsi="宋体" w:hint="eastAsia"/>
          <w:sz w:val="24"/>
        </w:rPr>
        <w:t>在缺陷保修期间甲方有权检查所有已完成的工程，确定这些工程是否符合图纸、工程规范的要求。</w:t>
      </w:r>
    </w:p>
    <w:p w14:paraId="4621BE6B" w14:textId="77777777" w:rsidR="0035798A" w:rsidRDefault="0072500E">
      <w:pPr>
        <w:numPr>
          <w:ilvl w:val="0"/>
          <w:numId w:val="84"/>
        </w:numPr>
        <w:snapToGrid w:val="0"/>
        <w:spacing w:line="360" w:lineRule="auto"/>
        <w:rPr>
          <w:rFonts w:hAnsi="宋体" w:hint="eastAsia"/>
          <w:sz w:val="24"/>
        </w:rPr>
      </w:pPr>
      <w:r>
        <w:rPr>
          <w:rFonts w:hAnsi="宋体" w:hint="eastAsia"/>
          <w:sz w:val="24"/>
        </w:rPr>
        <w:t>无论总监理工程师对工程是否进行并通过了各项检验，均不解除乙方对其承包的工程的质量所负的任何责任，除非质量问题是由于非乙方责任原因引起，而此类质量问题乙方须及时</w:t>
      </w:r>
      <w:proofErr w:type="gramStart"/>
      <w:r>
        <w:rPr>
          <w:rFonts w:hAnsi="宋体" w:hint="eastAsia"/>
          <w:sz w:val="24"/>
        </w:rPr>
        <w:t>通知总</w:t>
      </w:r>
      <w:proofErr w:type="gramEnd"/>
      <w:r>
        <w:rPr>
          <w:rFonts w:hAnsi="宋体" w:hint="eastAsia"/>
          <w:sz w:val="24"/>
        </w:rPr>
        <w:t>监理工程师。在采用乙方设计的施工图施工和由乙方自行采购的材料、设备时，设计和制造所引起的质量责任由乙方承担。</w:t>
      </w:r>
    </w:p>
    <w:p w14:paraId="1792E33E" w14:textId="77777777" w:rsidR="0035798A" w:rsidRDefault="0072500E">
      <w:pPr>
        <w:numPr>
          <w:ilvl w:val="0"/>
          <w:numId w:val="84"/>
        </w:numPr>
        <w:snapToGrid w:val="0"/>
        <w:spacing w:line="360" w:lineRule="auto"/>
        <w:rPr>
          <w:rFonts w:hAnsi="宋体" w:hint="eastAsia"/>
          <w:sz w:val="24"/>
        </w:rPr>
      </w:pPr>
      <w:r>
        <w:rPr>
          <w:rFonts w:hAnsi="宋体" w:hint="eastAsia"/>
          <w:sz w:val="24"/>
        </w:rPr>
        <w:t>乙方应保证按照国家、地方、行业的有关规定，准确、及时做好日常工程技术资料的记录、整理和归档工作，保证记录中原始数据的真实性和及时性，监理单位或甲方有权抽查乙方日常工程技术资料的整理工作，若发现未按照规定及时做好资料整理工作，每发现三次，则按照合同专用协议条款第35.15款的约定承担违约责任。若发现原始记录数据不存在、不真实、不完整，经监理单位确认，甲方有权拒绝相应部分工程的工程量计量与支付，并视情节轻重，由乙方按照合同专用协议条款第35.15款的约定承担违约责任。</w:t>
      </w:r>
    </w:p>
    <w:p w14:paraId="7924893A" w14:textId="77777777" w:rsidR="0035798A" w:rsidRDefault="0072500E">
      <w:pPr>
        <w:numPr>
          <w:ilvl w:val="0"/>
          <w:numId w:val="85"/>
        </w:numPr>
        <w:snapToGrid w:val="0"/>
        <w:spacing w:line="360" w:lineRule="auto"/>
        <w:outlineLvl w:val="2"/>
        <w:rPr>
          <w:rFonts w:hAnsi="宋体" w:hint="eastAsia"/>
          <w:b/>
          <w:sz w:val="24"/>
        </w:rPr>
      </w:pPr>
      <w:bookmarkStart w:id="423" w:name="_Toc403632783"/>
      <w:bookmarkStart w:id="424" w:name="_Toc86767101"/>
      <w:bookmarkStart w:id="425" w:name="_Toc298942928"/>
      <w:bookmarkStart w:id="426" w:name="_Toc402442055"/>
      <w:bookmarkStart w:id="427" w:name="_Toc431391299"/>
      <w:bookmarkStart w:id="428" w:name="_Toc299552319"/>
      <w:bookmarkStart w:id="429" w:name="_Toc431389175"/>
      <w:bookmarkStart w:id="430" w:name="_Toc431388949"/>
      <w:r>
        <w:rPr>
          <w:rFonts w:hAnsi="宋体" w:hint="eastAsia"/>
          <w:b/>
          <w:sz w:val="24"/>
        </w:rPr>
        <w:t>工程变更</w:t>
      </w:r>
      <w:bookmarkEnd w:id="423"/>
      <w:bookmarkEnd w:id="424"/>
      <w:bookmarkEnd w:id="425"/>
      <w:bookmarkEnd w:id="426"/>
      <w:bookmarkEnd w:id="427"/>
      <w:bookmarkEnd w:id="428"/>
      <w:bookmarkEnd w:id="429"/>
      <w:bookmarkEnd w:id="430"/>
    </w:p>
    <w:p w14:paraId="09B16FC2" w14:textId="77777777" w:rsidR="0035798A" w:rsidRDefault="0072500E">
      <w:pPr>
        <w:numPr>
          <w:ilvl w:val="1"/>
          <w:numId w:val="83"/>
        </w:numPr>
        <w:snapToGrid w:val="0"/>
        <w:spacing w:line="360" w:lineRule="auto"/>
        <w:rPr>
          <w:rFonts w:hAnsi="宋体" w:hint="eastAsia"/>
          <w:sz w:val="24"/>
        </w:rPr>
      </w:pPr>
      <w:r>
        <w:rPr>
          <w:rFonts w:hAnsi="宋体" w:hint="eastAsia"/>
          <w:sz w:val="24"/>
        </w:rPr>
        <w:t>工程设计变更</w:t>
      </w:r>
    </w:p>
    <w:p w14:paraId="7719185A" w14:textId="77777777" w:rsidR="0035798A" w:rsidRDefault="0072500E">
      <w:pPr>
        <w:numPr>
          <w:ilvl w:val="2"/>
          <w:numId w:val="86"/>
        </w:numPr>
        <w:snapToGrid w:val="0"/>
        <w:spacing w:line="360" w:lineRule="auto"/>
        <w:rPr>
          <w:rFonts w:hAnsi="宋体" w:hint="eastAsia"/>
          <w:sz w:val="24"/>
        </w:rPr>
      </w:pPr>
      <w:bookmarkStart w:id="431" w:name="_Toc296808236"/>
      <w:r>
        <w:rPr>
          <w:rFonts w:hAnsi="宋体" w:hint="eastAsia"/>
          <w:sz w:val="24"/>
        </w:rPr>
        <w:t>施工中甲方需对原工程进行设计变更时，应提前以书面形式向乙方发出变更通知，并提供变更的相应图纸和(或)说明。乙方按照甲方发出的变更通知及有关要求实施变更，并完成下列需要的工作：</w:t>
      </w:r>
      <w:bookmarkEnd w:id="431"/>
    </w:p>
    <w:p w14:paraId="18C81B5A" w14:textId="77777777" w:rsidR="0035798A" w:rsidRDefault="0072500E">
      <w:pPr>
        <w:numPr>
          <w:ilvl w:val="1"/>
          <w:numId w:val="87"/>
        </w:numPr>
        <w:snapToGrid w:val="0"/>
        <w:spacing w:line="360" w:lineRule="auto"/>
        <w:rPr>
          <w:rFonts w:hAnsi="宋体" w:hint="eastAsia"/>
          <w:sz w:val="24"/>
        </w:rPr>
      </w:pPr>
      <w:r>
        <w:rPr>
          <w:rFonts w:hAnsi="宋体" w:hint="eastAsia"/>
          <w:sz w:val="24"/>
        </w:rPr>
        <w:t>更改工程有关部分的标高、基线、位置和尺寸；</w:t>
      </w:r>
    </w:p>
    <w:p w14:paraId="4FCDF97A" w14:textId="77777777" w:rsidR="0035798A" w:rsidRDefault="0072500E">
      <w:pPr>
        <w:numPr>
          <w:ilvl w:val="1"/>
          <w:numId w:val="87"/>
        </w:numPr>
        <w:snapToGrid w:val="0"/>
        <w:spacing w:line="360" w:lineRule="auto"/>
        <w:rPr>
          <w:rFonts w:hAnsi="宋体" w:hint="eastAsia"/>
          <w:sz w:val="24"/>
        </w:rPr>
      </w:pPr>
      <w:r>
        <w:rPr>
          <w:rFonts w:hAnsi="宋体" w:hint="eastAsia"/>
          <w:sz w:val="24"/>
        </w:rPr>
        <w:t>增减合同中约定的工程量；</w:t>
      </w:r>
    </w:p>
    <w:p w14:paraId="2BE8967D" w14:textId="77777777" w:rsidR="0035798A" w:rsidRDefault="0072500E">
      <w:pPr>
        <w:numPr>
          <w:ilvl w:val="1"/>
          <w:numId w:val="87"/>
        </w:numPr>
        <w:snapToGrid w:val="0"/>
        <w:spacing w:line="360" w:lineRule="auto"/>
        <w:rPr>
          <w:rFonts w:hAnsi="宋体" w:hint="eastAsia"/>
          <w:sz w:val="24"/>
        </w:rPr>
      </w:pPr>
      <w:r>
        <w:rPr>
          <w:rFonts w:hAnsi="宋体" w:hint="eastAsia"/>
          <w:sz w:val="24"/>
        </w:rPr>
        <w:lastRenderedPageBreak/>
        <w:t>改变有关工程的施工时间和顺序；</w:t>
      </w:r>
    </w:p>
    <w:p w14:paraId="14E1F2BC" w14:textId="77777777" w:rsidR="0035798A" w:rsidRDefault="0072500E">
      <w:pPr>
        <w:numPr>
          <w:ilvl w:val="1"/>
          <w:numId w:val="87"/>
        </w:numPr>
        <w:snapToGrid w:val="0"/>
        <w:spacing w:line="360" w:lineRule="auto"/>
        <w:rPr>
          <w:rFonts w:hAnsi="宋体" w:hint="eastAsia"/>
          <w:sz w:val="24"/>
        </w:rPr>
      </w:pPr>
      <w:r>
        <w:rPr>
          <w:rFonts w:hAnsi="宋体" w:hint="eastAsia"/>
          <w:sz w:val="24"/>
        </w:rPr>
        <w:t>其他有关工程变更需要的附加工作。因变更导致合同价款的增减及造成的乙方损失，由甲方承担，延误的工期按照专用协议条款第35.8款的规定顺延。</w:t>
      </w:r>
    </w:p>
    <w:p w14:paraId="3B29C80D" w14:textId="77777777" w:rsidR="0035798A" w:rsidRDefault="0072500E">
      <w:pPr>
        <w:numPr>
          <w:ilvl w:val="2"/>
          <w:numId w:val="86"/>
        </w:numPr>
        <w:snapToGrid w:val="0"/>
        <w:spacing w:line="360" w:lineRule="auto"/>
        <w:rPr>
          <w:rFonts w:hAnsi="宋体" w:hint="eastAsia"/>
          <w:sz w:val="24"/>
        </w:rPr>
      </w:pPr>
      <w:r>
        <w:rPr>
          <w:rFonts w:hAnsi="宋体" w:hint="eastAsia"/>
          <w:sz w:val="24"/>
        </w:rPr>
        <w:t>施工中乙方不得对原工程设计进行变更。因乙方擅自变更设计发生的费用和由此导致甲方的直接损失，由乙方承担，延误的工期不予顺延。</w:t>
      </w:r>
    </w:p>
    <w:p w14:paraId="4CEC6593" w14:textId="77777777" w:rsidR="0035798A" w:rsidRDefault="0072500E">
      <w:pPr>
        <w:numPr>
          <w:ilvl w:val="2"/>
          <w:numId w:val="86"/>
        </w:numPr>
        <w:snapToGrid w:val="0"/>
        <w:spacing w:line="360" w:lineRule="auto"/>
        <w:rPr>
          <w:rFonts w:hAnsi="宋体" w:hint="eastAsia"/>
          <w:sz w:val="24"/>
        </w:rPr>
      </w:pPr>
      <w:r>
        <w:rPr>
          <w:rFonts w:hAnsi="宋体" w:hint="eastAsia"/>
          <w:sz w:val="24"/>
        </w:rPr>
        <w:t>乙方在施工中提出的合理化建议涉及到对设计图纸或施工组织设计的更改及对材料、设备的换用，须经甲方同意。未经同意擅自更改或换用时，乙方承担由此发生的费用，并赔偿甲方的有关损失，延误的工期不予顺延。</w:t>
      </w:r>
    </w:p>
    <w:p w14:paraId="2401A3DA" w14:textId="77777777" w:rsidR="0035798A" w:rsidRDefault="0072500E">
      <w:pPr>
        <w:tabs>
          <w:tab w:val="left" w:pos="720"/>
        </w:tabs>
        <w:snapToGrid w:val="0"/>
        <w:spacing w:line="360" w:lineRule="auto"/>
        <w:ind w:left="709"/>
        <w:rPr>
          <w:rFonts w:hAnsi="宋体" w:hint="eastAsia"/>
          <w:sz w:val="24"/>
        </w:rPr>
      </w:pPr>
      <w:r>
        <w:rPr>
          <w:rFonts w:hAnsi="宋体" w:hint="eastAsia"/>
          <w:sz w:val="24"/>
        </w:rPr>
        <w:t>乙方提出的合理化建议经甲方同意采纳后，如导致费用增加，甲方不会对此给予补偿；如导致不能完全实现原设计意图或降低了原有功能，则节省的费用应从合同价款中扣除乙方相应费用。</w:t>
      </w:r>
    </w:p>
    <w:p w14:paraId="50ED59DC" w14:textId="77777777" w:rsidR="0035798A" w:rsidRDefault="0072500E">
      <w:pPr>
        <w:numPr>
          <w:ilvl w:val="0"/>
          <w:numId w:val="88"/>
        </w:numPr>
        <w:snapToGrid w:val="0"/>
        <w:spacing w:line="360" w:lineRule="auto"/>
        <w:rPr>
          <w:rFonts w:hAnsi="宋体" w:hint="eastAsia"/>
          <w:sz w:val="24"/>
        </w:rPr>
      </w:pPr>
      <w:bookmarkStart w:id="432" w:name="_Toc296808237"/>
      <w:bookmarkStart w:id="433" w:name="_Toc296808235"/>
      <w:r>
        <w:rPr>
          <w:rFonts w:hAnsi="宋体"/>
          <w:sz w:val="24"/>
        </w:rPr>
        <w:t>工程施工过程中的工程变更，凡是甲方发出的</w:t>
      </w:r>
      <w:r>
        <w:rPr>
          <w:rFonts w:hAnsi="宋体" w:hint="eastAsia"/>
          <w:sz w:val="24"/>
        </w:rPr>
        <w:t>并经甲方代表确认的</w:t>
      </w:r>
      <w:r>
        <w:rPr>
          <w:rFonts w:hAnsi="宋体"/>
          <w:sz w:val="24"/>
        </w:rPr>
        <w:t>正式变更图纸，乙方应理解为有效图纸服从及执行</w:t>
      </w:r>
      <w:r>
        <w:rPr>
          <w:rFonts w:hAnsi="宋体" w:hint="eastAsia"/>
          <w:sz w:val="24"/>
        </w:rPr>
        <w:t>。</w:t>
      </w:r>
    </w:p>
    <w:p w14:paraId="3C9D2676" w14:textId="77777777" w:rsidR="0035798A" w:rsidRDefault="0072500E">
      <w:pPr>
        <w:numPr>
          <w:ilvl w:val="0"/>
          <w:numId w:val="88"/>
        </w:numPr>
        <w:snapToGrid w:val="0"/>
        <w:spacing w:line="360" w:lineRule="auto"/>
        <w:rPr>
          <w:rFonts w:hAnsi="宋体" w:hint="eastAsia"/>
          <w:sz w:val="24"/>
        </w:rPr>
      </w:pPr>
      <w:r>
        <w:rPr>
          <w:rFonts w:hAnsi="宋体" w:hint="eastAsia"/>
          <w:sz w:val="24"/>
        </w:rPr>
        <w:t>如果甲方在发出变更指令前要求乙方提出一份变更建议书，乙方应在3天内做出书面回应并盖章确认，或提交：</w:t>
      </w:r>
      <w:bookmarkEnd w:id="432"/>
    </w:p>
    <w:p w14:paraId="73D95907" w14:textId="77777777" w:rsidR="0035798A" w:rsidRDefault="0072500E">
      <w:pPr>
        <w:numPr>
          <w:ilvl w:val="1"/>
          <w:numId w:val="88"/>
        </w:numPr>
        <w:snapToGrid w:val="0"/>
        <w:spacing w:line="360" w:lineRule="auto"/>
        <w:rPr>
          <w:rFonts w:hAnsi="宋体" w:hint="eastAsia"/>
          <w:sz w:val="24"/>
        </w:rPr>
      </w:pPr>
      <w:r>
        <w:rPr>
          <w:rFonts w:hAnsi="宋体"/>
          <w:sz w:val="24"/>
        </w:rPr>
        <w:t>对建议要完成的工作的说明</w:t>
      </w:r>
      <w:r>
        <w:rPr>
          <w:rFonts w:hAnsi="宋体" w:hint="eastAsia"/>
          <w:sz w:val="24"/>
        </w:rPr>
        <w:t>或方案</w:t>
      </w:r>
      <w:r>
        <w:rPr>
          <w:rFonts w:hAnsi="宋体"/>
          <w:sz w:val="24"/>
        </w:rPr>
        <w:t>，以及实施的进度计划；</w:t>
      </w:r>
    </w:p>
    <w:p w14:paraId="74394B6A" w14:textId="77777777" w:rsidR="0035798A" w:rsidRDefault="0072500E">
      <w:pPr>
        <w:numPr>
          <w:ilvl w:val="1"/>
          <w:numId w:val="88"/>
        </w:numPr>
        <w:snapToGrid w:val="0"/>
        <w:spacing w:line="360" w:lineRule="auto"/>
        <w:rPr>
          <w:rFonts w:hAnsi="宋体" w:hint="eastAsia"/>
          <w:sz w:val="24"/>
        </w:rPr>
      </w:pPr>
      <w:r>
        <w:rPr>
          <w:rFonts w:hAnsi="宋体"/>
          <w:sz w:val="24"/>
        </w:rPr>
        <w:t>对进度做出必要修改的建议书；</w:t>
      </w:r>
    </w:p>
    <w:p w14:paraId="550F14AC" w14:textId="77777777" w:rsidR="0035798A" w:rsidRDefault="0072500E">
      <w:pPr>
        <w:tabs>
          <w:tab w:val="left" w:pos="720"/>
        </w:tabs>
        <w:snapToGrid w:val="0"/>
        <w:spacing w:line="360" w:lineRule="auto"/>
        <w:ind w:left="709"/>
        <w:rPr>
          <w:rFonts w:hAnsi="宋体" w:hint="eastAsia"/>
          <w:sz w:val="24"/>
        </w:rPr>
      </w:pPr>
      <w:r>
        <w:rPr>
          <w:rFonts w:hAnsi="宋体"/>
          <w:sz w:val="24"/>
        </w:rPr>
        <w:t>乙方对变更估价的建议书。在甲方下达变更指令前，乙方不应延误任何工作。</w:t>
      </w:r>
    </w:p>
    <w:p w14:paraId="3E98EB5E" w14:textId="77777777" w:rsidR="0035798A" w:rsidRDefault="0072500E">
      <w:pPr>
        <w:numPr>
          <w:ilvl w:val="0"/>
          <w:numId w:val="88"/>
        </w:numPr>
        <w:snapToGrid w:val="0"/>
        <w:spacing w:line="360" w:lineRule="auto"/>
        <w:rPr>
          <w:rFonts w:hAnsi="宋体" w:hint="eastAsia"/>
          <w:sz w:val="24"/>
        </w:rPr>
      </w:pPr>
      <w:r>
        <w:rPr>
          <w:rFonts w:hAnsi="宋体" w:hint="eastAsia"/>
          <w:sz w:val="24"/>
        </w:rPr>
        <w:t>本合同内“设计变更”指合同文件所描绘或说明的工程在设计、品质、数量上的改变，包括其供应材料设备的类别和标准的改变、已完成工作的拆除及送抵工地的材料设备的迁离(不合格的工作或材料设备除外)。</w:t>
      </w:r>
      <w:bookmarkEnd w:id="433"/>
    </w:p>
    <w:p w14:paraId="0B8A49AC" w14:textId="77777777" w:rsidR="0035798A" w:rsidRDefault="0072500E">
      <w:pPr>
        <w:numPr>
          <w:ilvl w:val="0"/>
          <w:numId w:val="88"/>
        </w:numPr>
        <w:snapToGrid w:val="0"/>
        <w:spacing w:line="360" w:lineRule="auto"/>
        <w:rPr>
          <w:rFonts w:hAnsi="宋体" w:hint="eastAsia"/>
          <w:sz w:val="24"/>
        </w:rPr>
      </w:pPr>
      <w:r>
        <w:rPr>
          <w:rFonts w:hAnsi="宋体" w:hint="eastAsia"/>
          <w:sz w:val="24"/>
        </w:rPr>
        <w:t>甲方有权发出指令，要求工程变更，乙方不得拒绝。除得到甲方书面指令外，乙方不能擅自做出工程变更，但在特殊情况下，乙方可先按照甲方的口头指令进行相应的工程变更，甲方应在口头指令发出后不超过</w:t>
      </w:r>
      <w:r>
        <w:rPr>
          <w:rFonts w:hAnsi="宋体"/>
          <w:sz w:val="24"/>
        </w:rPr>
        <w:t>48小时以书面形式予以追认。任何甲方要求的或甲方随后追认的工程变更皆不会使本合同失效。</w:t>
      </w:r>
    </w:p>
    <w:p w14:paraId="5338FAC3" w14:textId="77777777" w:rsidR="0035798A" w:rsidRDefault="0072500E">
      <w:pPr>
        <w:numPr>
          <w:ilvl w:val="0"/>
          <w:numId w:val="88"/>
        </w:numPr>
        <w:snapToGrid w:val="0"/>
        <w:spacing w:line="360" w:lineRule="auto"/>
        <w:rPr>
          <w:rFonts w:hAnsi="宋体" w:hint="eastAsia"/>
          <w:sz w:val="24"/>
        </w:rPr>
      </w:pPr>
      <w:r>
        <w:rPr>
          <w:rFonts w:hAnsi="宋体" w:hint="eastAsia"/>
          <w:sz w:val="24"/>
        </w:rPr>
        <w:t>如乙方在实施过程中发现设计上有错误或严重不合理，应以书面形式通知甲方，由甲方与设计单位商定修改或变更设计方案进行实施。</w:t>
      </w:r>
    </w:p>
    <w:p w14:paraId="4BF8FC48" w14:textId="77777777" w:rsidR="0035798A" w:rsidRDefault="0072500E">
      <w:pPr>
        <w:numPr>
          <w:ilvl w:val="0"/>
          <w:numId w:val="88"/>
        </w:numPr>
        <w:snapToGrid w:val="0"/>
        <w:spacing w:line="360" w:lineRule="auto"/>
        <w:rPr>
          <w:rFonts w:hAnsi="宋体" w:hint="eastAsia"/>
          <w:sz w:val="24"/>
        </w:rPr>
      </w:pPr>
      <w:r>
        <w:rPr>
          <w:rFonts w:hAnsi="宋体" w:hint="eastAsia"/>
          <w:sz w:val="24"/>
        </w:rPr>
        <w:lastRenderedPageBreak/>
        <w:t>所有涉及工期的变更均应获得甲方正式批准才能生效。</w:t>
      </w:r>
    </w:p>
    <w:p w14:paraId="29F33026" w14:textId="77777777" w:rsidR="0035798A" w:rsidRDefault="0072500E">
      <w:pPr>
        <w:numPr>
          <w:ilvl w:val="1"/>
          <w:numId w:val="86"/>
        </w:numPr>
        <w:snapToGrid w:val="0"/>
        <w:spacing w:line="360" w:lineRule="auto"/>
        <w:rPr>
          <w:rFonts w:hAnsi="宋体" w:hint="eastAsia"/>
          <w:sz w:val="24"/>
        </w:rPr>
      </w:pPr>
      <w:r>
        <w:rPr>
          <w:rFonts w:hAnsi="宋体" w:hint="eastAsia"/>
          <w:sz w:val="24"/>
        </w:rPr>
        <w:t>其他变更</w:t>
      </w:r>
      <w:r>
        <w:rPr>
          <w:rFonts w:hAnsi="宋体" w:hint="eastAsia"/>
          <w:sz w:val="24"/>
        </w:rPr>
        <w:br/>
        <w:t>合同履行中甲方要求变更工程质量标准及发生其他实质性变更，由双方协商解决。</w:t>
      </w:r>
    </w:p>
    <w:p w14:paraId="718ADB0C" w14:textId="77777777" w:rsidR="0035798A" w:rsidRDefault="0072500E">
      <w:pPr>
        <w:numPr>
          <w:ilvl w:val="1"/>
          <w:numId w:val="86"/>
        </w:numPr>
        <w:snapToGrid w:val="0"/>
        <w:spacing w:line="360" w:lineRule="auto"/>
        <w:rPr>
          <w:rFonts w:hAnsi="宋体" w:hint="eastAsia"/>
          <w:sz w:val="24"/>
        </w:rPr>
      </w:pPr>
      <w:r>
        <w:rPr>
          <w:rFonts w:hAnsi="宋体" w:hint="eastAsia"/>
          <w:sz w:val="24"/>
        </w:rPr>
        <w:t>确定变更价款</w:t>
      </w:r>
    </w:p>
    <w:p w14:paraId="770252DE" w14:textId="77777777" w:rsidR="0035798A" w:rsidRDefault="0072500E">
      <w:pPr>
        <w:numPr>
          <w:ilvl w:val="0"/>
          <w:numId w:val="89"/>
        </w:numPr>
        <w:snapToGrid w:val="0"/>
        <w:spacing w:line="360" w:lineRule="auto"/>
        <w:rPr>
          <w:rFonts w:hAnsi="宋体" w:hint="eastAsia"/>
          <w:sz w:val="24"/>
        </w:rPr>
      </w:pPr>
      <w:bookmarkStart w:id="434" w:name="_Toc296808241"/>
      <w:r>
        <w:rPr>
          <w:rFonts w:hAnsi="宋体" w:hint="eastAsia"/>
          <w:sz w:val="24"/>
        </w:rPr>
        <w:t>乙方在变更工程完工验收后</w:t>
      </w:r>
      <w:r>
        <w:rPr>
          <w:rFonts w:hAnsi="宋体"/>
          <w:sz w:val="24"/>
        </w:rPr>
        <w:t>14天内，提出变更工程价款的报告，包括经双方确认的实际工程量和按照</w:t>
      </w:r>
      <w:r>
        <w:rPr>
          <w:rFonts w:hAnsi="宋体" w:hint="eastAsia"/>
          <w:sz w:val="24"/>
        </w:rPr>
        <w:t>31</w:t>
      </w:r>
      <w:r>
        <w:rPr>
          <w:rFonts w:hAnsi="宋体"/>
          <w:sz w:val="24"/>
        </w:rPr>
        <w:t>.</w:t>
      </w:r>
      <w:r>
        <w:rPr>
          <w:rFonts w:hAnsi="宋体" w:hint="eastAsia"/>
          <w:sz w:val="24"/>
        </w:rPr>
        <w:t>3</w:t>
      </w:r>
      <w:r>
        <w:rPr>
          <w:rFonts w:hAnsi="宋体"/>
          <w:sz w:val="24"/>
        </w:rPr>
        <w:t>款确定的单价，经甲方代表审核，并上报甲方审批，如果双方对变更工程的单价无法达成一致意见，则审批期限不受限制；乙方在变更工程完工验收后14天内不向甲方代表提出变更工程价款的报告时，视为该项变更不涉及合同价款的变更。因乙方自身原因导致的工程变更，乙方无权要求追加合同价款。</w:t>
      </w:r>
      <w:bookmarkEnd w:id="434"/>
    </w:p>
    <w:p w14:paraId="2F320410" w14:textId="77777777" w:rsidR="0035798A" w:rsidRDefault="0072500E">
      <w:pPr>
        <w:numPr>
          <w:ilvl w:val="0"/>
          <w:numId w:val="89"/>
        </w:numPr>
        <w:snapToGrid w:val="0"/>
        <w:spacing w:line="360" w:lineRule="auto"/>
        <w:rPr>
          <w:rFonts w:hAnsi="宋体" w:hint="eastAsia"/>
          <w:sz w:val="24"/>
        </w:rPr>
      </w:pPr>
      <w:bookmarkStart w:id="435" w:name="_Toc296808243"/>
      <w:r>
        <w:rPr>
          <w:rFonts w:hAnsi="宋体" w:hint="eastAsia"/>
          <w:sz w:val="24"/>
        </w:rPr>
        <w:t>变更合同价款按下列方法进行：</w:t>
      </w:r>
      <w:bookmarkEnd w:id="435"/>
    </w:p>
    <w:p w14:paraId="2CD2A591" w14:textId="77777777" w:rsidR="0035798A" w:rsidRDefault="0072500E">
      <w:pPr>
        <w:pStyle w:val="affff6"/>
        <w:numPr>
          <w:ilvl w:val="1"/>
          <w:numId w:val="89"/>
        </w:numPr>
        <w:tabs>
          <w:tab w:val="left" w:pos="851"/>
        </w:tabs>
        <w:spacing w:line="360" w:lineRule="auto"/>
        <w:ind w:firstLineChars="0"/>
        <w:rPr>
          <w:rFonts w:hAnsi="宋体" w:hint="eastAsia"/>
          <w:sz w:val="24"/>
        </w:rPr>
      </w:pPr>
      <w:r>
        <w:rPr>
          <w:rFonts w:hAnsi="宋体" w:hint="eastAsia"/>
          <w:sz w:val="24"/>
        </w:rPr>
        <w:t>合同工程量清单中已有相同项目的适用综合单价，则沿用；</w:t>
      </w:r>
    </w:p>
    <w:p w14:paraId="282677A8" w14:textId="77777777" w:rsidR="0035798A" w:rsidRDefault="0072500E">
      <w:pPr>
        <w:pStyle w:val="affff6"/>
        <w:tabs>
          <w:tab w:val="left" w:pos="851"/>
        </w:tabs>
        <w:spacing w:line="360" w:lineRule="auto"/>
        <w:ind w:left="720" w:hangingChars="300" w:hanging="720"/>
        <w:rPr>
          <w:rFonts w:hAnsi="宋体" w:hint="eastAsia"/>
          <w:sz w:val="24"/>
        </w:rPr>
      </w:pPr>
      <w:r>
        <w:rPr>
          <w:rFonts w:hAnsi="宋体"/>
          <w:sz w:val="24"/>
        </w:rPr>
        <w:t xml:space="preserve">（2） </w:t>
      </w:r>
      <w:r>
        <w:rPr>
          <w:rFonts w:hAnsi="宋体" w:hint="eastAsia"/>
          <w:sz w:val="24"/>
        </w:rPr>
        <w:t>合同工程量清单中已有类似项目的综合单价，则按类似项目的综合单价对相应子目、消耗量、单价等进行调整换算，原管理费、利润水平不变。如合同工程量清单中类似项目的综合单价有两个以上，则由招标人按消耗量最少、管理费和利润取费最低的优先顺序选择类似项目综合单价进行换算。如换算时出现类似项目中没有的材料单价，按广州市造价管理站同期造价信息价（《广州地区建设工程常用材料综合价格》）计算，如造价信息没有的材料单价，按双方市场询价结果计算。材料价格均为不含税价格，批</w:t>
      </w:r>
      <w:proofErr w:type="gramStart"/>
      <w:r>
        <w:rPr>
          <w:rFonts w:hAnsi="宋体" w:hint="eastAsia"/>
          <w:sz w:val="24"/>
        </w:rPr>
        <w:t>价材料</w:t>
      </w:r>
      <w:proofErr w:type="gramEnd"/>
      <w:r>
        <w:rPr>
          <w:rFonts w:hAnsi="宋体" w:hint="eastAsia"/>
          <w:sz w:val="24"/>
        </w:rPr>
        <w:t>及设备和合同报价中有的材料及设备均不参与下浮进行结算。</w:t>
      </w:r>
    </w:p>
    <w:p w14:paraId="66C9228C" w14:textId="77777777" w:rsidR="0035798A" w:rsidRDefault="0072500E">
      <w:pPr>
        <w:pStyle w:val="affff6"/>
        <w:tabs>
          <w:tab w:val="left" w:pos="851"/>
        </w:tabs>
        <w:spacing w:line="360" w:lineRule="auto"/>
        <w:ind w:left="720" w:hangingChars="300" w:hanging="720"/>
        <w:rPr>
          <w:rFonts w:hAnsi="宋体" w:hint="eastAsia"/>
          <w:sz w:val="24"/>
        </w:rPr>
      </w:pPr>
      <w:r>
        <w:rPr>
          <w:rFonts w:hAnsi="宋体"/>
          <w:sz w:val="24"/>
        </w:rPr>
        <w:t xml:space="preserve">（3） </w:t>
      </w:r>
      <w:r>
        <w:rPr>
          <w:rFonts w:hAnsi="宋体" w:hint="eastAsia"/>
          <w:sz w:val="24"/>
        </w:rPr>
        <w:t>合同工程量清单中没有相同项目或类似项目的，如可套取相关定额，则以相关定额为基数下浮计算单价</w:t>
      </w:r>
      <w:r>
        <w:rPr>
          <w:rFonts w:hAnsi="宋体"/>
          <w:sz w:val="24"/>
        </w:rPr>
        <w:t>,</w:t>
      </w:r>
      <w:proofErr w:type="gramStart"/>
      <w:r>
        <w:rPr>
          <w:rFonts w:hAnsi="宋体" w:hint="eastAsia"/>
          <w:sz w:val="24"/>
        </w:rPr>
        <w:t>下浮率</w:t>
      </w:r>
      <w:proofErr w:type="gramEnd"/>
      <w:r>
        <w:rPr>
          <w:rFonts w:hAnsi="宋体" w:hint="eastAsia"/>
          <w:sz w:val="24"/>
        </w:rPr>
        <w:t>为中标价相对于招标控制价的下浮率（</w:t>
      </w:r>
      <w:proofErr w:type="gramStart"/>
      <w:r>
        <w:rPr>
          <w:rFonts w:hAnsi="宋体" w:hint="eastAsia"/>
          <w:sz w:val="24"/>
        </w:rPr>
        <w:t>下浮率</w:t>
      </w:r>
      <w:proofErr w:type="gramEnd"/>
      <w:r>
        <w:rPr>
          <w:rFonts w:hAnsi="宋体"/>
          <w:sz w:val="24"/>
        </w:rPr>
        <w:t xml:space="preserve">=（1- </w:t>
      </w:r>
      <w:r>
        <w:rPr>
          <w:rFonts w:hAnsi="宋体" w:hint="eastAsia"/>
          <w:sz w:val="24"/>
        </w:rPr>
        <w:t>中标价</w:t>
      </w:r>
      <w:r>
        <w:rPr>
          <w:rFonts w:hAnsi="宋体"/>
          <w:sz w:val="24"/>
        </w:rPr>
        <w:t>/招标控制价）×100%，式中：中标价及招标控制价均不含绿色施工安全防护措</w:t>
      </w:r>
      <w:r>
        <w:rPr>
          <w:rFonts w:hAnsi="宋体" w:hint="eastAsia"/>
          <w:sz w:val="24"/>
        </w:rPr>
        <w:t>施费。人工、材料、机械价格按造价管理部门发布的当期《广州地区建设工程常用材料综合价格》，《广州地区建设工程常用材料综合价格》中没有的材料由乙方申报，由甲方审核批准定价后进行结算。材料价格均为不含税价格，批</w:t>
      </w:r>
      <w:proofErr w:type="gramStart"/>
      <w:r>
        <w:rPr>
          <w:rFonts w:hAnsi="宋体" w:hint="eastAsia"/>
          <w:sz w:val="24"/>
        </w:rPr>
        <w:t>价材料</w:t>
      </w:r>
      <w:proofErr w:type="gramEnd"/>
      <w:r>
        <w:rPr>
          <w:rFonts w:hAnsi="宋体" w:hint="eastAsia"/>
          <w:sz w:val="24"/>
        </w:rPr>
        <w:t>及设备和合同报价中有的材料及设备均不参与下浮进行结算。</w:t>
      </w:r>
    </w:p>
    <w:p w14:paraId="4D3F4FBE" w14:textId="77777777" w:rsidR="0035798A" w:rsidRDefault="0072500E">
      <w:pPr>
        <w:pStyle w:val="affff6"/>
        <w:tabs>
          <w:tab w:val="left" w:pos="851"/>
        </w:tabs>
        <w:spacing w:line="360" w:lineRule="auto"/>
        <w:ind w:left="720" w:hangingChars="300" w:hanging="720"/>
        <w:rPr>
          <w:rFonts w:hAnsi="宋体" w:hint="eastAsia"/>
          <w:sz w:val="24"/>
        </w:rPr>
      </w:pPr>
      <w:r>
        <w:rPr>
          <w:rFonts w:hAnsi="宋体"/>
          <w:sz w:val="24"/>
        </w:rPr>
        <w:t>（4） 如相关定额没有相应子目的，由</w:t>
      </w:r>
      <w:r>
        <w:rPr>
          <w:rFonts w:hAnsi="宋体" w:hint="eastAsia"/>
          <w:sz w:val="24"/>
        </w:rPr>
        <w:t>乙方提出适当的变更价款，经监理、甲方</w:t>
      </w:r>
      <w:r>
        <w:rPr>
          <w:rFonts w:hAnsi="宋体" w:hint="eastAsia"/>
          <w:sz w:val="24"/>
        </w:rPr>
        <w:lastRenderedPageBreak/>
        <w:t>及甲方确认后执行。</w:t>
      </w:r>
    </w:p>
    <w:p w14:paraId="10E301AB" w14:textId="77777777" w:rsidR="0035798A" w:rsidRDefault="0072500E">
      <w:pPr>
        <w:pStyle w:val="affff6"/>
        <w:tabs>
          <w:tab w:val="left" w:pos="1134"/>
        </w:tabs>
        <w:spacing w:line="360" w:lineRule="auto"/>
        <w:ind w:left="720" w:hangingChars="300" w:hanging="720"/>
        <w:rPr>
          <w:rFonts w:hAnsi="宋体" w:cs="宋体" w:hint="eastAsia"/>
          <w:szCs w:val="21"/>
        </w:rPr>
      </w:pPr>
      <w:r>
        <w:rPr>
          <w:rFonts w:hAnsi="宋体"/>
          <w:sz w:val="24"/>
        </w:rPr>
        <w:t xml:space="preserve">（5） </w:t>
      </w:r>
      <w:r>
        <w:rPr>
          <w:rFonts w:hAnsi="宋体" w:hint="eastAsia"/>
          <w:sz w:val="24"/>
        </w:rPr>
        <w:t>监理单位、甲方及甲方工程师不同意乙方提出的变更价款，按合同关于争议的约定处理。</w:t>
      </w:r>
    </w:p>
    <w:p w14:paraId="6FC3C832" w14:textId="77777777" w:rsidR="0035798A" w:rsidRDefault="0072500E">
      <w:pPr>
        <w:numPr>
          <w:ilvl w:val="0"/>
          <w:numId w:val="89"/>
        </w:numPr>
        <w:snapToGrid w:val="0"/>
        <w:spacing w:line="360" w:lineRule="auto"/>
        <w:rPr>
          <w:rFonts w:hAnsi="宋体" w:hint="eastAsia"/>
          <w:sz w:val="24"/>
        </w:rPr>
      </w:pPr>
      <w:bookmarkStart w:id="436" w:name="_Toc296808244"/>
      <w:r>
        <w:rPr>
          <w:rFonts w:hAnsi="宋体" w:hint="eastAsia"/>
          <w:sz w:val="24"/>
        </w:rPr>
        <w:t>凡图纸会审记录涉及工程实体内容变化的，均须经甲方同意转变成设计变更或工程指令后才能作为调整合同价款的依据。</w:t>
      </w:r>
    </w:p>
    <w:p w14:paraId="44E42684" w14:textId="77777777" w:rsidR="0035798A" w:rsidRDefault="0072500E">
      <w:pPr>
        <w:numPr>
          <w:ilvl w:val="0"/>
          <w:numId w:val="89"/>
        </w:numPr>
        <w:snapToGrid w:val="0"/>
        <w:spacing w:line="360" w:lineRule="auto"/>
        <w:rPr>
          <w:rFonts w:hAnsi="宋体" w:hint="eastAsia"/>
          <w:sz w:val="24"/>
        </w:rPr>
      </w:pPr>
      <w:r>
        <w:rPr>
          <w:rFonts w:hAnsi="宋体" w:hint="eastAsia"/>
          <w:sz w:val="24"/>
        </w:rPr>
        <w:t>在变更实施过程中，乙方应在发生变更的必要工序提请总监理工程师和甲方确认实际发生的情况，以此作为将来费用结算的依据，否则总监理工程师和甲方有权拒绝计量，甲方无须支付相关费用，费用由乙方自负。</w:t>
      </w:r>
    </w:p>
    <w:p w14:paraId="7FA675A2" w14:textId="77777777" w:rsidR="0035798A" w:rsidRDefault="0072500E">
      <w:pPr>
        <w:numPr>
          <w:ilvl w:val="0"/>
          <w:numId w:val="89"/>
        </w:numPr>
        <w:snapToGrid w:val="0"/>
        <w:spacing w:line="360" w:lineRule="auto"/>
        <w:rPr>
          <w:rFonts w:hAnsi="宋体" w:hint="eastAsia"/>
          <w:sz w:val="24"/>
        </w:rPr>
      </w:pPr>
      <w:r>
        <w:rPr>
          <w:rFonts w:hAnsi="宋体" w:hint="eastAsia"/>
          <w:sz w:val="24"/>
        </w:rPr>
        <w:t>提供计价依据</w:t>
      </w:r>
      <w:bookmarkEnd w:id="436"/>
    </w:p>
    <w:p w14:paraId="2FFBC655" w14:textId="77777777" w:rsidR="0035798A" w:rsidRDefault="0072500E">
      <w:pPr>
        <w:tabs>
          <w:tab w:val="left" w:pos="720"/>
        </w:tabs>
        <w:snapToGrid w:val="0"/>
        <w:spacing w:line="360" w:lineRule="auto"/>
        <w:ind w:left="709"/>
        <w:rPr>
          <w:rFonts w:hAnsi="宋体" w:hint="eastAsia"/>
          <w:sz w:val="24"/>
        </w:rPr>
      </w:pPr>
      <w:r>
        <w:rPr>
          <w:rFonts w:hAnsi="宋体" w:hint="eastAsia"/>
          <w:sz w:val="24"/>
        </w:rPr>
        <w:t>在甲方有要求时，乙方应提供真实的、合法的物资采购、雇用劳务、机械设备租赁等发票、收据、付款凭证、完税证明、或政府收费证明等。甲方有权复制并保留复制件。</w:t>
      </w:r>
    </w:p>
    <w:p w14:paraId="68F475BB" w14:textId="77777777" w:rsidR="0035798A" w:rsidRDefault="0072500E">
      <w:pPr>
        <w:numPr>
          <w:ilvl w:val="0"/>
          <w:numId w:val="85"/>
        </w:numPr>
        <w:snapToGrid w:val="0"/>
        <w:spacing w:line="360" w:lineRule="auto"/>
        <w:outlineLvl w:val="2"/>
        <w:rPr>
          <w:rFonts w:hAnsi="宋体" w:hint="eastAsia"/>
          <w:b/>
          <w:sz w:val="24"/>
        </w:rPr>
      </w:pPr>
      <w:bookmarkStart w:id="437" w:name="_Toc402442056"/>
      <w:bookmarkStart w:id="438" w:name="_Toc402441758"/>
      <w:bookmarkStart w:id="439" w:name="_Toc402441757"/>
      <w:bookmarkStart w:id="440" w:name="_Toc402442057"/>
      <w:bookmarkStart w:id="441" w:name="_Toc299552320"/>
      <w:bookmarkStart w:id="442" w:name="_Toc298942929"/>
      <w:bookmarkStart w:id="443" w:name="_Toc431389176"/>
      <w:bookmarkStart w:id="444" w:name="_Toc402442058"/>
      <w:bookmarkStart w:id="445" w:name="_Toc431391300"/>
      <w:bookmarkStart w:id="446" w:name="_Toc403632784"/>
      <w:bookmarkStart w:id="447" w:name="_Toc431388950"/>
      <w:bookmarkEnd w:id="437"/>
      <w:bookmarkEnd w:id="438"/>
      <w:bookmarkEnd w:id="439"/>
      <w:bookmarkEnd w:id="440"/>
      <w:r>
        <w:rPr>
          <w:rFonts w:hAnsi="宋体" w:hint="eastAsia"/>
          <w:b/>
          <w:sz w:val="24"/>
        </w:rPr>
        <w:t xml:space="preserve"> </w:t>
      </w:r>
      <w:bookmarkStart w:id="448" w:name="_Toc86767102"/>
      <w:r>
        <w:rPr>
          <w:rFonts w:hAnsi="宋体" w:hint="eastAsia"/>
          <w:b/>
          <w:sz w:val="24"/>
        </w:rPr>
        <w:t>竣工验收与结算</w:t>
      </w:r>
      <w:bookmarkEnd w:id="441"/>
      <w:bookmarkEnd w:id="442"/>
      <w:bookmarkEnd w:id="443"/>
      <w:bookmarkEnd w:id="444"/>
      <w:bookmarkEnd w:id="445"/>
      <w:bookmarkEnd w:id="446"/>
      <w:bookmarkEnd w:id="447"/>
      <w:bookmarkEnd w:id="448"/>
    </w:p>
    <w:p w14:paraId="05557262" w14:textId="77777777" w:rsidR="0035798A" w:rsidRDefault="0072500E">
      <w:pPr>
        <w:numPr>
          <w:ilvl w:val="1"/>
          <w:numId w:val="86"/>
        </w:numPr>
        <w:snapToGrid w:val="0"/>
        <w:spacing w:line="360" w:lineRule="auto"/>
        <w:rPr>
          <w:rFonts w:hAnsi="宋体" w:hint="eastAsia"/>
          <w:sz w:val="24"/>
        </w:rPr>
      </w:pPr>
      <w:r>
        <w:rPr>
          <w:rFonts w:hAnsi="宋体" w:hint="eastAsia"/>
          <w:sz w:val="24"/>
        </w:rPr>
        <w:t>竣工验收</w:t>
      </w:r>
    </w:p>
    <w:p w14:paraId="5AACEAA4" w14:textId="77777777" w:rsidR="0035798A" w:rsidRDefault="0072500E">
      <w:pPr>
        <w:numPr>
          <w:ilvl w:val="0"/>
          <w:numId w:val="90"/>
        </w:numPr>
        <w:snapToGrid w:val="0"/>
        <w:spacing w:line="360" w:lineRule="auto"/>
        <w:rPr>
          <w:rFonts w:hAnsi="宋体" w:hint="eastAsia"/>
          <w:sz w:val="24"/>
        </w:rPr>
      </w:pPr>
      <w:r>
        <w:rPr>
          <w:rFonts w:hAnsi="宋体" w:hint="eastAsia"/>
          <w:sz w:val="24"/>
        </w:rPr>
        <w:t>乙方认为工程具备竣工验收条件后，应于竣工验收前十五天向甲方提供完整的竣工验收所需资料和竣工验收申请。甲方收到申请后立即组织初步验收，由甲方、监理、物业管理公司组成初验小组对本工程进行全面验收，初验提出的整改要求全部完成并经初验小组核实后，甲方在三天内批复乙方工程核验申请，乙方协助甲方邀请政府有关部门到场参加验收，并在验收后</w:t>
      </w:r>
      <w:r>
        <w:rPr>
          <w:rFonts w:hAnsi="宋体"/>
          <w:sz w:val="24"/>
        </w:rPr>
        <w:t xml:space="preserve">7 </w:t>
      </w:r>
      <w:r>
        <w:rPr>
          <w:rFonts w:hAnsi="宋体" w:hint="eastAsia"/>
          <w:sz w:val="24"/>
        </w:rPr>
        <w:t>天内按整改意见修改完成。</w:t>
      </w:r>
    </w:p>
    <w:p w14:paraId="36B26F1E" w14:textId="77777777" w:rsidR="0035798A" w:rsidRDefault="0072500E">
      <w:pPr>
        <w:numPr>
          <w:ilvl w:val="0"/>
          <w:numId w:val="90"/>
        </w:numPr>
        <w:snapToGrid w:val="0"/>
        <w:spacing w:line="360" w:lineRule="auto"/>
        <w:rPr>
          <w:rFonts w:hAnsi="宋体" w:hint="eastAsia"/>
          <w:sz w:val="24"/>
        </w:rPr>
      </w:pPr>
      <w:r>
        <w:rPr>
          <w:rFonts w:hAnsi="宋体" w:hint="eastAsia"/>
          <w:sz w:val="24"/>
        </w:rPr>
        <w:t>乙方提出初步</w:t>
      </w:r>
      <w:r>
        <w:rPr>
          <w:rFonts w:hAnsi="宋体"/>
          <w:sz w:val="24"/>
        </w:rPr>
        <w:t>验收</w:t>
      </w:r>
      <w:r>
        <w:rPr>
          <w:rFonts w:hAnsi="宋体" w:hint="eastAsia"/>
          <w:sz w:val="24"/>
        </w:rPr>
        <w:t>申请时</w:t>
      </w:r>
      <w:r>
        <w:rPr>
          <w:rFonts w:hAnsi="宋体"/>
          <w:sz w:val="24"/>
        </w:rPr>
        <w:t>必须证明全部图纸内和承包范围的项目已全部完工并符合国家颁发的施工验收规范、质量检验标准和施工图的要求</w:t>
      </w:r>
      <w:r>
        <w:rPr>
          <w:rFonts w:hAnsi="宋体" w:hint="eastAsia"/>
          <w:sz w:val="24"/>
        </w:rPr>
        <w:t>以及其他甲方特殊要求</w:t>
      </w:r>
      <w:r>
        <w:rPr>
          <w:rFonts w:hAnsi="宋体"/>
          <w:sz w:val="24"/>
        </w:rPr>
        <w:t>，乙方可正式提出竣工申请，由甲方组织有关单位进行正式验收</w:t>
      </w:r>
      <w:r>
        <w:rPr>
          <w:rFonts w:hAnsi="宋体" w:hint="eastAsia"/>
          <w:sz w:val="24"/>
        </w:rPr>
        <w:t>。</w:t>
      </w:r>
    </w:p>
    <w:p w14:paraId="765DAE0F" w14:textId="77777777" w:rsidR="0035798A" w:rsidRDefault="0072500E">
      <w:pPr>
        <w:numPr>
          <w:ilvl w:val="0"/>
          <w:numId w:val="90"/>
        </w:numPr>
        <w:snapToGrid w:val="0"/>
        <w:spacing w:line="360" w:lineRule="auto"/>
        <w:rPr>
          <w:rFonts w:hAnsi="宋体" w:hint="eastAsia"/>
          <w:sz w:val="24"/>
        </w:rPr>
      </w:pPr>
      <w:bookmarkStart w:id="449" w:name="_Toc296808250"/>
      <w:r>
        <w:rPr>
          <w:rFonts w:hAnsi="宋体" w:hint="eastAsia"/>
          <w:sz w:val="24"/>
        </w:rPr>
        <w:t>如工程质量达不到合同约定的标准，甲方代表在验收工作完毕后7天内向乙方发出不予验收的指令，要求乙方对达不到合同约定标准的工作返工或修复。乙方在完成上述工作后，应重新提出竣工验收申请。甲方应按照“竣工验收”条款的约定重新组织竣工验收。</w:t>
      </w:r>
      <w:bookmarkEnd w:id="449"/>
    </w:p>
    <w:p w14:paraId="02EB5F54" w14:textId="77777777" w:rsidR="0035798A" w:rsidRDefault="0072500E">
      <w:pPr>
        <w:numPr>
          <w:ilvl w:val="0"/>
          <w:numId w:val="90"/>
        </w:numPr>
        <w:snapToGrid w:val="0"/>
        <w:spacing w:line="360" w:lineRule="auto"/>
        <w:rPr>
          <w:rFonts w:hAnsi="宋体" w:hint="eastAsia"/>
          <w:sz w:val="24"/>
        </w:rPr>
      </w:pPr>
      <w:bookmarkStart w:id="450" w:name="_Toc296808251"/>
      <w:r>
        <w:rPr>
          <w:rFonts w:hAnsi="宋体" w:hint="eastAsia"/>
          <w:sz w:val="24"/>
        </w:rPr>
        <w:t>因特殊原因，甲方要求部分工程进行甩项竣工的，双方另行签订甩项竣工协议，明确双方责任和工程价款的支付方法。</w:t>
      </w:r>
      <w:bookmarkEnd w:id="450"/>
    </w:p>
    <w:p w14:paraId="1AB4BFF5" w14:textId="77777777" w:rsidR="0035798A" w:rsidRDefault="0072500E">
      <w:pPr>
        <w:numPr>
          <w:ilvl w:val="0"/>
          <w:numId w:val="90"/>
        </w:numPr>
        <w:snapToGrid w:val="0"/>
        <w:spacing w:line="360" w:lineRule="auto"/>
        <w:rPr>
          <w:rFonts w:hAnsi="宋体" w:hint="eastAsia"/>
          <w:sz w:val="24"/>
        </w:rPr>
      </w:pPr>
      <w:r>
        <w:rPr>
          <w:rFonts w:hAnsi="宋体" w:hint="eastAsia"/>
          <w:sz w:val="24"/>
        </w:rPr>
        <w:lastRenderedPageBreak/>
        <w:t>本工程中某单项工程须单独进行竣工验收，按专用协议条款中约定和上述有关竣工验收规定办理。</w:t>
      </w:r>
    </w:p>
    <w:p w14:paraId="2334D474" w14:textId="77777777" w:rsidR="0035798A" w:rsidRDefault="0072500E">
      <w:pPr>
        <w:numPr>
          <w:ilvl w:val="0"/>
          <w:numId w:val="90"/>
        </w:numPr>
        <w:snapToGrid w:val="0"/>
        <w:spacing w:line="360" w:lineRule="auto"/>
        <w:rPr>
          <w:rFonts w:hAnsi="宋体" w:hint="eastAsia"/>
          <w:sz w:val="24"/>
        </w:rPr>
      </w:pPr>
      <w:r>
        <w:rPr>
          <w:rFonts w:hAnsi="宋体" w:hint="eastAsia"/>
          <w:sz w:val="24"/>
        </w:rPr>
        <w:t>工程竣工通过验收后，乙方需按</w:t>
      </w:r>
      <w:r>
        <w:rPr>
          <w:rFonts w:hAnsi="宋体" w:hint="eastAsia"/>
          <w:kern w:val="2"/>
          <w:sz w:val="24"/>
          <w:szCs w:val="24"/>
          <w:lang w:bidi="ar"/>
        </w:rPr>
        <w:t>工程所在地《城市建设档案管理办法》</w:t>
      </w:r>
      <w:r>
        <w:rPr>
          <w:rFonts w:hAnsi="宋体" w:hint="eastAsia"/>
          <w:sz w:val="24"/>
        </w:rPr>
        <w:t>在30个工作日内向甲方报送竣工档案(竣工档案资料及竣工图，包含相应的电子文档及工程照片等)一式四份。</w:t>
      </w:r>
    </w:p>
    <w:p w14:paraId="3CC72455" w14:textId="77777777" w:rsidR="0035798A" w:rsidRDefault="0072500E">
      <w:pPr>
        <w:numPr>
          <w:ilvl w:val="0"/>
          <w:numId w:val="90"/>
        </w:numPr>
        <w:snapToGrid w:val="0"/>
        <w:spacing w:line="360" w:lineRule="auto"/>
        <w:rPr>
          <w:rFonts w:hAnsi="宋体" w:hint="eastAsia"/>
          <w:sz w:val="24"/>
        </w:rPr>
      </w:pPr>
      <w:r>
        <w:rPr>
          <w:rFonts w:hAnsi="宋体" w:hint="eastAsia"/>
          <w:sz w:val="24"/>
        </w:rPr>
        <w:t>竣工档案由乙方负责主送，甲方档案管理员协同报档案馆验收。</w:t>
      </w:r>
      <w:r>
        <w:rPr>
          <w:rFonts w:hAnsi="宋体"/>
          <w:sz w:val="24"/>
        </w:rPr>
        <w:t xml:space="preserve"> </w:t>
      </w:r>
    </w:p>
    <w:p w14:paraId="3EC9A194" w14:textId="77777777" w:rsidR="0035798A" w:rsidRDefault="0072500E">
      <w:pPr>
        <w:numPr>
          <w:ilvl w:val="0"/>
          <w:numId w:val="90"/>
        </w:numPr>
        <w:snapToGrid w:val="0"/>
        <w:spacing w:line="360" w:lineRule="auto"/>
        <w:rPr>
          <w:rFonts w:hAnsi="宋体" w:hint="eastAsia"/>
          <w:sz w:val="24"/>
        </w:rPr>
      </w:pPr>
      <w:r>
        <w:rPr>
          <w:rFonts w:hAnsi="宋体" w:hint="eastAsia"/>
          <w:sz w:val="24"/>
        </w:rPr>
        <w:t>工程结算必须在竣工档案通过甲方验收和竣工备案后方可进行。</w:t>
      </w:r>
      <w:r>
        <w:rPr>
          <w:rFonts w:hAnsi="宋体"/>
          <w:sz w:val="24"/>
        </w:rPr>
        <w:t xml:space="preserve"> </w:t>
      </w:r>
    </w:p>
    <w:p w14:paraId="6EEEF8AE" w14:textId="77777777" w:rsidR="0035798A" w:rsidRDefault="0072500E">
      <w:pPr>
        <w:numPr>
          <w:ilvl w:val="0"/>
          <w:numId w:val="90"/>
        </w:numPr>
        <w:snapToGrid w:val="0"/>
        <w:spacing w:line="360" w:lineRule="auto"/>
        <w:rPr>
          <w:rFonts w:hAnsi="宋体" w:hint="eastAsia"/>
          <w:sz w:val="24"/>
        </w:rPr>
      </w:pPr>
      <w:r>
        <w:rPr>
          <w:rFonts w:hAnsi="宋体" w:hint="eastAsia"/>
          <w:sz w:val="24"/>
        </w:rPr>
        <w:t>乙方未按本合同约定的时间或按政府有关规定提交完整合格的竣工资料或未履行对甲方分包/专业承包竣工资料收集归档盖章等责任义务，提交本工程的档案原件给甲方，出现竣工验收资料不符合要求，由各责任单位负责修正后交予乙方，相应的经济责任，由各责任单位承担，甲方有权按以下条件进行处理：</w:t>
      </w:r>
    </w:p>
    <w:p w14:paraId="60C71874" w14:textId="77777777" w:rsidR="0035798A" w:rsidRDefault="0072500E">
      <w:pPr>
        <w:numPr>
          <w:ilvl w:val="1"/>
          <w:numId w:val="90"/>
        </w:numPr>
        <w:snapToGrid w:val="0"/>
        <w:spacing w:line="360" w:lineRule="auto"/>
        <w:rPr>
          <w:rFonts w:hAnsi="宋体" w:hint="eastAsia"/>
          <w:sz w:val="24"/>
        </w:rPr>
      </w:pPr>
      <w:r>
        <w:rPr>
          <w:rFonts w:hAnsi="宋体" w:hint="eastAsia"/>
          <w:sz w:val="24"/>
        </w:rPr>
        <w:t>每延误一天向甲方支付</w:t>
      </w:r>
      <w:r>
        <w:rPr>
          <w:rFonts w:hAnsi="宋体"/>
          <w:sz w:val="24"/>
        </w:rPr>
        <w:t>5000</w:t>
      </w:r>
      <w:r>
        <w:rPr>
          <w:rFonts w:hAnsi="宋体" w:hint="eastAsia"/>
          <w:sz w:val="24"/>
        </w:rPr>
        <w:t>元违约金，在剩余工程款中直接抵扣；</w:t>
      </w:r>
    </w:p>
    <w:p w14:paraId="5102140C" w14:textId="77777777" w:rsidR="0035798A" w:rsidRDefault="0072500E">
      <w:pPr>
        <w:numPr>
          <w:ilvl w:val="1"/>
          <w:numId w:val="90"/>
        </w:numPr>
        <w:snapToGrid w:val="0"/>
        <w:spacing w:line="360" w:lineRule="auto"/>
        <w:rPr>
          <w:rFonts w:hAnsi="宋体" w:hint="eastAsia"/>
          <w:sz w:val="24"/>
        </w:rPr>
      </w:pPr>
      <w:r>
        <w:rPr>
          <w:rFonts w:hAnsi="宋体" w:hint="eastAsia"/>
          <w:sz w:val="24"/>
        </w:rPr>
        <w:t>甲方将不予办理工程竣工结算并停止付款，直至提交合格的档案资料为止。</w:t>
      </w:r>
    </w:p>
    <w:p w14:paraId="57C7FE81" w14:textId="77777777" w:rsidR="0035798A" w:rsidRDefault="0072500E">
      <w:pPr>
        <w:numPr>
          <w:ilvl w:val="1"/>
          <w:numId w:val="90"/>
        </w:numPr>
        <w:snapToGrid w:val="0"/>
        <w:spacing w:line="360" w:lineRule="auto"/>
        <w:rPr>
          <w:rFonts w:hAnsi="宋体" w:hint="eastAsia"/>
          <w:sz w:val="24"/>
        </w:rPr>
      </w:pPr>
      <w:r>
        <w:rPr>
          <w:rFonts w:hAnsi="宋体" w:hint="eastAsia"/>
          <w:sz w:val="24"/>
        </w:rPr>
        <w:t>甲方保留索赔的权利，并按政府相关部门最新颁布生效的档案管理法规执行。如果乙方未能按上述要求全部严格履行,有关的一切责任及后果由乙方全部负责。</w:t>
      </w:r>
    </w:p>
    <w:p w14:paraId="2E7B7527" w14:textId="77777777" w:rsidR="0035798A" w:rsidRDefault="0072500E">
      <w:pPr>
        <w:numPr>
          <w:ilvl w:val="0"/>
          <w:numId w:val="90"/>
        </w:numPr>
        <w:snapToGrid w:val="0"/>
        <w:spacing w:line="360" w:lineRule="auto"/>
        <w:rPr>
          <w:rFonts w:hAnsi="宋体" w:hint="eastAsia"/>
          <w:sz w:val="24"/>
        </w:rPr>
      </w:pPr>
      <w:r>
        <w:rPr>
          <w:rFonts w:hAnsi="宋体" w:hint="eastAsia"/>
          <w:sz w:val="24"/>
        </w:rPr>
        <w:t>乙方必须保证在承包范围内的验收时提供符合承包范围所要求的合法资质以通过政府职能部门的验收，如因乙方原因导致因资质问题无法通过验收而需甲方协调通过验收的，则乙方无条件接受甲方协调验收所产生的一切费用、验收费用及与相应职能部门协调等的费用，并同意甲方在应支付给乙方的工程款中扣除相应的费用。</w:t>
      </w:r>
    </w:p>
    <w:p w14:paraId="514A2E49" w14:textId="77777777" w:rsidR="0035798A" w:rsidRDefault="0072500E">
      <w:pPr>
        <w:numPr>
          <w:ilvl w:val="0"/>
          <w:numId w:val="90"/>
        </w:numPr>
        <w:snapToGrid w:val="0"/>
        <w:spacing w:line="360" w:lineRule="auto"/>
        <w:rPr>
          <w:rFonts w:hAnsi="宋体" w:hint="eastAsia"/>
          <w:sz w:val="24"/>
        </w:rPr>
      </w:pPr>
      <w:r>
        <w:rPr>
          <w:rFonts w:hAnsi="宋体" w:hint="eastAsia"/>
          <w:sz w:val="24"/>
        </w:rPr>
        <w:t>工程移交</w:t>
      </w:r>
    </w:p>
    <w:p w14:paraId="25DE8D8C" w14:textId="77777777" w:rsidR="0035798A" w:rsidRDefault="0072500E">
      <w:pPr>
        <w:numPr>
          <w:ilvl w:val="1"/>
          <w:numId w:val="91"/>
        </w:numPr>
        <w:snapToGrid w:val="0"/>
        <w:spacing w:line="360" w:lineRule="auto"/>
        <w:rPr>
          <w:rFonts w:hAnsi="宋体" w:hint="eastAsia"/>
          <w:sz w:val="24"/>
        </w:rPr>
      </w:pPr>
      <w:r>
        <w:rPr>
          <w:rFonts w:hAnsi="宋体" w:hint="eastAsia"/>
          <w:sz w:val="24"/>
        </w:rPr>
        <w:t>乙方有义务配合甲方按照规定程序完成乙方施工项目的移交工作。相关费用已在报价中考虑。</w:t>
      </w:r>
    </w:p>
    <w:p w14:paraId="65E90455" w14:textId="77777777" w:rsidR="0035798A" w:rsidRDefault="0072500E">
      <w:pPr>
        <w:numPr>
          <w:ilvl w:val="1"/>
          <w:numId w:val="91"/>
        </w:numPr>
        <w:snapToGrid w:val="0"/>
        <w:spacing w:line="360" w:lineRule="auto"/>
        <w:rPr>
          <w:rFonts w:hAnsi="宋体" w:hint="eastAsia"/>
          <w:sz w:val="24"/>
        </w:rPr>
      </w:pPr>
      <w:bookmarkStart w:id="451" w:name="_Toc296808126"/>
      <w:r>
        <w:rPr>
          <w:rFonts w:hAnsi="宋体" w:hint="eastAsia"/>
          <w:sz w:val="24"/>
        </w:rPr>
        <w:t>当乙方认为本工程已竣工可交付使用时，乙方须提交“工程竣工验收申请表”其中包括符合当地政府档案馆部门要求的备案资料及竣工图。甲方</w:t>
      </w:r>
      <w:proofErr w:type="gramStart"/>
      <w:r>
        <w:rPr>
          <w:rFonts w:hAnsi="宋体" w:hint="eastAsia"/>
          <w:sz w:val="24"/>
        </w:rPr>
        <w:t>须组织</w:t>
      </w:r>
      <w:proofErr w:type="gramEnd"/>
      <w:r>
        <w:rPr>
          <w:rFonts w:hAnsi="宋体" w:hint="eastAsia"/>
          <w:sz w:val="24"/>
        </w:rPr>
        <w:t>并进行竣工验收。验收合格后，甲方确认工程已实际完成时，甲方将发出“工程竣工验收证明书”并注明竣工日。分期竣工的工程将分期发出。乙方须将已完成的工程移交给甲方，未能将工程及时移交，则所延误的时</w:t>
      </w:r>
      <w:r>
        <w:rPr>
          <w:rFonts w:hAnsi="宋体" w:hint="eastAsia"/>
          <w:sz w:val="24"/>
        </w:rPr>
        <w:lastRenderedPageBreak/>
        <w:t>间将视同工期延误, 乙方按专用协议条款第35.8条约定支付违约金，并赔偿甲方的实际损失。</w:t>
      </w:r>
      <w:bookmarkEnd w:id="451"/>
    </w:p>
    <w:p w14:paraId="37580DDE" w14:textId="77777777" w:rsidR="0035798A" w:rsidRDefault="0072500E">
      <w:pPr>
        <w:numPr>
          <w:ilvl w:val="1"/>
          <w:numId w:val="91"/>
        </w:numPr>
        <w:snapToGrid w:val="0"/>
        <w:spacing w:line="360" w:lineRule="auto"/>
        <w:rPr>
          <w:rFonts w:hAnsi="宋体" w:hint="eastAsia"/>
          <w:sz w:val="24"/>
        </w:rPr>
      </w:pPr>
      <w:bookmarkStart w:id="452" w:name="_Toc296808127"/>
      <w:r>
        <w:rPr>
          <w:rFonts w:hAnsi="宋体"/>
          <w:sz w:val="24"/>
        </w:rPr>
        <w:t>工程经业主验收合格后</w:t>
      </w:r>
      <w:r>
        <w:rPr>
          <w:rFonts w:hAnsi="宋体" w:hint="eastAsia"/>
          <w:sz w:val="24"/>
        </w:rPr>
        <w:t>，甲方</w:t>
      </w:r>
      <w:r>
        <w:rPr>
          <w:rFonts w:hAnsi="宋体"/>
          <w:sz w:val="24"/>
        </w:rPr>
        <w:t>和</w:t>
      </w:r>
      <w:r>
        <w:rPr>
          <w:rFonts w:hAnsi="宋体" w:hint="eastAsia"/>
          <w:sz w:val="24"/>
        </w:rPr>
        <w:t>乙方双</w:t>
      </w:r>
      <w:r>
        <w:rPr>
          <w:rFonts w:hAnsi="宋体"/>
          <w:sz w:val="24"/>
        </w:rPr>
        <w:t>方须进行移交手续，分期</w:t>
      </w:r>
      <w:r>
        <w:rPr>
          <w:rFonts w:hAnsi="宋体" w:hint="eastAsia"/>
          <w:kern w:val="2"/>
          <w:sz w:val="24"/>
          <w:szCs w:val="24"/>
          <w:lang w:bidi="ar"/>
        </w:rPr>
        <w:t>(分批)</w:t>
      </w:r>
      <w:r>
        <w:rPr>
          <w:rFonts w:hAnsi="宋体"/>
          <w:sz w:val="24"/>
        </w:rPr>
        <w:t>竣工的工程，每一期</w:t>
      </w:r>
      <w:r>
        <w:rPr>
          <w:rFonts w:hAnsi="宋体" w:hint="eastAsia"/>
          <w:kern w:val="2"/>
          <w:sz w:val="24"/>
          <w:szCs w:val="24"/>
          <w:lang w:bidi="ar"/>
        </w:rPr>
        <w:t>(一批)</w:t>
      </w:r>
      <w:r>
        <w:rPr>
          <w:rFonts w:hAnsi="宋体"/>
          <w:sz w:val="24"/>
        </w:rPr>
        <w:t>工程须个别验收及移交。任何一方均不得无理拒收或不交。乙方应同时</w:t>
      </w:r>
      <w:r>
        <w:rPr>
          <w:rFonts w:hAnsi="宋体" w:hint="eastAsia"/>
          <w:sz w:val="24"/>
        </w:rPr>
        <w:t>全部</w:t>
      </w:r>
      <w:r>
        <w:rPr>
          <w:rFonts w:hAnsi="宋体"/>
          <w:sz w:val="24"/>
        </w:rPr>
        <w:t>撤离</w:t>
      </w:r>
      <w:r>
        <w:rPr>
          <w:rFonts w:hAnsi="宋体" w:hint="eastAsia"/>
          <w:sz w:val="24"/>
        </w:rPr>
        <w:t>本项目</w:t>
      </w:r>
      <w:r>
        <w:rPr>
          <w:rFonts w:hAnsi="宋体"/>
          <w:sz w:val="24"/>
        </w:rPr>
        <w:t>的范围</w:t>
      </w:r>
      <w:r>
        <w:rPr>
          <w:rFonts w:hAnsi="宋体" w:hint="eastAsia"/>
          <w:sz w:val="24"/>
        </w:rPr>
        <w:t>或撤离已分期竣工验收的项目范围</w:t>
      </w:r>
      <w:bookmarkEnd w:id="452"/>
      <w:r>
        <w:rPr>
          <w:rFonts w:hAnsi="宋体" w:hint="eastAsia"/>
          <w:sz w:val="24"/>
        </w:rPr>
        <w:t>。乙方无理不交延误的时间被视同工期延误，乙方按专用协议条款第35.8条约定支付违约金，并赔偿甲方的实际损失。</w:t>
      </w:r>
    </w:p>
    <w:p w14:paraId="4818C115" w14:textId="77777777" w:rsidR="0035798A" w:rsidRDefault="0072500E">
      <w:pPr>
        <w:numPr>
          <w:ilvl w:val="1"/>
          <w:numId w:val="91"/>
        </w:numPr>
        <w:snapToGrid w:val="0"/>
        <w:spacing w:line="360" w:lineRule="auto"/>
        <w:rPr>
          <w:rFonts w:hAnsi="宋体" w:hint="eastAsia"/>
          <w:sz w:val="24"/>
        </w:rPr>
      </w:pPr>
      <w:bookmarkStart w:id="453" w:name="_Toc296808128"/>
      <w:r>
        <w:rPr>
          <w:rFonts w:hAnsi="宋体"/>
          <w:sz w:val="24"/>
        </w:rPr>
        <w:t>工程完工</w:t>
      </w:r>
      <w:r>
        <w:rPr>
          <w:rFonts w:hAnsi="宋体" w:hint="eastAsia"/>
          <w:sz w:val="24"/>
        </w:rPr>
        <w:t>或</w:t>
      </w:r>
      <w:proofErr w:type="gramStart"/>
      <w:r>
        <w:rPr>
          <w:rFonts w:hAnsi="宋体" w:hint="eastAsia"/>
          <w:sz w:val="24"/>
        </w:rPr>
        <w:t>分期工程</w:t>
      </w:r>
      <w:proofErr w:type="gramEnd"/>
      <w:r>
        <w:rPr>
          <w:rFonts w:hAnsi="宋体"/>
          <w:sz w:val="24"/>
        </w:rPr>
        <w:t>经</w:t>
      </w:r>
      <w:r>
        <w:rPr>
          <w:rFonts w:hAnsi="宋体" w:hint="eastAsia"/>
          <w:sz w:val="24"/>
        </w:rPr>
        <w:t>甲方</w:t>
      </w:r>
      <w:r>
        <w:rPr>
          <w:rFonts w:hAnsi="宋体"/>
          <w:sz w:val="24"/>
        </w:rPr>
        <w:t>验收合格后</w:t>
      </w:r>
      <w:r>
        <w:rPr>
          <w:rFonts w:hAnsi="宋体" w:hint="eastAsia"/>
          <w:sz w:val="24"/>
        </w:rPr>
        <w:t>乙方必须在甲方规定的合理时间内(不多于7天)全部撤场</w:t>
      </w:r>
      <w:r>
        <w:rPr>
          <w:rFonts w:hAnsi="宋体"/>
          <w:sz w:val="24"/>
        </w:rPr>
        <w:t>，</w:t>
      </w:r>
      <w:r>
        <w:rPr>
          <w:rFonts w:hAnsi="宋体" w:hint="eastAsia"/>
          <w:sz w:val="24"/>
        </w:rPr>
        <w:t>且</w:t>
      </w:r>
      <w:r>
        <w:rPr>
          <w:rFonts w:hAnsi="宋体"/>
          <w:sz w:val="24"/>
        </w:rPr>
        <w:t>业主有权发出通知要求乙方于收到通知三天内将人员、材料、机械设备和临时设施等撤离</w:t>
      </w:r>
      <w:r>
        <w:rPr>
          <w:rFonts w:hAnsi="宋体" w:hint="eastAsia"/>
          <w:sz w:val="24"/>
        </w:rPr>
        <w:t>本项目</w:t>
      </w:r>
      <w:r>
        <w:rPr>
          <w:rFonts w:hAnsi="宋体"/>
          <w:sz w:val="24"/>
        </w:rPr>
        <w:t>的范围</w:t>
      </w:r>
      <w:r>
        <w:rPr>
          <w:rFonts w:hAnsi="宋体" w:hint="eastAsia"/>
          <w:sz w:val="24"/>
        </w:rPr>
        <w:t>,乙方不按甲方规定进行以上人员、材料、</w:t>
      </w:r>
      <w:r>
        <w:rPr>
          <w:rFonts w:hAnsi="宋体"/>
          <w:sz w:val="24"/>
        </w:rPr>
        <w:t>机械设备和临时设施等撤离</w:t>
      </w:r>
      <w:r>
        <w:rPr>
          <w:rFonts w:hAnsi="宋体" w:hint="eastAsia"/>
          <w:sz w:val="24"/>
        </w:rPr>
        <w:t>工作，乙方按专用协议条款第35.8条约定支付违约金，并赔偿甲方的实际损失。</w:t>
      </w:r>
      <w:bookmarkEnd w:id="453"/>
    </w:p>
    <w:p w14:paraId="78B42EBF" w14:textId="77777777" w:rsidR="0035798A" w:rsidRDefault="0072500E">
      <w:pPr>
        <w:numPr>
          <w:ilvl w:val="1"/>
          <w:numId w:val="91"/>
        </w:numPr>
        <w:snapToGrid w:val="0"/>
        <w:spacing w:line="360" w:lineRule="auto"/>
        <w:rPr>
          <w:rFonts w:hAnsi="宋体" w:hint="eastAsia"/>
          <w:sz w:val="24"/>
        </w:rPr>
      </w:pPr>
      <w:r>
        <w:rPr>
          <w:rFonts w:hAnsi="宋体" w:hint="eastAsia"/>
          <w:sz w:val="24"/>
        </w:rPr>
        <w:t>若本合同被解除或终止（包括提前终止及期满终止），乙方必须在收到被解除通知书或终止通知书之日起7个</w:t>
      </w:r>
      <w:proofErr w:type="gramStart"/>
      <w:r>
        <w:rPr>
          <w:rFonts w:hAnsi="宋体" w:hint="eastAsia"/>
          <w:sz w:val="24"/>
        </w:rPr>
        <w:t>日历天</w:t>
      </w:r>
      <w:proofErr w:type="gramEnd"/>
      <w:r>
        <w:rPr>
          <w:rFonts w:hAnsi="宋体" w:hint="eastAsia"/>
          <w:sz w:val="24"/>
        </w:rPr>
        <w:t>内全部撤场，包括但不限于人员、材料、机械设备和临时设施等撤离本项目的范围，乙方不按甲方规定进行以上人员、材料、机械设备和临时设施等撤离工作，乙方按专用协议条款第35.8条约定支付违约金，并赔偿甲方的实际损失。</w:t>
      </w:r>
    </w:p>
    <w:p w14:paraId="337259B6" w14:textId="77777777" w:rsidR="0035798A" w:rsidRDefault="0072500E">
      <w:pPr>
        <w:numPr>
          <w:ilvl w:val="1"/>
          <w:numId w:val="91"/>
        </w:numPr>
        <w:snapToGrid w:val="0"/>
        <w:spacing w:line="360" w:lineRule="auto"/>
        <w:rPr>
          <w:rFonts w:hAnsi="宋体" w:hint="eastAsia"/>
          <w:sz w:val="24"/>
        </w:rPr>
      </w:pPr>
      <w:bookmarkStart w:id="454" w:name="_Toc296808129"/>
      <w:r>
        <w:rPr>
          <w:rFonts w:hAnsi="宋体" w:hint="eastAsia"/>
          <w:sz w:val="24"/>
        </w:rPr>
        <w:t>甲方</w:t>
      </w:r>
      <w:r>
        <w:rPr>
          <w:rFonts w:hAnsi="宋体"/>
          <w:sz w:val="24"/>
        </w:rPr>
        <w:t>在任何一期工程尚未正式竣工或尚未取得乙方认可时进驻或使用该期工程，所发生的质量问题和给乙方造成的经济损失，</w:t>
      </w:r>
      <w:r>
        <w:rPr>
          <w:rFonts w:hAnsi="宋体" w:hint="eastAsia"/>
          <w:sz w:val="24"/>
        </w:rPr>
        <w:t>甲方</w:t>
      </w:r>
      <w:r>
        <w:rPr>
          <w:rFonts w:hAnsi="宋体"/>
          <w:sz w:val="24"/>
        </w:rPr>
        <w:t>须负责赔偿由此造成的经济损失</w:t>
      </w:r>
      <w:r>
        <w:rPr>
          <w:rFonts w:hAnsi="宋体" w:hint="eastAsia"/>
          <w:sz w:val="24"/>
        </w:rPr>
        <w:t>。</w:t>
      </w:r>
      <w:bookmarkEnd w:id="454"/>
    </w:p>
    <w:p w14:paraId="44E86C90" w14:textId="77777777" w:rsidR="0035798A" w:rsidRDefault="0072500E">
      <w:pPr>
        <w:numPr>
          <w:ilvl w:val="1"/>
          <w:numId w:val="91"/>
        </w:numPr>
        <w:snapToGrid w:val="0"/>
        <w:spacing w:line="360" w:lineRule="auto"/>
        <w:rPr>
          <w:rFonts w:hAnsi="宋体" w:hint="eastAsia"/>
          <w:sz w:val="24"/>
        </w:rPr>
      </w:pPr>
      <w:bookmarkStart w:id="455" w:name="_Toc296808130"/>
      <w:r>
        <w:rPr>
          <w:rFonts w:hAnsi="宋体" w:hint="eastAsia"/>
          <w:sz w:val="24"/>
        </w:rPr>
        <w:t>甲方在任何一期工程竣工验收合格后，乙方拒绝移交,使甲方造成经济损失，乙方须负责赔偿全部损失。</w:t>
      </w:r>
      <w:bookmarkEnd w:id="455"/>
    </w:p>
    <w:p w14:paraId="2399BB2A" w14:textId="77777777" w:rsidR="0035798A" w:rsidRDefault="0072500E">
      <w:pPr>
        <w:numPr>
          <w:ilvl w:val="1"/>
          <w:numId w:val="91"/>
        </w:numPr>
        <w:snapToGrid w:val="0"/>
        <w:spacing w:line="360" w:lineRule="auto"/>
        <w:rPr>
          <w:rFonts w:hAnsi="宋体" w:hint="eastAsia"/>
          <w:sz w:val="24"/>
        </w:rPr>
      </w:pPr>
      <w:bookmarkStart w:id="456" w:name="_Toc296808131"/>
      <w:r>
        <w:rPr>
          <w:rFonts w:hAnsi="宋体" w:hint="eastAsia"/>
          <w:sz w:val="24"/>
        </w:rPr>
        <w:t>若乙方予以书面承诺，甲方在发出工程竣工验收证明书时，有权容许少量不重要的工作在实际完工后及保修期内才完成。乙方须在指定的时间内完成该等剩余工作，若乙方在指定的时间内未完成约定的剩余工程内容，则视同为工期延误，乙方按专用协议条款第35.8条约定支付违约金，并赔偿甲方的实际损失。</w:t>
      </w:r>
      <w:bookmarkEnd w:id="456"/>
    </w:p>
    <w:p w14:paraId="5BADEE7B" w14:textId="77777777" w:rsidR="0035798A" w:rsidRDefault="0072500E">
      <w:pPr>
        <w:numPr>
          <w:ilvl w:val="0"/>
          <w:numId w:val="90"/>
        </w:numPr>
        <w:snapToGrid w:val="0"/>
        <w:spacing w:line="360" w:lineRule="auto"/>
        <w:rPr>
          <w:rFonts w:hAnsi="宋体" w:hint="eastAsia"/>
          <w:sz w:val="24"/>
        </w:rPr>
      </w:pPr>
      <w:bookmarkStart w:id="457" w:name="_Toc296808135"/>
      <w:r>
        <w:rPr>
          <w:rFonts w:hAnsi="宋体" w:hint="eastAsia"/>
          <w:sz w:val="24"/>
        </w:rPr>
        <w:t>部分完工</w:t>
      </w:r>
      <w:bookmarkEnd w:id="457"/>
    </w:p>
    <w:p w14:paraId="3AA2D5AD" w14:textId="77777777" w:rsidR="0035798A" w:rsidRDefault="0072500E">
      <w:pPr>
        <w:snapToGrid w:val="0"/>
        <w:spacing w:line="360" w:lineRule="auto"/>
        <w:ind w:left="709"/>
        <w:rPr>
          <w:rFonts w:hAnsi="宋体" w:hint="eastAsia"/>
          <w:sz w:val="24"/>
        </w:rPr>
      </w:pPr>
      <w:bookmarkStart w:id="458" w:name="_Toc296808136"/>
      <w:r>
        <w:rPr>
          <w:rFonts w:hAnsi="宋体" w:hint="eastAsia"/>
          <w:sz w:val="24"/>
        </w:rPr>
        <w:t>若在全部工程实际完工前，甲方得到乙方的同意，接收本工程的一个或多个部分(该部分在本条款称为“有关部分”)，则不论本合同在别处有任何</w:t>
      </w:r>
      <w:r>
        <w:rPr>
          <w:rFonts w:hAnsi="宋体" w:hint="eastAsia"/>
          <w:sz w:val="24"/>
        </w:rPr>
        <w:lastRenderedPageBreak/>
        <w:t>说明或提示：</w:t>
      </w:r>
      <w:bookmarkEnd w:id="458"/>
    </w:p>
    <w:p w14:paraId="13EC2465" w14:textId="77777777" w:rsidR="0035798A" w:rsidRDefault="0072500E">
      <w:pPr>
        <w:numPr>
          <w:ilvl w:val="1"/>
          <w:numId w:val="92"/>
        </w:numPr>
        <w:snapToGrid w:val="0"/>
        <w:spacing w:line="360" w:lineRule="auto"/>
        <w:rPr>
          <w:rFonts w:hAnsi="宋体" w:hint="eastAsia"/>
          <w:sz w:val="24"/>
        </w:rPr>
      </w:pPr>
      <w:bookmarkStart w:id="459" w:name="_Toc296808137"/>
      <w:r>
        <w:rPr>
          <w:rFonts w:hAnsi="宋体" w:hint="eastAsia"/>
          <w:sz w:val="24"/>
        </w:rPr>
        <w:t>在甲方接收有关部分后7天内，甲方须发出证书说明有关部分的大约总值，在执行本条款时(其他条款除外)，该总值便视为有关部分的总值</w:t>
      </w:r>
      <w:bookmarkEnd w:id="459"/>
      <w:r>
        <w:rPr>
          <w:rFonts w:hAnsi="宋体" w:hint="eastAsia"/>
          <w:sz w:val="24"/>
        </w:rPr>
        <w:t>。</w:t>
      </w:r>
    </w:p>
    <w:p w14:paraId="653CE24C" w14:textId="77777777" w:rsidR="0035798A" w:rsidRDefault="0072500E">
      <w:pPr>
        <w:numPr>
          <w:ilvl w:val="1"/>
          <w:numId w:val="92"/>
        </w:numPr>
        <w:snapToGrid w:val="0"/>
        <w:spacing w:line="360" w:lineRule="auto"/>
        <w:rPr>
          <w:rFonts w:hAnsi="宋体" w:hint="eastAsia"/>
          <w:sz w:val="24"/>
        </w:rPr>
      </w:pPr>
      <w:bookmarkStart w:id="460" w:name="_Toc296808138"/>
      <w:r>
        <w:rPr>
          <w:rFonts w:hAnsi="宋体" w:hint="eastAsia"/>
          <w:sz w:val="24"/>
        </w:rPr>
        <w:t>无论是否执行有关部分接收时，甲方/其他乙方接受有关部分保修期均以工程竣工验收之日开始。</w:t>
      </w:r>
      <w:bookmarkEnd w:id="460"/>
    </w:p>
    <w:p w14:paraId="6BC272DF" w14:textId="77777777" w:rsidR="0035798A" w:rsidRDefault="0072500E">
      <w:pPr>
        <w:numPr>
          <w:ilvl w:val="0"/>
          <w:numId w:val="90"/>
        </w:numPr>
        <w:snapToGrid w:val="0"/>
        <w:spacing w:line="360" w:lineRule="auto"/>
        <w:rPr>
          <w:rFonts w:hAnsi="宋体" w:hint="eastAsia"/>
          <w:sz w:val="24"/>
        </w:rPr>
      </w:pPr>
      <w:bookmarkStart w:id="461" w:name="_Toc296808253"/>
      <w:r>
        <w:rPr>
          <w:rFonts w:hAnsi="宋体" w:hint="eastAsia"/>
          <w:sz w:val="24"/>
        </w:rPr>
        <w:t>工程未经竣工验收或竣工验收未通过的，甲方不得使用。甲方强行使用时，由此发生的质量问题及其他问题，由甲方承担责任。</w:t>
      </w:r>
      <w:bookmarkEnd w:id="461"/>
    </w:p>
    <w:p w14:paraId="1DBDB91E" w14:textId="77777777" w:rsidR="0035798A" w:rsidRDefault="0072500E">
      <w:pPr>
        <w:numPr>
          <w:ilvl w:val="1"/>
          <w:numId w:val="86"/>
        </w:numPr>
        <w:snapToGrid w:val="0"/>
        <w:spacing w:line="360" w:lineRule="auto"/>
        <w:rPr>
          <w:rFonts w:hAnsi="宋体" w:hint="eastAsia"/>
          <w:sz w:val="24"/>
        </w:rPr>
      </w:pPr>
      <w:r>
        <w:rPr>
          <w:rFonts w:hAnsi="宋体" w:hint="eastAsia"/>
          <w:sz w:val="24"/>
        </w:rPr>
        <w:t>竣工结算</w:t>
      </w:r>
    </w:p>
    <w:p w14:paraId="2D2FBB79" w14:textId="77777777" w:rsidR="0035798A" w:rsidRDefault="0072500E">
      <w:pPr>
        <w:adjustRightInd w:val="0"/>
        <w:snapToGrid w:val="0"/>
        <w:spacing w:line="360" w:lineRule="auto"/>
        <w:rPr>
          <w:rFonts w:hAnsi="宋体" w:cs="宋体" w:hint="eastAsia"/>
          <w:bCs/>
          <w:snapToGrid w:val="0"/>
          <w:sz w:val="24"/>
        </w:rPr>
      </w:pPr>
      <w:r>
        <w:rPr>
          <w:rFonts w:hAnsi="宋体" w:hint="eastAsia"/>
          <w:sz w:val="24"/>
        </w:rPr>
        <w:t>3</w:t>
      </w:r>
      <w:r>
        <w:rPr>
          <w:rFonts w:hAnsi="宋体"/>
          <w:sz w:val="24"/>
        </w:rPr>
        <w:t xml:space="preserve">3.1 </w:t>
      </w:r>
      <w:r>
        <w:rPr>
          <w:rFonts w:hAnsi="宋体" w:hint="eastAsia"/>
          <w:sz w:val="24"/>
        </w:rPr>
        <w:t>结算方式：</w:t>
      </w:r>
    </w:p>
    <w:p w14:paraId="0400D987" w14:textId="77777777" w:rsidR="0035798A" w:rsidRDefault="0072500E">
      <w:pPr>
        <w:adjustRightInd w:val="0"/>
        <w:snapToGrid w:val="0"/>
        <w:spacing w:line="360" w:lineRule="auto"/>
        <w:ind w:leftChars="42" w:left="849" w:hangingChars="294" w:hanging="706"/>
        <w:rPr>
          <w:rFonts w:hAnsi="宋体" w:cs="宋体" w:hint="eastAsia"/>
          <w:snapToGrid w:val="0"/>
          <w:sz w:val="24"/>
        </w:rPr>
      </w:pPr>
      <w:r>
        <w:rPr>
          <w:rFonts w:hAnsi="宋体" w:cs="宋体" w:hint="eastAsia"/>
          <w:bCs/>
          <w:snapToGrid w:val="0"/>
          <w:sz w:val="24"/>
        </w:rPr>
        <w:t>（</w:t>
      </w:r>
      <w:r>
        <w:rPr>
          <w:rFonts w:hAnsi="宋体" w:cs="宋体"/>
          <w:bCs/>
          <w:snapToGrid w:val="0"/>
          <w:sz w:val="24"/>
        </w:rPr>
        <w:t>1）</w:t>
      </w:r>
      <w:r>
        <w:rPr>
          <w:rFonts w:hAnsi="宋体" w:cs="宋体" w:hint="eastAsia"/>
          <w:snapToGrid w:val="0"/>
          <w:sz w:val="24"/>
        </w:rPr>
        <w:t>按招标文件及本合同有关规定办理，乙方按甲方的具体要求编制结算书，并提交竣工结算资料。</w:t>
      </w:r>
    </w:p>
    <w:p w14:paraId="12738127" w14:textId="77777777" w:rsidR="0035798A" w:rsidRDefault="0072500E">
      <w:pPr>
        <w:adjustRightInd w:val="0"/>
        <w:snapToGrid w:val="0"/>
        <w:spacing w:line="360" w:lineRule="auto"/>
        <w:ind w:leftChars="42" w:left="707" w:right="11" w:hangingChars="235" w:hanging="564"/>
        <w:rPr>
          <w:rFonts w:hAnsi="宋体" w:hint="eastAsia"/>
          <w:sz w:val="24"/>
        </w:rPr>
      </w:pPr>
      <w:r>
        <w:rPr>
          <w:rFonts w:hAnsi="宋体" w:cs="宋体" w:hint="eastAsia"/>
          <w:snapToGrid w:val="0"/>
          <w:sz w:val="24"/>
        </w:rPr>
        <w:t>（</w:t>
      </w:r>
      <w:r>
        <w:rPr>
          <w:rFonts w:hAnsi="宋体" w:cs="宋体"/>
          <w:snapToGrid w:val="0"/>
          <w:sz w:val="24"/>
        </w:rPr>
        <w:t>2）</w:t>
      </w:r>
      <w:r>
        <w:rPr>
          <w:rFonts w:hAnsi="宋体" w:cs="宋体" w:hint="eastAsia"/>
          <w:bCs/>
          <w:snapToGrid w:val="0"/>
          <w:sz w:val="24"/>
        </w:rPr>
        <w:t>本合同工程结算</w:t>
      </w:r>
      <w:proofErr w:type="gramStart"/>
      <w:r>
        <w:rPr>
          <w:rFonts w:hAnsi="宋体" w:cs="宋体" w:hint="eastAsia"/>
          <w:bCs/>
          <w:snapToGrid w:val="0"/>
          <w:sz w:val="24"/>
        </w:rPr>
        <w:t>价最终</w:t>
      </w:r>
      <w:proofErr w:type="gramEnd"/>
      <w:r>
        <w:rPr>
          <w:rFonts w:hAnsi="宋体" w:cs="宋体" w:hint="eastAsia"/>
          <w:bCs/>
          <w:snapToGrid w:val="0"/>
          <w:sz w:val="24"/>
        </w:rPr>
        <w:t>以甲方或其授权委托的第三</w:t>
      </w:r>
      <w:proofErr w:type="gramStart"/>
      <w:r>
        <w:rPr>
          <w:rFonts w:hAnsi="宋体" w:cs="宋体" w:hint="eastAsia"/>
          <w:bCs/>
          <w:snapToGrid w:val="0"/>
          <w:sz w:val="24"/>
        </w:rPr>
        <w:t>方咨询</w:t>
      </w:r>
      <w:proofErr w:type="gramEnd"/>
      <w:r>
        <w:rPr>
          <w:rFonts w:hAnsi="宋体" w:cs="宋体" w:hint="eastAsia"/>
          <w:bCs/>
          <w:snapToGrid w:val="0"/>
          <w:sz w:val="24"/>
        </w:rPr>
        <w:t>单位按合同约定审定为准。</w:t>
      </w:r>
    </w:p>
    <w:p w14:paraId="7DDD064C" w14:textId="77777777" w:rsidR="0035798A" w:rsidRDefault="0072500E">
      <w:pPr>
        <w:tabs>
          <w:tab w:val="left" w:pos="624"/>
        </w:tabs>
        <w:snapToGrid w:val="0"/>
        <w:spacing w:line="360" w:lineRule="auto"/>
        <w:ind w:leftChars="1" w:left="709" w:hangingChars="294" w:hanging="706"/>
        <w:rPr>
          <w:rFonts w:hAnsi="宋体" w:hint="eastAsia"/>
          <w:sz w:val="24"/>
        </w:rPr>
      </w:pPr>
      <w:r>
        <w:rPr>
          <w:rFonts w:hAnsi="宋体"/>
          <w:sz w:val="24"/>
        </w:rPr>
        <w:t xml:space="preserve">33.2  </w:t>
      </w:r>
      <w:r>
        <w:rPr>
          <w:rFonts w:hAnsi="宋体" w:hint="eastAsia"/>
          <w:sz w:val="24"/>
        </w:rPr>
        <w:t>乙方应按照合同承包范围，根据合同清单价格及相关约定上报签证、结算资料，不得随意虚报。</w:t>
      </w:r>
    </w:p>
    <w:p w14:paraId="6A8AF478" w14:textId="77777777" w:rsidR="0035798A" w:rsidRDefault="0072500E">
      <w:pPr>
        <w:adjustRightInd w:val="0"/>
        <w:snapToGrid w:val="0"/>
        <w:spacing w:line="360" w:lineRule="auto"/>
        <w:jc w:val="left"/>
        <w:rPr>
          <w:rFonts w:hAnsi="宋体" w:cs="宋体" w:hint="eastAsia"/>
          <w:snapToGrid w:val="0"/>
          <w:sz w:val="24"/>
        </w:rPr>
      </w:pPr>
      <w:r>
        <w:rPr>
          <w:rFonts w:hAnsi="宋体"/>
          <w:sz w:val="24"/>
        </w:rPr>
        <w:t xml:space="preserve">33.3  </w:t>
      </w:r>
      <w:r>
        <w:rPr>
          <w:rFonts w:hAnsi="宋体" w:cs="宋体" w:hint="eastAsia"/>
          <w:snapToGrid w:val="0"/>
          <w:sz w:val="24"/>
        </w:rPr>
        <w:t>乙方提交结算报告的时间</w:t>
      </w:r>
    </w:p>
    <w:p w14:paraId="6FD19F32" w14:textId="77777777" w:rsidR="0035798A" w:rsidRDefault="0072500E">
      <w:pPr>
        <w:snapToGrid w:val="0"/>
        <w:spacing w:line="360" w:lineRule="auto"/>
        <w:ind w:leftChars="193" w:left="850" w:hangingChars="81" w:hanging="194"/>
        <w:rPr>
          <w:rFonts w:hAnsi="宋体" w:hint="eastAsia"/>
          <w:sz w:val="24"/>
        </w:rPr>
      </w:pPr>
      <w:r>
        <w:rPr>
          <w:rFonts w:hAnsi="宋体" w:cs="宋体" w:hint="eastAsia"/>
          <w:snapToGrid w:val="0"/>
          <w:sz w:val="24"/>
        </w:rPr>
        <w:t>乙方提交竣工结算报告及竣工结算资料</w:t>
      </w:r>
      <w:r>
        <w:rPr>
          <w:rFonts w:hAnsi="宋体" w:cs="宋体" w:hint="eastAsia"/>
          <w:sz w:val="24"/>
        </w:rPr>
        <w:t>一式四份（含一份原件）</w:t>
      </w:r>
      <w:r>
        <w:rPr>
          <w:rFonts w:hAnsi="宋体" w:cs="宋体" w:hint="eastAsia"/>
          <w:snapToGrid w:val="0"/>
          <w:sz w:val="24"/>
        </w:rPr>
        <w:t>的时间：竣工验收合格后</w:t>
      </w:r>
      <w:r>
        <w:rPr>
          <w:rFonts w:hAnsi="宋体" w:cs="宋体"/>
          <w:snapToGrid w:val="0"/>
          <w:sz w:val="24"/>
        </w:rPr>
        <w:t>90天内</w:t>
      </w:r>
      <w:r>
        <w:rPr>
          <w:rFonts w:hAnsi="宋体" w:cs="宋体" w:hint="eastAsia"/>
          <w:snapToGrid w:val="0"/>
          <w:sz w:val="24"/>
        </w:rPr>
        <w:t>。</w:t>
      </w:r>
    </w:p>
    <w:p w14:paraId="6F07C575" w14:textId="77777777" w:rsidR="0035798A" w:rsidRDefault="0072500E">
      <w:pPr>
        <w:adjustRightInd w:val="0"/>
        <w:snapToGrid w:val="0"/>
        <w:spacing w:line="360" w:lineRule="auto"/>
        <w:ind w:leftChars="1" w:left="807" w:right="11" w:hangingChars="335" w:hanging="804"/>
        <w:jc w:val="left"/>
        <w:rPr>
          <w:rFonts w:hAnsi="宋体" w:cs="宋体" w:hint="eastAsia"/>
          <w:b/>
          <w:iCs/>
          <w:snapToGrid w:val="0"/>
          <w:sz w:val="24"/>
        </w:rPr>
      </w:pPr>
      <w:r>
        <w:rPr>
          <w:rFonts w:hAnsi="宋体"/>
          <w:sz w:val="24"/>
        </w:rPr>
        <w:t xml:space="preserve">33.4  </w:t>
      </w:r>
      <w:r>
        <w:rPr>
          <w:rFonts w:hAnsi="宋体" w:cs="宋体" w:hint="eastAsia"/>
          <w:iCs/>
          <w:snapToGrid w:val="0"/>
          <w:sz w:val="24"/>
        </w:rPr>
        <w:t>甲方审核结算报告的时间：甲方收到乙方提交的结算报告后</w:t>
      </w:r>
      <w:r>
        <w:rPr>
          <w:rFonts w:hAnsi="宋体" w:cs="宋体"/>
          <w:iCs/>
          <w:snapToGrid w:val="0"/>
          <w:sz w:val="24"/>
          <w:u w:val="single"/>
        </w:rPr>
        <w:t xml:space="preserve"> 120</w:t>
      </w:r>
      <w:r>
        <w:rPr>
          <w:rFonts w:hAnsi="宋体" w:cs="宋体" w:hint="eastAsia"/>
          <w:iCs/>
          <w:snapToGrid w:val="0"/>
          <w:sz w:val="24"/>
        </w:rPr>
        <w:t>天内（其中含监理单位审核时间</w:t>
      </w:r>
      <w:r>
        <w:rPr>
          <w:rFonts w:hAnsi="宋体" w:cs="宋体"/>
          <w:iCs/>
          <w:snapToGrid w:val="0"/>
          <w:sz w:val="24"/>
          <w:u w:val="single"/>
        </w:rPr>
        <w:t>30</w:t>
      </w:r>
      <w:r>
        <w:rPr>
          <w:rFonts w:hAnsi="宋体" w:cs="宋体" w:hint="eastAsia"/>
          <w:iCs/>
          <w:snapToGrid w:val="0"/>
          <w:sz w:val="24"/>
        </w:rPr>
        <w:t>天）出具初审意见，因乙方原因造成的除外。</w:t>
      </w:r>
    </w:p>
    <w:p w14:paraId="57AB1C49" w14:textId="77777777" w:rsidR="0035798A" w:rsidRDefault="0072500E">
      <w:pPr>
        <w:tabs>
          <w:tab w:val="left" w:pos="624"/>
          <w:tab w:val="left" w:pos="709"/>
        </w:tabs>
        <w:snapToGrid w:val="0"/>
        <w:spacing w:line="360" w:lineRule="auto"/>
        <w:ind w:leftChars="1" w:left="807" w:hangingChars="335" w:hanging="804"/>
        <w:rPr>
          <w:rFonts w:hAnsi="宋体" w:cs="宋体" w:hint="eastAsia"/>
          <w:bCs/>
          <w:snapToGrid w:val="0"/>
          <w:sz w:val="24"/>
        </w:rPr>
      </w:pPr>
      <w:r>
        <w:rPr>
          <w:rFonts w:hAnsi="宋体"/>
          <w:sz w:val="24"/>
        </w:rPr>
        <w:t xml:space="preserve">33.5  </w:t>
      </w:r>
      <w:r>
        <w:rPr>
          <w:rFonts w:hAnsi="宋体" w:cs="宋体" w:hint="eastAsia"/>
          <w:snapToGrid w:val="0"/>
          <w:sz w:val="24"/>
        </w:rPr>
        <w:t>乙方应当向</w:t>
      </w:r>
      <w:r>
        <w:rPr>
          <w:rFonts w:hAnsi="宋体" w:cs="宋体" w:hint="eastAsia"/>
          <w:iCs/>
          <w:snapToGrid w:val="0"/>
          <w:sz w:val="24"/>
        </w:rPr>
        <w:t>甲方</w:t>
      </w:r>
      <w:r>
        <w:rPr>
          <w:rFonts w:hAnsi="宋体" w:cs="宋体" w:hint="eastAsia"/>
          <w:bCs/>
          <w:snapToGrid w:val="0"/>
          <w:sz w:val="24"/>
        </w:rPr>
        <w:t>提供如下竣工结算资料（包括但不限于以下，具体资料清单以甲方要求为准）：</w:t>
      </w:r>
    </w:p>
    <w:p w14:paraId="6C20F44B" w14:textId="77777777" w:rsidR="0035798A" w:rsidRDefault="0072500E">
      <w:pPr>
        <w:suppressAutoHyphens/>
        <w:adjustRightInd w:val="0"/>
        <w:snapToGrid w:val="0"/>
        <w:spacing w:line="360" w:lineRule="auto"/>
        <w:ind w:firstLineChars="150" w:firstLine="360"/>
        <w:rPr>
          <w:rFonts w:hAnsi="宋体" w:cs="宋体" w:hint="eastAsia"/>
          <w:snapToGrid w:val="0"/>
          <w:sz w:val="24"/>
        </w:rPr>
      </w:pPr>
      <w:r>
        <w:rPr>
          <w:rFonts w:hAnsi="宋体" w:cs="宋体" w:hint="eastAsia"/>
          <w:snapToGrid w:val="0"/>
          <w:sz w:val="24"/>
        </w:rPr>
        <w:t>（</w:t>
      </w:r>
      <w:r>
        <w:rPr>
          <w:rFonts w:hAnsi="宋体" w:cs="宋体"/>
          <w:snapToGrid w:val="0"/>
          <w:sz w:val="24"/>
        </w:rPr>
        <w:t>1）工程结算书；</w:t>
      </w:r>
    </w:p>
    <w:p w14:paraId="4748CD11" w14:textId="77777777" w:rsidR="0035798A" w:rsidRDefault="0072500E">
      <w:pPr>
        <w:suppressAutoHyphens/>
        <w:adjustRightInd w:val="0"/>
        <w:snapToGrid w:val="0"/>
        <w:spacing w:line="360" w:lineRule="auto"/>
        <w:ind w:firstLineChars="150" w:firstLine="360"/>
        <w:rPr>
          <w:rFonts w:hAnsi="宋体" w:cs="宋体" w:hint="eastAsia"/>
          <w:snapToGrid w:val="0"/>
          <w:sz w:val="24"/>
        </w:rPr>
      </w:pPr>
      <w:r>
        <w:rPr>
          <w:rFonts w:hAnsi="宋体" w:cs="宋体" w:hint="eastAsia"/>
          <w:snapToGrid w:val="0"/>
          <w:sz w:val="24"/>
        </w:rPr>
        <w:t>（</w:t>
      </w:r>
      <w:r>
        <w:rPr>
          <w:rFonts w:hAnsi="宋体" w:cs="宋体"/>
          <w:snapToGrid w:val="0"/>
          <w:sz w:val="24"/>
        </w:rPr>
        <w:t>2）工程量计算书（即计算底稿）</w:t>
      </w:r>
      <w:r>
        <w:rPr>
          <w:rFonts w:hAnsi="宋体" w:hint="eastAsia"/>
          <w:snapToGrid w:val="0"/>
          <w:sz w:val="24"/>
        </w:rPr>
        <w:t>及预算软件版</w:t>
      </w:r>
      <w:r>
        <w:rPr>
          <w:rFonts w:hAnsi="宋体" w:cs="宋体" w:hint="eastAsia"/>
          <w:snapToGrid w:val="0"/>
          <w:sz w:val="24"/>
        </w:rPr>
        <w:t>；</w:t>
      </w:r>
    </w:p>
    <w:p w14:paraId="4EEFEDB3" w14:textId="77777777" w:rsidR="0035798A" w:rsidRDefault="0072500E">
      <w:pPr>
        <w:suppressAutoHyphens/>
        <w:adjustRightInd w:val="0"/>
        <w:snapToGrid w:val="0"/>
        <w:spacing w:line="360" w:lineRule="auto"/>
        <w:ind w:firstLineChars="150" w:firstLine="360"/>
        <w:rPr>
          <w:rFonts w:hAnsi="宋体" w:cs="宋体" w:hint="eastAsia"/>
          <w:snapToGrid w:val="0"/>
          <w:sz w:val="24"/>
        </w:rPr>
      </w:pPr>
      <w:r>
        <w:rPr>
          <w:rFonts w:hAnsi="宋体" w:cs="宋体" w:hint="eastAsia"/>
          <w:snapToGrid w:val="0"/>
          <w:sz w:val="24"/>
        </w:rPr>
        <w:t>（</w:t>
      </w:r>
      <w:r>
        <w:rPr>
          <w:rFonts w:hAnsi="宋体" w:cs="宋体"/>
          <w:snapToGrid w:val="0"/>
          <w:sz w:val="24"/>
        </w:rPr>
        <w:t>3）钢筋</w:t>
      </w:r>
      <w:proofErr w:type="gramStart"/>
      <w:r>
        <w:rPr>
          <w:rFonts w:hAnsi="宋体" w:cs="宋体" w:hint="eastAsia"/>
          <w:snapToGrid w:val="0"/>
          <w:sz w:val="24"/>
        </w:rPr>
        <w:t>抽料表</w:t>
      </w:r>
      <w:r>
        <w:rPr>
          <w:rFonts w:hAnsi="宋体" w:hint="eastAsia"/>
          <w:snapToGrid w:val="0"/>
          <w:sz w:val="24"/>
        </w:rPr>
        <w:t>及</w:t>
      </w:r>
      <w:proofErr w:type="gramEnd"/>
      <w:r>
        <w:rPr>
          <w:rFonts w:hAnsi="宋体" w:hint="eastAsia"/>
          <w:snapToGrid w:val="0"/>
          <w:sz w:val="24"/>
        </w:rPr>
        <w:t>预算软件版</w:t>
      </w:r>
      <w:r>
        <w:rPr>
          <w:rFonts w:hAnsi="宋体" w:cs="宋体" w:hint="eastAsia"/>
          <w:snapToGrid w:val="0"/>
          <w:sz w:val="24"/>
        </w:rPr>
        <w:t>（如有）；</w:t>
      </w:r>
    </w:p>
    <w:p w14:paraId="657ED4C6" w14:textId="77777777" w:rsidR="0035798A" w:rsidRDefault="0072500E">
      <w:pPr>
        <w:suppressAutoHyphens/>
        <w:adjustRightInd w:val="0"/>
        <w:snapToGrid w:val="0"/>
        <w:spacing w:line="360" w:lineRule="auto"/>
        <w:ind w:firstLineChars="150" w:firstLine="360"/>
        <w:rPr>
          <w:rFonts w:hAnsi="宋体" w:cs="宋体" w:hint="eastAsia"/>
          <w:snapToGrid w:val="0"/>
          <w:sz w:val="24"/>
        </w:rPr>
      </w:pPr>
      <w:r>
        <w:rPr>
          <w:rFonts w:hAnsi="宋体" w:cs="宋体" w:hint="eastAsia"/>
          <w:snapToGrid w:val="0"/>
          <w:sz w:val="24"/>
        </w:rPr>
        <w:t>（</w:t>
      </w:r>
      <w:r>
        <w:rPr>
          <w:rFonts w:hAnsi="宋体" w:cs="宋体"/>
          <w:snapToGrid w:val="0"/>
          <w:sz w:val="24"/>
        </w:rPr>
        <w:t>4）合同文件；</w:t>
      </w:r>
    </w:p>
    <w:p w14:paraId="4DB5AD95" w14:textId="77777777" w:rsidR="0035798A" w:rsidRDefault="0072500E">
      <w:pPr>
        <w:suppressAutoHyphens/>
        <w:adjustRightInd w:val="0"/>
        <w:snapToGrid w:val="0"/>
        <w:spacing w:line="360" w:lineRule="auto"/>
        <w:ind w:firstLineChars="150" w:firstLine="360"/>
        <w:rPr>
          <w:rFonts w:hAnsi="宋体" w:cs="宋体" w:hint="eastAsia"/>
          <w:snapToGrid w:val="0"/>
          <w:sz w:val="24"/>
        </w:rPr>
      </w:pPr>
      <w:r>
        <w:rPr>
          <w:rFonts w:hAnsi="宋体" w:cs="宋体" w:hint="eastAsia"/>
          <w:snapToGrid w:val="0"/>
          <w:sz w:val="24"/>
        </w:rPr>
        <w:t>（</w:t>
      </w:r>
      <w:r>
        <w:rPr>
          <w:rFonts w:hAnsi="宋体" w:cs="宋体"/>
          <w:snapToGrid w:val="0"/>
          <w:sz w:val="24"/>
        </w:rPr>
        <w:t>5）工程竣工图（必要时提供电子版）；</w:t>
      </w:r>
    </w:p>
    <w:p w14:paraId="4DD11E6C" w14:textId="77777777" w:rsidR="0035798A" w:rsidRDefault="0072500E">
      <w:pPr>
        <w:suppressAutoHyphens/>
        <w:adjustRightInd w:val="0"/>
        <w:snapToGrid w:val="0"/>
        <w:spacing w:line="360" w:lineRule="auto"/>
        <w:ind w:firstLineChars="150" w:firstLine="360"/>
        <w:rPr>
          <w:rFonts w:hAnsi="宋体" w:cs="宋体" w:hint="eastAsia"/>
          <w:snapToGrid w:val="0"/>
          <w:sz w:val="24"/>
        </w:rPr>
      </w:pPr>
      <w:r>
        <w:rPr>
          <w:rFonts w:hAnsi="宋体" w:cs="宋体" w:hint="eastAsia"/>
          <w:snapToGrid w:val="0"/>
          <w:sz w:val="24"/>
        </w:rPr>
        <w:t>（</w:t>
      </w:r>
      <w:r>
        <w:rPr>
          <w:rFonts w:hAnsi="宋体" w:cs="宋体"/>
          <w:snapToGrid w:val="0"/>
          <w:sz w:val="24"/>
        </w:rPr>
        <w:t>6）工程竣工资料（必要时提供电子版）；</w:t>
      </w:r>
    </w:p>
    <w:p w14:paraId="6A88E149" w14:textId="77777777" w:rsidR="0035798A" w:rsidRDefault="0072500E">
      <w:pPr>
        <w:suppressAutoHyphens/>
        <w:adjustRightInd w:val="0"/>
        <w:snapToGrid w:val="0"/>
        <w:spacing w:line="360" w:lineRule="auto"/>
        <w:ind w:firstLineChars="150" w:firstLine="360"/>
        <w:rPr>
          <w:rFonts w:hAnsi="宋体" w:cs="宋体" w:hint="eastAsia"/>
          <w:snapToGrid w:val="0"/>
          <w:sz w:val="24"/>
        </w:rPr>
      </w:pPr>
      <w:r>
        <w:rPr>
          <w:rFonts w:hAnsi="宋体" w:cs="宋体" w:hint="eastAsia"/>
          <w:snapToGrid w:val="0"/>
          <w:sz w:val="24"/>
        </w:rPr>
        <w:t>（</w:t>
      </w:r>
      <w:r>
        <w:rPr>
          <w:rFonts w:hAnsi="宋体" w:cs="宋体"/>
          <w:snapToGrid w:val="0"/>
          <w:sz w:val="24"/>
        </w:rPr>
        <w:t>7）图纸会审记录；</w:t>
      </w:r>
    </w:p>
    <w:p w14:paraId="2037955F" w14:textId="77777777" w:rsidR="0035798A" w:rsidRDefault="0072500E">
      <w:pPr>
        <w:suppressAutoHyphens/>
        <w:adjustRightInd w:val="0"/>
        <w:snapToGrid w:val="0"/>
        <w:spacing w:line="360" w:lineRule="auto"/>
        <w:ind w:firstLineChars="150" w:firstLine="360"/>
        <w:rPr>
          <w:rFonts w:hAnsi="宋体" w:cs="宋体" w:hint="eastAsia"/>
          <w:snapToGrid w:val="0"/>
          <w:sz w:val="24"/>
        </w:rPr>
      </w:pPr>
      <w:r>
        <w:rPr>
          <w:rFonts w:hAnsi="宋体" w:cs="宋体" w:hint="eastAsia"/>
          <w:snapToGrid w:val="0"/>
          <w:sz w:val="24"/>
        </w:rPr>
        <w:lastRenderedPageBreak/>
        <w:t>（</w:t>
      </w:r>
      <w:r>
        <w:rPr>
          <w:rFonts w:hAnsi="宋体" w:cs="宋体"/>
          <w:snapToGrid w:val="0"/>
          <w:sz w:val="24"/>
        </w:rPr>
        <w:t>8）设计变更单；</w:t>
      </w:r>
    </w:p>
    <w:p w14:paraId="0F6A2DEA" w14:textId="77777777" w:rsidR="0035798A" w:rsidRDefault="0072500E">
      <w:pPr>
        <w:suppressAutoHyphens/>
        <w:adjustRightInd w:val="0"/>
        <w:snapToGrid w:val="0"/>
        <w:spacing w:line="360" w:lineRule="auto"/>
        <w:ind w:firstLineChars="150" w:firstLine="360"/>
        <w:rPr>
          <w:rFonts w:hAnsi="宋体" w:cs="宋体" w:hint="eastAsia"/>
          <w:snapToGrid w:val="0"/>
          <w:sz w:val="24"/>
        </w:rPr>
      </w:pPr>
      <w:r>
        <w:rPr>
          <w:rFonts w:hAnsi="宋体" w:cs="宋体" w:hint="eastAsia"/>
          <w:snapToGrid w:val="0"/>
          <w:sz w:val="24"/>
        </w:rPr>
        <w:t>（</w:t>
      </w:r>
      <w:r>
        <w:rPr>
          <w:rFonts w:hAnsi="宋体" w:cs="宋体"/>
          <w:snapToGrid w:val="0"/>
          <w:sz w:val="24"/>
        </w:rPr>
        <w:t>9）工程洽商记录；</w:t>
      </w:r>
    </w:p>
    <w:p w14:paraId="777019A9" w14:textId="77777777" w:rsidR="0035798A" w:rsidRDefault="0072500E">
      <w:pPr>
        <w:suppressAutoHyphens/>
        <w:adjustRightInd w:val="0"/>
        <w:snapToGrid w:val="0"/>
        <w:spacing w:line="360" w:lineRule="auto"/>
        <w:ind w:firstLineChars="150" w:firstLine="360"/>
        <w:rPr>
          <w:rFonts w:hAnsi="宋体" w:cs="宋体" w:hint="eastAsia"/>
          <w:snapToGrid w:val="0"/>
          <w:sz w:val="24"/>
        </w:rPr>
      </w:pPr>
      <w:r>
        <w:rPr>
          <w:rFonts w:hAnsi="宋体" w:cs="宋体" w:hint="eastAsia"/>
          <w:snapToGrid w:val="0"/>
          <w:sz w:val="24"/>
        </w:rPr>
        <w:t>（</w:t>
      </w:r>
      <w:r>
        <w:rPr>
          <w:rFonts w:hAnsi="宋体" w:cs="宋体"/>
          <w:snapToGrid w:val="0"/>
          <w:sz w:val="24"/>
        </w:rPr>
        <w:t>10）总监理工程师通知或</w:t>
      </w:r>
      <w:r>
        <w:rPr>
          <w:rFonts w:hAnsi="宋体" w:cs="宋体" w:hint="eastAsia"/>
          <w:snapToGrid w:val="0"/>
          <w:sz w:val="24"/>
        </w:rPr>
        <w:t>甲方施工指令；</w:t>
      </w:r>
    </w:p>
    <w:p w14:paraId="22955651" w14:textId="77777777" w:rsidR="0035798A" w:rsidRDefault="0072500E">
      <w:pPr>
        <w:suppressAutoHyphens/>
        <w:adjustRightInd w:val="0"/>
        <w:snapToGrid w:val="0"/>
        <w:spacing w:line="360" w:lineRule="auto"/>
        <w:ind w:firstLineChars="150" w:firstLine="360"/>
        <w:rPr>
          <w:rFonts w:hAnsi="宋体" w:cs="宋体" w:hint="eastAsia"/>
          <w:snapToGrid w:val="0"/>
          <w:sz w:val="24"/>
        </w:rPr>
      </w:pPr>
      <w:r>
        <w:rPr>
          <w:rFonts w:hAnsi="宋体" w:cs="宋体" w:hint="eastAsia"/>
          <w:snapToGrid w:val="0"/>
          <w:sz w:val="24"/>
        </w:rPr>
        <w:t>（</w:t>
      </w:r>
      <w:r>
        <w:rPr>
          <w:rFonts w:hAnsi="宋体" w:cs="宋体"/>
          <w:snapToGrid w:val="0"/>
          <w:sz w:val="24"/>
        </w:rPr>
        <w:t>11）会议纪要；</w:t>
      </w:r>
    </w:p>
    <w:p w14:paraId="561D26E2" w14:textId="77777777" w:rsidR="0035798A" w:rsidRDefault="0072500E">
      <w:pPr>
        <w:suppressAutoHyphens/>
        <w:adjustRightInd w:val="0"/>
        <w:snapToGrid w:val="0"/>
        <w:spacing w:line="360" w:lineRule="auto"/>
        <w:ind w:firstLineChars="150" w:firstLine="360"/>
        <w:rPr>
          <w:rFonts w:hAnsi="宋体" w:cs="宋体" w:hint="eastAsia"/>
          <w:snapToGrid w:val="0"/>
          <w:sz w:val="24"/>
        </w:rPr>
      </w:pPr>
      <w:r>
        <w:rPr>
          <w:rFonts w:hAnsi="宋体" w:cs="宋体" w:hint="eastAsia"/>
          <w:snapToGrid w:val="0"/>
          <w:sz w:val="24"/>
        </w:rPr>
        <w:t>（</w:t>
      </w:r>
      <w:r>
        <w:rPr>
          <w:rFonts w:hAnsi="宋体" w:cs="宋体"/>
          <w:snapToGrid w:val="0"/>
          <w:sz w:val="24"/>
        </w:rPr>
        <w:t>12）工程签证；</w:t>
      </w:r>
    </w:p>
    <w:p w14:paraId="3769948D" w14:textId="77777777" w:rsidR="0035798A" w:rsidRDefault="0072500E">
      <w:pPr>
        <w:suppressAutoHyphens/>
        <w:adjustRightInd w:val="0"/>
        <w:snapToGrid w:val="0"/>
        <w:spacing w:line="360" w:lineRule="auto"/>
        <w:ind w:firstLineChars="150" w:firstLine="360"/>
        <w:rPr>
          <w:rFonts w:hAnsi="宋体" w:cs="宋体" w:hint="eastAsia"/>
          <w:snapToGrid w:val="0"/>
          <w:sz w:val="24"/>
        </w:rPr>
      </w:pPr>
      <w:r>
        <w:rPr>
          <w:rFonts w:hAnsi="宋体" w:cs="宋体" w:hint="eastAsia"/>
          <w:snapToGrid w:val="0"/>
          <w:sz w:val="24"/>
        </w:rPr>
        <w:t>（</w:t>
      </w:r>
      <w:r>
        <w:rPr>
          <w:rFonts w:hAnsi="宋体" w:cs="宋体"/>
          <w:snapToGrid w:val="0"/>
          <w:sz w:val="24"/>
        </w:rPr>
        <w:t>13）材料设备单价呈批审核单；</w:t>
      </w:r>
    </w:p>
    <w:p w14:paraId="6874C700" w14:textId="77777777" w:rsidR="0035798A" w:rsidRDefault="0072500E">
      <w:pPr>
        <w:suppressAutoHyphens/>
        <w:adjustRightInd w:val="0"/>
        <w:snapToGrid w:val="0"/>
        <w:spacing w:line="360" w:lineRule="auto"/>
        <w:ind w:firstLineChars="150" w:firstLine="360"/>
        <w:rPr>
          <w:rFonts w:hAnsi="宋体" w:cs="宋体" w:hint="eastAsia"/>
          <w:snapToGrid w:val="0"/>
          <w:sz w:val="24"/>
        </w:rPr>
      </w:pPr>
      <w:r>
        <w:rPr>
          <w:rFonts w:hAnsi="宋体" w:cs="宋体" w:hint="eastAsia"/>
          <w:snapToGrid w:val="0"/>
          <w:sz w:val="24"/>
        </w:rPr>
        <w:t>（</w:t>
      </w:r>
      <w:r>
        <w:rPr>
          <w:rFonts w:hAnsi="宋体" w:cs="宋体"/>
          <w:snapToGrid w:val="0"/>
          <w:sz w:val="24"/>
        </w:rPr>
        <w:t>14）综合单价呈批审核单；</w:t>
      </w:r>
    </w:p>
    <w:p w14:paraId="63034CC6" w14:textId="77777777" w:rsidR="0035798A" w:rsidRDefault="0072500E">
      <w:pPr>
        <w:suppressAutoHyphens/>
        <w:adjustRightInd w:val="0"/>
        <w:snapToGrid w:val="0"/>
        <w:spacing w:line="360" w:lineRule="auto"/>
        <w:ind w:firstLineChars="150" w:firstLine="360"/>
        <w:rPr>
          <w:rFonts w:hAnsi="宋体" w:cs="宋体" w:hint="eastAsia"/>
          <w:snapToGrid w:val="0"/>
          <w:sz w:val="24"/>
        </w:rPr>
      </w:pPr>
      <w:r>
        <w:rPr>
          <w:rFonts w:hAnsi="宋体" w:cs="宋体" w:hint="eastAsia"/>
          <w:snapToGrid w:val="0"/>
          <w:sz w:val="24"/>
        </w:rPr>
        <w:t>（</w:t>
      </w:r>
      <w:r>
        <w:rPr>
          <w:rFonts w:hAnsi="宋体" w:cs="宋体"/>
          <w:snapToGrid w:val="0"/>
          <w:sz w:val="24"/>
        </w:rPr>
        <w:t>15）</w:t>
      </w:r>
      <w:r>
        <w:rPr>
          <w:rFonts w:hAnsi="宋体" w:cs="宋体" w:hint="eastAsia"/>
          <w:snapToGrid w:val="0"/>
          <w:sz w:val="24"/>
        </w:rPr>
        <w:t>甲方供应材料收货验收签收单；</w:t>
      </w:r>
    </w:p>
    <w:p w14:paraId="10A538DA" w14:textId="77777777" w:rsidR="0035798A" w:rsidRDefault="0072500E">
      <w:pPr>
        <w:suppressAutoHyphens/>
        <w:adjustRightInd w:val="0"/>
        <w:snapToGrid w:val="0"/>
        <w:spacing w:line="360" w:lineRule="auto"/>
        <w:ind w:firstLineChars="150" w:firstLine="360"/>
        <w:rPr>
          <w:rFonts w:hAnsi="宋体" w:cs="宋体" w:hint="eastAsia"/>
          <w:snapToGrid w:val="0"/>
          <w:sz w:val="24"/>
        </w:rPr>
      </w:pPr>
      <w:r>
        <w:rPr>
          <w:rFonts w:hAnsi="宋体" w:cs="宋体" w:hint="eastAsia"/>
          <w:snapToGrid w:val="0"/>
          <w:sz w:val="24"/>
        </w:rPr>
        <w:t>（</w:t>
      </w:r>
      <w:r>
        <w:rPr>
          <w:rFonts w:hAnsi="宋体" w:cs="宋体"/>
          <w:snapToGrid w:val="0"/>
          <w:sz w:val="24"/>
        </w:rPr>
        <w:t>16）其它结算资料；</w:t>
      </w:r>
    </w:p>
    <w:p w14:paraId="479E0F5B" w14:textId="77777777" w:rsidR="0035798A" w:rsidRDefault="0072500E">
      <w:pPr>
        <w:suppressAutoHyphens/>
        <w:adjustRightInd w:val="0"/>
        <w:snapToGrid w:val="0"/>
        <w:spacing w:line="360" w:lineRule="auto"/>
        <w:ind w:firstLineChars="150" w:firstLine="360"/>
        <w:rPr>
          <w:rFonts w:hAnsi="宋体" w:cs="宋体" w:hint="eastAsia"/>
          <w:snapToGrid w:val="0"/>
          <w:sz w:val="24"/>
        </w:rPr>
      </w:pPr>
      <w:r>
        <w:rPr>
          <w:rFonts w:hAnsi="宋体" w:cs="宋体" w:hint="eastAsia"/>
          <w:snapToGrid w:val="0"/>
          <w:sz w:val="24"/>
        </w:rPr>
        <w:t>（</w:t>
      </w:r>
      <w:r>
        <w:rPr>
          <w:rFonts w:hAnsi="宋体" w:cs="宋体"/>
          <w:snapToGrid w:val="0"/>
          <w:sz w:val="24"/>
        </w:rPr>
        <w:t>17）移交资料签收表。</w:t>
      </w:r>
    </w:p>
    <w:p w14:paraId="3968523F" w14:textId="77777777" w:rsidR="0035798A" w:rsidRDefault="0072500E">
      <w:pPr>
        <w:tabs>
          <w:tab w:val="left" w:pos="624"/>
        </w:tabs>
        <w:snapToGrid w:val="0"/>
        <w:spacing w:line="360" w:lineRule="auto"/>
        <w:ind w:leftChars="1" w:left="706" w:hangingChars="293" w:hanging="703"/>
        <w:rPr>
          <w:rFonts w:hAnsi="宋体" w:hint="eastAsia"/>
          <w:sz w:val="24"/>
        </w:rPr>
      </w:pPr>
      <w:r>
        <w:rPr>
          <w:rFonts w:hAnsi="宋体" w:hint="eastAsia"/>
          <w:sz w:val="24"/>
        </w:rPr>
        <w:t>3</w:t>
      </w:r>
      <w:r>
        <w:rPr>
          <w:rFonts w:hAnsi="宋体"/>
          <w:sz w:val="24"/>
        </w:rPr>
        <w:t xml:space="preserve">3.6  </w:t>
      </w:r>
      <w:r>
        <w:rPr>
          <w:rFonts w:hAnsi="宋体" w:hint="eastAsia"/>
          <w:sz w:val="24"/>
        </w:rPr>
        <w:t>在结算办理阶段，乙方未能向甲方递交竣工结算报告及完整的结算资料，或者不配合甲方进行结算，造成工程竣工结算不能正常进行的，甲方有权进行单方结算，乙方必须无条件接受结算价，并承担相应的违约责任。</w:t>
      </w:r>
    </w:p>
    <w:p w14:paraId="72281852" w14:textId="77777777" w:rsidR="0035798A" w:rsidRDefault="0072500E">
      <w:pPr>
        <w:numPr>
          <w:ilvl w:val="1"/>
          <w:numId w:val="86"/>
        </w:numPr>
        <w:snapToGrid w:val="0"/>
        <w:spacing w:line="360" w:lineRule="auto"/>
        <w:rPr>
          <w:rFonts w:hAnsi="宋体" w:hint="eastAsia"/>
          <w:sz w:val="24"/>
        </w:rPr>
      </w:pPr>
      <w:r>
        <w:rPr>
          <w:rFonts w:hAnsi="宋体" w:hint="eastAsia"/>
          <w:sz w:val="24"/>
        </w:rPr>
        <w:t>质量保修</w:t>
      </w:r>
    </w:p>
    <w:p w14:paraId="0739EF0A" w14:textId="77777777" w:rsidR="0035798A" w:rsidRDefault="0072500E">
      <w:pPr>
        <w:numPr>
          <w:ilvl w:val="2"/>
          <w:numId w:val="86"/>
        </w:numPr>
        <w:snapToGrid w:val="0"/>
        <w:spacing w:line="360" w:lineRule="auto"/>
        <w:rPr>
          <w:rFonts w:hAnsi="宋体" w:hint="eastAsia"/>
          <w:sz w:val="24"/>
        </w:rPr>
      </w:pPr>
      <w:r>
        <w:rPr>
          <w:rFonts w:hAnsi="宋体" w:hint="eastAsia"/>
          <w:sz w:val="24"/>
        </w:rPr>
        <w:t>保修期按《房屋建筑工程质量保修办法》(中华人民共和国建设部令第80号)的规定和政府的现行规定执行，保修期自</w:t>
      </w:r>
      <w:r>
        <w:rPr>
          <w:rFonts w:hAnsi="宋体" w:hint="eastAsia"/>
          <w:sz w:val="24"/>
          <w:lang w:bidi="ar"/>
        </w:rPr>
        <w:t>工程竣工验收表上所记载的日期翌日</w:t>
      </w:r>
      <w:r>
        <w:rPr>
          <w:rFonts w:hAnsi="宋体" w:hint="eastAsia"/>
          <w:sz w:val="24"/>
        </w:rPr>
        <w:t>起计算，其中结构为设计使用年限，非结构为两年，防水工程为五年。其它保修期限按《房屋建筑工程质量保修办法》规定。</w:t>
      </w:r>
    </w:p>
    <w:p w14:paraId="5493FFD0" w14:textId="77777777" w:rsidR="0035798A" w:rsidRDefault="0072500E">
      <w:pPr>
        <w:snapToGrid w:val="0"/>
        <w:spacing w:line="360" w:lineRule="auto"/>
        <w:ind w:left="709"/>
        <w:rPr>
          <w:rFonts w:hAnsi="宋体" w:hint="eastAsia"/>
          <w:sz w:val="24"/>
        </w:rPr>
      </w:pPr>
      <w:r>
        <w:rPr>
          <w:rFonts w:hAnsi="宋体" w:hint="eastAsia"/>
          <w:sz w:val="24"/>
        </w:rPr>
        <w:t>在保修期内出现下述情况：</w:t>
      </w:r>
    </w:p>
    <w:p w14:paraId="4CC9BCB5" w14:textId="77777777" w:rsidR="0035798A" w:rsidRDefault="0072500E">
      <w:pPr>
        <w:numPr>
          <w:ilvl w:val="1"/>
          <w:numId w:val="93"/>
        </w:numPr>
        <w:snapToGrid w:val="0"/>
        <w:spacing w:line="360" w:lineRule="auto"/>
        <w:rPr>
          <w:rFonts w:hAnsi="宋体" w:hint="eastAsia"/>
          <w:sz w:val="24"/>
        </w:rPr>
      </w:pPr>
      <w:r>
        <w:rPr>
          <w:rFonts w:hAnsi="宋体" w:hint="eastAsia"/>
          <w:sz w:val="24"/>
        </w:rPr>
        <w:t xml:space="preserve">工程质量出现系统性缺陷，即同类缺陷出现3次及3次以上； </w:t>
      </w:r>
    </w:p>
    <w:p w14:paraId="7259460A" w14:textId="77777777" w:rsidR="0035798A" w:rsidRDefault="0072500E">
      <w:pPr>
        <w:numPr>
          <w:ilvl w:val="1"/>
          <w:numId w:val="93"/>
        </w:numPr>
        <w:snapToGrid w:val="0"/>
        <w:spacing w:line="360" w:lineRule="auto"/>
        <w:rPr>
          <w:rFonts w:hAnsi="宋体" w:hint="eastAsia"/>
          <w:sz w:val="24"/>
        </w:rPr>
      </w:pPr>
      <w:r>
        <w:rPr>
          <w:rFonts w:hAnsi="宋体" w:hint="eastAsia"/>
          <w:sz w:val="24"/>
        </w:rPr>
        <w:t xml:space="preserve">单个或多个缺陷项目价值达到承包工程结算总价的10%以上； </w:t>
      </w:r>
    </w:p>
    <w:p w14:paraId="65E0E91D" w14:textId="77777777" w:rsidR="0035798A" w:rsidRDefault="0072500E">
      <w:pPr>
        <w:numPr>
          <w:ilvl w:val="1"/>
          <w:numId w:val="93"/>
        </w:numPr>
        <w:snapToGrid w:val="0"/>
        <w:spacing w:line="360" w:lineRule="auto"/>
        <w:rPr>
          <w:rFonts w:hAnsi="宋体" w:hint="eastAsia"/>
          <w:sz w:val="24"/>
        </w:rPr>
      </w:pPr>
      <w:r>
        <w:rPr>
          <w:rFonts w:hAnsi="宋体" w:hint="eastAsia"/>
          <w:sz w:val="24"/>
        </w:rPr>
        <w:t>修复的项目在技术上需要时间验证其使用功能；</w:t>
      </w:r>
    </w:p>
    <w:p w14:paraId="005BE491" w14:textId="77777777" w:rsidR="0035798A" w:rsidRDefault="0072500E">
      <w:pPr>
        <w:snapToGrid w:val="0"/>
        <w:spacing w:line="360" w:lineRule="auto"/>
        <w:ind w:left="709"/>
        <w:rPr>
          <w:rFonts w:hAnsi="宋体" w:hint="eastAsia"/>
          <w:sz w:val="24"/>
        </w:rPr>
      </w:pPr>
      <w:r>
        <w:rPr>
          <w:rFonts w:hAnsi="宋体" w:hint="eastAsia"/>
          <w:sz w:val="24"/>
        </w:rPr>
        <w:t>则保修期应作适当延长。延长的期限以原保修期的50%为限，在保修延长期内，扣留的保修金按全部保修金的50%计算。</w:t>
      </w:r>
    </w:p>
    <w:p w14:paraId="605C38C9" w14:textId="77777777" w:rsidR="0035798A" w:rsidRDefault="0072500E">
      <w:pPr>
        <w:numPr>
          <w:ilvl w:val="2"/>
          <w:numId w:val="86"/>
        </w:numPr>
        <w:snapToGrid w:val="0"/>
        <w:spacing w:line="360" w:lineRule="auto"/>
        <w:rPr>
          <w:rFonts w:hAnsi="宋体" w:hint="eastAsia"/>
          <w:sz w:val="24"/>
        </w:rPr>
      </w:pPr>
      <w:r>
        <w:rPr>
          <w:rFonts w:hAnsi="宋体" w:hint="eastAsia"/>
          <w:sz w:val="24"/>
        </w:rPr>
        <w:t>如因乙方使用假冒伪劣材料或减少工序而导致的质量缺陷，不受保修期的限制，均由乙方承担一切责任。</w:t>
      </w:r>
    </w:p>
    <w:p w14:paraId="4CFB5402" w14:textId="77777777" w:rsidR="0035798A" w:rsidRDefault="0072500E">
      <w:pPr>
        <w:numPr>
          <w:ilvl w:val="2"/>
          <w:numId w:val="86"/>
        </w:numPr>
        <w:snapToGrid w:val="0"/>
        <w:spacing w:line="360" w:lineRule="auto"/>
        <w:rPr>
          <w:rFonts w:hAnsi="宋体" w:hint="eastAsia"/>
          <w:sz w:val="24"/>
        </w:rPr>
      </w:pPr>
      <w:r>
        <w:rPr>
          <w:rFonts w:hAnsi="宋体" w:hint="eastAsia"/>
          <w:sz w:val="24"/>
        </w:rPr>
        <w:t>质量保修工作的实施。乙方应与甲方签订质量保修书(附件“房屋建筑工程质量保修书”)，作为本合同附件。</w:t>
      </w:r>
    </w:p>
    <w:p w14:paraId="60D2A28C" w14:textId="77777777" w:rsidR="0035798A" w:rsidRDefault="0072500E">
      <w:pPr>
        <w:numPr>
          <w:ilvl w:val="0"/>
          <w:numId w:val="85"/>
        </w:numPr>
        <w:snapToGrid w:val="0"/>
        <w:spacing w:line="360" w:lineRule="auto"/>
        <w:outlineLvl w:val="2"/>
        <w:rPr>
          <w:rFonts w:hAnsi="宋体" w:hint="eastAsia"/>
          <w:b/>
          <w:sz w:val="24"/>
        </w:rPr>
      </w:pPr>
      <w:bookmarkStart w:id="462" w:name="_Toc402442059"/>
      <w:bookmarkStart w:id="463" w:name="_Toc431389177"/>
      <w:bookmarkStart w:id="464" w:name="_Toc299552321"/>
      <w:bookmarkStart w:id="465" w:name="_Toc86767103"/>
      <w:bookmarkStart w:id="466" w:name="_Toc431391301"/>
      <w:bookmarkStart w:id="467" w:name="_Toc431388951"/>
      <w:bookmarkStart w:id="468" w:name="_Toc298942930"/>
      <w:bookmarkStart w:id="469" w:name="_Toc403632785"/>
      <w:r>
        <w:rPr>
          <w:rFonts w:hAnsi="宋体" w:hint="eastAsia"/>
          <w:b/>
          <w:sz w:val="24"/>
        </w:rPr>
        <w:t>违约、索赔和争议</w:t>
      </w:r>
      <w:bookmarkEnd w:id="462"/>
      <w:bookmarkEnd w:id="463"/>
      <w:bookmarkEnd w:id="464"/>
      <w:bookmarkEnd w:id="465"/>
      <w:bookmarkEnd w:id="466"/>
      <w:bookmarkEnd w:id="467"/>
      <w:bookmarkEnd w:id="468"/>
      <w:bookmarkEnd w:id="469"/>
    </w:p>
    <w:p w14:paraId="0BB2BC30" w14:textId="77777777" w:rsidR="0035798A" w:rsidRDefault="0072500E">
      <w:pPr>
        <w:numPr>
          <w:ilvl w:val="1"/>
          <w:numId w:val="86"/>
        </w:numPr>
        <w:snapToGrid w:val="0"/>
        <w:spacing w:line="360" w:lineRule="auto"/>
        <w:rPr>
          <w:rFonts w:hAnsi="宋体" w:hint="eastAsia"/>
          <w:sz w:val="24"/>
        </w:rPr>
      </w:pPr>
      <w:r>
        <w:rPr>
          <w:rFonts w:hAnsi="宋体" w:hint="eastAsia"/>
          <w:sz w:val="24"/>
        </w:rPr>
        <w:t>违约</w:t>
      </w:r>
    </w:p>
    <w:p w14:paraId="62EA436B" w14:textId="77777777" w:rsidR="0035798A" w:rsidRDefault="0072500E">
      <w:pPr>
        <w:numPr>
          <w:ilvl w:val="0"/>
          <w:numId w:val="94"/>
        </w:numPr>
        <w:snapToGrid w:val="0"/>
        <w:spacing w:line="360" w:lineRule="auto"/>
        <w:rPr>
          <w:rFonts w:hAnsi="宋体" w:hint="eastAsia"/>
          <w:sz w:val="24"/>
        </w:rPr>
      </w:pPr>
      <w:r>
        <w:rPr>
          <w:rFonts w:hAnsi="宋体" w:hint="eastAsia"/>
          <w:sz w:val="24"/>
        </w:rPr>
        <w:lastRenderedPageBreak/>
        <w:t>甲方的违约责任</w:t>
      </w:r>
    </w:p>
    <w:p w14:paraId="502952BC" w14:textId="77777777" w:rsidR="0035798A" w:rsidRDefault="0072500E">
      <w:pPr>
        <w:numPr>
          <w:ilvl w:val="1"/>
          <w:numId w:val="94"/>
        </w:numPr>
        <w:snapToGrid w:val="0"/>
        <w:spacing w:line="360" w:lineRule="auto"/>
        <w:rPr>
          <w:rFonts w:hAnsi="宋体" w:hint="eastAsia"/>
          <w:sz w:val="24"/>
        </w:rPr>
      </w:pPr>
      <w:r>
        <w:rPr>
          <w:rFonts w:hAnsi="宋体" w:hint="eastAsia"/>
          <w:sz w:val="24"/>
        </w:rPr>
        <w:t>甲方无正当理由不按合同约定支付工程预付款、进度款和竣工结算款的，除应继续支付本合同约定的工程预付款、进度款和竣工结算款外，还应按同期银行活期存款利率向乙方计付拖欠期间的利息。</w:t>
      </w:r>
    </w:p>
    <w:p w14:paraId="5C57E198" w14:textId="77777777" w:rsidR="0035798A" w:rsidRDefault="0072500E">
      <w:pPr>
        <w:numPr>
          <w:ilvl w:val="1"/>
          <w:numId w:val="94"/>
        </w:numPr>
        <w:snapToGrid w:val="0"/>
        <w:spacing w:line="360" w:lineRule="auto"/>
        <w:rPr>
          <w:rFonts w:hAnsi="宋体" w:hint="eastAsia"/>
          <w:sz w:val="24"/>
        </w:rPr>
      </w:pPr>
      <w:r>
        <w:rPr>
          <w:rFonts w:hAnsi="宋体" w:hint="eastAsia"/>
          <w:sz w:val="24"/>
        </w:rPr>
        <w:t>因甲方违约或者过错给乙方造成损失的，在乙方提交足够证据并经查证属实的情况下，甲方应赔偿其直接经济损失。</w:t>
      </w:r>
    </w:p>
    <w:p w14:paraId="32766241" w14:textId="77777777" w:rsidR="0035798A" w:rsidRDefault="0072500E">
      <w:pPr>
        <w:numPr>
          <w:ilvl w:val="0"/>
          <w:numId w:val="94"/>
        </w:numPr>
        <w:snapToGrid w:val="0"/>
        <w:spacing w:line="360" w:lineRule="auto"/>
        <w:rPr>
          <w:rFonts w:hAnsi="宋体" w:hint="eastAsia"/>
          <w:sz w:val="24"/>
        </w:rPr>
      </w:pPr>
      <w:r>
        <w:rPr>
          <w:rFonts w:hAnsi="宋体" w:hint="eastAsia"/>
          <w:sz w:val="24"/>
        </w:rPr>
        <w:t>乙方违约。当发生下列情况时：</w:t>
      </w:r>
    </w:p>
    <w:p w14:paraId="02A42FE2" w14:textId="77777777" w:rsidR="0035798A" w:rsidRDefault="0072500E">
      <w:pPr>
        <w:numPr>
          <w:ilvl w:val="1"/>
          <w:numId w:val="95"/>
        </w:numPr>
        <w:snapToGrid w:val="0"/>
        <w:spacing w:line="360" w:lineRule="auto"/>
        <w:rPr>
          <w:rFonts w:hAnsi="宋体" w:hint="eastAsia"/>
          <w:sz w:val="24"/>
        </w:rPr>
      </w:pPr>
      <w:r>
        <w:rPr>
          <w:rFonts w:hAnsi="宋体" w:hint="eastAsia"/>
          <w:sz w:val="24"/>
        </w:rPr>
        <w:t>本通用合同条款第14.2款提到的因乙方原因不能按照协议书约定的竣工日期或工程师同意顺延的工期竣工；</w:t>
      </w:r>
    </w:p>
    <w:p w14:paraId="6FCDA387" w14:textId="77777777" w:rsidR="0035798A" w:rsidRDefault="0072500E">
      <w:pPr>
        <w:numPr>
          <w:ilvl w:val="1"/>
          <w:numId w:val="95"/>
        </w:numPr>
        <w:snapToGrid w:val="0"/>
        <w:spacing w:line="360" w:lineRule="auto"/>
        <w:rPr>
          <w:rFonts w:hAnsi="宋体" w:hint="eastAsia"/>
          <w:sz w:val="24"/>
        </w:rPr>
      </w:pPr>
      <w:r>
        <w:rPr>
          <w:rFonts w:hAnsi="宋体" w:hint="eastAsia"/>
          <w:sz w:val="24"/>
        </w:rPr>
        <w:t>本通用合同条款第15.1款提到的因乙方原因工程质量达不到协议书约定的质量标准；</w:t>
      </w:r>
    </w:p>
    <w:p w14:paraId="3F075540" w14:textId="77777777" w:rsidR="0035798A" w:rsidRDefault="0072500E">
      <w:pPr>
        <w:numPr>
          <w:ilvl w:val="1"/>
          <w:numId w:val="95"/>
        </w:numPr>
        <w:snapToGrid w:val="0"/>
        <w:spacing w:line="360" w:lineRule="auto"/>
        <w:rPr>
          <w:rFonts w:hAnsi="宋体" w:hint="eastAsia"/>
          <w:sz w:val="24"/>
        </w:rPr>
      </w:pPr>
      <w:r>
        <w:rPr>
          <w:rFonts w:hAnsi="宋体" w:hint="eastAsia"/>
          <w:sz w:val="24"/>
        </w:rPr>
        <w:t>乙方不履行合同义务或不按合同约定履行义务的其他情况。</w:t>
      </w:r>
    </w:p>
    <w:p w14:paraId="175E55B0" w14:textId="77777777" w:rsidR="0035798A" w:rsidRDefault="0072500E">
      <w:pPr>
        <w:snapToGrid w:val="0"/>
        <w:spacing w:line="360" w:lineRule="auto"/>
        <w:ind w:left="709"/>
        <w:rPr>
          <w:rFonts w:hAnsi="宋体" w:hint="eastAsia"/>
          <w:sz w:val="24"/>
        </w:rPr>
      </w:pPr>
      <w:r>
        <w:rPr>
          <w:rFonts w:hAnsi="宋体" w:hint="eastAsia"/>
          <w:sz w:val="24"/>
        </w:rPr>
        <w:t>乙方承担违约责任，赔偿因其违约造成甲方的损失。双方在专用协议条款内约定乙方赔偿甲方损失的计算方法或者乙方应当支付违约金的数额可计算方法。</w:t>
      </w:r>
    </w:p>
    <w:p w14:paraId="190A07D3" w14:textId="77777777" w:rsidR="0035798A" w:rsidRDefault="0072500E">
      <w:pPr>
        <w:snapToGrid w:val="0"/>
        <w:spacing w:line="360" w:lineRule="auto"/>
        <w:ind w:left="706" w:hangingChars="294" w:hanging="706"/>
        <w:rPr>
          <w:rFonts w:hAnsi="宋体" w:hint="eastAsia"/>
          <w:sz w:val="24"/>
        </w:rPr>
      </w:pPr>
      <w:r>
        <w:rPr>
          <w:rFonts w:hAnsi="宋体" w:cs="宋体" w:hint="eastAsia"/>
          <w:sz w:val="24"/>
        </w:rPr>
        <w:t>（4） 如果乙方出现甲方有权单方解除合同的严重违约事件，则须无条件接受甲方终止合同，</w:t>
      </w:r>
      <w:r>
        <w:rPr>
          <w:rFonts w:hAnsi="宋体" w:hint="eastAsia"/>
          <w:sz w:val="24"/>
        </w:rPr>
        <w:t>甲方向乙方发出解除全部合同通知后，乙方必须在收到解除全部合同通知之日起</w:t>
      </w:r>
      <w:r>
        <w:rPr>
          <w:rFonts w:hAnsi="宋体"/>
          <w:sz w:val="24"/>
        </w:rPr>
        <w:t>2天内停工，</w:t>
      </w:r>
      <w:proofErr w:type="gramStart"/>
      <w:r>
        <w:rPr>
          <w:rFonts w:hAnsi="宋体" w:hint="eastAsia"/>
          <w:sz w:val="24"/>
        </w:rPr>
        <w:t>自依本条</w:t>
      </w:r>
      <w:proofErr w:type="gramEnd"/>
      <w:r>
        <w:rPr>
          <w:rFonts w:hAnsi="宋体" w:hint="eastAsia"/>
          <w:sz w:val="24"/>
        </w:rPr>
        <w:t>约定停工</w:t>
      </w:r>
      <w:r>
        <w:rPr>
          <w:rFonts w:hAnsi="宋体"/>
          <w:sz w:val="24"/>
        </w:rPr>
        <w:t>10天内机械、材料、物件、人员等全部清理离场。</w:t>
      </w:r>
      <w:proofErr w:type="gramStart"/>
      <w:r>
        <w:rPr>
          <w:rFonts w:hAnsi="宋体" w:hint="eastAsia"/>
          <w:sz w:val="24"/>
        </w:rPr>
        <w:t>自依本条</w:t>
      </w:r>
      <w:proofErr w:type="gramEnd"/>
      <w:r>
        <w:rPr>
          <w:rFonts w:hAnsi="宋体" w:hint="eastAsia"/>
          <w:sz w:val="24"/>
        </w:rPr>
        <w:t>约定停工</w:t>
      </w:r>
      <w:r>
        <w:rPr>
          <w:rFonts w:hAnsi="宋体"/>
          <w:sz w:val="24"/>
        </w:rPr>
        <w:t>3天内，</w:t>
      </w:r>
      <w:r>
        <w:rPr>
          <w:rFonts w:hAnsi="宋体" w:hint="eastAsia"/>
          <w:sz w:val="24"/>
        </w:rPr>
        <w:t>甲方、监理单位将会同乙方对已完成工程量进行清点，清点原则同上述</w:t>
      </w:r>
      <w:r>
        <w:rPr>
          <w:rFonts w:hAnsi="宋体"/>
          <w:sz w:val="24"/>
        </w:rPr>
        <w:t>3款。</w:t>
      </w:r>
      <w:r>
        <w:rPr>
          <w:rFonts w:hAnsi="宋体" w:hint="eastAsia"/>
          <w:sz w:val="24"/>
        </w:rPr>
        <w:t>乙方未在规定期限内离场，甲方有权将其留在现场的材料、设备和其物件临时转到其它堆放处，由此产生的搬运、保管费用应由乙方负责，在此过程中出现的任何非甲方主观故意引起的损坏、遗失由乙方自行负责，处理费用由乙方承担。由于合同解除，引致甲方工期延误及其它方面的损失，甲方可要求乙方赔偿。停工</w:t>
      </w:r>
      <w:r>
        <w:rPr>
          <w:rFonts w:hAnsi="宋体"/>
          <w:sz w:val="24"/>
        </w:rPr>
        <w:t>7天内，</w:t>
      </w:r>
      <w:r>
        <w:rPr>
          <w:rFonts w:hAnsi="宋体" w:hint="eastAsia"/>
          <w:sz w:val="24"/>
        </w:rPr>
        <w:t>乙方应将全部与工程相关的技术资料无条件移交给甲方，任何因移交资料不完整、不及时引起工程工期延误和其它损失均由乙方负责，甲方有权要求乙方</w:t>
      </w:r>
      <w:proofErr w:type="gramStart"/>
      <w:r>
        <w:rPr>
          <w:rFonts w:hAnsi="宋体" w:hint="eastAsia"/>
          <w:sz w:val="24"/>
        </w:rPr>
        <w:t>作出</w:t>
      </w:r>
      <w:proofErr w:type="gramEnd"/>
      <w:r>
        <w:rPr>
          <w:rFonts w:hAnsi="宋体" w:hint="eastAsia"/>
          <w:sz w:val="24"/>
        </w:rPr>
        <w:t>因此而引起的一切经济赔偿。</w:t>
      </w:r>
    </w:p>
    <w:p w14:paraId="30DAD6AF" w14:textId="77777777" w:rsidR="0035798A" w:rsidRDefault="0072500E">
      <w:pPr>
        <w:numPr>
          <w:ilvl w:val="0"/>
          <w:numId w:val="94"/>
        </w:numPr>
        <w:snapToGrid w:val="0"/>
        <w:spacing w:line="360" w:lineRule="auto"/>
        <w:rPr>
          <w:rFonts w:hAnsi="宋体" w:hint="eastAsia"/>
          <w:sz w:val="24"/>
        </w:rPr>
      </w:pPr>
      <w:r>
        <w:rPr>
          <w:rFonts w:hAnsi="宋体" w:hint="eastAsia"/>
          <w:sz w:val="24"/>
        </w:rPr>
        <w:t>一方违约后，另一方要求违约方继续履行合同时，违约方承担上述违约责任后仍应继续履行合同。</w:t>
      </w:r>
    </w:p>
    <w:p w14:paraId="566AD7C8" w14:textId="77777777" w:rsidR="0035798A" w:rsidRDefault="0072500E">
      <w:pPr>
        <w:numPr>
          <w:ilvl w:val="0"/>
          <w:numId w:val="94"/>
        </w:numPr>
        <w:snapToGrid w:val="0"/>
        <w:spacing w:line="360" w:lineRule="auto"/>
        <w:rPr>
          <w:rFonts w:hAnsi="宋体" w:hint="eastAsia"/>
          <w:sz w:val="24"/>
        </w:rPr>
      </w:pPr>
      <w:r>
        <w:rPr>
          <w:rFonts w:hAnsi="宋体" w:hint="eastAsia"/>
          <w:sz w:val="24"/>
        </w:rPr>
        <w:t>乙方承担违约责任的方式包括但不限于：</w:t>
      </w:r>
    </w:p>
    <w:p w14:paraId="5BE4F630" w14:textId="77777777" w:rsidR="0035798A" w:rsidRDefault="0072500E">
      <w:pPr>
        <w:numPr>
          <w:ilvl w:val="1"/>
          <w:numId w:val="96"/>
        </w:numPr>
        <w:snapToGrid w:val="0"/>
        <w:spacing w:line="360" w:lineRule="auto"/>
        <w:rPr>
          <w:rFonts w:hAnsi="宋体" w:hint="eastAsia"/>
          <w:sz w:val="24"/>
        </w:rPr>
      </w:pPr>
      <w:r>
        <w:rPr>
          <w:rFonts w:hAnsi="宋体" w:hint="eastAsia"/>
          <w:sz w:val="24"/>
        </w:rPr>
        <w:lastRenderedPageBreak/>
        <w:t>书面警告。乙方不履行或不完全履行合同约定的义务及责任，或者不执行总监理工程师或甲方(</w:t>
      </w:r>
      <w:proofErr w:type="gramStart"/>
      <w:r>
        <w:rPr>
          <w:rFonts w:hAnsi="宋体" w:hint="eastAsia"/>
          <w:sz w:val="24"/>
        </w:rPr>
        <w:t>含主管</w:t>
      </w:r>
      <w:proofErr w:type="gramEnd"/>
      <w:r>
        <w:rPr>
          <w:rFonts w:hAnsi="宋体" w:hint="eastAsia"/>
          <w:sz w:val="24"/>
        </w:rPr>
        <w:t>人员)的指令时，甲方有权向乙方发出书面警告。乙方必须在书面警告限定的时间内履行义务或执行指令，否则应承担一次一般违约责任。</w:t>
      </w:r>
    </w:p>
    <w:p w14:paraId="79C563CE" w14:textId="77777777" w:rsidR="0035798A" w:rsidRDefault="0072500E">
      <w:pPr>
        <w:numPr>
          <w:ilvl w:val="1"/>
          <w:numId w:val="96"/>
        </w:numPr>
        <w:snapToGrid w:val="0"/>
        <w:spacing w:line="360" w:lineRule="auto"/>
        <w:rPr>
          <w:rFonts w:hAnsi="宋体" w:hint="eastAsia"/>
          <w:sz w:val="24"/>
        </w:rPr>
      </w:pPr>
      <w:r>
        <w:rPr>
          <w:rFonts w:hAnsi="宋体" w:hint="eastAsia"/>
          <w:sz w:val="24"/>
        </w:rPr>
        <w:t>一般违约责任。乙方违反本合同的约定须承担一般违约责任时，必须向甲方交纳违约金</w:t>
      </w:r>
      <w:r>
        <w:rPr>
          <w:rFonts w:hAnsi="宋体"/>
          <w:sz w:val="24"/>
          <w:u w:val="single"/>
        </w:rPr>
        <w:t>5000</w:t>
      </w:r>
      <w:r>
        <w:rPr>
          <w:rFonts w:hAnsi="宋体" w:hint="eastAsia"/>
          <w:sz w:val="24"/>
        </w:rPr>
        <w:t>元/次。</w:t>
      </w:r>
    </w:p>
    <w:p w14:paraId="2492C3E8" w14:textId="77777777" w:rsidR="0035798A" w:rsidRDefault="0072500E">
      <w:pPr>
        <w:numPr>
          <w:ilvl w:val="1"/>
          <w:numId w:val="96"/>
        </w:numPr>
        <w:snapToGrid w:val="0"/>
        <w:spacing w:line="360" w:lineRule="auto"/>
        <w:rPr>
          <w:rFonts w:hAnsi="宋体" w:hint="eastAsia"/>
          <w:sz w:val="24"/>
        </w:rPr>
      </w:pPr>
      <w:r>
        <w:rPr>
          <w:rFonts w:hAnsi="宋体" w:hint="eastAsia"/>
          <w:sz w:val="24"/>
        </w:rPr>
        <w:t>严重违约责任。乙方违反本合同的约定须承担严重违约责任时，必须向甲方交纳违约金</w:t>
      </w:r>
      <w:r>
        <w:rPr>
          <w:rFonts w:hAnsi="宋体" w:hint="eastAsia"/>
          <w:sz w:val="24"/>
          <w:u w:val="single"/>
        </w:rPr>
        <w:t xml:space="preserve"> </w:t>
      </w:r>
      <w:r>
        <w:rPr>
          <w:rFonts w:hAnsi="宋体"/>
          <w:sz w:val="24"/>
          <w:u w:val="single"/>
        </w:rPr>
        <w:t>10000</w:t>
      </w:r>
      <w:r>
        <w:rPr>
          <w:rFonts w:hAnsi="宋体" w:hint="eastAsia"/>
          <w:sz w:val="24"/>
        </w:rPr>
        <w:t>元/次。</w:t>
      </w:r>
    </w:p>
    <w:p w14:paraId="2D726EAE" w14:textId="77777777" w:rsidR="0035798A" w:rsidRDefault="0072500E">
      <w:pPr>
        <w:numPr>
          <w:ilvl w:val="1"/>
          <w:numId w:val="96"/>
        </w:numPr>
        <w:snapToGrid w:val="0"/>
        <w:spacing w:line="360" w:lineRule="auto"/>
        <w:rPr>
          <w:rFonts w:hAnsi="宋体" w:hint="eastAsia"/>
          <w:sz w:val="24"/>
        </w:rPr>
      </w:pPr>
      <w:r>
        <w:rPr>
          <w:rFonts w:hAnsi="宋体" w:hint="eastAsia"/>
          <w:sz w:val="24"/>
        </w:rPr>
        <w:t>部分解除合同。当乙方违反本合同的约定符合部分解除合同的条件时，甲方有权向乙方发出书面部分解除合同的通知，该通知在送达乙方时即生效。甲方有权从本合同价款中直接扣除被解除部分工程所需的全部费用，同时，乙方应在部分解除合同之日起7日内向甲方支付被解除部分工程合同价款20%的违约金并赔偿甲方的实际损失。</w:t>
      </w:r>
    </w:p>
    <w:p w14:paraId="1A0CC30F" w14:textId="77777777" w:rsidR="0035798A" w:rsidRDefault="0072500E">
      <w:pPr>
        <w:numPr>
          <w:ilvl w:val="1"/>
          <w:numId w:val="96"/>
        </w:numPr>
        <w:snapToGrid w:val="0"/>
        <w:spacing w:line="360" w:lineRule="auto"/>
        <w:rPr>
          <w:rFonts w:hAnsi="宋体" w:hint="eastAsia"/>
          <w:sz w:val="24"/>
        </w:rPr>
      </w:pPr>
      <w:r>
        <w:rPr>
          <w:rFonts w:hAnsi="宋体" w:hint="eastAsia"/>
          <w:sz w:val="24"/>
        </w:rPr>
        <w:t>解除合同。当乙方违反本合同的约定符合解除合同的条件时，甲方有权向乙方发出书面解除合同的通知，该通知在送达乙方时即生效，乙方应在解除合同之日起7日内向甲方支付本工程合同价款20%的违约金并赔偿甲方的一切损失。</w:t>
      </w:r>
    </w:p>
    <w:p w14:paraId="76A3D29D" w14:textId="77777777" w:rsidR="0035798A" w:rsidRDefault="0072500E">
      <w:pPr>
        <w:numPr>
          <w:ilvl w:val="1"/>
          <w:numId w:val="96"/>
        </w:numPr>
        <w:snapToGrid w:val="0"/>
        <w:spacing w:line="360" w:lineRule="auto"/>
        <w:rPr>
          <w:rFonts w:hAnsi="宋体" w:hint="eastAsia"/>
          <w:sz w:val="24"/>
        </w:rPr>
      </w:pPr>
      <w:r>
        <w:rPr>
          <w:rFonts w:hAnsi="宋体" w:hint="eastAsia"/>
          <w:sz w:val="24"/>
        </w:rPr>
        <w:t>赔偿损失。因乙方原因造成甲方经济损失的，乙方应赔偿甲方的全部直接和间接经济损失。</w:t>
      </w:r>
    </w:p>
    <w:p w14:paraId="05D3CBC6" w14:textId="77777777" w:rsidR="0035798A" w:rsidRDefault="0072500E">
      <w:pPr>
        <w:numPr>
          <w:ilvl w:val="1"/>
          <w:numId w:val="96"/>
        </w:numPr>
        <w:snapToGrid w:val="0"/>
        <w:spacing w:line="360" w:lineRule="auto"/>
        <w:rPr>
          <w:rFonts w:hAnsi="宋体" w:hint="eastAsia"/>
          <w:sz w:val="24"/>
        </w:rPr>
      </w:pPr>
      <w:r>
        <w:rPr>
          <w:rFonts w:hAnsi="宋体" w:hint="eastAsia"/>
          <w:sz w:val="24"/>
        </w:rPr>
        <w:t>乙方发生以下情形的，乙方必须向甲方支付本合同价款20%的违约金并赔偿甲方的损失同时甲方有权单方解除本合同：乙方不按本合同约定或甲方指令履行并经甲方告知后仍不履行，或工程未按期竣工，或工程质量存在严重问题，或工程未能竣工验收合格，或乙方经甲方书面告知后仍消极怠工，或乙方的工人聚众闹事，或乙方未经甲方同意中途停工达10日的，或乙方违反其承诺或保证，或本合同约定情节比较严重情形。</w:t>
      </w:r>
    </w:p>
    <w:p w14:paraId="293D0C6D" w14:textId="77777777" w:rsidR="0035798A" w:rsidRDefault="0072500E">
      <w:pPr>
        <w:numPr>
          <w:ilvl w:val="1"/>
          <w:numId w:val="96"/>
        </w:numPr>
        <w:snapToGrid w:val="0"/>
        <w:spacing w:line="360" w:lineRule="auto"/>
        <w:rPr>
          <w:rFonts w:hAnsi="宋体" w:hint="eastAsia"/>
          <w:sz w:val="24"/>
        </w:rPr>
      </w:pPr>
      <w:r>
        <w:rPr>
          <w:rFonts w:hAnsi="宋体" w:hint="eastAsia"/>
          <w:sz w:val="24"/>
        </w:rPr>
        <w:t>甲方单方解除本合同的，双方应以乙方实际完成并通过甲方验收合格的工程量以及本合同约定的计价方式计算结算款。若乙方对甲方审定的结算款有异议的，应在甲方审定后10日内提供充分的证据证明，否则，以甲方审定的结算款为准。</w:t>
      </w:r>
    </w:p>
    <w:p w14:paraId="26126C7E" w14:textId="77777777" w:rsidR="0035798A" w:rsidRDefault="0072500E">
      <w:pPr>
        <w:numPr>
          <w:ilvl w:val="0"/>
          <w:numId w:val="94"/>
        </w:numPr>
        <w:snapToGrid w:val="0"/>
        <w:spacing w:line="360" w:lineRule="auto"/>
        <w:rPr>
          <w:rFonts w:hAnsi="宋体" w:hint="eastAsia"/>
          <w:sz w:val="24"/>
        </w:rPr>
      </w:pPr>
      <w:r>
        <w:rPr>
          <w:rFonts w:hAnsi="宋体" w:hint="eastAsia"/>
          <w:sz w:val="24"/>
        </w:rPr>
        <w:t>在本合同有效期内，乙方承担一般违约责任累计达到三次的，另行追加承</w:t>
      </w:r>
      <w:r>
        <w:rPr>
          <w:rFonts w:hAnsi="宋体" w:hint="eastAsia"/>
          <w:sz w:val="24"/>
        </w:rPr>
        <w:lastRenderedPageBreak/>
        <w:t>担一次严重违约责任；累计承担三次严重违约责任的，甲方有权单方面部分或全部解除合同。</w:t>
      </w:r>
    </w:p>
    <w:p w14:paraId="2BD8EEC6" w14:textId="77777777" w:rsidR="0035798A" w:rsidRDefault="0072500E">
      <w:pPr>
        <w:numPr>
          <w:ilvl w:val="0"/>
          <w:numId w:val="97"/>
        </w:numPr>
        <w:adjustRightInd w:val="0"/>
        <w:snapToGrid w:val="0"/>
        <w:spacing w:line="360" w:lineRule="auto"/>
        <w:ind w:left="708" w:hangingChars="295" w:hanging="708"/>
        <w:rPr>
          <w:rFonts w:hAnsi="宋体" w:hint="eastAsia"/>
          <w:sz w:val="24"/>
        </w:rPr>
      </w:pPr>
      <w:r>
        <w:rPr>
          <w:rFonts w:hAnsi="宋体" w:hint="eastAsia"/>
          <w:sz w:val="24"/>
        </w:rPr>
        <w:t>乙方按本合同约定应缴纳的违约金和赔偿金应分别计算，从当期工程款或结算款中扣除。不足以抵扣的，乙方须在甲方规定的时间内交纳，或甲方从乙方承接的其他工程款项中抵扣。</w:t>
      </w:r>
    </w:p>
    <w:p w14:paraId="3C4CE2F8" w14:textId="77777777" w:rsidR="0035798A" w:rsidRDefault="0072500E">
      <w:pPr>
        <w:numPr>
          <w:ilvl w:val="0"/>
          <w:numId w:val="97"/>
        </w:numPr>
        <w:adjustRightInd w:val="0"/>
        <w:snapToGrid w:val="0"/>
        <w:spacing w:line="360" w:lineRule="auto"/>
        <w:ind w:left="811" w:hangingChars="338" w:hanging="811"/>
        <w:rPr>
          <w:rFonts w:hAnsi="宋体" w:hint="eastAsia"/>
          <w:sz w:val="24"/>
        </w:rPr>
      </w:pPr>
      <w:r>
        <w:rPr>
          <w:rFonts w:hAnsi="宋体" w:hint="eastAsia"/>
          <w:sz w:val="24"/>
        </w:rPr>
        <w:t>工程组织管理方面的违约责任</w:t>
      </w:r>
    </w:p>
    <w:p w14:paraId="6CAC110B" w14:textId="77777777" w:rsidR="0035798A" w:rsidRDefault="0072500E">
      <w:pPr>
        <w:numPr>
          <w:ilvl w:val="1"/>
          <w:numId w:val="98"/>
        </w:numPr>
        <w:snapToGrid w:val="0"/>
        <w:spacing w:line="360" w:lineRule="auto"/>
        <w:rPr>
          <w:rFonts w:hAnsi="宋体" w:hint="eastAsia"/>
          <w:sz w:val="24"/>
        </w:rPr>
      </w:pPr>
      <w:r>
        <w:rPr>
          <w:rFonts w:hAnsi="宋体" w:hint="eastAsia"/>
          <w:sz w:val="24"/>
        </w:rPr>
        <w:t>乙方不服从甲方及监理单位的管理，对甲方、监理单位的指令和书面通知公开或变相拒不执行的，甲方视情节严重程度有权要求其承担一次一般违约责任或者一次严重违约责任，并由乙方承担由此造成的一切经济损失。情节较轻的，可给予书面警告；情节特别严重的，甲方有权单方面部分解除合同或解除合同。</w:t>
      </w:r>
    </w:p>
    <w:p w14:paraId="2016C1BE" w14:textId="77777777" w:rsidR="0035798A" w:rsidRDefault="0072500E">
      <w:pPr>
        <w:numPr>
          <w:ilvl w:val="1"/>
          <w:numId w:val="98"/>
        </w:numPr>
        <w:snapToGrid w:val="0"/>
        <w:spacing w:line="360" w:lineRule="auto"/>
        <w:rPr>
          <w:rFonts w:hAnsi="宋体" w:hint="eastAsia"/>
          <w:sz w:val="24"/>
        </w:rPr>
      </w:pPr>
      <w:r>
        <w:rPr>
          <w:rFonts w:hAnsi="宋体" w:hint="eastAsia"/>
          <w:sz w:val="24"/>
        </w:rPr>
        <w:t>乙方不遵守甲方所制订的各项制度、规定的，由乙方按所触犯制度、规定的有关规定承担违约责任。所触犯制度、规定没有明确规定的，由甲方参照合同专用协议条款第35.7(1)款的约定处理。</w:t>
      </w:r>
    </w:p>
    <w:p w14:paraId="24135B7C" w14:textId="77777777" w:rsidR="0035798A" w:rsidRDefault="0072500E">
      <w:pPr>
        <w:numPr>
          <w:ilvl w:val="1"/>
          <w:numId w:val="98"/>
        </w:numPr>
        <w:snapToGrid w:val="0"/>
        <w:spacing w:line="360" w:lineRule="auto"/>
        <w:rPr>
          <w:rFonts w:hAnsi="宋体" w:hint="eastAsia"/>
          <w:sz w:val="24"/>
        </w:rPr>
      </w:pPr>
      <w:r>
        <w:rPr>
          <w:rFonts w:hAnsi="宋体" w:hint="eastAsia"/>
          <w:sz w:val="24"/>
        </w:rPr>
        <w:t>乙方不按合同专用协议条款第7条、第9条的有关约定投入技术管理人员、施工作业人员、施工机械设备，或者擅自变更资源投入计划或者擅自对已投入的资源进行调整的，乙方必须按照总监理工程师或者甲方的指令限期改正；乙方拒不限期改正的，甲方有权要求其承担一次一般违约责任或者一次严重违约责任。情节较轻的，可给予书面警告；情节特别严重的，甲方有权单方面部分解除合同或解除合同。</w:t>
      </w:r>
    </w:p>
    <w:p w14:paraId="15A96623" w14:textId="77777777" w:rsidR="0035798A" w:rsidRDefault="0072500E">
      <w:pPr>
        <w:snapToGrid w:val="0"/>
        <w:spacing w:line="360" w:lineRule="auto"/>
        <w:ind w:left="709"/>
        <w:rPr>
          <w:rFonts w:hAnsi="宋体" w:hint="eastAsia"/>
          <w:sz w:val="24"/>
        </w:rPr>
      </w:pPr>
      <w:r>
        <w:rPr>
          <w:rFonts w:hAnsi="宋体" w:hint="eastAsia"/>
          <w:sz w:val="24"/>
        </w:rPr>
        <w:t>如乙方违背投标承诺，除按上述约定承担责任之外，还应同时无条件按下表约定的金额向甲方支付违约金：</w:t>
      </w:r>
      <w:r>
        <w:rPr>
          <w:rFonts w:hAnsi="宋体"/>
          <w:sz w:val="24"/>
        </w:rPr>
        <w:t xml:space="preserve"> </w:t>
      </w:r>
    </w:p>
    <w:tbl>
      <w:tblPr>
        <w:tblW w:w="87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85"/>
        <w:gridCol w:w="3685"/>
        <w:gridCol w:w="2595"/>
      </w:tblGrid>
      <w:tr w:rsidR="0035798A" w14:paraId="70615AF6" w14:textId="77777777">
        <w:trPr>
          <w:trHeight w:val="464"/>
          <w:tblHeader/>
          <w:jc w:val="right"/>
        </w:trPr>
        <w:tc>
          <w:tcPr>
            <w:tcW w:w="988" w:type="dxa"/>
            <w:vAlign w:val="center"/>
          </w:tcPr>
          <w:p w14:paraId="1EC00823" w14:textId="77777777" w:rsidR="0035798A" w:rsidRDefault="0072500E">
            <w:pPr>
              <w:adjustRightInd w:val="0"/>
              <w:snapToGrid w:val="0"/>
              <w:spacing w:line="360" w:lineRule="auto"/>
              <w:jc w:val="center"/>
              <w:rPr>
                <w:rFonts w:hAnsi="宋体" w:hint="eastAsia"/>
                <w:snapToGrid w:val="0"/>
                <w:sz w:val="24"/>
                <w:szCs w:val="24"/>
              </w:rPr>
            </w:pPr>
            <w:r>
              <w:rPr>
                <w:rFonts w:hAnsi="宋体" w:hint="eastAsia"/>
                <w:snapToGrid w:val="0"/>
                <w:sz w:val="24"/>
                <w:szCs w:val="24"/>
              </w:rPr>
              <w:t>序号</w:t>
            </w:r>
          </w:p>
        </w:tc>
        <w:tc>
          <w:tcPr>
            <w:tcW w:w="1485" w:type="dxa"/>
            <w:vAlign w:val="center"/>
          </w:tcPr>
          <w:p w14:paraId="4804DBC4" w14:textId="77777777" w:rsidR="0035798A" w:rsidRDefault="0072500E">
            <w:pPr>
              <w:adjustRightInd w:val="0"/>
              <w:snapToGrid w:val="0"/>
              <w:spacing w:line="360" w:lineRule="auto"/>
              <w:jc w:val="center"/>
              <w:rPr>
                <w:rFonts w:hAnsi="宋体" w:hint="eastAsia"/>
                <w:snapToGrid w:val="0"/>
                <w:sz w:val="24"/>
                <w:szCs w:val="24"/>
              </w:rPr>
            </w:pPr>
            <w:r>
              <w:rPr>
                <w:rFonts w:hAnsi="宋体" w:hint="eastAsia"/>
                <w:snapToGrid w:val="0"/>
                <w:sz w:val="24"/>
                <w:szCs w:val="24"/>
              </w:rPr>
              <w:t>承诺项目</w:t>
            </w:r>
          </w:p>
        </w:tc>
        <w:tc>
          <w:tcPr>
            <w:tcW w:w="3685" w:type="dxa"/>
            <w:vAlign w:val="center"/>
          </w:tcPr>
          <w:p w14:paraId="7D6FB8C1" w14:textId="77777777" w:rsidR="0035798A" w:rsidRDefault="0072500E">
            <w:pPr>
              <w:adjustRightInd w:val="0"/>
              <w:snapToGrid w:val="0"/>
              <w:spacing w:line="360" w:lineRule="auto"/>
              <w:jc w:val="center"/>
              <w:rPr>
                <w:rFonts w:hAnsi="宋体" w:hint="eastAsia"/>
                <w:snapToGrid w:val="0"/>
                <w:sz w:val="24"/>
                <w:szCs w:val="24"/>
              </w:rPr>
            </w:pPr>
            <w:r>
              <w:rPr>
                <w:rFonts w:hAnsi="宋体" w:hint="eastAsia"/>
                <w:snapToGrid w:val="0"/>
                <w:sz w:val="24"/>
                <w:szCs w:val="24"/>
              </w:rPr>
              <w:t>违约说明</w:t>
            </w:r>
          </w:p>
        </w:tc>
        <w:tc>
          <w:tcPr>
            <w:tcW w:w="2595" w:type="dxa"/>
            <w:vAlign w:val="center"/>
          </w:tcPr>
          <w:p w14:paraId="420FBA0D" w14:textId="77777777" w:rsidR="0035798A" w:rsidRDefault="0072500E">
            <w:pPr>
              <w:adjustRightInd w:val="0"/>
              <w:snapToGrid w:val="0"/>
              <w:spacing w:line="360" w:lineRule="auto"/>
              <w:jc w:val="center"/>
              <w:rPr>
                <w:rFonts w:hAnsi="宋体" w:hint="eastAsia"/>
                <w:snapToGrid w:val="0"/>
                <w:sz w:val="24"/>
                <w:szCs w:val="24"/>
              </w:rPr>
            </w:pPr>
            <w:r>
              <w:rPr>
                <w:rFonts w:hAnsi="宋体" w:hint="eastAsia"/>
                <w:snapToGrid w:val="0"/>
                <w:sz w:val="24"/>
                <w:szCs w:val="24"/>
              </w:rPr>
              <w:t>乙方承诺的违约金额</w:t>
            </w:r>
            <w:r>
              <w:rPr>
                <w:rFonts w:hAnsi="宋体"/>
                <w:snapToGrid w:val="0"/>
                <w:sz w:val="24"/>
                <w:szCs w:val="24"/>
              </w:rPr>
              <w:t>(万元)</w:t>
            </w:r>
          </w:p>
        </w:tc>
      </w:tr>
      <w:tr w:rsidR="0035798A" w14:paraId="323E5537" w14:textId="77777777">
        <w:trPr>
          <w:jc w:val="right"/>
        </w:trPr>
        <w:tc>
          <w:tcPr>
            <w:tcW w:w="988" w:type="dxa"/>
            <w:vMerge w:val="restart"/>
            <w:vAlign w:val="center"/>
          </w:tcPr>
          <w:p w14:paraId="61EB9231" w14:textId="77777777" w:rsidR="0035798A" w:rsidRDefault="0072500E">
            <w:pPr>
              <w:adjustRightInd w:val="0"/>
              <w:snapToGrid w:val="0"/>
              <w:spacing w:line="360" w:lineRule="auto"/>
              <w:jc w:val="center"/>
              <w:rPr>
                <w:rFonts w:hAnsi="宋体" w:hint="eastAsia"/>
                <w:snapToGrid w:val="0"/>
                <w:sz w:val="24"/>
                <w:szCs w:val="24"/>
              </w:rPr>
            </w:pPr>
            <w:r>
              <w:rPr>
                <w:rFonts w:hAnsi="宋体"/>
                <w:snapToGrid w:val="0"/>
                <w:sz w:val="24"/>
                <w:szCs w:val="24"/>
              </w:rPr>
              <w:t>1</w:t>
            </w:r>
          </w:p>
        </w:tc>
        <w:tc>
          <w:tcPr>
            <w:tcW w:w="1485" w:type="dxa"/>
            <w:vMerge w:val="restart"/>
            <w:vAlign w:val="center"/>
          </w:tcPr>
          <w:p w14:paraId="25544156" w14:textId="77777777" w:rsidR="0035798A" w:rsidRDefault="0072500E">
            <w:pPr>
              <w:adjustRightInd w:val="0"/>
              <w:snapToGrid w:val="0"/>
              <w:spacing w:line="360" w:lineRule="auto"/>
              <w:ind w:left="360" w:hangingChars="150" w:hanging="360"/>
              <w:rPr>
                <w:rFonts w:hAnsi="宋体" w:hint="eastAsia"/>
                <w:snapToGrid w:val="0"/>
                <w:sz w:val="24"/>
                <w:szCs w:val="24"/>
              </w:rPr>
            </w:pPr>
            <w:r>
              <w:rPr>
                <w:rFonts w:hAnsi="宋体" w:hint="eastAsia"/>
                <w:snapToGrid w:val="0"/>
                <w:sz w:val="24"/>
                <w:szCs w:val="24"/>
              </w:rPr>
              <w:t>施工项目部</w:t>
            </w:r>
          </w:p>
        </w:tc>
        <w:tc>
          <w:tcPr>
            <w:tcW w:w="3685" w:type="dxa"/>
            <w:vAlign w:val="center"/>
          </w:tcPr>
          <w:p w14:paraId="2C5B4A6C" w14:textId="77777777" w:rsidR="0035798A" w:rsidRDefault="0072500E">
            <w:pPr>
              <w:adjustRightInd w:val="0"/>
              <w:snapToGrid w:val="0"/>
              <w:spacing w:line="360" w:lineRule="auto"/>
              <w:rPr>
                <w:rFonts w:hAnsi="宋体" w:hint="eastAsia"/>
                <w:snapToGrid w:val="0"/>
                <w:sz w:val="24"/>
                <w:szCs w:val="24"/>
              </w:rPr>
            </w:pPr>
            <w:r>
              <w:rPr>
                <w:rFonts w:hAnsi="宋体" w:hint="eastAsia"/>
                <w:snapToGrid w:val="0"/>
                <w:sz w:val="24"/>
                <w:szCs w:val="24"/>
              </w:rPr>
              <w:t>项目负责人更换或空缺</w:t>
            </w:r>
          </w:p>
        </w:tc>
        <w:tc>
          <w:tcPr>
            <w:tcW w:w="2595" w:type="dxa"/>
            <w:vAlign w:val="center"/>
          </w:tcPr>
          <w:p w14:paraId="4542E454" w14:textId="77777777" w:rsidR="0035798A" w:rsidRDefault="0072500E">
            <w:pPr>
              <w:adjustRightInd w:val="0"/>
              <w:snapToGrid w:val="0"/>
              <w:spacing w:line="360" w:lineRule="auto"/>
              <w:jc w:val="center"/>
              <w:rPr>
                <w:rFonts w:hAnsi="宋体" w:hint="eastAsia"/>
                <w:snapToGrid w:val="0"/>
                <w:sz w:val="24"/>
                <w:szCs w:val="24"/>
              </w:rPr>
            </w:pPr>
            <w:r>
              <w:rPr>
                <w:rFonts w:hAnsi="宋体" w:hint="eastAsia"/>
                <w:snapToGrid w:val="0"/>
                <w:sz w:val="24"/>
                <w:szCs w:val="24"/>
              </w:rPr>
              <w:t>每人次</w:t>
            </w:r>
            <w:r>
              <w:rPr>
                <w:rFonts w:hAnsi="宋体"/>
                <w:snapToGrid w:val="0"/>
                <w:sz w:val="24"/>
                <w:szCs w:val="24"/>
              </w:rPr>
              <w:t>2万元</w:t>
            </w:r>
          </w:p>
        </w:tc>
      </w:tr>
      <w:tr w:rsidR="0035798A" w14:paraId="4DF1BF25" w14:textId="77777777">
        <w:trPr>
          <w:jc w:val="right"/>
        </w:trPr>
        <w:tc>
          <w:tcPr>
            <w:tcW w:w="988" w:type="dxa"/>
            <w:vMerge/>
            <w:vAlign w:val="center"/>
          </w:tcPr>
          <w:p w14:paraId="1C57EBA2" w14:textId="77777777" w:rsidR="0035798A" w:rsidRDefault="0035798A">
            <w:pPr>
              <w:adjustRightInd w:val="0"/>
              <w:snapToGrid w:val="0"/>
              <w:spacing w:line="360" w:lineRule="auto"/>
              <w:jc w:val="center"/>
              <w:rPr>
                <w:rFonts w:hAnsi="宋体" w:hint="eastAsia"/>
                <w:snapToGrid w:val="0"/>
                <w:sz w:val="24"/>
                <w:szCs w:val="24"/>
              </w:rPr>
            </w:pPr>
          </w:p>
        </w:tc>
        <w:tc>
          <w:tcPr>
            <w:tcW w:w="1485" w:type="dxa"/>
            <w:vMerge/>
            <w:vAlign w:val="center"/>
          </w:tcPr>
          <w:p w14:paraId="73F778B8" w14:textId="77777777" w:rsidR="0035798A" w:rsidRDefault="0035798A">
            <w:pPr>
              <w:adjustRightInd w:val="0"/>
              <w:snapToGrid w:val="0"/>
              <w:spacing w:line="360" w:lineRule="auto"/>
              <w:ind w:left="361" w:hangingChars="150" w:hanging="361"/>
              <w:rPr>
                <w:rFonts w:hAnsi="宋体" w:hint="eastAsia"/>
                <w:b/>
                <w:snapToGrid w:val="0"/>
                <w:sz w:val="24"/>
                <w:szCs w:val="24"/>
              </w:rPr>
            </w:pPr>
          </w:p>
        </w:tc>
        <w:tc>
          <w:tcPr>
            <w:tcW w:w="3685" w:type="dxa"/>
            <w:vAlign w:val="center"/>
          </w:tcPr>
          <w:p w14:paraId="77DF26FF" w14:textId="77777777" w:rsidR="0035798A" w:rsidRDefault="0072500E">
            <w:pPr>
              <w:adjustRightInd w:val="0"/>
              <w:snapToGrid w:val="0"/>
              <w:spacing w:line="360" w:lineRule="auto"/>
              <w:rPr>
                <w:rFonts w:hAnsi="宋体" w:hint="eastAsia"/>
                <w:snapToGrid w:val="0"/>
                <w:sz w:val="24"/>
                <w:szCs w:val="24"/>
              </w:rPr>
            </w:pPr>
            <w:r>
              <w:rPr>
                <w:rFonts w:hAnsi="宋体" w:hint="eastAsia"/>
                <w:snapToGrid w:val="0"/>
                <w:sz w:val="24"/>
                <w:szCs w:val="24"/>
              </w:rPr>
              <w:t>更换项目技术负责人或空缺</w:t>
            </w:r>
          </w:p>
        </w:tc>
        <w:tc>
          <w:tcPr>
            <w:tcW w:w="2595" w:type="dxa"/>
            <w:vAlign w:val="center"/>
          </w:tcPr>
          <w:p w14:paraId="46E80417" w14:textId="77777777" w:rsidR="0035798A" w:rsidRDefault="0072500E">
            <w:pPr>
              <w:adjustRightInd w:val="0"/>
              <w:snapToGrid w:val="0"/>
              <w:spacing w:line="360" w:lineRule="auto"/>
              <w:jc w:val="center"/>
              <w:rPr>
                <w:rFonts w:hAnsi="宋体" w:hint="eastAsia"/>
                <w:snapToGrid w:val="0"/>
                <w:sz w:val="24"/>
                <w:szCs w:val="24"/>
              </w:rPr>
            </w:pPr>
            <w:r>
              <w:rPr>
                <w:rFonts w:hAnsi="宋体" w:hint="eastAsia"/>
                <w:snapToGrid w:val="0"/>
                <w:sz w:val="24"/>
                <w:szCs w:val="24"/>
              </w:rPr>
              <w:t>每人次</w:t>
            </w:r>
            <w:r>
              <w:rPr>
                <w:rFonts w:hAnsi="宋体"/>
                <w:snapToGrid w:val="0"/>
                <w:sz w:val="24"/>
                <w:szCs w:val="24"/>
              </w:rPr>
              <w:t>1万元</w:t>
            </w:r>
          </w:p>
        </w:tc>
      </w:tr>
      <w:tr w:rsidR="0035798A" w14:paraId="6DB3F29A" w14:textId="77777777">
        <w:trPr>
          <w:jc w:val="right"/>
        </w:trPr>
        <w:tc>
          <w:tcPr>
            <w:tcW w:w="988" w:type="dxa"/>
            <w:vMerge/>
            <w:vAlign w:val="center"/>
          </w:tcPr>
          <w:p w14:paraId="4E3ED1A5" w14:textId="77777777" w:rsidR="0035798A" w:rsidRDefault="0035798A">
            <w:pPr>
              <w:adjustRightInd w:val="0"/>
              <w:snapToGrid w:val="0"/>
              <w:spacing w:line="360" w:lineRule="auto"/>
              <w:jc w:val="center"/>
              <w:rPr>
                <w:rFonts w:hAnsi="宋体" w:hint="eastAsia"/>
                <w:snapToGrid w:val="0"/>
                <w:sz w:val="24"/>
                <w:szCs w:val="24"/>
              </w:rPr>
            </w:pPr>
          </w:p>
        </w:tc>
        <w:tc>
          <w:tcPr>
            <w:tcW w:w="1485" w:type="dxa"/>
            <w:vMerge/>
            <w:vAlign w:val="center"/>
          </w:tcPr>
          <w:p w14:paraId="5AFD93A9" w14:textId="77777777" w:rsidR="0035798A" w:rsidRDefault="0035798A">
            <w:pPr>
              <w:adjustRightInd w:val="0"/>
              <w:snapToGrid w:val="0"/>
              <w:spacing w:line="360" w:lineRule="auto"/>
              <w:rPr>
                <w:rFonts w:hAnsi="宋体" w:hint="eastAsia"/>
                <w:snapToGrid w:val="0"/>
                <w:sz w:val="24"/>
                <w:szCs w:val="24"/>
              </w:rPr>
            </w:pPr>
          </w:p>
        </w:tc>
        <w:tc>
          <w:tcPr>
            <w:tcW w:w="3685" w:type="dxa"/>
            <w:vAlign w:val="center"/>
          </w:tcPr>
          <w:p w14:paraId="4D16A9BD" w14:textId="77777777" w:rsidR="0035798A" w:rsidRDefault="0072500E">
            <w:pPr>
              <w:adjustRightInd w:val="0"/>
              <w:snapToGrid w:val="0"/>
              <w:spacing w:line="360" w:lineRule="auto"/>
              <w:rPr>
                <w:rFonts w:hAnsi="宋体" w:hint="eastAsia"/>
                <w:snapToGrid w:val="0"/>
                <w:sz w:val="24"/>
                <w:szCs w:val="24"/>
              </w:rPr>
            </w:pPr>
            <w:r>
              <w:rPr>
                <w:rFonts w:hAnsi="宋体" w:hint="eastAsia"/>
                <w:snapToGrid w:val="0"/>
                <w:sz w:val="24"/>
                <w:szCs w:val="24"/>
              </w:rPr>
              <w:t>更换专职安全员或其它人</w:t>
            </w:r>
          </w:p>
        </w:tc>
        <w:tc>
          <w:tcPr>
            <w:tcW w:w="2595" w:type="dxa"/>
            <w:vAlign w:val="center"/>
          </w:tcPr>
          <w:p w14:paraId="797A8E59" w14:textId="77777777" w:rsidR="0035798A" w:rsidRDefault="0072500E">
            <w:pPr>
              <w:adjustRightInd w:val="0"/>
              <w:snapToGrid w:val="0"/>
              <w:spacing w:line="360" w:lineRule="auto"/>
              <w:jc w:val="center"/>
              <w:rPr>
                <w:rFonts w:hAnsi="宋体" w:hint="eastAsia"/>
                <w:snapToGrid w:val="0"/>
                <w:sz w:val="24"/>
                <w:szCs w:val="24"/>
              </w:rPr>
            </w:pPr>
            <w:r>
              <w:rPr>
                <w:rFonts w:hAnsi="宋体" w:hint="eastAsia"/>
                <w:snapToGrid w:val="0"/>
                <w:sz w:val="24"/>
                <w:szCs w:val="24"/>
              </w:rPr>
              <w:t>每人次</w:t>
            </w:r>
            <w:r>
              <w:rPr>
                <w:rFonts w:hAnsi="宋体"/>
                <w:snapToGrid w:val="0"/>
                <w:sz w:val="24"/>
                <w:szCs w:val="24"/>
              </w:rPr>
              <w:t>5</w:t>
            </w:r>
            <w:r>
              <w:rPr>
                <w:rFonts w:hAnsi="宋体" w:hint="eastAsia"/>
                <w:snapToGrid w:val="0"/>
                <w:sz w:val="24"/>
                <w:szCs w:val="24"/>
              </w:rPr>
              <w:t>0</w:t>
            </w:r>
            <w:r>
              <w:rPr>
                <w:rFonts w:hAnsi="宋体"/>
                <w:snapToGrid w:val="0"/>
                <w:sz w:val="24"/>
                <w:szCs w:val="24"/>
              </w:rPr>
              <w:t>00元</w:t>
            </w:r>
          </w:p>
        </w:tc>
      </w:tr>
      <w:tr w:rsidR="0035798A" w14:paraId="0868078A" w14:textId="77777777">
        <w:trPr>
          <w:trHeight w:val="785"/>
          <w:jc w:val="right"/>
        </w:trPr>
        <w:tc>
          <w:tcPr>
            <w:tcW w:w="988" w:type="dxa"/>
            <w:vMerge/>
            <w:vAlign w:val="center"/>
          </w:tcPr>
          <w:p w14:paraId="2B6EEAF8" w14:textId="77777777" w:rsidR="0035798A" w:rsidRDefault="0035798A">
            <w:pPr>
              <w:adjustRightInd w:val="0"/>
              <w:snapToGrid w:val="0"/>
              <w:spacing w:line="360" w:lineRule="auto"/>
              <w:jc w:val="center"/>
              <w:rPr>
                <w:rFonts w:hAnsi="宋体" w:hint="eastAsia"/>
                <w:snapToGrid w:val="0"/>
                <w:sz w:val="24"/>
                <w:szCs w:val="24"/>
              </w:rPr>
            </w:pPr>
          </w:p>
        </w:tc>
        <w:tc>
          <w:tcPr>
            <w:tcW w:w="1485" w:type="dxa"/>
            <w:vMerge/>
            <w:vAlign w:val="center"/>
          </w:tcPr>
          <w:p w14:paraId="5938EAA8" w14:textId="77777777" w:rsidR="0035798A" w:rsidRDefault="0035798A">
            <w:pPr>
              <w:adjustRightInd w:val="0"/>
              <w:snapToGrid w:val="0"/>
              <w:spacing w:line="360" w:lineRule="auto"/>
              <w:rPr>
                <w:rFonts w:hAnsi="宋体" w:hint="eastAsia"/>
                <w:snapToGrid w:val="0"/>
                <w:sz w:val="24"/>
                <w:szCs w:val="24"/>
              </w:rPr>
            </w:pPr>
          </w:p>
        </w:tc>
        <w:tc>
          <w:tcPr>
            <w:tcW w:w="3685" w:type="dxa"/>
            <w:vAlign w:val="center"/>
          </w:tcPr>
          <w:p w14:paraId="778F2291" w14:textId="77777777" w:rsidR="0035798A" w:rsidRDefault="0072500E">
            <w:pPr>
              <w:adjustRightInd w:val="0"/>
              <w:snapToGrid w:val="0"/>
              <w:spacing w:line="360" w:lineRule="auto"/>
              <w:rPr>
                <w:rFonts w:hAnsi="宋体" w:hint="eastAsia"/>
                <w:snapToGrid w:val="0"/>
                <w:sz w:val="24"/>
                <w:szCs w:val="24"/>
              </w:rPr>
            </w:pPr>
            <w:r>
              <w:rPr>
                <w:rFonts w:hAnsi="宋体" w:hint="eastAsia"/>
                <w:snapToGrid w:val="0"/>
                <w:sz w:val="24"/>
                <w:szCs w:val="24"/>
              </w:rPr>
              <w:t>乙方未按承诺投入技术管理人员或不按甲方提出的撤换要求整改</w:t>
            </w:r>
          </w:p>
        </w:tc>
        <w:tc>
          <w:tcPr>
            <w:tcW w:w="2595" w:type="dxa"/>
            <w:vAlign w:val="center"/>
          </w:tcPr>
          <w:p w14:paraId="492E1853" w14:textId="77777777" w:rsidR="0035798A" w:rsidRDefault="0072500E">
            <w:pPr>
              <w:adjustRightInd w:val="0"/>
              <w:snapToGrid w:val="0"/>
              <w:spacing w:line="360" w:lineRule="auto"/>
              <w:jc w:val="center"/>
              <w:rPr>
                <w:rFonts w:hAnsi="宋体" w:hint="eastAsia"/>
                <w:snapToGrid w:val="0"/>
                <w:sz w:val="24"/>
                <w:szCs w:val="24"/>
              </w:rPr>
            </w:pPr>
            <w:r>
              <w:rPr>
                <w:rFonts w:hAnsi="宋体" w:hint="eastAsia"/>
                <w:snapToGrid w:val="0"/>
                <w:sz w:val="24"/>
                <w:szCs w:val="24"/>
              </w:rPr>
              <w:t>每人次</w:t>
            </w:r>
            <w:r>
              <w:rPr>
                <w:rFonts w:hAnsi="宋体"/>
                <w:snapToGrid w:val="0"/>
                <w:sz w:val="24"/>
                <w:szCs w:val="24"/>
              </w:rPr>
              <w:t>1000元</w:t>
            </w:r>
          </w:p>
        </w:tc>
      </w:tr>
      <w:tr w:rsidR="0035798A" w14:paraId="4D4FAC3B" w14:textId="77777777">
        <w:trPr>
          <w:trHeight w:val="957"/>
          <w:jc w:val="right"/>
        </w:trPr>
        <w:tc>
          <w:tcPr>
            <w:tcW w:w="988" w:type="dxa"/>
            <w:vMerge w:val="restart"/>
            <w:vAlign w:val="center"/>
          </w:tcPr>
          <w:p w14:paraId="19F5F561" w14:textId="77777777" w:rsidR="0035798A" w:rsidRDefault="0072500E">
            <w:pPr>
              <w:adjustRightInd w:val="0"/>
              <w:snapToGrid w:val="0"/>
              <w:spacing w:line="360" w:lineRule="auto"/>
              <w:jc w:val="center"/>
              <w:rPr>
                <w:rFonts w:hAnsi="宋体" w:hint="eastAsia"/>
                <w:snapToGrid w:val="0"/>
                <w:sz w:val="24"/>
                <w:szCs w:val="24"/>
              </w:rPr>
            </w:pPr>
            <w:r>
              <w:rPr>
                <w:rFonts w:hAnsi="宋体"/>
                <w:snapToGrid w:val="0"/>
                <w:sz w:val="24"/>
                <w:szCs w:val="24"/>
              </w:rPr>
              <w:lastRenderedPageBreak/>
              <w:t>2</w:t>
            </w:r>
          </w:p>
        </w:tc>
        <w:tc>
          <w:tcPr>
            <w:tcW w:w="1485" w:type="dxa"/>
            <w:vMerge w:val="restart"/>
            <w:vAlign w:val="center"/>
          </w:tcPr>
          <w:p w14:paraId="0BD33F37" w14:textId="77777777" w:rsidR="0035798A" w:rsidRDefault="0072500E">
            <w:pPr>
              <w:adjustRightInd w:val="0"/>
              <w:snapToGrid w:val="0"/>
              <w:spacing w:line="360" w:lineRule="auto"/>
              <w:rPr>
                <w:rFonts w:hAnsi="宋体" w:hint="eastAsia"/>
                <w:snapToGrid w:val="0"/>
                <w:sz w:val="24"/>
                <w:szCs w:val="24"/>
              </w:rPr>
            </w:pPr>
            <w:r>
              <w:rPr>
                <w:rFonts w:hAnsi="宋体" w:hint="eastAsia"/>
                <w:snapToGrid w:val="0"/>
                <w:sz w:val="24"/>
                <w:szCs w:val="24"/>
              </w:rPr>
              <w:t>各阶段投入施工设备</w:t>
            </w:r>
          </w:p>
        </w:tc>
        <w:tc>
          <w:tcPr>
            <w:tcW w:w="3685" w:type="dxa"/>
            <w:vAlign w:val="center"/>
          </w:tcPr>
          <w:p w14:paraId="422CE491" w14:textId="77777777" w:rsidR="0035798A" w:rsidRDefault="0072500E">
            <w:pPr>
              <w:adjustRightInd w:val="0"/>
              <w:snapToGrid w:val="0"/>
              <w:spacing w:line="360" w:lineRule="auto"/>
              <w:rPr>
                <w:rFonts w:hAnsi="宋体" w:hint="eastAsia"/>
                <w:snapToGrid w:val="0"/>
                <w:sz w:val="24"/>
                <w:szCs w:val="24"/>
              </w:rPr>
            </w:pPr>
            <w:r>
              <w:rPr>
                <w:rFonts w:hAnsi="宋体" w:hint="eastAsia"/>
                <w:snapToGrid w:val="0"/>
                <w:sz w:val="24"/>
                <w:szCs w:val="24"/>
              </w:rPr>
              <w:t>没有按甲方审定的总控或阶段计划投入，主要设备每少</w:t>
            </w:r>
            <w:r>
              <w:rPr>
                <w:rFonts w:hAnsi="宋体"/>
                <w:snapToGrid w:val="0"/>
                <w:sz w:val="24"/>
                <w:szCs w:val="24"/>
              </w:rPr>
              <w:t>1台</w:t>
            </w:r>
          </w:p>
        </w:tc>
        <w:tc>
          <w:tcPr>
            <w:tcW w:w="2595" w:type="dxa"/>
            <w:vAlign w:val="center"/>
          </w:tcPr>
          <w:p w14:paraId="4F49625F" w14:textId="77777777" w:rsidR="0035798A" w:rsidRDefault="0072500E">
            <w:pPr>
              <w:adjustRightInd w:val="0"/>
              <w:snapToGrid w:val="0"/>
              <w:spacing w:line="360" w:lineRule="auto"/>
              <w:jc w:val="center"/>
              <w:rPr>
                <w:rFonts w:hAnsi="宋体" w:hint="eastAsia"/>
                <w:snapToGrid w:val="0"/>
                <w:sz w:val="24"/>
                <w:szCs w:val="24"/>
              </w:rPr>
            </w:pPr>
            <w:r>
              <w:rPr>
                <w:rFonts w:hAnsi="宋体"/>
                <w:snapToGrid w:val="0"/>
                <w:sz w:val="24"/>
                <w:szCs w:val="24"/>
              </w:rPr>
              <w:t>3000元</w:t>
            </w:r>
          </w:p>
        </w:tc>
      </w:tr>
      <w:tr w:rsidR="0035798A" w14:paraId="1ED8078D" w14:textId="77777777">
        <w:trPr>
          <w:trHeight w:hRule="exact" w:val="833"/>
          <w:jc w:val="right"/>
        </w:trPr>
        <w:tc>
          <w:tcPr>
            <w:tcW w:w="988" w:type="dxa"/>
            <w:vMerge/>
            <w:vAlign w:val="center"/>
          </w:tcPr>
          <w:p w14:paraId="048F257C" w14:textId="77777777" w:rsidR="0035798A" w:rsidRDefault="0035798A">
            <w:pPr>
              <w:adjustRightInd w:val="0"/>
              <w:snapToGrid w:val="0"/>
              <w:spacing w:line="360" w:lineRule="auto"/>
              <w:jc w:val="center"/>
              <w:rPr>
                <w:rFonts w:hAnsi="宋体" w:hint="eastAsia"/>
                <w:snapToGrid w:val="0"/>
                <w:sz w:val="24"/>
                <w:szCs w:val="24"/>
              </w:rPr>
            </w:pPr>
          </w:p>
        </w:tc>
        <w:tc>
          <w:tcPr>
            <w:tcW w:w="1485" w:type="dxa"/>
            <w:vMerge/>
            <w:vAlign w:val="center"/>
          </w:tcPr>
          <w:p w14:paraId="029DB58E" w14:textId="77777777" w:rsidR="0035798A" w:rsidRDefault="0035798A">
            <w:pPr>
              <w:adjustRightInd w:val="0"/>
              <w:snapToGrid w:val="0"/>
              <w:spacing w:line="360" w:lineRule="auto"/>
              <w:rPr>
                <w:rFonts w:hAnsi="宋体" w:hint="eastAsia"/>
                <w:snapToGrid w:val="0"/>
                <w:sz w:val="24"/>
                <w:szCs w:val="24"/>
              </w:rPr>
            </w:pPr>
          </w:p>
        </w:tc>
        <w:tc>
          <w:tcPr>
            <w:tcW w:w="3685" w:type="dxa"/>
            <w:vAlign w:val="center"/>
          </w:tcPr>
          <w:p w14:paraId="774AC234" w14:textId="77777777" w:rsidR="0035798A" w:rsidRDefault="0072500E">
            <w:pPr>
              <w:adjustRightInd w:val="0"/>
              <w:snapToGrid w:val="0"/>
              <w:spacing w:line="360" w:lineRule="auto"/>
              <w:rPr>
                <w:rFonts w:hAnsi="宋体" w:hint="eastAsia"/>
                <w:snapToGrid w:val="0"/>
                <w:sz w:val="24"/>
                <w:szCs w:val="24"/>
              </w:rPr>
            </w:pPr>
            <w:r>
              <w:rPr>
                <w:rFonts w:hAnsi="宋体" w:hint="eastAsia"/>
                <w:snapToGrid w:val="0"/>
                <w:sz w:val="24"/>
                <w:szCs w:val="24"/>
              </w:rPr>
              <w:t>没有按甲方审定的总控或阶段计划投入，一般设备每少</w:t>
            </w:r>
            <w:r>
              <w:rPr>
                <w:rFonts w:hAnsi="宋体"/>
                <w:snapToGrid w:val="0"/>
                <w:sz w:val="24"/>
                <w:szCs w:val="24"/>
              </w:rPr>
              <w:t>1台</w:t>
            </w:r>
          </w:p>
        </w:tc>
        <w:tc>
          <w:tcPr>
            <w:tcW w:w="2595" w:type="dxa"/>
            <w:vAlign w:val="center"/>
          </w:tcPr>
          <w:p w14:paraId="0A0938E3" w14:textId="77777777" w:rsidR="0035798A" w:rsidRDefault="0072500E">
            <w:pPr>
              <w:adjustRightInd w:val="0"/>
              <w:snapToGrid w:val="0"/>
              <w:spacing w:line="360" w:lineRule="auto"/>
              <w:jc w:val="center"/>
              <w:rPr>
                <w:rFonts w:hAnsi="宋体" w:hint="eastAsia"/>
                <w:snapToGrid w:val="0"/>
                <w:sz w:val="24"/>
                <w:szCs w:val="24"/>
              </w:rPr>
            </w:pPr>
            <w:r>
              <w:rPr>
                <w:rFonts w:hAnsi="宋体"/>
                <w:snapToGrid w:val="0"/>
                <w:sz w:val="24"/>
                <w:szCs w:val="24"/>
              </w:rPr>
              <w:t>1000元</w:t>
            </w:r>
          </w:p>
        </w:tc>
      </w:tr>
    </w:tbl>
    <w:p w14:paraId="60A670B5" w14:textId="77777777" w:rsidR="0035798A" w:rsidRDefault="0072500E">
      <w:pPr>
        <w:snapToGrid w:val="0"/>
        <w:spacing w:line="360" w:lineRule="auto"/>
        <w:ind w:left="709"/>
        <w:rPr>
          <w:rFonts w:hAnsi="宋体" w:hint="eastAsia"/>
          <w:sz w:val="24"/>
        </w:rPr>
      </w:pPr>
      <w:r>
        <w:rPr>
          <w:rFonts w:hAnsi="宋体" w:hint="eastAsia"/>
          <w:sz w:val="24"/>
        </w:rPr>
        <w:t>经甲方或总监理工程师考核，乙方未按承诺投入技术管理人员或经过更换后的技术管理人员仍不能满足本合同工程建设要求的，乙方除无条件按甲方的要求更换外，还应按上表约定的金额向甲方支付违约金。</w:t>
      </w:r>
    </w:p>
    <w:p w14:paraId="6C3EAA57" w14:textId="77777777" w:rsidR="0035798A" w:rsidRDefault="0072500E">
      <w:pPr>
        <w:numPr>
          <w:ilvl w:val="1"/>
          <w:numId w:val="98"/>
        </w:numPr>
        <w:snapToGrid w:val="0"/>
        <w:spacing w:line="360" w:lineRule="auto"/>
        <w:rPr>
          <w:rFonts w:hAnsi="宋体" w:hint="eastAsia"/>
          <w:sz w:val="24"/>
        </w:rPr>
      </w:pPr>
      <w:r>
        <w:rPr>
          <w:rFonts w:hAnsi="宋体" w:hint="eastAsia"/>
          <w:sz w:val="24"/>
        </w:rPr>
        <w:t>乙方的项目负责人、技术负责人必须参加监理单位或甲方主持的工程例会和其它要求的专题会议，除获得监理单位或甲方批准外，每缺席1人次，乙方须承担一次一般违约责任。情节较轻的，可给予书面警告。</w:t>
      </w:r>
    </w:p>
    <w:p w14:paraId="3B19BC99" w14:textId="77777777" w:rsidR="0035798A" w:rsidRDefault="0072500E">
      <w:pPr>
        <w:numPr>
          <w:ilvl w:val="1"/>
          <w:numId w:val="98"/>
        </w:numPr>
        <w:snapToGrid w:val="0"/>
        <w:spacing w:line="360" w:lineRule="auto"/>
        <w:rPr>
          <w:rFonts w:hAnsi="宋体" w:hint="eastAsia"/>
          <w:sz w:val="24"/>
        </w:rPr>
      </w:pPr>
      <w:r>
        <w:rPr>
          <w:rFonts w:hAnsi="宋体" w:hint="eastAsia"/>
          <w:sz w:val="24"/>
        </w:rPr>
        <w:t>乙方不按本合同约定做好机电承包管理或配合工作，经总监理工程师或甲方发出限期改正通知后3天内，</w:t>
      </w:r>
      <w:proofErr w:type="gramStart"/>
      <w:r>
        <w:rPr>
          <w:rFonts w:hAnsi="宋体" w:hint="eastAsia"/>
          <w:sz w:val="24"/>
        </w:rPr>
        <w:t>乙方仍</w:t>
      </w:r>
      <w:proofErr w:type="gramEnd"/>
      <w:r>
        <w:rPr>
          <w:rFonts w:hAnsi="宋体" w:hint="eastAsia"/>
          <w:sz w:val="24"/>
        </w:rPr>
        <w:t>未能整改至令总监理工程师或甲方满意的，由乙方参照合同专用协议条款第35.7(1)款的约定向甲方承担违约责任。</w:t>
      </w:r>
    </w:p>
    <w:p w14:paraId="6565101F" w14:textId="77777777" w:rsidR="0035798A" w:rsidRDefault="0072500E">
      <w:pPr>
        <w:numPr>
          <w:ilvl w:val="1"/>
          <w:numId w:val="98"/>
        </w:numPr>
        <w:snapToGrid w:val="0"/>
        <w:spacing w:line="360" w:lineRule="auto"/>
        <w:rPr>
          <w:rFonts w:hAnsi="宋体" w:hint="eastAsia"/>
          <w:sz w:val="24"/>
        </w:rPr>
      </w:pPr>
      <w:r>
        <w:rPr>
          <w:rFonts w:hAnsi="宋体" w:hint="eastAsia"/>
          <w:sz w:val="24"/>
        </w:rPr>
        <w:t>如乙方有任何下属乙方人员及</w:t>
      </w:r>
      <w:r>
        <w:rPr>
          <w:rFonts w:hAnsi="宋体"/>
          <w:sz w:val="24"/>
        </w:rPr>
        <w:t>材料</w:t>
      </w:r>
      <w:r>
        <w:rPr>
          <w:rFonts w:hAnsi="宋体" w:hint="eastAsia"/>
          <w:sz w:val="24"/>
        </w:rPr>
        <w:t>供应</w:t>
      </w:r>
      <w:r>
        <w:rPr>
          <w:rFonts w:hAnsi="宋体"/>
          <w:sz w:val="24"/>
        </w:rPr>
        <w:t>商等在甲方项目现场发生任何不法行为(如聚众闹事、打架、偷窃等)，无论其是否对甲方造成实质影响，一经查实其归属单位(乙方)，</w:t>
      </w:r>
      <w:r>
        <w:rPr>
          <w:rFonts w:hAnsi="宋体" w:hint="eastAsia"/>
          <w:sz w:val="24"/>
        </w:rPr>
        <w:t>则乙方将根据其不法行为的严重程度承担违约责任。</w:t>
      </w:r>
    </w:p>
    <w:p w14:paraId="71286D98" w14:textId="77777777" w:rsidR="0035798A" w:rsidRDefault="0072500E">
      <w:pPr>
        <w:numPr>
          <w:ilvl w:val="1"/>
          <w:numId w:val="98"/>
        </w:numPr>
        <w:snapToGrid w:val="0"/>
        <w:spacing w:line="360" w:lineRule="auto"/>
        <w:rPr>
          <w:rFonts w:hAnsi="宋体" w:hint="eastAsia"/>
          <w:sz w:val="24"/>
        </w:rPr>
      </w:pPr>
      <w:r>
        <w:rPr>
          <w:rFonts w:hAnsi="宋体" w:hint="eastAsia"/>
          <w:sz w:val="24"/>
        </w:rPr>
        <w:t>乙方在甲方组织的考评中不合格的，必须按照考评通报的要求限期改正，并承担一次一般违约责任；乙方拒不限期改正或整改效果不明显的，乙方必须承担一次严重违约责任。若连续2次或累计3次考评不合格，乙方必须承担一次严重违约责任，并必须按照总监理工程师或者甲方的指令限期改正；乙方拒不限期改正或整改效果不明显的，甲方有权单方面部分解除合同或解除合同。若连续3次或累计5次考评不合格，甲方有权解除合同。</w:t>
      </w:r>
    </w:p>
    <w:p w14:paraId="3701557B" w14:textId="77777777" w:rsidR="0035798A" w:rsidRDefault="0072500E">
      <w:pPr>
        <w:numPr>
          <w:ilvl w:val="1"/>
          <w:numId w:val="98"/>
        </w:numPr>
        <w:snapToGrid w:val="0"/>
        <w:spacing w:line="360" w:lineRule="auto"/>
        <w:rPr>
          <w:rFonts w:hAnsi="宋体" w:hint="eastAsia"/>
          <w:sz w:val="24"/>
        </w:rPr>
      </w:pPr>
      <w:r>
        <w:rPr>
          <w:rFonts w:hAnsi="宋体" w:hint="eastAsia"/>
          <w:sz w:val="24"/>
        </w:rPr>
        <w:t>乙方不按合同约定或甲方要求提交竣工结算资料的，每发生一次，承担一次一般违约责任。</w:t>
      </w:r>
    </w:p>
    <w:p w14:paraId="493933DD" w14:textId="77777777" w:rsidR="0035798A" w:rsidRDefault="0072500E">
      <w:pPr>
        <w:numPr>
          <w:ilvl w:val="1"/>
          <w:numId w:val="98"/>
        </w:numPr>
        <w:snapToGrid w:val="0"/>
        <w:spacing w:line="360" w:lineRule="auto"/>
        <w:rPr>
          <w:rFonts w:hAnsi="宋体" w:hint="eastAsia"/>
          <w:sz w:val="24"/>
        </w:rPr>
      </w:pPr>
      <w:r>
        <w:rPr>
          <w:rFonts w:hAnsi="宋体" w:hint="eastAsia"/>
          <w:sz w:val="24"/>
        </w:rPr>
        <w:t>乙方单方面擅自终止或解除本合同的，应按合同专用协议条款第35.4(5)</w:t>
      </w:r>
      <w:r>
        <w:rPr>
          <w:rFonts w:hAnsi="宋体" w:hint="eastAsia"/>
          <w:sz w:val="24"/>
        </w:rPr>
        <w:lastRenderedPageBreak/>
        <w:t>款约定的标准向甲方支付违约金及赔偿损失。</w:t>
      </w:r>
    </w:p>
    <w:p w14:paraId="32877981" w14:textId="77777777" w:rsidR="0035798A" w:rsidRDefault="0072500E">
      <w:pPr>
        <w:numPr>
          <w:ilvl w:val="0"/>
          <w:numId w:val="97"/>
        </w:numPr>
        <w:adjustRightInd w:val="0"/>
        <w:snapToGrid w:val="0"/>
        <w:spacing w:line="360" w:lineRule="auto"/>
        <w:ind w:left="811" w:hangingChars="338" w:hanging="811"/>
        <w:rPr>
          <w:rFonts w:hAnsi="宋体" w:hint="eastAsia"/>
          <w:sz w:val="24"/>
        </w:rPr>
      </w:pPr>
      <w:r>
        <w:rPr>
          <w:rFonts w:hAnsi="宋体" w:hint="eastAsia"/>
          <w:sz w:val="24"/>
        </w:rPr>
        <w:t>工期延误方面的违约责任</w:t>
      </w:r>
    </w:p>
    <w:p w14:paraId="124D2A00" w14:textId="77777777" w:rsidR="0035798A" w:rsidRDefault="0072500E">
      <w:pPr>
        <w:snapToGrid w:val="0"/>
        <w:spacing w:line="360" w:lineRule="auto"/>
        <w:ind w:leftChars="114" w:left="868" w:hangingChars="200" w:hanging="480"/>
        <w:rPr>
          <w:rFonts w:hAnsi="宋体" w:hint="eastAsia"/>
          <w:sz w:val="24"/>
        </w:rPr>
      </w:pPr>
      <w:r>
        <w:rPr>
          <w:rFonts w:hAnsi="宋体" w:hint="eastAsia"/>
          <w:sz w:val="24"/>
        </w:rPr>
        <w:t>(1) 乙方违反协议书第3条约定延期开工的，每迟延开工1天，应向甲方支付</w:t>
      </w:r>
      <w:r>
        <w:rPr>
          <w:rFonts w:hAnsi="宋体"/>
          <w:sz w:val="24"/>
        </w:rPr>
        <w:t>1</w:t>
      </w:r>
      <w:r>
        <w:rPr>
          <w:rFonts w:hAnsi="宋体" w:hint="eastAsia"/>
          <w:sz w:val="24"/>
        </w:rPr>
        <w:t>万元/天的违约金；迟延开工超过10天的，甲方有权单方面解除合同。</w:t>
      </w:r>
    </w:p>
    <w:p w14:paraId="3550F733" w14:textId="77777777" w:rsidR="0035798A" w:rsidRDefault="0072500E">
      <w:pPr>
        <w:snapToGrid w:val="0"/>
        <w:spacing w:line="360" w:lineRule="auto"/>
        <w:ind w:leftChars="114" w:left="856" w:hangingChars="195" w:hanging="468"/>
        <w:rPr>
          <w:rFonts w:hAnsi="宋体" w:hint="eastAsia"/>
          <w:sz w:val="24"/>
        </w:rPr>
      </w:pPr>
      <w:r>
        <w:rPr>
          <w:rFonts w:hAnsi="宋体" w:hint="eastAsia"/>
          <w:sz w:val="24"/>
        </w:rPr>
        <w:t>(2) 乙方违反合同专用协议条款第12.6款约定单方面停工或乙方消极怠工的，每停工或乙方消极怠工1天，应向甲方支付</w:t>
      </w:r>
      <w:r>
        <w:rPr>
          <w:rFonts w:hAnsi="宋体"/>
          <w:sz w:val="24"/>
        </w:rPr>
        <w:t>1</w:t>
      </w:r>
      <w:r>
        <w:rPr>
          <w:rFonts w:hAnsi="宋体" w:hint="eastAsia"/>
          <w:sz w:val="24"/>
        </w:rPr>
        <w:t>万元/天的违约金；连续停工或消极怠工超过5天或累计停工超过10天的，甲方有权单方面解除合同。</w:t>
      </w:r>
    </w:p>
    <w:p w14:paraId="7E283804" w14:textId="77777777" w:rsidR="0035798A" w:rsidRDefault="0072500E">
      <w:pPr>
        <w:snapToGrid w:val="0"/>
        <w:spacing w:line="360" w:lineRule="auto"/>
        <w:ind w:leftChars="114" w:left="856" w:hangingChars="195" w:hanging="468"/>
        <w:rPr>
          <w:rFonts w:hAnsi="宋体" w:hint="eastAsia"/>
          <w:sz w:val="24"/>
        </w:rPr>
      </w:pPr>
      <w:r>
        <w:rPr>
          <w:rFonts w:hAnsi="宋体" w:hint="eastAsia"/>
          <w:sz w:val="24"/>
        </w:rPr>
        <w:t xml:space="preserve">　　乙方违反合同专用协议条款第10.1款的约定，延期交付施工组织设计，</w:t>
      </w:r>
      <w:r>
        <w:rPr>
          <w:rFonts w:hAnsi="宋体" w:hint="eastAsia"/>
          <w:sz w:val="24"/>
          <w:lang w:bidi="ar"/>
        </w:rPr>
        <w:t>应向甲方支付</w:t>
      </w:r>
      <w:r>
        <w:rPr>
          <w:rFonts w:hAnsi="宋体"/>
          <w:sz w:val="24"/>
          <w:lang w:bidi="ar"/>
        </w:rPr>
        <w:t>3</w:t>
      </w:r>
      <w:r>
        <w:rPr>
          <w:rFonts w:hAnsi="宋体" w:hint="eastAsia"/>
          <w:sz w:val="24"/>
          <w:lang w:bidi="ar"/>
        </w:rPr>
        <w:t>000元/天的违约金</w:t>
      </w:r>
      <w:r>
        <w:rPr>
          <w:rFonts w:hAnsi="宋体" w:hint="eastAsia"/>
          <w:sz w:val="24"/>
        </w:rPr>
        <w:t>。</w:t>
      </w:r>
    </w:p>
    <w:p w14:paraId="67F9DF25" w14:textId="77777777" w:rsidR="0035798A" w:rsidRDefault="0072500E">
      <w:pPr>
        <w:numPr>
          <w:ilvl w:val="0"/>
          <w:numId w:val="99"/>
        </w:numPr>
        <w:snapToGrid w:val="0"/>
        <w:spacing w:line="360" w:lineRule="auto"/>
        <w:ind w:leftChars="114" w:left="856" w:hangingChars="195" w:hanging="468"/>
        <w:rPr>
          <w:rFonts w:hAnsi="宋体" w:hint="eastAsia"/>
          <w:sz w:val="24"/>
        </w:rPr>
      </w:pPr>
      <w:r>
        <w:rPr>
          <w:rFonts w:hAnsi="宋体" w:hint="eastAsia"/>
          <w:sz w:val="24"/>
        </w:rPr>
        <w:t>乙方违反合同专用协议条款第13条约定造成本合同工</w:t>
      </w:r>
      <w:proofErr w:type="gramStart"/>
      <w:r>
        <w:rPr>
          <w:rFonts w:hAnsi="宋体" w:hint="eastAsia"/>
          <w:sz w:val="24"/>
        </w:rPr>
        <w:t>程重大</w:t>
      </w:r>
      <w:proofErr w:type="gramEnd"/>
      <w:r>
        <w:rPr>
          <w:rFonts w:hAnsi="宋体" w:hint="eastAsia"/>
          <w:sz w:val="24"/>
        </w:rPr>
        <w:t>关键节点延误而影响甲方售楼计划，</w:t>
      </w:r>
      <w:proofErr w:type="gramStart"/>
      <w:r>
        <w:rPr>
          <w:rFonts w:hAnsi="宋体" w:hint="eastAsia"/>
          <w:sz w:val="24"/>
        </w:rPr>
        <w:t>或交场给</w:t>
      </w:r>
      <w:proofErr w:type="gramEnd"/>
      <w:r>
        <w:rPr>
          <w:rFonts w:hAnsi="宋体" w:hint="eastAsia"/>
          <w:sz w:val="24"/>
        </w:rPr>
        <w:t>精装</w:t>
      </w:r>
      <w:proofErr w:type="gramStart"/>
      <w:r>
        <w:rPr>
          <w:rFonts w:hAnsi="宋体" w:hint="eastAsia"/>
          <w:sz w:val="24"/>
        </w:rPr>
        <w:t>修单位</w:t>
      </w:r>
      <w:proofErr w:type="gramEnd"/>
      <w:r>
        <w:rPr>
          <w:rFonts w:hAnsi="宋体" w:hint="eastAsia"/>
          <w:sz w:val="24"/>
        </w:rPr>
        <w:t>和外立面施工单位进行施工，按每延误1天，应向甲方支付1万元的违约金；延误超过5天的，甲方有权停止支付当月的工程进度款；延误10天以上的，乙方应在2天内制定出具体可行的自行赶工措施，报总监理工程师和甲方批准。如甲方认为乙方的赶工计划不可行，则甲方有权解除合同。</w:t>
      </w:r>
    </w:p>
    <w:p w14:paraId="77F28BA5" w14:textId="77777777" w:rsidR="0035798A" w:rsidRDefault="0072500E">
      <w:pPr>
        <w:numPr>
          <w:ilvl w:val="0"/>
          <w:numId w:val="99"/>
        </w:numPr>
        <w:snapToGrid w:val="0"/>
        <w:spacing w:line="360" w:lineRule="auto"/>
        <w:ind w:leftChars="114" w:left="856" w:hangingChars="195" w:hanging="468"/>
        <w:rPr>
          <w:rFonts w:hAnsi="宋体" w:hint="eastAsia"/>
          <w:sz w:val="24"/>
        </w:rPr>
      </w:pPr>
      <w:r>
        <w:rPr>
          <w:rFonts w:hAnsi="宋体" w:hint="eastAsia"/>
          <w:sz w:val="24"/>
        </w:rPr>
        <w:t>乙方违反通用合同条款第14条约定造成本合同工</w:t>
      </w:r>
      <w:proofErr w:type="gramStart"/>
      <w:r>
        <w:rPr>
          <w:rFonts w:hAnsi="宋体" w:hint="eastAsia"/>
          <w:sz w:val="24"/>
        </w:rPr>
        <w:t>程不能</w:t>
      </w:r>
      <w:proofErr w:type="gramEnd"/>
      <w:r>
        <w:rPr>
          <w:rFonts w:hAnsi="宋体" w:hint="eastAsia"/>
          <w:sz w:val="24"/>
        </w:rPr>
        <w:t>按照合同协议书约定的竣工日期竣工的，每逾期1天，乙方必须按</w:t>
      </w:r>
      <w:r>
        <w:rPr>
          <w:rFonts w:hAnsi="宋体"/>
          <w:sz w:val="24"/>
        </w:rPr>
        <w:t>1</w:t>
      </w:r>
      <w:r>
        <w:rPr>
          <w:rFonts w:hAnsi="宋体" w:hint="eastAsia"/>
          <w:sz w:val="24"/>
        </w:rPr>
        <w:t>万元/天向甲方支付违约金，同时由甲方按照对本</w:t>
      </w:r>
      <w:proofErr w:type="gramStart"/>
      <w:r>
        <w:rPr>
          <w:rFonts w:hAnsi="宋体" w:hint="eastAsia"/>
          <w:sz w:val="24"/>
        </w:rPr>
        <w:t>合同工程最有利</w:t>
      </w:r>
      <w:proofErr w:type="gramEnd"/>
      <w:r>
        <w:rPr>
          <w:rFonts w:hAnsi="宋体" w:hint="eastAsia"/>
          <w:sz w:val="24"/>
        </w:rPr>
        <w:t>的原则，按如下约定选择处理：</w:t>
      </w:r>
    </w:p>
    <w:p w14:paraId="2EE426CA" w14:textId="77777777" w:rsidR="0035798A" w:rsidRDefault="0072500E">
      <w:pPr>
        <w:snapToGrid w:val="0"/>
        <w:spacing w:line="360" w:lineRule="auto"/>
        <w:ind w:leftChars="-125" w:left="852" w:hangingChars="532" w:hanging="1277"/>
        <w:rPr>
          <w:rFonts w:hAnsi="宋体" w:hint="eastAsia"/>
          <w:sz w:val="24"/>
        </w:rPr>
      </w:pPr>
      <w:r>
        <w:rPr>
          <w:rFonts w:hAnsi="宋体" w:hint="eastAsia"/>
          <w:sz w:val="24"/>
        </w:rPr>
        <w:t xml:space="preserve">　　　1）　乙方按上述约定向甲方支付违约金并在甲方限定的时间内竣工；如</w:t>
      </w:r>
      <w:proofErr w:type="gramStart"/>
      <w:r>
        <w:rPr>
          <w:rFonts w:hAnsi="宋体" w:hint="eastAsia"/>
          <w:sz w:val="24"/>
        </w:rPr>
        <w:t>乙方仍</w:t>
      </w:r>
      <w:proofErr w:type="gramEnd"/>
      <w:r>
        <w:rPr>
          <w:rFonts w:hAnsi="宋体" w:hint="eastAsia"/>
          <w:sz w:val="24"/>
        </w:rPr>
        <w:t>不能在甲方限定的时间内竣工，乙方除按上述约定支付违约金外(直至本合同工</w:t>
      </w:r>
      <w:proofErr w:type="gramStart"/>
      <w:r>
        <w:rPr>
          <w:rFonts w:hAnsi="宋体" w:hint="eastAsia"/>
          <w:sz w:val="24"/>
        </w:rPr>
        <w:t>程全部</w:t>
      </w:r>
      <w:proofErr w:type="gramEnd"/>
      <w:r>
        <w:rPr>
          <w:rFonts w:hAnsi="宋体" w:hint="eastAsia"/>
          <w:sz w:val="24"/>
        </w:rPr>
        <w:t>竣工为止)，还在工程结算时按本合同工程结算总价款下浮2%作为本合同工程的最终结算价款，同时乙方还应据实赔偿甲方的实际损失。</w:t>
      </w:r>
    </w:p>
    <w:p w14:paraId="01B0D1F4" w14:textId="77777777" w:rsidR="0035798A" w:rsidRDefault="0072500E">
      <w:pPr>
        <w:snapToGrid w:val="0"/>
        <w:spacing w:line="360" w:lineRule="auto"/>
        <w:ind w:leftChars="-91" w:left="711" w:hangingChars="425" w:hanging="1020"/>
        <w:rPr>
          <w:rFonts w:hAnsi="宋体" w:hint="eastAsia"/>
          <w:sz w:val="24"/>
        </w:rPr>
      </w:pPr>
      <w:r>
        <w:rPr>
          <w:rFonts w:hAnsi="宋体" w:hint="eastAsia"/>
          <w:sz w:val="24"/>
        </w:rPr>
        <w:t xml:space="preserve">　　2） 由甲方将未完工程量从本合同中分割，交由第三方完成，由此发生的全部费用另加20%从本合同价款中扣除。</w:t>
      </w:r>
    </w:p>
    <w:p w14:paraId="77732473" w14:textId="77777777" w:rsidR="0035798A" w:rsidRDefault="0072500E">
      <w:pPr>
        <w:numPr>
          <w:ilvl w:val="1"/>
          <w:numId w:val="94"/>
        </w:numPr>
        <w:snapToGrid w:val="0"/>
        <w:spacing w:line="360" w:lineRule="auto"/>
        <w:rPr>
          <w:rFonts w:hAnsi="宋体" w:hint="eastAsia"/>
          <w:sz w:val="24"/>
        </w:rPr>
      </w:pPr>
      <w:r>
        <w:rPr>
          <w:rFonts w:hAnsi="宋体" w:hint="eastAsia"/>
          <w:sz w:val="24"/>
        </w:rPr>
        <w:t>非关键节点工期工程未能按计划完成时，甲方有权按上述条款规定计算的</w:t>
      </w:r>
      <w:proofErr w:type="gramStart"/>
      <w:r>
        <w:rPr>
          <w:rFonts w:hAnsi="宋体" w:hint="eastAsia"/>
          <w:sz w:val="24"/>
        </w:rPr>
        <w:t>赔偿额暂扣</w:t>
      </w:r>
      <w:proofErr w:type="gramEnd"/>
      <w:r>
        <w:rPr>
          <w:rFonts w:hAnsi="宋体" w:hint="eastAsia"/>
          <w:sz w:val="24"/>
        </w:rPr>
        <w:t>乙方应得的中期付款。所有暂扣的逾期赔偿额均可在下一阶段</w:t>
      </w:r>
      <w:r>
        <w:rPr>
          <w:rFonts w:hAnsi="宋体" w:hint="eastAsia"/>
          <w:sz w:val="24"/>
        </w:rPr>
        <w:lastRenderedPageBreak/>
        <w:t>工程完成时得到清算，以决定退还乙方全部、部分或补足逾期赔偿额。</w:t>
      </w:r>
    </w:p>
    <w:p w14:paraId="174A536E" w14:textId="77777777" w:rsidR="0035798A" w:rsidRDefault="0072500E">
      <w:pPr>
        <w:numPr>
          <w:ilvl w:val="1"/>
          <w:numId w:val="94"/>
        </w:numPr>
        <w:snapToGrid w:val="0"/>
        <w:spacing w:line="360" w:lineRule="auto"/>
        <w:rPr>
          <w:rFonts w:hAnsi="宋体" w:hint="eastAsia"/>
          <w:sz w:val="24"/>
        </w:rPr>
      </w:pPr>
      <w:bookmarkStart w:id="470" w:name="_Toc296808123"/>
      <w:r>
        <w:rPr>
          <w:rFonts w:hAnsi="宋体" w:hint="eastAsia"/>
          <w:sz w:val="24"/>
        </w:rPr>
        <w:t>乙方须为自己的失误导致工期延长所引起的甲方增加监理费用负全责。费用的计算按甲方与监理单位的服务合同规定执行，乙方应认同监理合同规定，不得提出异议。乙方可在预约的前提下通过甲方查阅监理合同。</w:t>
      </w:r>
      <w:bookmarkEnd w:id="470"/>
    </w:p>
    <w:p w14:paraId="196F72E9" w14:textId="77777777" w:rsidR="0035798A" w:rsidRDefault="0072500E">
      <w:pPr>
        <w:numPr>
          <w:ilvl w:val="1"/>
          <w:numId w:val="94"/>
        </w:numPr>
        <w:snapToGrid w:val="0"/>
        <w:spacing w:line="360" w:lineRule="auto"/>
        <w:rPr>
          <w:rFonts w:hAnsi="宋体" w:hint="eastAsia"/>
          <w:sz w:val="24"/>
        </w:rPr>
      </w:pPr>
      <w:r>
        <w:rPr>
          <w:rFonts w:hAnsi="宋体" w:hint="eastAsia"/>
          <w:sz w:val="24"/>
        </w:rPr>
        <w:t>乙方违反合同专用协议条款第32.13条约定造成本合同工</w:t>
      </w:r>
      <w:proofErr w:type="gramStart"/>
      <w:r>
        <w:rPr>
          <w:rFonts w:hAnsi="宋体" w:hint="eastAsia"/>
          <w:sz w:val="24"/>
        </w:rPr>
        <w:t>程不能</w:t>
      </w:r>
      <w:proofErr w:type="gramEnd"/>
      <w:r>
        <w:rPr>
          <w:rFonts w:hAnsi="宋体" w:hint="eastAsia"/>
          <w:sz w:val="24"/>
        </w:rPr>
        <w:t>按时撤场的，按本合同价款的20%向甲方支付违约金，并赔偿甲方的实际损失，同时甲方有权变</w:t>
      </w:r>
      <w:proofErr w:type="gramStart"/>
      <w:r>
        <w:rPr>
          <w:rFonts w:hAnsi="宋体" w:hint="eastAsia"/>
          <w:sz w:val="24"/>
        </w:rPr>
        <w:t>卖项目</w:t>
      </w:r>
      <w:proofErr w:type="gramEnd"/>
      <w:r>
        <w:rPr>
          <w:rFonts w:hAnsi="宋体" w:hint="eastAsia"/>
          <w:sz w:val="24"/>
        </w:rPr>
        <w:t>范围内乙方的机械设备、材料等用于抵偿乙方应支付的违约金及赔偿款。</w:t>
      </w:r>
    </w:p>
    <w:p w14:paraId="63982737" w14:textId="77777777" w:rsidR="0035798A" w:rsidRDefault="0072500E">
      <w:pPr>
        <w:numPr>
          <w:ilvl w:val="1"/>
          <w:numId w:val="100"/>
        </w:numPr>
        <w:snapToGrid w:val="0"/>
        <w:spacing w:line="360" w:lineRule="auto"/>
        <w:rPr>
          <w:rFonts w:hAnsi="宋体" w:hint="eastAsia"/>
          <w:sz w:val="24"/>
        </w:rPr>
      </w:pPr>
      <w:r>
        <w:rPr>
          <w:rFonts w:hAnsi="宋体" w:hint="eastAsia"/>
          <w:sz w:val="24"/>
        </w:rPr>
        <w:t xml:space="preserve">  材料设备管理方面的违约责任</w:t>
      </w:r>
    </w:p>
    <w:p w14:paraId="5F254943" w14:textId="77777777" w:rsidR="0035798A" w:rsidRDefault="0072500E">
      <w:pPr>
        <w:snapToGrid w:val="0"/>
        <w:spacing w:line="360" w:lineRule="auto"/>
        <w:ind w:left="679" w:hangingChars="283" w:hanging="679"/>
        <w:rPr>
          <w:rFonts w:hAnsi="宋体" w:hint="eastAsia"/>
          <w:sz w:val="24"/>
        </w:rPr>
      </w:pPr>
      <w:r>
        <w:rPr>
          <w:rFonts w:hAnsi="宋体" w:hint="eastAsia"/>
          <w:sz w:val="24"/>
        </w:rPr>
        <w:t xml:space="preserve">　(1) 甲方(包括甲方委托的材料设备检验机构)或总监理工程师抽查乙方的工程材料设备(</w:t>
      </w:r>
      <w:proofErr w:type="gramStart"/>
      <w:r>
        <w:rPr>
          <w:rFonts w:hAnsi="宋体" w:hint="eastAsia"/>
          <w:sz w:val="24"/>
        </w:rPr>
        <w:t>包括乙供材料</w:t>
      </w:r>
      <w:proofErr w:type="gramEnd"/>
      <w:r>
        <w:rPr>
          <w:rFonts w:hAnsi="宋体" w:hint="eastAsia"/>
          <w:sz w:val="24"/>
        </w:rPr>
        <w:t>设备和</w:t>
      </w:r>
      <w:proofErr w:type="gramStart"/>
      <w:r>
        <w:rPr>
          <w:rFonts w:hAnsi="宋体" w:hint="eastAsia"/>
          <w:sz w:val="24"/>
        </w:rPr>
        <w:t>甲指乙供</w:t>
      </w:r>
      <w:proofErr w:type="gramEnd"/>
      <w:r>
        <w:rPr>
          <w:rFonts w:hAnsi="宋体" w:hint="eastAsia"/>
          <w:sz w:val="24"/>
        </w:rPr>
        <w:t>材料设备)，发现所检查的材料与合同约定标准的任何一项不符合时，乙方除必须全部退货、返工，并赔偿甲方由此遭受的实际损失外，还应当根据该批次材料的价值，按照如下约定承担违约责任：</w:t>
      </w:r>
    </w:p>
    <w:p w14:paraId="0CC0A05B" w14:textId="77777777" w:rsidR="0035798A" w:rsidRDefault="0072500E">
      <w:pPr>
        <w:snapToGrid w:val="0"/>
        <w:spacing w:line="360" w:lineRule="auto"/>
        <w:ind w:leftChars="1" w:left="709" w:hangingChars="294" w:hanging="706"/>
        <w:rPr>
          <w:rFonts w:hAnsi="宋体" w:hint="eastAsia"/>
          <w:sz w:val="24"/>
        </w:rPr>
      </w:pPr>
      <w:r>
        <w:rPr>
          <w:rFonts w:hAnsi="宋体" w:hint="eastAsia"/>
          <w:sz w:val="24"/>
        </w:rPr>
        <w:t>1)   单宗或批次价值不到5万元的材料设备抽检不合格的，每发生3例，由乙方承担一次一般违约责任。</w:t>
      </w:r>
    </w:p>
    <w:p w14:paraId="54D48B23" w14:textId="77777777" w:rsidR="0035798A" w:rsidRDefault="0072500E">
      <w:pPr>
        <w:snapToGrid w:val="0"/>
        <w:spacing w:line="360" w:lineRule="auto"/>
        <w:ind w:left="679" w:hangingChars="283" w:hanging="679"/>
        <w:rPr>
          <w:rFonts w:hAnsi="宋体" w:hint="eastAsia"/>
          <w:sz w:val="24"/>
        </w:rPr>
      </w:pPr>
      <w:r>
        <w:rPr>
          <w:rFonts w:hAnsi="宋体" w:hint="eastAsia"/>
          <w:sz w:val="24"/>
        </w:rPr>
        <w:t>2)   单宗或批次价值达到5万元不到10万元的材料设备抽检不合格的，每发生1例，由乙方承担一次一般违约责任。</w:t>
      </w:r>
    </w:p>
    <w:p w14:paraId="78EAB3E0" w14:textId="77777777" w:rsidR="0035798A" w:rsidRDefault="0072500E">
      <w:pPr>
        <w:snapToGrid w:val="0"/>
        <w:spacing w:line="360" w:lineRule="auto"/>
        <w:ind w:left="679" w:hangingChars="283" w:hanging="679"/>
        <w:rPr>
          <w:rFonts w:hAnsi="宋体" w:hint="eastAsia"/>
          <w:sz w:val="24"/>
        </w:rPr>
      </w:pPr>
      <w:r>
        <w:rPr>
          <w:rFonts w:hAnsi="宋体" w:hint="eastAsia"/>
          <w:sz w:val="24"/>
        </w:rPr>
        <w:t>3)   单宗或批次价值达到10万元不到50万元的材料设备抽检不合格的，每发生1例，由乙方承担一次严重违约责任。</w:t>
      </w:r>
    </w:p>
    <w:p w14:paraId="5F03835F" w14:textId="77777777" w:rsidR="0035798A" w:rsidRDefault="0072500E">
      <w:pPr>
        <w:snapToGrid w:val="0"/>
        <w:spacing w:line="360" w:lineRule="auto"/>
        <w:ind w:left="679" w:hangingChars="283" w:hanging="679"/>
        <w:rPr>
          <w:rFonts w:hAnsi="宋体" w:hint="eastAsia"/>
          <w:sz w:val="24"/>
        </w:rPr>
      </w:pPr>
      <w:r>
        <w:rPr>
          <w:rFonts w:hAnsi="宋体" w:hint="eastAsia"/>
          <w:sz w:val="24"/>
        </w:rPr>
        <w:t>4)   单宗或批次价值达到50万元以上的材料设备抽检不合格的，每发生1例，甲方有权单方面部分解除合同或解除合同。</w:t>
      </w:r>
    </w:p>
    <w:p w14:paraId="24D3BC0A" w14:textId="77777777" w:rsidR="0035798A" w:rsidRDefault="0072500E">
      <w:pPr>
        <w:snapToGrid w:val="0"/>
        <w:spacing w:line="360" w:lineRule="auto"/>
        <w:ind w:left="720" w:hangingChars="300" w:hanging="720"/>
        <w:rPr>
          <w:rFonts w:hAnsi="宋体" w:hint="eastAsia"/>
          <w:sz w:val="24"/>
        </w:rPr>
      </w:pPr>
      <w:r>
        <w:rPr>
          <w:rFonts w:hAnsi="宋体" w:hint="eastAsia"/>
          <w:sz w:val="24"/>
        </w:rPr>
        <w:t>(2) 　乙方必须保证用于本合同工</w:t>
      </w:r>
      <w:proofErr w:type="gramStart"/>
      <w:r>
        <w:rPr>
          <w:rFonts w:hAnsi="宋体" w:hint="eastAsia"/>
          <w:sz w:val="24"/>
        </w:rPr>
        <w:t>程所有</w:t>
      </w:r>
      <w:proofErr w:type="gramEnd"/>
      <w:r>
        <w:rPr>
          <w:rFonts w:hAnsi="宋体" w:hint="eastAsia"/>
          <w:sz w:val="24"/>
        </w:rPr>
        <w:t>的材料设备(</w:t>
      </w:r>
      <w:proofErr w:type="gramStart"/>
      <w:r>
        <w:rPr>
          <w:rFonts w:hAnsi="宋体" w:hint="eastAsia"/>
          <w:sz w:val="24"/>
        </w:rPr>
        <w:t>包括乙供材料</w:t>
      </w:r>
      <w:proofErr w:type="gramEnd"/>
      <w:r>
        <w:rPr>
          <w:rFonts w:hAnsi="宋体" w:hint="eastAsia"/>
          <w:sz w:val="24"/>
        </w:rPr>
        <w:t>设备)的品牌、型号、规格、质量等符合本合同要求。如乙方擅自更换合同约定的其他品牌或使用合同未约定的合格材料，乙方必须无条件在甲方限定的时间内全部更换为符合要求的产品，并由乙方按所需更换的符合要求的货物价款的300%向甲方支付违约金。如乙方使用假冒伪劣、不合格材料，乙方必须无条件在甲方限定的时间内全部更换为符合要求的产品，并由乙方按所需更换的符合要求的货物价款的500%向甲方支付违约金。</w:t>
      </w:r>
    </w:p>
    <w:p w14:paraId="69E18E04" w14:textId="77777777" w:rsidR="0035798A" w:rsidRDefault="0072500E">
      <w:pPr>
        <w:snapToGrid w:val="0"/>
        <w:spacing w:line="360" w:lineRule="auto"/>
        <w:ind w:left="679" w:hangingChars="283" w:hanging="679"/>
        <w:rPr>
          <w:rFonts w:hAnsi="宋体" w:hint="eastAsia"/>
          <w:sz w:val="24"/>
        </w:rPr>
      </w:pPr>
      <w:r>
        <w:rPr>
          <w:rFonts w:hAnsi="宋体" w:hint="eastAsia"/>
          <w:sz w:val="24"/>
        </w:rPr>
        <w:t xml:space="preserve">　　　因此给甲方造成损失的，由乙方负责赔偿；同时，甲方有权将乙方的上述</w:t>
      </w:r>
      <w:r>
        <w:rPr>
          <w:rFonts w:hAnsi="宋体" w:hint="eastAsia"/>
          <w:sz w:val="24"/>
        </w:rPr>
        <w:lastRenderedPageBreak/>
        <w:t>行为通过媒体公开披露，并移送有关主管部门依法处理。</w:t>
      </w:r>
    </w:p>
    <w:p w14:paraId="0D122D1C" w14:textId="77777777" w:rsidR="0035798A" w:rsidRDefault="0072500E">
      <w:pPr>
        <w:snapToGrid w:val="0"/>
        <w:spacing w:line="360" w:lineRule="auto"/>
        <w:ind w:left="720" w:hangingChars="300" w:hanging="720"/>
        <w:rPr>
          <w:rFonts w:hAnsi="宋体" w:hint="eastAsia"/>
          <w:sz w:val="24"/>
        </w:rPr>
      </w:pPr>
      <w:r>
        <w:rPr>
          <w:rFonts w:hAnsi="宋体" w:hint="eastAsia"/>
          <w:sz w:val="24"/>
        </w:rPr>
        <w:t>(3)  乙方在征得甲方书面同意的情况下更换材料设备品牌/型号/规格的，无需承担违约责任。经甲方同意更换品牌后如造成费用增加，则甲方不给予补偿，如造成费用减少，则甲方根据市场价按实扣减价差；且乙方须支付扣减价差20%的管理费给甲方。</w:t>
      </w:r>
    </w:p>
    <w:p w14:paraId="0D59561B" w14:textId="77777777" w:rsidR="0035798A" w:rsidRDefault="0072500E">
      <w:pPr>
        <w:snapToGrid w:val="0"/>
        <w:spacing w:line="360" w:lineRule="auto"/>
        <w:ind w:left="679" w:hangingChars="283" w:hanging="679"/>
        <w:rPr>
          <w:rFonts w:hAnsi="宋体" w:hint="eastAsia"/>
          <w:sz w:val="24"/>
        </w:rPr>
      </w:pPr>
      <w:r>
        <w:rPr>
          <w:rFonts w:hAnsi="宋体" w:hint="eastAsia"/>
          <w:sz w:val="24"/>
        </w:rPr>
        <w:t xml:space="preserve">　　　如因此致使甲方需要另行采购符合本合同及招投标文件或公开择优竞价文件要求的货物的，由乙方按另行采购的货物总价款的300%向甲方支付违约金。</w:t>
      </w:r>
    </w:p>
    <w:p w14:paraId="3748EF80" w14:textId="77777777" w:rsidR="0035798A" w:rsidRDefault="0072500E">
      <w:pPr>
        <w:numPr>
          <w:ilvl w:val="1"/>
          <w:numId w:val="95"/>
        </w:numPr>
        <w:snapToGrid w:val="0"/>
        <w:spacing w:line="360" w:lineRule="auto"/>
        <w:rPr>
          <w:rFonts w:hAnsi="宋体" w:hint="eastAsia"/>
          <w:sz w:val="24"/>
        </w:rPr>
      </w:pPr>
      <w:r>
        <w:rPr>
          <w:rFonts w:hAnsi="宋体" w:hint="eastAsia"/>
          <w:sz w:val="24"/>
        </w:rPr>
        <w:t>乙方不按合同专用协议条款第八条的约定对用于本合同工程的材料设备进行管理的，视同不服从甲方及监理单位管理，应按合同专用协议条款第35.7(1)款的约定承担违约责任；同时甲方有权暂停支付本合同工程进度款，直到乙方完成相关工作为止。</w:t>
      </w:r>
    </w:p>
    <w:p w14:paraId="0418C2FE" w14:textId="77777777" w:rsidR="0035798A" w:rsidRDefault="0072500E">
      <w:pPr>
        <w:numPr>
          <w:ilvl w:val="1"/>
          <w:numId w:val="95"/>
        </w:numPr>
        <w:snapToGrid w:val="0"/>
        <w:spacing w:line="360" w:lineRule="auto"/>
        <w:rPr>
          <w:rFonts w:hAnsi="宋体" w:hint="eastAsia"/>
          <w:sz w:val="24"/>
        </w:rPr>
      </w:pPr>
      <w:r>
        <w:rPr>
          <w:rFonts w:hAnsi="宋体" w:hint="eastAsia"/>
          <w:sz w:val="24"/>
        </w:rPr>
        <w:t>在收悉甲方工程款之后，乙方须及时将有关款项支付给工人/材料商等；同时，乙方亦须对乙方聘用的工人/材料商等进行有效管理，确保其不得在甲方项目现场出现任何不法行为。</w:t>
      </w:r>
    </w:p>
    <w:p w14:paraId="44FD344F" w14:textId="77777777" w:rsidR="0035798A" w:rsidRDefault="0072500E">
      <w:pPr>
        <w:snapToGrid w:val="0"/>
        <w:spacing w:line="360" w:lineRule="auto"/>
        <w:rPr>
          <w:rFonts w:hAnsi="宋体" w:hint="eastAsia"/>
          <w:sz w:val="24"/>
        </w:rPr>
      </w:pPr>
      <w:r>
        <w:rPr>
          <w:rFonts w:hAnsi="宋体" w:hint="eastAsia"/>
          <w:sz w:val="24"/>
        </w:rPr>
        <w:t>35.10工程质量方面的违约责任</w:t>
      </w:r>
    </w:p>
    <w:p w14:paraId="40CC90B8" w14:textId="77777777" w:rsidR="0035798A" w:rsidRDefault="0072500E">
      <w:pPr>
        <w:numPr>
          <w:ilvl w:val="1"/>
          <w:numId w:val="101"/>
        </w:numPr>
        <w:snapToGrid w:val="0"/>
        <w:spacing w:line="360" w:lineRule="auto"/>
        <w:rPr>
          <w:rFonts w:hAnsi="宋体" w:hint="eastAsia"/>
          <w:sz w:val="24"/>
        </w:rPr>
      </w:pPr>
      <w:r>
        <w:rPr>
          <w:rFonts w:hAnsi="宋体" w:hint="eastAsia"/>
          <w:sz w:val="24"/>
        </w:rPr>
        <w:t>乙方必须对各工序报验核查质量控制点。乙方申请报验后，经总监理工程师或甲方检查发现存在较大质量问题(存在质量问题的部分超过检查部分工程的10%)的，则该工序质量为不合格，乙方必须对不合格部分进行返工，返工后经检查合格才准进入下一工序，工期不予顺延。复检的结果，按每一分项工程计算，总计发现3次或连续发现2次质量控制点不合格的，乙方承担一次一般违约责任；总计发现3次以上(不含本数)或连续发现2次以上(不含本数)质量控制点不合格的，乙方承担一次严重违约责任；乙方采取整改措施后效果仍不明显的，甲方有权部分解除合同，将该分项工程另行发包，且</w:t>
      </w:r>
      <w:proofErr w:type="gramStart"/>
      <w:r>
        <w:rPr>
          <w:rFonts w:hAnsi="宋体" w:hint="eastAsia"/>
          <w:sz w:val="24"/>
        </w:rPr>
        <w:t>不</w:t>
      </w:r>
      <w:proofErr w:type="gramEnd"/>
      <w:r>
        <w:rPr>
          <w:rFonts w:hAnsi="宋体" w:hint="eastAsia"/>
          <w:sz w:val="24"/>
        </w:rPr>
        <w:t>免除乙方应承担的违约赔偿责任。</w:t>
      </w:r>
    </w:p>
    <w:p w14:paraId="02D8AA68" w14:textId="77777777" w:rsidR="0035798A" w:rsidRDefault="0072500E">
      <w:pPr>
        <w:numPr>
          <w:ilvl w:val="1"/>
          <w:numId w:val="101"/>
        </w:numPr>
        <w:snapToGrid w:val="0"/>
        <w:spacing w:line="360" w:lineRule="auto"/>
        <w:rPr>
          <w:rFonts w:hAnsi="宋体" w:hint="eastAsia"/>
          <w:sz w:val="24"/>
        </w:rPr>
      </w:pPr>
      <w:r>
        <w:rPr>
          <w:rFonts w:hAnsi="宋体" w:hint="eastAsia"/>
          <w:sz w:val="24"/>
        </w:rPr>
        <w:t>工程竣工验收不符合国家强制性标准及规范要求或者未能实现</w:t>
      </w:r>
      <w:r>
        <w:rPr>
          <w:rFonts w:hAnsi="宋体" w:hint="eastAsia"/>
          <w:sz w:val="24"/>
          <w:lang w:bidi="ar"/>
        </w:rPr>
        <w:t>一次性</w:t>
      </w:r>
      <w:r>
        <w:rPr>
          <w:rFonts w:hAnsi="宋体" w:hint="eastAsia"/>
          <w:sz w:val="24"/>
        </w:rPr>
        <w:t>验收合格的，乙方除应向甲方支付本合同工程合同价款的10%作为违约金并采取补救措施(相关费用已在报价中考虑)及赔偿甲方的实际损失外，还应承担由此引起的一切责任。</w:t>
      </w:r>
    </w:p>
    <w:p w14:paraId="4D0DF6CD" w14:textId="77777777" w:rsidR="0035798A" w:rsidRDefault="0072500E">
      <w:pPr>
        <w:numPr>
          <w:ilvl w:val="1"/>
          <w:numId w:val="101"/>
        </w:numPr>
        <w:snapToGrid w:val="0"/>
        <w:spacing w:line="360" w:lineRule="auto"/>
        <w:rPr>
          <w:rFonts w:hAnsi="宋体" w:hint="eastAsia"/>
          <w:sz w:val="24"/>
        </w:rPr>
      </w:pPr>
      <w:r>
        <w:rPr>
          <w:rFonts w:hAnsi="宋体" w:hint="eastAsia"/>
          <w:sz w:val="24"/>
        </w:rPr>
        <w:t>工程验收（包括隐蔽验收、中间验收、竣工验收等）时，若发生验收项目</w:t>
      </w:r>
      <w:r>
        <w:rPr>
          <w:rFonts w:hAnsi="宋体" w:hint="eastAsia"/>
          <w:sz w:val="24"/>
        </w:rPr>
        <w:lastRenderedPageBreak/>
        <w:t xml:space="preserve">与合同要求不符时，无论乙方是否已取得《工程竣工验收合格证明书》，乙方必须全部返工，赔偿甲方的实际损失，并按如下约定承担违约责任： </w:t>
      </w:r>
    </w:p>
    <w:p w14:paraId="2BC1F7F5" w14:textId="77777777" w:rsidR="0035798A" w:rsidRDefault="0072500E">
      <w:pPr>
        <w:snapToGrid w:val="0"/>
        <w:spacing w:line="360" w:lineRule="auto"/>
        <w:ind w:leftChars="200" w:left="687" w:hanging="7"/>
        <w:rPr>
          <w:rFonts w:hAnsi="宋体" w:hint="eastAsia"/>
          <w:sz w:val="24"/>
        </w:rPr>
      </w:pPr>
      <w:r>
        <w:rPr>
          <w:rFonts w:hAnsi="宋体" w:hint="eastAsia"/>
          <w:sz w:val="24"/>
        </w:rPr>
        <w:t>若发现验收项目与合同要求不符，发生第1～3次时，每次由乙方承担一次一般违约责任（支付违约金</w:t>
      </w:r>
      <w:r>
        <w:rPr>
          <w:rFonts w:hAnsi="宋体"/>
          <w:sz w:val="24"/>
        </w:rPr>
        <w:t>5000</w:t>
      </w:r>
      <w:r>
        <w:rPr>
          <w:rFonts w:hAnsi="宋体" w:hint="eastAsia"/>
          <w:sz w:val="24"/>
        </w:rPr>
        <w:t>元）；发生</w:t>
      </w:r>
      <w:r>
        <w:rPr>
          <w:rFonts w:hAnsi="宋体"/>
          <w:sz w:val="24"/>
        </w:rPr>
        <w:t>3</w:t>
      </w:r>
      <w:r>
        <w:rPr>
          <w:rFonts w:hAnsi="宋体" w:hint="eastAsia"/>
          <w:sz w:val="24"/>
        </w:rPr>
        <w:t>次以上，每次由乙方承担一次严重违约责任（支付违约金</w:t>
      </w:r>
      <w:r>
        <w:rPr>
          <w:rFonts w:hAnsi="宋体"/>
          <w:sz w:val="24"/>
        </w:rPr>
        <w:t>1</w:t>
      </w:r>
      <w:r>
        <w:rPr>
          <w:rFonts w:hAnsi="宋体" w:hint="eastAsia"/>
          <w:sz w:val="24"/>
        </w:rPr>
        <w:t>万元）。</w:t>
      </w:r>
    </w:p>
    <w:p w14:paraId="4B52488C" w14:textId="77777777" w:rsidR="0035798A" w:rsidRDefault="0072500E">
      <w:pPr>
        <w:numPr>
          <w:ilvl w:val="1"/>
          <w:numId w:val="101"/>
        </w:numPr>
        <w:snapToGrid w:val="0"/>
        <w:spacing w:line="360" w:lineRule="auto"/>
        <w:rPr>
          <w:rFonts w:hAnsi="宋体" w:hint="eastAsia"/>
          <w:sz w:val="24"/>
        </w:rPr>
      </w:pPr>
      <w:r>
        <w:rPr>
          <w:rFonts w:hAnsi="宋体" w:hint="eastAsia"/>
          <w:sz w:val="24"/>
        </w:rPr>
        <w:t>在本合同工</w:t>
      </w:r>
      <w:proofErr w:type="gramStart"/>
      <w:r>
        <w:rPr>
          <w:rFonts w:hAnsi="宋体" w:hint="eastAsia"/>
          <w:sz w:val="24"/>
        </w:rPr>
        <w:t>程质量</w:t>
      </w:r>
      <w:proofErr w:type="gramEnd"/>
      <w:r>
        <w:rPr>
          <w:rFonts w:hAnsi="宋体" w:hint="eastAsia"/>
          <w:sz w:val="24"/>
        </w:rPr>
        <w:t>保修期内发现有重大质量问题的(该重大质量问题应界定为达不到要求的质量标准，属质量保修的问题除外)，乙方必须在规定的期限内返工达到合同约定的质量等级并赔偿由此给甲方造成的损失。</w:t>
      </w:r>
    </w:p>
    <w:p w14:paraId="2EB5F4D5" w14:textId="77777777" w:rsidR="0035798A" w:rsidRDefault="0072500E">
      <w:pPr>
        <w:numPr>
          <w:ilvl w:val="1"/>
          <w:numId w:val="101"/>
        </w:numPr>
        <w:snapToGrid w:val="0"/>
        <w:spacing w:line="360" w:lineRule="auto"/>
        <w:rPr>
          <w:rFonts w:hAnsi="宋体" w:hint="eastAsia"/>
          <w:sz w:val="24"/>
        </w:rPr>
      </w:pPr>
      <w:r>
        <w:rPr>
          <w:rFonts w:hAnsi="宋体" w:hint="eastAsia"/>
          <w:sz w:val="24"/>
        </w:rPr>
        <w:t>由于乙方的原因发生工程质量事故的，乙方应全额赔偿甲方的损失并承担相关法律责任。</w:t>
      </w:r>
    </w:p>
    <w:p w14:paraId="157E5E48" w14:textId="77777777" w:rsidR="0035798A" w:rsidRDefault="0072500E">
      <w:pPr>
        <w:numPr>
          <w:ilvl w:val="1"/>
          <w:numId w:val="101"/>
        </w:numPr>
        <w:snapToGrid w:val="0"/>
        <w:spacing w:line="360" w:lineRule="auto"/>
        <w:rPr>
          <w:rFonts w:hAnsi="宋体" w:hint="eastAsia"/>
          <w:sz w:val="24"/>
        </w:rPr>
      </w:pPr>
      <w:r>
        <w:rPr>
          <w:rFonts w:hAnsi="宋体" w:hint="eastAsia"/>
          <w:sz w:val="24"/>
        </w:rPr>
        <w:t>若因质量</w:t>
      </w:r>
      <w:r>
        <w:rPr>
          <w:rFonts w:hAnsi="宋体" w:hint="eastAsia"/>
          <w:sz w:val="24"/>
          <w:lang w:bidi="ar"/>
        </w:rPr>
        <w:t>、材料设备等任何</w:t>
      </w:r>
      <w:r>
        <w:rPr>
          <w:rFonts w:hAnsi="宋体" w:hint="eastAsia"/>
          <w:sz w:val="24"/>
        </w:rPr>
        <w:t>问题被政府通报批评，或被新闻媒体曝光的，被通报或被曝光一次，乙方必须向甲方支付</w:t>
      </w:r>
      <w:r>
        <w:rPr>
          <w:rFonts w:hAnsi="宋体"/>
          <w:sz w:val="24"/>
        </w:rPr>
        <w:t>1</w:t>
      </w:r>
      <w:r>
        <w:rPr>
          <w:rFonts w:hAnsi="宋体" w:hint="eastAsia"/>
          <w:sz w:val="24"/>
        </w:rPr>
        <w:t>万元的违约金；被通报或被曝光累计3次的，甲方有权解除合同。</w:t>
      </w:r>
    </w:p>
    <w:p w14:paraId="2BF3ADE6" w14:textId="77777777" w:rsidR="0035798A" w:rsidRDefault="0072500E">
      <w:pPr>
        <w:numPr>
          <w:ilvl w:val="1"/>
          <w:numId w:val="101"/>
        </w:numPr>
        <w:snapToGrid w:val="0"/>
        <w:spacing w:line="360" w:lineRule="auto"/>
        <w:rPr>
          <w:rFonts w:hAnsi="宋体" w:hint="eastAsia"/>
          <w:sz w:val="24"/>
        </w:rPr>
      </w:pPr>
      <w:r>
        <w:rPr>
          <w:rFonts w:hAnsi="宋体" w:hint="eastAsia"/>
          <w:sz w:val="24"/>
        </w:rPr>
        <w:t>双方对工程质量有争议，由双方同意的工程质量检测机构鉴定，所需费用及因此造成的损失由责任方承担。如双方均有责任，由双方根据其责任分别承担。</w:t>
      </w:r>
    </w:p>
    <w:p w14:paraId="3E631DCE" w14:textId="77777777" w:rsidR="0035798A" w:rsidRDefault="0072500E">
      <w:pPr>
        <w:snapToGrid w:val="0"/>
        <w:spacing w:line="360" w:lineRule="auto"/>
        <w:rPr>
          <w:rFonts w:hAnsi="宋体" w:hint="eastAsia"/>
          <w:sz w:val="24"/>
        </w:rPr>
      </w:pPr>
      <w:r>
        <w:rPr>
          <w:rFonts w:hAnsi="宋体" w:hint="eastAsia"/>
          <w:sz w:val="24"/>
        </w:rPr>
        <w:t>35.11安全生产方面的违约责任</w:t>
      </w:r>
    </w:p>
    <w:p w14:paraId="7B7B4C16" w14:textId="77777777" w:rsidR="0035798A" w:rsidRDefault="0072500E">
      <w:pPr>
        <w:numPr>
          <w:ilvl w:val="1"/>
          <w:numId w:val="102"/>
        </w:numPr>
        <w:snapToGrid w:val="0"/>
        <w:spacing w:line="360" w:lineRule="auto"/>
        <w:rPr>
          <w:rFonts w:hAnsi="宋体" w:hint="eastAsia"/>
          <w:sz w:val="24"/>
        </w:rPr>
      </w:pPr>
      <w:r>
        <w:rPr>
          <w:rFonts w:hAnsi="宋体" w:hint="eastAsia"/>
          <w:sz w:val="24"/>
        </w:rPr>
        <w:t>乙方在政府行政主管部门组织的安全生产检查中，被发现存在严重的安全隐患，被通报批评，或被新闻媒体曝光的，被通报或被曝光一次，乙方必须向甲方支付</w:t>
      </w:r>
      <w:r>
        <w:rPr>
          <w:rFonts w:hAnsi="宋体"/>
          <w:sz w:val="24"/>
        </w:rPr>
        <w:t>1</w:t>
      </w:r>
      <w:r>
        <w:rPr>
          <w:rFonts w:hAnsi="宋体" w:hint="eastAsia"/>
          <w:sz w:val="24"/>
        </w:rPr>
        <w:t>万元的违约金；被通报或被曝光累计3次的，甲方有权解除合同。</w:t>
      </w:r>
    </w:p>
    <w:p w14:paraId="4422E98B" w14:textId="77777777" w:rsidR="0035798A" w:rsidRDefault="0072500E">
      <w:pPr>
        <w:numPr>
          <w:ilvl w:val="1"/>
          <w:numId w:val="102"/>
        </w:numPr>
        <w:snapToGrid w:val="0"/>
        <w:spacing w:line="360" w:lineRule="auto"/>
        <w:rPr>
          <w:rFonts w:hAnsi="宋体" w:hint="eastAsia"/>
          <w:sz w:val="24"/>
        </w:rPr>
      </w:pPr>
      <w:r>
        <w:rPr>
          <w:rFonts w:hAnsi="宋体" w:hint="eastAsia"/>
          <w:sz w:val="24"/>
        </w:rPr>
        <w:t>乙方在甲方、总监理工程师进行的日常安全生产检查中，被发现存在安全隐患的，乙方应限期改正。若同样问题被发现2次或累计类似问题被发现3次的，乙方必须承担一次一般违约责任。此类问题的认定，以甲方、总监理工程师书面通知、指令、通报或会议纪要为准。</w:t>
      </w:r>
    </w:p>
    <w:p w14:paraId="0A665596" w14:textId="77777777" w:rsidR="0035798A" w:rsidRDefault="0072500E">
      <w:pPr>
        <w:numPr>
          <w:ilvl w:val="1"/>
          <w:numId w:val="102"/>
        </w:numPr>
        <w:snapToGrid w:val="0"/>
        <w:spacing w:line="360" w:lineRule="auto"/>
        <w:rPr>
          <w:rFonts w:hAnsi="宋体" w:hint="eastAsia"/>
          <w:sz w:val="24"/>
        </w:rPr>
      </w:pPr>
      <w:r>
        <w:rPr>
          <w:rFonts w:hAnsi="宋体" w:hint="eastAsia"/>
          <w:sz w:val="24"/>
        </w:rPr>
        <w:t>由于乙方的原因发生工程安全事故的，乙方应全额赔偿甲方的损失并承担相关法律责任。</w:t>
      </w:r>
    </w:p>
    <w:p w14:paraId="12EE180A" w14:textId="77777777" w:rsidR="0035798A" w:rsidRDefault="0072500E">
      <w:pPr>
        <w:snapToGrid w:val="0"/>
        <w:spacing w:line="360" w:lineRule="auto"/>
        <w:ind w:left="709"/>
        <w:rPr>
          <w:rFonts w:hAnsi="宋体" w:hint="eastAsia"/>
          <w:sz w:val="24"/>
        </w:rPr>
      </w:pPr>
      <w:r>
        <w:rPr>
          <w:rFonts w:hAnsi="宋体" w:hint="eastAsia"/>
          <w:sz w:val="24"/>
        </w:rPr>
        <w:t>乙方依照上述约定支付违约金后，所支付的违约金不足以弥补由此给甲方造成的损失的，乙方还须补偿甲方的其它损失。</w:t>
      </w:r>
    </w:p>
    <w:p w14:paraId="531CE21E" w14:textId="77777777" w:rsidR="0035798A" w:rsidRDefault="0072500E">
      <w:pPr>
        <w:numPr>
          <w:ilvl w:val="1"/>
          <w:numId w:val="102"/>
        </w:numPr>
        <w:snapToGrid w:val="0"/>
        <w:spacing w:line="360" w:lineRule="auto"/>
        <w:rPr>
          <w:rFonts w:hAnsi="宋体" w:hint="eastAsia"/>
          <w:sz w:val="24"/>
        </w:rPr>
      </w:pPr>
      <w:r>
        <w:rPr>
          <w:rFonts w:hAnsi="宋体" w:hint="eastAsia"/>
          <w:sz w:val="24"/>
        </w:rPr>
        <w:t>乙方及其劳务分包的工人发生安全事故导致工人或第三人的财物损失或</w:t>
      </w:r>
      <w:r>
        <w:rPr>
          <w:rFonts w:hAnsi="宋体" w:hint="eastAsia"/>
          <w:sz w:val="24"/>
        </w:rPr>
        <w:lastRenderedPageBreak/>
        <w:t>人身伤亡的，一切责任由乙方承担；若甲方因此承担了赔偿责任的，甲方有权向乙方追偿，同时甲方有权在乙方的工程款中直接扣除该费用。</w:t>
      </w:r>
    </w:p>
    <w:p w14:paraId="161B725E" w14:textId="77777777" w:rsidR="0035798A" w:rsidRDefault="0072500E">
      <w:pPr>
        <w:snapToGrid w:val="0"/>
        <w:spacing w:line="360" w:lineRule="auto"/>
        <w:rPr>
          <w:rFonts w:hAnsi="宋体" w:hint="eastAsia"/>
          <w:sz w:val="24"/>
        </w:rPr>
      </w:pPr>
      <w:r>
        <w:rPr>
          <w:rFonts w:hAnsi="宋体" w:hint="eastAsia"/>
          <w:sz w:val="24"/>
        </w:rPr>
        <w:t>35.12文明施工、环境保护方面的违约责任</w:t>
      </w:r>
    </w:p>
    <w:p w14:paraId="35FF2EFB" w14:textId="77777777" w:rsidR="0035798A" w:rsidRDefault="0072500E">
      <w:pPr>
        <w:numPr>
          <w:ilvl w:val="1"/>
          <w:numId w:val="103"/>
        </w:numPr>
        <w:snapToGrid w:val="0"/>
        <w:spacing w:line="360" w:lineRule="auto"/>
        <w:rPr>
          <w:rFonts w:hAnsi="宋体" w:hint="eastAsia"/>
          <w:sz w:val="24"/>
        </w:rPr>
      </w:pPr>
      <w:r>
        <w:rPr>
          <w:rFonts w:hAnsi="宋体" w:hint="eastAsia"/>
          <w:sz w:val="24"/>
        </w:rPr>
        <w:t>甲方、总监理工程师按照合同专用协议条款第21.4款或乙方技术标、施工方案中的约定，对乙方文明施工措施进行对照检查。经检查发现乙方因自身原因未能落实的，乙方必须承担一次一般违约责任，并限期改正；如限期届满未改正的，乙方须承担一次严重违约责任。</w:t>
      </w:r>
    </w:p>
    <w:p w14:paraId="19BA1AD1" w14:textId="77777777" w:rsidR="0035798A" w:rsidRDefault="0072500E">
      <w:pPr>
        <w:numPr>
          <w:ilvl w:val="1"/>
          <w:numId w:val="103"/>
        </w:numPr>
        <w:snapToGrid w:val="0"/>
        <w:spacing w:line="360" w:lineRule="auto"/>
        <w:rPr>
          <w:rFonts w:hAnsi="宋体" w:hint="eastAsia"/>
          <w:sz w:val="24"/>
        </w:rPr>
      </w:pPr>
      <w:r>
        <w:rPr>
          <w:rFonts w:hAnsi="宋体" w:hint="eastAsia"/>
          <w:sz w:val="24"/>
        </w:rPr>
        <w:t>在行业主管部门的检查中，乙方的施工场地被评为不合格工地或者被通报批评或者被新闻媒体曝光的，乙方必须承担一次严重违约责任，并立即采取切实有效措施予以整改；拒不采取切实有效措施整改或整改效果不明显的，甲方有权部分或全部解除合同。</w:t>
      </w:r>
    </w:p>
    <w:p w14:paraId="13A39048" w14:textId="77777777" w:rsidR="0035798A" w:rsidRDefault="0072500E">
      <w:pPr>
        <w:numPr>
          <w:ilvl w:val="1"/>
          <w:numId w:val="103"/>
        </w:numPr>
        <w:snapToGrid w:val="0"/>
        <w:spacing w:line="360" w:lineRule="auto"/>
        <w:rPr>
          <w:rFonts w:hAnsi="宋体" w:hint="eastAsia"/>
          <w:sz w:val="24"/>
        </w:rPr>
      </w:pPr>
      <w:r>
        <w:rPr>
          <w:rFonts w:hAnsi="宋体" w:hint="eastAsia"/>
          <w:sz w:val="24"/>
        </w:rPr>
        <w:t>乙方在施工过程中因其自身原因造成周围环境卫生状况较差，被其它施工单位或周围居民投诉的，乙方必须在当天内整改。若故意拖延或类似问题累计被投诉2次以上且经查实的，乙方必须承担一次严重违约责任。</w:t>
      </w:r>
    </w:p>
    <w:p w14:paraId="04E2D128" w14:textId="77777777" w:rsidR="0035798A" w:rsidRDefault="0072500E">
      <w:pPr>
        <w:snapToGrid w:val="0"/>
        <w:spacing w:line="360" w:lineRule="auto"/>
        <w:rPr>
          <w:rFonts w:hAnsi="宋体" w:hint="eastAsia"/>
          <w:sz w:val="24"/>
        </w:rPr>
      </w:pPr>
      <w:r>
        <w:rPr>
          <w:rFonts w:hAnsi="宋体" w:hint="eastAsia"/>
          <w:sz w:val="24"/>
        </w:rPr>
        <w:t>35.13工程转包、分包方面的违约责任</w:t>
      </w:r>
    </w:p>
    <w:p w14:paraId="0C7EAB73" w14:textId="77777777" w:rsidR="0035798A" w:rsidRDefault="0072500E">
      <w:pPr>
        <w:numPr>
          <w:ilvl w:val="1"/>
          <w:numId w:val="104"/>
        </w:numPr>
        <w:snapToGrid w:val="0"/>
        <w:spacing w:line="360" w:lineRule="auto"/>
        <w:rPr>
          <w:rFonts w:hAnsi="宋体" w:hint="eastAsia"/>
          <w:sz w:val="24"/>
        </w:rPr>
      </w:pPr>
      <w:r>
        <w:rPr>
          <w:rFonts w:hAnsi="宋体" w:hint="eastAsia"/>
          <w:sz w:val="24"/>
        </w:rPr>
        <w:t>乙方不按合同专用协议条款第38条的约定进行分包管理的，视同不服从甲方及监理单位管理，应按合同专用协议条款第35.7(1)款的约定承担违约责任，同时甲方有权暂停支付本合同工程进度款，直到乙方完成相关工作为止。</w:t>
      </w:r>
    </w:p>
    <w:p w14:paraId="72840BED" w14:textId="77777777" w:rsidR="0035798A" w:rsidRDefault="0072500E">
      <w:pPr>
        <w:numPr>
          <w:ilvl w:val="1"/>
          <w:numId w:val="104"/>
        </w:numPr>
        <w:snapToGrid w:val="0"/>
        <w:spacing w:line="360" w:lineRule="auto"/>
        <w:rPr>
          <w:rFonts w:hAnsi="宋体" w:hint="eastAsia"/>
          <w:sz w:val="24"/>
        </w:rPr>
      </w:pPr>
      <w:r>
        <w:rPr>
          <w:rFonts w:hAnsi="宋体" w:hint="eastAsia"/>
          <w:sz w:val="24"/>
        </w:rPr>
        <w:t>乙方承诺，本工程采用自营方式实施本工程，即乙方严禁中标后将本工程全部转包或将其承包的全部工程肢解以后以分包的名义分别转包给他人。若甲方发现乙方的经营方式为非自营方式，甲方有权采取勒令停工、驱逐出现场或解除合同等行动，乙方应向甲方支付所完成工程造价的</w:t>
      </w:r>
      <w:r>
        <w:rPr>
          <w:rFonts w:hAnsi="宋体"/>
          <w:sz w:val="24"/>
        </w:rPr>
        <w:t>10%</w:t>
      </w:r>
      <w:r>
        <w:rPr>
          <w:rFonts w:hAnsi="宋体" w:hint="eastAsia"/>
          <w:sz w:val="24"/>
        </w:rPr>
        <w:t>作为违约金并对因此造成的一切损失承担全部责任。</w:t>
      </w:r>
    </w:p>
    <w:p w14:paraId="4ECA894B" w14:textId="77777777" w:rsidR="0035798A" w:rsidRDefault="0072500E">
      <w:pPr>
        <w:numPr>
          <w:ilvl w:val="1"/>
          <w:numId w:val="104"/>
        </w:numPr>
        <w:snapToGrid w:val="0"/>
        <w:spacing w:line="360" w:lineRule="auto"/>
        <w:rPr>
          <w:rFonts w:hAnsi="宋体" w:hint="eastAsia"/>
          <w:sz w:val="24"/>
        </w:rPr>
      </w:pPr>
      <w:bookmarkStart w:id="471" w:name="_Toc296808084"/>
      <w:r>
        <w:rPr>
          <w:rFonts w:hAnsi="宋体" w:hint="eastAsia"/>
          <w:sz w:val="24"/>
        </w:rPr>
        <w:t>乙方承诺，本工程全部或部分的分包不能减轻乙方承担的责任，乙方仍须对分包人及其雇员或代理人的任何行动、错误或疏漏当作是自己造成的，并负全责。乙方须负责妥善处理由分包而引起的一切纠纷。</w:t>
      </w:r>
      <w:bookmarkEnd w:id="471"/>
    </w:p>
    <w:p w14:paraId="4B01E85F" w14:textId="77777777" w:rsidR="0035798A" w:rsidRDefault="0072500E">
      <w:pPr>
        <w:snapToGrid w:val="0"/>
        <w:spacing w:line="360" w:lineRule="auto"/>
        <w:rPr>
          <w:rFonts w:hAnsi="宋体" w:hint="eastAsia"/>
          <w:sz w:val="24"/>
        </w:rPr>
      </w:pPr>
      <w:r>
        <w:rPr>
          <w:rFonts w:hAnsi="宋体" w:hint="eastAsia"/>
          <w:sz w:val="24"/>
        </w:rPr>
        <w:t>35.14农民工工资支付方面的违约责任</w:t>
      </w:r>
    </w:p>
    <w:p w14:paraId="233C7475" w14:textId="77777777" w:rsidR="0035798A" w:rsidRDefault="0072500E">
      <w:pPr>
        <w:numPr>
          <w:ilvl w:val="1"/>
          <w:numId w:val="105"/>
        </w:numPr>
        <w:snapToGrid w:val="0"/>
        <w:spacing w:line="360" w:lineRule="auto"/>
        <w:rPr>
          <w:rFonts w:hAnsi="宋体" w:hint="eastAsia"/>
          <w:sz w:val="24"/>
        </w:rPr>
      </w:pPr>
      <w:r>
        <w:rPr>
          <w:rFonts w:hAnsi="宋体" w:hint="eastAsia"/>
          <w:sz w:val="24"/>
        </w:rPr>
        <w:t>乙方违反合同专用协议条款第9.4(2)款的约定，被农民工投诉</w:t>
      </w:r>
      <w:r>
        <w:rPr>
          <w:rFonts w:hAnsi="宋体"/>
          <w:sz w:val="24"/>
        </w:rPr>
        <w:t>或上访</w:t>
      </w:r>
      <w:r>
        <w:rPr>
          <w:rFonts w:hAnsi="宋体" w:hint="eastAsia"/>
          <w:sz w:val="24"/>
        </w:rPr>
        <w:t>属实的，乙方必须在3天内发放拖欠的款项，并承担一次一般违约责任。若</w:t>
      </w:r>
      <w:r>
        <w:rPr>
          <w:rFonts w:hAnsi="宋体" w:hint="eastAsia"/>
          <w:sz w:val="24"/>
        </w:rPr>
        <w:lastRenderedPageBreak/>
        <w:t>继续拖延被投诉2次及以上，经查实，乙方必须承担一次严重违约责任。若仍然不予整改并发放拖欠的款项，使农民工采取停工、集聚围阻甲方办公地点甚至政府办公部门、阻塞交通要道、围堵或破坏、拆除已移交甲方的工程等过激行动的，乙方必须向甲方支付5万元的违约金，并立即采取切实有效措施予以整改；拒不采取切实有效措施整改或整改效果不明显的，甲方有权部分或全部解除合同。</w:t>
      </w:r>
    </w:p>
    <w:p w14:paraId="614C6E37" w14:textId="77777777" w:rsidR="0035798A" w:rsidRDefault="0072500E">
      <w:pPr>
        <w:numPr>
          <w:ilvl w:val="1"/>
          <w:numId w:val="105"/>
        </w:numPr>
        <w:snapToGrid w:val="0"/>
        <w:spacing w:line="360" w:lineRule="auto"/>
        <w:rPr>
          <w:rFonts w:hAnsi="宋体" w:hint="eastAsia"/>
          <w:sz w:val="24"/>
        </w:rPr>
      </w:pPr>
      <w:r>
        <w:rPr>
          <w:rFonts w:hAnsi="宋体" w:hint="eastAsia"/>
          <w:sz w:val="24"/>
        </w:rPr>
        <w:t>如发生乙方欠薪，导致乙方人员及材料供应商等向甲方索薪、闹事、或有关政府部门上方、闹事等事件，一经查实，甲方即刻停止支付工程款，直到问题得到有效解决。</w:t>
      </w:r>
    </w:p>
    <w:p w14:paraId="4C2D1948" w14:textId="77777777" w:rsidR="0035798A" w:rsidRDefault="0072500E">
      <w:pPr>
        <w:numPr>
          <w:ilvl w:val="1"/>
          <w:numId w:val="105"/>
        </w:numPr>
        <w:snapToGrid w:val="0"/>
        <w:spacing w:line="360" w:lineRule="auto"/>
        <w:rPr>
          <w:rFonts w:hAnsi="宋体" w:hint="eastAsia"/>
          <w:sz w:val="24"/>
        </w:rPr>
      </w:pPr>
      <w:r>
        <w:rPr>
          <w:rFonts w:hAnsi="宋体" w:hint="eastAsia"/>
          <w:sz w:val="24"/>
        </w:rPr>
        <w:t>由于乙方或其管理的分包单位(包括施工专业分包、供货分包及劳务分包单位等)拖欠农民工工资致使甲方被投诉或起诉并被判令先行垫付农民工工资的，乙方除承担一次严重违约责任外，还应向甲方支付甲方先行垫付的农民工工资金额另行加征15%作为补偿。</w:t>
      </w:r>
    </w:p>
    <w:p w14:paraId="792FCF2C" w14:textId="77777777" w:rsidR="0035798A" w:rsidRDefault="0072500E">
      <w:pPr>
        <w:numPr>
          <w:ilvl w:val="1"/>
          <w:numId w:val="105"/>
        </w:numPr>
        <w:snapToGrid w:val="0"/>
        <w:spacing w:line="360" w:lineRule="auto"/>
        <w:rPr>
          <w:rFonts w:hAnsi="宋体" w:hint="eastAsia"/>
          <w:sz w:val="24"/>
        </w:rPr>
      </w:pPr>
      <w:r>
        <w:rPr>
          <w:rFonts w:hAnsi="宋体" w:hint="eastAsia"/>
          <w:sz w:val="24"/>
        </w:rPr>
        <w:t>因乙方违约导致甲方暂停支付工程款时，乙方不得以此为理由拖欠农民工工资，在甲方和乙方就暂停支付工程款问题解决之前，乙方有义务先行支付其所属工人工资。</w:t>
      </w:r>
    </w:p>
    <w:p w14:paraId="3A2BBA07" w14:textId="77777777" w:rsidR="0035798A" w:rsidRDefault="0072500E">
      <w:pPr>
        <w:numPr>
          <w:ilvl w:val="1"/>
          <w:numId w:val="105"/>
        </w:numPr>
        <w:snapToGrid w:val="0"/>
        <w:spacing w:line="360" w:lineRule="auto"/>
        <w:rPr>
          <w:rFonts w:hAnsi="宋体" w:hint="eastAsia"/>
          <w:sz w:val="24"/>
        </w:rPr>
      </w:pPr>
      <w:r>
        <w:rPr>
          <w:rFonts w:hAnsi="宋体" w:hint="eastAsia"/>
          <w:sz w:val="24"/>
        </w:rPr>
        <w:t>乙方</w:t>
      </w:r>
      <w:r>
        <w:rPr>
          <w:rFonts w:hAnsi="宋体"/>
          <w:sz w:val="24"/>
        </w:rPr>
        <w:t>不按合同及有关规定按时</w:t>
      </w:r>
      <w:r>
        <w:rPr>
          <w:rFonts w:hAnsi="宋体" w:hint="eastAsia"/>
          <w:sz w:val="24"/>
        </w:rPr>
        <w:t>、</w:t>
      </w:r>
      <w:r>
        <w:rPr>
          <w:rFonts w:hAnsi="宋体"/>
          <w:sz w:val="24"/>
        </w:rPr>
        <w:t>足额支付分包单位合同价款及农民工工资致使农民工集体上访、集聚围阻</w:t>
      </w:r>
      <w:r>
        <w:rPr>
          <w:rFonts w:hAnsi="宋体" w:hint="eastAsia"/>
          <w:sz w:val="24"/>
        </w:rPr>
        <w:t>而</w:t>
      </w:r>
      <w:r>
        <w:rPr>
          <w:rFonts w:hAnsi="宋体"/>
          <w:sz w:val="24"/>
        </w:rPr>
        <w:t>造成</w:t>
      </w:r>
      <w:r>
        <w:rPr>
          <w:rFonts w:hAnsi="宋体" w:hint="eastAsia"/>
          <w:sz w:val="24"/>
        </w:rPr>
        <w:t>社会</w:t>
      </w:r>
      <w:r>
        <w:rPr>
          <w:rFonts w:hAnsi="宋体"/>
          <w:sz w:val="24"/>
        </w:rPr>
        <w:t>不良影响的，</w:t>
      </w:r>
      <w:r>
        <w:rPr>
          <w:rFonts w:hAnsi="宋体" w:hint="eastAsia"/>
          <w:sz w:val="24"/>
        </w:rPr>
        <w:t>甲方</w:t>
      </w:r>
      <w:r>
        <w:rPr>
          <w:rFonts w:hAnsi="宋体"/>
          <w:sz w:val="24"/>
        </w:rPr>
        <w:t>将立即终止与</w:t>
      </w:r>
      <w:r>
        <w:rPr>
          <w:rFonts w:hAnsi="宋体" w:hint="eastAsia"/>
          <w:sz w:val="24"/>
        </w:rPr>
        <w:t>乙方</w:t>
      </w:r>
      <w:r>
        <w:rPr>
          <w:rFonts w:hAnsi="宋体"/>
          <w:sz w:val="24"/>
        </w:rPr>
        <w:t>的合同</w:t>
      </w:r>
      <w:r>
        <w:rPr>
          <w:rFonts w:hAnsi="宋体" w:hint="eastAsia"/>
          <w:sz w:val="24"/>
        </w:rPr>
        <w:t>，且乙方须向甲方支付本工程合同价款的10%作为违约金，赔偿甲方的一切损失。</w:t>
      </w:r>
    </w:p>
    <w:p w14:paraId="3A8C7FE0" w14:textId="77777777" w:rsidR="0035798A" w:rsidRDefault="0072500E">
      <w:pPr>
        <w:snapToGrid w:val="0"/>
        <w:spacing w:line="360" w:lineRule="auto"/>
        <w:ind w:left="720" w:hangingChars="300" w:hanging="720"/>
        <w:rPr>
          <w:rFonts w:hAnsi="宋体" w:hint="eastAsia"/>
          <w:sz w:val="24"/>
        </w:rPr>
      </w:pPr>
      <w:r>
        <w:rPr>
          <w:rFonts w:hAnsi="宋体" w:hint="eastAsia"/>
          <w:sz w:val="24"/>
        </w:rPr>
        <w:t>35.15除上述约定之外，乙方不履行或不完全履行合同其它义务的，均构成违约，应当承担一次一般违约责任。情节较轻的，可给予书面警告；情节较重的，应当承担一次严重违约责任。</w:t>
      </w:r>
    </w:p>
    <w:p w14:paraId="3B128C57" w14:textId="77777777" w:rsidR="0035798A" w:rsidRDefault="0072500E">
      <w:pPr>
        <w:numPr>
          <w:ilvl w:val="1"/>
          <w:numId w:val="106"/>
        </w:numPr>
        <w:snapToGrid w:val="0"/>
        <w:spacing w:line="360" w:lineRule="auto"/>
        <w:rPr>
          <w:rFonts w:hAnsi="宋体" w:hint="eastAsia"/>
          <w:sz w:val="24"/>
        </w:rPr>
      </w:pPr>
      <w:r>
        <w:rPr>
          <w:rFonts w:hAnsi="宋体" w:hint="eastAsia"/>
          <w:sz w:val="24"/>
        </w:rPr>
        <w:t xml:space="preserve"> 乙方违约责任的认定方式及送达程序</w:t>
      </w:r>
    </w:p>
    <w:p w14:paraId="519EC8E2" w14:textId="77777777" w:rsidR="0035798A" w:rsidRDefault="0072500E">
      <w:pPr>
        <w:snapToGrid w:val="0"/>
        <w:spacing w:line="360" w:lineRule="auto"/>
        <w:rPr>
          <w:rFonts w:hAnsi="宋体" w:hint="eastAsia"/>
          <w:sz w:val="24"/>
        </w:rPr>
      </w:pPr>
      <w:r>
        <w:rPr>
          <w:rFonts w:hAnsi="宋体" w:hint="eastAsia"/>
          <w:sz w:val="24"/>
        </w:rPr>
        <w:t xml:space="preserve">　(1) 认定方式：以甲方发出的通知、通报、会议纪要等书面文件确定的内容为准。</w:t>
      </w:r>
    </w:p>
    <w:p w14:paraId="538D79CA" w14:textId="77777777" w:rsidR="0035798A" w:rsidRDefault="0072500E">
      <w:pPr>
        <w:snapToGrid w:val="0"/>
        <w:spacing w:line="360" w:lineRule="auto"/>
        <w:rPr>
          <w:rFonts w:hAnsi="宋体" w:hint="eastAsia"/>
          <w:sz w:val="24"/>
        </w:rPr>
      </w:pPr>
      <w:r>
        <w:rPr>
          <w:rFonts w:hAnsi="宋体" w:hint="eastAsia"/>
          <w:sz w:val="24"/>
        </w:rPr>
        <w:t xml:space="preserve">　(2) 送达程序：甲方以下列方式之一将书面违约处理决定送达乙方：</w:t>
      </w:r>
    </w:p>
    <w:p w14:paraId="7586259A" w14:textId="77777777" w:rsidR="0035798A" w:rsidRDefault="0072500E">
      <w:pPr>
        <w:snapToGrid w:val="0"/>
        <w:spacing w:line="360" w:lineRule="auto"/>
        <w:rPr>
          <w:rFonts w:hAnsi="宋体" w:hint="eastAsia"/>
          <w:sz w:val="24"/>
        </w:rPr>
      </w:pPr>
      <w:r>
        <w:rPr>
          <w:rFonts w:hAnsi="宋体" w:hint="eastAsia"/>
          <w:sz w:val="24"/>
        </w:rPr>
        <w:t xml:space="preserve">　1)  乙方现场管理机构工作人员签收。</w:t>
      </w:r>
    </w:p>
    <w:p w14:paraId="365D8260" w14:textId="77777777" w:rsidR="0035798A" w:rsidRDefault="0072500E">
      <w:pPr>
        <w:snapToGrid w:val="0"/>
        <w:spacing w:line="360" w:lineRule="auto"/>
        <w:rPr>
          <w:rFonts w:hAnsi="宋体" w:hint="eastAsia"/>
          <w:sz w:val="24"/>
        </w:rPr>
      </w:pPr>
      <w:r>
        <w:rPr>
          <w:rFonts w:hAnsi="宋体" w:hint="eastAsia"/>
          <w:sz w:val="24"/>
        </w:rPr>
        <w:t xml:space="preserve">　2)  乙方其它工作人员签收。</w:t>
      </w:r>
    </w:p>
    <w:p w14:paraId="3C5F7969" w14:textId="77777777" w:rsidR="0035798A" w:rsidRDefault="0072500E">
      <w:pPr>
        <w:snapToGrid w:val="0"/>
        <w:spacing w:line="360" w:lineRule="auto"/>
        <w:rPr>
          <w:rFonts w:hAnsi="宋体" w:hint="eastAsia"/>
          <w:sz w:val="24"/>
        </w:rPr>
      </w:pPr>
      <w:r>
        <w:rPr>
          <w:rFonts w:hAnsi="宋体" w:hint="eastAsia"/>
          <w:sz w:val="24"/>
        </w:rPr>
        <w:t xml:space="preserve">  3)  甲方邮寄送达。</w:t>
      </w:r>
    </w:p>
    <w:p w14:paraId="35C1977F" w14:textId="77777777" w:rsidR="0035798A" w:rsidRDefault="0072500E">
      <w:pPr>
        <w:snapToGrid w:val="0"/>
        <w:spacing w:line="360" w:lineRule="auto"/>
        <w:ind w:left="679" w:hangingChars="283" w:hanging="679"/>
        <w:rPr>
          <w:rFonts w:hAnsi="宋体" w:hint="eastAsia"/>
          <w:sz w:val="24"/>
        </w:rPr>
      </w:pPr>
      <w:r>
        <w:rPr>
          <w:rFonts w:hAnsi="宋体" w:hint="eastAsia"/>
          <w:sz w:val="24"/>
        </w:rPr>
        <w:lastRenderedPageBreak/>
        <w:t xml:space="preserve">　(3) 甲方以书面形式</w:t>
      </w:r>
      <w:proofErr w:type="gramStart"/>
      <w:r>
        <w:rPr>
          <w:rFonts w:hAnsi="宋体" w:hint="eastAsia"/>
          <w:sz w:val="24"/>
        </w:rPr>
        <w:t>作出</w:t>
      </w:r>
      <w:proofErr w:type="gramEnd"/>
      <w:r>
        <w:rPr>
          <w:rFonts w:hAnsi="宋体" w:hint="eastAsia"/>
          <w:sz w:val="24"/>
        </w:rPr>
        <w:t>的违约处理决定一经送达乙方立即生效。乙方如有足够证据证明不应由其承担违约责任的，应在收到违约处理决定后3天内以书面形式向甲方提出异议并附上有关证据；甲方在收到乙方的异议后15天内审核完毕且</w:t>
      </w:r>
      <w:proofErr w:type="gramStart"/>
      <w:r>
        <w:rPr>
          <w:rFonts w:hAnsi="宋体" w:hint="eastAsia"/>
          <w:sz w:val="24"/>
        </w:rPr>
        <w:t>作出</w:t>
      </w:r>
      <w:proofErr w:type="gramEnd"/>
      <w:r>
        <w:rPr>
          <w:rFonts w:hAnsi="宋体" w:hint="eastAsia"/>
          <w:sz w:val="24"/>
        </w:rPr>
        <w:t>书面决定并通知乙方。在异议审核期间，乙方</w:t>
      </w:r>
      <w:proofErr w:type="gramStart"/>
      <w:r>
        <w:rPr>
          <w:rFonts w:hAnsi="宋体" w:hint="eastAsia"/>
          <w:sz w:val="24"/>
        </w:rPr>
        <w:t>须正常</w:t>
      </w:r>
      <w:proofErr w:type="gramEnd"/>
      <w:r>
        <w:rPr>
          <w:rFonts w:hAnsi="宋体" w:hint="eastAsia"/>
          <w:sz w:val="24"/>
        </w:rPr>
        <w:t>施工，不得以审核未确定为由拖延或者中止工程施工。</w:t>
      </w:r>
    </w:p>
    <w:p w14:paraId="5EDDC19F" w14:textId="77777777" w:rsidR="0035798A" w:rsidRDefault="0072500E">
      <w:pPr>
        <w:snapToGrid w:val="0"/>
        <w:spacing w:line="360" w:lineRule="auto"/>
        <w:rPr>
          <w:rFonts w:hAnsi="宋体" w:hint="eastAsia"/>
          <w:sz w:val="24"/>
        </w:rPr>
      </w:pPr>
      <w:r>
        <w:rPr>
          <w:rFonts w:hAnsi="宋体" w:hint="eastAsia"/>
          <w:sz w:val="24"/>
        </w:rPr>
        <w:t>36、  索赔</w:t>
      </w:r>
    </w:p>
    <w:p w14:paraId="7C59CC78" w14:textId="77777777" w:rsidR="0035798A" w:rsidRDefault="0072500E">
      <w:pPr>
        <w:numPr>
          <w:ilvl w:val="0"/>
          <w:numId w:val="107"/>
        </w:numPr>
        <w:snapToGrid w:val="0"/>
        <w:spacing w:line="360" w:lineRule="auto"/>
        <w:rPr>
          <w:rFonts w:hAnsi="宋体" w:hint="eastAsia"/>
          <w:sz w:val="24"/>
        </w:rPr>
      </w:pPr>
      <w:r>
        <w:rPr>
          <w:rFonts w:hAnsi="宋体" w:hint="eastAsia"/>
          <w:sz w:val="24"/>
        </w:rPr>
        <w:t>甲方和乙方双方中，当</w:t>
      </w:r>
      <w:proofErr w:type="gramStart"/>
      <w:r>
        <w:rPr>
          <w:rFonts w:hAnsi="宋体" w:hint="eastAsia"/>
          <w:sz w:val="24"/>
        </w:rPr>
        <w:t>一</w:t>
      </w:r>
      <w:proofErr w:type="gramEnd"/>
      <w:r>
        <w:rPr>
          <w:rFonts w:hAnsi="宋体" w:hint="eastAsia"/>
          <w:sz w:val="24"/>
        </w:rPr>
        <w:t>方向另一方提出索赔时，要有合理的索赔理由，且有其要求索赔的事件发生时的一切有效证据资料及对这些证据的说明。提出索赔要求的一方应在现场或双方认可的其他地点，保持一切用以证明索赔可能需要的有效证据资料，提出索赔要求一方应允许违约方检查所有资料，并应向违约方提供这些资料的复印件。</w:t>
      </w:r>
    </w:p>
    <w:p w14:paraId="1C062463" w14:textId="77777777" w:rsidR="0035798A" w:rsidRDefault="0072500E">
      <w:pPr>
        <w:numPr>
          <w:ilvl w:val="0"/>
          <w:numId w:val="107"/>
        </w:numPr>
        <w:snapToGrid w:val="0"/>
        <w:spacing w:line="360" w:lineRule="auto"/>
        <w:rPr>
          <w:rFonts w:hAnsi="宋体" w:hint="eastAsia"/>
          <w:sz w:val="24"/>
        </w:rPr>
      </w:pPr>
      <w:r>
        <w:rPr>
          <w:rFonts w:hAnsi="宋体" w:hint="eastAsia"/>
          <w:sz w:val="24"/>
        </w:rPr>
        <w:t>乙方未能按合同约定履行义务、发生错误以及应由乙方承担责任的其他情况，给甲方造成损失的，甲方按下列顺序向乙方提出索赔：</w:t>
      </w:r>
    </w:p>
    <w:p w14:paraId="32AEA921" w14:textId="77777777" w:rsidR="0035798A" w:rsidRDefault="0072500E">
      <w:pPr>
        <w:numPr>
          <w:ilvl w:val="1"/>
          <w:numId w:val="108"/>
        </w:numPr>
        <w:snapToGrid w:val="0"/>
        <w:spacing w:line="360" w:lineRule="auto"/>
        <w:rPr>
          <w:rFonts w:hAnsi="宋体" w:hint="eastAsia"/>
          <w:sz w:val="24"/>
        </w:rPr>
      </w:pPr>
      <w:r>
        <w:rPr>
          <w:rFonts w:hAnsi="宋体" w:hint="eastAsia"/>
          <w:sz w:val="24"/>
        </w:rPr>
        <w:t>如果甲方认为，根据本合同任何条款，或合同有关的另外事项，他有权得到任何付款和(或)对保修期的任何延长，甲方应向乙方发出书面索赔通知，索赔通知应在甲方了解(或应了解)引起索赔的事项或情况后的28天内发出并说明细节。</w:t>
      </w:r>
    </w:p>
    <w:p w14:paraId="719B358C" w14:textId="77777777" w:rsidR="0035798A" w:rsidRDefault="0072500E">
      <w:pPr>
        <w:numPr>
          <w:ilvl w:val="1"/>
          <w:numId w:val="108"/>
        </w:numPr>
        <w:snapToGrid w:val="0"/>
        <w:spacing w:line="360" w:lineRule="auto"/>
        <w:rPr>
          <w:rFonts w:hAnsi="宋体" w:hint="eastAsia"/>
          <w:sz w:val="24"/>
        </w:rPr>
      </w:pPr>
      <w:r>
        <w:rPr>
          <w:rFonts w:hAnsi="宋体" w:hint="eastAsia"/>
          <w:sz w:val="24"/>
        </w:rPr>
        <w:t>关于保修期任何延长的通知，应在保修期满前发出。</w:t>
      </w:r>
    </w:p>
    <w:p w14:paraId="6A621E8A" w14:textId="77777777" w:rsidR="0035798A" w:rsidRDefault="0072500E">
      <w:pPr>
        <w:numPr>
          <w:ilvl w:val="1"/>
          <w:numId w:val="108"/>
        </w:numPr>
        <w:snapToGrid w:val="0"/>
        <w:spacing w:line="360" w:lineRule="auto"/>
        <w:rPr>
          <w:rFonts w:hAnsi="宋体" w:hint="eastAsia"/>
          <w:sz w:val="24"/>
        </w:rPr>
      </w:pPr>
      <w:r>
        <w:rPr>
          <w:rFonts w:hAnsi="宋体" w:hint="eastAsia"/>
          <w:sz w:val="24"/>
        </w:rPr>
        <w:t>乙方应在收到索赔报告后14天内做出答复，如乙方在上述期限内未能对索赔报告做出相应的答复，则视作乙方认同索赔报告中的付款和(或)对保修期的延长。</w:t>
      </w:r>
    </w:p>
    <w:p w14:paraId="513A7683" w14:textId="77777777" w:rsidR="0035798A" w:rsidRDefault="0072500E">
      <w:pPr>
        <w:numPr>
          <w:ilvl w:val="0"/>
          <w:numId w:val="107"/>
        </w:numPr>
        <w:snapToGrid w:val="0"/>
        <w:spacing w:line="360" w:lineRule="auto"/>
        <w:rPr>
          <w:rFonts w:hAnsi="宋体" w:hint="eastAsia"/>
          <w:sz w:val="24"/>
        </w:rPr>
      </w:pPr>
      <w:r>
        <w:rPr>
          <w:rFonts w:hAnsi="宋体" w:hint="eastAsia"/>
          <w:sz w:val="24"/>
        </w:rPr>
        <w:t>甲方未能按合同约定履行义务、发生错误以及由甲方承担责任的其他情况，给乙方造成损失和(或)导致工期延误的，乙方按下列顺序向甲方提出索赔：</w:t>
      </w:r>
    </w:p>
    <w:p w14:paraId="4AE16C63" w14:textId="77777777" w:rsidR="0035798A" w:rsidRDefault="0072500E">
      <w:pPr>
        <w:numPr>
          <w:ilvl w:val="1"/>
          <w:numId w:val="109"/>
        </w:numPr>
        <w:snapToGrid w:val="0"/>
        <w:spacing w:line="360" w:lineRule="auto"/>
        <w:rPr>
          <w:rFonts w:hAnsi="宋体" w:hint="eastAsia"/>
          <w:sz w:val="24"/>
        </w:rPr>
      </w:pPr>
      <w:r>
        <w:rPr>
          <w:rFonts w:hAnsi="宋体" w:hint="eastAsia"/>
          <w:sz w:val="24"/>
        </w:rPr>
        <w:t>乙方认为，根据本合同任何条款或与合同有关的其他文件，其有权得到工期的任何延长及费用，乙方应向甲方发出有意索赔的书面报告，说明引起索赔的事件或情况。该通知应尽快在乙方察觉(或应已察觉)该事件或情况后的</w:t>
      </w:r>
      <w:r>
        <w:rPr>
          <w:rFonts w:hAnsi="宋体"/>
          <w:sz w:val="24"/>
        </w:rPr>
        <w:t>14</w:t>
      </w:r>
      <w:r>
        <w:rPr>
          <w:rFonts w:hAnsi="宋体" w:hint="eastAsia"/>
          <w:sz w:val="24"/>
        </w:rPr>
        <w:t>天内发出。如乙方未能在上述期限内发出索赔通知，则视作乙方就该索赔事件放弃索赔权，工期不予延长，而甲方应免除有关该索赔的全部责任。</w:t>
      </w:r>
    </w:p>
    <w:p w14:paraId="4507E1EA" w14:textId="77777777" w:rsidR="0035798A" w:rsidRDefault="0072500E">
      <w:pPr>
        <w:numPr>
          <w:ilvl w:val="1"/>
          <w:numId w:val="109"/>
        </w:numPr>
        <w:snapToGrid w:val="0"/>
        <w:spacing w:line="360" w:lineRule="auto"/>
        <w:rPr>
          <w:rFonts w:hAnsi="宋体" w:hint="eastAsia"/>
          <w:sz w:val="24"/>
        </w:rPr>
      </w:pPr>
      <w:r>
        <w:rPr>
          <w:rFonts w:hAnsi="宋体" w:hint="eastAsia"/>
          <w:sz w:val="24"/>
        </w:rPr>
        <w:t>在有意索赔的书面报告提出后14天内，乙方向甲方递交一份充分详细的</w:t>
      </w:r>
      <w:r>
        <w:rPr>
          <w:rFonts w:hAnsi="宋体" w:hint="eastAsia"/>
          <w:sz w:val="24"/>
        </w:rPr>
        <w:lastRenderedPageBreak/>
        <w:t>索赔报告，包括索赔的依据、证据、要求延长工期的全部详细资料。</w:t>
      </w:r>
    </w:p>
    <w:p w14:paraId="5A72A094" w14:textId="77777777" w:rsidR="0035798A" w:rsidRDefault="0072500E">
      <w:pPr>
        <w:numPr>
          <w:ilvl w:val="1"/>
          <w:numId w:val="109"/>
        </w:numPr>
        <w:snapToGrid w:val="0"/>
        <w:spacing w:line="360" w:lineRule="auto"/>
        <w:rPr>
          <w:rFonts w:hAnsi="宋体" w:hint="eastAsia"/>
          <w:sz w:val="24"/>
        </w:rPr>
      </w:pPr>
      <w:proofErr w:type="gramStart"/>
      <w:r>
        <w:rPr>
          <w:rFonts w:hAnsi="宋体" w:hint="eastAsia"/>
          <w:sz w:val="24"/>
        </w:rPr>
        <w:t>当据以</w:t>
      </w:r>
      <w:proofErr w:type="gramEnd"/>
      <w:r>
        <w:rPr>
          <w:rFonts w:hAnsi="宋体" w:hint="eastAsia"/>
          <w:sz w:val="24"/>
        </w:rPr>
        <w:t>提出索赔的事件具有连续影响时，上述详细报告应被认为是临时详细报告，乙方应按每月发出进一步的临时详细报告，给出索赔的累计总额及进一步提出索赔的依据。在向甲方发出临时详细报告的情况下，乙方应在索赔事件所产生的影响结束后</w:t>
      </w:r>
      <w:r>
        <w:rPr>
          <w:rFonts w:hAnsi="宋体"/>
          <w:sz w:val="24"/>
        </w:rPr>
        <w:t>14</w:t>
      </w:r>
      <w:r>
        <w:rPr>
          <w:rFonts w:hAnsi="宋体" w:hint="eastAsia"/>
          <w:sz w:val="24"/>
        </w:rPr>
        <w:t>天之内发出一份最终详细报告。</w:t>
      </w:r>
    </w:p>
    <w:p w14:paraId="7A872E0C" w14:textId="77777777" w:rsidR="0035798A" w:rsidRDefault="0072500E">
      <w:pPr>
        <w:numPr>
          <w:ilvl w:val="0"/>
          <w:numId w:val="107"/>
        </w:numPr>
        <w:snapToGrid w:val="0"/>
        <w:spacing w:line="360" w:lineRule="auto"/>
        <w:rPr>
          <w:rFonts w:hAnsi="宋体" w:hint="eastAsia"/>
          <w:sz w:val="24"/>
        </w:rPr>
      </w:pPr>
      <w:r>
        <w:rPr>
          <w:rFonts w:hAnsi="宋体" w:hint="eastAsia"/>
          <w:sz w:val="24"/>
        </w:rPr>
        <w:t>索赔金额可在合同价款和付款证书中列为扣减额或增加额。甲方有权按照本款将索赔金额从付款证书确认的金额中冲销或扣除。</w:t>
      </w:r>
    </w:p>
    <w:p w14:paraId="2EFE6BDC" w14:textId="77777777" w:rsidR="0035798A" w:rsidRDefault="0072500E">
      <w:pPr>
        <w:numPr>
          <w:ilvl w:val="0"/>
          <w:numId w:val="107"/>
        </w:numPr>
        <w:snapToGrid w:val="0"/>
        <w:spacing w:line="360" w:lineRule="auto"/>
        <w:rPr>
          <w:rFonts w:hAnsi="宋体" w:hint="eastAsia"/>
          <w:sz w:val="24"/>
        </w:rPr>
      </w:pPr>
      <w:r>
        <w:rPr>
          <w:rFonts w:hAnsi="宋体" w:hint="eastAsia"/>
          <w:sz w:val="24"/>
        </w:rPr>
        <w:t>在任何索赔期间，不论索赔是否有据，均不能免除乙方按合同约定履行合同义务。乙方不得以此为借口，拒不履行或拖延合同的履行，否则甲方有权终止合同，并要求乙方赔偿由此导致的甲方的损失。</w:t>
      </w:r>
    </w:p>
    <w:p w14:paraId="717CA72B" w14:textId="77777777" w:rsidR="0035798A" w:rsidRDefault="0072500E">
      <w:pPr>
        <w:numPr>
          <w:ilvl w:val="0"/>
          <w:numId w:val="107"/>
        </w:numPr>
        <w:snapToGrid w:val="0"/>
        <w:spacing w:line="360" w:lineRule="auto"/>
        <w:rPr>
          <w:rFonts w:hAnsi="宋体" w:hint="eastAsia"/>
          <w:sz w:val="24"/>
        </w:rPr>
      </w:pPr>
      <w:r>
        <w:rPr>
          <w:rFonts w:hAnsi="宋体" w:hint="eastAsia"/>
          <w:sz w:val="24"/>
        </w:rPr>
        <w:t>本条款所提到的按实结算项目，乙方均需向总监理工程师及甲方代表办理有效的现场签证作为结算的依据，必要时，甲方有权向乙方索取原始底单作为签证的依据文件。</w:t>
      </w:r>
    </w:p>
    <w:p w14:paraId="56260B10" w14:textId="77777777" w:rsidR="0035798A" w:rsidRDefault="0072500E">
      <w:pPr>
        <w:numPr>
          <w:ilvl w:val="0"/>
          <w:numId w:val="110"/>
        </w:numPr>
        <w:snapToGrid w:val="0"/>
        <w:spacing w:line="360" w:lineRule="auto"/>
        <w:rPr>
          <w:rFonts w:hAnsi="宋体" w:hint="eastAsia"/>
          <w:sz w:val="24"/>
        </w:rPr>
      </w:pPr>
      <w:r>
        <w:rPr>
          <w:rFonts w:hAnsi="宋体" w:hint="eastAsia"/>
          <w:sz w:val="24"/>
        </w:rPr>
        <w:t xml:space="preserve">  争议</w:t>
      </w:r>
    </w:p>
    <w:p w14:paraId="0C835B21" w14:textId="77777777" w:rsidR="0035798A" w:rsidRDefault="0072500E">
      <w:pPr>
        <w:snapToGrid w:val="0"/>
        <w:spacing w:line="360" w:lineRule="auto"/>
        <w:ind w:left="720" w:hangingChars="300" w:hanging="720"/>
        <w:rPr>
          <w:rFonts w:hAnsi="宋体" w:hint="eastAsia"/>
          <w:sz w:val="24"/>
        </w:rPr>
      </w:pPr>
      <w:r>
        <w:rPr>
          <w:rFonts w:hAnsi="宋体" w:hint="eastAsia"/>
          <w:sz w:val="24"/>
        </w:rPr>
        <w:t>37.1  双方约定，在履行合同过程中产生争议时，采取双方协商调解方式解决，无法调解时，约定向工程所在地人民法院提起诉讼。</w:t>
      </w:r>
    </w:p>
    <w:p w14:paraId="264BAD33" w14:textId="77777777" w:rsidR="0035798A" w:rsidRDefault="0072500E">
      <w:pPr>
        <w:numPr>
          <w:ilvl w:val="0"/>
          <w:numId w:val="85"/>
        </w:numPr>
        <w:snapToGrid w:val="0"/>
        <w:spacing w:line="360" w:lineRule="auto"/>
        <w:outlineLvl w:val="2"/>
        <w:rPr>
          <w:rFonts w:hAnsi="宋体" w:hint="eastAsia"/>
          <w:b/>
          <w:sz w:val="24"/>
        </w:rPr>
      </w:pPr>
      <w:bookmarkStart w:id="472" w:name="_Toc431389178"/>
      <w:bookmarkStart w:id="473" w:name="_Toc403632786"/>
      <w:bookmarkStart w:id="474" w:name="_Toc298942931"/>
      <w:bookmarkStart w:id="475" w:name="_Toc299552322"/>
      <w:bookmarkStart w:id="476" w:name="_Toc431391302"/>
      <w:bookmarkStart w:id="477" w:name="_Toc402442060"/>
      <w:bookmarkStart w:id="478" w:name="_Toc86767104"/>
      <w:bookmarkStart w:id="479" w:name="_Toc431388952"/>
      <w:r>
        <w:rPr>
          <w:rFonts w:hAnsi="宋体" w:hint="eastAsia"/>
          <w:b/>
          <w:sz w:val="24"/>
        </w:rPr>
        <w:t>其他</w:t>
      </w:r>
      <w:bookmarkEnd w:id="472"/>
      <w:bookmarkEnd w:id="473"/>
      <w:bookmarkEnd w:id="474"/>
      <w:bookmarkEnd w:id="475"/>
      <w:bookmarkEnd w:id="476"/>
      <w:bookmarkEnd w:id="477"/>
      <w:bookmarkEnd w:id="478"/>
      <w:bookmarkEnd w:id="479"/>
    </w:p>
    <w:p w14:paraId="40403772" w14:textId="77777777" w:rsidR="0035798A" w:rsidRDefault="0072500E">
      <w:pPr>
        <w:numPr>
          <w:ilvl w:val="0"/>
          <w:numId w:val="110"/>
        </w:numPr>
        <w:snapToGrid w:val="0"/>
        <w:spacing w:line="360" w:lineRule="auto"/>
        <w:rPr>
          <w:rFonts w:hAnsi="宋体" w:hint="eastAsia"/>
          <w:sz w:val="24"/>
        </w:rPr>
      </w:pPr>
      <w:r>
        <w:rPr>
          <w:rFonts w:hAnsi="宋体" w:hint="eastAsia"/>
          <w:sz w:val="24"/>
        </w:rPr>
        <w:t xml:space="preserve">  工程分包</w:t>
      </w:r>
    </w:p>
    <w:p w14:paraId="7A9BF9E9" w14:textId="77777777" w:rsidR="0035798A" w:rsidRDefault="0072500E">
      <w:pPr>
        <w:snapToGrid w:val="0"/>
        <w:spacing w:line="360" w:lineRule="auto"/>
        <w:ind w:left="720" w:hangingChars="300" w:hanging="720"/>
        <w:rPr>
          <w:rFonts w:hAnsi="宋体" w:hint="eastAsia"/>
          <w:sz w:val="24"/>
        </w:rPr>
      </w:pPr>
      <w:r>
        <w:rPr>
          <w:rFonts w:hAnsi="宋体" w:hint="eastAsia"/>
          <w:sz w:val="24"/>
        </w:rPr>
        <w:t>38.1  本合同工程的主体及关键性工作必须由乙方自行完成，不得分包。需分包及专业承包的项目在投标文件中已载明，但甲方在考虑整体工程进度计划，在施工期间不排除对分包工作内容进行调整，乙方须严格按照投标文件的规定或甲方限定的时间与分包单位签订分包合同，并按附件中注明的项目向分包人及专业乙方提供总承包管理及协调配合服务。</w:t>
      </w:r>
    </w:p>
    <w:p w14:paraId="4CCF5641" w14:textId="77777777" w:rsidR="0035798A" w:rsidRDefault="0072500E">
      <w:pPr>
        <w:numPr>
          <w:ilvl w:val="1"/>
          <w:numId w:val="111"/>
        </w:numPr>
        <w:snapToGrid w:val="0"/>
        <w:spacing w:line="360" w:lineRule="auto"/>
        <w:ind w:left="680" w:hanging="680"/>
        <w:rPr>
          <w:rFonts w:hAnsi="宋体" w:hint="eastAsia"/>
          <w:sz w:val="24"/>
        </w:rPr>
      </w:pPr>
      <w:r>
        <w:rPr>
          <w:rFonts w:hAnsi="宋体" w:hint="eastAsia"/>
          <w:sz w:val="24"/>
        </w:rPr>
        <w:t>乙方不得将其承包的全部工程转包给他人，也不得将其承包的全部工程肢解以后  以分包的名义分别转包给他人，如未经甲方书面同意，乙方不得擅自以任何形式分包给他人执行。在未经甲方正式书面承诺前将合同内工程分包给他人均属违约，甲方可以执行本合同违约条款。</w:t>
      </w:r>
    </w:p>
    <w:p w14:paraId="5B1EF11E" w14:textId="77777777" w:rsidR="0035798A" w:rsidRDefault="0072500E">
      <w:pPr>
        <w:numPr>
          <w:ilvl w:val="0"/>
          <w:numId w:val="112"/>
        </w:numPr>
        <w:snapToGrid w:val="0"/>
        <w:spacing w:line="360" w:lineRule="auto"/>
        <w:rPr>
          <w:rFonts w:hAnsi="宋体" w:hint="eastAsia"/>
          <w:sz w:val="24"/>
        </w:rPr>
      </w:pPr>
      <w:bookmarkStart w:id="480" w:name="_Toc296808083"/>
      <w:r>
        <w:rPr>
          <w:rFonts w:hAnsi="宋体" w:hint="eastAsia"/>
          <w:sz w:val="24"/>
        </w:rPr>
        <w:t>甲方有绝对权力阻止乙方分包。虽然甲方事前未曾阻止，甲方仍有权摒弃任何分包人，并有绝对权力要求任何分包人撤离本工程。由此而发生的费用由乙方负责。</w:t>
      </w:r>
      <w:bookmarkEnd w:id="480"/>
    </w:p>
    <w:p w14:paraId="4D14F2C6" w14:textId="77777777" w:rsidR="0035798A" w:rsidRDefault="0072500E">
      <w:pPr>
        <w:numPr>
          <w:ilvl w:val="0"/>
          <w:numId w:val="112"/>
        </w:numPr>
        <w:snapToGrid w:val="0"/>
        <w:spacing w:line="360" w:lineRule="auto"/>
        <w:rPr>
          <w:rFonts w:hAnsi="宋体" w:hint="eastAsia"/>
          <w:sz w:val="24"/>
        </w:rPr>
      </w:pPr>
      <w:bookmarkStart w:id="481" w:name="_Toc296808085"/>
      <w:r>
        <w:rPr>
          <w:rFonts w:hAnsi="宋体" w:hint="eastAsia"/>
          <w:sz w:val="24"/>
        </w:rPr>
        <w:lastRenderedPageBreak/>
        <w:t>在甲方要求时，乙方有责任把雇用或将会雇用的任何分包人的所有有关资料交给甲方审查。</w:t>
      </w:r>
      <w:bookmarkEnd w:id="481"/>
    </w:p>
    <w:p w14:paraId="37B27ED5" w14:textId="77777777" w:rsidR="0035798A" w:rsidRDefault="0072500E">
      <w:pPr>
        <w:numPr>
          <w:ilvl w:val="0"/>
          <w:numId w:val="112"/>
        </w:numPr>
        <w:snapToGrid w:val="0"/>
        <w:spacing w:line="360" w:lineRule="auto"/>
        <w:rPr>
          <w:rFonts w:hAnsi="宋体" w:hint="eastAsia"/>
          <w:sz w:val="24"/>
        </w:rPr>
      </w:pPr>
      <w:bookmarkStart w:id="482" w:name="_Toc296808086"/>
      <w:r>
        <w:rPr>
          <w:rFonts w:hAnsi="宋体" w:hint="eastAsia"/>
          <w:sz w:val="24"/>
          <w:lang w:bidi="ar"/>
        </w:rPr>
        <w:t>在本合同下乙方的雇佣被终止时（不论何种理由），则乙方分包合同下的分包人雇佣也应随即被终止。</w:t>
      </w:r>
      <w:r>
        <w:rPr>
          <w:rFonts w:hAnsi="宋体" w:hint="eastAsia"/>
          <w:sz w:val="24"/>
        </w:rPr>
        <w:t>在</w:t>
      </w:r>
      <w:r>
        <w:rPr>
          <w:rFonts w:hAnsi="宋体" w:hint="eastAsia"/>
          <w:sz w:val="24"/>
          <w:lang w:bidi="ar"/>
        </w:rPr>
        <w:t>乙方</w:t>
      </w:r>
      <w:r>
        <w:rPr>
          <w:rFonts w:hAnsi="宋体" w:hint="eastAsia"/>
          <w:sz w:val="24"/>
        </w:rPr>
        <w:t>任何分包合同中，须有一条款，注明分包人按分包合同的雇用，在乙方按本合同的有关规定被终止雇佣时(不论任何原因)，亦同时一起终止。</w:t>
      </w:r>
      <w:bookmarkEnd w:id="482"/>
    </w:p>
    <w:p w14:paraId="55B8703E" w14:textId="77777777" w:rsidR="0035798A" w:rsidRDefault="0072500E">
      <w:pPr>
        <w:numPr>
          <w:ilvl w:val="0"/>
          <w:numId w:val="112"/>
        </w:numPr>
        <w:snapToGrid w:val="0"/>
        <w:spacing w:line="360" w:lineRule="auto"/>
        <w:rPr>
          <w:rFonts w:hAnsi="宋体" w:hint="eastAsia"/>
          <w:sz w:val="24"/>
        </w:rPr>
      </w:pPr>
      <w:bookmarkStart w:id="483" w:name="_Toc296808087"/>
      <w:r>
        <w:rPr>
          <w:rFonts w:hAnsi="宋体" w:hint="eastAsia"/>
          <w:sz w:val="24"/>
        </w:rPr>
        <w:t>乙方应禁止分包人将分包工程的任何部分再分包。</w:t>
      </w:r>
      <w:bookmarkEnd w:id="483"/>
    </w:p>
    <w:p w14:paraId="1FB6E393" w14:textId="77777777" w:rsidR="0035798A" w:rsidRDefault="0072500E">
      <w:pPr>
        <w:numPr>
          <w:ilvl w:val="0"/>
          <w:numId w:val="112"/>
        </w:numPr>
        <w:snapToGrid w:val="0"/>
        <w:spacing w:line="360" w:lineRule="auto"/>
        <w:rPr>
          <w:rFonts w:hAnsi="宋体" w:hint="eastAsia"/>
          <w:sz w:val="24"/>
        </w:rPr>
      </w:pPr>
      <w:bookmarkStart w:id="484" w:name="_Toc296808090"/>
      <w:r>
        <w:rPr>
          <w:rFonts w:hAnsi="宋体" w:hint="eastAsia"/>
          <w:sz w:val="24"/>
        </w:rPr>
        <w:t>除非另有约定，分包人在向甲方申请款项时应征求乙方的意见，乙方须于一个工作日内做出书面回复，甲方审核后直接支付</w:t>
      </w:r>
      <w:proofErr w:type="gramStart"/>
      <w:r>
        <w:rPr>
          <w:rFonts w:hAnsi="宋体" w:hint="eastAsia"/>
          <w:sz w:val="24"/>
        </w:rPr>
        <w:t>予分</w:t>
      </w:r>
      <w:proofErr w:type="gramEnd"/>
      <w:r>
        <w:rPr>
          <w:rFonts w:hAnsi="宋体" w:hint="eastAsia"/>
          <w:sz w:val="24"/>
        </w:rPr>
        <w:t>包人。而乙方亦不能无理或恶意地提出反对。</w:t>
      </w:r>
      <w:bookmarkEnd w:id="484"/>
    </w:p>
    <w:p w14:paraId="46454B34" w14:textId="77777777" w:rsidR="0035798A" w:rsidRDefault="0072500E">
      <w:pPr>
        <w:numPr>
          <w:ilvl w:val="0"/>
          <w:numId w:val="112"/>
        </w:numPr>
        <w:snapToGrid w:val="0"/>
        <w:spacing w:line="360" w:lineRule="auto"/>
        <w:rPr>
          <w:rFonts w:hAnsi="宋体" w:hint="eastAsia"/>
          <w:sz w:val="24"/>
        </w:rPr>
      </w:pPr>
      <w:bookmarkStart w:id="485" w:name="_Toc296808091"/>
      <w:r>
        <w:rPr>
          <w:rFonts w:hAnsi="宋体" w:hint="eastAsia"/>
          <w:sz w:val="24"/>
        </w:rPr>
        <w:t>甲方认为需要时，可要求乙方/监理单位对应付的分包人款项提供估算建议。为中期进度付款而对工程量的核实，纯粹作为付款用。不能视为工程已验收合格的依据。</w:t>
      </w:r>
      <w:bookmarkEnd w:id="485"/>
    </w:p>
    <w:p w14:paraId="6B62EAB2" w14:textId="77777777" w:rsidR="0035798A" w:rsidRDefault="0072500E">
      <w:pPr>
        <w:numPr>
          <w:ilvl w:val="0"/>
          <w:numId w:val="112"/>
        </w:numPr>
        <w:snapToGrid w:val="0"/>
        <w:spacing w:line="360" w:lineRule="auto"/>
        <w:rPr>
          <w:rFonts w:hAnsi="宋体" w:hint="eastAsia"/>
          <w:sz w:val="24"/>
        </w:rPr>
      </w:pPr>
      <w:bookmarkStart w:id="486" w:name="_Toc296808092"/>
      <w:r>
        <w:rPr>
          <w:rFonts w:hAnsi="宋体" w:hint="eastAsia"/>
          <w:sz w:val="24"/>
        </w:rPr>
        <w:t>甲方直接付款</w:t>
      </w:r>
      <w:proofErr w:type="gramStart"/>
      <w:r>
        <w:rPr>
          <w:rFonts w:hAnsi="宋体" w:hint="eastAsia"/>
          <w:sz w:val="24"/>
        </w:rPr>
        <w:t>予分</w:t>
      </w:r>
      <w:proofErr w:type="gramEnd"/>
      <w:r>
        <w:rPr>
          <w:rFonts w:hAnsi="宋体" w:hint="eastAsia"/>
          <w:sz w:val="24"/>
        </w:rPr>
        <w:t>包人的责任，纯粹按乙方与分包人所签订的合同支付款额，不含任何仲裁的责任或权力，亦不构成甲方与分包人有任何直接合同关系。</w:t>
      </w:r>
      <w:bookmarkEnd w:id="486"/>
    </w:p>
    <w:p w14:paraId="4CD2A294" w14:textId="77777777" w:rsidR="0035798A" w:rsidRDefault="0072500E">
      <w:pPr>
        <w:numPr>
          <w:ilvl w:val="0"/>
          <w:numId w:val="112"/>
        </w:numPr>
        <w:snapToGrid w:val="0"/>
        <w:spacing w:line="360" w:lineRule="auto"/>
        <w:rPr>
          <w:rFonts w:hAnsi="宋体" w:hint="eastAsia"/>
          <w:sz w:val="24"/>
        </w:rPr>
      </w:pPr>
      <w:r>
        <w:rPr>
          <w:rFonts w:hAnsi="宋体" w:hint="eastAsia"/>
          <w:sz w:val="24"/>
        </w:rPr>
        <w:t>分包工程必须在指定期限内完成。乙方未经甲方书面批准前，不得延长分包工程的竣工期限。如分包人有理由要求延长工期，则应向乙方提交工期延误的报告，乙方必须把分包人的报告及时转呈甲方。</w:t>
      </w:r>
    </w:p>
    <w:p w14:paraId="47B3E19B" w14:textId="77777777" w:rsidR="0035798A" w:rsidRDefault="0072500E">
      <w:pPr>
        <w:numPr>
          <w:ilvl w:val="0"/>
          <w:numId w:val="112"/>
        </w:numPr>
        <w:snapToGrid w:val="0"/>
        <w:spacing w:line="360" w:lineRule="auto"/>
        <w:rPr>
          <w:rFonts w:hAnsi="宋体" w:hint="eastAsia"/>
          <w:sz w:val="24"/>
        </w:rPr>
      </w:pPr>
      <w:r>
        <w:rPr>
          <w:rFonts w:hAnsi="宋体" w:hint="eastAsia"/>
          <w:sz w:val="24"/>
        </w:rPr>
        <w:t>如分包人不能在指定限期或经甲方书面同意而由乙方给予的延长期限内完成分包工程，而甲方书面向乙方证明上述工程理应如期竣工，则分包人应对乙方承担相应违约责任，违约金额按协定的工期违约金比率和实际延期天数计算，当违约金比率未事先协定时，违约金按因分包人未能如期完成工作对乙方造成的任何损失或损害的金额计算。</w:t>
      </w:r>
    </w:p>
    <w:p w14:paraId="5AE2C8FB" w14:textId="77777777" w:rsidR="0035798A" w:rsidRDefault="0072500E">
      <w:pPr>
        <w:numPr>
          <w:ilvl w:val="0"/>
          <w:numId w:val="112"/>
        </w:numPr>
        <w:snapToGrid w:val="0"/>
        <w:spacing w:line="360" w:lineRule="auto"/>
        <w:rPr>
          <w:rFonts w:hAnsi="宋体" w:hint="eastAsia"/>
          <w:sz w:val="24"/>
        </w:rPr>
      </w:pPr>
      <w:r>
        <w:rPr>
          <w:rFonts w:hAnsi="宋体" w:hint="eastAsia"/>
          <w:sz w:val="24"/>
        </w:rPr>
        <w:t>甲方及其甲方代表有权进入分包人工场及其他必要地方。</w:t>
      </w:r>
    </w:p>
    <w:p w14:paraId="49451E93" w14:textId="77777777" w:rsidR="0035798A" w:rsidRDefault="0072500E">
      <w:pPr>
        <w:numPr>
          <w:ilvl w:val="0"/>
          <w:numId w:val="112"/>
        </w:numPr>
        <w:snapToGrid w:val="0"/>
        <w:spacing w:line="360" w:lineRule="auto"/>
        <w:rPr>
          <w:rFonts w:hAnsi="宋体" w:hint="eastAsia"/>
          <w:sz w:val="24"/>
        </w:rPr>
      </w:pPr>
      <w:r>
        <w:rPr>
          <w:rFonts w:hAnsi="宋体" w:hint="eastAsia"/>
          <w:sz w:val="24"/>
        </w:rPr>
        <w:t>如分包人未能在限期内竣工或未能在乙方得到甲方书面同意的延期内竣工，而甲方认为工程应如期竣工，则甲方应以书面形式通知乙方，乙方应立即将此通知转交分包人。</w:t>
      </w:r>
    </w:p>
    <w:p w14:paraId="7BB2BBA0" w14:textId="77777777" w:rsidR="0035798A" w:rsidRDefault="0072500E">
      <w:pPr>
        <w:numPr>
          <w:ilvl w:val="0"/>
          <w:numId w:val="110"/>
        </w:numPr>
        <w:snapToGrid w:val="0"/>
        <w:spacing w:line="360" w:lineRule="auto"/>
        <w:rPr>
          <w:rFonts w:hAnsi="宋体" w:hint="eastAsia"/>
          <w:sz w:val="24"/>
        </w:rPr>
      </w:pPr>
      <w:r>
        <w:rPr>
          <w:rFonts w:hAnsi="宋体" w:hint="eastAsia"/>
          <w:sz w:val="24"/>
        </w:rPr>
        <w:t xml:space="preserve">  不可抗力</w:t>
      </w:r>
    </w:p>
    <w:p w14:paraId="12D4DB3E" w14:textId="77777777" w:rsidR="0035798A" w:rsidRDefault="0072500E">
      <w:pPr>
        <w:numPr>
          <w:ilvl w:val="1"/>
          <w:numId w:val="113"/>
        </w:numPr>
        <w:snapToGrid w:val="0"/>
        <w:spacing w:line="360" w:lineRule="auto"/>
        <w:ind w:left="680" w:hanging="680"/>
        <w:rPr>
          <w:rFonts w:hAnsi="宋体" w:hint="eastAsia"/>
          <w:sz w:val="24"/>
        </w:rPr>
      </w:pPr>
      <w:r>
        <w:rPr>
          <w:rFonts w:hAnsi="宋体" w:hint="eastAsia"/>
          <w:sz w:val="24"/>
        </w:rPr>
        <w:t>不可抗力是指不能预见、不能避免并不能克服，对本合同工程的施工造成</w:t>
      </w:r>
      <w:r>
        <w:rPr>
          <w:rFonts w:hAnsi="宋体" w:hint="eastAsia"/>
          <w:sz w:val="24"/>
        </w:rPr>
        <w:lastRenderedPageBreak/>
        <w:t>重大实质  性影响的自然灾害和战争、动乱(不包括乙方内部的任何纠纷和纷争)等事件。</w:t>
      </w:r>
    </w:p>
    <w:p w14:paraId="0AEBA594" w14:textId="77777777" w:rsidR="0035798A" w:rsidRDefault="0072500E">
      <w:pPr>
        <w:snapToGrid w:val="0"/>
        <w:spacing w:line="360" w:lineRule="auto"/>
        <w:ind w:left="709"/>
        <w:rPr>
          <w:rFonts w:hAnsi="宋体" w:hint="eastAsia"/>
          <w:sz w:val="24"/>
        </w:rPr>
      </w:pPr>
      <w:r>
        <w:rPr>
          <w:rFonts w:hAnsi="宋体" w:hint="eastAsia"/>
          <w:sz w:val="24"/>
        </w:rPr>
        <w:t>自然灾害的范围及其认定方式，按如下约定执行：</w:t>
      </w:r>
    </w:p>
    <w:p w14:paraId="0D3BE042" w14:textId="77777777" w:rsidR="0035798A" w:rsidRDefault="0072500E">
      <w:pPr>
        <w:numPr>
          <w:ilvl w:val="1"/>
          <w:numId w:val="114"/>
        </w:numPr>
        <w:snapToGrid w:val="0"/>
        <w:spacing w:line="360" w:lineRule="auto"/>
        <w:rPr>
          <w:rFonts w:hAnsi="宋体" w:hint="eastAsia"/>
          <w:sz w:val="24"/>
        </w:rPr>
      </w:pPr>
      <w:r>
        <w:rPr>
          <w:rFonts w:hAnsi="宋体" w:hint="eastAsia"/>
          <w:sz w:val="24"/>
        </w:rPr>
        <w:t>异常天气：仅指50年(含50年)一遇以上的洪水或10级(含10级)以上的台风。因异常天气袭击工地为确保安全而停工的，乙方应于台风、洪水天气结束之日起7日内，向当地气象部门索取工程所在地台风、暴雨天气资料或报告(含气象实况及对此分析的内容)，连同施工日志、现场照片办理证据保全公证，方可认定为是不可抗力。</w:t>
      </w:r>
    </w:p>
    <w:p w14:paraId="4D16EE03" w14:textId="77777777" w:rsidR="0035798A" w:rsidRDefault="0072500E">
      <w:pPr>
        <w:numPr>
          <w:ilvl w:val="1"/>
          <w:numId w:val="114"/>
        </w:numPr>
        <w:snapToGrid w:val="0"/>
        <w:spacing w:line="360" w:lineRule="auto"/>
        <w:rPr>
          <w:rFonts w:hAnsi="宋体" w:hint="eastAsia"/>
          <w:sz w:val="24"/>
        </w:rPr>
      </w:pPr>
      <w:r>
        <w:rPr>
          <w:rFonts w:hAnsi="宋体" w:hint="eastAsia"/>
          <w:sz w:val="24"/>
        </w:rPr>
        <w:t>影响到工地工作及施工质量的恶劣天气。“恶劣天气”的定义乃指工程所在地悬挂“恶劣天气信号”24小时以上，“恶劣天气信号”包括橙色台风预警信号、红色暴雨预警信号、橙色雷雨大风预警信号；</w:t>
      </w:r>
    </w:p>
    <w:p w14:paraId="03B5BF1D" w14:textId="77777777" w:rsidR="0035798A" w:rsidRDefault="0072500E">
      <w:pPr>
        <w:numPr>
          <w:ilvl w:val="1"/>
          <w:numId w:val="114"/>
        </w:numPr>
        <w:snapToGrid w:val="0"/>
        <w:spacing w:line="360" w:lineRule="auto"/>
        <w:rPr>
          <w:rFonts w:hAnsi="宋体" w:hint="eastAsia"/>
          <w:sz w:val="24"/>
        </w:rPr>
      </w:pPr>
      <w:r>
        <w:rPr>
          <w:rFonts w:hAnsi="宋体" w:hint="eastAsia"/>
          <w:sz w:val="24"/>
        </w:rPr>
        <w:t>里氏5级(含5级)以上的地震。</w:t>
      </w:r>
    </w:p>
    <w:p w14:paraId="6E715CBA" w14:textId="77777777" w:rsidR="0035798A" w:rsidRDefault="0072500E">
      <w:pPr>
        <w:numPr>
          <w:ilvl w:val="2"/>
          <w:numId w:val="115"/>
        </w:numPr>
        <w:snapToGrid w:val="0"/>
        <w:spacing w:line="360" w:lineRule="auto"/>
        <w:rPr>
          <w:rFonts w:hAnsi="宋体" w:hint="eastAsia"/>
          <w:sz w:val="24"/>
        </w:rPr>
      </w:pPr>
      <w:r>
        <w:rPr>
          <w:rFonts w:hAnsi="宋体" w:hint="eastAsia"/>
          <w:sz w:val="24"/>
        </w:rPr>
        <w:t>不可抗力事件发生后，乙方应立即通知工程师，在条件下迅速采取措施，尽力减少损失，甲方应协助乙方采取措施。不可抗力事件结束后48小时内乙方向工程师通报受害情况和损失情况，及预计清理和修复的费用。不可</w:t>
      </w:r>
      <w:proofErr w:type="gramStart"/>
      <w:r>
        <w:rPr>
          <w:rFonts w:hAnsi="宋体" w:hint="eastAsia"/>
          <w:sz w:val="24"/>
        </w:rPr>
        <w:t>抗事件</w:t>
      </w:r>
      <w:proofErr w:type="gramEnd"/>
      <w:r>
        <w:rPr>
          <w:rFonts w:hAnsi="宋体" w:hint="eastAsia"/>
          <w:sz w:val="24"/>
        </w:rPr>
        <w:t>持续发生，乙方应每隔7天向工程师报告一次受害情况。不可抗力事件结束后14天内，乙方向工程师提交清理和修复费用的正式报告及有关资料。</w:t>
      </w:r>
    </w:p>
    <w:p w14:paraId="0DFF3752" w14:textId="77777777" w:rsidR="0035798A" w:rsidRDefault="0072500E">
      <w:pPr>
        <w:snapToGrid w:val="0"/>
        <w:spacing w:line="360" w:lineRule="auto"/>
        <w:ind w:left="709"/>
        <w:rPr>
          <w:rFonts w:hAnsi="宋体" w:hint="eastAsia"/>
          <w:sz w:val="24"/>
        </w:rPr>
      </w:pPr>
      <w:r>
        <w:rPr>
          <w:rFonts w:hAnsi="宋体"/>
          <w:sz w:val="24"/>
        </w:rPr>
        <w:t>不可抗力导致的人员伤亡、财产损失、费用增加和(或)工期延误等后果，由合同当事人按以下原则承担：</w:t>
      </w:r>
    </w:p>
    <w:p w14:paraId="12FA000F" w14:textId="77777777" w:rsidR="0035798A" w:rsidRDefault="0072500E">
      <w:pPr>
        <w:numPr>
          <w:ilvl w:val="1"/>
          <w:numId w:val="116"/>
        </w:numPr>
        <w:snapToGrid w:val="0"/>
        <w:spacing w:line="360" w:lineRule="auto"/>
        <w:rPr>
          <w:rFonts w:hAnsi="宋体" w:hint="eastAsia"/>
          <w:sz w:val="24"/>
        </w:rPr>
      </w:pPr>
      <w:r>
        <w:rPr>
          <w:rFonts w:hAnsi="宋体"/>
          <w:sz w:val="24"/>
        </w:rPr>
        <w:t>永久工程、已运至施工现场的材料和工程设备的损坏，以及因工程损坏造成的第三</w:t>
      </w:r>
      <w:r>
        <w:rPr>
          <w:rFonts w:hAnsi="宋体" w:hint="eastAsia"/>
          <w:sz w:val="24"/>
        </w:rPr>
        <w:t>方</w:t>
      </w:r>
      <w:r>
        <w:rPr>
          <w:rFonts w:hAnsi="宋体"/>
          <w:sz w:val="24"/>
        </w:rPr>
        <w:t>人员伤亡和财产损失由甲方承担；</w:t>
      </w:r>
    </w:p>
    <w:p w14:paraId="1BE10CED" w14:textId="77777777" w:rsidR="0035798A" w:rsidRDefault="0072500E">
      <w:pPr>
        <w:numPr>
          <w:ilvl w:val="1"/>
          <w:numId w:val="116"/>
        </w:numPr>
        <w:snapToGrid w:val="0"/>
        <w:spacing w:line="360" w:lineRule="auto"/>
        <w:rPr>
          <w:rFonts w:hAnsi="宋体" w:hint="eastAsia"/>
          <w:sz w:val="24"/>
        </w:rPr>
      </w:pPr>
      <w:r>
        <w:rPr>
          <w:rFonts w:hAnsi="宋体"/>
          <w:sz w:val="24"/>
        </w:rPr>
        <w:t>乙方施工设备的损坏由乙方承担；</w:t>
      </w:r>
    </w:p>
    <w:p w14:paraId="23B9B2E5" w14:textId="77777777" w:rsidR="0035798A" w:rsidRDefault="0072500E">
      <w:pPr>
        <w:numPr>
          <w:ilvl w:val="1"/>
          <w:numId w:val="116"/>
        </w:numPr>
        <w:snapToGrid w:val="0"/>
        <w:spacing w:line="360" w:lineRule="auto"/>
        <w:rPr>
          <w:rFonts w:hAnsi="宋体" w:hint="eastAsia"/>
          <w:sz w:val="24"/>
        </w:rPr>
      </w:pPr>
      <w:r>
        <w:rPr>
          <w:rFonts w:hAnsi="宋体"/>
          <w:sz w:val="24"/>
        </w:rPr>
        <w:t>甲方和乙方承担各自人员伤亡和财产的损失；</w:t>
      </w:r>
    </w:p>
    <w:p w14:paraId="2610CA05" w14:textId="77777777" w:rsidR="0035798A" w:rsidRDefault="0072500E">
      <w:pPr>
        <w:numPr>
          <w:ilvl w:val="1"/>
          <w:numId w:val="116"/>
        </w:numPr>
        <w:snapToGrid w:val="0"/>
        <w:spacing w:line="360" w:lineRule="auto"/>
        <w:rPr>
          <w:rFonts w:hAnsi="宋体" w:hint="eastAsia"/>
          <w:sz w:val="24"/>
        </w:rPr>
      </w:pPr>
      <w:r>
        <w:rPr>
          <w:rFonts w:hAnsi="宋体"/>
          <w:sz w:val="24"/>
        </w:rPr>
        <w:t>因不可抗力影响乙方履行合同约定的义务，已经引起或将引起工期延误的，应当顺延工期，由此导致乙方停工的费用损失由甲方和乙方合理分担，停工期间必须支付的工人工资由甲方承担；</w:t>
      </w:r>
    </w:p>
    <w:p w14:paraId="6D22D896" w14:textId="77777777" w:rsidR="0035798A" w:rsidRDefault="0072500E">
      <w:pPr>
        <w:numPr>
          <w:ilvl w:val="1"/>
          <w:numId w:val="116"/>
        </w:numPr>
        <w:snapToGrid w:val="0"/>
        <w:spacing w:line="360" w:lineRule="auto"/>
        <w:rPr>
          <w:rFonts w:hAnsi="宋体" w:hint="eastAsia"/>
          <w:sz w:val="24"/>
        </w:rPr>
      </w:pPr>
      <w:r>
        <w:rPr>
          <w:rFonts w:hAnsi="宋体"/>
          <w:sz w:val="24"/>
        </w:rPr>
        <w:t>因不可抗力引起或将引起工期延误，甲方要求赶工的，由此增加的赶工费用由甲方承担；</w:t>
      </w:r>
    </w:p>
    <w:p w14:paraId="6CDBEA3A" w14:textId="77777777" w:rsidR="0035798A" w:rsidRDefault="0072500E">
      <w:pPr>
        <w:numPr>
          <w:ilvl w:val="1"/>
          <w:numId w:val="116"/>
        </w:numPr>
        <w:snapToGrid w:val="0"/>
        <w:spacing w:line="360" w:lineRule="auto"/>
        <w:rPr>
          <w:rFonts w:hAnsi="宋体" w:hint="eastAsia"/>
          <w:sz w:val="24"/>
        </w:rPr>
      </w:pPr>
      <w:r>
        <w:rPr>
          <w:rFonts w:hAnsi="宋体"/>
          <w:sz w:val="24"/>
        </w:rPr>
        <w:t>乙方在停工期间按照甲方要求照管、清理和修复工程的费用由甲方承担。</w:t>
      </w:r>
    </w:p>
    <w:p w14:paraId="4BB59719" w14:textId="77777777" w:rsidR="0035798A" w:rsidRDefault="0072500E">
      <w:pPr>
        <w:snapToGrid w:val="0"/>
        <w:spacing w:line="360" w:lineRule="auto"/>
        <w:ind w:left="709"/>
        <w:rPr>
          <w:rFonts w:hAnsi="宋体" w:hint="eastAsia"/>
          <w:sz w:val="24"/>
        </w:rPr>
      </w:pPr>
      <w:r>
        <w:rPr>
          <w:rFonts w:hAnsi="宋体"/>
          <w:sz w:val="24"/>
        </w:rPr>
        <w:lastRenderedPageBreak/>
        <w:t>不可抗力发生后，合同当事人均应采取措施尽量避免和减少损失的扩大，任何一方当事人没有采取有效措施导致损失扩大的，应对扩大的损失承担责任。</w:t>
      </w:r>
    </w:p>
    <w:p w14:paraId="107286CE" w14:textId="77777777" w:rsidR="0035798A" w:rsidRDefault="0072500E">
      <w:pPr>
        <w:numPr>
          <w:ilvl w:val="1"/>
          <w:numId w:val="115"/>
        </w:numPr>
        <w:snapToGrid w:val="0"/>
        <w:spacing w:line="360" w:lineRule="auto"/>
        <w:rPr>
          <w:rFonts w:hAnsi="宋体" w:hint="eastAsia"/>
          <w:sz w:val="24"/>
        </w:rPr>
      </w:pPr>
      <w:r>
        <w:rPr>
          <w:rFonts w:hAnsi="宋体" w:hint="eastAsia"/>
          <w:sz w:val="24"/>
        </w:rPr>
        <w:t>保险</w:t>
      </w:r>
    </w:p>
    <w:p w14:paraId="14AA55D2" w14:textId="77777777" w:rsidR="0035798A" w:rsidRDefault="0072500E">
      <w:pPr>
        <w:snapToGrid w:val="0"/>
        <w:spacing w:line="360" w:lineRule="auto"/>
        <w:ind w:left="709"/>
        <w:rPr>
          <w:rFonts w:hAnsi="宋体" w:hint="eastAsia"/>
          <w:sz w:val="24"/>
        </w:rPr>
      </w:pPr>
      <w:r>
        <w:rPr>
          <w:rFonts w:hAnsi="宋体" w:hint="eastAsia"/>
          <w:sz w:val="24"/>
        </w:rPr>
        <w:t>第40.1、40.2、40.3条通用合同条款内容不适用于本合同。</w:t>
      </w:r>
    </w:p>
    <w:p w14:paraId="65AB099E" w14:textId="77777777" w:rsidR="0035798A" w:rsidRDefault="0072500E">
      <w:pPr>
        <w:numPr>
          <w:ilvl w:val="2"/>
          <w:numId w:val="117"/>
        </w:numPr>
        <w:snapToGrid w:val="0"/>
        <w:spacing w:line="360" w:lineRule="auto"/>
        <w:rPr>
          <w:rFonts w:hAnsi="宋体" w:hint="eastAsia"/>
          <w:sz w:val="24"/>
        </w:rPr>
      </w:pPr>
      <w:r>
        <w:rPr>
          <w:rFonts w:hAnsi="宋体" w:hint="eastAsia"/>
          <w:sz w:val="24"/>
        </w:rPr>
        <w:t>具体投保内容和相关责任双方约定如下：</w:t>
      </w:r>
    </w:p>
    <w:p w14:paraId="6D9CD24E" w14:textId="77777777" w:rsidR="0035798A" w:rsidRDefault="0072500E">
      <w:pPr>
        <w:snapToGrid w:val="0"/>
        <w:spacing w:line="360" w:lineRule="auto"/>
        <w:rPr>
          <w:rFonts w:hAnsi="宋体" w:hint="eastAsia"/>
          <w:sz w:val="24"/>
        </w:rPr>
      </w:pPr>
      <w:r>
        <w:rPr>
          <w:rFonts w:hAnsi="宋体" w:hint="eastAsia"/>
          <w:sz w:val="24"/>
        </w:rPr>
        <w:t>(1)   甲方投保内容：</w:t>
      </w:r>
    </w:p>
    <w:p w14:paraId="343CE75C" w14:textId="77777777" w:rsidR="0035798A" w:rsidRDefault="0072500E">
      <w:pPr>
        <w:snapToGrid w:val="0"/>
        <w:spacing w:line="360" w:lineRule="auto"/>
        <w:ind w:left="720" w:hangingChars="300" w:hanging="720"/>
        <w:rPr>
          <w:rFonts w:hAnsi="宋体" w:hint="eastAsia"/>
          <w:sz w:val="24"/>
        </w:rPr>
      </w:pPr>
      <w:r>
        <w:rPr>
          <w:rFonts w:hAnsi="宋体" w:hint="eastAsia"/>
          <w:sz w:val="24"/>
        </w:rPr>
        <w:t xml:space="preserve">1)    </w:t>
      </w:r>
      <w:r>
        <w:rPr>
          <w:rFonts w:hAnsi="宋体"/>
          <w:sz w:val="24"/>
        </w:rPr>
        <w:t>甲方应依照法律规定参加工伤保险，并为其在施工现场的全部员工办理工伤保险，缴纳工伤保险费，并要求监理人及由甲方为履行合同聘请的第三方依法参加工伤保险。</w:t>
      </w:r>
    </w:p>
    <w:p w14:paraId="30BF9FB6" w14:textId="77777777" w:rsidR="0035798A" w:rsidRDefault="0072500E">
      <w:pPr>
        <w:snapToGrid w:val="0"/>
        <w:spacing w:line="360" w:lineRule="auto"/>
        <w:rPr>
          <w:rFonts w:hAnsi="宋体" w:hint="eastAsia"/>
          <w:sz w:val="24"/>
          <w:szCs w:val="22"/>
        </w:rPr>
      </w:pPr>
      <w:r>
        <w:rPr>
          <w:rFonts w:hAnsi="宋体"/>
          <w:sz w:val="24"/>
        </w:rPr>
        <w:t xml:space="preserve">(2)   </w:t>
      </w:r>
      <w:r>
        <w:rPr>
          <w:rFonts w:hAnsi="宋体" w:hint="eastAsia"/>
          <w:sz w:val="24"/>
          <w:szCs w:val="22"/>
        </w:rPr>
        <w:t>乙方投保内容：</w:t>
      </w:r>
    </w:p>
    <w:p w14:paraId="373C2116" w14:textId="77777777" w:rsidR="0035798A" w:rsidRDefault="0072500E">
      <w:pPr>
        <w:snapToGrid w:val="0"/>
        <w:spacing w:line="360" w:lineRule="auto"/>
        <w:ind w:leftChars="-41" w:left="708" w:hangingChars="353" w:hanging="847"/>
        <w:rPr>
          <w:rFonts w:hAnsi="宋体" w:hint="eastAsia"/>
          <w:sz w:val="24"/>
          <w:szCs w:val="22"/>
        </w:rPr>
      </w:pPr>
      <w:r>
        <w:rPr>
          <w:rFonts w:hAnsi="宋体"/>
          <w:sz w:val="24"/>
          <w:szCs w:val="22"/>
        </w:rPr>
        <w:t xml:space="preserve">1)    </w:t>
      </w:r>
      <w:r>
        <w:rPr>
          <w:rFonts w:hAnsi="宋体" w:hint="eastAsia"/>
          <w:sz w:val="24"/>
          <w:szCs w:val="22"/>
        </w:rPr>
        <w:t>乙方负责投保工程一切险和第三者责任险。乙方</w:t>
      </w:r>
      <w:r>
        <w:rPr>
          <w:rFonts w:hAnsi="宋体" w:cs="宋体" w:hint="eastAsia"/>
          <w:sz w:val="24"/>
          <w:szCs w:val="22"/>
        </w:rPr>
        <w:t>应在</w:t>
      </w:r>
      <w:proofErr w:type="gramStart"/>
      <w:r>
        <w:rPr>
          <w:rFonts w:hAnsi="宋体" w:cs="宋体" w:hint="eastAsia"/>
          <w:sz w:val="24"/>
          <w:szCs w:val="22"/>
        </w:rPr>
        <w:t>签定</w:t>
      </w:r>
      <w:proofErr w:type="gramEnd"/>
      <w:r>
        <w:rPr>
          <w:rFonts w:hAnsi="宋体" w:cs="宋体" w:hint="eastAsia"/>
          <w:sz w:val="24"/>
          <w:szCs w:val="22"/>
        </w:rPr>
        <w:t>合同并且</w:t>
      </w:r>
      <w:r>
        <w:rPr>
          <w:rFonts w:hAnsi="宋体" w:hint="eastAsia"/>
          <w:sz w:val="24"/>
          <w:szCs w:val="22"/>
        </w:rPr>
        <w:t>乙方</w:t>
      </w:r>
      <w:r>
        <w:rPr>
          <w:rFonts w:hAnsi="宋体" w:cs="宋体" w:hint="eastAsia"/>
          <w:sz w:val="24"/>
          <w:szCs w:val="22"/>
        </w:rPr>
        <w:t>收到合同后</w:t>
      </w:r>
      <w:r>
        <w:rPr>
          <w:rFonts w:hAnsi="宋体" w:cs="宋体"/>
          <w:sz w:val="24"/>
          <w:szCs w:val="22"/>
        </w:rPr>
        <w:t>15个工作日内按《广州市建筑业职工参加工伤保险实施办法》（穗</w:t>
      </w:r>
      <w:proofErr w:type="gramStart"/>
      <w:r>
        <w:rPr>
          <w:rFonts w:hAnsi="宋体" w:cs="宋体"/>
          <w:sz w:val="24"/>
          <w:szCs w:val="22"/>
        </w:rPr>
        <w:t>人社发</w:t>
      </w:r>
      <w:proofErr w:type="gramEnd"/>
      <w:r>
        <w:rPr>
          <w:rFonts w:hAnsi="宋体" w:cs="宋体"/>
          <w:sz w:val="24"/>
          <w:szCs w:val="22"/>
        </w:rPr>
        <w:t>[2015]73号）的规定缴纳工伤保险费。如因</w:t>
      </w:r>
      <w:r>
        <w:rPr>
          <w:rFonts w:hAnsi="宋体" w:hint="eastAsia"/>
          <w:sz w:val="24"/>
          <w:szCs w:val="22"/>
        </w:rPr>
        <w:t>乙方</w:t>
      </w:r>
      <w:r>
        <w:rPr>
          <w:rFonts w:hAnsi="宋体" w:cs="宋体"/>
          <w:sz w:val="24"/>
          <w:szCs w:val="22"/>
        </w:rPr>
        <w:t>未按规定缴纳工伤保险费导致本工程施工许可证未能如期办理的，由此引起的相关责任全部由</w:t>
      </w:r>
      <w:r>
        <w:rPr>
          <w:rFonts w:hAnsi="宋体" w:hint="eastAsia"/>
          <w:sz w:val="24"/>
          <w:szCs w:val="22"/>
        </w:rPr>
        <w:t>乙方</w:t>
      </w:r>
      <w:r>
        <w:rPr>
          <w:rFonts w:hAnsi="宋体" w:cs="宋体"/>
          <w:sz w:val="24"/>
          <w:szCs w:val="22"/>
        </w:rPr>
        <w:t>承担</w:t>
      </w:r>
    </w:p>
    <w:p w14:paraId="18CE2648" w14:textId="77777777" w:rsidR="0035798A" w:rsidRDefault="0072500E">
      <w:pPr>
        <w:pStyle w:val="affff6"/>
        <w:tabs>
          <w:tab w:val="left" w:pos="851"/>
        </w:tabs>
        <w:spacing w:line="360" w:lineRule="auto"/>
        <w:ind w:leftChars="-41" w:left="708" w:hangingChars="353" w:hanging="847"/>
        <w:rPr>
          <w:rFonts w:hAnsi="宋体" w:hint="eastAsia"/>
          <w:sz w:val="24"/>
          <w:szCs w:val="22"/>
        </w:rPr>
      </w:pPr>
      <w:r>
        <w:rPr>
          <w:rFonts w:hAnsi="宋体"/>
          <w:sz w:val="24"/>
          <w:szCs w:val="22"/>
        </w:rPr>
        <w:t xml:space="preserve">2)     </w:t>
      </w:r>
      <w:r>
        <w:rPr>
          <w:rFonts w:hAnsi="宋体" w:hint="eastAsia"/>
          <w:sz w:val="24"/>
          <w:szCs w:val="22"/>
        </w:rPr>
        <w:t>乙方应负责和保障甲方免于承担来自工程施工或施工过程中所引起对任何人员的任何人身损伤或死亡或对任何房地产或财产的损害而依据法律、法规而产生的任何费用、责任、索赔或诉讼。但如果属于甲方的故意行为或疏忽所引起的除外。</w:t>
      </w:r>
    </w:p>
    <w:p w14:paraId="379F511A" w14:textId="77777777" w:rsidR="0035798A" w:rsidRDefault="0072500E">
      <w:pPr>
        <w:pStyle w:val="affff6"/>
        <w:tabs>
          <w:tab w:val="left" w:pos="851"/>
        </w:tabs>
        <w:spacing w:line="360" w:lineRule="auto"/>
        <w:ind w:leftChars="-41" w:left="708" w:hangingChars="353" w:hanging="847"/>
        <w:rPr>
          <w:rFonts w:hAnsi="宋体" w:hint="eastAsia"/>
          <w:sz w:val="24"/>
          <w:szCs w:val="22"/>
        </w:rPr>
      </w:pPr>
      <w:r>
        <w:rPr>
          <w:rFonts w:hAnsi="宋体"/>
          <w:sz w:val="24"/>
          <w:szCs w:val="22"/>
        </w:rPr>
        <w:t xml:space="preserve">3）    </w:t>
      </w:r>
      <w:r>
        <w:rPr>
          <w:rFonts w:hAnsi="宋体" w:hint="eastAsia"/>
          <w:sz w:val="24"/>
          <w:szCs w:val="22"/>
        </w:rPr>
        <w:t>保险事故发生时，甲方、乙方有责任尽力采取必要的措施，防止或者减少损失。</w:t>
      </w:r>
    </w:p>
    <w:p w14:paraId="26AFBB17" w14:textId="77777777" w:rsidR="0035798A" w:rsidRDefault="0072500E">
      <w:pPr>
        <w:numPr>
          <w:ilvl w:val="0"/>
          <w:numId w:val="118"/>
        </w:numPr>
        <w:snapToGrid w:val="0"/>
        <w:spacing w:line="360" w:lineRule="auto"/>
        <w:rPr>
          <w:rFonts w:hAnsi="宋体" w:hint="eastAsia"/>
          <w:sz w:val="24"/>
        </w:rPr>
      </w:pPr>
      <w:r>
        <w:rPr>
          <w:rFonts w:hAnsi="宋体" w:hint="eastAsia"/>
          <w:sz w:val="24"/>
        </w:rPr>
        <w:t>乙方须对其雇员(包括其现场管理人员、其下属各分包的劳务人员、分包单位和指定供应单位及专业乙方的劳务人员等)、甲方人员、监理人员及经甲方允许进入现场的人员在现场发生的意外或伤亡负全责。</w:t>
      </w:r>
    </w:p>
    <w:p w14:paraId="3EA924B7" w14:textId="77777777" w:rsidR="0035798A" w:rsidRDefault="0072500E">
      <w:pPr>
        <w:numPr>
          <w:ilvl w:val="0"/>
          <w:numId w:val="118"/>
        </w:numPr>
        <w:snapToGrid w:val="0"/>
        <w:spacing w:line="360" w:lineRule="auto"/>
        <w:rPr>
          <w:rFonts w:hAnsi="宋体" w:hint="eastAsia"/>
          <w:sz w:val="24"/>
        </w:rPr>
      </w:pPr>
      <w:r>
        <w:rPr>
          <w:rFonts w:hAnsi="宋体" w:hint="eastAsia"/>
          <w:sz w:val="24"/>
        </w:rPr>
        <w:t>甲方对任何雇员的意外或伤亡，不论该人是受雇于乙方或其分包人，皆不负任何法律上的赔偿责任，乙方</w:t>
      </w:r>
      <w:proofErr w:type="gramStart"/>
      <w:r>
        <w:rPr>
          <w:rFonts w:hAnsi="宋体" w:hint="eastAsia"/>
          <w:sz w:val="24"/>
        </w:rPr>
        <w:t>须保障</w:t>
      </w:r>
      <w:proofErr w:type="gramEnd"/>
      <w:r>
        <w:rPr>
          <w:rFonts w:hAnsi="宋体" w:hint="eastAsia"/>
          <w:sz w:val="24"/>
        </w:rPr>
        <w:t>甲方免负任何有关的索偿、要求、诉讼、成本、费用和支出。</w:t>
      </w:r>
    </w:p>
    <w:p w14:paraId="79F265A1" w14:textId="77777777" w:rsidR="0035798A" w:rsidRDefault="0072500E">
      <w:pPr>
        <w:numPr>
          <w:ilvl w:val="0"/>
          <w:numId w:val="118"/>
        </w:numPr>
        <w:snapToGrid w:val="0"/>
        <w:spacing w:line="360" w:lineRule="auto"/>
        <w:rPr>
          <w:rFonts w:hAnsi="宋体" w:hint="eastAsia"/>
          <w:sz w:val="24"/>
        </w:rPr>
      </w:pPr>
      <w:r>
        <w:rPr>
          <w:rFonts w:hAnsi="宋体" w:hint="eastAsia"/>
          <w:sz w:val="24"/>
        </w:rPr>
        <w:t>乙方购买的施工人员意外伤害保险期限自本工程开工之日起至全部工程竣工验收并办理正式移交手续之日并退场后止。</w:t>
      </w:r>
    </w:p>
    <w:p w14:paraId="6331D9EE" w14:textId="77777777" w:rsidR="0035798A" w:rsidRDefault="0072500E">
      <w:pPr>
        <w:numPr>
          <w:ilvl w:val="0"/>
          <w:numId w:val="118"/>
        </w:numPr>
        <w:snapToGrid w:val="0"/>
        <w:spacing w:line="360" w:lineRule="auto"/>
        <w:rPr>
          <w:rFonts w:hAnsi="宋体" w:hint="eastAsia"/>
          <w:sz w:val="24"/>
        </w:rPr>
      </w:pPr>
      <w:r>
        <w:rPr>
          <w:rFonts w:hAnsi="宋体" w:hint="eastAsia"/>
          <w:sz w:val="24"/>
        </w:rPr>
        <w:lastRenderedPageBreak/>
        <w:t>甲方可要求乙方出示其购买的施工人员意外伤害保险单和收据，乙方不得拒绝。</w:t>
      </w:r>
    </w:p>
    <w:p w14:paraId="0A8276D3" w14:textId="77777777" w:rsidR="0035798A" w:rsidRDefault="0072500E">
      <w:pPr>
        <w:numPr>
          <w:ilvl w:val="0"/>
          <w:numId w:val="118"/>
        </w:numPr>
        <w:snapToGrid w:val="0"/>
        <w:spacing w:line="360" w:lineRule="auto"/>
        <w:rPr>
          <w:rFonts w:hAnsi="宋体" w:hint="eastAsia"/>
          <w:sz w:val="24"/>
        </w:rPr>
      </w:pPr>
      <w:r>
        <w:rPr>
          <w:rFonts w:hAnsi="宋体" w:hint="eastAsia"/>
          <w:sz w:val="24"/>
        </w:rPr>
        <w:t>乙方未按规定购买施工人员</w:t>
      </w:r>
      <w:r>
        <w:rPr>
          <w:rFonts w:hAnsi="宋体" w:hint="eastAsia"/>
          <w:sz w:val="24"/>
          <w:lang w:bidi="ar"/>
        </w:rPr>
        <w:t>工伤保险和</w:t>
      </w:r>
      <w:r>
        <w:rPr>
          <w:rFonts w:hAnsi="宋体" w:hint="eastAsia"/>
          <w:sz w:val="24"/>
        </w:rPr>
        <w:t>意外伤害保险而引致的一切法律责任及经济损失皆由其承担。</w:t>
      </w:r>
    </w:p>
    <w:p w14:paraId="4A153DB1" w14:textId="77777777" w:rsidR="0035798A" w:rsidRDefault="0072500E">
      <w:pPr>
        <w:numPr>
          <w:ilvl w:val="0"/>
          <w:numId w:val="118"/>
        </w:numPr>
        <w:snapToGrid w:val="0"/>
        <w:spacing w:line="360" w:lineRule="auto"/>
        <w:rPr>
          <w:rFonts w:hAnsi="宋体" w:hint="eastAsia"/>
          <w:sz w:val="24"/>
        </w:rPr>
      </w:pPr>
      <w:r>
        <w:rPr>
          <w:rFonts w:hAnsi="宋体" w:hint="eastAsia"/>
          <w:sz w:val="24"/>
        </w:rPr>
        <w:t>假若有任何受雇于本工程与本合同有关的雇员或其他人士受到损伤，不论是乙方或其分包方所雇用的，亦不论有没有索偿，乙方须马上以书面将该损伤通知甲方/监理单位。</w:t>
      </w:r>
    </w:p>
    <w:p w14:paraId="2BEC7C41" w14:textId="77777777" w:rsidR="0035798A" w:rsidRDefault="0072500E">
      <w:pPr>
        <w:numPr>
          <w:ilvl w:val="0"/>
          <w:numId w:val="118"/>
        </w:numPr>
        <w:snapToGrid w:val="0"/>
        <w:spacing w:line="360" w:lineRule="auto"/>
        <w:rPr>
          <w:rFonts w:hAnsi="宋体" w:hint="eastAsia"/>
          <w:sz w:val="24"/>
        </w:rPr>
      </w:pPr>
      <w:r>
        <w:rPr>
          <w:rFonts w:hAnsi="宋体" w:hint="eastAsia"/>
          <w:sz w:val="24"/>
        </w:rPr>
        <w:t>甲方在向承保人进行上述保险的理赔时，乙方应有义务积极配合甲方准备有关资料、保护现场等，并接受保险公司的承赔额。如因乙方原因导致甲方无法就上述保险内容得到应有的赔偿，则应由乙方承担相应的责任。</w:t>
      </w:r>
    </w:p>
    <w:p w14:paraId="2A6791FF" w14:textId="77777777" w:rsidR="0035798A" w:rsidRDefault="0072500E">
      <w:pPr>
        <w:numPr>
          <w:ilvl w:val="1"/>
          <w:numId w:val="117"/>
        </w:numPr>
        <w:snapToGrid w:val="0"/>
        <w:spacing w:line="360" w:lineRule="auto"/>
        <w:rPr>
          <w:rFonts w:hAnsi="宋体" w:hint="eastAsia"/>
          <w:b/>
          <w:sz w:val="24"/>
        </w:rPr>
      </w:pPr>
      <w:r>
        <w:rPr>
          <w:rFonts w:hAnsi="宋体" w:hint="eastAsia"/>
          <w:b/>
          <w:sz w:val="24"/>
        </w:rPr>
        <w:t>担保</w:t>
      </w:r>
    </w:p>
    <w:p w14:paraId="7E56266D" w14:textId="77777777" w:rsidR="0035798A" w:rsidRDefault="0072500E">
      <w:pPr>
        <w:snapToGrid w:val="0"/>
        <w:spacing w:line="360" w:lineRule="auto"/>
        <w:rPr>
          <w:rFonts w:hAnsi="宋体" w:hint="eastAsia"/>
          <w:sz w:val="24"/>
          <w:highlight w:val="yellow"/>
        </w:rPr>
      </w:pPr>
      <w:r>
        <w:rPr>
          <w:rFonts w:hAnsi="宋体" w:cs="宋体"/>
          <w:sz w:val="24"/>
        </w:rPr>
        <w:t xml:space="preserve">41.1 </w:t>
      </w:r>
      <w:r>
        <w:rPr>
          <w:rFonts w:hAnsi="宋体" w:hint="eastAsia"/>
          <w:sz w:val="24"/>
        </w:rPr>
        <w:t>乙方提供履约担保的约定</w:t>
      </w:r>
    </w:p>
    <w:p w14:paraId="5F83A5D8" w14:textId="77777777" w:rsidR="0035798A" w:rsidRDefault="0072500E">
      <w:pPr>
        <w:autoSpaceDE w:val="0"/>
        <w:autoSpaceDN w:val="0"/>
        <w:adjustRightInd w:val="0"/>
        <w:spacing w:line="312" w:lineRule="auto"/>
        <w:ind w:firstLineChars="200" w:firstLine="480"/>
        <w:jc w:val="left"/>
        <w:rPr>
          <w:rFonts w:hAnsi="宋体" w:hint="eastAsia"/>
          <w:sz w:val="24"/>
        </w:rPr>
      </w:pPr>
      <w:r>
        <w:rPr>
          <w:rFonts w:hAnsi="宋体"/>
          <w:sz w:val="24"/>
        </w:rPr>
        <w:t xml:space="preserve">(1)  </w:t>
      </w:r>
      <w:r>
        <w:rPr>
          <w:rFonts w:hAnsi="宋体" w:hint="eastAsia"/>
          <w:sz w:val="24"/>
        </w:rPr>
        <w:t>履约担保的金额：中标价款的</w:t>
      </w:r>
      <w:r>
        <w:rPr>
          <w:rFonts w:hAnsi="宋体"/>
          <w:sz w:val="24"/>
        </w:rPr>
        <w:t>10%；</w:t>
      </w:r>
    </w:p>
    <w:p w14:paraId="0E9F2D0F" w14:textId="77777777" w:rsidR="0035798A" w:rsidRDefault="0072500E">
      <w:pPr>
        <w:autoSpaceDE w:val="0"/>
        <w:autoSpaceDN w:val="0"/>
        <w:adjustRightInd w:val="0"/>
        <w:spacing w:line="312" w:lineRule="auto"/>
        <w:ind w:firstLineChars="200" w:firstLine="480"/>
        <w:jc w:val="left"/>
        <w:rPr>
          <w:rFonts w:hAnsi="宋体" w:hint="eastAsia"/>
          <w:sz w:val="24"/>
        </w:rPr>
      </w:pPr>
      <w:r>
        <w:rPr>
          <w:rFonts w:hAnsi="宋体"/>
          <w:sz w:val="24"/>
        </w:rPr>
        <w:t xml:space="preserve">(2)  </w:t>
      </w:r>
      <w:r>
        <w:rPr>
          <w:rFonts w:hAnsi="宋体" w:hint="eastAsia"/>
          <w:sz w:val="24"/>
        </w:rPr>
        <w:t>提供履约担保的时间：</w:t>
      </w:r>
      <w:r>
        <w:rPr>
          <w:rFonts w:hAnsi="宋体" w:hint="eastAsia"/>
          <w:sz w:val="24"/>
          <w:szCs w:val="21"/>
        </w:rPr>
        <w:t>签订本合同后第一次请款前。</w:t>
      </w:r>
      <w:r>
        <w:rPr>
          <w:rFonts w:hAnsi="宋体" w:hint="eastAsia"/>
          <w:sz w:val="24"/>
        </w:rPr>
        <w:t xml:space="preserve"> </w:t>
      </w:r>
      <w:r>
        <w:rPr>
          <w:rFonts w:hAnsi="宋体"/>
          <w:sz w:val="24"/>
        </w:rPr>
        <w:t xml:space="preserve">         </w:t>
      </w:r>
    </w:p>
    <w:p w14:paraId="631F7210" w14:textId="709095B6" w:rsidR="0035798A" w:rsidRDefault="0072500E">
      <w:pPr>
        <w:autoSpaceDE w:val="0"/>
        <w:autoSpaceDN w:val="0"/>
        <w:adjustRightInd w:val="0"/>
        <w:spacing w:line="312" w:lineRule="auto"/>
        <w:ind w:firstLineChars="200" w:firstLine="480"/>
        <w:jc w:val="left"/>
        <w:rPr>
          <w:rFonts w:hAnsi="宋体" w:hint="eastAsia"/>
          <w:sz w:val="24"/>
        </w:rPr>
      </w:pPr>
      <w:r>
        <w:rPr>
          <w:rFonts w:hAnsi="宋体"/>
          <w:sz w:val="24"/>
        </w:rPr>
        <w:t>(3</w:t>
      </w:r>
      <w:r w:rsidRPr="006561A4">
        <w:rPr>
          <w:rFonts w:hAnsi="宋体"/>
          <w:sz w:val="24"/>
        </w:rPr>
        <w:t xml:space="preserve">)  </w:t>
      </w:r>
      <w:r w:rsidRPr="006561A4">
        <w:rPr>
          <w:rFonts w:hAnsi="宋体" w:hint="eastAsia"/>
          <w:sz w:val="24"/>
        </w:rPr>
        <w:t>出具履约担保的银行：</w:t>
      </w:r>
      <w:r w:rsidRPr="006561A4">
        <w:rPr>
          <w:rFonts w:hAnsi="宋体" w:hint="eastAsia"/>
          <w:sz w:val="24"/>
          <w:szCs w:val="21"/>
        </w:rPr>
        <w:t>以银行保函或国有担保公司的形式提供，银行保函则应由在中国注册且经营的银行开具。开具的履约担保无条件且不可撤销</w:t>
      </w:r>
      <w:r w:rsidRPr="006561A4">
        <w:rPr>
          <w:rFonts w:hAnsi="宋体" w:cs="宋体" w:hint="eastAsia"/>
          <w:szCs w:val="21"/>
        </w:rPr>
        <w:t>。</w:t>
      </w:r>
    </w:p>
    <w:p w14:paraId="4867C4A0" w14:textId="77777777" w:rsidR="0035798A" w:rsidRDefault="0072500E">
      <w:pPr>
        <w:autoSpaceDE w:val="0"/>
        <w:autoSpaceDN w:val="0"/>
        <w:adjustRightInd w:val="0"/>
        <w:spacing w:line="312" w:lineRule="auto"/>
        <w:jc w:val="left"/>
        <w:rPr>
          <w:rFonts w:hAnsi="宋体" w:hint="eastAsia"/>
          <w:sz w:val="24"/>
        </w:rPr>
      </w:pPr>
      <w:r>
        <w:rPr>
          <w:rFonts w:hAnsi="宋体"/>
          <w:sz w:val="24"/>
        </w:rPr>
        <w:t xml:space="preserve">41.2 </w:t>
      </w:r>
      <w:r>
        <w:rPr>
          <w:rFonts w:hAnsi="宋体"/>
          <w:sz w:val="24"/>
        </w:rPr>
        <w:tab/>
        <w:t xml:space="preserve"> </w:t>
      </w:r>
      <w:r>
        <w:rPr>
          <w:rFonts w:hAnsi="宋体" w:hint="eastAsia"/>
          <w:sz w:val="24"/>
        </w:rPr>
        <w:t>履约担保退还时间的约定：</w:t>
      </w:r>
      <w:r>
        <w:rPr>
          <w:rFonts w:hAnsi="宋体"/>
          <w:sz w:val="24"/>
        </w:rPr>
        <w:t xml:space="preserve"> 按</w:t>
      </w:r>
      <w:r>
        <w:rPr>
          <w:rFonts w:hAnsi="宋体" w:hint="eastAsia"/>
          <w:sz w:val="24"/>
        </w:rPr>
        <w:t>附件</w:t>
      </w:r>
      <w:r>
        <w:rPr>
          <w:rFonts w:hAnsi="宋体"/>
          <w:sz w:val="24"/>
        </w:rPr>
        <w:t>三执行。</w:t>
      </w:r>
    </w:p>
    <w:p w14:paraId="4FEF0EC8" w14:textId="77777777" w:rsidR="0035798A" w:rsidRDefault="0072500E">
      <w:pPr>
        <w:autoSpaceDE w:val="0"/>
        <w:autoSpaceDN w:val="0"/>
        <w:adjustRightInd w:val="0"/>
        <w:spacing w:line="312" w:lineRule="auto"/>
        <w:jc w:val="left"/>
        <w:rPr>
          <w:rFonts w:hAnsi="宋体" w:hint="eastAsia"/>
          <w:sz w:val="24"/>
        </w:rPr>
      </w:pPr>
      <w:r>
        <w:rPr>
          <w:rFonts w:hAnsi="宋体"/>
          <w:sz w:val="24"/>
        </w:rPr>
        <w:t xml:space="preserve">41.4  </w:t>
      </w:r>
      <w:r>
        <w:rPr>
          <w:rFonts w:hAnsi="宋体" w:hint="eastAsia"/>
          <w:sz w:val="24"/>
        </w:rPr>
        <w:t>甲方提供支付担保的约定：甲方不向乙方提供支付担保。</w:t>
      </w:r>
    </w:p>
    <w:p w14:paraId="2116F4A3" w14:textId="77777777" w:rsidR="0035798A" w:rsidRDefault="0072500E">
      <w:pPr>
        <w:autoSpaceDE w:val="0"/>
        <w:autoSpaceDN w:val="0"/>
        <w:adjustRightInd w:val="0"/>
        <w:spacing w:line="312" w:lineRule="auto"/>
        <w:jc w:val="left"/>
        <w:rPr>
          <w:rFonts w:hAnsi="宋体" w:hint="eastAsia"/>
          <w:sz w:val="24"/>
        </w:rPr>
      </w:pPr>
      <w:r>
        <w:rPr>
          <w:rFonts w:hAnsi="宋体"/>
          <w:sz w:val="24"/>
        </w:rPr>
        <w:t xml:space="preserve">41.5 </w:t>
      </w:r>
      <w:r>
        <w:rPr>
          <w:rFonts w:hAnsi="宋体"/>
          <w:sz w:val="24"/>
        </w:rPr>
        <w:tab/>
        <w:t xml:space="preserve"> </w:t>
      </w:r>
      <w:r>
        <w:rPr>
          <w:rFonts w:hAnsi="宋体" w:hint="eastAsia"/>
          <w:sz w:val="24"/>
        </w:rPr>
        <w:t>支付担保退还时间的约定：无。</w:t>
      </w:r>
    </w:p>
    <w:p w14:paraId="08B3CCDD" w14:textId="77777777" w:rsidR="0035798A" w:rsidRDefault="0072500E">
      <w:pPr>
        <w:autoSpaceDE w:val="0"/>
        <w:autoSpaceDN w:val="0"/>
        <w:adjustRightInd w:val="0"/>
        <w:spacing w:line="360" w:lineRule="auto"/>
        <w:jc w:val="left"/>
        <w:rPr>
          <w:rFonts w:hAnsi="宋体" w:hint="eastAsia"/>
          <w:b/>
          <w:sz w:val="24"/>
        </w:rPr>
      </w:pPr>
      <w:r>
        <w:rPr>
          <w:rFonts w:hAnsi="宋体"/>
          <w:sz w:val="24"/>
        </w:rPr>
        <w:t xml:space="preserve">41.8  </w:t>
      </w:r>
      <w:r>
        <w:rPr>
          <w:rFonts w:hAnsi="宋体" w:hint="eastAsia"/>
          <w:sz w:val="24"/>
        </w:rPr>
        <w:t>担保内容、方式和责任等事项的约定：无。</w:t>
      </w:r>
    </w:p>
    <w:p w14:paraId="3ED03E48" w14:textId="77777777" w:rsidR="0035798A" w:rsidRDefault="0072500E">
      <w:pPr>
        <w:snapToGrid w:val="0"/>
        <w:spacing w:line="360" w:lineRule="auto"/>
        <w:rPr>
          <w:rFonts w:hAnsi="宋体" w:hint="eastAsia"/>
          <w:b/>
          <w:sz w:val="24"/>
        </w:rPr>
      </w:pPr>
      <w:r>
        <w:rPr>
          <w:rFonts w:hAnsi="宋体"/>
          <w:sz w:val="24"/>
        </w:rPr>
        <w:t>42、</w:t>
      </w:r>
      <w:r>
        <w:rPr>
          <w:rFonts w:hAnsi="宋体" w:hint="eastAsia"/>
          <w:sz w:val="24"/>
        </w:rPr>
        <w:t xml:space="preserve"> </w:t>
      </w:r>
      <w:r>
        <w:rPr>
          <w:rFonts w:hAnsi="宋体"/>
          <w:sz w:val="24"/>
        </w:rPr>
        <w:t xml:space="preserve"> </w:t>
      </w:r>
      <w:r>
        <w:rPr>
          <w:rFonts w:hAnsi="宋体" w:hint="eastAsia"/>
          <w:b/>
          <w:sz w:val="24"/>
        </w:rPr>
        <w:t>专利技术及特殊工艺</w:t>
      </w:r>
    </w:p>
    <w:p w14:paraId="55F22D84" w14:textId="77777777" w:rsidR="0035798A" w:rsidRDefault="0072500E">
      <w:pPr>
        <w:numPr>
          <w:ilvl w:val="1"/>
          <w:numId w:val="119"/>
        </w:numPr>
        <w:snapToGrid w:val="0"/>
        <w:spacing w:line="360" w:lineRule="auto"/>
        <w:rPr>
          <w:rFonts w:hAnsi="宋体" w:hint="eastAsia"/>
          <w:sz w:val="24"/>
        </w:rPr>
      </w:pPr>
      <w:r>
        <w:rPr>
          <w:rFonts w:hAnsi="宋体" w:hint="eastAsia"/>
          <w:sz w:val="24"/>
        </w:rPr>
        <w:t>为执行本工程而供应和使用的任何专利物品、程序或发明等，其费用视为包括在原定或新增的工程总价款内。乙方触犯或涉嫌触犯任何物品、程序或发明的专利权，而使甲方蒙受的所有索偿、诉讼、赔偿、费用和支出，乙方须予以补偿。</w:t>
      </w:r>
    </w:p>
    <w:p w14:paraId="46C9073B" w14:textId="77777777" w:rsidR="0035798A" w:rsidRDefault="0072500E">
      <w:pPr>
        <w:numPr>
          <w:ilvl w:val="1"/>
          <w:numId w:val="119"/>
        </w:numPr>
        <w:snapToGrid w:val="0"/>
        <w:spacing w:line="360" w:lineRule="auto"/>
        <w:rPr>
          <w:rFonts w:hAnsi="宋体" w:hint="eastAsia"/>
          <w:sz w:val="24"/>
        </w:rPr>
      </w:pPr>
      <w:r>
        <w:rPr>
          <w:rFonts w:hAnsi="宋体" w:hint="eastAsia"/>
          <w:sz w:val="24"/>
        </w:rPr>
        <w:t>如乙方是因甲方的指令而</w:t>
      </w:r>
      <w:proofErr w:type="gramStart"/>
      <w:r>
        <w:rPr>
          <w:rFonts w:hAnsi="宋体" w:hint="eastAsia"/>
          <w:sz w:val="24"/>
        </w:rPr>
        <w:t>须供应</w:t>
      </w:r>
      <w:proofErr w:type="gramEnd"/>
      <w:r>
        <w:rPr>
          <w:rFonts w:hAnsi="宋体" w:hint="eastAsia"/>
          <w:sz w:val="24"/>
        </w:rPr>
        <w:t>和使用任何专利物品、程序或发明等，乙方亦须对该物品、程序或发明等的专利权的触犯或涉嫌触犯负责任，而乙方因此须给予专利权持有人的所有费用须提前加在合同总价中。</w:t>
      </w:r>
    </w:p>
    <w:p w14:paraId="292739F4" w14:textId="77777777" w:rsidR="0035798A" w:rsidRDefault="0072500E">
      <w:pPr>
        <w:tabs>
          <w:tab w:val="left" w:pos="709"/>
        </w:tabs>
        <w:snapToGrid w:val="0"/>
        <w:spacing w:line="360" w:lineRule="auto"/>
        <w:ind w:leftChars="-1" w:left="-3"/>
        <w:rPr>
          <w:rFonts w:hAnsi="宋体" w:hint="eastAsia"/>
          <w:b/>
          <w:sz w:val="24"/>
        </w:rPr>
      </w:pPr>
      <w:r>
        <w:rPr>
          <w:rFonts w:hAnsi="宋体" w:hint="eastAsia"/>
          <w:b/>
          <w:sz w:val="24"/>
        </w:rPr>
        <w:t>4</w:t>
      </w:r>
      <w:r>
        <w:rPr>
          <w:rFonts w:hAnsi="宋体"/>
          <w:b/>
          <w:sz w:val="24"/>
        </w:rPr>
        <w:t>3、</w:t>
      </w:r>
      <w:r>
        <w:rPr>
          <w:rFonts w:hAnsi="宋体" w:hint="eastAsia"/>
          <w:b/>
          <w:sz w:val="24"/>
        </w:rPr>
        <w:t xml:space="preserve"> </w:t>
      </w:r>
      <w:r>
        <w:rPr>
          <w:rFonts w:hAnsi="宋体"/>
          <w:b/>
          <w:sz w:val="24"/>
        </w:rPr>
        <w:t xml:space="preserve"> </w:t>
      </w:r>
      <w:r>
        <w:rPr>
          <w:rFonts w:hAnsi="宋体" w:hint="eastAsia"/>
          <w:b/>
          <w:sz w:val="24"/>
        </w:rPr>
        <w:t>文物和地下障碍物</w:t>
      </w:r>
    </w:p>
    <w:p w14:paraId="60E6FF1C" w14:textId="77777777" w:rsidR="0035798A" w:rsidRDefault="0072500E">
      <w:pPr>
        <w:snapToGrid w:val="0"/>
        <w:spacing w:line="360" w:lineRule="auto"/>
        <w:ind w:left="720" w:hangingChars="300" w:hanging="720"/>
        <w:rPr>
          <w:rFonts w:hAnsi="宋体" w:hint="eastAsia"/>
          <w:sz w:val="24"/>
        </w:rPr>
      </w:pPr>
      <w:r>
        <w:rPr>
          <w:rFonts w:hAnsi="宋体" w:hint="eastAsia"/>
          <w:sz w:val="24"/>
        </w:rPr>
        <w:lastRenderedPageBreak/>
        <w:t>(1) 　根据中华人民共和国古物条例或地方当局之规则，在工程进行时，在工地发现的全部贵重文物、钱币、化石、古物及其它有价值之物品，乙方应及时通知甲方/监理单位，而在发现这些物品同时，乙方应：</w:t>
      </w:r>
    </w:p>
    <w:p w14:paraId="18D5BB3A" w14:textId="77777777" w:rsidR="0035798A" w:rsidRDefault="0072500E">
      <w:pPr>
        <w:snapToGrid w:val="0"/>
        <w:spacing w:line="360" w:lineRule="auto"/>
        <w:rPr>
          <w:rFonts w:hAnsi="宋体" w:hint="eastAsia"/>
          <w:sz w:val="24"/>
        </w:rPr>
      </w:pPr>
      <w:r>
        <w:rPr>
          <w:rFonts w:hAnsi="宋体" w:hint="eastAsia"/>
          <w:sz w:val="24"/>
        </w:rPr>
        <w:t>1)  　尽其最大之努力，不去弄乱该物品，若继续工作，是会危及该物品时，须停止工作；</w:t>
      </w:r>
    </w:p>
    <w:p w14:paraId="5A7C62AE" w14:textId="77777777" w:rsidR="0035798A" w:rsidRDefault="0072500E">
      <w:pPr>
        <w:numPr>
          <w:ilvl w:val="0"/>
          <w:numId w:val="120"/>
        </w:numPr>
        <w:snapToGrid w:val="0"/>
        <w:spacing w:line="360" w:lineRule="auto"/>
        <w:rPr>
          <w:rFonts w:hAnsi="宋体" w:hint="eastAsia"/>
          <w:sz w:val="24"/>
        </w:rPr>
      </w:pPr>
      <w:r>
        <w:rPr>
          <w:rFonts w:hAnsi="宋体" w:hint="eastAsia"/>
          <w:sz w:val="24"/>
        </w:rPr>
        <w:t xml:space="preserve">   采取一切步骤，将该物品保存在其发现时之正确位置及状况； </w:t>
      </w:r>
    </w:p>
    <w:p w14:paraId="70E29968" w14:textId="77777777" w:rsidR="0035798A" w:rsidRDefault="0072500E">
      <w:pPr>
        <w:numPr>
          <w:ilvl w:val="0"/>
          <w:numId w:val="120"/>
        </w:numPr>
        <w:snapToGrid w:val="0"/>
        <w:spacing w:line="360" w:lineRule="auto"/>
        <w:rPr>
          <w:rFonts w:hAnsi="宋体" w:hint="eastAsia"/>
          <w:sz w:val="24"/>
        </w:rPr>
      </w:pPr>
      <w:r>
        <w:rPr>
          <w:rFonts w:hAnsi="宋体" w:hint="eastAsia"/>
          <w:sz w:val="24"/>
        </w:rPr>
        <w:t xml:space="preserve">   将该物品的发现和其准确所在地，通知甲方/监理单位。</w:t>
      </w:r>
    </w:p>
    <w:p w14:paraId="427B865E" w14:textId="77777777" w:rsidR="0035798A" w:rsidRDefault="0072500E">
      <w:pPr>
        <w:snapToGrid w:val="0"/>
        <w:spacing w:line="360" w:lineRule="auto"/>
        <w:ind w:left="708" w:hangingChars="295" w:hanging="708"/>
        <w:rPr>
          <w:rFonts w:hAnsi="宋体" w:hint="eastAsia"/>
          <w:sz w:val="24"/>
        </w:rPr>
      </w:pPr>
      <w:r>
        <w:rPr>
          <w:rFonts w:hAnsi="宋体" w:hint="eastAsia"/>
          <w:sz w:val="24"/>
        </w:rPr>
        <w:t>(2) 　甲方应对如何处理这些被发现的物品发出指令，指令包括要求乙方准许第三者查验、发掘或搬离该物品。该第三者被</w:t>
      </w:r>
      <w:r>
        <w:rPr>
          <w:rFonts w:hAnsi="宋体"/>
          <w:sz w:val="24"/>
        </w:rPr>
        <w:t>视作一位由甲方负责</w:t>
      </w:r>
      <w:r>
        <w:rPr>
          <w:rFonts w:hAnsi="宋体" w:hint="eastAsia"/>
          <w:sz w:val="24"/>
        </w:rPr>
        <w:t>的</w:t>
      </w:r>
      <w:r>
        <w:rPr>
          <w:rFonts w:hAnsi="宋体"/>
          <w:sz w:val="24"/>
        </w:rPr>
        <w:t>独立人士，而非乙方的分包单位。</w:t>
      </w:r>
    </w:p>
    <w:p w14:paraId="53EF529B" w14:textId="77777777" w:rsidR="0035798A" w:rsidRDefault="0072500E">
      <w:pPr>
        <w:numPr>
          <w:ilvl w:val="1"/>
          <w:numId w:val="119"/>
        </w:numPr>
        <w:tabs>
          <w:tab w:val="clear" w:pos="709"/>
          <w:tab w:val="left" w:pos="567"/>
        </w:tabs>
        <w:snapToGrid w:val="0"/>
        <w:spacing w:line="360" w:lineRule="auto"/>
        <w:ind w:hanging="851"/>
        <w:rPr>
          <w:rFonts w:hAnsi="宋体" w:hint="eastAsia"/>
          <w:sz w:val="24"/>
        </w:rPr>
      </w:pPr>
      <w:r>
        <w:rPr>
          <w:rFonts w:hAnsi="宋体" w:hint="eastAsia"/>
          <w:sz w:val="24"/>
        </w:rPr>
        <w:t xml:space="preserve"> 假若甲方认为依本条之规定</w:t>
      </w:r>
      <w:r>
        <w:rPr>
          <w:rFonts w:hAnsi="宋体"/>
          <w:sz w:val="24"/>
        </w:rPr>
        <w:t>所发出之指令，使乙方蒙受直接损失或开支。而该损失，是不能按照本合同之其它规定，取得补偿，则甲方须确定该损失及(或)开支之款项。确定之款项，</w:t>
      </w:r>
      <w:r>
        <w:rPr>
          <w:rFonts w:hAnsi="宋体" w:hint="eastAsia"/>
          <w:sz w:val="24"/>
        </w:rPr>
        <w:t>应</w:t>
      </w:r>
      <w:r>
        <w:rPr>
          <w:rFonts w:hAnsi="宋体"/>
          <w:sz w:val="24"/>
        </w:rPr>
        <w:t>加入</w:t>
      </w:r>
      <w:r>
        <w:rPr>
          <w:rFonts w:hAnsi="宋体" w:hint="eastAsia"/>
          <w:sz w:val="24"/>
        </w:rPr>
        <w:t>不含税包干总价</w:t>
      </w:r>
      <w:r>
        <w:rPr>
          <w:rFonts w:hAnsi="宋体"/>
          <w:sz w:val="24"/>
        </w:rPr>
        <w:t>上，并列明在中期付款证书内。</w:t>
      </w:r>
    </w:p>
    <w:p w14:paraId="1F40E053" w14:textId="77777777" w:rsidR="0035798A" w:rsidRDefault="0072500E">
      <w:pPr>
        <w:snapToGrid w:val="0"/>
        <w:spacing w:line="360" w:lineRule="auto"/>
        <w:rPr>
          <w:rFonts w:hAnsi="宋体" w:hint="eastAsia"/>
          <w:b/>
          <w:sz w:val="24"/>
        </w:rPr>
      </w:pPr>
      <w:r>
        <w:rPr>
          <w:rFonts w:hAnsi="宋体" w:hint="eastAsia"/>
          <w:b/>
          <w:sz w:val="24"/>
        </w:rPr>
        <w:t>44、  合同解除</w:t>
      </w:r>
    </w:p>
    <w:p w14:paraId="16EA85BB" w14:textId="77777777" w:rsidR="0035798A" w:rsidRDefault="0072500E">
      <w:pPr>
        <w:snapToGrid w:val="0"/>
        <w:spacing w:line="360" w:lineRule="auto"/>
        <w:ind w:left="709"/>
        <w:rPr>
          <w:rFonts w:hAnsi="宋体" w:hint="eastAsia"/>
          <w:sz w:val="24"/>
        </w:rPr>
      </w:pPr>
      <w:r>
        <w:rPr>
          <w:rFonts w:hAnsi="宋体" w:hint="eastAsia"/>
          <w:sz w:val="24"/>
        </w:rPr>
        <w:t>一方依据通用合同条款第44.2、44.3、44.4条约定要求解除合同的，应以书面形式向对方发出解除合同的通知，并在发出通知前7天告知对方， 通知到达对方时合同解除。对解除合同有争议的，按本专用合同条款第37条关于争议的约定处理。</w:t>
      </w:r>
    </w:p>
    <w:p w14:paraId="3E19058A" w14:textId="77777777" w:rsidR="0035798A" w:rsidRDefault="0072500E">
      <w:pPr>
        <w:snapToGrid w:val="0"/>
        <w:spacing w:line="360" w:lineRule="auto"/>
        <w:rPr>
          <w:rFonts w:hAnsi="宋体" w:hint="eastAsia"/>
          <w:sz w:val="24"/>
        </w:rPr>
      </w:pPr>
      <w:r>
        <w:rPr>
          <w:rFonts w:hAnsi="宋体" w:hint="eastAsia"/>
          <w:sz w:val="24"/>
        </w:rPr>
        <w:t xml:space="preserve">(1) </w:t>
      </w:r>
      <w:r>
        <w:rPr>
          <w:rFonts w:hAnsi="宋体"/>
          <w:sz w:val="24"/>
        </w:rPr>
        <w:t xml:space="preserve">  </w:t>
      </w:r>
      <w:r>
        <w:rPr>
          <w:rFonts w:hAnsi="宋体" w:hint="eastAsia"/>
          <w:sz w:val="24"/>
        </w:rPr>
        <w:t>甲方终止雇用</w:t>
      </w:r>
    </w:p>
    <w:p w14:paraId="65A35B6C" w14:textId="77777777" w:rsidR="0035798A" w:rsidRDefault="0072500E">
      <w:pPr>
        <w:snapToGrid w:val="0"/>
        <w:spacing w:line="360" w:lineRule="auto"/>
        <w:ind w:left="720" w:hangingChars="300" w:hanging="720"/>
        <w:rPr>
          <w:rFonts w:hAnsi="宋体" w:hint="eastAsia"/>
          <w:sz w:val="24"/>
        </w:rPr>
      </w:pPr>
      <w:r>
        <w:rPr>
          <w:rFonts w:hAnsi="宋体" w:hint="eastAsia"/>
          <w:sz w:val="24"/>
        </w:rPr>
        <w:t>1)    若乙方犯有合同条款所列之违约事项，则甲方可用挂号邮件或有记录的传递，通知乙方其违约事项，若乙方于收到该通知书3天后仍继续其违约事项，或在日后任何时间重复该违约事项(不论以前曾重复与否)，甲方可于继续违约或恢复违约后3天内以挂号邮件或有记录的传递通知乙方终止其雇用，但此通知书不能无理或恶意地发出。甲方行使终止雇用的权利并不影响甲方拥有的其他权利或补偿。</w:t>
      </w:r>
    </w:p>
    <w:p w14:paraId="10BF5E70" w14:textId="77777777" w:rsidR="0035798A" w:rsidRDefault="0072500E">
      <w:pPr>
        <w:snapToGrid w:val="0"/>
        <w:spacing w:line="360" w:lineRule="auto"/>
        <w:ind w:left="720" w:hangingChars="300" w:hanging="720"/>
        <w:rPr>
          <w:rFonts w:hAnsi="宋体" w:hint="eastAsia"/>
          <w:sz w:val="24"/>
        </w:rPr>
      </w:pPr>
      <w:r>
        <w:rPr>
          <w:rFonts w:hAnsi="宋体" w:hint="eastAsia"/>
          <w:sz w:val="24"/>
        </w:rPr>
        <w:t>2)    若乙方破产，或与其债权人作安排、或收到清盘命令、或通过自动清盘决定(为重组而清盘则除外)、或委派了接管人或管理人、或浮动抵押物业已由接受抵押人或其代表接管，则乙方按本合同的雇用将自动停止，但如果甲方与乙方或其破产托管人、清盘人、接管人达成协议，则乙方的雇用可</w:t>
      </w:r>
      <w:r>
        <w:rPr>
          <w:rFonts w:hAnsi="宋体" w:hint="eastAsia"/>
          <w:sz w:val="24"/>
        </w:rPr>
        <w:lastRenderedPageBreak/>
        <w:t>以恢复及继续。</w:t>
      </w:r>
    </w:p>
    <w:p w14:paraId="69029275" w14:textId="77777777" w:rsidR="0035798A" w:rsidRDefault="0072500E">
      <w:pPr>
        <w:snapToGrid w:val="0"/>
        <w:spacing w:line="360" w:lineRule="auto"/>
        <w:ind w:left="708" w:hangingChars="295" w:hanging="708"/>
        <w:rPr>
          <w:rFonts w:hAnsi="宋体" w:hint="eastAsia"/>
          <w:sz w:val="24"/>
        </w:rPr>
      </w:pPr>
      <w:r>
        <w:rPr>
          <w:rFonts w:hAnsi="宋体" w:hint="eastAsia"/>
          <w:sz w:val="24"/>
        </w:rPr>
        <w:t>3)    若乙方的雇用如前所述终止，在未有恢复和继续时，甲方和乙方的个别权利和义务如下：</w:t>
      </w:r>
    </w:p>
    <w:p w14:paraId="22B98705" w14:textId="77777777" w:rsidR="0035798A" w:rsidRDefault="0072500E">
      <w:pPr>
        <w:numPr>
          <w:ilvl w:val="2"/>
          <w:numId w:val="121"/>
        </w:numPr>
        <w:snapToGrid w:val="0"/>
        <w:spacing w:line="360" w:lineRule="auto"/>
        <w:rPr>
          <w:rFonts w:hAnsi="宋体" w:hint="eastAsia"/>
          <w:sz w:val="24"/>
        </w:rPr>
      </w:pPr>
      <w:r>
        <w:rPr>
          <w:rFonts w:hAnsi="宋体" w:hint="eastAsia"/>
          <w:sz w:val="24"/>
        </w:rPr>
        <w:t>甲方可雇用其他人去执行和完成本工程，这些人可出入工地，并可使用送至和放在工地上或邻近的乙方提供的供本工程使用的临时建筑物、机械、工具、设备和材料，也可以购买执行和完成本工程所需的货物。</w:t>
      </w:r>
    </w:p>
    <w:p w14:paraId="427D8F9A" w14:textId="77777777" w:rsidR="0035798A" w:rsidRDefault="0072500E">
      <w:pPr>
        <w:numPr>
          <w:ilvl w:val="2"/>
          <w:numId w:val="121"/>
        </w:numPr>
        <w:snapToGrid w:val="0"/>
        <w:spacing w:line="360" w:lineRule="auto"/>
        <w:rPr>
          <w:rFonts w:hAnsi="宋体" w:hint="eastAsia"/>
          <w:sz w:val="24"/>
        </w:rPr>
      </w:pPr>
      <w:r>
        <w:rPr>
          <w:rFonts w:hAnsi="宋体" w:hint="eastAsia"/>
          <w:sz w:val="24"/>
        </w:rPr>
        <w:t>除非终止雇用的原因是乙方破产或收到清盘命令或通知自动清盘决定(为重组而清盘则除外)，若甲方在终止雇用后7天内做出要求，乙方须将任何为本工程供货或施工的合同之利益免费转让给甲方，但有关供货人或乙方有权对甲方的任何再转让提出合理的反对。在任何情况下，为本工程而送到工地之物料或执行了的工作的费用，只要乙方未予以支付，甲方便可以支付给供货人或乙方。</w:t>
      </w:r>
    </w:p>
    <w:p w14:paraId="65FAD70B" w14:textId="77777777" w:rsidR="0035798A" w:rsidRDefault="0072500E">
      <w:pPr>
        <w:numPr>
          <w:ilvl w:val="2"/>
          <w:numId w:val="121"/>
        </w:numPr>
        <w:snapToGrid w:val="0"/>
        <w:spacing w:line="360" w:lineRule="auto"/>
        <w:rPr>
          <w:rFonts w:hAnsi="宋体" w:hint="eastAsia"/>
          <w:sz w:val="24"/>
        </w:rPr>
      </w:pPr>
      <w:r>
        <w:rPr>
          <w:rFonts w:hAnsi="宋体" w:hint="eastAsia"/>
          <w:sz w:val="24"/>
        </w:rPr>
        <w:t>乙方在甲方要求时(但不能在要求前)须将他拥有或租赁的临时建筑物、机械、工具、设备和材料迁离工地。若在提出要求</w:t>
      </w:r>
      <w:proofErr w:type="gramStart"/>
      <w:r>
        <w:rPr>
          <w:rFonts w:hAnsi="宋体" w:hint="eastAsia"/>
          <w:sz w:val="24"/>
        </w:rPr>
        <w:t>后合理</w:t>
      </w:r>
      <w:proofErr w:type="gramEnd"/>
      <w:r>
        <w:rPr>
          <w:rFonts w:hAnsi="宋体" w:hint="eastAsia"/>
          <w:sz w:val="24"/>
        </w:rPr>
        <w:t>时间内，乙方仍未执行，甲方可以(但不必对任何损失或破坏负责)迁离和出售乙方任何前述货物，并将出售所得收入减除费用后转归乙方。</w:t>
      </w:r>
    </w:p>
    <w:p w14:paraId="6318A180" w14:textId="77777777" w:rsidR="0035798A" w:rsidRDefault="0072500E">
      <w:pPr>
        <w:numPr>
          <w:ilvl w:val="2"/>
          <w:numId w:val="121"/>
        </w:numPr>
        <w:snapToGrid w:val="0"/>
        <w:spacing w:line="360" w:lineRule="auto"/>
        <w:rPr>
          <w:rFonts w:hAnsi="宋体" w:hint="eastAsia"/>
          <w:sz w:val="24"/>
        </w:rPr>
      </w:pPr>
      <w:r>
        <w:rPr>
          <w:rFonts w:hAnsi="宋体" w:hint="eastAsia"/>
          <w:sz w:val="24"/>
        </w:rPr>
        <w:t>乙方须补偿甲方因终止雇用乙方所导致的任何直接损失或费用。在第③款所述的工作完成及有关费用确定前，甲方不必再付任何款项给乙方，但在该工作完成及</w:t>
      </w:r>
      <w:proofErr w:type="gramStart"/>
      <w:r>
        <w:rPr>
          <w:rFonts w:hAnsi="宋体" w:hint="eastAsia"/>
          <w:sz w:val="24"/>
        </w:rPr>
        <w:t>帐目</w:t>
      </w:r>
      <w:proofErr w:type="gramEnd"/>
      <w:r>
        <w:rPr>
          <w:rFonts w:hAnsi="宋体" w:hint="eastAsia"/>
          <w:sz w:val="24"/>
        </w:rPr>
        <w:t>在合理时间内结算完毕后，甲方须确定他正当所花的费用金额和他因终止雇用所蒙受的直接损失和费用的金额，若该等金额加上终止雇用前支付给乙方的金额超过假若本合同正常完成时应支付的款项时，两者差额将成为乙方须清还给甲方的债务；若前述的金额总数是少过假若本合同正常完成时应支付的款项时，两者差额将成为甲方须清还给乙方的债务。</w:t>
      </w:r>
    </w:p>
    <w:p w14:paraId="42F8A9E7" w14:textId="77777777" w:rsidR="0035798A" w:rsidRDefault="0072500E">
      <w:pPr>
        <w:numPr>
          <w:ilvl w:val="1"/>
          <w:numId w:val="121"/>
        </w:numPr>
        <w:snapToGrid w:val="0"/>
        <w:spacing w:line="360" w:lineRule="auto"/>
        <w:rPr>
          <w:rFonts w:hAnsi="宋体" w:hint="eastAsia"/>
          <w:sz w:val="24"/>
        </w:rPr>
      </w:pPr>
      <w:r>
        <w:rPr>
          <w:rFonts w:hAnsi="宋体" w:hint="eastAsia"/>
          <w:sz w:val="24"/>
        </w:rPr>
        <w:t>乙方终止受雇</w:t>
      </w:r>
    </w:p>
    <w:p w14:paraId="589AED2A" w14:textId="77777777" w:rsidR="0035798A" w:rsidRDefault="0072500E">
      <w:pPr>
        <w:snapToGrid w:val="0"/>
        <w:spacing w:line="360" w:lineRule="auto"/>
        <w:ind w:left="566" w:hangingChars="236" w:hanging="566"/>
        <w:rPr>
          <w:rFonts w:hAnsi="宋体" w:hint="eastAsia"/>
          <w:sz w:val="24"/>
        </w:rPr>
      </w:pPr>
      <w:r>
        <w:rPr>
          <w:rFonts w:hAnsi="宋体" w:hint="eastAsia"/>
          <w:sz w:val="24"/>
        </w:rPr>
        <w:t>1)  若甲方犯有一个或多个通用合同条款所列之违约事项，乙方可以(但不能无理或恶意地)，以挂号或有记录的传递通知甲方终止其按本合同的受雇。但是，除非甲方在收到乙方说明过失的挂号邮件或有记录的传递后14天仍持续该过失，乙方的受雇不能终止。</w:t>
      </w:r>
    </w:p>
    <w:p w14:paraId="4A8953D3" w14:textId="77777777" w:rsidR="0035798A" w:rsidRDefault="0072500E">
      <w:pPr>
        <w:numPr>
          <w:ilvl w:val="0"/>
          <w:numId w:val="122"/>
        </w:numPr>
        <w:snapToGrid w:val="0"/>
        <w:spacing w:line="360" w:lineRule="auto"/>
        <w:ind w:left="680" w:hanging="680"/>
        <w:rPr>
          <w:rFonts w:hAnsi="宋体" w:hint="eastAsia"/>
          <w:sz w:val="24"/>
        </w:rPr>
      </w:pPr>
      <w:r>
        <w:rPr>
          <w:rFonts w:hAnsi="宋体" w:hint="eastAsia"/>
          <w:sz w:val="24"/>
        </w:rPr>
        <w:t>若乙方按前述终止其受雇，乙方须将所有其临时建筑物、机械、工具、设</w:t>
      </w:r>
      <w:r>
        <w:rPr>
          <w:rFonts w:hAnsi="宋体" w:hint="eastAsia"/>
          <w:sz w:val="24"/>
        </w:rPr>
        <w:lastRenderedPageBreak/>
        <w:t>备或材料(甲方已支付的材料除外)迁离工地，并协助其分包人同样的行动， 迁离时迅速行动并施行一切预防措施防止伤亡或损坏。</w:t>
      </w:r>
    </w:p>
    <w:p w14:paraId="1161B141" w14:textId="77777777" w:rsidR="0035798A" w:rsidRDefault="0072500E">
      <w:pPr>
        <w:snapToGrid w:val="0"/>
        <w:spacing w:line="360" w:lineRule="auto"/>
        <w:ind w:left="679" w:hangingChars="283" w:hanging="679"/>
        <w:rPr>
          <w:rFonts w:hAnsi="宋体" w:hint="eastAsia"/>
          <w:sz w:val="24"/>
        </w:rPr>
      </w:pPr>
      <w:bookmarkStart w:id="487" w:name="_Toc296808282"/>
      <w:r>
        <w:rPr>
          <w:rFonts w:hAnsi="宋体" w:hint="eastAsia"/>
          <w:sz w:val="24"/>
        </w:rPr>
        <w:t>3)　　若乙方按前所述终止了其受雇，甲方须在扣除以前已经支付的款项</w:t>
      </w:r>
      <w:proofErr w:type="gramStart"/>
      <w:r>
        <w:rPr>
          <w:rFonts w:hAnsi="宋体" w:hint="eastAsia"/>
          <w:sz w:val="24"/>
        </w:rPr>
        <w:t>后合理</w:t>
      </w:r>
      <w:proofErr w:type="gramEnd"/>
      <w:r>
        <w:rPr>
          <w:rFonts w:hAnsi="宋体" w:hint="eastAsia"/>
          <w:sz w:val="24"/>
        </w:rPr>
        <w:t>地付给乙方已完成的工作、送到工地的材料和迁离临时建筑物、机械、工具等的费用。乙方行使终止受雇的权利并不影响他拥有的其他权利或补偿。</w:t>
      </w:r>
      <w:bookmarkEnd w:id="487"/>
    </w:p>
    <w:p w14:paraId="6BD9B7CB" w14:textId="77777777" w:rsidR="0035798A" w:rsidRDefault="0072500E">
      <w:pPr>
        <w:snapToGrid w:val="0"/>
        <w:spacing w:line="360" w:lineRule="auto"/>
        <w:ind w:left="709"/>
        <w:rPr>
          <w:rFonts w:hAnsi="宋体" w:hint="eastAsia"/>
          <w:sz w:val="24"/>
        </w:rPr>
      </w:pPr>
      <w:r>
        <w:rPr>
          <w:rFonts w:hAnsi="宋体" w:hint="eastAsia"/>
          <w:sz w:val="24"/>
        </w:rPr>
        <w:t>合同解除后，不影响双方在合同中约定的结算和清理条款的效力，亦不能免除乙方对已完工项目的保修责任。</w:t>
      </w:r>
    </w:p>
    <w:p w14:paraId="6EB9E942" w14:textId="77777777" w:rsidR="0035798A" w:rsidRDefault="0072500E">
      <w:pPr>
        <w:snapToGrid w:val="0"/>
        <w:spacing w:line="360" w:lineRule="auto"/>
        <w:rPr>
          <w:rFonts w:hAnsi="宋体" w:hint="eastAsia"/>
          <w:b/>
          <w:sz w:val="24"/>
        </w:rPr>
      </w:pPr>
      <w:r>
        <w:rPr>
          <w:rFonts w:hAnsi="宋体" w:hint="eastAsia"/>
          <w:b/>
          <w:sz w:val="24"/>
        </w:rPr>
        <w:t>45、  合同生效与终止</w:t>
      </w:r>
    </w:p>
    <w:p w14:paraId="6D36808F" w14:textId="77777777" w:rsidR="0035798A" w:rsidRDefault="0072500E">
      <w:pPr>
        <w:numPr>
          <w:ilvl w:val="2"/>
          <w:numId w:val="123"/>
        </w:numPr>
        <w:snapToGrid w:val="0"/>
        <w:spacing w:line="360" w:lineRule="auto"/>
        <w:rPr>
          <w:rFonts w:hAnsi="宋体" w:hint="eastAsia"/>
          <w:sz w:val="24"/>
        </w:rPr>
      </w:pPr>
      <w:r>
        <w:rPr>
          <w:rFonts w:hAnsi="宋体" w:hint="eastAsia"/>
          <w:sz w:val="24"/>
        </w:rPr>
        <w:t>按协议书第10条的约定执行。</w:t>
      </w:r>
    </w:p>
    <w:p w14:paraId="5EEEEA41" w14:textId="77777777" w:rsidR="0035798A" w:rsidRDefault="0072500E">
      <w:pPr>
        <w:numPr>
          <w:ilvl w:val="1"/>
          <w:numId w:val="123"/>
        </w:numPr>
        <w:snapToGrid w:val="0"/>
        <w:spacing w:line="360" w:lineRule="auto"/>
        <w:rPr>
          <w:rFonts w:hAnsi="宋体" w:hint="eastAsia"/>
          <w:b/>
          <w:sz w:val="24"/>
        </w:rPr>
      </w:pPr>
      <w:r>
        <w:rPr>
          <w:rFonts w:hAnsi="宋体" w:hint="eastAsia"/>
          <w:b/>
          <w:sz w:val="24"/>
        </w:rPr>
        <w:t>合同份数</w:t>
      </w:r>
    </w:p>
    <w:p w14:paraId="0E9DA6A5" w14:textId="77777777" w:rsidR="0035798A" w:rsidRDefault="0072500E">
      <w:pPr>
        <w:numPr>
          <w:ilvl w:val="2"/>
          <w:numId w:val="123"/>
        </w:numPr>
        <w:snapToGrid w:val="0"/>
        <w:spacing w:line="360" w:lineRule="auto"/>
        <w:rPr>
          <w:rFonts w:hAnsi="宋体" w:hint="eastAsia"/>
          <w:sz w:val="24"/>
        </w:rPr>
      </w:pPr>
      <w:r>
        <w:rPr>
          <w:rFonts w:hAnsi="宋体" w:hint="eastAsia"/>
          <w:sz w:val="24"/>
        </w:rPr>
        <w:t>按协议书第11条的约定执行。</w:t>
      </w:r>
    </w:p>
    <w:p w14:paraId="510EB20D" w14:textId="77777777" w:rsidR="0035798A" w:rsidRDefault="0072500E">
      <w:pPr>
        <w:numPr>
          <w:ilvl w:val="1"/>
          <w:numId w:val="123"/>
        </w:numPr>
        <w:snapToGrid w:val="0"/>
        <w:spacing w:line="360" w:lineRule="auto"/>
        <w:rPr>
          <w:rFonts w:hAnsi="宋体" w:hint="eastAsia"/>
          <w:b/>
          <w:sz w:val="24"/>
        </w:rPr>
      </w:pPr>
      <w:r>
        <w:rPr>
          <w:rFonts w:hAnsi="宋体" w:hint="eastAsia"/>
          <w:b/>
          <w:sz w:val="24"/>
        </w:rPr>
        <w:t>其它</w:t>
      </w:r>
    </w:p>
    <w:p w14:paraId="3BD179B6" w14:textId="77777777" w:rsidR="0035798A" w:rsidRDefault="0072500E">
      <w:pPr>
        <w:numPr>
          <w:ilvl w:val="0"/>
          <w:numId w:val="124"/>
        </w:numPr>
        <w:snapToGrid w:val="0"/>
        <w:spacing w:line="360" w:lineRule="auto"/>
        <w:rPr>
          <w:rFonts w:hAnsi="宋体" w:hint="eastAsia"/>
          <w:sz w:val="24"/>
        </w:rPr>
      </w:pPr>
      <w:r>
        <w:rPr>
          <w:rFonts w:hAnsi="宋体" w:hint="eastAsia"/>
          <w:sz w:val="24"/>
        </w:rPr>
        <w:t>乙方保证具备与本工程施工相对应的经营营业执照、施工资质证书和必须具备在本项目所在地具有相关资质等合法证书，若因乙方不具备上述合法证书，由此而引起的一切经济和法律责任均由乙方承担。</w:t>
      </w:r>
    </w:p>
    <w:p w14:paraId="6E36FE8D" w14:textId="77777777" w:rsidR="0035798A" w:rsidRDefault="0072500E">
      <w:pPr>
        <w:numPr>
          <w:ilvl w:val="0"/>
          <w:numId w:val="124"/>
        </w:numPr>
        <w:snapToGrid w:val="0"/>
        <w:spacing w:line="360" w:lineRule="auto"/>
        <w:rPr>
          <w:rFonts w:hAnsi="宋体" w:hint="eastAsia"/>
          <w:sz w:val="24"/>
        </w:rPr>
      </w:pPr>
      <w:r>
        <w:rPr>
          <w:rFonts w:hAnsi="宋体" w:hint="eastAsia"/>
          <w:sz w:val="24"/>
        </w:rPr>
        <w:t>乙方承诺：在甲方各项</w:t>
      </w:r>
      <w:proofErr w:type="gramStart"/>
      <w:r>
        <w:rPr>
          <w:rFonts w:hAnsi="宋体" w:hint="eastAsia"/>
          <w:sz w:val="24"/>
        </w:rPr>
        <w:t>目范围</w:t>
      </w:r>
      <w:proofErr w:type="gramEnd"/>
      <w:r>
        <w:rPr>
          <w:rFonts w:hAnsi="宋体" w:hint="eastAsia"/>
          <w:sz w:val="24"/>
        </w:rPr>
        <w:t>内，不得与任何跟甲方有合作的其他乙方发生恶性竞争行为，不得以高薪或其他方式引聘其他乙方人员，不得以不正当手段套取他方投标价，不得恶意哄抬造价等一切不正当竞争行为以打压他方或加大他方及甲方经营成本。甲方一经发现各乙方有上述行为的，甲方将勒令乙方无条件地撤离甲方现场，并追究乙方由此给甲方造成的经济损失，同时保留对乙方作进一步索偿的权力。</w:t>
      </w:r>
    </w:p>
    <w:p w14:paraId="4ED05358" w14:textId="77777777" w:rsidR="0035798A" w:rsidRDefault="0072500E">
      <w:pPr>
        <w:numPr>
          <w:ilvl w:val="0"/>
          <w:numId w:val="124"/>
        </w:numPr>
        <w:snapToGrid w:val="0"/>
        <w:spacing w:line="360" w:lineRule="auto"/>
        <w:rPr>
          <w:rFonts w:hAnsi="宋体" w:hint="eastAsia"/>
          <w:sz w:val="24"/>
        </w:rPr>
      </w:pPr>
      <w:r>
        <w:rPr>
          <w:rFonts w:hAnsi="宋体" w:hint="eastAsia"/>
          <w:sz w:val="24"/>
        </w:rPr>
        <w:t>双方一致同意，在工程未竣工验收移交前所有工程资料均归甲方所有，并必须在现场存放保管，甲方委托监理单位负责看管，在未得到甲方同意前，上述资料不得移出工地现场。</w:t>
      </w:r>
    </w:p>
    <w:p w14:paraId="291A3501" w14:textId="77777777" w:rsidR="0035798A" w:rsidRDefault="0072500E">
      <w:pPr>
        <w:numPr>
          <w:ilvl w:val="0"/>
          <w:numId w:val="124"/>
        </w:numPr>
        <w:snapToGrid w:val="0"/>
        <w:spacing w:line="360" w:lineRule="auto"/>
        <w:rPr>
          <w:rFonts w:hAnsi="宋体" w:hint="eastAsia"/>
          <w:sz w:val="24"/>
        </w:rPr>
      </w:pPr>
      <w:r>
        <w:rPr>
          <w:rFonts w:hAnsi="宋体" w:hint="eastAsia"/>
          <w:sz w:val="24"/>
        </w:rPr>
        <w:t>乙方</w:t>
      </w:r>
      <w:r>
        <w:rPr>
          <w:rFonts w:hAnsi="宋体"/>
          <w:sz w:val="24"/>
        </w:rPr>
        <w:t>的施工人员</w:t>
      </w:r>
      <w:r>
        <w:rPr>
          <w:rFonts w:hAnsi="宋体" w:hint="eastAsia"/>
          <w:sz w:val="24"/>
        </w:rPr>
        <w:t>、</w:t>
      </w:r>
      <w:r>
        <w:rPr>
          <w:rFonts w:hAnsi="宋体"/>
          <w:sz w:val="24"/>
        </w:rPr>
        <w:t>管理人员</w:t>
      </w:r>
      <w:r>
        <w:rPr>
          <w:rFonts w:hAnsi="宋体" w:hint="eastAsia"/>
          <w:sz w:val="24"/>
        </w:rPr>
        <w:t>及劳务人员</w:t>
      </w:r>
      <w:r>
        <w:rPr>
          <w:rFonts w:hAnsi="宋体"/>
          <w:sz w:val="24"/>
        </w:rPr>
        <w:t>不能</w:t>
      </w:r>
      <w:r>
        <w:rPr>
          <w:rFonts w:hAnsi="宋体" w:hint="eastAsia"/>
          <w:sz w:val="24"/>
        </w:rPr>
        <w:t>以任何理由</w:t>
      </w:r>
      <w:r>
        <w:rPr>
          <w:rFonts w:hAnsi="宋体"/>
          <w:sz w:val="24"/>
        </w:rPr>
        <w:t>在施工现场和甲方办公地点</w:t>
      </w:r>
      <w:r>
        <w:rPr>
          <w:rFonts w:hAnsi="宋体" w:hint="eastAsia"/>
          <w:sz w:val="24"/>
        </w:rPr>
        <w:t>或</w:t>
      </w:r>
      <w:r>
        <w:rPr>
          <w:rFonts w:hAnsi="宋体"/>
          <w:sz w:val="24"/>
        </w:rPr>
        <w:t>附近进行拉横额、聚众闹事等任何对抗行为，若乙方违反本条原则，甲方有权拒绝再支付任何款项和停止对乙方的</w:t>
      </w:r>
      <w:r>
        <w:rPr>
          <w:rFonts w:hAnsi="宋体" w:hint="eastAsia"/>
          <w:sz w:val="24"/>
        </w:rPr>
        <w:t>有关</w:t>
      </w:r>
      <w:r>
        <w:rPr>
          <w:rFonts w:hAnsi="宋体"/>
          <w:sz w:val="24"/>
        </w:rPr>
        <w:t>业务活动</w:t>
      </w:r>
      <w:r>
        <w:rPr>
          <w:rFonts w:hAnsi="宋体" w:hint="eastAsia"/>
          <w:sz w:val="24"/>
        </w:rPr>
        <w:t>，且每发生一次上述对抗行为，乙方须向甲方支付不低于</w:t>
      </w:r>
      <w:r>
        <w:rPr>
          <w:rFonts w:hAnsi="宋体"/>
          <w:sz w:val="24"/>
        </w:rPr>
        <w:t>2</w:t>
      </w:r>
      <w:r>
        <w:rPr>
          <w:rFonts w:hAnsi="宋体" w:hint="eastAsia"/>
          <w:sz w:val="24"/>
        </w:rPr>
        <w:t>万元的违约金及赔偿甲方由此而造成的经济损失</w:t>
      </w:r>
      <w:r>
        <w:rPr>
          <w:rFonts w:hAnsi="宋体"/>
          <w:sz w:val="24"/>
        </w:rPr>
        <w:t>。</w:t>
      </w:r>
      <w:r>
        <w:rPr>
          <w:rFonts w:hAnsi="宋体" w:hint="eastAsia"/>
          <w:sz w:val="24"/>
        </w:rPr>
        <w:t>若乙方上述对抗行为严重影响工程进展，甲方有权终止乙方合同，终止合同违约责任按合同条件相关规定执行。</w:t>
      </w:r>
      <w:r>
        <w:rPr>
          <w:rFonts w:hAnsi="宋体"/>
          <w:sz w:val="24"/>
        </w:rPr>
        <w:t>情节</w:t>
      </w:r>
      <w:r>
        <w:rPr>
          <w:rFonts w:hAnsi="宋体"/>
          <w:sz w:val="24"/>
        </w:rPr>
        <w:lastRenderedPageBreak/>
        <w:t>严重的将移交政府相关部门处理并追究</w:t>
      </w:r>
      <w:r>
        <w:rPr>
          <w:rFonts w:hAnsi="宋体" w:hint="eastAsia"/>
          <w:sz w:val="24"/>
        </w:rPr>
        <w:t>乙方有关人员</w:t>
      </w:r>
      <w:r>
        <w:rPr>
          <w:rFonts w:hAnsi="宋体"/>
          <w:sz w:val="24"/>
        </w:rPr>
        <w:t>的</w:t>
      </w:r>
      <w:r>
        <w:rPr>
          <w:rFonts w:hAnsi="宋体" w:hint="eastAsia"/>
          <w:sz w:val="24"/>
        </w:rPr>
        <w:t>法律</w:t>
      </w:r>
      <w:r>
        <w:rPr>
          <w:rFonts w:hAnsi="宋体"/>
          <w:sz w:val="24"/>
        </w:rPr>
        <w:t>责任</w:t>
      </w:r>
      <w:r>
        <w:rPr>
          <w:rFonts w:hAnsi="宋体" w:hint="eastAsia"/>
          <w:sz w:val="24"/>
        </w:rPr>
        <w:t>。</w:t>
      </w:r>
    </w:p>
    <w:p w14:paraId="74828595" w14:textId="77777777" w:rsidR="0035798A" w:rsidRDefault="0072500E">
      <w:pPr>
        <w:snapToGrid w:val="0"/>
        <w:spacing w:beforeLines="40" w:before="124" w:afterLines="30" w:after="93" w:line="360" w:lineRule="auto"/>
        <w:jc w:val="center"/>
        <w:outlineLvl w:val="1"/>
        <w:rPr>
          <w:rFonts w:hAnsi="宋体" w:hint="eastAsia"/>
          <w:b/>
          <w:szCs w:val="24"/>
        </w:rPr>
      </w:pPr>
      <w:bookmarkStart w:id="488" w:name="_Toc298942932"/>
      <w:bookmarkStart w:id="489" w:name="_Toc299552324"/>
      <w:r>
        <w:rPr>
          <w:rFonts w:hAnsi="宋体" w:hint="eastAsia"/>
          <w:b/>
          <w:szCs w:val="24"/>
        </w:rPr>
        <w:br w:type="page"/>
      </w:r>
    </w:p>
    <w:p w14:paraId="41207313" w14:textId="77777777" w:rsidR="0035798A" w:rsidRDefault="0072500E">
      <w:pPr>
        <w:pStyle w:val="25"/>
        <w:numPr>
          <w:ilvl w:val="0"/>
          <w:numId w:val="10"/>
        </w:numPr>
        <w:adjustRightInd/>
        <w:snapToGrid w:val="0"/>
        <w:spacing w:beforeLines="40" w:before="124" w:afterLines="30" w:after="93" w:line="360" w:lineRule="auto"/>
        <w:jc w:val="center"/>
        <w:textAlignment w:val="auto"/>
        <w:outlineLvl w:val="1"/>
        <w:rPr>
          <w:rFonts w:hAnsi="宋体" w:hint="eastAsia"/>
          <w:b/>
          <w:szCs w:val="24"/>
        </w:rPr>
      </w:pPr>
      <w:r>
        <w:rPr>
          <w:rFonts w:hAnsi="宋体" w:hint="eastAsia"/>
          <w:b/>
          <w:szCs w:val="24"/>
        </w:rPr>
        <w:lastRenderedPageBreak/>
        <w:t xml:space="preserve"> </w:t>
      </w:r>
      <w:bookmarkStart w:id="490" w:name="_Toc431389180"/>
      <w:bookmarkStart w:id="491" w:name="_Toc431388954"/>
      <w:bookmarkStart w:id="492" w:name="_Toc431391304"/>
      <w:bookmarkStart w:id="493" w:name="_Toc86767105"/>
      <w:bookmarkStart w:id="494" w:name="_Toc402442062"/>
      <w:r>
        <w:rPr>
          <w:rFonts w:hAnsi="宋体" w:hint="eastAsia"/>
          <w:b/>
          <w:szCs w:val="24"/>
        </w:rPr>
        <w:t>通用合同条款</w:t>
      </w:r>
      <w:bookmarkEnd w:id="488"/>
      <w:bookmarkEnd w:id="489"/>
      <w:bookmarkEnd w:id="490"/>
      <w:bookmarkEnd w:id="491"/>
      <w:bookmarkEnd w:id="492"/>
      <w:bookmarkEnd w:id="493"/>
      <w:bookmarkEnd w:id="494"/>
    </w:p>
    <w:p w14:paraId="14EB6D3B" w14:textId="77777777" w:rsidR="0035798A" w:rsidRDefault="0072500E">
      <w:pPr>
        <w:numPr>
          <w:ilvl w:val="0"/>
          <w:numId w:val="125"/>
        </w:numPr>
        <w:snapToGrid w:val="0"/>
        <w:spacing w:line="360" w:lineRule="auto"/>
        <w:ind w:left="283"/>
        <w:outlineLvl w:val="2"/>
        <w:rPr>
          <w:rFonts w:hAnsi="宋体" w:hint="eastAsia"/>
          <w:b/>
          <w:sz w:val="24"/>
        </w:rPr>
      </w:pPr>
      <w:bookmarkStart w:id="495" w:name="_Toc299552325"/>
      <w:bookmarkStart w:id="496" w:name="_Toc431388955"/>
      <w:bookmarkStart w:id="497" w:name="_Toc402442063"/>
      <w:bookmarkStart w:id="498" w:name="_Toc431389181"/>
      <w:bookmarkStart w:id="499" w:name="_Toc431391305"/>
      <w:bookmarkStart w:id="500" w:name="_Toc403632789"/>
      <w:bookmarkStart w:id="501" w:name="_Toc86767106"/>
      <w:bookmarkStart w:id="502" w:name="_Toc298942933"/>
      <w:r>
        <w:rPr>
          <w:rFonts w:hAnsi="宋体" w:hint="eastAsia"/>
          <w:b/>
          <w:sz w:val="24"/>
        </w:rPr>
        <w:t>词语定义及合同文件</w:t>
      </w:r>
      <w:bookmarkEnd w:id="495"/>
      <w:bookmarkEnd w:id="496"/>
      <w:bookmarkEnd w:id="497"/>
      <w:bookmarkEnd w:id="498"/>
      <w:bookmarkEnd w:id="499"/>
      <w:bookmarkEnd w:id="500"/>
      <w:bookmarkEnd w:id="501"/>
      <w:bookmarkEnd w:id="502"/>
    </w:p>
    <w:p w14:paraId="26CA354B" w14:textId="77777777" w:rsidR="0035798A" w:rsidRDefault="0072500E">
      <w:pPr>
        <w:numPr>
          <w:ilvl w:val="1"/>
          <w:numId w:val="126"/>
        </w:numPr>
        <w:snapToGrid w:val="0"/>
        <w:spacing w:line="360" w:lineRule="auto"/>
        <w:rPr>
          <w:rFonts w:hAnsi="宋体" w:hint="eastAsia"/>
          <w:sz w:val="24"/>
        </w:rPr>
      </w:pPr>
      <w:r>
        <w:rPr>
          <w:rFonts w:hAnsi="宋体" w:hint="eastAsia"/>
          <w:sz w:val="24"/>
        </w:rPr>
        <w:t>词语定义</w:t>
      </w:r>
    </w:p>
    <w:p w14:paraId="366B5550" w14:textId="77777777" w:rsidR="0035798A" w:rsidRDefault="0072500E">
      <w:pPr>
        <w:snapToGrid w:val="0"/>
        <w:spacing w:line="360" w:lineRule="auto"/>
        <w:ind w:left="709"/>
        <w:rPr>
          <w:rFonts w:hAnsi="宋体" w:hint="eastAsia"/>
          <w:sz w:val="24"/>
        </w:rPr>
      </w:pPr>
      <w:r>
        <w:rPr>
          <w:rFonts w:hAnsi="宋体" w:hint="eastAsia"/>
          <w:sz w:val="24"/>
        </w:rPr>
        <w:t>下列词语除专用协议条款另有约定外，应具有本条所赋予的定义：</w:t>
      </w:r>
    </w:p>
    <w:p w14:paraId="4EB4BA73" w14:textId="77777777" w:rsidR="0035798A" w:rsidRDefault="0072500E">
      <w:pPr>
        <w:numPr>
          <w:ilvl w:val="2"/>
          <w:numId w:val="126"/>
        </w:numPr>
        <w:snapToGrid w:val="0"/>
        <w:spacing w:line="360" w:lineRule="auto"/>
        <w:rPr>
          <w:rFonts w:hAnsi="宋体" w:hint="eastAsia"/>
          <w:sz w:val="24"/>
        </w:rPr>
      </w:pPr>
      <w:r>
        <w:rPr>
          <w:rFonts w:hAnsi="宋体" w:hint="eastAsia"/>
          <w:sz w:val="24"/>
        </w:rPr>
        <w:t>通用合同条款：是根据法律、行政法规规定及建设工程施工的需要订立，通用于建设工程施工的条款。</w:t>
      </w:r>
    </w:p>
    <w:p w14:paraId="0661A632" w14:textId="77777777" w:rsidR="0035798A" w:rsidRDefault="0072500E">
      <w:pPr>
        <w:numPr>
          <w:ilvl w:val="2"/>
          <w:numId w:val="126"/>
        </w:numPr>
        <w:snapToGrid w:val="0"/>
        <w:spacing w:line="360" w:lineRule="auto"/>
        <w:rPr>
          <w:rFonts w:hAnsi="宋体" w:hint="eastAsia"/>
          <w:sz w:val="24"/>
        </w:rPr>
      </w:pPr>
      <w:r>
        <w:rPr>
          <w:rFonts w:hAnsi="宋体" w:hint="eastAsia"/>
          <w:sz w:val="24"/>
        </w:rPr>
        <w:t>专用协议条款：是甲方与乙方根据法律、行政法规规定，结合具体工程实际，经协商达成一致意见的条款，是对通用合同条款的具体化、补充或修改。</w:t>
      </w:r>
    </w:p>
    <w:p w14:paraId="6B318C86" w14:textId="77777777" w:rsidR="0035798A" w:rsidRDefault="0072500E">
      <w:pPr>
        <w:numPr>
          <w:ilvl w:val="2"/>
          <w:numId w:val="126"/>
        </w:numPr>
        <w:snapToGrid w:val="0"/>
        <w:spacing w:line="360" w:lineRule="auto"/>
        <w:rPr>
          <w:rFonts w:hAnsi="宋体" w:hint="eastAsia"/>
          <w:sz w:val="24"/>
        </w:rPr>
      </w:pPr>
      <w:r>
        <w:rPr>
          <w:rFonts w:hAnsi="宋体" w:hint="eastAsia"/>
          <w:sz w:val="24"/>
        </w:rPr>
        <w:t>甲方：指在协议书中约定，具有工程发包主体资格和支付工程价款能力的当事人以及取得该当事人资格的合法继承人。</w:t>
      </w:r>
    </w:p>
    <w:p w14:paraId="66E8F201" w14:textId="77777777" w:rsidR="0035798A" w:rsidRDefault="0072500E">
      <w:pPr>
        <w:numPr>
          <w:ilvl w:val="2"/>
          <w:numId w:val="126"/>
        </w:numPr>
        <w:snapToGrid w:val="0"/>
        <w:spacing w:line="360" w:lineRule="auto"/>
        <w:rPr>
          <w:rFonts w:hAnsi="宋体" w:hint="eastAsia"/>
          <w:sz w:val="24"/>
        </w:rPr>
      </w:pPr>
      <w:r>
        <w:rPr>
          <w:rFonts w:hAnsi="宋体" w:hint="eastAsia"/>
          <w:sz w:val="24"/>
        </w:rPr>
        <w:t>乙方：指在协议书中约定，被甲方接受的具有工程施工承包主体资格的当事人以及取得该当事人资格的合法继承人。</w:t>
      </w:r>
    </w:p>
    <w:p w14:paraId="1198FDFD" w14:textId="77777777" w:rsidR="0035798A" w:rsidRDefault="0072500E">
      <w:pPr>
        <w:numPr>
          <w:ilvl w:val="2"/>
          <w:numId w:val="126"/>
        </w:numPr>
        <w:snapToGrid w:val="0"/>
        <w:spacing w:line="360" w:lineRule="auto"/>
        <w:rPr>
          <w:rFonts w:hAnsi="宋体" w:hint="eastAsia"/>
          <w:sz w:val="24"/>
        </w:rPr>
      </w:pPr>
      <w:r>
        <w:rPr>
          <w:rFonts w:hAnsi="宋体" w:hint="eastAsia"/>
          <w:sz w:val="24"/>
        </w:rPr>
        <w:t>项目负责人：指乙方在专用协议条款中指定的负责施工管理和合同履行的代表。</w:t>
      </w:r>
    </w:p>
    <w:p w14:paraId="35547C6C" w14:textId="77777777" w:rsidR="0035798A" w:rsidRDefault="0072500E">
      <w:pPr>
        <w:numPr>
          <w:ilvl w:val="2"/>
          <w:numId w:val="126"/>
        </w:numPr>
        <w:snapToGrid w:val="0"/>
        <w:spacing w:line="360" w:lineRule="auto"/>
        <w:rPr>
          <w:rFonts w:hAnsi="宋体" w:hint="eastAsia"/>
          <w:sz w:val="24"/>
        </w:rPr>
      </w:pPr>
      <w:r>
        <w:rPr>
          <w:rFonts w:hAnsi="宋体" w:hint="eastAsia"/>
          <w:sz w:val="24"/>
        </w:rPr>
        <w:t>设计单位：指甲方委托的负责本工程设计并取得相应工程设计资质等级证书的单位。</w:t>
      </w:r>
    </w:p>
    <w:p w14:paraId="053606D7" w14:textId="77777777" w:rsidR="0035798A" w:rsidRDefault="0072500E">
      <w:pPr>
        <w:numPr>
          <w:ilvl w:val="2"/>
          <w:numId w:val="126"/>
        </w:numPr>
        <w:snapToGrid w:val="0"/>
        <w:spacing w:line="360" w:lineRule="auto"/>
        <w:rPr>
          <w:rFonts w:hAnsi="宋体" w:hint="eastAsia"/>
          <w:sz w:val="24"/>
        </w:rPr>
      </w:pPr>
      <w:r>
        <w:rPr>
          <w:rFonts w:hAnsi="宋体" w:hint="eastAsia"/>
          <w:sz w:val="24"/>
        </w:rPr>
        <w:t>监理单位：指甲方委托的负责本工程监理并取得相应工程监理资质等级证书的单位。</w:t>
      </w:r>
    </w:p>
    <w:p w14:paraId="04B12426" w14:textId="77777777" w:rsidR="0035798A" w:rsidRDefault="0072500E">
      <w:pPr>
        <w:numPr>
          <w:ilvl w:val="2"/>
          <w:numId w:val="126"/>
        </w:numPr>
        <w:snapToGrid w:val="0"/>
        <w:spacing w:line="360" w:lineRule="auto"/>
        <w:rPr>
          <w:rFonts w:hAnsi="宋体" w:hint="eastAsia"/>
          <w:sz w:val="24"/>
        </w:rPr>
      </w:pPr>
      <w:r>
        <w:rPr>
          <w:rFonts w:hAnsi="宋体" w:hint="eastAsia"/>
          <w:sz w:val="24"/>
        </w:rPr>
        <w:t>工程师：指本工程监理单位委派的总监理工程师或甲方指定的履行本合同的代</w:t>
      </w:r>
    </w:p>
    <w:p w14:paraId="1AC48892" w14:textId="77777777" w:rsidR="0035798A" w:rsidRDefault="0072500E">
      <w:pPr>
        <w:snapToGrid w:val="0"/>
        <w:spacing w:line="360" w:lineRule="auto"/>
        <w:ind w:left="709"/>
        <w:rPr>
          <w:rFonts w:hAnsi="宋体" w:hint="eastAsia"/>
          <w:sz w:val="24"/>
        </w:rPr>
      </w:pPr>
      <w:r>
        <w:rPr>
          <w:rFonts w:hAnsi="宋体" w:hint="eastAsia"/>
          <w:sz w:val="24"/>
        </w:rPr>
        <w:t>表，其具体身份和职权由甲方乙方在专用协议条款中约定。</w:t>
      </w:r>
    </w:p>
    <w:p w14:paraId="00B7F673" w14:textId="77777777" w:rsidR="0035798A" w:rsidRDefault="0072500E">
      <w:pPr>
        <w:numPr>
          <w:ilvl w:val="2"/>
          <w:numId w:val="126"/>
        </w:numPr>
        <w:snapToGrid w:val="0"/>
        <w:spacing w:line="360" w:lineRule="auto"/>
        <w:rPr>
          <w:rFonts w:hAnsi="宋体" w:hint="eastAsia"/>
          <w:sz w:val="24"/>
        </w:rPr>
      </w:pPr>
      <w:r>
        <w:rPr>
          <w:rFonts w:hAnsi="宋体" w:hint="eastAsia"/>
          <w:sz w:val="24"/>
        </w:rPr>
        <w:t>工程造价管理部门： 指国务院有关部门、县级以上人民政府建设行政主管部门或其委托的工程造价管理机构。</w:t>
      </w:r>
    </w:p>
    <w:p w14:paraId="2C76501A" w14:textId="77777777" w:rsidR="0035798A" w:rsidRDefault="0072500E">
      <w:pPr>
        <w:numPr>
          <w:ilvl w:val="2"/>
          <w:numId w:val="126"/>
        </w:numPr>
        <w:snapToGrid w:val="0"/>
        <w:spacing w:line="360" w:lineRule="auto"/>
        <w:rPr>
          <w:rFonts w:hAnsi="宋体" w:hint="eastAsia"/>
          <w:sz w:val="24"/>
        </w:rPr>
      </w:pPr>
      <w:r>
        <w:rPr>
          <w:rFonts w:hAnsi="宋体" w:hint="eastAsia"/>
          <w:sz w:val="24"/>
        </w:rPr>
        <w:t>工程：指甲方乙方在协议书中约定的承包范围内的工程。</w:t>
      </w:r>
    </w:p>
    <w:p w14:paraId="51EBC35F" w14:textId="77777777" w:rsidR="0035798A" w:rsidRDefault="0072500E">
      <w:pPr>
        <w:numPr>
          <w:ilvl w:val="2"/>
          <w:numId w:val="126"/>
        </w:numPr>
        <w:snapToGrid w:val="0"/>
        <w:spacing w:line="360" w:lineRule="auto"/>
        <w:rPr>
          <w:rFonts w:hAnsi="宋体" w:hint="eastAsia"/>
          <w:sz w:val="24"/>
        </w:rPr>
      </w:pPr>
      <w:r>
        <w:rPr>
          <w:rFonts w:hAnsi="宋体" w:hint="eastAsia"/>
          <w:sz w:val="24"/>
        </w:rPr>
        <w:t>合同价款：指甲方乙方在协议书中约定，甲方用以支付乙方按照合同约定完成承包范围内全部工程并承担质量保修责任的款项。</w:t>
      </w:r>
    </w:p>
    <w:p w14:paraId="5CB2F541" w14:textId="77777777" w:rsidR="0035798A" w:rsidRDefault="0072500E">
      <w:pPr>
        <w:numPr>
          <w:ilvl w:val="2"/>
          <w:numId w:val="126"/>
        </w:numPr>
        <w:snapToGrid w:val="0"/>
        <w:spacing w:line="360" w:lineRule="auto"/>
        <w:rPr>
          <w:rFonts w:hAnsi="宋体" w:hint="eastAsia"/>
          <w:sz w:val="24"/>
        </w:rPr>
      </w:pPr>
      <w:r>
        <w:rPr>
          <w:rFonts w:hAnsi="宋体" w:hint="eastAsia"/>
          <w:sz w:val="24"/>
        </w:rPr>
        <w:t>追加合同价款：指在合同履行中发生需要增加合同价款的情况，经甲方确认后按计算合同价款的方法增加的合同价款。</w:t>
      </w:r>
    </w:p>
    <w:p w14:paraId="5877A9C2" w14:textId="77777777" w:rsidR="0035798A" w:rsidRDefault="0072500E">
      <w:pPr>
        <w:numPr>
          <w:ilvl w:val="2"/>
          <w:numId w:val="126"/>
        </w:numPr>
        <w:snapToGrid w:val="0"/>
        <w:spacing w:line="360" w:lineRule="auto"/>
        <w:rPr>
          <w:rFonts w:hAnsi="宋体" w:hint="eastAsia"/>
          <w:sz w:val="24"/>
        </w:rPr>
      </w:pPr>
      <w:r>
        <w:rPr>
          <w:rFonts w:hAnsi="宋体" w:hint="eastAsia"/>
          <w:sz w:val="24"/>
        </w:rPr>
        <w:lastRenderedPageBreak/>
        <w:t>费用：指不包含在合同价款之内的应当由甲方或乙方承担的经济支出。</w:t>
      </w:r>
    </w:p>
    <w:p w14:paraId="01B86DF1" w14:textId="77777777" w:rsidR="0035798A" w:rsidRDefault="0072500E">
      <w:pPr>
        <w:numPr>
          <w:ilvl w:val="2"/>
          <w:numId w:val="126"/>
        </w:numPr>
        <w:snapToGrid w:val="0"/>
        <w:spacing w:line="360" w:lineRule="auto"/>
        <w:rPr>
          <w:rFonts w:hAnsi="宋体" w:hint="eastAsia"/>
          <w:sz w:val="24"/>
        </w:rPr>
      </w:pPr>
      <w:r>
        <w:rPr>
          <w:rFonts w:hAnsi="宋体" w:hint="eastAsia"/>
          <w:sz w:val="24"/>
        </w:rPr>
        <w:t>工期：指甲方乙方在协议书中约定，按总日历天数(包括法定节假日)计算的承包天数。</w:t>
      </w:r>
    </w:p>
    <w:p w14:paraId="1B5E70B3" w14:textId="77777777" w:rsidR="0035798A" w:rsidRDefault="0072500E">
      <w:pPr>
        <w:numPr>
          <w:ilvl w:val="2"/>
          <w:numId w:val="126"/>
        </w:numPr>
        <w:snapToGrid w:val="0"/>
        <w:spacing w:line="360" w:lineRule="auto"/>
        <w:rPr>
          <w:rFonts w:hAnsi="宋体" w:hint="eastAsia"/>
          <w:sz w:val="24"/>
        </w:rPr>
      </w:pPr>
      <w:r>
        <w:rPr>
          <w:rFonts w:hAnsi="宋体" w:hint="eastAsia"/>
          <w:sz w:val="24"/>
        </w:rPr>
        <w:t>开工日期：指甲方乙方在协议书中约定，乙方开始施工的绝对或相对的日期。</w:t>
      </w:r>
    </w:p>
    <w:p w14:paraId="111634B6" w14:textId="77777777" w:rsidR="0035798A" w:rsidRDefault="0072500E">
      <w:pPr>
        <w:numPr>
          <w:ilvl w:val="2"/>
          <w:numId w:val="126"/>
        </w:numPr>
        <w:snapToGrid w:val="0"/>
        <w:spacing w:line="360" w:lineRule="auto"/>
        <w:rPr>
          <w:rFonts w:hAnsi="宋体" w:hint="eastAsia"/>
          <w:sz w:val="24"/>
        </w:rPr>
      </w:pPr>
      <w:r>
        <w:rPr>
          <w:rFonts w:hAnsi="宋体" w:hint="eastAsia"/>
          <w:sz w:val="24"/>
        </w:rPr>
        <w:t>竣工日期：指甲方乙方在协议书约定，乙方完成承包范围内工程的绝对或相对的日期。</w:t>
      </w:r>
    </w:p>
    <w:p w14:paraId="1BF0DEA5" w14:textId="77777777" w:rsidR="0035798A" w:rsidRDefault="0072500E">
      <w:pPr>
        <w:numPr>
          <w:ilvl w:val="2"/>
          <w:numId w:val="126"/>
        </w:numPr>
        <w:snapToGrid w:val="0"/>
        <w:spacing w:line="360" w:lineRule="auto"/>
        <w:rPr>
          <w:rFonts w:hAnsi="宋体" w:hint="eastAsia"/>
          <w:sz w:val="24"/>
        </w:rPr>
      </w:pPr>
      <w:r>
        <w:rPr>
          <w:rFonts w:hAnsi="宋体" w:hint="eastAsia"/>
          <w:sz w:val="24"/>
        </w:rPr>
        <w:t>图纸：指由甲方提供或由乙方提供并经甲方批准，满足乙方施工需要的所有图纸(包括配套说明和有关资料)。</w:t>
      </w:r>
    </w:p>
    <w:p w14:paraId="029A2016" w14:textId="77777777" w:rsidR="0035798A" w:rsidRDefault="0072500E">
      <w:pPr>
        <w:numPr>
          <w:ilvl w:val="2"/>
          <w:numId w:val="126"/>
        </w:numPr>
        <w:snapToGrid w:val="0"/>
        <w:spacing w:line="360" w:lineRule="auto"/>
        <w:rPr>
          <w:rFonts w:hAnsi="宋体" w:hint="eastAsia"/>
          <w:sz w:val="24"/>
        </w:rPr>
      </w:pPr>
      <w:r>
        <w:rPr>
          <w:rFonts w:hAnsi="宋体" w:hint="eastAsia"/>
          <w:sz w:val="24"/>
        </w:rPr>
        <w:t>施工场地：指由甲方提供的用于工程施工的场所以及甲方在图纸中具体指定的供施工使用的任何其他场所。</w:t>
      </w:r>
    </w:p>
    <w:p w14:paraId="6DCD8BAF" w14:textId="77777777" w:rsidR="0035798A" w:rsidRDefault="0072500E">
      <w:pPr>
        <w:numPr>
          <w:ilvl w:val="2"/>
          <w:numId w:val="126"/>
        </w:numPr>
        <w:snapToGrid w:val="0"/>
        <w:spacing w:line="360" w:lineRule="auto"/>
        <w:rPr>
          <w:rFonts w:hAnsi="宋体" w:hint="eastAsia"/>
          <w:sz w:val="24"/>
        </w:rPr>
      </w:pPr>
      <w:r>
        <w:rPr>
          <w:rFonts w:hAnsi="宋体" w:hint="eastAsia"/>
          <w:sz w:val="24"/>
        </w:rPr>
        <w:t>书面形式：指合同书、信件和数据电文(包括电报、电传、传真、电子数据交换和电子邮件)等可以有形地表现所载内容的形式。</w:t>
      </w:r>
    </w:p>
    <w:p w14:paraId="0174B26A" w14:textId="77777777" w:rsidR="0035798A" w:rsidRDefault="0072500E">
      <w:pPr>
        <w:numPr>
          <w:ilvl w:val="2"/>
          <w:numId w:val="126"/>
        </w:numPr>
        <w:snapToGrid w:val="0"/>
        <w:spacing w:line="360" w:lineRule="auto"/>
        <w:rPr>
          <w:rFonts w:hAnsi="宋体" w:hint="eastAsia"/>
          <w:sz w:val="24"/>
        </w:rPr>
      </w:pPr>
      <w:r>
        <w:rPr>
          <w:rFonts w:hAnsi="宋体" w:hint="eastAsia"/>
          <w:sz w:val="24"/>
        </w:rPr>
        <w:t>违约责任：指合同一方不履行合同义务或履行合同义务不符合约定所应承担的责任。</w:t>
      </w:r>
    </w:p>
    <w:p w14:paraId="74ED3E08" w14:textId="77777777" w:rsidR="0035798A" w:rsidRDefault="0072500E">
      <w:pPr>
        <w:numPr>
          <w:ilvl w:val="2"/>
          <w:numId w:val="126"/>
        </w:numPr>
        <w:snapToGrid w:val="0"/>
        <w:spacing w:line="360" w:lineRule="auto"/>
        <w:rPr>
          <w:rFonts w:hAnsi="宋体" w:hint="eastAsia"/>
          <w:sz w:val="24"/>
        </w:rPr>
      </w:pPr>
      <w:r>
        <w:rPr>
          <w:rFonts w:hAnsi="宋体" w:hint="eastAsia"/>
          <w:sz w:val="24"/>
        </w:rPr>
        <w:t>索赔：指在合同履行过程中，对于并非自己的过错，而是应由对方承担责任的情况造成的实际损失，向对方提出经济补偿和(或)工期顺延的要求。</w:t>
      </w:r>
    </w:p>
    <w:p w14:paraId="4C71BB95" w14:textId="77777777" w:rsidR="0035798A" w:rsidRDefault="0072500E">
      <w:pPr>
        <w:numPr>
          <w:ilvl w:val="2"/>
          <w:numId w:val="126"/>
        </w:numPr>
        <w:snapToGrid w:val="0"/>
        <w:spacing w:line="360" w:lineRule="auto"/>
        <w:rPr>
          <w:rFonts w:hAnsi="宋体" w:hint="eastAsia"/>
          <w:sz w:val="24"/>
        </w:rPr>
      </w:pPr>
      <w:r>
        <w:rPr>
          <w:rFonts w:hAnsi="宋体" w:hint="eastAsia"/>
          <w:sz w:val="24"/>
        </w:rPr>
        <w:t>不可抗力：指不能预见、不能避免并不能克服的客观情况。</w:t>
      </w:r>
    </w:p>
    <w:p w14:paraId="4236201D" w14:textId="77777777" w:rsidR="0035798A" w:rsidRDefault="0072500E">
      <w:pPr>
        <w:numPr>
          <w:ilvl w:val="2"/>
          <w:numId w:val="126"/>
        </w:numPr>
        <w:snapToGrid w:val="0"/>
        <w:spacing w:line="360" w:lineRule="auto"/>
        <w:rPr>
          <w:rFonts w:hAnsi="宋体" w:hint="eastAsia"/>
          <w:sz w:val="24"/>
        </w:rPr>
      </w:pPr>
      <w:r>
        <w:rPr>
          <w:rFonts w:hAnsi="宋体" w:hint="eastAsia"/>
          <w:sz w:val="24"/>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14:paraId="317AE256" w14:textId="77777777" w:rsidR="0035798A" w:rsidRDefault="0072500E">
      <w:pPr>
        <w:numPr>
          <w:ilvl w:val="1"/>
          <w:numId w:val="126"/>
        </w:numPr>
        <w:snapToGrid w:val="0"/>
        <w:spacing w:line="360" w:lineRule="auto"/>
        <w:rPr>
          <w:rFonts w:hAnsi="宋体" w:hint="eastAsia"/>
          <w:sz w:val="24"/>
        </w:rPr>
      </w:pPr>
      <w:r>
        <w:rPr>
          <w:rFonts w:hAnsi="宋体" w:hint="eastAsia"/>
          <w:sz w:val="24"/>
        </w:rPr>
        <w:t>合同文件及解释顺序</w:t>
      </w:r>
    </w:p>
    <w:p w14:paraId="5249C300" w14:textId="77777777" w:rsidR="0035798A" w:rsidRDefault="0072500E">
      <w:pPr>
        <w:numPr>
          <w:ilvl w:val="0"/>
          <w:numId w:val="127"/>
        </w:numPr>
        <w:tabs>
          <w:tab w:val="left" w:pos="709"/>
        </w:tabs>
        <w:snapToGrid w:val="0"/>
        <w:spacing w:line="360" w:lineRule="auto"/>
        <w:ind w:left="709" w:hanging="709"/>
        <w:rPr>
          <w:rFonts w:hAnsi="宋体" w:hint="eastAsia"/>
          <w:sz w:val="24"/>
        </w:rPr>
      </w:pPr>
      <w:r>
        <w:rPr>
          <w:rFonts w:hAnsi="宋体" w:hint="eastAsia"/>
          <w:sz w:val="24"/>
        </w:rPr>
        <w:t>合同文件应能相互解释，互为说明。除专用协议条款另有约定外，组成本合同的文件及优先解释顺序如下：</w:t>
      </w:r>
    </w:p>
    <w:p w14:paraId="72CAB4F5" w14:textId="77777777" w:rsidR="0035798A" w:rsidRDefault="0072500E">
      <w:pPr>
        <w:numPr>
          <w:ilvl w:val="4"/>
          <w:numId w:val="126"/>
        </w:numPr>
        <w:snapToGrid w:val="0"/>
        <w:spacing w:line="360" w:lineRule="auto"/>
        <w:rPr>
          <w:rFonts w:hAnsi="宋体" w:hint="eastAsia"/>
          <w:sz w:val="24"/>
        </w:rPr>
      </w:pPr>
      <w:r>
        <w:rPr>
          <w:rFonts w:hAnsi="宋体" w:hint="eastAsia"/>
          <w:sz w:val="24"/>
        </w:rPr>
        <w:t>本合同协议书</w:t>
      </w:r>
    </w:p>
    <w:p w14:paraId="658D12AA" w14:textId="77777777" w:rsidR="0035798A" w:rsidRDefault="0072500E">
      <w:pPr>
        <w:numPr>
          <w:ilvl w:val="4"/>
          <w:numId w:val="126"/>
        </w:numPr>
        <w:snapToGrid w:val="0"/>
        <w:spacing w:line="360" w:lineRule="auto"/>
        <w:rPr>
          <w:rFonts w:hAnsi="宋体" w:hint="eastAsia"/>
          <w:sz w:val="24"/>
        </w:rPr>
      </w:pPr>
      <w:r>
        <w:rPr>
          <w:rFonts w:hAnsi="宋体" w:hint="eastAsia"/>
          <w:sz w:val="24"/>
        </w:rPr>
        <w:t>中标通知书</w:t>
      </w:r>
    </w:p>
    <w:p w14:paraId="7011E0BE" w14:textId="77777777" w:rsidR="0035798A" w:rsidRDefault="0072500E">
      <w:pPr>
        <w:numPr>
          <w:ilvl w:val="4"/>
          <w:numId w:val="126"/>
        </w:numPr>
        <w:snapToGrid w:val="0"/>
        <w:spacing w:line="360" w:lineRule="auto"/>
        <w:rPr>
          <w:rFonts w:hAnsi="宋体" w:hint="eastAsia"/>
          <w:sz w:val="24"/>
        </w:rPr>
      </w:pPr>
      <w:r>
        <w:rPr>
          <w:rFonts w:hAnsi="宋体" w:hint="eastAsia"/>
          <w:sz w:val="24"/>
        </w:rPr>
        <w:t>投标书及其附件</w:t>
      </w:r>
    </w:p>
    <w:p w14:paraId="78E7C2D2" w14:textId="77777777" w:rsidR="0035798A" w:rsidRDefault="0072500E">
      <w:pPr>
        <w:numPr>
          <w:ilvl w:val="4"/>
          <w:numId w:val="126"/>
        </w:numPr>
        <w:snapToGrid w:val="0"/>
        <w:spacing w:line="360" w:lineRule="auto"/>
        <w:rPr>
          <w:rFonts w:hAnsi="宋体" w:hint="eastAsia"/>
          <w:sz w:val="24"/>
        </w:rPr>
      </w:pPr>
      <w:r>
        <w:rPr>
          <w:rFonts w:hAnsi="宋体" w:hint="eastAsia"/>
          <w:sz w:val="24"/>
        </w:rPr>
        <w:t>本合同专用协议条款</w:t>
      </w:r>
    </w:p>
    <w:p w14:paraId="6E29DE68" w14:textId="77777777" w:rsidR="0035798A" w:rsidRDefault="0072500E">
      <w:pPr>
        <w:numPr>
          <w:ilvl w:val="4"/>
          <w:numId w:val="126"/>
        </w:numPr>
        <w:snapToGrid w:val="0"/>
        <w:spacing w:line="360" w:lineRule="auto"/>
        <w:rPr>
          <w:rFonts w:hAnsi="宋体" w:hint="eastAsia"/>
          <w:sz w:val="24"/>
        </w:rPr>
      </w:pPr>
      <w:r>
        <w:rPr>
          <w:rFonts w:hAnsi="宋体" w:hint="eastAsia"/>
          <w:sz w:val="24"/>
        </w:rPr>
        <w:lastRenderedPageBreak/>
        <w:t>本通用合同条款</w:t>
      </w:r>
    </w:p>
    <w:p w14:paraId="5746402E" w14:textId="77777777" w:rsidR="0035798A" w:rsidRDefault="0072500E">
      <w:pPr>
        <w:numPr>
          <w:ilvl w:val="4"/>
          <w:numId w:val="126"/>
        </w:numPr>
        <w:snapToGrid w:val="0"/>
        <w:spacing w:line="360" w:lineRule="auto"/>
        <w:rPr>
          <w:rFonts w:hAnsi="宋体" w:hint="eastAsia"/>
          <w:sz w:val="24"/>
        </w:rPr>
      </w:pPr>
      <w:r>
        <w:rPr>
          <w:rFonts w:hAnsi="宋体" w:hint="eastAsia"/>
          <w:sz w:val="24"/>
        </w:rPr>
        <w:t>标准、规范及有关技术文件</w:t>
      </w:r>
    </w:p>
    <w:p w14:paraId="3D18FD0D" w14:textId="77777777" w:rsidR="0035798A" w:rsidRDefault="0072500E">
      <w:pPr>
        <w:numPr>
          <w:ilvl w:val="4"/>
          <w:numId w:val="126"/>
        </w:numPr>
        <w:snapToGrid w:val="0"/>
        <w:spacing w:line="360" w:lineRule="auto"/>
        <w:rPr>
          <w:rFonts w:hAnsi="宋体" w:hint="eastAsia"/>
          <w:sz w:val="24"/>
        </w:rPr>
      </w:pPr>
      <w:r>
        <w:rPr>
          <w:rFonts w:hAnsi="宋体" w:hint="eastAsia"/>
          <w:sz w:val="24"/>
        </w:rPr>
        <w:t>图纸</w:t>
      </w:r>
    </w:p>
    <w:p w14:paraId="02B0BB7C" w14:textId="77777777" w:rsidR="0035798A" w:rsidRDefault="0072500E">
      <w:pPr>
        <w:numPr>
          <w:ilvl w:val="4"/>
          <w:numId w:val="126"/>
        </w:numPr>
        <w:snapToGrid w:val="0"/>
        <w:spacing w:line="360" w:lineRule="auto"/>
        <w:rPr>
          <w:rFonts w:hAnsi="宋体" w:hint="eastAsia"/>
          <w:sz w:val="24"/>
        </w:rPr>
      </w:pPr>
      <w:r>
        <w:rPr>
          <w:rFonts w:hAnsi="宋体" w:hint="eastAsia"/>
          <w:sz w:val="24"/>
        </w:rPr>
        <w:t>工程量清单</w:t>
      </w:r>
    </w:p>
    <w:p w14:paraId="51153CC4" w14:textId="77777777" w:rsidR="0035798A" w:rsidRDefault="0072500E">
      <w:pPr>
        <w:numPr>
          <w:ilvl w:val="4"/>
          <w:numId w:val="126"/>
        </w:numPr>
        <w:snapToGrid w:val="0"/>
        <w:spacing w:line="360" w:lineRule="auto"/>
        <w:rPr>
          <w:rFonts w:hAnsi="宋体" w:hint="eastAsia"/>
          <w:sz w:val="24"/>
        </w:rPr>
      </w:pPr>
      <w:r>
        <w:rPr>
          <w:rFonts w:hAnsi="宋体" w:hint="eastAsia"/>
          <w:sz w:val="24"/>
        </w:rPr>
        <w:t>工程报价单或预算书</w:t>
      </w:r>
    </w:p>
    <w:p w14:paraId="36C9184D" w14:textId="77777777" w:rsidR="0035798A" w:rsidRDefault="0072500E">
      <w:pPr>
        <w:snapToGrid w:val="0"/>
        <w:spacing w:line="360" w:lineRule="auto"/>
        <w:ind w:left="709"/>
        <w:rPr>
          <w:rFonts w:hAnsi="宋体" w:hint="eastAsia"/>
          <w:sz w:val="24"/>
        </w:rPr>
      </w:pPr>
      <w:r>
        <w:rPr>
          <w:rFonts w:hAnsi="宋体" w:hint="eastAsia"/>
          <w:sz w:val="24"/>
        </w:rPr>
        <w:t>合同履行中，甲方乙方有关工程的洽商、变更等书面协议或文件视为本合同的组成部分。</w:t>
      </w:r>
    </w:p>
    <w:p w14:paraId="5BB61E6F" w14:textId="77777777" w:rsidR="0035798A" w:rsidRDefault="0072500E">
      <w:pPr>
        <w:numPr>
          <w:ilvl w:val="0"/>
          <w:numId w:val="127"/>
        </w:numPr>
        <w:tabs>
          <w:tab w:val="left" w:pos="709"/>
        </w:tabs>
        <w:snapToGrid w:val="0"/>
        <w:spacing w:line="360" w:lineRule="auto"/>
        <w:ind w:left="709" w:hanging="709"/>
        <w:rPr>
          <w:rFonts w:hAnsi="宋体" w:hint="eastAsia"/>
          <w:sz w:val="24"/>
        </w:rPr>
      </w:pPr>
      <w:r>
        <w:rPr>
          <w:rFonts w:hAnsi="宋体" w:hint="eastAsia"/>
          <w:sz w:val="24"/>
        </w:rPr>
        <w:t>当合同文件内容含糊不清或不相一致时， 在不影响工程正常进行的情况下，由甲方乙方协商解决。双方也可以提请负责监理的工程师</w:t>
      </w:r>
      <w:proofErr w:type="gramStart"/>
      <w:r>
        <w:rPr>
          <w:rFonts w:hAnsi="宋体" w:hint="eastAsia"/>
          <w:sz w:val="24"/>
        </w:rPr>
        <w:t>作出</w:t>
      </w:r>
      <w:proofErr w:type="gramEnd"/>
      <w:r>
        <w:rPr>
          <w:rFonts w:hAnsi="宋体" w:hint="eastAsia"/>
          <w:sz w:val="24"/>
        </w:rPr>
        <w:t>解释。双方协商不成或不同意负责监理的工程师</w:t>
      </w:r>
      <w:proofErr w:type="gramStart"/>
      <w:r>
        <w:rPr>
          <w:rFonts w:hAnsi="宋体" w:hint="eastAsia"/>
          <w:sz w:val="24"/>
        </w:rPr>
        <w:t>作出</w:t>
      </w:r>
      <w:proofErr w:type="gramEnd"/>
      <w:r>
        <w:rPr>
          <w:rFonts w:hAnsi="宋体" w:hint="eastAsia"/>
          <w:sz w:val="24"/>
        </w:rPr>
        <w:t>解释。双方协商不成或不同意负责监理的工程师的解释时，按本通用合同条款第37条关于争议的约定处理。</w:t>
      </w:r>
    </w:p>
    <w:p w14:paraId="74BA67B4" w14:textId="77777777" w:rsidR="0035798A" w:rsidRDefault="0072500E">
      <w:pPr>
        <w:numPr>
          <w:ilvl w:val="1"/>
          <w:numId w:val="126"/>
        </w:numPr>
        <w:snapToGrid w:val="0"/>
        <w:spacing w:line="360" w:lineRule="auto"/>
        <w:rPr>
          <w:rFonts w:hAnsi="宋体" w:hint="eastAsia"/>
          <w:sz w:val="24"/>
        </w:rPr>
      </w:pPr>
      <w:r>
        <w:rPr>
          <w:rFonts w:hAnsi="宋体" w:hint="eastAsia"/>
          <w:sz w:val="24"/>
        </w:rPr>
        <w:t>语言文字和适用法律、标准及规范、</w:t>
      </w:r>
    </w:p>
    <w:p w14:paraId="2E296D5C" w14:textId="77777777" w:rsidR="0035798A" w:rsidRDefault="0072500E">
      <w:pPr>
        <w:numPr>
          <w:ilvl w:val="0"/>
          <w:numId w:val="128"/>
        </w:numPr>
        <w:tabs>
          <w:tab w:val="left" w:pos="709"/>
        </w:tabs>
        <w:snapToGrid w:val="0"/>
        <w:spacing w:line="360" w:lineRule="auto"/>
        <w:ind w:left="709" w:hanging="709"/>
        <w:rPr>
          <w:rFonts w:hAnsi="宋体" w:hint="eastAsia"/>
          <w:sz w:val="24"/>
        </w:rPr>
      </w:pPr>
      <w:r>
        <w:rPr>
          <w:rFonts w:hAnsi="宋体" w:hint="eastAsia"/>
          <w:sz w:val="24"/>
        </w:rPr>
        <w:t>语言文字</w:t>
      </w:r>
      <w:r>
        <w:rPr>
          <w:rFonts w:hAnsi="宋体"/>
          <w:sz w:val="24"/>
        </w:rPr>
        <w:br w:type="textWrapping" w:clear="all"/>
      </w:r>
      <w:r>
        <w:rPr>
          <w:rFonts w:hAnsi="宋体" w:hint="eastAsia"/>
          <w:sz w:val="24"/>
        </w:rPr>
        <w:t>本合同文件使用汉语语言文字书写、解释和说明。如专用协议条款约定使用两种以上(含两种)语言文字时，汉语应为解释和说明本合同的标准语言文字。</w:t>
      </w:r>
      <w:r>
        <w:rPr>
          <w:rFonts w:hAnsi="宋体"/>
          <w:sz w:val="24"/>
        </w:rPr>
        <w:br w:type="textWrapping" w:clear="all"/>
      </w:r>
      <w:r>
        <w:rPr>
          <w:rFonts w:hAnsi="宋体" w:hint="eastAsia"/>
          <w:sz w:val="24"/>
        </w:rPr>
        <w:t>在少数民族地区，双方可以约定使用少数民族语言文字书写和解释、说明本合同。</w:t>
      </w:r>
    </w:p>
    <w:p w14:paraId="06553DC3" w14:textId="77777777" w:rsidR="0035798A" w:rsidRDefault="0072500E">
      <w:pPr>
        <w:numPr>
          <w:ilvl w:val="0"/>
          <w:numId w:val="128"/>
        </w:numPr>
        <w:tabs>
          <w:tab w:val="left" w:pos="709"/>
        </w:tabs>
        <w:snapToGrid w:val="0"/>
        <w:spacing w:line="360" w:lineRule="auto"/>
        <w:ind w:left="709" w:hanging="709"/>
        <w:rPr>
          <w:rFonts w:hAnsi="宋体" w:hint="eastAsia"/>
          <w:sz w:val="24"/>
        </w:rPr>
      </w:pPr>
      <w:r>
        <w:rPr>
          <w:rFonts w:hAnsi="宋体" w:hint="eastAsia"/>
          <w:sz w:val="24"/>
        </w:rPr>
        <w:t>适用法律和法规</w:t>
      </w:r>
      <w:r>
        <w:rPr>
          <w:rFonts w:hAnsi="宋体"/>
          <w:sz w:val="24"/>
        </w:rPr>
        <w:br w:type="textWrapping" w:clear="all"/>
      </w:r>
      <w:r>
        <w:rPr>
          <w:rFonts w:hAnsi="宋体" w:hint="eastAsia"/>
          <w:sz w:val="24"/>
        </w:rPr>
        <w:t>本合同文件适用国家的法律和行政法规。需要明示的法律、行政法规，由双方在专用协议条款中约定。</w:t>
      </w:r>
    </w:p>
    <w:p w14:paraId="0F2F256E" w14:textId="77777777" w:rsidR="0035798A" w:rsidRDefault="0072500E">
      <w:pPr>
        <w:numPr>
          <w:ilvl w:val="0"/>
          <w:numId w:val="128"/>
        </w:numPr>
        <w:tabs>
          <w:tab w:val="left" w:pos="709"/>
        </w:tabs>
        <w:snapToGrid w:val="0"/>
        <w:spacing w:line="360" w:lineRule="auto"/>
        <w:ind w:left="709" w:hanging="709"/>
        <w:rPr>
          <w:rFonts w:hAnsi="宋体" w:hint="eastAsia"/>
          <w:sz w:val="24"/>
        </w:rPr>
      </w:pPr>
      <w:r>
        <w:rPr>
          <w:rFonts w:hAnsi="宋体" w:hint="eastAsia"/>
          <w:sz w:val="24"/>
        </w:rPr>
        <w:t>适用标准、规范</w:t>
      </w:r>
      <w:r>
        <w:rPr>
          <w:rFonts w:hAnsi="宋体"/>
          <w:sz w:val="24"/>
        </w:rPr>
        <w:br w:type="textWrapping" w:clear="all"/>
      </w:r>
      <w:r>
        <w:rPr>
          <w:rFonts w:hAnsi="宋体" w:hint="eastAsia"/>
          <w:sz w:val="24"/>
        </w:rPr>
        <w:t>双方在专用协议条款内约定适用国家标准、规范的名称；没有国家标准、规范但有行业标准、规范的，约定适用行业标准、规范的名称；没有国家和行业标准、规范的，约定适用工程所在地地方标准、规范的名称。甲方应按专用协议条款约定的时间向乙方提供一式两份约定的标准、规范。</w:t>
      </w:r>
      <w:r>
        <w:rPr>
          <w:rFonts w:hAnsi="宋体"/>
          <w:sz w:val="24"/>
        </w:rPr>
        <w:br w:type="textWrapping" w:clear="all"/>
      </w:r>
      <w:r>
        <w:rPr>
          <w:rFonts w:hAnsi="宋体" w:hint="eastAsia"/>
          <w:sz w:val="24"/>
        </w:rPr>
        <w:t>国内没有相应标准、规范的，由甲方按专用协议条款约定的时间向乙方提出施工技术要求，乙方按约定的时间和要求提出施工工艺，经甲方认可后执行。甲方要求使用国外标准、规范的，应负责提供中文译本。</w:t>
      </w:r>
      <w:r>
        <w:rPr>
          <w:rFonts w:hAnsi="宋体"/>
          <w:sz w:val="24"/>
        </w:rPr>
        <w:br w:type="textWrapping" w:clear="all"/>
      </w:r>
      <w:r>
        <w:rPr>
          <w:rFonts w:hAnsi="宋体" w:hint="eastAsia"/>
          <w:sz w:val="24"/>
        </w:rPr>
        <w:lastRenderedPageBreak/>
        <w:t>本条所发生的购买、翻译标准、规范或制定施工工艺的费用，由甲方承担。</w:t>
      </w:r>
    </w:p>
    <w:p w14:paraId="1EBB9A4B" w14:textId="77777777" w:rsidR="0035798A" w:rsidRDefault="0072500E">
      <w:pPr>
        <w:numPr>
          <w:ilvl w:val="1"/>
          <w:numId w:val="126"/>
        </w:numPr>
        <w:snapToGrid w:val="0"/>
        <w:spacing w:line="360" w:lineRule="auto"/>
        <w:rPr>
          <w:rFonts w:hAnsi="宋体" w:hint="eastAsia"/>
          <w:sz w:val="24"/>
        </w:rPr>
      </w:pPr>
      <w:r>
        <w:rPr>
          <w:rFonts w:hAnsi="宋体" w:hint="eastAsia"/>
          <w:sz w:val="24"/>
        </w:rPr>
        <w:t>图纸</w:t>
      </w:r>
    </w:p>
    <w:p w14:paraId="1E1B04F7" w14:textId="77777777" w:rsidR="0035798A" w:rsidRDefault="0072500E">
      <w:pPr>
        <w:numPr>
          <w:ilvl w:val="0"/>
          <w:numId w:val="129"/>
        </w:numPr>
        <w:tabs>
          <w:tab w:val="left" w:pos="709"/>
        </w:tabs>
        <w:snapToGrid w:val="0"/>
        <w:spacing w:line="360" w:lineRule="auto"/>
        <w:ind w:left="709" w:hanging="709"/>
        <w:rPr>
          <w:rFonts w:hAnsi="宋体" w:hint="eastAsia"/>
          <w:sz w:val="24"/>
        </w:rPr>
      </w:pPr>
      <w:r>
        <w:rPr>
          <w:rFonts w:hAnsi="宋体" w:hint="eastAsia"/>
          <w:sz w:val="24"/>
        </w:rPr>
        <w:t>甲方应按专用协议条款约定的日期和套数， 向乙方提供图纸。乙方需要增加图纸套数的，甲方应代为复制，复制费用由乙方承担。甲方对工程有保密要求的，应在专用协议条款中提出保密要求，保密措施费用由甲方承担，乙方在约定保密期限内履行保密义务。</w:t>
      </w:r>
    </w:p>
    <w:p w14:paraId="0D9A49C8" w14:textId="77777777" w:rsidR="0035798A" w:rsidRDefault="0072500E">
      <w:pPr>
        <w:numPr>
          <w:ilvl w:val="0"/>
          <w:numId w:val="129"/>
        </w:numPr>
        <w:tabs>
          <w:tab w:val="left" w:pos="709"/>
        </w:tabs>
        <w:snapToGrid w:val="0"/>
        <w:spacing w:line="360" w:lineRule="auto"/>
        <w:ind w:left="709" w:hanging="709"/>
        <w:rPr>
          <w:rFonts w:hAnsi="宋体" w:hint="eastAsia"/>
          <w:sz w:val="24"/>
        </w:rPr>
      </w:pPr>
      <w:r>
        <w:rPr>
          <w:rFonts w:hAnsi="宋体" w:hint="eastAsia"/>
          <w:sz w:val="24"/>
        </w:rPr>
        <w:t>乙方未经甲方同意，不得将本工程图纸转给第三人。工程质量保修期满后，除乙方存档需要的图纸外，应将全部图纸退还给甲方。</w:t>
      </w:r>
    </w:p>
    <w:p w14:paraId="730D2D28" w14:textId="77777777" w:rsidR="0035798A" w:rsidRDefault="0072500E">
      <w:pPr>
        <w:numPr>
          <w:ilvl w:val="0"/>
          <w:numId w:val="129"/>
        </w:numPr>
        <w:tabs>
          <w:tab w:val="left" w:pos="709"/>
        </w:tabs>
        <w:snapToGrid w:val="0"/>
        <w:spacing w:line="360" w:lineRule="auto"/>
        <w:ind w:left="709" w:hanging="709"/>
        <w:rPr>
          <w:rFonts w:hAnsi="宋体" w:hint="eastAsia"/>
          <w:sz w:val="24"/>
        </w:rPr>
      </w:pPr>
      <w:r>
        <w:rPr>
          <w:rFonts w:hAnsi="宋体" w:hint="eastAsia"/>
          <w:sz w:val="24"/>
        </w:rPr>
        <w:t>乙方应在施工现场保留一套完整图纸， 供工程师及有关人员进行工程检查时使用。</w:t>
      </w:r>
    </w:p>
    <w:p w14:paraId="5B8A5DE0" w14:textId="77777777" w:rsidR="0035798A" w:rsidRDefault="0072500E">
      <w:pPr>
        <w:numPr>
          <w:ilvl w:val="0"/>
          <w:numId w:val="125"/>
        </w:numPr>
        <w:snapToGrid w:val="0"/>
        <w:spacing w:line="360" w:lineRule="auto"/>
        <w:ind w:left="283"/>
        <w:outlineLvl w:val="2"/>
        <w:rPr>
          <w:rFonts w:hAnsi="宋体" w:hint="eastAsia"/>
          <w:b/>
          <w:sz w:val="24"/>
        </w:rPr>
      </w:pPr>
      <w:bookmarkStart w:id="503" w:name="_Toc431391306"/>
      <w:bookmarkStart w:id="504" w:name="_Toc298942934"/>
      <w:bookmarkStart w:id="505" w:name="_Toc431388956"/>
      <w:bookmarkStart w:id="506" w:name="_Toc299552326"/>
      <w:bookmarkStart w:id="507" w:name="_Toc86767107"/>
      <w:bookmarkStart w:id="508" w:name="_Toc402442064"/>
      <w:bookmarkStart w:id="509" w:name="_Toc431389182"/>
      <w:bookmarkStart w:id="510" w:name="_Toc403632790"/>
      <w:r>
        <w:rPr>
          <w:rFonts w:hAnsi="宋体" w:hint="eastAsia"/>
          <w:b/>
          <w:sz w:val="24"/>
        </w:rPr>
        <w:t>双方一般权利和义务</w:t>
      </w:r>
      <w:bookmarkEnd w:id="503"/>
      <w:bookmarkEnd w:id="504"/>
      <w:bookmarkEnd w:id="505"/>
      <w:bookmarkEnd w:id="506"/>
      <w:bookmarkEnd w:id="507"/>
      <w:bookmarkEnd w:id="508"/>
      <w:bookmarkEnd w:id="509"/>
      <w:bookmarkEnd w:id="510"/>
    </w:p>
    <w:p w14:paraId="66404E70" w14:textId="77777777" w:rsidR="0035798A" w:rsidRDefault="0072500E">
      <w:pPr>
        <w:numPr>
          <w:ilvl w:val="1"/>
          <w:numId w:val="126"/>
        </w:numPr>
        <w:snapToGrid w:val="0"/>
        <w:spacing w:line="360" w:lineRule="auto"/>
        <w:rPr>
          <w:rFonts w:hAnsi="宋体" w:hint="eastAsia"/>
          <w:sz w:val="24"/>
        </w:rPr>
      </w:pPr>
      <w:r>
        <w:rPr>
          <w:rFonts w:hAnsi="宋体" w:hint="eastAsia"/>
          <w:sz w:val="24"/>
        </w:rPr>
        <w:t>工程师</w:t>
      </w:r>
    </w:p>
    <w:p w14:paraId="4C0E0663" w14:textId="77777777" w:rsidR="0035798A" w:rsidRDefault="0072500E">
      <w:pPr>
        <w:numPr>
          <w:ilvl w:val="0"/>
          <w:numId w:val="130"/>
        </w:numPr>
        <w:tabs>
          <w:tab w:val="left" w:pos="709"/>
        </w:tabs>
        <w:snapToGrid w:val="0"/>
        <w:spacing w:line="360" w:lineRule="auto"/>
        <w:ind w:left="709" w:hanging="709"/>
        <w:rPr>
          <w:rFonts w:hAnsi="宋体" w:hint="eastAsia"/>
          <w:sz w:val="24"/>
        </w:rPr>
      </w:pPr>
      <w:r>
        <w:rPr>
          <w:rFonts w:hAnsi="宋体" w:hint="eastAsia"/>
          <w:sz w:val="24"/>
        </w:rPr>
        <w:t>实行工程监理的，甲方应在实施监理前将委托的监理单位名称、监理内容及监理权限以书面形式通知乙方。</w:t>
      </w:r>
    </w:p>
    <w:p w14:paraId="5117ECCA" w14:textId="77777777" w:rsidR="0035798A" w:rsidRDefault="0072500E">
      <w:pPr>
        <w:numPr>
          <w:ilvl w:val="0"/>
          <w:numId w:val="130"/>
        </w:numPr>
        <w:tabs>
          <w:tab w:val="left" w:pos="709"/>
        </w:tabs>
        <w:snapToGrid w:val="0"/>
        <w:spacing w:line="360" w:lineRule="auto"/>
        <w:ind w:left="709" w:hanging="709"/>
        <w:rPr>
          <w:rFonts w:hAnsi="宋体" w:hint="eastAsia"/>
          <w:sz w:val="24"/>
        </w:rPr>
      </w:pPr>
      <w:r>
        <w:rPr>
          <w:rFonts w:hAnsi="宋体" w:hint="eastAsia"/>
          <w:sz w:val="24"/>
        </w:rPr>
        <w:t>监理单位委派的总监理工程师在本合同中称工程师，其姓名、职务、职权由甲方乙方在专用协议条款内写明。工程师按合同约定行使职权，甲方在专用协议条款内要求工程师在行使某些职权前需要征得甲方批准的，工程师应征得甲方批准。</w:t>
      </w:r>
    </w:p>
    <w:p w14:paraId="1DE3DFA5" w14:textId="77777777" w:rsidR="0035798A" w:rsidRDefault="0072500E">
      <w:pPr>
        <w:numPr>
          <w:ilvl w:val="0"/>
          <w:numId w:val="130"/>
        </w:numPr>
        <w:tabs>
          <w:tab w:val="left" w:pos="709"/>
        </w:tabs>
        <w:snapToGrid w:val="0"/>
        <w:spacing w:line="360" w:lineRule="auto"/>
        <w:ind w:left="709" w:hanging="709"/>
        <w:rPr>
          <w:rFonts w:hAnsi="宋体" w:hint="eastAsia"/>
          <w:sz w:val="24"/>
        </w:rPr>
      </w:pPr>
      <w:r>
        <w:rPr>
          <w:rFonts w:hAnsi="宋体" w:hint="eastAsia"/>
          <w:sz w:val="24"/>
        </w:rPr>
        <w:t>甲方派驻施工场地履行合同的代表在本合同中也称工程师，其姓名、职务、职权由甲方在专用协议条款内写明，但职权不得与监理单位委派的总监理工程师职权相互交叉。双方职权发生交叉或不明确时，由甲方予以明确，并以书面形式通知乙方。</w:t>
      </w:r>
    </w:p>
    <w:p w14:paraId="4A0783C0" w14:textId="77777777" w:rsidR="0035798A" w:rsidRDefault="0072500E">
      <w:pPr>
        <w:numPr>
          <w:ilvl w:val="0"/>
          <w:numId w:val="130"/>
        </w:numPr>
        <w:tabs>
          <w:tab w:val="left" w:pos="709"/>
        </w:tabs>
        <w:snapToGrid w:val="0"/>
        <w:spacing w:line="360" w:lineRule="auto"/>
        <w:ind w:left="709" w:hanging="709"/>
        <w:rPr>
          <w:rFonts w:hAnsi="宋体" w:hint="eastAsia"/>
          <w:sz w:val="24"/>
        </w:rPr>
      </w:pPr>
      <w:r>
        <w:rPr>
          <w:rFonts w:hAnsi="宋体" w:hint="eastAsia"/>
          <w:sz w:val="24"/>
        </w:rPr>
        <w:t>合同履行中， 发生影响甲方乙方双方权利或义务的事件时，负责监理的工程师应依据合同在其职权范围</w:t>
      </w:r>
      <w:proofErr w:type="gramStart"/>
      <w:r>
        <w:rPr>
          <w:rFonts w:hAnsi="宋体" w:hint="eastAsia"/>
          <w:sz w:val="24"/>
        </w:rPr>
        <w:t>内客观</w:t>
      </w:r>
      <w:proofErr w:type="gramEnd"/>
      <w:r>
        <w:rPr>
          <w:rFonts w:hAnsi="宋体" w:hint="eastAsia"/>
          <w:sz w:val="24"/>
        </w:rPr>
        <w:t>公正地进行处理。一方对工程师的处理有异议时，按本通用合同条款第37条关于争议的约定处理。</w:t>
      </w:r>
    </w:p>
    <w:p w14:paraId="1D56292E" w14:textId="77777777" w:rsidR="0035798A" w:rsidRDefault="0072500E">
      <w:pPr>
        <w:numPr>
          <w:ilvl w:val="0"/>
          <w:numId w:val="130"/>
        </w:numPr>
        <w:tabs>
          <w:tab w:val="left" w:pos="709"/>
        </w:tabs>
        <w:snapToGrid w:val="0"/>
        <w:spacing w:line="360" w:lineRule="auto"/>
        <w:ind w:left="709" w:hanging="709"/>
        <w:rPr>
          <w:rFonts w:hAnsi="宋体" w:hint="eastAsia"/>
          <w:sz w:val="24"/>
        </w:rPr>
      </w:pPr>
      <w:r>
        <w:rPr>
          <w:rFonts w:hAnsi="宋体" w:hint="eastAsia"/>
          <w:sz w:val="24"/>
        </w:rPr>
        <w:t>除合同内有明确约定或经甲方同意外， 负责监理的工程师无权解除本合同约定的乙方的任何权利与义务。</w:t>
      </w:r>
    </w:p>
    <w:p w14:paraId="0D7687AE" w14:textId="77777777" w:rsidR="0035798A" w:rsidRDefault="0072500E">
      <w:pPr>
        <w:numPr>
          <w:ilvl w:val="0"/>
          <w:numId w:val="130"/>
        </w:numPr>
        <w:tabs>
          <w:tab w:val="left" w:pos="709"/>
        </w:tabs>
        <w:snapToGrid w:val="0"/>
        <w:spacing w:line="360" w:lineRule="auto"/>
        <w:ind w:left="709" w:hanging="709"/>
        <w:rPr>
          <w:rFonts w:hAnsi="宋体" w:hint="eastAsia"/>
          <w:sz w:val="24"/>
        </w:rPr>
      </w:pPr>
      <w:r>
        <w:rPr>
          <w:rFonts w:hAnsi="宋体" w:hint="eastAsia"/>
          <w:sz w:val="24"/>
        </w:rPr>
        <w:t>不实行工程监理的， 本合同中工程师专指甲方派驻施工场地履行合同的代表，其具体职权由甲方在专用协议条款内写明。</w:t>
      </w:r>
    </w:p>
    <w:p w14:paraId="173FDA02" w14:textId="77777777" w:rsidR="0035798A" w:rsidRDefault="0072500E">
      <w:pPr>
        <w:numPr>
          <w:ilvl w:val="1"/>
          <w:numId w:val="126"/>
        </w:numPr>
        <w:snapToGrid w:val="0"/>
        <w:spacing w:line="360" w:lineRule="auto"/>
        <w:rPr>
          <w:rFonts w:hAnsi="宋体" w:hint="eastAsia"/>
          <w:sz w:val="24"/>
        </w:rPr>
      </w:pPr>
      <w:r>
        <w:rPr>
          <w:rFonts w:hAnsi="宋体" w:hint="eastAsia"/>
          <w:sz w:val="24"/>
        </w:rPr>
        <w:t>工程师的委派和指令</w:t>
      </w:r>
    </w:p>
    <w:p w14:paraId="079B3042" w14:textId="77777777" w:rsidR="0035798A" w:rsidRDefault="0072500E">
      <w:pPr>
        <w:numPr>
          <w:ilvl w:val="0"/>
          <w:numId w:val="131"/>
        </w:numPr>
        <w:tabs>
          <w:tab w:val="left" w:pos="709"/>
        </w:tabs>
        <w:snapToGrid w:val="0"/>
        <w:spacing w:line="360" w:lineRule="auto"/>
        <w:ind w:left="709" w:hanging="709"/>
        <w:rPr>
          <w:rFonts w:hAnsi="宋体" w:hint="eastAsia"/>
          <w:sz w:val="24"/>
        </w:rPr>
      </w:pPr>
      <w:r>
        <w:rPr>
          <w:rFonts w:hAnsi="宋体" w:hint="eastAsia"/>
          <w:sz w:val="24"/>
        </w:rPr>
        <w:lastRenderedPageBreak/>
        <w:t>工程师可委派工程师代表，行使合同约定的自己的职权，并可在认为必要时撤回委派。委派和撤回均应提前7天以书面形式通知乙方，负责监理的工程师还应将委派和撤回通知甲方。委派书和撤回通知作为本合同附件。</w:t>
      </w:r>
      <w:r>
        <w:rPr>
          <w:rFonts w:hAnsi="宋体" w:hint="eastAsia"/>
          <w:sz w:val="24"/>
        </w:rPr>
        <w:br/>
        <w:t>工程师代表在工程师授权范围内向乙方发出的任何书面形式的函件，与工程师发出的函件具有同等效力。乙方对工程师代表向其发出的任何书面形式的函件有疑问时，可将此函件提交工程师，工程师应进行确认。工程师代表发出指令有失误时，工程师应进行纠正。</w:t>
      </w:r>
      <w:r>
        <w:rPr>
          <w:rFonts w:hAnsi="宋体" w:hint="eastAsia"/>
          <w:sz w:val="24"/>
        </w:rPr>
        <w:br/>
        <w:t>除工程师或工程师代表外，甲方派驻工地的其他人员均无权向乙方发出任何指令。</w:t>
      </w:r>
    </w:p>
    <w:p w14:paraId="679709EC" w14:textId="77777777" w:rsidR="0035798A" w:rsidRDefault="0072500E">
      <w:pPr>
        <w:numPr>
          <w:ilvl w:val="0"/>
          <w:numId w:val="131"/>
        </w:numPr>
        <w:tabs>
          <w:tab w:val="left" w:pos="709"/>
        </w:tabs>
        <w:snapToGrid w:val="0"/>
        <w:spacing w:line="360" w:lineRule="auto"/>
        <w:ind w:left="709" w:hanging="709"/>
        <w:rPr>
          <w:rFonts w:hAnsi="宋体" w:hint="eastAsia"/>
          <w:sz w:val="24"/>
        </w:rPr>
      </w:pPr>
      <w:r>
        <w:rPr>
          <w:rFonts w:hAnsi="宋体" w:hint="eastAsia"/>
          <w:sz w:val="24"/>
        </w:rPr>
        <w:t>工程师的指令、通知由其本人签字后，以书面形式交给项目负责人，项目负责人在回执上签署姓名和收到时间后生效。确有必要时，工程师可发出口头指令，并在48小时内给予书面确认，乙方对工程师的指令应予执行。工程师不能及时给予书面确认的， 乙方应于工程师发出口头指令后7天内提出书面确认要求。工程师在乙方提出确认要求后48小时内不予答复的，视为口头指令已被确认。</w:t>
      </w:r>
      <w:r>
        <w:rPr>
          <w:rFonts w:hAnsi="宋体" w:hint="eastAsia"/>
          <w:sz w:val="24"/>
        </w:rPr>
        <w:br/>
        <w:t>乙方认为工程师指令不合理，应在收到指令后24小时内向工程师提出修改指令的书面报告，工程师在收到乙方报告后24小时内</w:t>
      </w:r>
      <w:proofErr w:type="gramStart"/>
      <w:r>
        <w:rPr>
          <w:rFonts w:hAnsi="宋体" w:hint="eastAsia"/>
          <w:sz w:val="24"/>
        </w:rPr>
        <w:t>作出</w:t>
      </w:r>
      <w:proofErr w:type="gramEnd"/>
      <w:r>
        <w:rPr>
          <w:rFonts w:hAnsi="宋体" w:hint="eastAsia"/>
          <w:sz w:val="24"/>
        </w:rPr>
        <w:t>修改指令或继续执行原指令的决定，并以书面形式通知乙方。紧急情况下，工程师要求乙方立即执行的指令或乙方虽有异议，但工程师决定仍继续执行的指令，乙方应予执行。因指令错误发生的追加合同价款和给乙方造成的损失由甲方承担，延误的工期相应顺延。</w:t>
      </w:r>
      <w:r>
        <w:rPr>
          <w:rFonts w:hAnsi="宋体" w:hint="eastAsia"/>
          <w:sz w:val="24"/>
        </w:rPr>
        <w:br/>
        <w:t>本款规定同样适用于由工程师代表发出的指令、通知。</w:t>
      </w:r>
    </w:p>
    <w:p w14:paraId="28649A8C" w14:textId="77777777" w:rsidR="0035798A" w:rsidRDefault="0072500E">
      <w:pPr>
        <w:numPr>
          <w:ilvl w:val="0"/>
          <w:numId w:val="131"/>
        </w:numPr>
        <w:tabs>
          <w:tab w:val="left" w:pos="709"/>
        </w:tabs>
        <w:snapToGrid w:val="0"/>
        <w:spacing w:line="360" w:lineRule="auto"/>
        <w:ind w:left="709" w:hanging="709"/>
        <w:rPr>
          <w:rFonts w:hAnsi="宋体" w:hint="eastAsia"/>
          <w:sz w:val="24"/>
        </w:rPr>
      </w:pPr>
      <w:r>
        <w:rPr>
          <w:rFonts w:hAnsi="宋体" w:hint="eastAsia"/>
          <w:sz w:val="24"/>
        </w:rPr>
        <w:t>工程师应按合同约定，及时向乙方提供所需指令、批准并履行约定的其他义务。由于工程师未能按合同约定履行义务造成工期延误，甲方应承担延误造成的追加合同价款，并赔偿乙方有关损失，顺延延误的工期。</w:t>
      </w:r>
    </w:p>
    <w:p w14:paraId="3689B158" w14:textId="77777777" w:rsidR="0035798A" w:rsidRDefault="0072500E">
      <w:pPr>
        <w:numPr>
          <w:ilvl w:val="0"/>
          <w:numId w:val="131"/>
        </w:numPr>
        <w:tabs>
          <w:tab w:val="left" w:pos="709"/>
        </w:tabs>
        <w:snapToGrid w:val="0"/>
        <w:spacing w:line="360" w:lineRule="auto"/>
        <w:ind w:left="709" w:hanging="709"/>
        <w:rPr>
          <w:rFonts w:hAnsi="宋体" w:hint="eastAsia"/>
          <w:sz w:val="24"/>
        </w:rPr>
      </w:pPr>
      <w:r>
        <w:rPr>
          <w:rFonts w:hAnsi="宋体" w:hint="eastAsia"/>
          <w:sz w:val="24"/>
        </w:rPr>
        <w:t>如需更换工程师，甲方应至少提前7天以书面形式通知乙方，后任继续行使合同文件约定的前任的职权，履行前任的义务。</w:t>
      </w:r>
    </w:p>
    <w:p w14:paraId="5B65578E" w14:textId="77777777" w:rsidR="0035798A" w:rsidRDefault="0072500E">
      <w:pPr>
        <w:numPr>
          <w:ilvl w:val="1"/>
          <w:numId w:val="126"/>
        </w:numPr>
        <w:snapToGrid w:val="0"/>
        <w:spacing w:line="360" w:lineRule="auto"/>
        <w:rPr>
          <w:rFonts w:hAnsi="宋体" w:hint="eastAsia"/>
          <w:sz w:val="24"/>
        </w:rPr>
      </w:pPr>
      <w:r>
        <w:rPr>
          <w:rFonts w:hAnsi="宋体" w:hint="eastAsia"/>
          <w:sz w:val="24"/>
        </w:rPr>
        <w:t>项目负责人</w:t>
      </w:r>
    </w:p>
    <w:p w14:paraId="59DCD394" w14:textId="77777777" w:rsidR="0035798A" w:rsidRDefault="0072500E">
      <w:pPr>
        <w:numPr>
          <w:ilvl w:val="0"/>
          <w:numId w:val="132"/>
        </w:numPr>
        <w:tabs>
          <w:tab w:val="left" w:pos="709"/>
        </w:tabs>
        <w:snapToGrid w:val="0"/>
        <w:spacing w:line="360" w:lineRule="auto"/>
        <w:ind w:left="709" w:hanging="709"/>
        <w:rPr>
          <w:rFonts w:hAnsi="宋体" w:hint="eastAsia"/>
          <w:sz w:val="24"/>
        </w:rPr>
      </w:pPr>
      <w:r>
        <w:rPr>
          <w:rFonts w:hAnsi="宋体" w:hint="eastAsia"/>
          <w:sz w:val="24"/>
        </w:rPr>
        <w:t>项目负责人的姓名、职务在专用协议条款内写明。</w:t>
      </w:r>
    </w:p>
    <w:p w14:paraId="07ADAB50" w14:textId="77777777" w:rsidR="0035798A" w:rsidRDefault="0072500E">
      <w:pPr>
        <w:numPr>
          <w:ilvl w:val="0"/>
          <w:numId w:val="132"/>
        </w:numPr>
        <w:tabs>
          <w:tab w:val="left" w:pos="709"/>
        </w:tabs>
        <w:snapToGrid w:val="0"/>
        <w:spacing w:line="360" w:lineRule="auto"/>
        <w:ind w:left="709" w:hanging="709"/>
        <w:rPr>
          <w:rFonts w:hAnsi="宋体" w:hint="eastAsia"/>
          <w:sz w:val="24"/>
        </w:rPr>
      </w:pPr>
      <w:r>
        <w:rPr>
          <w:rFonts w:hAnsi="宋体" w:hint="eastAsia"/>
          <w:sz w:val="24"/>
        </w:rPr>
        <w:t>乙方依据合同发出的通知， 以书面形式由项目负责人签字后送交工程师，</w:t>
      </w:r>
      <w:r>
        <w:rPr>
          <w:rFonts w:hAnsi="宋体" w:hint="eastAsia"/>
          <w:sz w:val="24"/>
        </w:rPr>
        <w:lastRenderedPageBreak/>
        <w:t>工程师在回执上签署姓名和收到时间后生效。</w:t>
      </w:r>
    </w:p>
    <w:p w14:paraId="2C91C7AC" w14:textId="77777777" w:rsidR="0035798A" w:rsidRDefault="0072500E">
      <w:pPr>
        <w:numPr>
          <w:ilvl w:val="0"/>
          <w:numId w:val="132"/>
        </w:numPr>
        <w:tabs>
          <w:tab w:val="left" w:pos="709"/>
        </w:tabs>
        <w:snapToGrid w:val="0"/>
        <w:spacing w:line="360" w:lineRule="auto"/>
        <w:ind w:left="709" w:hanging="709"/>
        <w:rPr>
          <w:rFonts w:hAnsi="宋体" w:hint="eastAsia"/>
          <w:sz w:val="24"/>
        </w:rPr>
      </w:pPr>
      <w:r>
        <w:rPr>
          <w:rFonts w:hAnsi="宋体" w:hint="eastAsia"/>
          <w:sz w:val="24"/>
        </w:rPr>
        <w:t>项目负责人按甲方认可的施工组织设计(施工方案)和工程师依据合同发出的指令组织施工。在情况紧急且无法与工程师联系时，项目负责人应当采取保证人员生命和工程、财产安全的紧急措施，并在采取措施后48小时内向</w:t>
      </w:r>
      <w:proofErr w:type="gramStart"/>
      <w:r>
        <w:rPr>
          <w:rFonts w:hAnsi="宋体" w:hint="eastAsia"/>
          <w:sz w:val="24"/>
        </w:rPr>
        <w:t>工程师关交报告</w:t>
      </w:r>
      <w:proofErr w:type="gramEnd"/>
      <w:r>
        <w:rPr>
          <w:rFonts w:hAnsi="宋体" w:hint="eastAsia"/>
          <w:sz w:val="24"/>
        </w:rPr>
        <w:t>。责任在甲方或第三人，由甲方承担由此发生的追加合同价款，相应顺延工期；责任在乙方，由乙方承担费用，不顺延工期。</w:t>
      </w:r>
    </w:p>
    <w:p w14:paraId="6FA5E062" w14:textId="77777777" w:rsidR="0035798A" w:rsidRDefault="0072500E">
      <w:pPr>
        <w:numPr>
          <w:ilvl w:val="0"/>
          <w:numId w:val="132"/>
        </w:numPr>
        <w:tabs>
          <w:tab w:val="left" w:pos="709"/>
        </w:tabs>
        <w:snapToGrid w:val="0"/>
        <w:spacing w:line="360" w:lineRule="auto"/>
        <w:ind w:left="709" w:hanging="709"/>
        <w:rPr>
          <w:rFonts w:hAnsi="宋体" w:hint="eastAsia"/>
          <w:sz w:val="24"/>
        </w:rPr>
      </w:pPr>
      <w:r>
        <w:rPr>
          <w:rFonts w:hAnsi="宋体" w:hint="eastAsia"/>
          <w:sz w:val="24"/>
        </w:rPr>
        <w:t>乙方如需要更换项目负责人，应至少提前7天以书面形式通知甲方，关征得甲方同意。后任继续行使合同文件约定的前任的职权，履行前任的义务。</w:t>
      </w:r>
    </w:p>
    <w:p w14:paraId="499DF3B5" w14:textId="77777777" w:rsidR="0035798A" w:rsidRDefault="0072500E">
      <w:pPr>
        <w:numPr>
          <w:ilvl w:val="0"/>
          <w:numId w:val="132"/>
        </w:numPr>
        <w:tabs>
          <w:tab w:val="left" w:pos="709"/>
        </w:tabs>
        <w:snapToGrid w:val="0"/>
        <w:spacing w:line="360" w:lineRule="auto"/>
        <w:ind w:left="709" w:hanging="709"/>
        <w:rPr>
          <w:rFonts w:hAnsi="宋体" w:hint="eastAsia"/>
          <w:sz w:val="24"/>
        </w:rPr>
      </w:pPr>
      <w:r>
        <w:rPr>
          <w:rFonts w:hAnsi="宋体" w:hint="eastAsia"/>
          <w:sz w:val="24"/>
        </w:rPr>
        <w:t>甲方可以与乙方协商， 建议更换其认为不称职的项目负责人。</w:t>
      </w:r>
    </w:p>
    <w:p w14:paraId="4B9B3401" w14:textId="77777777" w:rsidR="0035798A" w:rsidRDefault="0072500E">
      <w:pPr>
        <w:numPr>
          <w:ilvl w:val="1"/>
          <w:numId w:val="126"/>
        </w:numPr>
        <w:snapToGrid w:val="0"/>
        <w:spacing w:line="360" w:lineRule="auto"/>
        <w:rPr>
          <w:rFonts w:hAnsi="宋体" w:hint="eastAsia"/>
          <w:sz w:val="24"/>
        </w:rPr>
      </w:pPr>
      <w:r>
        <w:rPr>
          <w:rFonts w:hAnsi="宋体" w:hint="eastAsia"/>
          <w:sz w:val="24"/>
        </w:rPr>
        <w:t>甲方工作</w:t>
      </w:r>
    </w:p>
    <w:p w14:paraId="1C26EE9F" w14:textId="77777777" w:rsidR="0035798A" w:rsidRDefault="0072500E">
      <w:pPr>
        <w:numPr>
          <w:ilvl w:val="0"/>
          <w:numId w:val="133"/>
        </w:numPr>
        <w:tabs>
          <w:tab w:val="left" w:pos="709"/>
        </w:tabs>
        <w:snapToGrid w:val="0"/>
        <w:spacing w:line="360" w:lineRule="auto"/>
        <w:ind w:left="709" w:hanging="709"/>
        <w:rPr>
          <w:rFonts w:hAnsi="宋体" w:hint="eastAsia"/>
          <w:sz w:val="24"/>
        </w:rPr>
      </w:pPr>
      <w:r>
        <w:rPr>
          <w:rFonts w:hAnsi="宋体" w:hint="eastAsia"/>
          <w:sz w:val="24"/>
        </w:rPr>
        <w:t>甲方按专用协议条款约定的内容和时间完成以下工作：</w:t>
      </w:r>
    </w:p>
    <w:p w14:paraId="1C9CFE97" w14:textId="77777777" w:rsidR="0035798A" w:rsidRDefault="0072500E">
      <w:pPr>
        <w:numPr>
          <w:ilvl w:val="4"/>
          <w:numId w:val="126"/>
        </w:numPr>
        <w:snapToGrid w:val="0"/>
        <w:spacing w:line="360" w:lineRule="auto"/>
        <w:rPr>
          <w:rFonts w:hAnsi="宋体" w:hint="eastAsia"/>
          <w:sz w:val="24"/>
        </w:rPr>
      </w:pPr>
      <w:r>
        <w:rPr>
          <w:rFonts w:hAnsi="宋体" w:hint="eastAsia"/>
          <w:sz w:val="24"/>
        </w:rPr>
        <w:t>办理土地征用、拆迁补偿、平整施工场地等工作，使施工场地具备施工条件，在开工后继续负责解决以上事项遗留问题；</w:t>
      </w:r>
    </w:p>
    <w:p w14:paraId="4DDF9C81" w14:textId="77777777" w:rsidR="0035798A" w:rsidRDefault="0072500E">
      <w:pPr>
        <w:numPr>
          <w:ilvl w:val="4"/>
          <w:numId w:val="126"/>
        </w:numPr>
        <w:snapToGrid w:val="0"/>
        <w:spacing w:line="360" w:lineRule="auto"/>
        <w:rPr>
          <w:rFonts w:hAnsi="宋体" w:hint="eastAsia"/>
          <w:sz w:val="24"/>
        </w:rPr>
      </w:pPr>
      <w:r>
        <w:rPr>
          <w:rFonts w:hAnsi="宋体" w:hint="eastAsia"/>
          <w:sz w:val="24"/>
        </w:rPr>
        <w:t>将施工所需水、电、电讯线路从施工场地外部接至专用协议条款约定地点，保证施工期间的需要；</w:t>
      </w:r>
    </w:p>
    <w:p w14:paraId="1683DCCE" w14:textId="77777777" w:rsidR="0035798A" w:rsidRDefault="0072500E">
      <w:pPr>
        <w:numPr>
          <w:ilvl w:val="4"/>
          <w:numId w:val="126"/>
        </w:numPr>
        <w:snapToGrid w:val="0"/>
        <w:spacing w:line="360" w:lineRule="auto"/>
        <w:rPr>
          <w:rFonts w:hAnsi="宋体" w:hint="eastAsia"/>
          <w:sz w:val="24"/>
        </w:rPr>
      </w:pPr>
      <w:r>
        <w:rPr>
          <w:rFonts w:hAnsi="宋体" w:hint="eastAsia"/>
          <w:sz w:val="24"/>
        </w:rPr>
        <w:t>开通施工场地与城乡公共道路的通道，以及专用协议条款约定的施工场地内的主要道路，满足施工运输的需要，保证施工期间的畅通；</w:t>
      </w:r>
    </w:p>
    <w:p w14:paraId="5BBA7971" w14:textId="77777777" w:rsidR="0035798A" w:rsidRDefault="0072500E">
      <w:pPr>
        <w:numPr>
          <w:ilvl w:val="4"/>
          <w:numId w:val="126"/>
        </w:numPr>
        <w:snapToGrid w:val="0"/>
        <w:spacing w:line="360" w:lineRule="auto"/>
        <w:rPr>
          <w:rFonts w:hAnsi="宋体" w:hint="eastAsia"/>
          <w:sz w:val="24"/>
        </w:rPr>
      </w:pPr>
      <w:r>
        <w:rPr>
          <w:rFonts w:hAnsi="宋体" w:hint="eastAsia"/>
          <w:sz w:val="24"/>
        </w:rPr>
        <w:t>向乙方提供施工场地的工程地质和地下管线资料，对资料的真实准确性负责；</w:t>
      </w:r>
    </w:p>
    <w:p w14:paraId="1BD1BD25" w14:textId="77777777" w:rsidR="0035798A" w:rsidRDefault="0072500E">
      <w:pPr>
        <w:numPr>
          <w:ilvl w:val="4"/>
          <w:numId w:val="126"/>
        </w:numPr>
        <w:snapToGrid w:val="0"/>
        <w:spacing w:line="360" w:lineRule="auto"/>
        <w:rPr>
          <w:rFonts w:hAnsi="宋体" w:hint="eastAsia"/>
          <w:sz w:val="24"/>
        </w:rPr>
      </w:pPr>
      <w:r>
        <w:rPr>
          <w:rFonts w:hAnsi="宋体" w:hint="eastAsia"/>
          <w:sz w:val="24"/>
        </w:rPr>
        <w:t>办理施工许可证及其他施工所需证件、批件和临时用地、停水、停电、中断道路交通、爆破作业等的申请批准手续(证明乙方自身资质的证件除外)；</w:t>
      </w:r>
    </w:p>
    <w:p w14:paraId="5851E6CB" w14:textId="77777777" w:rsidR="0035798A" w:rsidRDefault="0072500E">
      <w:pPr>
        <w:numPr>
          <w:ilvl w:val="4"/>
          <w:numId w:val="126"/>
        </w:numPr>
        <w:snapToGrid w:val="0"/>
        <w:spacing w:line="360" w:lineRule="auto"/>
        <w:rPr>
          <w:rFonts w:hAnsi="宋体" w:hint="eastAsia"/>
          <w:sz w:val="24"/>
        </w:rPr>
      </w:pPr>
      <w:r>
        <w:rPr>
          <w:rFonts w:hAnsi="宋体" w:hint="eastAsia"/>
          <w:sz w:val="24"/>
        </w:rPr>
        <w:t>确定水准点与</w:t>
      </w:r>
      <w:proofErr w:type="gramStart"/>
      <w:r>
        <w:rPr>
          <w:rFonts w:hAnsi="宋体" w:hint="eastAsia"/>
          <w:sz w:val="24"/>
        </w:rPr>
        <w:t>座标</w:t>
      </w:r>
      <w:proofErr w:type="gramEnd"/>
      <w:r>
        <w:rPr>
          <w:rFonts w:hAnsi="宋体" w:hint="eastAsia"/>
          <w:sz w:val="24"/>
        </w:rPr>
        <w:t>控制点，以书面形式交给乙方，进行现场交验；</w:t>
      </w:r>
    </w:p>
    <w:p w14:paraId="590FD5FB" w14:textId="77777777" w:rsidR="0035798A" w:rsidRDefault="0072500E">
      <w:pPr>
        <w:numPr>
          <w:ilvl w:val="4"/>
          <w:numId w:val="126"/>
        </w:numPr>
        <w:snapToGrid w:val="0"/>
        <w:spacing w:line="360" w:lineRule="auto"/>
        <w:rPr>
          <w:rFonts w:hAnsi="宋体" w:hint="eastAsia"/>
          <w:sz w:val="24"/>
        </w:rPr>
      </w:pPr>
      <w:r>
        <w:rPr>
          <w:rFonts w:hAnsi="宋体" w:hint="eastAsia"/>
          <w:sz w:val="24"/>
        </w:rPr>
        <w:t>组织乙方和设计单位进行图纸会审和设计交底；</w:t>
      </w:r>
    </w:p>
    <w:p w14:paraId="4F90EF06" w14:textId="77777777" w:rsidR="0035798A" w:rsidRDefault="0072500E">
      <w:pPr>
        <w:numPr>
          <w:ilvl w:val="4"/>
          <w:numId w:val="126"/>
        </w:numPr>
        <w:snapToGrid w:val="0"/>
        <w:spacing w:line="360" w:lineRule="auto"/>
        <w:rPr>
          <w:rFonts w:hAnsi="宋体" w:hint="eastAsia"/>
          <w:sz w:val="24"/>
        </w:rPr>
      </w:pPr>
      <w:r>
        <w:rPr>
          <w:rFonts w:hAnsi="宋体" w:hint="eastAsia"/>
          <w:sz w:val="24"/>
        </w:rPr>
        <w:t>协调处理施工场地周围地下管线和邻近建筑物、构筑物(包括文物保护建筑)、古树名木的保护工作、承担有关费用；</w:t>
      </w:r>
    </w:p>
    <w:p w14:paraId="062EA827" w14:textId="77777777" w:rsidR="0035798A" w:rsidRDefault="0072500E">
      <w:pPr>
        <w:numPr>
          <w:ilvl w:val="4"/>
          <w:numId w:val="126"/>
        </w:numPr>
        <w:snapToGrid w:val="0"/>
        <w:spacing w:line="360" w:lineRule="auto"/>
        <w:rPr>
          <w:rFonts w:hAnsi="宋体" w:hint="eastAsia"/>
          <w:sz w:val="24"/>
        </w:rPr>
      </w:pPr>
      <w:r>
        <w:rPr>
          <w:rFonts w:hAnsi="宋体" w:hint="eastAsia"/>
          <w:sz w:val="24"/>
        </w:rPr>
        <w:t>甲方应做的其他工作，双方在专用协议条款内约定。</w:t>
      </w:r>
    </w:p>
    <w:p w14:paraId="46F59405" w14:textId="77777777" w:rsidR="0035798A" w:rsidRDefault="0072500E">
      <w:pPr>
        <w:numPr>
          <w:ilvl w:val="0"/>
          <w:numId w:val="133"/>
        </w:numPr>
        <w:tabs>
          <w:tab w:val="left" w:pos="709"/>
        </w:tabs>
        <w:snapToGrid w:val="0"/>
        <w:spacing w:line="360" w:lineRule="auto"/>
        <w:ind w:left="709" w:hanging="709"/>
        <w:rPr>
          <w:rFonts w:hAnsi="宋体" w:hint="eastAsia"/>
          <w:sz w:val="24"/>
        </w:rPr>
      </w:pPr>
      <w:r>
        <w:rPr>
          <w:rFonts w:hAnsi="宋体" w:hint="eastAsia"/>
          <w:sz w:val="24"/>
        </w:rPr>
        <w:t>甲方可以将8.1款部分工作委托乙方办理，双方在专用协议条款内约定，其费用由甲方承担。</w:t>
      </w:r>
    </w:p>
    <w:p w14:paraId="563C51F7" w14:textId="77777777" w:rsidR="0035798A" w:rsidRDefault="0072500E">
      <w:pPr>
        <w:numPr>
          <w:ilvl w:val="0"/>
          <w:numId w:val="133"/>
        </w:numPr>
        <w:tabs>
          <w:tab w:val="left" w:pos="709"/>
        </w:tabs>
        <w:snapToGrid w:val="0"/>
        <w:spacing w:line="360" w:lineRule="auto"/>
        <w:ind w:left="709" w:hanging="709"/>
        <w:rPr>
          <w:rFonts w:hAnsi="宋体" w:hint="eastAsia"/>
          <w:sz w:val="24"/>
        </w:rPr>
      </w:pPr>
      <w:r>
        <w:rPr>
          <w:rFonts w:hAnsi="宋体" w:hint="eastAsia"/>
          <w:sz w:val="24"/>
        </w:rPr>
        <w:t>甲方未能履行8.1款各项义务，导致工期延误或给乙方造成损失的，甲方赔偿乙方有关损失，顺延延误的工期。</w:t>
      </w:r>
    </w:p>
    <w:p w14:paraId="63215BE0" w14:textId="77777777" w:rsidR="0035798A" w:rsidRDefault="0072500E">
      <w:pPr>
        <w:numPr>
          <w:ilvl w:val="1"/>
          <w:numId w:val="126"/>
        </w:numPr>
        <w:snapToGrid w:val="0"/>
        <w:spacing w:line="360" w:lineRule="auto"/>
        <w:rPr>
          <w:rFonts w:hAnsi="宋体" w:hint="eastAsia"/>
          <w:sz w:val="24"/>
        </w:rPr>
      </w:pPr>
      <w:r>
        <w:rPr>
          <w:rFonts w:hAnsi="宋体" w:hint="eastAsia"/>
          <w:sz w:val="24"/>
        </w:rPr>
        <w:lastRenderedPageBreak/>
        <w:t>乙方工作</w:t>
      </w:r>
    </w:p>
    <w:p w14:paraId="11CE96D7" w14:textId="77777777" w:rsidR="0035798A" w:rsidRDefault="0072500E">
      <w:pPr>
        <w:numPr>
          <w:ilvl w:val="0"/>
          <w:numId w:val="134"/>
        </w:numPr>
        <w:tabs>
          <w:tab w:val="left" w:pos="709"/>
        </w:tabs>
        <w:snapToGrid w:val="0"/>
        <w:spacing w:line="360" w:lineRule="auto"/>
        <w:ind w:left="709" w:hanging="709"/>
        <w:rPr>
          <w:rFonts w:hAnsi="宋体" w:hint="eastAsia"/>
          <w:sz w:val="24"/>
        </w:rPr>
      </w:pPr>
      <w:r>
        <w:rPr>
          <w:rFonts w:hAnsi="宋体" w:hint="eastAsia"/>
          <w:sz w:val="24"/>
        </w:rPr>
        <w:t>乙方按专用协议条款约定的内容和时间完成以下工作：</w:t>
      </w:r>
    </w:p>
    <w:p w14:paraId="3D7D7040" w14:textId="77777777" w:rsidR="0035798A" w:rsidRDefault="0072500E">
      <w:pPr>
        <w:numPr>
          <w:ilvl w:val="4"/>
          <w:numId w:val="126"/>
        </w:numPr>
        <w:snapToGrid w:val="0"/>
        <w:spacing w:line="360" w:lineRule="auto"/>
        <w:rPr>
          <w:rFonts w:hAnsi="宋体" w:hint="eastAsia"/>
          <w:sz w:val="24"/>
        </w:rPr>
      </w:pPr>
      <w:r>
        <w:rPr>
          <w:rFonts w:hAnsi="宋体" w:hint="eastAsia"/>
          <w:sz w:val="24"/>
        </w:rPr>
        <w:t>根据甲方委托，在其设计资质等级和业务允许的范围内，完成施工图设计或与工程配套的设计，经工程师确认后使用，甲方承担由此发生的费用；</w:t>
      </w:r>
    </w:p>
    <w:p w14:paraId="10481F4B" w14:textId="77777777" w:rsidR="0035798A" w:rsidRDefault="0072500E">
      <w:pPr>
        <w:numPr>
          <w:ilvl w:val="4"/>
          <w:numId w:val="126"/>
        </w:numPr>
        <w:snapToGrid w:val="0"/>
        <w:spacing w:line="360" w:lineRule="auto"/>
        <w:rPr>
          <w:rFonts w:hAnsi="宋体" w:hint="eastAsia"/>
          <w:sz w:val="24"/>
        </w:rPr>
      </w:pPr>
      <w:r>
        <w:rPr>
          <w:rFonts w:hAnsi="宋体" w:hint="eastAsia"/>
          <w:sz w:val="24"/>
        </w:rPr>
        <w:t>向工程师提供年、季、月度工程进度计划及相应进度统计报表；</w:t>
      </w:r>
    </w:p>
    <w:p w14:paraId="39E54422" w14:textId="77777777" w:rsidR="0035798A" w:rsidRDefault="0072500E">
      <w:pPr>
        <w:numPr>
          <w:ilvl w:val="4"/>
          <w:numId w:val="126"/>
        </w:numPr>
        <w:snapToGrid w:val="0"/>
        <w:spacing w:line="360" w:lineRule="auto"/>
        <w:rPr>
          <w:rFonts w:hAnsi="宋体" w:hint="eastAsia"/>
          <w:sz w:val="24"/>
        </w:rPr>
      </w:pPr>
      <w:r>
        <w:rPr>
          <w:rFonts w:hAnsi="宋体" w:hint="eastAsia"/>
          <w:sz w:val="24"/>
        </w:rPr>
        <w:t>根据工程需要，提供和维修非夜间施工使用的照明、围栏设施，</w:t>
      </w:r>
      <w:proofErr w:type="gramStart"/>
      <w:r>
        <w:rPr>
          <w:rFonts w:hAnsi="宋体" w:hint="eastAsia"/>
          <w:sz w:val="24"/>
        </w:rPr>
        <w:t>产负责</w:t>
      </w:r>
      <w:proofErr w:type="gramEnd"/>
      <w:r>
        <w:rPr>
          <w:rFonts w:hAnsi="宋体" w:hint="eastAsia"/>
          <w:sz w:val="24"/>
        </w:rPr>
        <w:t>安全保卫；</w:t>
      </w:r>
    </w:p>
    <w:p w14:paraId="2B73958F" w14:textId="77777777" w:rsidR="0035798A" w:rsidRDefault="0072500E">
      <w:pPr>
        <w:numPr>
          <w:ilvl w:val="4"/>
          <w:numId w:val="126"/>
        </w:numPr>
        <w:snapToGrid w:val="0"/>
        <w:spacing w:line="360" w:lineRule="auto"/>
        <w:rPr>
          <w:rFonts w:hAnsi="宋体" w:hint="eastAsia"/>
          <w:sz w:val="24"/>
        </w:rPr>
      </w:pPr>
      <w:r>
        <w:rPr>
          <w:rFonts w:hAnsi="宋体" w:hint="eastAsia"/>
          <w:sz w:val="24"/>
        </w:rPr>
        <w:t>按专用协议条款约定的数量和要求，向甲方提供施工场地办公和生活的房屋及设施，甲方承担由此发生的费用；</w:t>
      </w:r>
    </w:p>
    <w:p w14:paraId="0C3D5430" w14:textId="77777777" w:rsidR="0035798A" w:rsidRDefault="0072500E">
      <w:pPr>
        <w:numPr>
          <w:ilvl w:val="4"/>
          <w:numId w:val="126"/>
        </w:numPr>
        <w:snapToGrid w:val="0"/>
        <w:spacing w:line="360" w:lineRule="auto"/>
        <w:rPr>
          <w:rFonts w:hAnsi="宋体" w:hint="eastAsia"/>
          <w:sz w:val="24"/>
        </w:rPr>
      </w:pPr>
      <w:r>
        <w:rPr>
          <w:rFonts w:hAnsi="宋体" w:hint="eastAsia"/>
          <w:sz w:val="24"/>
        </w:rPr>
        <w:t>遵守政府有关主管部门对施工场地交通、施工噪音以及环境保护和安全生产等的管理规定，按规定办理有关手续，并以书面形式通知甲方，甲方承担由此发生的费用，因乙方责任造成的罚款除外；</w:t>
      </w:r>
    </w:p>
    <w:p w14:paraId="27D3629F" w14:textId="77777777" w:rsidR="0035798A" w:rsidRDefault="0072500E">
      <w:pPr>
        <w:numPr>
          <w:ilvl w:val="4"/>
          <w:numId w:val="126"/>
        </w:numPr>
        <w:snapToGrid w:val="0"/>
        <w:spacing w:line="360" w:lineRule="auto"/>
        <w:rPr>
          <w:rFonts w:hAnsi="宋体" w:hint="eastAsia"/>
          <w:sz w:val="24"/>
        </w:rPr>
      </w:pPr>
      <w:r>
        <w:rPr>
          <w:rFonts w:hAnsi="宋体" w:hint="eastAsia"/>
          <w:sz w:val="24"/>
        </w:rPr>
        <w:t>已竣工工程未交付甲方之前，乙方按专用协议条款约定负责已完工程的保护工作，保护期间发生损坏，乙方自费予以修复；甲方要求乙方采取特殊措施保护的工程部位和相应的追加合同价款，双方在专用协议条款内约定；</w:t>
      </w:r>
    </w:p>
    <w:p w14:paraId="737B358A" w14:textId="77777777" w:rsidR="0035798A" w:rsidRDefault="0072500E">
      <w:pPr>
        <w:numPr>
          <w:ilvl w:val="4"/>
          <w:numId w:val="126"/>
        </w:numPr>
        <w:snapToGrid w:val="0"/>
        <w:spacing w:line="360" w:lineRule="auto"/>
        <w:rPr>
          <w:rFonts w:hAnsi="宋体" w:hint="eastAsia"/>
          <w:sz w:val="24"/>
        </w:rPr>
      </w:pPr>
      <w:r>
        <w:rPr>
          <w:rFonts w:hAnsi="宋体" w:hint="eastAsia"/>
          <w:sz w:val="24"/>
        </w:rPr>
        <w:t>按专用协议条款约定做好施工场地地下管线和邻近建筑物、构筑物(包括文物保护建筑)、古树名木的保护工作；</w:t>
      </w:r>
    </w:p>
    <w:p w14:paraId="58C1EFC9" w14:textId="77777777" w:rsidR="0035798A" w:rsidRDefault="0072500E">
      <w:pPr>
        <w:numPr>
          <w:ilvl w:val="4"/>
          <w:numId w:val="126"/>
        </w:numPr>
        <w:snapToGrid w:val="0"/>
        <w:spacing w:line="360" w:lineRule="auto"/>
        <w:rPr>
          <w:rFonts w:hAnsi="宋体" w:hint="eastAsia"/>
          <w:sz w:val="24"/>
        </w:rPr>
      </w:pPr>
      <w:r>
        <w:rPr>
          <w:rFonts w:hAnsi="宋体" w:hint="eastAsia"/>
          <w:sz w:val="24"/>
        </w:rPr>
        <w:t>保证施工场地清洁符合环境卫生管理的有关规定，交工前清理现场达到专用协议条款约定的要求，承担因自身原因违反有关规定造成的损失和罚款；</w:t>
      </w:r>
    </w:p>
    <w:p w14:paraId="2318C737" w14:textId="77777777" w:rsidR="0035798A" w:rsidRDefault="0072500E">
      <w:pPr>
        <w:numPr>
          <w:ilvl w:val="4"/>
          <w:numId w:val="126"/>
        </w:numPr>
        <w:snapToGrid w:val="0"/>
        <w:spacing w:line="360" w:lineRule="auto"/>
        <w:rPr>
          <w:rFonts w:hAnsi="宋体" w:hint="eastAsia"/>
          <w:sz w:val="24"/>
        </w:rPr>
      </w:pPr>
      <w:r>
        <w:rPr>
          <w:rFonts w:hAnsi="宋体" w:hint="eastAsia"/>
          <w:sz w:val="24"/>
        </w:rPr>
        <w:t>乙方应做的其他工作，双方在专用协议条款内约定。</w:t>
      </w:r>
    </w:p>
    <w:p w14:paraId="089F509E" w14:textId="77777777" w:rsidR="0035798A" w:rsidRDefault="0072500E">
      <w:pPr>
        <w:numPr>
          <w:ilvl w:val="0"/>
          <w:numId w:val="134"/>
        </w:numPr>
        <w:tabs>
          <w:tab w:val="left" w:pos="709"/>
        </w:tabs>
        <w:snapToGrid w:val="0"/>
        <w:spacing w:line="360" w:lineRule="auto"/>
        <w:ind w:left="709" w:hanging="709"/>
        <w:rPr>
          <w:rFonts w:hAnsi="宋体" w:hint="eastAsia"/>
          <w:sz w:val="24"/>
        </w:rPr>
      </w:pPr>
      <w:r>
        <w:rPr>
          <w:rFonts w:hAnsi="宋体" w:hint="eastAsia"/>
          <w:sz w:val="24"/>
        </w:rPr>
        <w:t>乙方未能履行9.1款各项义务，造成甲方损失的，乙方赔偿甲方有关损失。</w:t>
      </w:r>
    </w:p>
    <w:p w14:paraId="62E46363" w14:textId="77777777" w:rsidR="0035798A" w:rsidRDefault="0072500E">
      <w:pPr>
        <w:numPr>
          <w:ilvl w:val="0"/>
          <w:numId w:val="125"/>
        </w:numPr>
        <w:snapToGrid w:val="0"/>
        <w:spacing w:line="360" w:lineRule="auto"/>
        <w:ind w:left="283"/>
        <w:outlineLvl w:val="2"/>
        <w:rPr>
          <w:rFonts w:hAnsi="宋体" w:hint="eastAsia"/>
          <w:b/>
          <w:sz w:val="24"/>
        </w:rPr>
      </w:pPr>
      <w:bookmarkStart w:id="511" w:name="_Toc298942935"/>
      <w:bookmarkStart w:id="512" w:name="_Toc431388957"/>
      <w:bookmarkStart w:id="513" w:name="_Toc431391307"/>
      <w:bookmarkStart w:id="514" w:name="_Toc86767108"/>
      <w:bookmarkStart w:id="515" w:name="_Toc299552327"/>
      <w:bookmarkStart w:id="516" w:name="_Toc402442065"/>
      <w:bookmarkStart w:id="517" w:name="_Toc431389183"/>
      <w:bookmarkStart w:id="518" w:name="_Toc403632791"/>
      <w:r>
        <w:rPr>
          <w:rFonts w:hAnsi="宋体" w:hint="eastAsia"/>
          <w:b/>
          <w:sz w:val="24"/>
        </w:rPr>
        <w:t>施工组织设计和工期</w:t>
      </w:r>
      <w:bookmarkEnd w:id="511"/>
      <w:bookmarkEnd w:id="512"/>
      <w:bookmarkEnd w:id="513"/>
      <w:bookmarkEnd w:id="514"/>
      <w:bookmarkEnd w:id="515"/>
      <w:bookmarkEnd w:id="516"/>
      <w:bookmarkEnd w:id="517"/>
      <w:bookmarkEnd w:id="518"/>
    </w:p>
    <w:p w14:paraId="6EC5AA53" w14:textId="77777777" w:rsidR="0035798A" w:rsidRDefault="0072500E">
      <w:pPr>
        <w:numPr>
          <w:ilvl w:val="1"/>
          <w:numId w:val="126"/>
        </w:numPr>
        <w:snapToGrid w:val="0"/>
        <w:spacing w:line="360" w:lineRule="auto"/>
        <w:rPr>
          <w:rFonts w:hAnsi="宋体" w:hint="eastAsia"/>
          <w:sz w:val="24"/>
        </w:rPr>
      </w:pPr>
      <w:r>
        <w:rPr>
          <w:rFonts w:hAnsi="宋体" w:hint="eastAsia"/>
          <w:sz w:val="24"/>
        </w:rPr>
        <w:t>进度计划</w:t>
      </w:r>
    </w:p>
    <w:p w14:paraId="3024186E" w14:textId="77777777" w:rsidR="0035798A" w:rsidRDefault="0072500E">
      <w:pPr>
        <w:numPr>
          <w:ilvl w:val="0"/>
          <w:numId w:val="135"/>
        </w:numPr>
        <w:tabs>
          <w:tab w:val="left" w:pos="709"/>
        </w:tabs>
        <w:snapToGrid w:val="0"/>
        <w:spacing w:line="360" w:lineRule="auto"/>
        <w:ind w:left="709" w:hanging="709"/>
        <w:rPr>
          <w:rFonts w:hAnsi="宋体" w:hint="eastAsia"/>
          <w:sz w:val="24"/>
        </w:rPr>
      </w:pPr>
      <w:r>
        <w:rPr>
          <w:rFonts w:hAnsi="宋体" w:hint="eastAsia"/>
          <w:sz w:val="24"/>
        </w:rPr>
        <w:t>乙方应按专用协议条款约定的日期，将施工组织设计和工程进度计划提交修改意见，逾期不确认也不提出书面意见的，视为同意。</w:t>
      </w:r>
    </w:p>
    <w:p w14:paraId="73CA0B8D" w14:textId="77777777" w:rsidR="0035798A" w:rsidRDefault="0072500E">
      <w:pPr>
        <w:numPr>
          <w:ilvl w:val="0"/>
          <w:numId w:val="135"/>
        </w:numPr>
        <w:tabs>
          <w:tab w:val="left" w:pos="709"/>
        </w:tabs>
        <w:snapToGrid w:val="0"/>
        <w:spacing w:line="360" w:lineRule="auto"/>
        <w:ind w:left="709" w:hanging="709"/>
        <w:rPr>
          <w:rFonts w:hAnsi="宋体" w:hint="eastAsia"/>
          <w:sz w:val="24"/>
        </w:rPr>
      </w:pPr>
      <w:r>
        <w:rPr>
          <w:rFonts w:hAnsi="宋体" w:hint="eastAsia"/>
          <w:sz w:val="24"/>
        </w:rPr>
        <w:t>群体工程中单位工程分期进行施工的，乙方应按照甲方提供图纸及有关资料的时间，按单位工程编制进度计划，其具体内容双方在专用协议条款中约定。</w:t>
      </w:r>
    </w:p>
    <w:p w14:paraId="292A0707" w14:textId="77777777" w:rsidR="0035798A" w:rsidRDefault="0072500E">
      <w:pPr>
        <w:numPr>
          <w:ilvl w:val="0"/>
          <w:numId w:val="135"/>
        </w:numPr>
        <w:tabs>
          <w:tab w:val="left" w:pos="709"/>
        </w:tabs>
        <w:snapToGrid w:val="0"/>
        <w:spacing w:line="360" w:lineRule="auto"/>
        <w:ind w:left="709" w:hanging="709"/>
        <w:rPr>
          <w:rFonts w:hAnsi="宋体" w:hint="eastAsia"/>
          <w:sz w:val="24"/>
        </w:rPr>
      </w:pPr>
      <w:r>
        <w:rPr>
          <w:rFonts w:hAnsi="宋体" w:hint="eastAsia"/>
          <w:sz w:val="24"/>
        </w:rPr>
        <w:t>乙方必须按工程师确认的进度计划组织施工，接受工程师对进度的检查、监督。工程实际进度与经确认的进度计划不符时，乙方应按工程师的要求</w:t>
      </w:r>
      <w:r>
        <w:rPr>
          <w:rFonts w:hAnsi="宋体" w:hint="eastAsia"/>
          <w:sz w:val="24"/>
        </w:rPr>
        <w:lastRenderedPageBreak/>
        <w:t>提出改进措施，经工程师确认后执行。因乙方的原因导致实际进度与进度计划不符，乙方无权就改进措施提出追加合同价款。</w:t>
      </w:r>
    </w:p>
    <w:p w14:paraId="4C5C531C" w14:textId="77777777" w:rsidR="0035798A" w:rsidRDefault="0072500E">
      <w:pPr>
        <w:numPr>
          <w:ilvl w:val="1"/>
          <w:numId w:val="126"/>
        </w:numPr>
        <w:snapToGrid w:val="0"/>
        <w:spacing w:line="360" w:lineRule="auto"/>
        <w:rPr>
          <w:rFonts w:hAnsi="宋体" w:hint="eastAsia"/>
          <w:sz w:val="24"/>
        </w:rPr>
      </w:pPr>
      <w:r>
        <w:rPr>
          <w:rFonts w:hAnsi="宋体" w:hint="eastAsia"/>
          <w:sz w:val="24"/>
        </w:rPr>
        <w:t>开工及延期开工</w:t>
      </w:r>
    </w:p>
    <w:p w14:paraId="0CED4286" w14:textId="77777777" w:rsidR="0035798A" w:rsidRDefault="0072500E">
      <w:pPr>
        <w:numPr>
          <w:ilvl w:val="0"/>
          <w:numId w:val="136"/>
        </w:numPr>
        <w:tabs>
          <w:tab w:val="left" w:pos="709"/>
        </w:tabs>
        <w:snapToGrid w:val="0"/>
        <w:spacing w:line="360" w:lineRule="auto"/>
        <w:ind w:left="709" w:hanging="709"/>
        <w:rPr>
          <w:rFonts w:hAnsi="宋体" w:hint="eastAsia"/>
          <w:sz w:val="24"/>
        </w:rPr>
      </w:pPr>
      <w:r>
        <w:rPr>
          <w:rFonts w:hAnsi="宋体" w:hint="eastAsia"/>
          <w:sz w:val="24"/>
        </w:rPr>
        <w:t>乙方应当按照协议书约定的开工日期开工。乙方不能按时开工，应当不迟于协议书约定的开工日期前7天，以书面形式向工程师提出延期开工的理由和要求。工程师应当在接到延期开工申请后48小时内以书面形式答复乙方。工程师在接到延期开工申请后48小时内不答复，视为同意乙方要求，工期相应顺延。工程师不同意延期要求或乙方未在规定时间内提出延期开工要求，工期不予顺延。</w:t>
      </w:r>
    </w:p>
    <w:p w14:paraId="051DD0FF" w14:textId="77777777" w:rsidR="0035798A" w:rsidRDefault="0072500E">
      <w:pPr>
        <w:numPr>
          <w:ilvl w:val="0"/>
          <w:numId w:val="136"/>
        </w:numPr>
        <w:tabs>
          <w:tab w:val="left" w:pos="709"/>
        </w:tabs>
        <w:snapToGrid w:val="0"/>
        <w:spacing w:line="360" w:lineRule="auto"/>
        <w:ind w:left="709" w:hanging="709"/>
        <w:rPr>
          <w:rFonts w:hAnsi="宋体" w:hint="eastAsia"/>
          <w:sz w:val="24"/>
        </w:rPr>
      </w:pPr>
      <w:r>
        <w:rPr>
          <w:rFonts w:hAnsi="宋体" w:hint="eastAsia"/>
          <w:sz w:val="24"/>
        </w:rPr>
        <w:t>因甲方原因不能按照协议书约定的开工日期开工，工程师应以书面形式通知乙方，推迟开工日期。甲方赔偿乙方因延期开工造成的损失，并相应顺延工期。</w:t>
      </w:r>
    </w:p>
    <w:p w14:paraId="63E77098" w14:textId="77777777" w:rsidR="0035798A" w:rsidRDefault="0072500E">
      <w:pPr>
        <w:numPr>
          <w:ilvl w:val="1"/>
          <w:numId w:val="126"/>
        </w:numPr>
        <w:snapToGrid w:val="0"/>
        <w:spacing w:line="360" w:lineRule="auto"/>
        <w:rPr>
          <w:rFonts w:hAnsi="宋体" w:hint="eastAsia"/>
          <w:sz w:val="24"/>
        </w:rPr>
      </w:pPr>
      <w:r>
        <w:rPr>
          <w:rFonts w:hAnsi="宋体" w:hint="eastAsia"/>
          <w:sz w:val="24"/>
        </w:rPr>
        <w:t>暂停施工</w:t>
      </w:r>
    </w:p>
    <w:p w14:paraId="40D76CA2" w14:textId="77777777" w:rsidR="0035798A" w:rsidRDefault="0072500E">
      <w:pPr>
        <w:snapToGrid w:val="0"/>
        <w:spacing w:line="360" w:lineRule="auto"/>
        <w:rPr>
          <w:rFonts w:hAnsi="宋体" w:hint="eastAsia"/>
          <w:sz w:val="24"/>
        </w:rPr>
      </w:pPr>
      <w:r>
        <w:rPr>
          <w:rFonts w:hAnsi="宋体" w:hint="eastAsia"/>
          <w:sz w:val="24"/>
        </w:rPr>
        <w:t xml:space="preserve">    　本条相关约定不适用。</w:t>
      </w:r>
    </w:p>
    <w:p w14:paraId="236F4E88" w14:textId="77777777" w:rsidR="0035798A" w:rsidRDefault="0072500E">
      <w:pPr>
        <w:snapToGrid w:val="0"/>
        <w:spacing w:line="360" w:lineRule="auto"/>
        <w:ind w:left="709"/>
        <w:rPr>
          <w:rFonts w:hAnsi="宋体" w:hint="eastAsia"/>
          <w:sz w:val="24"/>
        </w:rPr>
      </w:pPr>
      <w:r>
        <w:rPr>
          <w:rFonts w:hAnsi="宋体" w:hint="eastAsia"/>
          <w:sz w:val="24"/>
        </w:rPr>
        <w:t>工程师认为确有必要暂停施工时，应当以书面形式要求乙方暂停施工，并在提出要求后48小时内提出书面处理意见。乙方应当按工程师要求停止施工，并妥善保护已完工程。乙方实施工程师</w:t>
      </w:r>
      <w:proofErr w:type="gramStart"/>
      <w:r>
        <w:rPr>
          <w:rFonts w:hAnsi="宋体" w:hint="eastAsia"/>
          <w:sz w:val="24"/>
        </w:rPr>
        <w:t>作出</w:t>
      </w:r>
      <w:proofErr w:type="gramEnd"/>
      <w:r>
        <w:rPr>
          <w:rFonts w:hAnsi="宋体" w:hint="eastAsia"/>
          <w:sz w:val="24"/>
        </w:rPr>
        <w:t>的处理意见后，可以书面形式提出复工要求，工程师应当在48小时内给予答复。工程师未能在规定时间内提出处理意见，或收到乙方复工要求后48小时内未予答复，乙方可自行复工。因甲方原因造成停工的，由甲方承担所发生的追加合同价款，赔偿乙方由此造成的损失，相应顺延工期；因乙方原因造成停工的，由乙方承担发生的费用，工期不予顺延。</w:t>
      </w:r>
    </w:p>
    <w:p w14:paraId="00247C6B" w14:textId="77777777" w:rsidR="0035798A" w:rsidRDefault="0072500E">
      <w:pPr>
        <w:numPr>
          <w:ilvl w:val="1"/>
          <w:numId w:val="126"/>
        </w:numPr>
        <w:snapToGrid w:val="0"/>
        <w:spacing w:line="360" w:lineRule="auto"/>
        <w:rPr>
          <w:rFonts w:hAnsi="宋体" w:hint="eastAsia"/>
          <w:sz w:val="24"/>
        </w:rPr>
      </w:pPr>
      <w:r>
        <w:rPr>
          <w:rFonts w:hAnsi="宋体" w:hint="eastAsia"/>
          <w:sz w:val="24"/>
        </w:rPr>
        <w:t>工期延误</w:t>
      </w:r>
    </w:p>
    <w:p w14:paraId="12C5D384" w14:textId="77777777" w:rsidR="0035798A" w:rsidRDefault="0072500E">
      <w:pPr>
        <w:snapToGrid w:val="0"/>
        <w:spacing w:line="360" w:lineRule="auto"/>
        <w:rPr>
          <w:rFonts w:hAnsi="宋体" w:hint="eastAsia"/>
          <w:sz w:val="24"/>
        </w:rPr>
      </w:pPr>
      <w:r>
        <w:rPr>
          <w:rFonts w:hAnsi="宋体" w:hint="eastAsia"/>
          <w:sz w:val="24"/>
        </w:rPr>
        <w:t xml:space="preserve">　　　本条相关约定不适用。</w:t>
      </w:r>
    </w:p>
    <w:p w14:paraId="4A501CBC" w14:textId="77777777" w:rsidR="0035798A" w:rsidRDefault="0072500E">
      <w:pPr>
        <w:numPr>
          <w:ilvl w:val="0"/>
          <w:numId w:val="137"/>
        </w:numPr>
        <w:tabs>
          <w:tab w:val="left" w:pos="709"/>
        </w:tabs>
        <w:snapToGrid w:val="0"/>
        <w:spacing w:line="360" w:lineRule="auto"/>
        <w:ind w:left="709" w:hanging="709"/>
        <w:rPr>
          <w:rFonts w:hAnsi="宋体" w:hint="eastAsia"/>
          <w:sz w:val="24"/>
        </w:rPr>
      </w:pPr>
      <w:r>
        <w:rPr>
          <w:rFonts w:hAnsi="宋体" w:hint="eastAsia"/>
          <w:sz w:val="24"/>
        </w:rPr>
        <w:t>因以下原因造成工期延误，经工程师确认，工期相应顺延：</w:t>
      </w:r>
    </w:p>
    <w:p w14:paraId="7E6B3FD3" w14:textId="77777777" w:rsidR="0035798A" w:rsidRDefault="0072500E">
      <w:pPr>
        <w:numPr>
          <w:ilvl w:val="4"/>
          <w:numId w:val="126"/>
        </w:numPr>
        <w:snapToGrid w:val="0"/>
        <w:spacing w:line="360" w:lineRule="auto"/>
        <w:rPr>
          <w:rFonts w:hAnsi="宋体" w:hint="eastAsia"/>
          <w:sz w:val="24"/>
        </w:rPr>
      </w:pPr>
      <w:r>
        <w:rPr>
          <w:rFonts w:hAnsi="宋体" w:hint="eastAsia"/>
          <w:sz w:val="24"/>
        </w:rPr>
        <w:t>甲方未能按专用条款的约定提供图纸及开工条件；</w:t>
      </w:r>
    </w:p>
    <w:p w14:paraId="737C8AC5" w14:textId="77777777" w:rsidR="0035798A" w:rsidRDefault="0072500E">
      <w:pPr>
        <w:numPr>
          <w:ilvl w:val="4"/>
          <w:numId w:val="126"/>
        </w:numPr>
        <w:snapToGrid w:val="0"/>
        <w:spacing w:line="360" w:lineRule="auto"/>
        <w:rPr>
          <w:rFonts w:hAnsi="宋体" w:hint="eastAsia"/>
          <w:sz w:val="24"/>
        </w:rPr>
      </w:pPr>
      <w:r>
        <w:rPr>
          <w:rFonts w:hAnsi="宋体" w:hint="eastAsia"/>
          <w:sz w:val="24"/>
        </w:rPr>
        <w:t>甲方未能按约定日期支付工程预付款、进度款，致使施工不能正常进行；</w:t>
      </w:r>
    </w:p>
    <w:p w14:paraId="0BE490FE" w14:textId="77777777" w:rsidR="0035798A" w:rsidRDefault="0072500E">
      <w:pPr>
        <w:numPr>
          <w:ilvl w:val="4"/>
          <w:numId w:val="126"/>
        </w:numPr>
        <w:snapToGrid w:val="0"/>
        <w:spacing w:line="360" w:lineRule="auto"/>
        <w:rPr>
          <w:rFonts w:hAnsi="宋体" w:hint="eastAsia"/>
          <w:sz w:val="24"/>
        </w:rPr>
      </w:pPr>
      <w:r>
        <w:rPr>
          <w:rFonts w:hAnsi="宋体" w:hint="eastAsia"/>
          <w:sz w:val="24"/>
        </w:rPr>
        <w:t>工程师未按合同约定提供所需指令、批准等，致使施工不能正常进行；</w:t>
      </w:r>
    </w:p>
    <w:p w14:paraId="5A9B29A0" w14:textId="77777777" w:rsidR="0035798A" w:rsidRDefault="0072500E">
      <w:pPr>
        <w:numPr>
          <w:ilvl w:val="4"/>
          <w:numId w:val="126"/>
        </w:numPr>
        <w:snapToGrid w:val="0"/>
        <w:spacing w:line="360" w:lineRule="auto"/>
        <w:rPr>
          <w:rFonts w:hAnsi="宋体" w:hint="eastAsia"/>
          <w:sz w:val="24"/>
        </w:rPr>
      </w:pPr>
      <w:r>
        <w:rPr>
          <w:rFonts w:hAnsi="宋体" w:hint="eastAsia"/>
          <w:sz w:val="24"/>
        </w:rPr>
        <w:t>设计变更和工程量增加；</w:t>
      </w:r>
    </w:p>
    <w:p w14:paraId="0D98D8A9" w14:textId="77777777" w:rsidR="0035798A" w:rsidRDefault="0072500E">
      <w:pPr>
        <w:numPr>
          <w:ilvl w:val="4"/>
          <w:numId w:val="126"/>
        </w:numPr>
        <w:snapToGrid w:val="0"/>
        <w:spacing w:line="360" w:lineRule="auto"/>
        <w:rPr>
          <w:rFonts w:hAnsi="宋体" w:hint="eastAsia"/>
          <w:sz w:val="24"/>
        </w:rPr>
      </w:pPr>
      <w:r>
        <w:rPr>
          <w:rFonts w:hAnsi="宋体" w:hint="eastAsia"/>
          <w:sz w:val="24"/>
        </w:rPr>
        <w:t>一周内非乙方原因停水、停电、停气造成停工累计超过8小时；</w:t>
      </w:r>
    </w:p>
    <w:p w14:paraId="3BBC96B3" w14:textId="77777777" w:rsidR="0035798A" w:rsidRDefault="0072500E">
      <w:pPr>
        <w:numPr>
          <w:ilvl w:val="4"/>
          <w:numId w:val="126"/>
        </w:numPr>
        <w:snapToGrid w:val="0"/>
        <w:spacing w:line="360" w:lineRule="auto"/>
        <w:rPr>
          <w:rFonts w:hAnsi="宋体" w:hint="eastAsia"/>
          <w:sz w:val="24"/>
        </w:rPr>
      </w:pPr>
      <w:r>
        <w:rPr>
          <w:rFonts w:hAnsi="宋体" w:hint="eastAsia"/>
          <w:sz w:val="24"/>
        </w:rPr>
        <w:lastRenderedPageBreak/>
        <w:t>不可抗力；</w:t>
      </w:r>
    </w:p>
    <w:p w14:paraId="4CEE198F" w14:textId="77777777" w:rsidR="0035798A" w:rsidRDefault="0072500E">
      <w:pPr>
        <w:numPr>
          <w:ilvl w:val="4"/>
          <w:numId w:val="126"/>
        </w:numPr>
        <w:snapToGrid w:val="0"/>
        <w:spacing w:line="360" w:lineRule="auto"/>
        <w:rPr>
          <w:rFonts w:hAnsi="宋体" w:hint="eastAsia"/>
          <w:sz w:val="24"/>
        </w:rPr>
      </w:pPr>
      <w:r>
        <w:rPr>
          <w:rFonts w:hAnsi="宋体" w:hint="eastAsia"/>
          <w:sz w:val="24"/>
        </w:rPr>
        <w:t>专用条款中约定或工程师同意工期顺延的其他情况。</w:t>
      </w:r>
    </w:p>
    <w:p w14:paraId="65575631" w14:textId="77777777" w:rsidR="0035798A" w:rsidRDefault="0072500E">
      <w:pPr>
        <w:numPr>
          <w:ilvl w:val="0"/>
          <w:numId w:val="137"/>
        </w:numPr>
        <w:tabs>
          <w:tab w:val="left" w:pos="709"/>
        </w:tabs>
        <w:snapToGrid w:val="0"/>
        <w:spacing w:line="360" w:lineRule="auto"/>
        <w:ind w:left="709" w:hanging="709"/>
        <w:rPr>
          <w:rFonts w:hAnsi="宋体" w:hint="eastAsia"/>
          <w:sz w:val="24"/>
        </w:rPr>
      </w:pPr>
      <w:r>
        <w:rPr>
          <w:rFonts w:hAnsi="宋体" w:hint="eastAsia"/>
          <w:sz w:val="24"/>
        </w:rPr>
        <w:t>乙方在</w:t>
      </w:r>
      <w:r>
        <w:rPr>
          <w:rFonts w:hAnsi="宋体"/>
          <w:sz w:val="24"/>
        </w:rPr>
        <w:t>13.1</w:t>
      </w:r>
      <w:r>
        <w:rPr>
          <w:rFonts w:hAnsi="宋体" w:hint="eastAsia"/>
          <w:sz w:val="24"/>
        </w:rPr>
        <w:t>款情况发生后14天内，就延误的工期以书面形式向工程师提出报告。工程师在收到报告后14天内予以确认，逾期不予确认也不提出修改意见，视为同意顺延工期。</w:t>
      </w:r>
    </w:p>
    <w:p w14:paraId="62928E6F" w14:textId="77777777" w:rsidR="0035798A" w:rsidRDefault="0072500E">
      <w:pPr>
        <w:numPr>
          <w:ilvl w:val="1"/>
          <w:numId w:val="126"/>
        </w:numPr>
        <w:snapToGrid w:val="0"/>
        <w:spacing w:line="360" w:lineRule="auto"/>
        <w:rPr>
          <w:rFonts w:hAnsi="宋体" w:hint="eastAsia"/>
          <w:sz w:val="24"/>
        </w:rPr>
      </w:pPr>
      <w:r>
        <w:rPr>
          <w:rFonts w:hAnsi="宋体" w:hint="eastAsia"/>
          <w:sz w:val="24"/>
        </w:rPr>
        <w:t>工程竣工</w:t>
      </w:r>
    </w:p>
    <w:p w14:paraId="2B6F2319" w14:textId="77777777" w:rsidR="0035798A" w:rsidRDefault="0072500E">
      <w:pPr>
        <w:numPr>
          <w:ilvl w:val="0"/>
          <w:numId w:val="138"/>
        </w:numPr>
        <w:tabs>
          <w:tab w:val="left" w:pos="709"/>
        </w:tabs>
        <w:snapToGrid w:val="0"/>
        <w:spacing w:line="360" w:lineRule="auto"/>
        <w:ind w:left="709" w:hanging="709"/>
        <w:rPr>
          <w:rFonts w:hAnsi="宋体" w:hint="eastAsia"/>
          <w:sz w:val="24"/>
        </w:rPr>
      </w:pPr>
      <w:r>
        <w:rPr>
          <w:rFonts w:hAnsi="宋体" w:hint="eastAsia"/>
          <w:sz w:val="24"/>
        </w:rPr>
        <w:t>乙方必须按照协议书约定的竣工日期或工程师同意顺延的工期竣工。</w:t>
      </w:r>
    </w:p>
    <w:p w14:paraId="61A249B3" w14:textId="77777777" w:rsidR="0035798A" w:rsidRDefault="0072500E">
      <w:pPr>
        <w:numPr>
          <w:ilvl w:val="0"/>
          <w:numId w:val="138"/>
        </w:numPr>
        <w:tabs>
          <w:tab w:val="left" w:pos="709"/>
        </w:tabs>
        <w:snapToGrid w:val="0"/>
        <w:spacing w:line="360" w:lineRule="auto"/>
        <w:ind w:left="709" w:hanging="709"/>
        <w:rPr>
          <w:rFonts w:hAnsi="宋体" w:hint="eastAsia"/>
          <w:sz w:val="24"/>
        </w:rPr>
      </w:pPr>
      <w:r>
        <w:rPr>
          <w:rFonts w:hAnsi="宋体" w:hint="eastAsia"/>
          <w:sz w:val="24"/>
        </w:rPr>
        <w:t>因乙方原因不能按照协议书约定的竣工日期或工程师同意顺延的工期竣工的，乙方承担违约责任。</w:t>
      </w:r>
    </w:p>
    <w:p w14:paraId="29F24D24" w14:textId="77777777" w:rsidR="0035798A" w:rsidRDefault="0072500E">
      <w:pPr>
        <w:numPr>
          <w:ilvl w:val="0"/>
          <w:numId w:val="138"/>
        </w:numPr>
        <w:tabs>
          <w:tab w:val="left" w:pos="709"/>
        </w:tabs>
        <w:snapToGrid w:val="0"/>
        <w:spacing w:line="360" w:lineRule="auto"/>
        <w:ind w:left="709" w:hanging="709"/>
        <w:rPr>
          <w:rFonts w:hAnsi="宋体" w:hint="eastAsia"/>
          <w:sz w:val="24"/>
        </w:rPr>
      </w:pPr>
      <w:r>
        <w:rPr>
          <w:rFonts w:hAnsi="宋体" w:hint="eastAsia"/>
          <w:sz w:val="24"/>
        </w:rPr>
        <w:t xml:space="preserve">施工中甲方如需提前竣工，双方协商一致后应签订提前竣工协议，作为合同文件组成部分。提前竣工协议应包括乙方为保证工程质量和安全采取的措施、甲方为提前竣工提供的条件以及提前竣工所需的追加合同价款等内容。　</w:t>
      </w:r>
    </w:p>
    <w:p w14:paraId="4F86343F" w14:textId="77777777" w:rsidR="0035798A" w:rsidRDefault="0072500E">
      <w:pPr>
        <w:numPr>
          <w:ilvl w:val="0"/>
          <w:numId w:val="125"/>
        </w:numPr>
        <w:snapToGrid w:val="0"/>
        <w:spacing w:line="360" w:lineRule="auto"/>
        <w:ind w:left="283"/>
        <w:outlineLvl w:val="2"/>
        <w:rPr>
          <w:rFonts w:hAnsi="宋体" w:hint="eastAsia"/>
          <w:b/>
          <w:sz w:val="24"/>
        </w:rPr>
      </w:pPr>
      <w:bookmarkStart w:id="519" w:name="_Toc403632792"/>
      <w:bookmarkStart w:id="520" w:name="_Toc431388958"/>
      <w:bookmarkStart w:id="521" w:name="_Toc298942936"/>
      <w:bookmarkStart w:id="522" w:name="_Toc431391308"/>
      <w:bookmarkStart w:id="523" w:name="_Toc299552328"/>
      <w:bookmarkStart w:id="524" w:name="_Toc86767109"/>
      <w:bookmarkStart w:id="525" w:name="_Toc402442066"/>
      <w:bookmarkStart w:id="526" w:name="_Toc431389184"/>
      <w:r>
        <w:rPr>
          <w:rFonts w:hAnsi="宋体" w:hint="eastAsia"/>
          <w:b/>
          <w:sz w:val="24"/>
        </w:rPr>
        <w:t>质量与检验</w:t>
      </w:r>
      <w:bookmarkEnd w:id="519"/>
      <w:bookmarkEnd w:id="520"/>
      <w:bookmarkEnd w:id="521"/>
      <w:bookmarkEnd w:id="522"/>
      <w:bookmarkEnd w:id="523"/>
      <w:bookmarkEnd w:id="524"/>
      <w:bookmarkEnd w:id="525"/>
      <w:bookmarkEnd w:id="526"/>
    </w:p>
    <w:p w14:paraId="6A8F2A61" w14:textId="77777777" w:rsidR="0035798A" w:rsidRDefault="0072500E">
      <w:pPr>
        <w:numPr>
          <w:ilvl w:val="1"/>
          <w:numId w:val="126"/>
        </w:numPr>
        <w:snapToGrid w:val="0"/>
        <w:spacing w:line="360" w:lineRule="auto"/>
        <w:rPr>
          <w:rFonts w:hAnsi="宋体" w:hint="eastAsia"/>
          <w:sz w:val="24"/>
        </w:rPr>
      </w:pPr>
      <w:r>
        <w:rPr>
          <w:rFonts w:hAnsi="宋体" w:hint="eastAsia"/>
          <w:sz w:val="24"/>
        </w:rPr>
        <w:t>工程质量</w:t>
      </w:r>
    </w:p>
    <w:p w14:paraId="1159AEBF" w14:textId="77777777" w:rsidR="0035798A" w:rsidRDefault="0072500E">
      <w:pPr>
        <w:numPr>
          <w:ilvl w:val="0"/>
          <w:numId w:val="139"/>
        </w:numPr>
        <w:tabs>
          <w:tab w:val="left" w:pos="709"/>
        </w:tabs>
        <w:snapToGrid w:val="0"/>
        <w:spacing w:line="360" w:lineRule="auto"/>
        <w:ind w:left="709" w:hanging="709"/>
        <w:rPr>
          <w:rFonts w:hAnsi="宋体" w:hint="eastAsia"/>
          <w:sz w:val="24"/>
        </w:rPr>
      </w:pPr>
      <w:r>
        <w:rPr>
          <w:rFonts w:hAnsi="宋体" w:hint="eastAsia"/>
          <w:sz w:val="24"/>
        </w:rPr>
        <w:t>工程质量应当达到协议书约定的质量标准，质量标准的评定以国家或行业的质量检验评定标准为依据。因乙方原因工程质量达不到约定的质量标准，乙方承担违约责任。</w:t>
      </w:r>
    </w:p>
    <w:p w14:paraId="38919141" w14:textId="77777777" w:rsidR="0035798A" w:rsidRDefault="0072500E">
      <w:pPr>
        <w:numPr>
          <w:ilvl w:val="0"/>
          <w:numId w:val="139"/>
        </w:numPr>
        <w:tabs>
          <w:tab w:val="left" w:pos="709"/>
        </w:tabs>
        <w:snapToGrid w:val="0"/>
        <w:spacing w:line="360" w:lineRule="auto"/>
        <w:ind w:left="709" w:hanging="709"/>
        <w:rPr>
          <w:rFonts w:hAnsi="宋体" w:hint="eastAsia"/>
          <w:sz w:val="24"/>
        </w:rPr>
      </w:pPr>
      <w:r>
        <w:rPr>
          <w:rFonts w:hAnsi="宋体" w:hint="eastAsia"/>
          <w:sz w:val="24"/>
        </w:rPr>
        <w:t>双方对工程质量有争议，由双方同意的工程质量检测机构鉴定，所需费用及因此造成的损失，由责任方承担。双方均有责任，由双方根据其责任分别承担。</w:t>
      </w:r>
    </w:p>
    <w:p w14:paraId="437E4979" w14:textId="77777777" w:rsidR="0035798A" w:rsidRDefault="0072500E">
      <w:pPr>
        <w:numPr>
          <w:ilvl w:val="1"/>
          <w:numId w:val="126"/>
        </w:numPr>
        <w:snapToGrid w:val="0"/>
        <w:spacing w:line="360" w:lineRule="auto"/>
        <w:rPr>
          <w:rFonts w:hAnsi="宋体" w:hint="eastAsia"/>
          <w:sz w:val="24"/>
        </w:rPr>
      </w:pPr>
      <w:r>
        <w:rPr>
          <w:rFonts w:hAnsi="宋体" w:hint="eastAsia"/>
          <w:sz w:val="24"/>
        </w:rPr>
        <w:t>检查和返工</w:t>
      </w:r>
    </w:p>
    <w:p w14:paraId="5ED57F25" w14:textId="77777777" w:rsidR="0035798A" w:rsidRDefault="0072500E">
      <w:pPr>
        <w:numPr>
          <w:ilvl w:val="0"/>
          <w:numId w:val="140"/>
        </w:numPr>
        <w:tabs>
          <w:tab w:val="left" w:pos="709"/>
        </w:tabs>
        <w:snapToGrid w:val="0"/>
        <w:spacing w:line="360" w:lineRule="auto"/>
        <w:ind w:left="709" w:hanging="709"/>
        <w:rPr>
          <w:rFonts w:hAnsi="宋体" w:hint="eastAsia"/>
          <w:sz w:val="24"/>
        </w:rPr>
      </w:pPr>
      <w:r>
        <w:rPr>
          <w:rFonts w:hAnsi="宋体" w:hint="eastAsia"/>
          <w:sz w:val="24"/>
        </w:rPr>
        <w:t>乙方应认真按照标准、规范和设计图纸要求以及工程师依据合同发出的指令施工，随时接受工程师的检查检验，为检查检验提供便利条件。</w:t>
      </w:r>
    </w:p>
    <w:p w14:paraId="3F7BA6A0" w14:textId="77777777" w:rsidR="0035798A" w:rsidRDefault="0072500E">
      <w:pPr>
        <w:numPr>
          <w:ilvl w:val="0"/>
          <w:numId w:val="140"/>
        </w:numPr>
        <w:tabs>
          <w:tab w:val="left" w:pos="709"/>
        </w:tabs>
        <w:snapToGrid w:val="0"/>
        <w:spacing w:line="360" w:lineRule="auto"/>
        <w:ind w:left="709" w:hanging="709"/>
        <w:rPr>
          <w:rFonts w:hAnsi="宋体" w:hint="eastAsia"/>
          <w:sz w:val="24"/>
        </w:rPr>
      </w:pPr>
      <w:r>
        <w:rPr>
          <w:rFonts w:hAnsi="宋体" w:hint="eastAsia"/>
          <w:sz w:val="24"/>
        </w:rPr>
        <w:t>工程质量达不到约定标准的部分，工程师的要求拆除和重新施工，直到符合约定标准。因乙方原因达不到约定标准，由乙方承担拆除和重新施工的费用，工期不予顺延。</w:t>
      </w:r>
    </w:p>
    <w:p w14:paraId="05B42F74" w14:textId="77777777" w:rsidR="0035798A" w:rsidRDefault="0072500E">
      <w:pPr>
        <w:numPr>
          <w:ilvl w:val="0"/>
          <w:numId w:val="140"/>
        </w:numPr>
        <w:tabs>
          <w:tab w:val="left" w:pos="709"/>
        </w:tabs>
        <w:snapToGrid w:val="0"/>
        <w:spacing w:line="360" w:lineRule="auto"/>
        <w:ind w:left="709" w:hanging="709"/>
        <w:rPr>
          <w:rFonts w:hAnsi="宋体" w:hint="eastAsia"/>
          <w:sz w:val="24"/>
        </w:rPr>
      </w:pPr>
      <w:r>
        <w:rPr>
          <w:rFonts w:hAnsi="宋体" w:hint="eastAsia"/>
          <w:sz w:val="24"/>
        </w:rPr>
        <w:t>工程师的检查检验不应影响施工正常进行。如影响施工正常进行，检查检验不合格时，影响正常施工的费用由乙方承担。除此之外影响正常施工的追加合同价款由甲方承担，相应顺延工期。</w:t>
      </w:r>
    </w:p>
    <w:p w14:paraId="6C8D3B1F" w14:textId="77777777" w:rsidR="0035798A" w:rsidRDefault="0072500E">
      <w:pPr>
        <w:numPr>
          <w:ilvl w:val="0"/>
          <w:numId w:val="140"/>
        </w:numPr>
        <w:tabs>
          <w:tab w:val="left" w:pos="709"/>
        </w:tabs>
        <w:snapToGrid w:val="0"/>
        <w:spacing w:line="360" w:lineRule="auto"/>
        <w:ind w:left="709" w:hanging="709"/>
        <w:rPr>
          <w:rFonts w:hAnsi="宋体" w:hint="eastAsia"/>
          <w:sz w:val="24"/>
        </w:rPr>
      </w:pPr>
      <w:r>
        <w:rPr>
          <w:rFonts w:hAnsi="宋体" w:hint="eastAsia"/>
          <w:sz w:val="24"/>
        </w:rPr>
        <w:lastRenderedPageBreak/>
        <w:t>因工程师指令失误或其他非乙方原因发生的追加合同价款，由甲方承担。</w:t>
      </w:r>
    </w:p>
    <w:p w14:paraId="01220722" w14:textId="77777777" w:rsidR="0035798A" w:rsidRDefault="0072500E">
      <w:pPr>
        <w:numPr>
          <w:ilvl w:val="1"/>
          <w:numId w:val="126"/>
        </w:numPr>
        <w:snapToGrid w:val="0"/>
        <w:spacing w:line="360" w:lineRule="auto"/>
        <w:rPr>
          <w:rFonts w:hAnsi="宋体" w:hint="eastAsia"/>
          <w:sz w:val="24"/>
        </w:rPr>
      </w:pPr>
      <w:r>
        <w:rPr>
          <w:rFonts w:hAnsi="宋体" w:hint="eastAsia"/>
          <w:sz w:val="24"/>
        </w:rPr>
        <w:t>隐蔽工程和中间验收</w:t>
      </w:r>
    </w:p>
    <w:p w14:paraId="11784200" w14:textId="77777777" w:rsidR="0035798A" w:rsidRDefault="0072500E">
      <w:pPr>
        <w:numPr>
          <w:ilvl w:val="0"/>
          <w:numId w:val="141"/>
        </w:numPr>
        <w:tabs>
          <w:tab w:val="left" w:pos="709"/>
        </w:tabs>
        <w:snapToGrid w:val="0"/>
        <w:spacing w:line="360" w:lineRule="auto"/>
        <w:ind w:left="709" w:hanging="709"/>
        <w:rPr>
          <w:rFonts w:hAnsi="宋体" w:hint="eastAsia"/>
          <w:sz w:val="24"/>
        </w:rPr>
      </w:pPr>
      <w:r>
        <w:rPr>
          <w:rFonts w:hAnsi="宋体" w:hint="eastAsia"/>
          <w:sz w:val="24"/>
        </w:rPr>
        <w:t>工程具备隐蔽条件或达到专用协议条款约定的中间验收部位，乙方进行自检，并在隐蔽或中间验收前48小时以书面形式通知工程师验收。通知包括隐蔽和中间验收的内容、验收时间和地点。乙方准备验收记录，验收合格，工程师在验收记录上签字后，乙方可进行隐蔽和继续施工。验收不合格，乙方在工程师限定的时间内修改后重新验收。</w:t>
      </w:r>
    </w:p>
    <w:p w14:paraId="4D88B8A4" w14:textId="77777777" w:rsidR="0035798A" w:rsidRDefault="0072500E">
      <w:pPr>
        <w:numPr>
          <w:ilvl w:val="0"/>
          <w:numId w:val="141"/>
        </w:numPr>
        <w:tabs>
          <w:tab w:val="left" w:pos="709"/>
        </w:tabs>
        <w:snapToGrid w:val="0"/>
        <w:spacing w:line="360" w:lineRule="auto"/>
        <w:ind w:left="709" w:hanging="709"/>
        <w:rPr>
          <w:rFonts w:hAnsi="宋体" w:hint="eastAsia"/>
          <w:sz w:val="24"/>
        </w:rPr>
      </w:pPr>
      <w:r>
        <w:rPr>
          <w:rFonts w:hAnsi="宋体" w:hint="eastAsia"/>
          <w:sz w:val="24"/>
        </w:rPr>
        <w:t>工程师不能按时进行验收，应在验收前24小时以书面形式向乙方提出延期要求，延期不能超过48小时。工程师未能按以上时间提出延期要求，不进行验收，乙方可自行组织验收，工程师应承认验收记录。</w:t>
      </w:r>
    </w:p>
    <w:p w14:paraId="11204B3A" w14:textId="77777777" w:rsidR="0035798A" w:rsidRDefault="0072500E">
      <w:pPr>
        <w:numPr>
          <w:ilvl w:val="0"/>
          <w:numId w:val="141"/>
        </w:numPr>
        <w:tabs>
          <w:tab w:val="left" w:pos="709"/>
        </w:tabs>
        <w:snapToGrid w:val="0"/>
        <w:spacing w:line="360" w:lineRule="auto"/>
        <w:ind w:left="709" w:hanging="709"/>
        <w:rPr>
          <w:rFonts w:hAnsi="宋体" w:hint="eastAsia"/>
          <w:sz w:val="24"/>
        </w:rPr>
      </w:pPr>
      <w:r>
        <w:rPr>
          <w:rFonts w:hAnsi="宋体" w:hint="eastAsia"/>
          <w:sz w:val="24"/>
        </w:rPr>
        <w:t>经工程师验收，工程质量符合标准、规范和设计图纸等要求，验收24小时后，工程师不在验收记录上签字，视为工程师已经认可验收记录，乙方可进行隐蔽或继续施工。</w:t>
      </w:r>
    </w:p>
    <w:p w14:paraId="1EF2B18F" w14:textId="77777777" w:rsidR="0035798A" w:rsidRDefault="0072500E">
      <w:pPr>
        <w:numPr>
          <w:ilvl w:val="1"/>
          <w:numId w:val="126"/>
        </w:numPr>
        <w:snapToGrid w:val="0"/>
        <w:spacing w:line="360" w:lineRule="auto"/>
        <w:rPr>
          <w:rFonts w:hAnsi="宋体" w:hint="eastAsia"/>
          <w:sz w:val="24"/>
        </w:rPr>
      </w:pPr>
      <w:r>
        <w:rPr>
          <w:rFonts w:hAnsi="宋体" w:hint="eastAsia"/>
          <w:sz w:val="24"/>
        </w:rPr>
        <w:t>重新检验</w:t>
      </w:r>
      <w:r>
        <w:rPr>
          <w:rFonts w:hAnsi="宋体" w:hint="eastAsia"/>
          <w:sz w:val="24"/>
        </w:rPr>
        <w:br/>
        <w:t>无论工程师是否进行验收，当其要求对已经隐蔽的工程重新检验时，乙方应按要求进行剥离或开孔，并在检验后重新覆盖或修复。检验合格，甲方承担由此发生的全部追加合同价款，赔偿乙方损失，并相应顺延工期。检验不合格，乙方承担发生的全部费用，工期不予顺延。</w:t>
      </w:r>
    </w:p>
    <w:p w14:paraId="5F928B58" w14:textId="77777777" w:rsidR="0035798A" w:rsidRDefault="0072500E">
      <w:pPr>
        <w:numPr>
          <w:ilvl w:val="1"/>
          <w:numId w:val="126"/>
        </w:numPr>
        <w:snapToGrid w:val="0"/>
        <w:spacing w:line="360" w:lineRule="auto"/>
        <w:rPr>
          <w:rFonts w:hAnsi="宋体" w:hint="eastAsia"/>
          <w:sz w:val="24"/>
        </w:rPr>
      </w:pPr>
      <w:r>
        <w:rPr>
          <w:rFonts w:hAnsi="宋体" w:hint="eastAsia"/>
          <w:sz w:val="24"/>
        </w:rPr>
        <w:t>工程试车</w:t>
      </w:r>
    </w:p>
    <w:p w14:paraId="13F8AB5A" w14:textId="77777777" w:rsidR="0035798A" w:rsidRDefault="0072500E">
      <w:pPr>
        <w:numPr>
          <w:ilvl w:val="0"/>
          <w:numId w:val="142"/>
        </w:numPr>
        <w:tabs>
          <w:tab w:val="left" w:pos="709"/>
        </w:tabs>
        <w:snapToGrid w:val="0"/>
        <w:spacing w:line="360" w:lineRule="auto"/>
        <w:ind w:left="709" w:hanging="709"/>
        <w:rPr>
          <w:rFonts w:hAnsi="宋体" w:hint="eastAsia"/>
          <w:sz w:val="24"/>
        </w:rPr>
      </w:pPr>
      <w:r>
        <w:rPr>
          <w:rFonts w:hAnsi="宋体" w:hint="eastAsia"/>
          <w:sz w:val="24"/>
        </w:rPr>
        <w:t>双方约定需要试车的，试车内容应与乙方承包的安装范围相一致。</w:t>
      </w:r>
    </w:p>
    <w:p w14:paraId="45D26340" w14:textId="77777777" w:rsidR="0035798A" w:rsidRDefault="0072500E">
      <w:pPr>
        <w:numPr>
          <w:ilvl w:val="0"/>
          <w:numId w:val="142"/>
        </w:numPr>
        <w:tabs>
          <w:tab w:val="left" w:pos="709"/>
        </w:tabs>
        <w:snapToGrid w:val="0"/>
        <w:spacing w:line="360" w:lineRule="auto"/>
        <w:ind w:left="709" w:hanging="709"/>
        <w:rPr>
          <w:rFonts w:hAnsi="宋体" w:hint="eastAsia"/>
          <w:sz w:val="24"/>
        </w:rPr>
      </w:pPr>
      <w:r>
        <w:rPr>
          <w:rFonts w:hAnsi="宋体" w:hint="eastAsia"/>
          <w:sz w:val="24"/>
        </w:rPr>
        <w:t>设备安装工程具备单机无负荷试车条件，乙方组织试车，并在试车前48小时以书面形式通知工程师。通知包括试车内容、时间、地点。乙方准备试车记录，甲方根据乙方要求为试车提供必要条件。试车合格，工程师在试车记录上签字。</w:t>
      </w:r>
    </w:p>
    <w:p w14:paraId="333679FF" w14:textId="77777777" w:rsidR="0035798A" w:rsidRDefault="0072500E">
      <w:pPr>
        <w:numPr>
          <w:ilvl w:val="0"/>
          <w:numId w:val="142"/>
        </w:numPr>
        <w:tabs>
          <w:tab w:val="left" w:pos="709"/>
        </w:tabs>
        <w:snapToGrid w:val="0"/>
        <w:spacing w:line="360" w:lineRule="auto"/>
        <w:ind w:left="709" w:hanging="709"/>
        <w:rPr>
          <w:rFonts w:hAnsi="宋体" w:hint="eastAsia"/>
          <w:sz w:val="24"/>
        </w:rPr>
      </w:pPr>
      <w:r>
        <w:rPr>
          <w:rFonts w:hAnsi="宋体" w:hint="eastAsia"/>
          <w:sz w:val="24"/>
        </w:rPr>
        <w:t>工程师不能按时参加试车，须在开始试车前24小时以书面形式向乙方提出延期要求，不参加试车，应承认试车记录。</w:t>
      </w:r>
    </w:p>
    <w:p w14:paraId="4BF30D1E" w14:textId="77777777" w:rsidR="0035798A" w:rsidRDefault="0072500E">
      <w:pPr>
        <w:numPr>
          <w:ilvl w:val="0"/>
          <w:numId w:val="142"/>
        </w:numPr>
        <w:tabs>
          <w:tab w:val="left" w:pos="709"/>
        </w:tabs>
        <w:snapToGrid w:val="0"/>
        <w:spacing w:line="360" w:lineRule="auto"/>
        <w:ind w:left="709" w:hanging="709"/>
        <w:rPr>
          <w:rFonts w:hAnsi="宋体" w:hint="eastAsia"/>
          <w:sz w:val="24"/>
        </w:rPr>
      </w:pPr>
      <w:r>
        <w:rPr>
          <w:rFonts w:hAnsi="宋体" w:hint="eastAsia"/>
          <w:sz w:val="24"/>
        </w:rPr>
        <w:t>设备安装工程具备无负荷联动试车条件，甲方组织试车，并在试车内容、时间、地点和对乙方的要求，乙方按要求做好准备工作。试车合格，双方在试车记录上签字。</w:t>
      </w:r>
    </w:p>
    <w:p w14:paraId="464B1DCD" w14:textId="77777777" w:rsidR="0035798A" w:rsidRDefault="0072500E">
      <w:pPr>
        <w:numPr>
          <w:ilvl w:val="0"/>
          <w:numId w:val="142"/>
        </w:numPr>
        <w:tabs>
          <w:tab w:val="left" w:pos="709"/>
        </w:tabs>
        <w:snapToGrid w:val="0"/>
        <w:spacing w:line="360" w:lineRule="auto"/>
        <w:ind w:left="709" w:hanging="709"/>
        <w:rPr>
          <w:rFonts w:hAnsi="宋体" w:hint="eastAsia"/>
          <w:sz w:val="24"/>
        </w:rPr>
      </w:pPr>
      <w:r>
        <w:rPr>
          <w:rFonts w:hAnsi="宋体" w:hint="eastAsia"/>
          <w:sz w:val="24"/>
        </w:rPr>
        <w:t>双方责任</w:t>
      </w:r>
    </w:p>
    <w:p w14:paraId="4AC31C83" w14:textId="77777777" w:rsidR="0035798A" w:rsidRDefault="0072500E">
      <w:pPr>
        <w:numPr>
          <w:ilvl w:val="4"/>
          <w:numId w:val="126"/>
        </w:numPr>
        <w:snapToGrid w:val="0"/>
        <w:spacing w:line="360" w:lineRule="auto"/>
        <w:rPr>
          <w:rFonts w:hAnsi="宋体" w:hint="eastAsia"/>
          <w:sz w:val="24"/>
        </w:rPr>
      </w:pPr>
      <w:r>
        <w:rPr>
          <w:rFonts w:hAnsi="宋体" w:hint="eastAsia"/>
          <w:sz w:val="24"/>
        </w:rPr>
        <w:lastRenderedPageBreak/>
        <w:t>由于设计原因试车达不到验收要求，甲方应要求设计单位修改设计，乙方按修改后的设计重新安装。甲方承担修改设计、拆除及重新安装的全部费用和追加合同价款，工期相应顺延。</w:t>
      </w:r>
    </w:p>
    <w:p w14:paraId="3A299BAA" w14:textId="77777777" w:rsidR="0035798A" w:rsidRDefault="0072500E">
      <w:pPr>
        <w:numPr>
          <w:ilvl w:val="4"/>
          <w:numId w:val="126"/>
        </w:numPr>
        <w:snapToGrid w:val="0"/>
        <w:spacing w:line="360" w:lineRule="auto"/>
        <w:rPr>
          <w:rFonts w:hAnsi="宋体" w:hint="eastAsia"/>
          <w:sz w:val="24"/>
        </w:rPr>
      </w:pPr>
      <w:r>
        <w:rPr>
          <w:rFonts w:hAnsi="宋体" w:hint="eastAsia"/>
          <w:sz w:val="24"/>
        </w:rPr>
        <w:t>由于设备制造原因试车达不到验收要求，由该设备采购一方负责重新购置或修理，乙方负责拆除和重新安装。设备由乙方采购的，由乙方承担修理或重新购置、拆除及重新安装的费用，工期不予顺延；设备由甲方采购的，甲方承担上述各项追加合同价款，工期相应顺延。</w:t>
      </w:r>
    </w:p>
    <w:p w14:paraId="6945ACEF" w14:textId="77777777" w:rsidR="0035798A" w:rsidRDefault="0072500E">
      <w:pPr>
        <w:numPr>
          <w:ilvl w:val="4"/>
          <w:numId w:val="126"/>
        </w:numPr>
        <w:snapToGrid w:val="0"/>
        <w:spacing w:line="360" w:lineRule="auto"/>
        <w:rPr>
          <w:rFonts w:hAnsi="宋体" w:hint="eastAsia"/>
          <w:sz w:val="24"/>
        </w:rPr>
      </w:pPr>
      <w:r>
        <w:rPr>
          <w:rFonts w:hAnsi="宋体" w:hint="eastAsia"/>
          <w:sz w:val="24"/>
        </w:rPr>
        <w:t>由于乙方施工原因试车不到验收要求，乙方按工程师要求重新安装和试车，并承担重新安装和试车的费用，工期不予顺延。</w:t>
      </w:r>
    </w:p>
    <w:p w14:paraId="31084768" w14:textId="77777777" w:rsidR="0035798A" w:rsidRDefault="0072500E">
      <w:pPr>
        <w:numPr>
          <w:ilvl w:val="4"/>
          <w:numId w:val="126"/>
        </w:numPr>
        <w:snapToGrid w:val="0"/>
        <w:spacing w:line="360" w:lineRule="auto"/>
        <w:rPr>
          <w:rFonts w:hAnsi="宋体" w:hint="eastAsia"/>
          <w:sz w:val="24"/>
        </w:rPr>
      </w:pPr>
      <w:r>
        <w:rPr>
          <w:rFonts w:hAnsi="宋体" w:hint="eastAsia"/>
          <w:sz w:val="24"/>
        </w:rPr>
        <w:t>试车费用除已包括在合同价款之内或专用协议条款另有约定外，均由甲方承担。</w:t>
      </w:r>
    </w:p>
    <w:p w14:paraId="25A840EB" w14:textId="77777777" w:rsidR="0035798A" w:rsidRDefault="0072500E">
      <w:pPr>
        <w:numPr>
          <w:ilvl w:val="4"/>
          <w:numId w:val="126"/>
        </w:numPr>
        <w:snapToGrid w:val="0"/>
        <w:spacing w:line="360" w:lineRule="auto"/>
        <w:rPr>
          <w:rFonts w:hAnsi="宋体" w:hint="eastAsia"/>
          <w:sz w:val="24"/>
        </w:rPr>
      </w:pPr>
      <w:r>
        <w:rPr>
          <w:rFonts w:hAnsi="宋体" w:hint="eastAsia"/>
          <w:sz w:val="24"/>
        </w:rPr>
        <w:t>工程师在试车合格后不在试车记录上签字，试车结束24小时后，视为工程师已经认可试车记录，乙方可继续施工或办理竣工手续。</w:t>
      </w:r>
    </w:p>
    <w:p w14:paraId="42CF2C92" w14:textId="77777777" w:rsidR="0035798A" w:rsidRDefault="0072500E">
      <w:pPr>
        <w:numPr>
          <w:ilvl w:val="0"/>
          <w:numId w:val="142"/>
        </w:numPr>
        <w:tabs>
          <w:tab w:val="left" w:pos="709"/>
        </w:tabs>
        <w:snapToGrid w:val="0"/>
        <w:spacing w:line="360" w:lineRule="auto"/>
        <w:ind w:left="709" w:hanging="709"/>
        <w:rPr>
          <w:rFonts w:hAnsi="宋体" w:hint="eastAsia"/>
          <w:sz w:val="24"/>
        </w:rPr>
      </w:pPr>
      <w:r>
        <w:rPr>
          <w:rFonts w:hAnsi="宋体" w:hint="eastAsia"/>
          <w:sz w:val="24"/>
        </w:rPr>
        <w:t>投料试车应在工程竣工验收后由甲方负责，如甲方要求在工程竣工验收前进行或需要乙方配合时，应征得乙方同意，另行签订补充协议。</w:t>
      </w:r>
    </w:p>
    <w:p w14:paraId="20EDB588" w14:textId="77777777" w:rsidR="0035798A" w:rsidRDefault="0072500E">
      <w:pPr>
        <w:numPr>
          <w:ilvl w:val="0"/>
          <w:numId w:val="125"/>
        </w:numPr>
        <w:snapToGrid w:val="0"/>
        <w:spacing w:line="360" w:lineRule="auto"/>
        <w:ind w:left="283"/>
        <w:outlineLvl w:val="2"/>
        <w:rPr>
          <w:rFonts w:hAnsi="宋体" w:hint="eastAsia"/>
          <w:b/>
          <w:sz w:val="24"/>
        </w:rPr>
      </w:pPr>
      <w:bookmarkStart w:id="527" w:name="_Toc402442067"/>
      <w:bookmarkStart w:id="528" w:name="_Toc86767110"/>
      <w:bookmarkStart w:id="529" w:name="_Toc431388959"/>
      <w:bookmarkStart w:id="530" w:name="_Toc431389185"/>
      <w:bookmarkStart w:id="531" w:name="_Toc403632793"/>
      <w:bookmarkStart w:id="532" w:name="_Toc298942937"/>
      <w:bookmarkStart w:id="533" w:name="_Toc431391309"/>
      <w:bookmarkStart w:id="534" w:name="_Toc299552329"/>
      <w:r>
        <w:rPr>
          <w:rFonts w:hAnsi="宋体" w:hint="eastAsia"/>
          <w:b/>
          <w:sz w:val="24"/>
        </w:rPr>
        <w:t>安全施工</w:t>
      </w:r>
      <w:bookmarkEnd w:id="527"/>
      <w:bookmarkEnd w:id="528"/>
      <w:bookmarkEnd w:id="529"/>
      <w:bookmarkEnd w:id="530"/>
      <w:bookmarkEnd w:id="531"/>
      <w:bookmarkEnd w:id="532"/>
      <w:bookmarkEnd w:id="533"/>
      <w:bookmarkEnd w:id="534"/>
    </w:p>
    <w:p w14:paraId="5A59E9BD" w14:textId="77777777" w:rsidR="0035798A" w:rsidRDefault="0072500E">
      <w:pPr>
        <w:numPr>
          <w:ilvl w:val="1"/>
          <w:numId w:val="126"/>
        </w:numPr>
        <w:snapToGrid w:val="0"/>
        <w:spacing w:line="360" w:lineRule="auto"/>
        <w:rPr>
          <w:rFonts w:hAnsi="宋体" w:hint="eastAsia"/>
          <w:sz w:val="24"/>
        </w:rPr>
      </w:pPr>
      <w:r>
        <w:rPr>
          <w:rFonts w:hAnsi="宋体" w:hint="eastAsia"/>
          <w:sz w:val="24"/>
        </w:rPr>
        <w:t>安全施工与检查</w:t>
      </w:r>
    </w:p>
    <w:p w14:paraId="4668CE81" w14:textId="77777777" w:rsidR="0035798A" w:rsidRDefault="0072500E">
      <w:pPr>
        <w:numPr>
          <w:ilvl w:val="0"/>
          <w:numId w:val="143"/>
        </w:numPr>
        <w:tabs>
          <w:tab w:val="left" w:pos="709"/>
        </w:tabs>
        <w:snapToGrid w:val="0"/>
        <w:spacing w:line="360" w:lineRule="auto"/>
        <w:ind w:left="709" w:hanging="709"/>
        <w:rPr>
          <w:rFonts w:hAnsi="宋体" w:hint="eastAsia"/>
          <w:sz w:val="24"/>
        </w:rPr>
      </w:pPr>
      <w:r>
        <w:rPr>
          <w:rFonts w:hAnsi="宋体" w:hint="eastAsia"/>
          <w:sz w:val="24"/>
        </w:rPr>
        <w:t>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14:paraId="3DC6F258" w14:textId="77777777" w:rsidR="0035798A" w:rsidRDefault="0072500E">
      <w:pPr>
        <w:numPr>
          <w:ilvl w:val="0"/>
          <w:numId w:val="143"/>
        </w:numPr>
        <w:tabs>
          <w:tab w:val="left" w:pos="709"/>
        </w:tabs>
        <w:snapToGrid w:val="0"/>
        <w:spacing w:line="360" w:lineRule="auto"/>
        <w:ind w:left="709" w:hanging="709"/>
        <w:rPr>
          <w:rFonts w:hAnsi="宋体" w:hint="eastAsia"/>
          <w:sz w:val="24"/>
        </w:rPr>
      </w:pPr>
      <w:r>
        <w:rPr>
          <w:rFonts w:hAnsi="宋体" w:hint="eastAsia"/>
          <w:sz w:val="24"/>
        </w:rPr>
        <w:t>甲方应对其在施工场地的工作人员进行安全教育，并对他们的安全负责。甲方不得要求乙方违反安全管理的规定进行施工。因甲方原因导致的安全事故，由甲方承担相应责任及发生的费用。</w:t>
      </w:r>
    </w:p>
    <w:p w14:paraId="144BFEC0" w14:textId="77777777" w:rsidR="0035798A" w:rsidRDefault="0072500E">
      <w:pPr>
        <w:numPr>
          <w:ilvl w:val="1"/>
          <w:numId w:val="126"/>
        </w:numPr>
        <w:snapToGrid w:val="0"/>
        <w:spacing w:line="360" w:lineRule="auto"/>
        <w:rPr>
          <w:rFonts w:hAnsi="宋体" w:hint="eastAsia"/>
          <w:sz w:val="24"/>
        </w:rPr>
      </w:pPr>
      <w:r>
        <w:rPr>
          <w:rFonts w:hAnsi="宋体" w:hint="eastAsia"/>
          <w:sz w:val="24"/>
        </w:rPr>
        <w:t>安全防护</w:t>
      </w:r>
    </w:p>
    <w:p w14:paraId="4278CAFD" w14:textId="77777777" w:rsidR="0035798A" w:rsidRDefault="0072500E">
      <w:pPr>
        <w:numPr>
          <w:ilvl w:val="0"/>
          <w:numId w:val="144"/>
        </w:numPr>
        <w:tabs>
          <w:tab w:val="left" w:pos="709"/>
        </w:tabs>
        <w:snapToGrid w:val="0"/>
        <w:spacing w:line="360" w:lineRule="auto"/>
        <w:ind w:left="709" w:hanging="709"/>
        <w:rPr>
          <w:rFonts w:hAnsi="宋体" w:hint="eastAsia"/>
          <w:sz w:val="24"/>
        </w:rPr>
      </w:pPr>
      <w:r>
        <w:rPr>
          <w:rFonts w:hAnsi="宋体" w:hint="eastAsia"/>
          <w:sz w:val="24"/>
        </w:rPr>
        <w:t>乙方在动力设备、输电线路、地下管道、密封防震车间、易燃易爆地段以及临街交通要道附近施工时，施工开始前应向工程师提出安全防护措施，经工程师认可后实施，防护措施费用由甲方承担。</w:t>
      </w:r>
    </w:p>
    <w:p w14:paraId="2F103170" w14:textId="77777777" w:rsidR="0035798A" w:rsidRDefault="0072500E">
      <w:pPr>
        <w:numPr>
          <w:ilvl w:val="0"/>
          <w:numId w:val="144"/>
        </w:numPr>
        <w:tabs>
          <w:tab w:val="left" w:pos="709"/>
        </w:tabs>
        <w:snapToGrid w:val="0"/>
        <w:spacing w:line="360" w:lineRule="auto"/>
        <w:ind w:left="709" w:hanging="709"/>
        <w:rPr>
          <w:rFonts w:hAnsi="宋体" w:hint="eastAsia"/>
          <w:sz w:val="24"/>
        </w:rPr>
      </w:pPr>
      <w:r>
        <w:rPr>
          <w:rFonts w:hAnsi="宋体" w:hint="eastAsia"/>
          <w:sz w:val="24"/>
        </w:rPr>
        <w:t>实施爆破作业，在放射、毒害性环境中施工(含储存、运输、使用)及使用毒害性、腐蚀性物品施工时，乙方应在施工前14天以书面通知工程师，</w:t>
      </w:r>
      <w:r>
        <w:rPr>
          <w:rFonts w:hAnsi="宋体" w:hint="eastAsia"/>
          <w:sz w:val="24"/>
        </w:rPr>
        <w:lastRenderedPageBreak/>
        <w:t>并提出相应的安全防护措施，经工程师认可后实施，由甲方承担安全防护措施费用。</w:t>
      </w:r>
    </w:p>
    <w:p w14:paraId="1B457440" w14:textId="77777777" w:rsidR="0035798A" w:rsidRDefault="0072500E">
      <w:pPr>
        <w:numPr>
          <w:ilvl w:val="1"/>
          <w:numId w:val="126"/>
        </w:numPr>
        <w:snapToGrid w:val="0"/>
        <w:spacing w:line="360" w:lineRule="auto"/>
        <w:rPr>
          <w:rFonts w:hAnsi="宋体" w:hint="eastAsia"/>
          <w:sz w:val="24"/>
        </w:rPr>
      </w:pPr>
      <w:r>
        <w:rPr>
          <w:rFonts w:hAnsi="宋体" w:hint="eastAsia"/>
          <w:sz w:val="24"/>
        </w:rPr>
        <w:t>事故处理</w:t>
      </w:r>
    </w:p>
    <w:p w14:paraId="52897791" w14:textId="77777777" w:rsidR="0035798A" w:rsidRDefault="0072500E">
      <w:pPr>
        <w:numPr>
          <w:ilvl w:val="0"/>
          <w:numId w:val="145"/>
        </w:numPr>
        <w:tabs>
          <w:tab w:val="left" w:pos="709"/>
        </w:tabs>
        <w:snapToGrid w:val="0"/>
        <w:spacing w:line="360" w:lineRule="auto"/>
        <w:ind w:left="709" w:hanging="709"/>
        <w:rPr>
          <w:rFonts w:hAnsi="宋体" w:hint="eastAsia"/>
          <w:sz w:val="24"/>
        </w:rPr>
      </w:pPr>
      <w:r>
        <w:rPr>
          <w:rFonts w:hAnsi="宋体" w:hint="eastAsia"/>
          <w:sz w:val="24"/>
        </w:rPr>
        <w:t>发生重大伤亡及其他安全事故，乙方应按有关规定立即上报有关部门并通知工程师，同时按政府有关部门要求处理，由事故责任方承担发生的费用。</w:t>
      </w:r>
    </w:p>
    <w:p w14:paraId="7EBCD7FA" w14:textId="77777777" w:rsidR="0035798A" w:rsidRDefault="0072500E">
      <w:pPr>
        <w:numPr>
          <w:ilvl w:val="0"/>
          <w:numId w:val="145"/>
        </w:numPr>
        <w:tabs>
          <w:tab w:val="left" w:pos="709"/>
        </w:tabs>
        <w:snapToGrid w:val="0"/>
        <w:spacing w:line="360" w:lineRule="auto"/>
        <w:ind w:left="709" w:hanging="709"/>
        <w:rPr>
          <w:rFonts w:hAnsi="宋体" w:hint="eastAsia"/>
          <w:sz w:val="24"/>
        </w:rPr>
      </w:pPr>
      <w:r>
        <w:rPr>
          <w:rFonts w:hAnsi="宋体" w:hint="eastAsia"/>
          <w:sz w:val="24"/>
        </w:rPr>
        <w:t>甲方乙方对事故责任有争议时，应按政府有关部门的认定处理。</w:t>
      </w:r>
    </w:p>
    <w:p w14:paraId="2DB69E03" w14:textId="77777777" w:rsidR="0035798A" w:rsidRDefault="0072500E">
      <w:pPr>
        <w:numPr>
          <w:ilvl w:val="0"/>
          <w:numId w:val="125"/>
        </w:numPr>
        <w:snapToGrid w:val="0"/>
        <w:spacing w:line="360" w:lineRule="auto"/>
        <w:ind w:left="283"/>
        <w:outlineLvl w:val="2"/>
        <w:rPr>
          <w:rFonts w:hAnsi="宋体" w:hint="eastAsia"/>
          <w:b/>
          <w:sz w:val="24"/>
        </w:rPr>
      </w:pPr>
      <w:bookmarkStart w:id="535" w:name="_Toc299552330"/>
      <w:bookmarkStart w:id="536" w:name="_Toc431389186"/>
      <w:bookmarkStart w:id="537" w:name="_Toc431391310"/>
      <w:bookmarkStart w:id="538" w:name="_Toc403632794"/>
      <w:bookmarkStart w:id="539" w:name="_Toc298942938"/>
      <w:bookmarkStart w:id="540" w:name="_Toc86767111"/>
      <w:bookmarkStart w:id="541" w:name="_Toc402442068"/>
      <w:bookmarkStart w:id="542" w:name="_Toc431388960"/>
      <w:r>
        <w:rPr>
          <w:rFonts w:hAnsi="宋体" w:hint="eastAsia"/>
          <w:b/>
          <w:sz w:val="24"/>
        </w:rPr>
        <w:t>合同价款与支付</w:t>
      </w:r>
      <w:bookmarkEnd w:id="535"/>
      <w:bookmarkEnd w:id="536"/>
      <w:bookmarkEnd w:id="537"/>
      <w:bookmarkEnd w:id="538"/>
      <w:bookmarkEnd w:id="539"/>
      <w:bookmarkEnd w:id="540"/>
      <w:bookmarkEnd w:id="541"/>
      <w:bookmarkEnd w:id="542"/>
    </w:p>
    <w:p w14:paraId="51D8AD3C" w14:textId="77777777" w:rsidR="0035798A" w:rsidRDefault="0072500E">
      <w:pPr>
        <w:numPr>
          <w:ilvl w:val="1"/>
          <w:numId w:val="126"/>
        </w:numPr>
        <w:snapToGrid w:val="0"/>
        <w:spacing w:line="360" w:lineRule="auto"/>
        <w:rPr>
          <w:rFonts w:hAnsi="宋体" w:hint="eastAsia"/>
          <w:sz w:val="24"/>
        </w:rPr>
      </w:pPr>
      <w:r>
        <w:rPr>
          <w:rFonts w:hAnsi="宋体" w:hint="eastAsia"/>
          <w:sz w:val="24"/>
        </w:rPr>
        <w:t>合同价款及调整</w:t>
      </w:r>
    </w:p>
    <w:p w14:paraId="007AAFF7" w14:textId="77777777" w:rsidR="0035798A" w:rsidRDefault="0072500E">
      <w:pPr>
        <w:snapToGrid w:val="0"/>
        <w:spacing w:line="360" w:lineRule="auto"/>
        <w:rPr>
          <w:rFonts w:hAnsi="宋体" w:hint="eastAsia"/>
          <w:sz w:val="24"/>
        </w:rPr>
      </w:pPr>
      <w:r>
        <w:rPr>
          <w:rFonts w:hAnsi="宋体" w:hint="eastAsia"/>
          <w:sz w:val="24"/>
        </w:rPr>
        <w:t xml:space="preserve">      本条相关约定不适用。</w:t>
      </w:r>
    </w:p>
    <w:p w14:paraId="7DBD500C" w14:textId="77777777" w:rsidR="0035798A" w:rsidRDefault="0072500E">
      <w:pPr>
        <w:numPr>
          <w:ilvl w:val="0"/>
          <w:numId w:val="146"/>
        </w:numPr>
        <w:tabs>
          <w:tab w:val="left" w:pos="709"/>
        </w:tabs>
        <w:snapToGrid w:val="0"/>
        <w:spacing w:line="360" w:lineRule="auto"/>
        <w:ind w:left="709" w:hanging="709"/>
        <w:rPr>
          <w:rFonts w:hAnsi="宋体" w:hint="eastAsia"/>
          <w:sz w:val="24"/>
        </w:rPr>
      </w:pPr>
      <w:r>
        <w:rPr>
          <w:rFonts w:hAnsi="宋体" w:hint="eastAsia"/>
          <w:sz w:val="24"/>
        </w:rPr>
        <w:t>招标工程的合同价款由甲方乙方依据中标通知书中的中标价格在协议书内约定。非招标工程的合同价款由甲方乙方依据工程预算书在协议书内约定。</w:t>
      </w:r>
    </w:p>
    <w:p w14:paraId="62B4DAD6" w14:textId="77777777" w:rsidR="0035798A" w:rsidRDefault="0072500E">
      <w:pPr>
        <w:numPr>
          <w:ilvl w:val="0"/>
          <w:numId w:val="146"/>
        </w:numPr>
        <w:tabs>
          <w:tab w:val="left" w:pos="709"/>
        </w:tabs>
        <w:snapToGrid w:val="0"/>
        <w:spacing w:line="360" w:lineRule="auto"/>
        <w:ind w:left="709" w:hanging="709"/>
        <w:rPr>
          <w:rFonts w:hAnsi="宋体" w:hint="eastAsia"/>
          <w:sz w:val="24"/>
        </w:rPr>
      </w:pPr>
      <w:r>
        <w:rPr>
          <w:rFonts w:hAnsi="宋体" w:hint="eastAsia"/>
          <w:sz w:val="24"/>
        </w:rPr>
        <w:t>合同价款在协议书内约定后，任何一方不得擅自改变。下列三种确定合同价款的方式，双方可在专用协议条款内约定采用其中一种：</w:t>
      </w:r>
    </w:p>
    <w:p w14:paraId="4F3C407F" w14:textId="77777777" w:rsidR="0035798A" w:rsidRDefault="0072500E">
      <w:pPr>
        <w:numPr>
          <w:ilvl w:val="4"/>
          <w:numId w:val="126"/>
        </w:numPr>
        <w:snapToGrid w:val="0"/>
        <w:spacing w:line="360" w:lineRule="auto"/>
        <w:rPr>
          <w:rFonts w:hAnsi="宋体" w:hint="eastAsia"/>
          <w:sz w:val="24"/>
        </w:rPr>
      </w:pPr>
      <w:r>
        <w:rPr>
          <w:rFonts w:hAnsi="宋体" w:hint="eastAsia"/>
          <w:sz w:val="24"/>
        </w:rPr>
        <w:t>固定价格合同。双方在专用协议条款内约定合同价款包含的风险范围和风险费用的计算方法，在约定的风险范围内合同价款不再调整。风险范围以外的合同价款调整方法。应当在专用协议条款内约定。</w:t>
      </w:r>
    </w:p>
    <w:p w14:paraId="55833289" w14:textId="77777777" w:rsidR="0035798A" w:rsidRDefault="0072500E">
      <w:pPr>
        <w:numPr>
          <w:ilvl w:val="4"/>
          <w:numId w:val="126"/>
        </w:numPr>
        <w:snapToGrid w:val="0"/>
        <w:spacing w:line="360" w:lineRule="auto"/>
        <w:rPr>
          <w:rFonts w:hAnsi="宋体" w:hint="eastAsia"/>
          <w:sz w:val="24"/>
        </w:rPr>
      </w:pPr>
      <w:r>
        <w:rPr>
          <w:rFonts w:hAnsi="宋体" w:hint="eastAsia"/>
          <w:sz w:val="24"/>
        </w:rPr>
        <w:t>可调价格合同。合同价款可根据双方的约定而调整，双方在专用协议条款内约定合同价款调整方法。</w:t>
      </w:r>
    </w:p>
    <w:p w14:paraId="253688EA" w14:textId="77777777" w:rsidR="0035798A" w:rsidRDefault="0072500E">
      <w:pPr>
        <w:numPr>
          <w:ilvl w:val="4"/>
          <w:numId w:val="126"/>
        </w:numPr>
        <w:snapToGrid w:val="0"/>
        <w:spacing w:line="360" w:lineRule="auto"/>
        <w:rPr>
          <w:rFonts w:hAnsi="宋体" w:hint="eastAsia"/>
          <w:sz w:val="24"/>
        </w:rPr>
      </w:pPr>
      <w:r>
        <w:rPr>
          <w:rFonts w:hAnsi="宋体" w:hint="eastAsia"/>
          <w:sz w:val="24"/>
        </w:rPr>
        <w:t>成本加酬金合同。合同价款包括成本和酬金两部分，双方在专用协议条款内约定成本构成和酬金的计算方法。</w:t>
      </w:r>
    </w:p>
    <w:p w14:paraId="382F3600" w14:textId="77777777" w:rsidR="0035798A" w:rsidRDefault="0072500E">
      <w:pPr>
        <w:numPr>
          <w:ilvl w:val="0"/>
          <w:numId w:val="146"/>
        </w:numPr>
        <w:tabs>
          <w:tab w:val="left" w:pos="709"/>
        </w:tabs>
        <w:snapToGrid w:val="0"/>
        <w:spacing w:line="360" w:lineRule="auto"/>
        <w:ind w:left="709" w:hanging="709"/>
        <w:rPr>
          <w:rFonts w:hAnsi="宋体" w:hint="eastAsia"/>
          <w:sz w:val="24"/>
        </w:rPr>
      </w:pPr>
      <w:r>
        <w:rPr>
          <w:rFonts w:hAnsi="宋体" w:hint="eastAsia"/>
          <w:sz w:val="24"/>
        </w:rPr>
        <w:t>可调价格合同中合同价款的调整因素包括：</w:t>
      </w:r>
    </w:p>
    <w:p w14:paraId="0637724C" w14:textId="77777777" w:rsidR="0035798A" w:rsidRDefault="0072500E">
      <w:pPr>
        <w:numPr>
          <w:ilvl w:val="4"/>
          <w:numId w:val="147"/>
        </w:numPr>
        <w:snapToGrid w:val="0"/>
        <w:spacing w:line="360" w:lineRule="auto"/>
        <w:rPr>
          <w:rFonts w:hAnsi="宋体" w:hint="eastAsia"/>
          <w:sz w:val="24"/>
        </w:rPr>
      </w:pPr>
      <w:r>
        <w:rPr>
          <w:rFonts w:hAnsi="宋体" w:hint="eastAsia"/>
          <w:sz w:val="24"/>
        </w:rPr>
        <w:t>法律、行政法规和国家有关政策变化影响合同价款；</w:t>
      </w:r>
    </w:p>
    <w:p w14:paraId="18288E5A" w14:textId="77777777" w:rsidR="0035798A" w:rsidRDefault="0072500E">
      <w:pPr>
        <w:numPr>
          <w:ilvl w:val="4"/>
          <w:numId w:val="147"/>
        </w:numPr>
        <w:snapToGrid w:val="0"/>
        <w:spacing w:line="360" w:lineRule="auto"/>
        <w:rPr>
          <w:rFonts w:hAnsi="宋体" w:hint="eastAsia"/>
          <w:sz w:val="24"/>
        </w:rPr>
      </w:pPr>
      <w:r>
        <w:rPr>
          <w:rFonts w:hAnsi="宋体" w:hint="eastAsia"/>
          <w:sz w:val="24"/>
        </w:rPr>
        <w:t>工程造价管理部门公布的价格调整；</w:t>
      </w:r>
    </w:p>
    <w:p w14:paraId="66E9C3C5" w14:textId="77777777" w:rsidR="0035798A" w:rsidRDefault="0072500E">
      <w:pPr>
        <w:numPr>
          <w:ilvl w:val="4"/>
          <w:numId w:val="147"/>
        </w:numPr>
        <w:snapToGrid w:val="0"/>
        <w:spacing w:line="360" w:lineRule="auto"/>
        <w:rPr>
          <w:rFonts w:hAnsi="宋体" w:hint="eastAsia"/>
          <w:sz w:val="24"/>
        </w:rPr>
      </w:pPr>
      <w:r>
        <w:rPr>
          <w:rFonts w:hAnsi="宋体" w:hint="eastAsia"/>
          <w:sz w:val="24"/>
        </w:rPr>
        <w:t>一周内非乙方原因停水、停电、停气造成停工累计超过8小时；</w:t>
      </w:r>
    </w:p>
    <w:p w14:paraId="31085BCC" w14:textId="77777777" w:rsidR="0035798A" w:rsidRDefault="0072500E">
      <w:pPr>
        <w:numPr>
          <w:ilvl w:val="4"/>
          <w:numId w:val="147"/>
        </w:numPr>
        <w:snapToGrid w:val="0"/>
        <w:spacing w:line="360" w:lineRule="auto"/>
        <w:rPr>
          <w:rFonts w:hAnsi="宋体" w:hint="eastAsia"/>
          <w:sz w:val="24"/>
        </w:rPr>
      </w:pPr>
      <w:r>
        <w:rPr>
          <w:rFonts w:hAnsi="宋体" w:hint="eastAsia"/>
          <w:sz w:val="24"/>
        </w:rPr>
        <w:t>双方约定的其他因素。</w:t>
      </w:r>
    </w:p>
    <w:p w14:paraId="28B664EC" w14:textId="77777777" w:rsidR="0035798A" w:rsidRDefault="0072500E">
      <w:pPr>
        <w:numPr>
          <w:ilvl w:val="0"/>
          <w:numId w:val="146"/>
        </w:numPr>
        <w:tabs>
          <w:tab w:val="left" w:pos="709"/>
        </w:tabs>
        <w:snapToGrid w:val="0"/>
        <w:spacing w:line="360" w:lineRule="auto"/>
        <w:ind w:left="709" w:hanging="709"/>
        <w:rPr>
          <w:rFonts w:hAnsi="宋体" w:hint="eastAsia"/>
          <w:sz w:val="24"/>
        </w:rPr>
      </w:pPr>
      <w:r>
        <w:rPr>
          <w:rFonts w:hAnsi="宋体" w:hint="eastAsia"/>
          <w:sz w:val="24"/>
        </w:rPr>
        <w:t>乙方应当在23.3款情况发生后14天内，将调整原因、金额以书面形式通知工程师，工程师确认调整金额后作为追加合同价款。工程师收到乙方通知后14天内不予确认也不提出修改意见，视为已经同意该项调整。</w:t>
      </w:r>
    </w:p>
    <w:p w14:paraId="784A73F8" w14:textId="77777777" w:rsidR="0035798A" w:rsidRDefault="0072500E">
      <w:pPr>
        <w:numPr>
          <w:ilvl w:val="1"/>
          <w:numId w:val="126"/>
        </w:numPr>
        <w:snapToGrid w:val="0"/>
        <w:spacing w:line="360" w:lineRule="auto"/>
        <w:rPr>
          <w:rFonts w:hAnsi="宋体" w:hint="eastAsia"/>
          <w:sz w:val="24"/>
        </w:rPr>
      </w:pPr>
      <w:r>
        <w:rPr>
          <w:rFonts w:hAnsi="宋体" w:hint="eastAsia"/>
          <w:sz w:val="24"/>
        </w:rPr>
        <w:t>工程预付款</w:t>
      </w:r>
      <w:r>
        <w:rPr>
          <w:rFonts w:hAnsi="宋体" w:hint="eastAsia"/>
          <w:sz w:val="24"/>
        </w:rPr>
        <w:br/>
      </w:r>
      <w:r>
        <w:rPr>
          <w:rFonts w:hAnsi="宋体" w:hint="eastAsia"/>
          <w:sz w:val="24"/>
        </w:rPr>
        <w:lastRenderedPageBreak/>
        <w:t>实行工程预付款的，双方应当在专用协议条款内约定甲方向乙方预付工程款的时间和数额，开工后按约定的时间和比例逐次扣回。 预付时间应不迟于约定的开工日期前7天。甲方不按约定预付， 乙方在约定预付时间7天后向甲方发出要求预付的通知，甲方收到通知后仍不能按要求预付， 乙方可在发出通知后7天停止施工，甲方应从约定应付之日起向乙方支付应付款的贷款利息，并承担违约责任。</w:t>
      </w:r>
    </w:p>
    <w:p w14:paraId="5B4FE0CF" w14:textId="77777777" w:rsidR="0035798A" w:rsidRDefault="0072500E">
      <w:pPr>
        <w:numPr>
          <w:ilvl w:val="1"/>
          <w:numId w:val="126"/>
        </w:numPr>
        <w:snapToGrid w:val="0"/>
        <w:spacing w:line="360" w:lineRule="auto"/>
        <w:rPr>
          <w:rFonts w:hAnsi="宋体" w:hint="eastAsia"/>
          <w:sz w:val="24"/>
        </w:rPr>
      </w:pPr>
      <w:r>
        <w:rPr>
          <w:rFonts w:hAnsi="宋体" w:hint="eastAsia"/>
          <w:sz w:val="24"/>
        </w:rPr>
        <w:t>工程量的确认</w:t>
      </w:r>
    </w:p>
    <w:p w14:paraId="22705ECF" w14:textId="77777777" w:rsidR="0035798A" w:rsidRDefault="0072500E">
      <w:pPr>
        <w:numPr>
          <w:ilvl w:val="0"/>
          <w:numId w:val="148"/>
        </w:numPr>
        <w:tabs>
          <w:tab w:val="left" w:pos="709"/>
        </w:tabs>
        <w:snapToGrid w:val="0"/>
        <w:spacing w:line="360" w:lineRule="auto"/>
        <w:ind w:left="709" w:hanging="709"/>
        <w:rPr>
          <w:rFonts w:hAnsi="宋体" w:hint="eastAsia"/>
          <w:sz w:val="24"/>
        </w:rPr>
      </w:pPr>
      <w:r>
        <w:rPr>
          <w:rFonts w:hAnsi="宋体" w:hint="eastAsia"/>
          <w:sz w:val="24"/>
        </w:rPr>
        <w:t>乙方应按专用条款约定的时间，向工程师提交已完工程量的报告。工程师接到报告后7天内按设计图纸核实已完工程量(以下称计量)，并在计量前24小时通知乙方，乙方为计量提供便利条件并派人参加。乙方收到通知后不参加计量，计量结果有效，作为工程价款支付的依据。</w:t>
      </w:r>
    </w:p>
    <w:p w14:paraId="4BF1FD78" w14:textId="77777777" w:rsidR="0035798A" w:rsidRDefault="0072500E">
      <w:pPr>
        <w:numPr>
          <w:ilvl w:val="0"/>
          <w:numId w:val="148"/>
        </w:numPr>
        <w:tabs>
          <w:tab w:val="left" w:pos="709"/>
        </w:tabs>
        <w:snapToGrid w:val="0"/>
        <w:spacing w:line="360" w:lineRule="auto"/>
        <w:ind w:left="709" w:hanging="709"/>
        <w:rPr>
          <w:rFonts w:hAnsi="宋体" w:hint="eastAsia"/>
          <w:sz w:val="24"/>
        </w:rPr>
      </w:pPr>
      <w:r>
        <w:rPr>
          <w:rFonts w:hAnsi="宋体" w:hint="eastAsia"/>
          <w:sz w:val="24"/>
        </w:rPr>
        <w:t>工程师收到乙方报告后7天内未进行计量，从第8天起，乙方报告中开列的工程量即视为被确认，作为工程价款支付的依据。工程师不按约定时间通知乙方，致使乙方未能参加计量，计量结果无效。</w:t>
      </w:r>
    </w:p>
    <w:p w14:paraId="1D95CF5E" w14:textId="77777777" w:rsidR="0035798A" w:rsidRDefault="0072500E">
      <w:pPr>
        <w:numPr>
          <w:ilvl w:val="0"/>
          <w:numId w:val="148"/>
        </w:numPr>
        <w:tabs>
          <w:tab w:val="left" w:pos="709"/>
        </w:tabs>
        <w:snapToGrid w:val="0"/>
        <w:spacing w:line="360" w:lineRule="auto"/>
        <w:ind w:left="709" w:hanging="709"/>
        <w:rPr>
          <w:rFonts w:hAnsi="宋体" w:hint="eastAsia"/>
          <w:sz w:val="24"/>
        </w:rPr>
      </w:pPr>
      <w:r>
        <w:rPr>
          <w:rFonts w:hAnsi="宋体" w:hint="eastAsia"/>
          <w:sz w:val="24"/>
        </w:rPr>
        <w:t>对乙方超出设计图纸范围和因乙方原因造成返工的工程量，工程师不予计量。</w:t>
      </w:r>
    </w:p>
    <w:p w14:paraId="17411CC5" w14:textId="77777777" w:rsidR="0035798A" w:rsidRDefault="0072500E">
      <w:pPr>
        <w:numPr>
          <w:ilvl w:val="1"/>
          <w:numId w:val="126"/>
        </w:numPr>
        <w:snapToGrid w:val="0"/>
        <w:spacing w:line="360" w:lineRule="auto"/>
        <w:rPr>
          <w:rFonts w:hAnsi="宋体" w:hint="eastAsia"/>
          <w:sz w:val="24"/>
        </w:rPr>
      </w:pPr>
      <w:r>
        <w:rPr>
          <w:rFonts w:hAnsi="宋体" w:hint="eastAsia"/>
          <w:sz w:val="24"/>
        </w:rPr>
        <w:t>工程款(进度款)支付</w:t>
      </w:r>
    </w:p>
    <w:p w14:paraId="37F98051" w14:textId="77777777" w:rsidR="0035798A" w:rsidRDefault="0072500E">
      <w:pPr>
        <w:numPr>
          <w:ilvl w:val="0"/>
          <w:numId w:val="149"/>
        </w:numPr>
        <w:tabs>
          <w:tab w:val="left" w:pos="709"/>
        </w:tabs>
        <w:snapToGrid w:val="0"/>
        <w:spacing w:line="360" w:lineRule="auto"/>
        <w:ind w:left="709" w:hanging="709"/>
        <w:rPr>
          <w:rFonts w:hAnsi="宋体" w:hint="eastAsia"/>
          <w:sz w:val="24"/>
        </w:rPr>
      </w:pPr>
      <w:r>
        <w:rPr>
          <w:rFonts w:hAnsi="宋体" w:hint="eastAsia"/>
          <w:sz w:val="24"/>
        </w:rPr>
        <w:t>在确认计量结果后14天内，甲方应向乙方支付工程款(进度款)。按约定时间甲方应扣回的预付款，与工程款(进度款)同期结算。</w:t>
      </w:r>
    </w:p>
    <w:p w14:paraId="79BC7997" w14:textId="77777777" w:rsidR="0035798A" w:rsidRDefault="0072500E">
      <w:pPr>
        <w:numPr>
          <w:ilvl w:val="0"/>
          <w:numId w:val="149"/>
        </w:numPr>
        <w:tabs>
          <w:tab w:val="left" w:pos="709"/>
        </w:tabs>
        <w:snapToGrid w:val="0"/>
        <w:spacing w:line="360" w:lineRule="auto"/>
        <w:ind w:left="709" w:hanging="709"/>
        <w:rPr>
          <w:rFonts w:hAnsi="宋体" w:hint="eastAsia"/>
          <w:sz w:val="24"/>
        </w:rPr>
      </w:pPr>
      <w:r>
        <w:rPr>
          <w:rFonts w:hAnsi="宋体" w:hint="eastAsia"/>
          <w:sz w:val="24"/>
        </w:rPr>
        <w:t>本通用条款第23条确定调整的合同价款，第31条工程变更调整的合同价款及其他条款中约定的追加合同价款，应与工程款(进度款)同期调整支付。</w:t>
      </w:r>
    </w:p>
    <w:p w14:paraId="4E9191B6" w14:textId="77777777" w:rsidR="0035798A" w:rsidRDefault="0072500E">
      <w:pPr>
        <w:numPr>
          <w:ilvl w:val="0"/>
          <w:numId w:val="149"/>
        </w:numPr>
        <w:tabs>
          <w:tab w:val="left" w:pos="709"/>
        </w:tabs>
        <w:snapToGrid w:val="0"/>
        <w:spacing w:line="360" w:lineRule="auto"/>
        <w:ind w:left="709" w:hanging="709"/>
        <w:rPr>
          <w:rFonts w:hAnsi="宋体" w:hint="eastAsia"/>
          <w:sz w:val="24"/>
        </w:rPr>
      </w:pPr>
      <w:r>
        <w:rPr>
          <w:rFonts w:hAnsi="宋体" w:hint="eastAsia"/>
          <w:sz w:val="24"/>
        </w:rPr>
        <w:t>甲方超过约定的支付时间不支付工程款(进度款)，乙方可向甲方发出要求付款的通知，甲方收到乙方通知后仍不能按要求付款，可与乙方协商签订延期付款协议，经乙方同意后可延期支付。协议应明确延期支付的时间和从计量结果确认后第15天起计算应付款的贷款利息。</w:t>
      </w:r>
    </w:p>
    <w:p w14:paraId="418FD6B2" w14:textId="77777777" w:rsidR="0035798A" w:rsidRDefault="0072500E">
      <w:pPr>
        <w:numPr>
          <w:ilvl w:val="0"/>
          <w:numId w:val="149"/>
        </w:numPr>
        <w:tabs>
          <w:tab w:val="left" w:pos="709"/>
        </w:tabs>
        <w:snapToGrid w:val="0"/>
        <w:spacing w:line="360" w:lineRule="auto"/>
        <w:ind w:left="709" w:hanging="709"/>
        <w:rPr>
          <w:rFonts w:hAnsi="宋体" w:hint="eastAsia"/>
          <w:sz w:val="24"/>
        </w:rPr>
      </w:pPr>
      <w:r>
        <w:rPr>
          <w:rFonts w:hAnsi="宋体" w:hint="eastAsia"/>
          <w:sz w:val="24"/>
        </w:rPr>
        <w:t>甲方不按合同约定支付工程款(进度款)，双方又未达成延期付款协议，导致施工无法进行，乙方可停止施工，由甲方承担违约责任。</w:t>
      </w:r>
    </w:p>
    <w:p w14:paraId="462C53DD" w14:textId="77777777" w:rsidR="0035798A" w:rsidRDefault="0072500E">
      <w:pPr>
        <w:numPr>
          <w:ilvl w:val="0"/>
          <w:numId w:val="125"/>
        </w:numPr>
        <w:snapToGrid w:val="0"/>
        <w:spacing w:line="360" w:lineRule="auto"/>
        <w:ind w:left="283"/>
        <w:outlineLvl w:val="2"/>
        <w:rPr>
          <w:rFonts w:hAnsi="宋体" w:hint="eastAsia"/>
          <w:b/>
          <w:sz w:val="24"/>
        </w:rPr>
      </w:pPr>
      <w:bookmarkStart w:id="543" w:name="_Toc431391311"/>
      <w:bookmarkStart w:id="544" w:name="_Toc431388961"/>
      <w:bookmarkStart w:id="545" w:name="_Toc402442069"/>
      <w:bookmarkStart w:id="546" w:name="_Toc403632795"/>
      <w:bookmarkStart w:id="547" w:name="_Toc299552331"/>
      <w:bookmarkStart w:id="548" w:name="_Toc431389187"/>
      <w:bookmarkStart w:id="549" w:name="_Toc86767112"/>
      <w:bookmarkStart w:id="550" w:name="_Toc298942939"/>
      <w:r>
        <w:rPr>
          <w:rFonts w:hAnsi="宋体" w:hint="eastAsia"/>
          <w:b/>
          <w:sz w:val="24"/>
        </w:rPr>
        <w:t>材料设备供应</w:t>
      </w:r>
      <w:bookmarkEnd w:id="543"/>
      <w:bookmarkEnd w:id="544"/>
      <w:bookmarkEnd w:id="545"/>
      <w:bookmarkEnd w:id="546"/>
      <w:bookmarkEnd w:id="547"/>
      <w:bookmarkEnd w:id="548"/>
      <w:bookmarkEnd w:id="549"/>
      <w:bookmarkEnd w:id="550"/>
    </w:p>
    <w:p w14:paraId="2D9A2006" w14:textId="77777777" w:rsidR="0035798A" w:rsidRDefault="0072500E">
      <w:pPr>
        <w:numPr>
          <w:ilvl w:val="1"/>
          <w:numId w:val="126"/>
        </w:numPr>
        <w:snapToGrid w:val="0"/>
        <w:spacing w:line="360" w:lineRule="auto"/>
        <w:rPr>
          <w:rFonts w:hAnsi="宋体" w:hint="eastAsia"/>
          <w:sz w:val="24"/>
        </w:rPr>
      </w:pPr>
      <w:r>
        <w:rPr>
          <w:rFonts w:hAnsi="宋体" w:hint="eastAsia"/>
          <w:sz w:val="24"/>
        </w:rPr>
        <w:t>甲方供应材料设备</w:t>
      </w:r>
    </w:p>
    <w:p w14:paraId="0CCB5EC0" w14:textId="77777777" w:rsidR="0035798A" w:rsidRDefault="0072500E">
      <w:pPr>
        <w:numPr>
          <w:ilvl w:val="0"/>
          <w:numId w:val="150"/>
        </w:numPr>
        <w:tabs>
          <w:tab w:val="left" w:pos="709"/>
        </w:tabs>
        <w:snapToGrid w:val="0"/>
        <w:spacing w:line="360" w:lineRule="auto"/>
        <w:ind w:left="709" w:hanging="709"/>
        <w:rPr>
          <w:rFonts w:hAnsi="宋体" w:hint="eastAsia"/>
          <w:sz w:val="24"/>
        </w:rPr>
      </w:pPr>
      <w:r>
        <w:rPr>
          <w:rFonts w:hAnsi="宋体" w:hint="eastAsia"/>
          <w:sz w:val="24"/>
        </w:rPr>
        <w:t>实行甲方供应材料设备的，双方应当约定甲方供应材料设备的一览表，作</w:t>
      </w:r>
      <w:r>
        <w:rPr>
          <w:rFonts w:hAnsi="宋体" w:hint="eastAsia"/>
          <w:sz w:val="24"/>
        </w:rPr>
        <w:lastRenderedPageBreak/>
        <w:t>为本合同附件。一览表包括甲方供应材料设备的品种、规格、型号、数量、单价、质量等级、提供时间和地点。</w:t>
      </w:r>
    </w:p>
    <w:p w14:paraId="70FE93AF" w14:textId="77777777" w:rsidR="0035798A" w:rsidRDefault="0072500E">
      <w:pPr>
        <w:numPr>
          <w:ilvl w:val="0"/>
          <w:numId w:val="150"/>
        </w:numPr>
        <w:tabs>
          <w:tab w:val="left" w:pos="709"/>
        </w:tabs>
        <w:snapToGrid w:val="0"/>
        <w:spacing w:line="360" w:lineRule="auto"/>
        <w:ind w:left="709" w:hanging="709"/>
        <w:rPr>
          <w:rFonts w:hAnsi="宋体" w:hint="eastAsia"/>
          <w:sz w:val="24"/>
        </w:rPr>
      </w:pPr>
      <w:r>
        <w:rPr>
          <w:rFonts w:hAnsi="宋体" w:hint="eastAsia"/>
          <w:sz w:val="24"/>
        </w:rPr>
        <w:t>甲方按一览表约定的内容提供材料设备，并向乙方提供产品合格证明，对其质量负责。甲方在所供材料设备到贷前24小时，以书面形式通知乙方，由乙方派人与甲方共同清点。</w:t>
      </w:r>
    </w:p>
    <w:p w14:paraId="717499A8" w14:textId="77777777" w:rsidR="0035798A" w:rsidRDefault="0072500E">
      <w:pPr>
        <w:numPr>
          <w:ilvl w:val="0"/>
          <w:numId w:val="150"/>
        </w:numPr>
        <w:tabs>
          <w:tab w:val="left" w:pos="709"/>
        </w:tabs>
        <w:snapToGrid w:val="0"/>
        <w:spacing w:line="360" w:lineRule="auto"/>
        <w:ind w:left="709" w:hanging="709"/>
        <w:rPr>
          <w:rFonts w:hAnsi="宋体" w:hint="eastAsia"/>
          <w:sz w:val="24"/>
        </w:rPr>
      </w:pPr>
      <w:r>
        <w:rPr>
          <w:rFonts w:hAnsi="宋体" w:hint="eastAsia"/>
          <w:sz w:val="24"/>
        </w:rPr>
        <w:t>甲方供应的材料设备，乙方派人参加清点后由乙方妥善保管，甲方支付相应保管费用。因乙方原因发生丢失损坏，由乙方负责赔偿。</w:t>
      </w:r>
      <w:r>
        <w:rPr>
          <w:rFonts w:hAnsi="宋体" w:hint="eastAsia"/>
          <w:sz w:val="24"/>
        </w:rPr>
        <w:br/>
        <w:t>甲方未通知乙方清点，乙方不负责材料设备的保管，丢失损坏由甲方负责。</w:t>
      </w:r>
    </w:p>
    <w:p w14:paraId="2137B041" w14:textId="77777777" w:rsidR="0035798A" w:rsidRDefault="0072500E">
      <w:pPr>
        <w:numPr>
          <w:ilvl w:val="0"/>
          <w:numId w:val="150"/>
        </w:numPr>
        <w:tabs>
          <w:tab w:val="left" w:pos="709"/>
        </w:tabs>
        <w:snapToGrid w:val="0"/>
        <w:spacing w:line="360" w:lineRule="auto"/>
        <w:ind w:left="709" w:hanging="709"/>
        <w:rPr>
          <w:rFonts w:hAnsi="宋体" w:hint="eastAsia"/>
          <w:sz w:val="24"/>
        </w:rPr>
      </w:pPr>
      <w:r>
        <w:rPr>
          <w:rFonts w:hAnsi="宋体" w:hint="eastAsia"/>
          <w:sz w:val="24"/>
        </w:rPr>
        <w:t>甲方供应的材料设备与一览表不符时，甲方承担有关责任。甲方应承担责任的具体内容，双方根据下列情况在专用协议条款内约定：</w:t>
      </w:r>
    </w:p>
    <w:p w14:paraId="70716894" w14:textId="77777777" w:rsidR="0035798A" w:rsidRDefault="0072500E">
      <w:pPr>
        <w:numPr>
          <w:ilvl w:val="4"/>
          <w:numId w:val="151"/>
        </w:numPr>
        <w:snapToGrid w:val="0"/>
        <w:spacing w:line="360" w:lineRule="auto"/>
        <w:rPr>
          <w:rFonts w:hAnsi="宋体" w:hint="eastAsia"/>
          <w:sz w:val="24"/>
        </w:rPr>
      </w:pPr>
      <w:r>
        <w:rPr>
          <w:rFonts w:hAnsi="宋体" w:hint="eastAsia"/>
          <w:sz w:val="24"/>
        </w:rPr>
        <w:t>材料设备单价与一览表不符，由甲方承担所有价差；</w:t>
      </w:r>
    </w:p>
    <w:p w14:paraId="49C5F418" w14:textId="77777777" w:rsidR="0035798A" w:rsidRDefault="0072500E">
      <w:pPr>
        <w:numPr>
          <w:ilvl w:val="4"/>
          <w:numId w:val="151"/>
        </w:numPr>
        <w:snapToGrid w:val="0"/>
        <w:spacing w:line="360" w:lineRule="auto"/>
        <w:rPr>
          <w:rFonts w:hAnsi="宋体" w:hint="eastAsia"/>
          <w:sz w:val="24"/>
        </w:rPr>
      </w:pPr>
      <w:r>
        <w:rPr>
          <w:rFonts w:hAnsi="宋体" w:hint="eastAsia"/>
          <w:sz w:val="24"/>
        </w:rPr>
        <w:t>材料设备的品种、规格、型号、质量等级与一览表不符，乙方可拒绝接收保管，由甲方运出施工场地并重新采购；</w:t>
      </w:r>
    </w:p>
    <w:p w14:paraId="4A322026" w14:textId="77777777" w:rsidR="0035798A" w:rsidRDefault="0072500E">
      <w:pPr>
        <w:numPr>
          <w:ilvl w:val="4"/>
          <w:numId w:val="151"/>
        </w:numPr>
        <w:snapToGrid w:val="0"/>
        <w:spacing w:line="360" w:lineRule="auto"/>
        <w:rPr>
          <w:rFonts w:hAnsi="宋体" w:hint="eastAsia"/>
          <w:sz w:val="24"/>
        </w:rPr>
      </w:pPr>
      <w:r>
        <w:rPr>
          <w:rFonts w:hAnsi="宋体" w:hint="eastAsia"/>
          <w:sz w:val="24"/>
        </w:rPr>
        <w:t>甲方供应的材料规格、型号与一览表不符，经甲方同意，乙方可代为调剂串换，由甲方承担相应费用；</w:t>
      </w:r>
    </w:p>
    <w:p w14:paraId="00082D12" w14:textId="77777777" w:rsidR="0035798A" w:rsidRDefault="0072500E">
      <w:pPr>
        <w:numPr>
          <w:ilvl w:val="4"/>
          <w:numId w:val="151"/>
        </w:numPr>
        <w:snapToGrid w:val="0"/>
        <w:spacing w:line="360" w:lineRule="auto"/>
        <w:rPr>
          <w:rFonts w:hAnsi="宋体" w:hint="eastAsia"/>
          <w:sz w:val="24"/>
        </w:rPr>
      </w:pPr>
      <w:proofErr w:type="gramStart"/>
      <w:r>
        <w:rPr>
          <w:rFonts w:hAnsi="宋体" w:hint="eastAsia"/>
          <w:sz w:val="24"/>
        </w:rPr>
        <w:t>到贷地点</w:t>
      </w:r>
      <w:proofErr w:type="gramEnd"/>
      <w:r>
        <w:rPr>
          <w:rFonts w:hAnsi="宋体" w:hint="eastAsia"/>
          <w:sz w:val="24"/>
        </w:rPr>
        <w:t>与一览表不符，由甲方负责运至一览表指定地点；</w:t>
      </w:r>
    </w:p>
    <w:p w14:paraId="54B5C828" w14:textId="77777777" w:rsidR="0035798A" w:rsidRDefault="0072500E">
      <w:pPr>
        <w:numPr>
          <w:ilvl w:val="4"/>
          <w:numId w:val="151"/>
        </w:numPr>
        <w:snapToGrid w:val="0"/>
        <w:spacing w:line="360" w:lineRule="auto"/>
        <w:rPr>
          <w:rFonts w:hAnsi="宋体" w:hint="eastAsia"/>
          <w:sz w:val="24"/>
        </w:rPr>
      </w:pPr>
      <w:r>
        <w:rPr>
          <w:rFonts w:hAnsi="宋体" w:hint="eastAsia"/>
          <w:sz w:val="24"/>
        </w:rPr>
        <w:t>供应数量少于一览表约定的数量时，由甲方补齐，多于一览表约定数量时，甲方负责将多出部分运出施工场地；</w:t>
      </w:r>
    </w:p>
    <w:p w14:paraId="5CCC7E59" w14:textId="77777777" w:rsidR="0035798A" w:rsidRDefault="0072500E">
      <w:pPr>
        <w:numPr>
          <w:ilvl w:val="4"/>
          <w:numId w:val="151"/>
        </w:numPr>
        <w:snapToGrid w:val="0"/>
        <w:spacing w:line="360" w:lineRule="auto"/>
        <w:rPr>
          <w:rFonts w:hAnsi="宋体" w:hint="eastAsia"/>
          <w:sz w:val="24"/>
        </w:rPr>
      </w:pPr>
      <w:proofErr w:type="gramStart"/>
      <w:r>
        <w:rPr>
          <w:rFonts w:hAnsi="宋体" w:hint="eastAsia"/>
          <w:sz w:val="24"/>
        </w:rPr>
        <w:t>到贷时间</w:t>
      </w:r>
      <w:proofErr w:type="gramEnd"/>
      <w:r>
        <w:rPr>
          <w:rFonts w:hAnsi="宋体" w:hint="eastAsia"/>
          <w:sz w:val="24"/>
        </w:rPr>
        <w:t>早于一览表约定时间，由甲方承担因此发生的保管费用；</w:t>
      </w:r>
      <w:proofErr w:type="gramStart"/>
      <w:r>
        <w:rPr>
          <w:rFonts w:hAnsi="宋体" w:hint="eastAsia"/>
          <w:sz w:val="24"/>
        </w:rPr>
        <w:t>到贷时间</w:t>
      </w:r>
      <w:proofErr w:type="gramEnd"/>
      <w:r>
        <w:rPr>
          <w:rFonts w:hAnsi="宋体" w:hint="eastAsia"/>
          <w:sz w:val="24"/>
        </w:rPr>
        <w:t>迟于一览表约定的供应时间，甲方赔偿由此造成的乙方损失，造成工期延误的，相应顺延工期；</w:t>
      </w:r>
    </w:p>
    <w:p w14:paraId="2C17FF50" w14:textId="77777777" w:rsidR="0035798A" w:rsidRDefault="0072500E">
      <w:pPr>
        <w:numPr>
          <w:ilvl w:val="0"/>
          <w:numId w:val="150"/>
        </w:numPr>
        <w:tabs>
          <w:tab w:val="left" w:pos="709"/>
        </w:tabs>
        <w:snapToGrid w:val="0"/>
        <w:spacing w:line="360" w:lineRule="auto"/>
        <w:ind w:left="709" w:hanging="709"/>
        <w:rPr>
          <w:rFonts w:hAnsi="宋体" w:hint="eastAsia"/>
          <w:sz w:val="24"/>
        </w:rPr>
      </w:pPr>
      <w:r>
        <w:rPr>
          <w:rFonts w:hAnsi="宋体" w:hint="eastAsia"/>
          <w:sz w:val="24"/>
        </w:rPr>
        <w:t>甲方供应的材料设备使用前，由乙方负责检验或试验，不合格的不得使用，检验或试验费用由甲方承担。</w:t>
      </w:r>
    </w:p>
    <w:p w14:paraId="2FAA77E1" w14:textId="77777777" w:rsidR="0035798A" w:rsidRDefault="0072500E">
      <w:pPr>
        <w:numPr>
          <w:ilvl w:val="0"/>
          <w:numId w:val="150"/>
        </w:numPr>
        <w:tabs>
          <w:tab w:val="left" w:pos="709"/>
        </w:tabs>
        <w:snapToGrid w:val="0"/>
        <w:spacing w:line="360" w:lineRule="auto"/>
        <w:ind w:left="709" w:hanging="709"/>
        <w:rPr>
          <w:rFonts w:hAnsi="宋体" w:hint="eastAsia"/>
          <w:sz w:val="24"/>
        </w:rPr>
      </w:pPr>
      <w:r>
        <w:rPr>
          <w:rFonts w:hAnsi="宋体" w:hint="eastAsia"/>
          <w:sz w:val="24"/>
        </w:rPr>
        <w:t>甲方供应材料设备的结算方法，双方在专用协议条款内约定。</w:t>
      </w:r>
    </w:p>
    <w:p w14:paraId="39C5C815" w14:textId="77777777" w:rsidR="0035798A" w:rsidRDefault="0072500E">
      <w:pPr>
        <w:numPr>
          <w:ilvl w:val="1"/>
          <w:numId w:val="126"/>
        </w:numPr>
        <w:snapToGrid w:val="0"/>
        <w:spacing w:line="360" w:lineRule="auto"/>
        <w:rPr>
          <w:rFonts w:hAnsi="宋体" w:hint="eastAsia"/>
          <w:sz w:val="24"/>
        </w:rPr>
      </w:pPr>
      <w:r>
        <w:rPr>
          <w:rFonts w:hAnsi="宋体" w:hint="eastAsia"/>
          <w:sz w:val="24"/>
        </w:rPr>
        <w:t>乙方采购材料设备</w:t>
      </w:r>
    </w:p>
    <w:p w14:paraId="7399A332" w14:textId="77777777" w:rsidR="0035798A" w:rsidRDefault="0072500E">
      <w:pPr>
        <w:numPr>
          <w:ilvl w:val="0"/>
          <w:numId w:val="152"/>
        </w:numPr>
        <w:tabs>
          <w:tab w:val="left" w:pos="709"/>
        </w:tabs>
        <w:snapToGrid w:val="0"/>
        <w:spacing w:line="360" w:lineRule="auto"/>
        <w:ind w:left="709" w:hanging="709"/>
        <w:rPr>
          <w:rFonts w:hAnsi="宋体" w:hint="eastAsia"/>
          <w:sz w:val="24"/>
        </w:rPr>
      </w:pPr>
      <w:r>
        <w:rPr>
          <w:rFonts w:hAnsi="宋体" w:hint="eastAsia"/>
          <w:sz w:val="24"/>
        </w:rPr>
        <w:t>乙方负责采购材料设备的，应按照专用协议条款约定及设计和有关标准要求采购，并提供产品合格证明，对材料设备质量负责。乙方在材料设备到货前24小时通知工程师清点。</w:t>
      </w:r>
    </w:p>
    <w:p w14:paraId="68169FA3" w14:textId="77777777" w:rsidR="0035798A" w:rsidRDefault="0072500E">
      <w:pPr>
        <w:numPr>
          <w:ilvl w:val="0"/>
          <w:numId w:val="152"/>
        </w:numPr>
        <w:tabs>
          <w:tab w:val="left" w:pos="709"/>
        </w:tabs>
        <w:snapToGrid w:val="0"/>
        <w:spacing w:line="360" w:lineRule="auto"/>
        <w:ind w:left="709" w:hanging="709"/>
        <w:rPr>
          <w:rFonts w:hAnsi="宋体" w:hint="eastAsia"/>
          <w:sz w:val="24"/>
        </w:rPr>
      </w:pPr>
      <w:r>
        <w:rPr>
          <w:rFonts w:hAnsi="宋体" w:hint="eastAsia"/>
          <w:sz w:val="24"/>
        </w:rPr>
        <w:t>乙方采购的材料设备与设计标准要求不符时，乙方应按工程师要求的时间运出施工场地，重新采购符合要求的产品，承担由此发生的费用，由此延</w:t>
      </w:r>
      <w:r>
        <w:rPr>
          <w:rFonts w:hAnsi="宋体" w:hint="eastAsia"/>
          <w:sz w:val="24"/>
        </w:rPr>
        <w:lastRenderedPageBreak/>
        <w:t>误的工期不予顺延。</w:t>
      </w:r>
    </w:p>
    <w:p w14:paraId="46F70E66" w14:textId="77777777" w:rsidR="0035798A" w:rsidRDefault="0072500E">
      <w:pPr>
        <w:numPr>
          <w:ilvl w:val="0"/>
          <w:numId w:val="152"/>
        </w:numPr>
        <w:tabs>
          <w:tab w:val="left" w:pos="709"/>
        </w:tabs>
        <w:snapToGrid w:val="0"/>
        <w:spacing w:line="360" w:lineRule="auto"/>
        <w:ind w:left="709" w:hanging="709"/>
        <w:rPr>
          <w:rFonts w:hAnsi="宋体" w:hint="eastAsia"/>
          <w:sz w:val="24"/>
        </w:rPr>
      </w:pPr>
      <w:r>
        <w:rPr>
          <w:rFonts w:hAnsi="宋体" w:hint="eastAsia"/>
          <w:sz w:val="24"/>
        </w:rPr>
        <w:t>乙方采购的材料设备在使用前，乙方应按工程师的要求进行检验或试验，不合格的不得使用，检验或试验费用由乙方承担。</w:t>
      </w:r>
    </w:p>
    <w:p w14:paraId="0EF04543" w14:textId="77777777" w:rsidR="0035798A" w:rsidRDefault="0072500E">
      <w:pPr>
        <w:numPr>
          <w:ilvl w:val="0"/>
          <w:numId w:val="152"/>
        </w:numPr>
        <w:tabs>
          <w:tab w:val="left" w:pos="709"/>
        </w:tabs>
        <w:snapToGrid w:val="0"/>
        <w:spacing w:line="360" w:lineRule="auto"/>
        <w:ind w:left="709" w:hanging="709"/>
        <w:rPr>
          <w:rFonts w:hAnsi="宋体" w:hint="eastAsia"/>
          <w:sz w:val="24"/>
        </w:rPr>
      </w:pPr>
      <w:r>
        <w:rPr>
          <w:rFonts w:hAnsi="宋体" w:hint="eastAsia"/>
          <w:sz w:val="24"/>
        </w:rPr>
        <w:t>工程师发现乙方采购并使用不符合设计和标准要求的材料设备时，应要求乙方负责修复、拆除或重新采购，由乙方承担发生的费用，由此延误的工期不予顺延。</w:t>
      </w:r>
    </w:p>
    <w:p w14:paraId="329DC587" w14:textId="77777777" w:rsidR="0035798A" w:rsidRDefault="0072500E">
      <w:pPr>
        <w:numPr>
          <w:ilvl w:val="0"/>
          <w:numId w:val="152"/>
        </w:numPr>
        <w:tabs>
          <w:tab w:val="left" w:pos="709"/>
        </w:tabs>
        <w:snapToGrid w:val="0"/>
        <w:spacing w:line="360" w:lineRule="auto"/>
        <w:ind w:left="709" w:hanging="709"/>
        <w:rPr>
          <w:rFonts w:hAnsi="宋体" w:hint="eastAsia"/>
          <w:sz w:val="24"/>
        </w:rPr>
      </w:pPr>
      <w:r>
        <w:rPr>
          <w:rFonts w:hAnsi="宋体" w:hint="eastAsia"/>
          <w:sz w:val="24"/>
        </w:rPr>
        <w:t>乙方需要使用代用材料时，应经工程师认可后才能使用，由此增减的合同价款双方以书面形式议定。</w:t>
      </w:r>
    </w:p>
    <w:p w14:paraId="69AF89A2" w14:textId="77777777" w:rsidR="0035798A" w:rsidRDefault="0072500E">
      <w:pPr>
        <w:numPr>
          <w:ilvl w:val="0"/>
          <w:numId w:val="152"/>
        </w:numPr>
        <w:tabs>
          <w:tab w:val="left" w:pos="709"/>
        </w:tabs>
        <w:snapToGrid w:val="0"/>
        <w:spacing w:line="360" w:lineRule="auto"/>
        <w:ind w:left="709" w:hanging="709"/>
        <w:rPr>
          <w:rFonts w:hAnsi="宋体" w:hint="eastAsia"/>
          <w:sz w:val="24"/>
        </w:rPr>
      </w:pPr>
      <w:r>
        <w:rPr>
          <w:rFonts w:hAnsi="宋体" w:hint="eastAsia"/>
          <w:sz w:val="24"/>
        </w:rPr>
        <w:t>由乙方采购的材料设备，甲方不得指定生产厂或供应商。</w:t>
      </w:r>
    </w:p>
    <w:p w14:paraId="0E3FF188" w14:textId="77777777" w:rsidR="0035798A" w:rsidRDefault="0072500E">
      <w:pPr>
        <w:numPr>
          <w:ilvl w:val="0"/>
          <w:numId w:val="152"/>
        </w:numPr>
        <w:tabs>
          <w:tab w:val="left" w:pos="709"/>
        </w:tabs>
        <w:snapToGrid w:val="0"/>
        <w:spacing w:line="360" w:lineRule="auto"/>
        <w:ind w:left="709" w:hanging="709"/>
        <w:rPr>
          <w:rFonts w:hAnsi="宋体" w:hint="eastAsia"/>
          <w:sz w:val="24"/>
        </w:rPr>
      </w:pPr>
      <w:r>
        <w:rPr>
          <w:rFonts w:hAnsi="宋体" w:hint="eastAsia"/>
          <w:sz w:val="24"/>
        </w:rPr>
        <w:t>如因乙方供应之机电系统设备、材料质量及规格等原因导致主工程验收不能通过，乙方将承担复检之全部费用。</w:t>
      </w:r>
    </w:p>
    <w:p w14:paraId="4621B48A" w14:textId="77777777" w:rsidR="0035798A" w:rsidRDefault="0072500E">
      <w:pPr>
        <w:numPr>
          <w:ilvl w:val="0"/>
          <w:numId w:val="125"/>
        </w:numPr>
        <w:snapToGrid w:val="0"/>
        <w:spacing w:line="360" w:lineRule="auto"/>
        <w:ind w:left="283"/>
        <w:outlineLvl w:val="2"/>
        <w:rPr>
          <w:rFonts w:hAnsi="宋体" w:hint="eastAsia"/>
          <w:b/>
          <w:sz w:val="24"/>
        </w:rPr>
      </w:pPr>
      <w:bookmarkStart w:id="551" w:name="_Toc431388962"/>
      <w:bookmarkStart w:id="552" w:name="_Toc86767113"/>
      <w:bookmarkStart w:id="553" w:name="_Toc431391312"/>
      <w:bookmarkStart w:id="554" w:name="_Toc298942940"/>
      <w:bookmarkStart w:id="555" w:name="_Toc299552332"/>
      <w:bookmarkStart w:id="556" w:name="_Toc431389188"/>
      <w:bookmarkStart w:id="557" w:name="_Toc403632796"/>
      <w:bookmarkStart w:id="558" w:name="_Toc402442070"/>
      <w:r>
        <w:rPr>
          <w:rFonts w:hAnsi="宋体" w:hint="eastAsia"/>
          <w:b/>
          <w:sz w:val="24"/>
        </w:rPr>
        <w:t>工程变更</w:t>
      </w:r>
      <w:bookmarkEnd w:id="551"/>
      <w:bookmarkEnd w:id="552"/>
      <w:bookmarkEnd w:id="553"/>
      <w:bookmarkEnd w:id="554"/>
      <w:bookmarkEnd w:id="555"/>
      <w:bookmarkEnd w:id="556"/>
      <w:bookmarkEnd w:id="557"/>
      <w:bookmarkEnd w:id="558"/>
    </w:p>
    <w:p w14:paraId="1617EC93" w14:textId="77777777" w:rsidR="0035798A" w:rsidRDefault="0072500E">
      <w:pPr>
        <w:numPr>
          <w:ilvl w:val="1"/>
          <w:numId w:val="126"/>
        </w:numPr>
        <w:snapToGrid w:val="0"/>
        <w:spacing w:line="360" w:lineRule="auto"/>
        <w:rPr>
          <w:rFonts w:hAnsi="宋体" w:hint="eastAsia"/>
          <w:sz w:val="24"/>
        </w:rPr>
      </w:pPr>
      <w:r>
        <w:rPr>
          <w:rFonts w:hAnsi="宋体" w:hint="eastAsia"/>
          <w:sz w:val="24"/>
        </w:rPr>
        <w:t>工程设计变更</w:t>
      </w:r>
    </w:p>
    <w:p w14:paraId="2EDB8018" w14:textId="77777777" w:rsidR="0035798A" w:rsidRDefault="0072500E">
      <w:pPr>
        <w:numPr>
          <w:ilvl w:val="0"/>
          <w:numId w:val="153"/>
        </w:numPr>
        <w:tabs>
          <w:tab w:val="left" w:pos="709"/>
        </w:tabs>
        <w:snapToGrid w:val="0"/>
        <w:spacing w:line="360" w:lineRule="auto"/>
        <w:ind w:left="709" w:hanging="709"/>
        <w:rPr>
          <w:rFonts w:hAnsi="宋体" w:hint="eastAsia"/>
          <w:sz w:val="24"/>
        </w:rPr>
      </w:pPr>
      <w:r>
        <w:rPr>
          <w:rFonts w:hAnsi="宋体" w:hint="eastAsia"/>
          <w:sz w:val="24"/>
        </w:rPr>
        <w:t>施工中甲方需对原工程设计变更，应提前14天以书面形式向乙方发出变更通知。变更超过原设计标准或批准的建设规模时，甲方应报规划管理部门和其他有关部门重新审查批准，并由原设计单位提供变更的相应图纸和说明。乙方按照工程师发出的变更通知及有关要求，进行下列需要的变更：</w:t>
      </w:r>
    </w:p>
    <w:p w14:paraId="35CDF781" w14:textId="77777777" w:rsidR="0035798A" w:rsidRDefault="0072500E">
      <w:pPr>
        <w:numPr>
          <w:ilvl w:val="4"/>
          <w:numId w:val="154"/>
        </w:numPr>
        <w:snapToGrid w:val="0"/>
        <w:spacing w:line="360" w:lineRule="auto"/>
        <w:rPr>
          <w:rFonts w:hAnsi="宋体" w:hint="eastAsia"/>
          <w:sz w:val="24"/>
        </w:rPr>
      </w:pPr>
      <w:r>
        <w:rPr>
          <w:rFonts w:hAnsi="宋体" w:hint="eastAsia"/>
          <w:sz w:val="24"/>
        </w:rPr>
        <w:t>更改工程有关部分的标高、基线、位置和尺寸；</w:t>
      </w:r>
    </w:p>
    <w:p w14:paraId="399CE116" w14:textId="77777777" w:rsidR="0035798A" w:rsidRDefault="0072500E">
      <w:pPr>
        <w:numPr>
          <w:ilvl w:val="4"/>
          <w:numId w:val="154"/>
        </w:numPr>
        <w:snapToGrid w:val="0"/>
        <w:spacing w:line="360" w:lineRule="auto"/>
        <w:rPr>
          <w:rFonts w:hAnsi="宋体" w:hint="eastAsia"/>
          <w:sz w:val="24"/>
        </w:rPr>
      </w:pPr>
      <w:r>
        <w:rPr>
          <w:rFonts w:hAnsi="宋体" w:hint="eastAsia"/>
          <w:sz w:val="24"/>
        </w:rPr>
        <w:t>增减合同中约定的工程量；</w:t>
      </w:r>
    </w:p>
    <w:p w14:paraId="5273DEEF" w14:textId="77777777" w:rsidR="0035798A" w:rsidRDefault="0072500E">
      <w:pPr>
        <w:numPr>
          <w:ilvl w:val="4"/>
          <w:numId w:val="154"/>
        </w:numPr>
        <w:snapToGrid w:val="0"/>
        <w:spacing w:line="360" w:lineRule="auto"/>
        <w:rPr>
          <w:rFonts w:hAnsi="宋体" w:hint="eastAsia"/>
          <w:sz w:val="24"/>
        </w:rPr>
      </w:pPr>
      <w:r>
        <w:rPr>
          <w:rFonts w:hAnsi="宋体" w:hint="eastAsia"/>
          <w:sz w:val="24"/>
        </w:rPr>
        <w:t>改变有关工程的施工时间和顺序；</w:t>
      </w:r>
    </w:p>
    <w:p w14:paraId="423C5DC7" w14:textId="77777777" w:rsidR="0035798A" w:rsidRDefault="0072500E">
      <w:pPr>
        <w:numPr>
          <w:ilvl w:val="4"/>
          <w:numId w:val="154"/>
        </w:numPr>
        <w:snapToGrid w:val="0"/>
        <w:spacing w:line="360" w:lineRule="auto"/>
        <w:rPr>
          <w:rFonts w:hAnsi="宋体" w:hint="eastAsia"/>
          <w:sz w:val="24"/>
        </w:rPr>
      </w:pPr>
      <w:r>
        <w:rPr>
          <w:rFonts w:hAnsi="宋体" w:hint="eastAsia"/>
          <w:sz w:val="24"/>
        </w:rPr>
        <w:t>其他有关工程变更需要的附加工作。</w:t>
      </w:r>
      <w:r>
        <w:rPr>
          <w:rFonts w:hAnsi="宋体" w:hint="eastAsia"/>
          <w:sz w:val="24"/>
        </w:rPr>
        <w:br/>
        <w:t>因变更导致合同价款的增减及造成的乙方损失，由甲方承担，延误的工期相应顺延。</w:t>
      </w:r>
    </w:p>
    <w:p w14:paraId="20E664CD" w14:textId="77777777" w:rsidR="0035798A" w:rsidRDefault="0072500E">
      <w:pPr>
        <w:numPr>
          <w:ilvl w:val="0"/>
          <w:numId w:val="153"/>
        </w:numPr>
        <w:tabs>
          <w:tab w:val="left" w:pos="709"/>
        </w:tabs>
        <w:snapToGrid w:val="0"/>
        <w:spacing w:line="360" w:lineRule="auto"/>
        <w:ind w:left="709" w:hanging="709"/>
        <w:rPr>
          <w:rFonts w:hAnsi="宋体" w:hint="eastAsia"/>
          <w:sz w:val="24"/>
        </w:rPr>
      </w:pPr>
      <w:r>
        <w:rPr>
          <w:rFonts w:hAnsi="宋体" w:hint="eastAsia"/>
          <w:sz w:val="24"/>
        </w:rPr>
        <w:t>施工中乙方不得对原工程设计进行变更。因乙方擅自变更设计发生的费用和由此导致甲方的直接损失，由乙方承担，延误的工期不予顺延。</w:t>
      </w:r>
    </w:p>
    <w:p w14:paraId="41B5C737" w14:textId="77777777" w:rsidR="0035798A" w:rsidRDefault="0072500E">
      <w:pPr>
        <w:numPr>
          <w:ilvl w:val="0"/>
          <w:numId w:val="153"/>
        </w:numPr>
        <w:tabs>
          <w:tab w:val="left" w:pos="709"/>
        </w:tabs>
        <w:snapToGrid w:val="0"/>
        <w:spacing w:line="360" w:lineRule="auto"/>
        <w:ind w:left="709" w:hanging="709"/>
        <w:rPr>
          <w:rFonts w:hAnsi="宋体" w:hint="eastAsia"/>
          <w:sz w:val="24"/>
        </w:rPr>
      </w:pPr>
      <w:r>
        <w:rPr>
          <w:rFonts w:hAnsi="宋体" w:hint="eastAsia"/>
          <w:sz w:val="24"/>
        </w:rPr>
        <w:t>乙方在施工中提出的合理化建议涉及到对设计图纸或施工组织设计的更改及对材料、设备的换用，须经工程师同意。未经同意擅自更改或换用时，乙方承担由此发生的费用，并赔偿甲方的有关损失，延误的工期不予顺延。</w:t>
      </w:r>
      <w:r>
        <w:rPr>
          <w:rFonts w:hAnsi="宋体" w:hint="eastAsia"/>
          <w:sz w:val="24"/>
        </w:rPr>
        <w:br/>
        <w:t>工程师同意采用乙方合理化建议，所发生的费用和获得的收益，甲方乙方另行约定分担或分享。</w:t>
      </w:r>
    </w:p>
    <w:p w14:paraId="75A87267" w14:textId="77777777" w:rsidR="0035798A" w:rsidRDefault="0072500E">
      <w:pPr>
        <w:numPr>
          <w:ilvl w:val="1"/>
          <w:numId w:val="126"/>
        </w:numPr>
        <w:snapToGrid w:val="0"/>
        <w:spacing w:line="360" w:lineRule="auto"/>
        <w:rPr>
          <w:rFonts w:hAnsi="宋体" w:hint="eastAsia"/>
          <w:sz w:val="24"/>
        </w:rPr>
      </w:pPr>
      <w:r>
        <w:rPr>
          <w:rFonts w:hAnsi="宋体" w:hint="eastAsia"/>
          <w:sz w:val="24"/>
        </w:rPr>
        <w:lastRenderedPageBreak/>
        <w:t>其他变更</w:t>
      </w:r>
      <w:r>
        <w:rPr>
          <w:rFonts w:hAnsi="宋体" w:hint="eastAsia"/>
          <w:sz w:val="24"/>
        </w:rPr>
        <w:br/>
        <w:t>合同履行中甲方要求变更工程质量标准及发生其他实质性变更，由双方协商解决。</w:t>
      </w:r>
    </w:p>
    <w:p w14:paraId="5A39C90F" w14:textId="77777777" w:rsidR="0035798A" w:rsidRDefault="0072500E">
      <w:pPr>
        <w:numPr>
          <w:ilvl w:val="1"/>
          <w:numId w:val="126"/>
        </w:numPr>
        <w:snapToGrid w:val="0"/>
        <w:spacing w:line="360" w:lineRule="auto"/>
        <w:rPr>
          <w:rFonts w:hAnsi="宋体" w:hint="eastAsia"/>
          <w:sz w:val="24"/>
        </w:rPr>
      </w:pPr>
      <w:r>
        <w:rPr>
          <w:rFonts w:hAnsi="宋体" w:hint="eastAsia"/>
          <w:sz w:val="24"/>
        </w:rPr>
        <w:t>确定变更价款</w:t>
      </w:r>
    </w:p>
    <w:p w14:paraId="75E33729" w14:textId="77777777" w:rsidR="0035798A" w:rsidRDefault="0072500E">
      <w:pPr>
        <w:snapToGrid w:val="0"/>
        <w:spacing w:line="360" w:lineRule="auto"/>
        <w:rPr>
          <w:rFonts w:hAnsi="宋体" w:hint="eastAsia"/>
          <w:sz w:val="24"/>
        </w:rPr>
      </w:pPr>
      <w:r>
        <w:rPr>
          <w:rFonts w:hAnsi="宋体" w:hint="eastAsia"/>
          <w:sz w:val="24"/>
        </w:rPr>
        <w:t xml:space="preserve">      本条相关约定不适用。</w:t>
      </w:r>
    </w:p>
    <w:p w14:paraId="28C8239F" w14:textId="77777777" w:rsidR="0035798A" w:rsidRDefault="0072500E">
      <w:pPr>
        <w:numPr>
          <w:ilvl w:val="0"/>
          <w:numId w:val="155"/>
        </w:numPr>
        <w:tabs>
          <w:tab w:val="left" w:pos="709"/>
        </w:tabs>
        <w:snapToGrid w:val="0"/>
        <w:spacing w:line="360" w:lineRule="auto"/>
        <w:ind w:left="709" w:hanging="709"/>
        <w:rPr>
          <w:rFonts w:hAnsi="宋体" w:hint="eastAsia"/>
          <w:sz w:val="24"/>
        </w:rPr>
      </w:pPr>
      <w:r>
        <w:rPr>
          <w:rFonts w:hAnsi="宋体" w:hint="eastAsia"/>
          <w:sz w:val="24"/>
        </w:rPr>
        <w:t>乙方在工程变更确定后14天内，提出变更工程价款的报告，经工程师确认后调整合同价款。变更合同价款按下列方法进行：</w:t>
      </w:r>
    </w:p>
    <w:p w14:paraId="210B4AD4" w14:textId="77777777" w:rsidR="0035798A" w:rsidRDefault="0072500E">
      <w:pPr>
        <w:numPr>
          <w:ilvl w:val="4"/>
          <w:numId w:val="156"/>
        </w:numPr>
        <w:snapToGrid w:val="0"/>
        <w:spacing w:line="360" w:lineRule="auto"/>
        <w:rPr>
          <w:rFonts w:hAnsi="宋体" w:hint="eastAsia"/>
          <w:sz w:val="24"/>
        </w:rPr>
      </w:pPr>
      <w:r>
        <w:rPr>
          <w:rFonts w:hAnsi="宋体" w:hint="eastAsia"/>
          <w:sz w:val="24"/>
        </w:rPr>
        <w:t>合同中已有适用于变更工程的价格，按合同已有的价格变更合同价款；</w:t>
      </w:r>
    </w:p>
    <w:p w14:paraId="4942661B" w14:textId="77777777" w:rsidR="0035798A" w:rsidRDefault="0072500E">
      <w:pPr>
        <w:numPr>
          <w:ilvl w:val="4"/>
          <w:numId w:val="156"/>
        </w:numPr>
        <w:snapToGrid w:val="0"/>
        <w:spacing w:line="360" w:lineRule="auto"/>
        <w:rPr>
          <w:rFonts w:hAnsi="宋体" w:hint="eastAsia"/>
          <w:sz w:val="24"/>
        </w:rPr>
      </w:pPr>
      <w:r>
        <w:rPr>
          <w:rFonts w:hAnsi="宋体" w:hint="eastAsia"/>
          <w:sz w:val="24"/>
        </w:rPr>
        <w:t>合同中只有类似于变更工程的价格，可以参照类似价格变更合同价款；</w:t>
      </w:r>
    </w:p>
    <w:p w14:paraId="1353F167" w14:textId="77777777" w:rsidR="0035798A" w:rsidRDefault="0072500E">
      <w:pPr>
        <w:numPr>
          <w:ilvl w:val="4"/>
          <w:numId w:val="156"/>
        </w:numPr>
        <w:snapToGrid w:val="0"/>
        <w:spacing w:line="360" w:lineRule="auto"/>
        <w:rPr>
          <w:rFonts w:hAnsi="宋体" w:hint="eastAsia"/>
          <w:sz w:val="24"/>
        </w:rPr>
      </w:pPr>
      <w:r>
        <w:rPr>
          <w:rFonts w:hAnsi="宋体" w:hint="eastAsia"/>
          <w:sz w:val="24"/>
        </w:rPr>
        <w:t>合同中没有适用或类似于变更工程的价格，由乙方提出适当的变更价格，经工程师确认后执行。</w:t>
      </w:r>
    </w:p>
    <w:p w14:paraId="1660BCDC" w14:textId="77777777" w:rsidR="0035798A" w:rsidRDefault="0072500E">
      <w:pPr>
        <w:numPr>
          <w:ilvl w:val="0"/>
          <w:numId w:val="155"/>
        </w:numPr>
        <w:tabs>
          <w:tab w:val="left" w:pos="709"/>
        </w:tabs>
        <w:snapToGrid w:val="0"/>
        <w:spacing w:line="360" w:lineRule="auto"/>
        <w:ind w:left="709" w:hanging="709"/>
        <w:rPr>
          <w:rFonts w:hAnsi="宋体" w:hint="eastAsia"/>
          <w:sz w:val="24"/>
        </w:rPr>
      </w:pPr>
      <w:r>
        <w:rPr>
          <w:rFonts w:hAnsi="宋体" w:hint="eastAsia"/>
          <w:sz w:val="24"/>
        </w:rPr>
        <w:t>乙方在双方确定变更后14天内不向工程师提出变更工程价款报告时，视该项变更不涉及合同价款的变更。</w:t>
      </w:r>
    </w:p>
    <w:p w14:paraId="1839FF7E" w14:textId="77777777" w:rsidR="0035798A" w:rsidRDefault="0072500E">
      <w:pPr>
        <w:numPr>
          <w:ilvl w:val="0"/>
          <w:numId w:val="155"/>
        </w:numPr>
        <w:tabs>
          <w:tab w:val="left" w:pos="709"/>
        </w:tabs>
        <w:snapToGrid w:val="0"/>
        <w:spacing w:line="360" w:lineRule="auto"/>
        <w:ind w:left="709" w:hanging="709"/>
        <w:rPr>
          <w:rFonts w:hAnsi="宋体" w:hint="eastAsia"/>
          <w:sz w:val="24"/>
        </w:rPr>
      </w:pPr>
      <w:r>
        <w:rPr>
          <w:rFonts w:hAnsi="宋体" w:hint="eastAsia"/>
          <w:sz w:val="24"/>
        </w:rPr>
        <w:t>工程师应在收到变更工程价款报告之日起14天内予以确认，工程师无正当理由不确认时，自变更工程价款报告送达之日起14天后视为变更工程价款报告已被确认。</w:t>
      </w:r>
    </w:p>
    <w:p w14:paraId="040B47C3" w14:textId="77777777" w:rsidR="0035798A" w:rsidRDefault="0072500E">
      <w:pPr>
        <w:numPr>
          <w:ilvl w:val="0"/>
          <w:numId w:val="155"/>
        </w:numPr>
        <w:tabs>
          <w:tab w:val="left" w:pos="709"/>
        </w:tabs>
        <w:snapToGrid w:val="0"/>
        <w:spacing w:line="360" w:lineRule="auto"/>
        <w:ind w:left="709" w:hanging="709"/>
        <w:rPr>
          <w:rFonts w:hAnsi="宋体" w:hint="eastAsia"/>
          <w:sz w:val="24"/>
        </w:rPr>
      </w:pPr>
      <w:r>
        <w:rPr>
          <w:rFonts w:hAnsi="宋体" w:hint="eastAsia"/>
          <w:sz w:val="24"/>
        </w:rPr>
        <w:t>工程师不同意乙方提出的变更价款，按本通用条款第37条关于争议的约定处理。</w:t>
      </w:r>
    </w:p>
    <w:p w14:paraId="3FCCC627" w14:textId="77777777" w:rsidR="0035798A" w:rsidRDefault="0072500E">
      <w:pPr>
        <w:numPr>
          <w:ilvl w:val="0"/>
          <w:numId w:val="155"/>
        </w:numPr>
        <w:tabs>
          <w:tab w:val="left" w:pos="709"/>
        </w:tabs>
        <w:snapToGrid w:val="0"/>
        <w:spacing w:line="360" w:lineRule="auto"/>
        <w:ind w:left="709" w:hanging="709"/>
        <w:rPr>
          <w:rFonts w:hAnsi="宋体" w:hint="eastAsia"/>
          <w:sz w:val="24"/>
        </w:rPr>
      </w:pPr>
      <w:r>
        <w:rPr>
          <w:rFonts w:hAnsi="宋体" w:hint="eastAsia"/>
          <w:sz w:val="24"/>
        </w:rPr>
        <w:t>工程师确认增加的工程变更价款作为追加合同价款，与工程款同期支付。</w:t>
      </w:r>
    </w:p>
    <w:p w14:paraId="2DDA967E" w14:textId="77777777" w:rsidR="0035798A" w:rsidRDefault="0072500E">
      <w:pPr>
        <w:numPr>
          <w:ilvl w:val="0"/>
          <w:numId w:val="155"/>
        </w:numPr>
        <w:tabs>
          <w:tab w:val="left" w:pos="709"/>
        </w:tabs>
        <w:snapToGrid w:val="0"/>
        <w:spacing w:line="360" w:lineRule="auto"/>
        <w:ind w:left="709" w:hanging="709"/>
        <w:rPr>
          <w:rFonts w:hAnsi="宋体" w:hint="eastAsia"/>
          <w:sz w:val="24"/>
        </w:rPr>
      </w:pPr>
      <w:r>
        <w:rPr>
          <w:rFonts w:hAnsi="宋体" w:hint="eastAsia"/>
          <w:sz w:val="24"/>
        </w:rPr>
        <w:t>因乙方自身原因导致的工程变更，乙方无权要求追加合同价款。</w:t>
      </w:r>
    </w:p>
    <w:p w14:paraId="35CC2ED3" w14:textId="77777777" w:rsidR="0035798A" w:rsidRDefault="0072500E">
      <w:pPr>
        <w:numPr>
          <w:ilvl w:val="0"/>
          <w:numId w:val="125"/>
        </w:numPr>
        <w:snapToGrid w:val="0"/>
        <w:spacing w:line="360" w:lineRule="auto"/>
        <w:ind w:left="283"/>
        <w:outlineLvl w:val="2"/>
        <w:rPr>
          <w:rFonts w:hAnsi="宋体" w:hint="eastAsia"/>
          <w:b/>
          <w:sz w:val="24"/>
        </w:rPr>
      </w:pPr>
      <w:bookmarkStart w:id="559" w:name="_Toc431388963"/>
      <w:bookmarkStart w:id="560" w:name="_Toc431391313"/>
      <w:bookmarkStart w:id="561" w:name="_Toc298942941"/>
      <w:bookmarkStart w:id="562" w:name="_Toc86767114"/>
      <w:bookmarkStart w:id="563" w:name="_Toc403632797"/>
      <w:bookmarkStart w:id="564" w:name="_Toc299552333"/>
      <w:bookmarkStart w:id="565" w:name="_Toc431389189"/>
      <w:bookmarkStart w:id="566" w:name="_Toc402442071"/>
      <w:r>
        <w:rPr>
          <w:rFonts w:hAnsi="宋体" w:hint="eastAsia"/>
          <w:b/>
          <w:sz w:val="24"/>
        </w:rPr>
        <w:t>竣工验收与结算</w:t>
      </w:r>
      <w:bookmarkEnd w:id="559"/>
      <w:bookmarkEnd w:id="560"/>
      <w:bookmarkEnd w:id="561"/>
      <w:bookmarkEnd w:id="562"/>
      <w:bookmarkEnd w:id="563"/>
      <w:bookmarkEnd w:id="564"/>
      <w:bookmarkEnd w:id="565"/>
      <w:bookmarkEnd w:id="566"/>
    </w:p>
    <w:p w14:paraId="752D2054" w14:textId="77777777" w:rsidR="0035798A" w:rsidRDefault="0072500E">
      <w:pPr>
        <w:numPr>
          <w:ilvl w:val="1"/>
          <w:numId w:val="126"/>
        </w:numPr>
        <w:snapToGrid w:val="0"/>
        <w:spacing w:line="360" w:lineRule="auto"/>
        <w:rPr>
          <w:rFonts w:hAnsi="宋体" w:hint="eastAsia"/>
          <w:sz w:val="24"/>
        </w:rPr>
      </w:pPr>
      <w:r>
        <w:rPr>
          <w:rFonts w:hAnsi="宋体" w:hint="eastAsia"/>
          <w:sz w:val="24"/>
        </w:rPr>
        <w:t>竣工验收</w:t>
      </w:r>
    </w:p>
    <w:p w14:paraId="5F3E21E3" w14:textId="77777777" w:rsidR="0035798A" w:rsidRDefault="0072500E">
      <w:pPr>
        <w:snapToGrid w:val="0"/>
        <w:spacing w:line="360" w:lineRule="auto"/>
        <w:rPr>
          <w:rFonts w:hAnsi="宋体" w:hint="eastAsia"/>
          <w:sz w:val="24"/>
        </w:rPr>
      </w:pPr>
      <w:r>
        <w:rPr>
          <w:rFonts w:hAnsi="宋体" w:hint="eastAsia"/>
          <w:sz w:val="24"/>
        </w:rPr>
        <w:t xml:space="preserve">　　　本条相关约定不适用。</w:t>
      </w:r>
    </w:p>
    <w:p w14:paraId="762EFF69" w14:textId="4E9E2219" w:rsidR="00727FEF" w:rsidRPr="00A441FB" w:rsidRDefault="00727FEF" w:rsidP="00A441FB">
      <w:pPr>
        <w:tabs>
          <w:tab w:val="left" w:pos="1134"/>
        </w:tabs>
        <w:spacing w:line="360" w:lineRule="auto"/>
        <w:ind w:leftChars="7" w:left="708" w:hangingChars="285" w:hanging="684"/>
        <w:rPr>
          <w:rFonts w:hAnsi="宋体" w:hint="eastAsia"/>
          <w:sz w:val="24"/>
        </w:rPr>
      </w:pPr>
      <w:r w:rsidRPr="00A441FB">
        <w:rPr>
          <w:rFonts w:hAnsi="宋体" w:hint="eastAsia"/>
          <w:sz w:val="24"/>
        </w:rPr>
        <w:t>3</w:t>
      </w:r>
      <w:r w:rsidRPr="00A441FB">
        <w:rPr>
          <w:rFonts w:hAnsi="宋体"/>
          <w:sz w:val="24"/>
        </w:rPr>
        <w:t>2.1</w:t>
      </w:r>
      <w:r>
        <w:rPr>
          <w:rFonts w:hAnsi="宋体"/>
          <w:sz w:val="24"/>
        </w:rPr>
        <w:t xml:space="preserve">  </w:t>
      </w:r>
      <w:r w:rsidRPr="00A441FB">
        <w:rPr>
          <w:rFonts w:hAnsi="宋体" w:hint="eastAsia"/>
          <w:sz w:val="24"/>
        </w:rPr>
        <w:t>在本工程竣工验收通过后三个月内，承包人须将详细的结算及所需的所有资料呈交发包人。</w:t>
      </w:r>
    </w:p>
    <w:p w14:paraId="04094EDE" w14:textId="156DDE7C" w:rsidR="00727FEF" w:rsidRPr="00A441FB" w:rsidRDefault="00727FEF" w:rsidP="00A441FB">
      <w:pPr>
        <w:tabs>
          <w:tab w:val="left" w:pos="1134"/>
        </w:tabs>
        <w:spacing w:line="360" w:lineRule="auto"/>
        <w:ind w:leftChars="1" w:left="709" w:hangingChars="294" w:hanging="706"/>
        <w:rPr>
          <w:rFonts w:hAnsi="宋体" w:hint="eastAsia"/>
          <w:sz w:val="24"/>
        </w:rPr>
      </w:pPr>
      <w:r w:rsidRPr="00A441FB">
        <w:rPr>
          <w:rFonts w:hAnsi="宋体" w:hint="eastAsia"/>
          <w:sz w:val="24"/>
        </w:rPr>
        <w:t>3</w:t>
      </w:r>
      <w:r w:rsidRPr="00A441FB">
        <w:rPr>
          <w:rFonts w:hAnsi="宋体"/>
          <w:sz w:val="24"/>
        </w:rPr>
        <w:t>2.2</w:t>
      </w:r>
      <w:r>
        <w:rPr>
          <w:rFonts w:hAnsi="宋体"/>
          <w:sz w:val="24"/>
        </w:rPr>
        <w:t xml:space="preserve">  </w:t>
      </w:r>
      <w:r w:rsidRPr="00A441FB">
        <w:rPr>
          <w:rFonts w:hAnsi="宋体" w:hint="eastAsia"/>
          <w:sz w:val="24"/>
        </w:rPr>
        <w:t>工程结算资料按发包人要求提供，包括工程结算书、结算资料清单、结算汇总表、工程投标书、各项结算调整的依据、内容及费用等。</w:t>
      </w:r>
    </w:p>
    <w:p w14:paraId="74234787" w14:textId="36EA16E8" w:rsidR="00727FEF" w:rsidRPr="00A441FB" w:rsidRDefault="00727FEF" w:rsidP="00A441FB">
      <w:pPr>
        <w:tabs>
          <w:tab w:val="left" w:pos="1134"/>
        </w:tabs>
        <w:spacing w:line="360" w:lineRule="auto"/>
        <w:ind w:left="720" w:hangingChars="300" w:hanging="720"/>
        <w:rPr>
          <w:rFonts w:hAnsi="宋体" w:hint="eastAsia"/>
          <w:sz w:val="24"/>
        </w:rPr>
      </w:pPr>
      <w:r w:rsidRPr="00A441FB">
        <w:rPr>
          <w:rFonts w:hAnsi="宋体"/>
          <w:sz w:val="24"/>
        </w:rPr>
        <w:t>32.3</w:t>
      </w:r>
      <w:r>
        <w:rPr>
          <w:rFonts w:hAnsi="宋体"/>
          <w:sz w:val="24"/>
        </w:rPr>
        <w:t xml:space="preserve">  </w:t>
      </w:r>
      <w:r w:rsidRPr="00A441FB">
        <w:rPr>
          <w:rFonts w:hAnsi="宋体" w:hint="eastAsia"/>
          <w:sz w:val="24"/>
        </w:rPr>
        <w:t>在工程结算审查过程中（即工程结算资料上交发包人一周后），在发包人及时办理签证的情况下，承包人不得再增加任何结算资料（图纸、签证变更单、价格凭证等），送审的结算书中若有遗漏项目均作为让利给发包人，</w:t>
      </w:r>
      <w:r>
        <w:rPr>
          <w:rFonts w:hAnsi="宋体" w:hint="eastAsia"/>
          <w:sz w:val="24"/>
        </w:rPr>
        <w:t xml:space="preserve"> </w:t>
      </w:r>
      <w:r>
        <w:rPr>
          <w:rFonts w:hAnsi="宋体"/>
          <w:sz w:val="24"/>
        </w:rPr>
        <w:t xml:space="preserve"> </w:t>
      </w:r>
      <w:r w:rsidRPr="00A441FB">
        <w:rPr>
          <w:rFonts w:hAnsi="宋体" w:hint="eastAsia"/>
          <w:sz w:val="24"/>
        </w:rPr>
        <w:lastRenderedPageBreak/>
        <w:t>不作增加调整（发包人要求的除外）。</w:t>
      </w:r>
    </w:p>
    <w:p w14:paraId="087BFEAE" w14:textId="5013824D" w:rsidR="00727FEF" w:rsidRPr="00A441FB" w:rsidRDefault="00727FEF" w:rsidP="00A441FB">
      <w:pPr>
        <w:tabs>
          <w:tab w:val="left" w:pos="1134"/>
        </w:tabs>
        <w:spacing w:line="360" w:lineRule="auto"/>
        <w:ind w:left="720" w:hangingChars="300" w:hanging="720"/>
        <w:rPr>
          <w:rFonts w:hAnsi="宋体" w:hint="eastAsia"/>
          <w:sz w:val="24"/>
        </w:rPr>
      </w:pPr>
      <w:r w:rsidRPr="00A441FB">
        <w:rPr>
          <w:rFonts w:hAnsi="宋体"/>
          <w:sz w:val="24"/>
        </w:rPr>
        <w:t>32.4</w:t>
      </w:r>
      <w:r>
        <w:rPr>
          <w:rFonts w:hAnsi="宋体"/>
          <w:sz w:val="24"/>
        </w:rPr>
        <w:t xml:space="preserve">  </w:t>
      </w:r>
      <w:r w:rsidRPr="00A441FB">
        <w:rPr>
          <w:rFonts w:hAnsi="宋体" w:hint="eastAsia"/>
          <w:sz w:val="24"/>
        </w:rPr>
        <w:t>发包人须在收到承包人符合审价要求的全部资料后六个月内完成审核有关的结算，并须给予承包人一份审核后的结算审定书。</w:t>
      </w:r>
    </w:p>
    <w:p w14:paraId="17E61DC6" w14:textId="2EBE7906" w:rsidR="00727FEF" w:rsidRPr="00A441FB" w:rsidRDefault="00727FEF" w:rsidP="00A441FB">
      <w:pPr>
        <w:spacing w:line="360" w:lineRule="auto"/>
        <w:ind w:left="720" w:hangingChars="300" w:hanging="720"/>
        <w:jc w:val="left"/>
        <w:rPr>
          <w:rFonts w:hAnsi="宋体" w:hint="eastAsia"/>
          <w:sz w:val="24"/>
        </w:rPr>
      </w:pPr>
      <w:r w:rsidRPr="00A441FB">
        <w:rPr>
          <w:rFonts w:hAnsi="宋体"/>
          <w:sz w:val="24"/>
        </w:rPr>
        <w:t>32.5</w:t>
      </w:r>
      <w:r>
        <w:rPr>
          <w:rFonts w:hAnsi="宋体"/>
          <w:sz w:val="24"/>
        </w:rPr>
        <w:t xml:space="preserve">   </w:t>
      </w:r>
      <w:r w:rsidRPr="00A441FB">
        <w:rPr>
          <w:rFonts w:hAnsi="宋体" w:hint="eastAsia"/>
          <w:sz w:val="24"/>
        </w:rPr>
        <w:t>在施工期间，如国家或政府调整相关的税金费率，结算时根据承包方已开具发票情况据实调整</w:t>
      </w:r>
      <w:r w:rsidRPr="00A441FB">
        <w:rPr>
          <w:rFonts w:hAnsi="宋体"/>
          <w:sz w:val="24"/>
        </w:rPr>
        <w:t>。</w:t>
      </w:r>
    </w:p>
    <w:p w14:paraId="4A582992" w14:textId="102F97DE" w:rsidR="00727FEF" w:rsidRPr="00727FEF" w:rsidRDefault="00727FEF" w:rsidP="00A441FB">
      <w:pPr>
        <w:widowControl/>
        <w:spacing w:line="360" w:lineRule="auto"/>
        <w:ind w:left="720" w:hangingChars="300" w:hanging="720"/>
        <w:jc w:val="left"/>
        <w:rPr>
          <w:rFonts w:hAnsi="宋体" w:hint="eastAsia"/>
          <w:sz w:val="24"/>
        </w:rPr>
      </w:pPr>
      <w:r w:rsidRPr="00A441FB">
        <w:rPr>
          <w:rFonts w:hAnsi="宋体"/>
          <w:sz w:val="24"/>
        </w:rPr>
        <w:t>32.6</w:t>
      </w:r>
      <w:r>
        <w:rPr>
          <w:rFonts w:hAnsi="宋体"/>
          <w:sz w:val="24"/>
        </w:rPr>
        <w:t xml:space="preserve">  </w:t>
      </w:r>
      <w:r w:rsidRPr="00A441FB">
        <w:rPr>
          <w:rFonts w:hAnsi="宋体" w:hint="eastAsia"/>
          <w:sz w:val="24"/>
        </w:rPr>
        <w:t>若承包人需要使用代用材料时，应经设计单位、监理和发包人的认可后才可使用，</w:t>
      </w:r>
      <w:proofErr w:type="gramStart"/>
      <w:r w:rsidRPr="00A441FB">
        <w:rPr>
          <w:rFonts w:hAnsi="宋体" w:hint="eastAsia"/>
          <w:sz w:val="24"/>
        </w:rPr>
        <w:t>若导致</w:t>
      </w:r>
      <w:proofErr w:type="gramEnd"/>
      <w:r w:rsidRPr="00A441FB">
        <w:rPr>
          <w:rFonts w:hAnsi="宋体" w:hint="eastAsia"/>
          <w:sz w:val="24"/>
        </w:rPr>
        <w:t>费用增加，由承包人自行承担。</w:t>
      </w:r>
    </w:p>
    <w:p w14:paraId="23912628" w14:textId="77777777" w:rsidR="0035798A" w:rsidRPr="00EA3BC9" w:rsidRDefault="0072500E">
      <w:pPr>
        <w:numPr>
          <w:ilvl w:val="1"/>
          <w:numId w:val="126"/>
        </w:numPr>
        <w:snapToGrid w:val="0"/>
        <w:spacing w:line="360" w:lineRule="auto"/>
        <w:rPr>
          <w:rFonts w:hAnsi="宋体" w:hint="eastAsia"/>
          <w:sz w:val="24"/>
        </w:rPr>
      </w:pPr>
      <w:r w:rsidRPr="00EA3BC9">
        <w:rPr>
          <w:rFonts w:hAnsi="宋体" w:hint="eastAsia"/>
          <w:sz w:val="24"/>
        </w:rPr>
        <w:t>竣工结算</w:t>
      </w:r>
    </w:p>
    <w:p w14:paraId="12718927" w14:textId="77777777" w:rsidR="0035798A" w:rsidRPr="00176E78" w:rsidRDefault="0072500E">
      <w:pPr>
        <w:snapToGrid w:val="0"/>
        <w:spacing w:line="360" w:lineRule="auto"/>
        <w:rPr>
          <w:rFonts w:hAnsi="宋体" w:hint="eastAsia"/>
          <w:sz w:val="24"/>
        </w:rPr>
      </w:pPr>
      <w:r w:rsidRPr="00EA3BC9">
        <w:rPr>
          <w:rFonts w:hAnsi="宋体" w:hint="eastAsia"/>
          <w:sz w:val="24"/>
        </w:rPr>
        <w:t xml:space="preserve">　　　本条相关约定不适用。</w:t>
      </w:r>
    </w:p>
    <w:p w14:paraId="62ECDA13" w14:textId="0B192135" w:rsidR="00176E78" w:rsidRPr="00EA3BC9" w:rsidRDefault="00176E78" w:rsidP="00EA3BC9">
      <w:pPr>
        <w:pStyle w:val="affff6"/>
        <w:numPr>
          <w:ilvl w:val="1"/>
          <w:numId w:val="183"/>
        </w:numPr>
        <w:tabs>
          <w:tab w:val="left" w:pos="709"/>
          <w:tab w:val="left" w:pos="1134"/>
        </w:tabs>
        <w:spacing w:line="360" w:lineRule="auto"/>
        <w:ind w:left="709" w:firstLineChars="0" w:hanging="709"/>
        <w:rPr>
          <w:rFonts w:hAnsi="宋体" w:hint="eastAsia"/>
          <w:sz w:val="24"/>
        </w:rPr>
      </w:pPr>
      <w:r w:rsidRPr="00EA3BC9">
        <w:rPr>
          <w:rFonts w:hAnsi="宋体" w:hint="eastAsia"/>
          <w:sz w:val="24"/>
        </w:rPr>
        <w:t>在本工程竣工验收通过后三个月内，承包人须将详细的结算及所需的所有资料呈交发包人。</w:t>
      </w:r>
    </w:p>
    <w:p w14:paraId="3376F36E" w14:textId="47E4ED68" w:rsidR="00176E78" w:rsidRPr="00EA3BC9" w:rsidRDefault="00176E78" w:rsidP="00EA3BC9">
      <w:pPr>
        <w:tabs>
          <w:tab w:val="left" w:pos="709"/>
          <w:tab w:val="left" w:pos="1134"/>
        </w:tabs>
        <w:spacing w:line="360" w:lineRule="auto"/>
        <w:ind w:left="720" w:hangingChars="300" w:hanging="720"/>
        <w:rPr>
          <w:rFonts w:hAnsi="宋体" w:hint="eastAsia"/>
          <w:sz w:val="24"/>
        </w:rPr>
      </w:pPr>
      <w:r>
        <w:rPr>
          <w:rFonts w:hAnsi="宋体" w:hint="eastAsia"/>
          <w:sz w:val="24"/>
        </w:rPr>
        <w:t>3</w:t>
      </w:r>
      <w:r>
        <w:rPr>
          <w:rFonts w:hAnsi="宋体"/>
          <w:sz w:val="24"/>
        </w:rPr>
        <w:t xml:space="preserve">3.2  </w:t>
      </w:r>
      <w:r w:rsidRPr="00EA3BC9">
        <w:rPr>
          <w:rFonts w:hAnsi="宋体" w:hint="eastAsia"/>
          <w:sz w:val="24"/>
        </w:rPr>
        <w:t>工程结算资料按发包人要求提供，包括工程结算书、结算资料清单、结算汇总表、工程投标书、各项结算调整的依据、内容及费用等。</w:t>
      </w:r>
    </w:p>
    <w:p w14:paraId="6085742A" w14:textId="307406D2" w:rsidR="00176E78" w:rsidRDefault="00176E78" w:rsidP="00EA3BC9">
      <w:pPr>
        <w:tabs>
          <w:tab w:val="left" w:pos="709"/>
          <w:tab w:val="left" w:pos="1134"/>
        </w:tabs>
        <w:spacing w:line="360" w:lineRule="auto"/>
        <w:ind w:left="720" w:hangingChars="300" w:hanging="720"/>
        <w:rPr>
          <w:rFonts w:hAnsi="宋体" w:hint="eastAsia"/>
          <w:sz w:val="24"/>
        </w:rPr>
      </w:pPr>
      <w:r>
        <w:rPr>
          <w:rFonts w:hAnsi="宋体"/>
          <w:sz w:val="24"/>
        </w:rPr>
        <w:t xml:space="preserve">33.3  </w:t>
      </w:r>
      <w:r w:rsidRPr="00EA3BC9">
        <w:rPr>
          <w:rFonts w:hAnsi="宋体" w:hint="eastAsia"/>
          <w:sz w:val="24"/>
        </w:rPr>
        <w:t>在工程结算审查过程中（即工程结算资料上交发包人一周后），在发包人及时办理签证的情况下，承包人不得再增加任何结算资料（图纸、签证变更单、价格凭证等），送审的结算书中若有遗漏项目均作为让利给发包人，不作增加调整（发包人要求的除外）。</w:t>
      </w:r>
    </w:p>
    <w:p w14:paraId="52B97E9F" w14:textId="297B7B95" w:rsidR="00176E78" w:rsidRPr="00EA3BC9" w:rsidRDefault="00176E78" w:rsidP="00EA3BC9">
      <w:pPr>
        <w:tabs>
          <w:tab w:val="left" w:pos="1134"/>
        </w:tabs>
        <w:spacing w:line="360" w:lineRule="auto"/>
        <w:ind w:leftChars="-1" w:left="707" w:hangingChars="296" w:hanging="710"/>
        <w:rPr>
          <w:rFonts w:hAnsi="宋体" w:hint="eastAsia"/>
          <w:sz w:val="24"/>
        </w:rPr>
      </w:pPr>
      <w:r>
        <w:rPr>
          <w:rFonts w:hAnsi="宋体" w:hint="eastAsia"/>
          <w:sz w:val="24"/>
        </w:rPr>
        <w:t>3</w:t>
      </w:r>
      <w:r>
        <w:rPr>
          <w:rFonts w:hAnsi="宋体"/>
          <w:sz w:val="24"/>
        </w:rPr>
        <w:t xml:space="preserve">3.4  </w:t>
      </w:r>
      <w:r w:rsidRPr="00EA3BC9">
        <w:rPr>
          <w:rFonts w:hAnsi="宋体" w:hint="eastAsia"/>
          <w:sz w:val="24"/>
        </w:rPr>
        <w:t>发包人须在收到承包人符合审价要求的全部资料后六个月内完成审核有关的结算，并须给予承包人一份审核后的结算审定书。</w:t>
      </w:r>
    </w:p>
    <w:p w14:paraId="313B8B21" w14:textId="6E376026" w:rsidR="00176E78" w:rsidRPr="00EA3BC9" w:rsidRDefault="00176E78" w:rsidP="00EA3BC9">
      <w:pPr>
        <w:tabs>
          <w:tab w:val="left" w:pos="709"/>
        </w:tabs>
        <w:spacing w:line="360" w:lineRule="auto"/>
        <w:ind w:left="720" w:hangingChars="300" w:hanging="720"/>
        <w:jc w:val="left"/>
        <w:rPr>
          <w:rFonts w:hAnsi="宋体" w:hint="eastAsia"/>
          <w:sz w:val="24"/>
        </w:rPr>
      </w:pPr>
      <w:r>
        <w:rPr>
          <w:rFonts w:hAnsi="宋体"/>
          <w:sz w:val="24"/>
        </w:rPr>
        <w:t xml:space="preserve">33.5   </w:t>
      </w:r>
      <w:r w:rsidRPr="00EA3BC9">
        <w:rPr>
          <w:rFonts w:hAnsi="宋体" w:hint="eastAsia"/>
          <w:sz w:val="24"/>
        </w:rPr>
        <w:t>在施工期间，如国家或政府调整相关的税金费率，结算时根据承包方已开具发票情况据实调整</w:t>
      </w:r>
      <w:r w:rsidRPr="00EA3BC9">
        <w:rPr>
          <w:rFonts w:hAnsi="宋体"/>
          <w:sz w:val="24"/>
        </w:rPr>
        <w:t>。</w:t>
      </w:r>
    </w:p>
    <w:p w14:paraId="54554402" w14:textId="3DCB8FFB" w:rsidR="00176E78" w:rsidRPr="00EA3BC9" w:rsidRDefault="00176E78" w:rsidP="00EA3BC9">
      <w:pPr>
        <w:widowControl/>
        <w:tabs>
          <w:tab w:val="left" w:pos="709"/>
        </w:tabs>
        <w:spacing w:line="360" w:lineRule="auto"/>
        <w:ind w:left="720" w:hangingChars="300" w:hanging="720"/>
        <w:jc w:val="left"/>
        <w:rPr>
          <w:rFonts w:hAnsi="宋体" w:hint="eastAsia"/>
          <w:sz w:val="24"/>
        </w:rPr>
      </w:pPr>
      <w:r>
        <w:rPr>
          <w:rFonts w:hAnsi="宋体"/>
          <w:sz w:val="24"/>
        </w:rPr>
        <w:t xml:space="preserve">33.6  </w:t>
      </w:r>
      <w:r w:rsidRPr="00EA3BC9">
        <w:rPr>
          <w:rFonts w:hAnsi="宋体" w:hint="eastAsia"/>
          <w:sz w:val="24"/>
        </w:rPr>
        <w:t>若承包人需要使用代用材料时，应经设计单位、监理和发包人的认可后才可使用，若导致费用增加，由承包人自行承担。</w:t>
      </w:r>
    </w:p>
    <w:p w14:paraId="7C38B42F" w14:textId="77777777" w:rsidR="0035798A" w:rsidRDefault="0072500E">
      <w:pPr>
        <w:numPr>
          <w:ilvl w:val="1"/>
          <w:numId w:val="126"/>
        </w:numPr>
        <w:snapToGrid w:val="0"/>
        <w:spacing w:line="360" w:lineRule="auto"/>
        <w:rPr>
          <w:rFonts w:hAnsi="宋体" w:hint="eastAsia"/>
          <w:sz w:val="24"/>
        </w:rPr>
      </w:pPr>
      <w:r>
        <w:rPr>
          <w:rFonts w:hAnsi="宋体" w:hint="eastAsia"/>
          <w:sz w:val="24"/>
        </w:rPr>
        <w:t>质量保修</w:t>
      </w:r>
    </w:p>
    <w:p w14:paraId="2665792B" w14:textId="77777777" w:rsidR="0035798A" w:rsidRDefault="0072500E">
      <w:pPr>
        <w:numPr>
          <w:ilvl w:val="0"/>
          <w:numId w:val="159"/>
        </w:numPr>
        <w:tabs>
          <w:tab w:val="left" w:pos="709"/>
        </w:tabs>
        <w:snapToGrid w:val="0"/>
        <w:spacing w:line="360" w:lineRule="auto"/>
        <w:ind w:left="709" w:hanging="709"/>
        <w:rPr>
          <w:rFonts w:hAnsi="宋体" w:hint="eastAsia"/>
          <w:sz w:val="24"/>
        </w:rPr>
      </w:pPr>
      <w:r>
        <w:rPr>
          <w:rFonts w:hAnsi="宋体" w:hint="eastAsia"/>
          <w:sz w:val="24"/>
        </w:rPr>
        <w:t>乙方应按法律、行政法规或国家关于工程质量保修的在关规定，对交付甲方使用的工程在质量保修期内承担质量保修责任。</w:t>
      </w:r>
    </w:p>
    <w:p w14:paraId="1DE63779" w14:textId="77777777" w:rsidR="0035798A" w:rsidRDefault="0072500E">
      <w:pPr>
        <w:numPr>
          <w:ilvl w:val="0"/>
          <w:numId w:val="159"/>
        </w:numPr>
        <w:tabs>
          <w:tab w:val="left" w:pos="709"/>
        </w:tabs>
        <w:snapToGrid w:val="0"/>
        <w:spacing w:line="360" w:lineRule="auto"/>
        <w:ind w:left="709" w:hanging="709"/>
        <w:rPr>
          <w:rFonts w:hAnsi="宋体" w:hint="eastAsia"/>
          <w:sz w:val="24"/>
        </w:rPr>
      </w:pPr>
      <w:r>
        <w:rPr>
          <w:rFonts w:hAnsi="宋体" w:hint="eastAsia"/>
          <w:sz w:val="24"/>
        </w:rPr>
        <w:t>质量保修工作的实施。乙方应在工程竣工验收之前，与甲方签订质量保修书，作为本合同附件(附件3)。</w:t>
      </w:r>
    </w:p>
    <w:p w14:paraId="23EAD00F" w14:textId="77777777" w:rsidR="0035798A" w:rsidRDefault="0072500E">
      <w:pPr>
        <w:numPr>
          <w:ilvl w:val="0"/>
          <w:numId w:val="159"/>
        </w:numPr>
        <w:tabs>
          <w:tab w:val="left" w:pos="709"/>
        </w:tabs>
        <w:snapToGrid w:val="0"/>
        <w:spacing w:line="360" w:lineRule="auto"/>
        <w:ind w:left="709" w:hanging="709"/>
        <w:rPr>
          <w:rFonts w:hAnsi="宋体" w:hint="eastAsia"/>
          <w:sz w:val="24"/>
        </w:rPr>
      </w:pPr>
      <w:r>
        <w:rPr>
          <w:rFonts w:hAnsi="宋体" w:hint="eastAsia"/>
          <w:sz w:val="24"/>
        </w:rPr>
        <w:t>质量保修书的主要内容包括：</w:t>
      </w:r>
    </w:p>
    <w:p w14:paraId="023CA4A6" w14:textId="77777777" w:rsidR="0035798A" w:rsidRDefault="0072500E">
      <w:pPr>
        <w:numPr>
          <w:ilvl w:val="4"/>
          <w:numId w:val="160"/>
        </w:numPr>
        <w:snapToGrid w:val="0"/>
        <w:spacing w:line="360" w:lineRule="auto"/>
        <w:rPr>
          <w:rFonts w:hAnsi="宋体" w:hint="eastAsia"/>
          <w:sz w:val="24"/>
        </w:rPr>
      </w:pPr>
      <w:r>
        <w:rPr>
          <w:rFonts w:hAnsi="宋体" w:hint="eastAsia"/>
          <w:sz w:val="24"/>
        </w:rPr>
        <w:t>质量保修项目内容及范围；</w:t>
      </w:r>
    </w:p>
    <w:p w14:paraId="6B851592" w14:textId="77777777" w:rsidR="0035798A" w:rsidRDefault="0072500E">
      <w:pPr>
        <w:numPr>
          <w:ilvl w:val="4"/>
          <w:numId w:val="160"/>
        </w:numPr>
        <w:snapToGrid w:val="0"/>
        <w:spacing w:line="360" w:lineRule="auto"/>
        <w:rPr>
          <w:rFonts w:hAnsi="宋体" w:hint="eastAsia"/>
          <w:sz w:val="24"/>
        </w:rPr>
      </w:pPr>
      <w:r>
        <w:rPr>
          <w:rFonts w:hAnsi="宋体" w:hint="eastAsia"/>
          <w:sz w:val="24"/>
        </w:rPr>
        <w:lastRenderedPageBreak/>
        <w:t>质量保修期；</w:t>
      </w:r>
    </w:p>
    <w:p w14:paraId="6B9974C1" w14:textId="77777777" w:rsidR="0035798A" w:rsidRDefault="0072500E">
      <w:pPr>
        <w:numPr>
          <w:ilvl w:val="4"/>
          <w:numId w:val="160"/>
        </w:numPr>
        <w:snapToGrid w:val="0"/>
        <w:spacing w:line="360" w:lineRule="auto"/>
        <w:rPr>
          <w:rFonts w:hAnsi="宋体" w:hint="eastAsia"/>
          <w:sz w:val="24"/>
        </w:rPr>
      </w:pPr>
      <w:r>
        <w:rPr>
          <w:rFonts w:hAnsi="宋体" w:hint="eastAsia"/>
          <w:sz w:val="24"/>
        </w:rPr>
        <w:t>质量保修责任；</w:t>
      </w:r>
    </w:p>
    <w:p w14:paraId="79210479" w14:textId="77777777" w:rsidR="0035798A" w:rsidRDefault="0072500E">
      <w:pPr>
        <w:numPr>
          <w:ilvl w:val="4"/>
          <w:numId w:val="160"/>
        </w:numPr>
        <w:snapToGrid w:val="0"/>
        <w:spacing w:line="360" w:lineRule="auto"/>
        <w:rPr>
          <w:rFonts w:hAnsi="宋体" w:hint="eastAsia"/>
          <w:sz w:val="24"/>
        </w:rPr>
      </w:pPr>
      <w:r>
        <w:rPr>
          <w:rFonts w:hAnsi="宋体" w:hint="eastAsia"/>
          <w:sz w:val="24"/>
        </w:rPr>
        <w:t>质量保修金的支付方法。</w:t>
      </w:r>
    </w:p>
    <w:p w14:paraId="02B5999C" w14:textId="77777777" w:rsidR="0035798A" w:rsidRDefault="0072500E">
      <w:pPr>
        <w:numPr>
          <w:ilvl w:val="0"/>
          <w:numId w:val="125"/>
        </w:numPr>
        <w:snapToGrid w:val="0"/>
        <w:spacing w:line="360" w:lineRule="auto"/>
        <w:ind w:left="283"/>
        <w:outlineLvl w:val="2"/>
        <w:rPr>
          <w:rFonts w:hAnsi="宋体" w:hint="eastAsia"/>
          <w:b/>
          <w:sz w:val="24"/>
        </w:rPr>
      </w:pPr>
      <w:bookmarkStart w:id="567" w:name="_Toc402442072"/>
      <w:bookmarkStart w:id="568" w:name="_Toc431388964"/>
      <w:bookmarkStart w:id="569" w:name="_Toc431391314"/>
      <w:bookmarkStart w:id="570" w:name="_Toc298942942"/>
      <w:bookmarkStart w:id="571" w:name="_Toc299552334"/>
      <w:bookmarkStart w:id="572" w:name="_Toc86767115"/>
      <w:bookmarkStart w:id="573" w:name="_Toc431389190"/>
      <w:bookmarkStart w:id="574" w:name="_Toc403632798"/>
      <w:r>
        <w:rPr>
          <w:rFonts w:hAnsi="宋体" w:hint="eastAsia"/>
          <w:b/>
          <w:sz w:val="24"/>
        </w:rPr>
        <w:t>违约、索赔和争议</w:t>
      </w:r>
      <w:bookmarkEnd w:id="567"/>
      <w:bookmarkEnd w:id="568"/>
      <w:bookmarkEnd w:id="569"/>
      <w:bookmarkEnd w:id="570"/>
      <w:bookmarkEnd w:id="571"/>
      <w:bookmarkEnd w:id="572"/>
      <w:bookmarkEnd w:id="573"/>
      <w:bookmarkEnd w:id="574"/>
    </w:p>
    <w:p w14:paraId="0BD2AEB2" w14:textId="77777777" w:rsidR="0035798A" w:rsidRDefault="0072500E">
      <w:pPr>
        <w:numPr>
          <w:ilvl w:val="1"/>
          <w:numId w:val="126"/>
        </w:numPr>
        <w:snapToGrid w:val="0"/>
        <w:spacing w:line="360" w:lineRule="auto"/>
        <w:rPr>
          <w:rFonts w:hAnsi="宋体" w:hint="eastAsia"/>
          <w:sz w:val="24"/>
        </w:rPr>
      </w:pPr>
      <w:r>
        <w:rPr>
          <w:rFonts w:hAnsi="宋体" w:hint="eastAsia"/>
          <w:sz w:val="24"/>
        </w:rPr>
        <w:t>违约</w:t>
      </w:r>
    </w:p>
    <w:p w14:paraId="2C849EE9" w14:textId="77777777" w:rsidR="0035798A" w:rsidRDefault="0072500E">
      <w:pPr>
        <w:snapToGrid w:val="0"/>
        <w:spacing w:line="360" w:lineRule="auto"/>
        <w:rPr>
          <w:rFonts w:hAnsi="宋体" w:hint="eastAsia"/>
          <w:sz w:val="24"/>
        </w:rPr>
      </w:pPr>
      <w:r>
        <w:rPr>
          <w:rFonts w:hAnsi="宋体" w:hint="eastAsia"/>
          <w:sz w:val="24"/>
        </w:rPr>
        <w:t xml:space="preserve">　　　本条相关约定不适用。</w:t>
      </w:r>
    </w:p>
    <w:p w14:paraId="76D11C9C" w14:textId="77777777" w:rsidR="0035798A" w:rsidRDefault="0072500E">
      <w:pPr>
        <w:numPr>
          <w:ilvl w:val="0"/>
          <w:numId w:val="161"/>
        </w:numPr>
        <w:tabs>
          <w:tab w:val="left" w:pos="709"/>
        </w:tabs>
        <w:snapToGrid w:val="0"/>
        <w:spacing w:line="360" w:lineRule="auto"/>
        <w:ind w:left="709" w:hanging="709"/>
        <w:rPr>
          <w:rFonts w:hAnsi="宋体" w:hint="eastAsia"/>
          <w:sz w:val="24"/>
        </w:rPr>
      </w:pPr>
      <w:r>
        <w:rPr>
          <w:rFonts w:hAnsi="宋体" w:hint="eastAsia"/>
          <w:sz w:val="24"/>
        </w:rPr>
        <w:t>甲方违约。当发生下列情况时：</w:t>
      </w:r>
    </w:p>
    <w:p w14:paraId="4F4384AB" w14:textId="77777777" w:rsidR="0035798A" w:rsidRDefault="0072500E">
      <w:pPr>
        <w:numPr>
          <w:ilvl w:val="4"/>
          <w:numId w:val="162"/>
        </w:numPr>
        <w:snapToGrid w:val="0"/>
        <w:spacing w:line="360" w:lineRule="auto"/>
        <w:rPr>
          <w:rFonts w:hAnsi="宋体" w:hint="eastAsia"/>
          <w:sz w:val="24"/>
        </w:rPr>
      </w:pPr>
      <w:r>
        <w:rPr>
          <w:rFonts w:hAnsi="宋体" w:hint="eastAsia"/>
          <w:sz w:val="24"/>
        </w:rPr>
        <w:t>本通用条款第24条提到的甲方不按时支付工程预付款；</w:t>
      </w:r>
    </w:p>
    <w:p w14:paraId="6C457D3E" w14:textId="77777777" w:rsidR="0035798A" w:rsidRDefault="0072500E">
      <w:pPr>
        <w:numPr>
          <w:ilvl w:val="4"/>
          <w:numId w:val="162"/>
        </w:numPr>
        <w:snapToGrid w:val="0"/>
        <w:spacing w:line="360" w:lineRule="auto"/>
        <w:rPr>
          <w:rFonts w:hAnsi="宋体" w:hint="eastAsia"/>
          <w:sz w:val="24"/>
        </w:rPr>
      </w:pPr>
      <w:r>
        <w:rPr>
          <w:rFonts w:hAnsi="宋体" w:hint="eastAsia"/>
          <w:sz w:val="24"/>
        </w:rPr>
        <w:t>本通用条款第26.4款提到的甲方不按合同约定支付工程款，导致施工无法进行；</w:t>
      </w:r>
    </w:p>
    <w:p w14:paraId="40E2ADA8" w14:textId="77777777" w:rsidR="0035798A" w:rsidRDefault="0072500E">
      <w:pPr>
        <w:numPr>
          <w:ilvl w:val="4"/>
          <w:numId w:val="162"/>
        </w:numPr>
        <w:snapToGrid w:val="0"/>
        <w:spacing w:line="360" w:lineRule="auto"/>
        <w:rPr>
          <w:rFonts w:hAnsi="宋体" w:hint="eastAsia"/>
          <w:sz w:val="24"/>
        </w:rPr>
      </w:pPr>
      <w:r>
        <w:rPr>
          <w:rFonts w:hAnsi="宋体" w:hint="eastAsia"/>
          <w:sz w:val="24"/>
        </w:rPr>
        <w:t>本通用条款第33.3款提到的甲方无正当理由不支付工程竣工结算价款；</w:t>
      </w:r>
    </w:p>
    <w:p w14:paraId="532CE2DE" w14:textId="77777777" w:rsidR="0035798A" w:rsidRDefault="0072500E">
      <w:pPr>
        <w:numPr>
          <w:ilvl w:val="4"/>
          <w:numId w:val="162"/>
        </w:numPr>
        <w:snapToGrid w:val="0"/>
        <w:spacing w:line="360" w:lineRule="auto"/>
        <w:rPr>
          <w:rFonts w:hAnsi="宋体" w:hint="eastAsia"/>
          <w:sz w:val="24"/>
        </w:rPr>
      </w:pPr>
      <w:r>
        <w:rPr>
          <w:rFonts w:hAnsi="宋体" w:hint="eastAsia"/>
          <w:sz w:val="24"/>
        </w:rPr>
        <w:t>甲方不履行合同义务或不按合同约定履行义务的其他情况。</w:t>
      </w:r>
    </w:p>
    <w:p w14:paraId="7C083A82" w14:textId="77777777" w:rsidR="0035798A" w:rsidRDefault="0072500E">
      <w:pPr>
        <w:snapToGrid w:val="0"/>
        <w:spacing w:line="360" w:lineRule="auto"/>
        <w:ind w:left="709"/>
        <w:rPr>
          <w:rFonts w:hAnsi="宋体" w:hint="eastAsia"/>
          <w:sz w:val="24"/>
        </w:rPr>
      </w:pPr>
      <w:r>
        <w:rPr>
          <w:rFonts w:hAnsi="宋体" w:hint="eastAsia"/>
          <w:sz w:val="24"/>
        </w:rPr>
        <w:t>甲方承担违约责任，赔偿因其违约给乙方造成的经济损失，顺延延误的工期。双方在专用条款内约定甲方赔偿乙方损失的计算方法或者甲方应当支付违约金的数额或计算方法。</w:t>
      </w:r>
    </w:p>
    <w:p w14:paraId="62B98197" w14:textId="77777777" w:rsidR="0035798A" w:rsidRDefault="0072500E">
      <w:pPr>
        <w:numPr>
          <w:ilvl w:val="0"/>
          <w:numId w:val="161"/>
        </w:numPr>
        <w:tabs>
          <w:tab w:val="left" w:pos="709"/>
        </w:tabs>
        <w:snapToGrid w:val="0"/>
        <w:spacing w:line="360" w:lineRule="auto"/>
        <w:ind w:left="709" w:hanging="709"/>
        <w:rPr>
          <w:rFonts w:hAnsi="宋体" w:hint="eastAsia"/>
          <w:sz w:val="24"/>
        </w:rPr>
      </w:pPr>
      <w:r>
        <w:rPr>
          <w:rFonts w:hAnsi="宋体" w:hint="eastAsia"/>
          <w:sz w:val="24"/>
        </w:rPr>
        <w:t>乙方违约。当发生下列情况时：</w:t>
      </w:r>
    </w:p>
    <w:p w14:paraId="01AD5B25" w14:textId="77777777" w:rsidR="0035798A" w:rsidRDefault="0072500E">
      <w:pPr>
        <w:numPr>
          <w:ilvl w:val="4"/>
          <w:numId w:val="163"/>
        </w:numPr>
        <w:snapToGrid w:val="0"/>
        <w:spacing w:line="360" w:lineRule="auto"/>
        <w:rPr>
          <w:rFonts w:hAnsi="宋体" w:hint="eastAsia"/>
          <w:sz w:val="24"/>
        </w:rPr>
      </w:pPr>
      <w:r>
        <w:rPr>
          <w:rFonts w:hAnsi="宋体" w:hint="eastAsia"/>
          <w:sz w:val="24"/>
        </w:rPr>
        <w:t>本通用条款第14.2款提到的因乙方原因不能按照协议书约定的竣工日期或工程师同意顺延的工期竣工；</w:t>
      </w:r>
    </w:p>
    <w:p w14:paraId="728E5362" w14:textId="77777777" w:rsidR="0035798A" w:rsidRDefault="0072500E">
      <w:pPr>
        <w:numPr>
          <w:ilvl w:val="4"/>
          <w:numId w:val="163"/>
        </w:numPr>
        <w:snapToGrid w:val="0"/>
        <w:spacing w:line="360" w:lineRule="auto"/>
        <w:rPr>
          <w:rFonts w:hAnsi="宋体" w:hint="eastAsia"/>
          <w:sz w:val="24"/>
        </w:rPr>
      </w:pPr>
      <w:r>
        <w:rPr>
          <w:rFonts w:hAnsi="宋体" w:hint="eastAsia"/>
          <w:sz w:val="24"/>
        </w:rPr>
        <w:t>本通用条款第15.1款提到的因乙方原因工程质量达不到协议书约定的质量标准；</w:t>
      </w:r>
    </w:p>
    <w:p w14:paraId="5921D89A" w14:textId="77777777" w:rsidR="0035798A" w:rsidRDefault="0072500E">
      <w:pPr>
        <w:numPr>
          <w:ilvl w:val="4"/>
          <w:numId w:val="163"/>
        </w:numPr>
        <w:snapToGrid w:val="0"/>
        <w:spacing w:line="360" w:lineRule="auto"/>
        <w:rPr>
          <w:rFonts w:hAnsi="宋体" w:hint="eastAsia"/>
          <w:sz w:val="24"/>
        </w:rPr>
      </w:pPr>
      <w:r>
        <w:rPr>
          <w:rFonts w:hAnsi="宋体" w:hint="eastAsia"/>
          <w:sz w:val="24"/>
        </w:rPr>
        <w:t>乙方不履行合同义务或者不按合同约定履行义务的其他情况。</w:t>
      </w:r>
    </w:p>
    <w:p w14:paraId="027F8269" w14:textId="77777777" w:rsidR="0035798A" w:rsidRDefault="0072500E">
      <w:pPr>
        <w:snapToGrid w:val="0"/>
        <w:spacing w:line="360" w:lineRule="auto"/>
        <w:ind w:left="709"/>
        <w:rPr>
          <w:rFonts w:hAnsi="宋体" w:hint="eastAsia"/>
          <w:sz w:val="24"/>
        </w:rPr>
      </w:pPr>
      <w:r>
        <w:rPr>
          <w:rFonts w:hAnsi="宋体" w:hint="eastAsia"/>
          <w:sz w:val="24"/>
        </w:rPr>
        <w:t>乙方承担违约责任，赔偿因其违约给甲方造成的损失。双方在专用条款内约定乙方赔偿甲方损失的计算方法或者乙方应当支付违约金的数额或计算方法。</w:t>
      </w:r>
    </w:p>
    <w:p w14:paraId="70BAB049" w14:textId="77777777" w:rsidR="0035798A" w:rsidRDefault="0072500E">
      <w:pPr>
        <w:numPr>
          <w:ilvl w:val="0"/>
          <w:numId w:val="161"/>
        </w:numPr>
        <w:tabs>
          <w:tab w:val="left" w:pos="709"/>
        </w:tabs>
        <w:snapToGrid w:val="0"/>
        <w:spacing w:line="360" w:lineRule="auto"/>
        <w:ind w:left="709" w:hanging="709"/>
        <w:rPr>
          <w:rFonts w:hAnsi="宋体" w:hint="eastAsia"/>
          <w:sz w:val="24"/>
        </w:rPr>
      </w:pPr>
      <w:r>
        <w:rPr>
          <w:rFonts w:hAnsi="宋体" w:hint="eastAsia"/>
          <w:sz w:val="24"/>
        </w:rPr>
        <w:t>一方违约后，另一方要求违约方继续履行合同时，违约方承担上述违约责任后仍应继续履行合同。</w:t>
      </w:r>
    </w:p>
    <w:p w14:paraId="4509DEED" w14:textId="77777777" w:rsidR="0035798A" w:rsidRDefault="0072500E">
      <w:pPr>
        <w:numPr>
          <w:ilvl w:val="1"/>
          <w:numId w:val="126"/>
        </w:numPr>
        <w:snapToGrid w:val="0"/>
        <w:spacing w:line="360" w:lineRule="auto"/>
        <w:rPr>
          <w:rFonts w:hAnsi="宋体" w:hint="eastAsia"/>
          <w:sz w:val="24"/>
        </w:rPr>
      </w:pPr>
      <w:r>
        <w:rPr>
          <w:rFonts w:hAnsi="宋体" w:hint="eastAsia"/>
          <w:sz w:val="24"/>
        </w:rPr>
        <w:t>索赔</w:t>
      </w:r>
    </w:p>
    <w:p w14:paraId="26BA04FD" w14:textId="77777777" w:rsidR="0035798A" w:rsidRDefault="0072500E">
      <w:pPr>
        <w:snapToGrid w:val="0"/>
        <w:spacing w:line="360" w:lineRule="auto"/>
        <w:rPr>
          <w:rFonts w:hAnsi="宋体" w:hint="eastAsia"/>
          <w:sz w:val="24"/>
        </w:rPr>
      </w:pPr>
      <w:r>
        <w:rPr>
          <w:rFonts w:hAnsi="宋体" w:hint="eastAsia"/>
          <w:sz w:val="24"/>
        </w:rPr>
        <w:t xml:space="preserve">　　　本条相关约定不适用。</w:t>
      </w:r>
    </w:p>
    <w:p w14:paraId="495E1E0C" w14:textId="77777777" w:rsidR="0035798A" w:rsidRDefault="0072500E">
      <w:pPr>
        <w:numPr>
          <w:ilvl w:val="0"/>
          <w:numId w:val="164"/>
        </w:numPr>
        <w:tabs>
          <w:tab w:val="left" w:pos="709"/>
        </w:tabs>
        <w:snapToGrid w:val="0"/>
        <w:spacing w:line="360" w:lineRule="auto"/>
        <w:ind w:left="709" w:hanging="709"/>
        <w:rPr>
          <w:rFonts w:hAnsi="宋体" w:hint="eastAsia"/>
          <w:sz w:val="24"/>
        </w:rPr>
      </w:pPr>
      <w:r>
        <w:rPr>
          <w:rFonts w:hAnsi="宋体" w:hint="eastAsia"/>
          <w:sz w:val="24"/>
        </w:rPr>
        <w:t>当</w:t>
      </w:r>
      <w:proofErr w:type="gramStart"/>
      <w:r>
        <w:rPr>
          <w:rFonts w:hAnsi="宋体" w:hint="eastAsia"/>
          <w:sz w:val="24"/>
        </w:rPr>
        <w:t>一</w:t>
      </w:r>
      <w:proofErr w:type="gramEnd"/>
      <w:r>
        <w:rPr>
          <w:rFonts w:hAnsi="宋体" w:hint="eastAsia"/>
          <w:sz w:val="24"/>
        </w:rPr>
        <w:t>方向另一方提出索赔时，要有正当索赔理由，且有索赔事件发生时的有效证据。</w:t>
      </w:r>
    </w:p>
    <w:p w14:paraId="3AB39EC8" w14:textId="77777777" w:rsidR="0035798A" w:rsidRDefault="0072500E">
      <w:pPr>
        <w:numPr>
          <w:ilvl w:val="0"/>
          <w:numId w:val="164"/>
        </w:numPr>
        <w:tabs>
          <w:tab w:val="left" w:pos="709"/>
        </w:tabs>
        <w:snapToGrid w:val="0"/>
        <w:spacing w:line="360" w:lineRule="auto"/>
        <w:ind w:left="709" w:hanging="709"/>
        <w:rPr>
          <w:rFonts w:hAnsi="宋体" w:hint="eastAsia"/>
          <w:sz w:val="24"/>
        </w:rPr>
      </w:pPr>
      <w:r>
        <w:rPr>
          <w:rFonts w:hAnsi="宋体" w:hint="eastAsia"/>
          <w:sz w:val="24"/>
        </w:rPr>
        <w:lastRenderedPageBreak/>
        <w:t>甲方未能按合同约定履行自己的各项义务或发生错误以及应由甲方承担责任的其他情况，造成工期延误和(或)乙方不能及时得到合同价款及乙方的其他经济损失，乙方可按下列程序以书面形式向甲方索赔：</w:t>
      </w:r>
    </w:p>
    <w:p w14:paraId="17DF3221" w14:textId="77777777" w:rsidR="0035798A" w:rsidRDefault="0072500E">
      <w:pPr>
        <w:numPr>
          <w:ilvl w:val="4"/>
          <w:numId w:val="165"/>
        </w:numPr>
        <w:snapToGrid w:val="0"/>
        <w:spacing w:line="360" w:lineRule="auto"/>
        <w:rPr>
          <w:rFonts w:hAnsi="宋体" w:hint="eastAsia"/>
          <w:sz w:val="24"/>
        </w:rPr>
      </w:pPr>
      <w:r>
        <w:rPr>
          <w:rFonts w:hAnsi="宋体" w:hint="eastAsia"/>
          <w:sz w:val="24"/>
        </w:rPr>
        <w:t>索赔事件发生后28天内，向工程师发出索赔意向通知；</w:t>
      </w:r>
    </w:p>
    <w:p w14:paraId="6892DCCD" w14:textId="77777777" w:rsidR="0035798A" w:rsidRDefault="0072500E">
      <w:pPr>
        <w:numPr>
          <w:ilvl w:val="4"/>
          <w:numId w:val="165"/>
        </w:numPr>
        <w:snapToGrid w:val="0"/>
        <w:spacing w:line="360" w:lineRule="auto"/>
        <w:rPr>
          <w:rFonts w:hAnsi="宋体" w:hint="eastAsia"/>
          <w:sz w:val="24"/>
        </w:rPr>
      </w:pPr>
      <w:r>
        <w:rPr>
          <w:rFonts w:hAnsi="宋体" w:hint="eastAsia"/>
          <w:sz w:val="24"/>
        </w:rPr>
        <w:t>发出索赔意向通知后28天内，向工程师提出延长工期和(或)补偿经济损失的索赔报告及有关资料；</w:t>
      </w:r>
    </w:p>
    <w:p w14:paraId="652D82E1" w14:textId="77777777" w:rsidR="0035798A" w:rsidRDefault="0072500E">
      <w:pPr>
        <w:numPr>
          <w:ilvl w:val="4"/>
          <w:numId w:val="165"/>
        </w:numPr>
        <w:snapToGrid w:val="0"/>
        <w:spacing w:line="360" w:lineRule="auto"/>
        <w:rPr>
          <w:rFonts w:hAnsi="宋体" w:hint="eastAsia"/>
          <w:sz w:val="24"/>
        </w:rPr>
      </w:pPr>
      <w:r>
        <w:rPr>
          <w:rFonts w:hAnsi="宋体" w:hint="eastAsia"/>
          <w:sz w:val="24"/>
        </w:rPr>
        <w:t>工程师在收到乙方送交的索赔报告和有关资料后，于28天内给予答复，或要求乙方进一步补充索赔理由和证据；</w:t>
      </w:r>
    </w:p>
    <w:p w14:paraId="1E02ECD9" w14:textId="77777777" w:rsidR="0035798A" w:rsidRDefault="0072500E">
      <w:pPr>
        <w:numPr>
          <w:ilvl w:val="4"/>
          <w:numId w:val="165"/>
        </w:numPr>
        <w:snapToGrid w:val="0"/>
        <w:spacing w:line="360" w:lineRule="auto"/>
        <w:rPr>
          <w:rFonts w:hAnsi="宋体" w:hint="eastAsia"/>
          <w:sz w:val="24"/>
        </w:rPr>
      </w:pPr>
      <w:r>
        <w:rPr>
          <w:rFonts w:hAnsi="宋体" w:hint="eastAsia"/>
          <w:sz w:val="24"/>
        </w:rPr>
        <w:t>工程师在收到乙方送交的索赔报告和有关资料后28天内未予答复或未对乙方作进一步要求，视为该项索赔已经认可；</w:t>
      </w:r>
    </w:p>
    <w:p w14:paraId="71450504" w14:textId="77777777" w:rsidR="0035798A" w:rsidRDefault="0072500E">
      <w:pPr>
        <w:numPr>
          <w:ilvl w:val="4"/>
          <w:numId w:val="165"/>
        </w:numPr>
        <w:snapToGrid w:val="0"/>
        <w:spacing w:line="360" w:lineRule="auto"/>
        <w:rPr>
          <w:rFonts w:hAnsi="宋体" w:hint="eastAsia"/>
          <w:sz w:val="24"/>
        </w:rPr>
      </w:pPr>
      <w:r>
        <w:rPr>
          <w:rFonts w:hAnsi="宋体" w:hint="eastAsia"/>
          <w:sz w:val="24"/>
        </w:rPr>
        <w:t>当该索赔事件持续进行时，乙方应当阶段性向工程师发出索赔意向，在索赔事件终了后28天内，向工程师送交索赔的有关资料和最终索赔报告。索赔答复程序与(3)、(4)规定相同。</w:t>
      </w:r>
    </w:p>
    <w:p w14:paraId="7FDE4F87" w14:textId="77777777" w:rsidR="0035798A" w:rsidRDefault="0072500E">
      <w:pPr>
        <w:numPr>
          <w:ilvl w:val="0"/>
          <w:numId w:val="164"/>
        </w:numPr>
        <w:tabs>
          <w:tab w:val="left" w:pos="709"/>
        </w:tabs>
        <w:snapToGrid w:val="0"/>
        <w:spacing w:line="360" w:lineRule="auto"/>
        <w:ind w:left="709" w:hanging="709"/>
        <w:rPr>
          <w:rFonts w:hAnsi="宋体" w:hint="eastAsia"/>
          <w:sz w:val="24"/>
        </w:rPr>
      </w:pPr>
      <w:r>
        <w:rPr>
          <w:rFonts w:hAnsi="宋体" w:hint="eastAsia"/>
          <w:sz w:val="24"/>
        </w:rPr>
        <w:t>乙方未能按合同约定履行自己的各项义务或发生错误，给甲方造成经济损失，甲方可按36.2款确定的时限向乙方提出索赔。</w:t>
      </w:r>
    </w:p>
    <w:p w14:paraId="0E9DEF99" w14:textId="77777777" w:rsidR="0035798A" w:rsidRDefault="0072500E">
      <w:pPr>
        <w:numPr>
          <w:ilvl w:val="1"/>
          <w:numId w:val="126"/>
        </w:numPr>
        <w:snapToGrid w:val="0"/>
        <w:spacing w:line="360" w:lineRule="auto"/>
        <w:rPr>
          <w:rFonts w:hAnsi="宋体" w:hint="eastAsia"/>
          <w:sz w:val="24"/>
        </w:rPr>
      </w:pPr>
      <w:r>
        <w:rPr>
          <w:rFonts w:hAnsi="宋体" w:hint="eastAsia"/>
          <w:sz w:val="24"/>
        </w:rPr>
        <w:t>争议</w:t>
      </w:r>
    </w:p>
    <w:p w14:paraId="5BFD764E" w14:textId="77777777" w:rsidR="0035798A" w:rsidRDefault="0072500E">
      <w:pPr>
        <w:numPr>
          <w:ilvl w:val="0"/>
          <w:numId w:val="166"/>
        </w:numPr>
        <w:tabs>
          <w:tab w:val="clear" w:pos="0"/>
          <w:tab w:val="left" w:pos="709"/>
        </w:tabs>
        <w:snapToGrid w:val="0"/>
        <w:spacing w:line="360" w:lineRule="auto"/>
        <w:ind w:left="709" w:hanging="709"/>
        <w:rPr>
          <w:rFonts w:hAnsi="宋体" w:cs="宋体" w:hint="eastAsia"/>
          <w:sz w:val="24"/>
          <w:szCs w:val="24"/>
        </w:rPr>
      </w:pPr>
      <w:r>
        <w:rPr>
          <w:rFonts w:hAnsi="宋体" w:hint="eastAsia"/>
          <w:sz w:val="24"/>
        </w:rPr>
        <w:t>甲方乙方在履行合同时发生争议，可以和解或者要求有关主管部门调解。当事人不愿和解、调解或者和解、调解不成的，</w:t>
      </w:r>
      <w:r>
        <w:rPr>
          <w:rFonts w:hAnsi="宋体" w:cs="宋体" w:hint="eastAsia"/>
          <w:kern w:val="2"/>
          <w:sz w:val="24"/>
          <w:szCs w:val="24"/>
          <w:lang w:bidi="ar"/>
        </w:rPr>
        <w:t>双方可在专用协议条款内约定在工程所在地人民法院提起诉讼解决争议。</w:t>
      </w:r>
    </w:p>
    <w:p w14:paraId="25B0713E" w14:textId="77777777" w:rsidR="0035798A" w:rsidRDefault="0072500E">
      <w:pPr>
        <w:numPr>
          <w:ilvl w:val="0"/>
          <w:numId w:val="167"/>
        </w:numPr>
        <w:tabs>
          <w:tab w:val="left" w:pos="709"/>
        </w:tabs>
        <w:snapToGrid w:val="0"/>
        <w:spacing w:line="360" w:lineRule="auto"/>
        <w:ind w:left="709" w:hanging="709"/>
        <w:rPr>
          <w:rFonts w:hAnsi="宋体" w:hint="eastAsia"/>
          <w:sz w:val="24"/>
        </w:rPr>
      </w:pPr>
      <w:r>
        <w:rPr>
          <w:rFonts w:hAnsi="宋体" w:hint="eastAsia"/>
          <w:sz w:val="24"/>
        </w:rPr>
        <w:t>发生争议后，除非出现下列情况的，双方都应继续履行合同，保持施工连续，保护好已完工程：</w:t>
      </w:r>
    </w:p>
    <w:p w14:paraId="7CF5285E" w14:textId="77777777" w:rsidR="0035798A" w:rsidRDefault="0072500E">
      <w:pPr>
        <w:numPr>
          <w:ilvl w:val="4"/>
          <w:numId w:val="168"/>
        </w:numPr>
        <w:snapToGrid w:val="0"/>
        <w:spacing w:line="360" w:lineRule="auto"/>
        <w:rPr>
          <w:rFonts w:hAnsi="宋体" w:hint="eastAsia"/>
          <w:sz w:val="24"/>
        </w:rPr>
      </w:pPr>
      <w:r>
        <w:rPr>
          <w:rFonts w:hAnsi="宋体" w:hint="eastAsia"/>
          <w:sz w:val="24"/>
        </w:rPr>
        <w:t>单方违约导致合同确已无法履行，双方协议停止施工；</w:t>
      </w:r>
    </w:p>
    <w:p w14:paraId="641A9DF9" w14:textId="77777777" w:rsidR="0035798A" w:rsidRDefault="0072500E">
      <w:pPr>
        <w:numPr>
          <w:ilvl w:val="4"/>
          <w:numId w:val="168"/>
        </w:numPr>
        <w:snapToGrid w:val="0"/>
        <w:spacing w:line="360" w:lineRule="auto"/>
        <w:rPr>
          <w:rFonts w:hAnsi="宋体" w:hint="eastAsia"/>
          <w:sz w:val="24"/>
        </w:rPr>
      </w:pPr>
      <w:r>
        <w:rPr>
          <w:rFonts w:hAnsi="宋体" w:hint="eastAsia"/>
          <w:sz w:val="24"/>
        </w:rPr>
        <w:t>调解要求停止施工，且为双方接受；</w:t>
      </w:r>
    </w:p>
    <w:p w14:paraId="6C2B5529" w14:textId="77777777" w:rsidR="0035798A" w:rsidRDefault="0072500E">
      <w:pPr>
        <w:numPr>
          <w:ilvl w:val="4"/>
          <w:numId w:val="169"/>
        </w:numPr>
        <w:snapToGrid w:val="0"/>
        <w:spacing w:line="360" w:lineRule="auto"/>
        <w:rPr>
          <w:rFonts w:hAnsi="宋体" w:cs="宋体" w:hint="eastAsia"/>
          <w:sz w:val="24"/>
          <w:szCs w:val="24"/>
        </w:rPr>
      </w:pPr>
      <w:bookmarkStart w:id="575" w:name="_Toc298942943"/>
      <w:bookmarkStart w:id="576" w:name="_Toc456866746"/>
      <w:bookmarkStart w:id="577" w:name="_Toc431389191"/>
      <w:bookmarkStart w:id="578" w:name="_Toc299552335"/>
      <w:bookmarkStart w:id="579" w:name="_Toc431391315"/>
      <w:bookmarkStart w:id="580" w:name="_Toc431388965"/>
      <w:bookmarkStart w:id="581" w:name="_Toc402442073"/>
      <w:bookmarkStart w:id="582" w:name="_Toc403632799"/>
      <w:r>
        <w:rPr>
          <w:rFonts w:hAnsi="宋体" w:cs="宋体" w:hint="eastAsia"/>
          <w:kern w:val="2"/>
          <w:sz w:val="24"/>
          <w:szCs w:val="24"/>
          <w:lang w:bidi="ar"/>
        </w:rPr>
        <w:t>工程所在地人民法院要求停止施工。</w:t>
      </w:r>
    </w:p>
    <w:p w14:paraId="556F01D3" w14:textId="77777777" w:rsidR="0035798A" w:rsidRDefault="0072500E">
      <w:pPr>
        <w:numPr>
          <w:ilvl w:val="0"/>
          <w:numId w:val="125"/>
        </w:numPr>
        <w:snapToGrid w:val="0"/>
        <w:spacing w:line="360" w:lineRule="auto"/>
        <w:ind w:left="283"/>
        <w:outlineLvl w:val="2"/>
        <w:rPr>
          <w:rFonts w:hAnsi="宋体" w:hint="eastAsia"/>
          <w:b/>
          <w:sz w:val="24"/>
        </w:rPr>
      </w:pPr>
      <w:bookmarkStart w:id="583" w:name="_Toc86767116"/>
      <w:r>
        <w:rPr>
          <w:rFonts w:hAnsi="宋体" w:hint="eastAsia"/>
          <w:b/>
          <w:sz w:val="24"/>
        </w:rPr>
        <w:t>其他</w:t>
      </w:r>
      <w:bookmarkEnd w:id="575"/>
      <w:bookmarkEnd w:id="576"/>
      <w:bookmarkEnd w:id="577"/>
      <w:bookmarkEnd w:id="578"/>
      <w:bookmarkEnd w:id="579"/>
      <w:bookmarkEnd w:id="580"/>
      <w:bookmarkEnd w:id="581"/>
      <w:bookmarkEnd w:id="582"/>
      <w:bookmarkEnd w:id="583"/>
    </w:p>
    <w:p w14:paraId="1EA5E647" w14:textId="77777777" w:rsidR="0035798A" w:rsidRDefault="0072500E">
      <w:pPr>
        <w:numPr>
          <w:ilvl w:val="1"/>
          <w:numId w:val="126"/>
        </w:numPr>
        <w:snapToGrid w:val="0"/>
        <w:spacing w:line="360" w:lineRule="auto"/>
        <w:rPr>
          <w:rFonts w:hAnsi="宋体" w:hint="eastAsia"/>
          <w:sz w:val="24"/>
        </w:rPr>
      </w:pPr>
      <w:r>
        <w:rPr>
          <w:rFonts w:hAnsi="宋体" w:hint="eastAsia"/>
          <w:sz w:val="24"/>
        </w:rPr>
        <w:t>工程分包</w:t>
      </w:r>
    </w:p>
    <w:p w14:paraId="5D7FF77A" w14:textId="77777777" w:rsidR="0035798A" w:rsidRDefault="0072500E">
      <w:pPr>
        <w:numPr>
          <w:ilvl w:val="0"/>
          <w:numId w:val="170"/>
        </w:numPr>
        <w:tabs>
          <w:tab w:val="left" w:pos="709"/>
        </w:tabs>
        <w:snapToGrid w:val="0"/>
        <w:spacing w:line="360" w:lineRule="auto"/>
        <w:ind w:left="709" w:hanging="709"/>
        <w:rPr>
          <w:rFonts w:hAnsi="宋体" w:hint="eastAsia"/>
          <w:sz w:val="24"/>
        </w:rPr>
      </w:pPr>
      <w:r>
        <w:rPr>
          <w:rFonts w:hAnsi="宋体" w:hint="eastAsia"/>
          <w:sz w:val="24"/>
        </w:rPr>
        <w:t>乙方按专用协议条款的约定分包所承包的部分工程，并与分包单位签订分包合同。非经甲方同意，乙方不得将承包工程的任何部分分包。</w:t>
      </w:r>
    </w:p>
    <w:p w14:paraId="1145DA51" w14:textId="77777777" w:rsidR="0035798A" w:rsidRDefault="0072500E">
      <w:pPr>
        <w:numPr>
          <w:ilvl w:val="0"/>
          <w:numId w:val="170"/>
        </w:numPr>
        <w:tabs>
          <w:tab w:val="left" w:pos="709"/>
        </w:tabs>
        <w:snapToGrid w:val="0"/>
        <w:spacing w:line="360" w:lineRule="auto"/>
        <w:ind w:left="709" w:hanging="709"/>
        <w:rPr>
          <w:rFonts w:hAnsi="宋体" w:hint="eastAsia"/>
          <w:sz w:val="24"/>
        </w:rPr>
      </w:pPr>
      <w:r>
        <w:rPr>
          <w:rFonts w:hAnsi="宋体" w:hint="eastAsia"/>
          <w:sz w:val="24"/>
        </w:rPr>
        <w:t>乙方不得将其承包的全部工程转包给他人，也不得将其承包的全部工程肢解以后以分包的名义分别转包给他人。</w:t>
      </w:r>
    </w:p>
    <w:p w14:paraId="3FD5047B" w14:textId="77777777" w:rsidR="0035798A" w:rsidRDefault="0072500E">
      <w:pPr>
        <w:numPr>
          <w:ilvl w:val="0"/>
          <w:numId w:val="170"/>
        </w:numPr>
        <w:tabs>
          <w:tab w:val="left" w:pos="709"/>
        </w:tabs>
        <w:snapToGrid w:val="0"/>
        <w:spacing w:line="360" w:lineRule="auto"/>
        <w:ind w:left="709" w:hanging="709"/>
        <w:rPr>
          <w:rFonts w:hAnsi="宋体" w:hint="eastAsia"/>
          <w:sz w:val="24"/>
        </w:rPr>
      </w:pPr>
      <w:r>
        <w:rPr>
          <w:rFonts w:hAnsi="宋体" w:hint="eastAsia"/>
          <w:sz w:val="24"/>
        </w:rPr>
        <w:lastRenderedPageBreak/>
        <w:t>工程分包不能解除乙方任何责任与义务。乙方应在分包场地派驻相应管理人员，保证本合同的履行。分包单位的任何违约行为或疏忽导致工程损害或给甲方造成其他损失，乙方承担连带责任。</w:t>
      </w:r>
    </w:p>
    <w:p w14:paraId="6A19BF38" w14:textId="77777777" w:rsidR="0035798A" w:rsidRDefault="0072500E">
      <w:pPr>
        <w:numPr>
          <w:ilvl w:val="0"/>
          <w:numId w:val="170"/>
        </w:numPr>
        <w:tabs>
          <w:tab w:val="left" w:pos="709"/>
        </w:tabs>
        <w:snapToGrid w:val="0"/>
        <w:spacing w:line="360" w:lineRule="auto"/>
        <w:ind w:left="709" w:hanging="709"/>
        <w:rPr>
          <w:rFonts w:hAnsi="宋体" w:hint="eastAsia"/>
          <w:sz w:val="24"/>
        </w:rPr>
      </w:pPr>
      <w:r>
        <w:rPr>
          <w:rFonts w:hAnsi="宋体" w:hint="eastAsia"/>
          <w:sz w:val="24"/>
        </w:rPr>
        <w:t>分包工程价款由乙方与分包单位结算。甲方未经乙方同意不得以任何形式向分包单位支付各种工程款项。</w:t>
      </w:r>
    </w:p>
    <w:p w14:paraId="78C9ADB1" w14:textId="77777777" w:rsidR="0035798A" w:rsidRDefault="0072500E">
      <w:pPr>
        <w:numPr>
          <w:ilvl w:val="1"/>
          <w:numId w:val="126"/>
        </w:numPr>
        <w:snapToGrid w:val="0"/>
        <w:spacing w:line="360" w:lineRule="auto"/>
        <w:rPr>
          <w:rFonts w:hAnsi="宋体" w:hint="eastAsia"/>
          <w:sz w:val="24"/>
        </w:rPr>
      </w:pPr>
      <w:r>
        <w:rPr>
          <w:rFonts w:hAnsi="宋体" w:hint="eastAsia"/>
          <w:sz w:val="24"/>
        </w:rPr>
        <w:t>不可抗力</w:t>
      </w:r>
    </w:p>
    <w:p w14:paraId="6C196425" w14:textId="77777777" w:rsidR="0035798A" w:rsidRDefault="0072500E">
      <w:pPr>
        <w:numPr>
          <w:ilvl w:val="0"/>
          <w:numId w:val="171"/>
        </w:numPr>
        <w:tabs>
          <w:tab w:val="left" w:pos="709"/>
        </w:tabs>
        <w:snapToGrid w:val="0"/>
        <w:spacing w:line="360" w:lineRule="auto"/>
        <w:ind w:left="709" w:hanging="709"/>
        <w:rPr>
          <w:rFonts w:hAnsi="宋体" w:hint="eastAsia"/>
          <w:sz w:val="24"/>
        </w:rPr>
      </w:pPr>
      <w:r>
        <w:rPr>
          <w:rFonts w:hAnsi="宋体" w:hint="eastAsia"/>
          <w:sz w:val="24"/>
        </w:rPr>
        <w:t>不可抗力包括因战争、动乱、空中飞行物体坠落或其他非甲方乙方责任造成的爆炸、火灾，以及专用协议条款约定的风雨、雪、洪、震等自然灾害。</w:t>
      </w:r>
    </w:p>
    <w:p w14:paraId="2523E198" w14:textId="77777777" w:rsidR="0035798A" w:rsidRDefault="0072500E">
      <w:pPr>
        <w:numPr>
          <w:ilvl w:val="0"/>
          <w:numId w:val="171"/>
        </w:numPr>
        <w:tabs>
          <w:tab w:val="left" w:pos="709"/>
        </w:tabs>
        <w:snapToGrid w:val="0"/>
        <w:spacing w:line="360" w:lineRule="auto"/>
        <w:ind w:left="709" w:hanging="709"/>
        <w:rPr>
          <w:rFonts w:hAnsi="宋体" w:hint="eastAsia"/>
          <w:sz w:val="24"/>
        </w:rPr>
      </w:pPr>
      <w:r>
        <w:rPr>
          <w:rFonts w:hAnsi="宋体" w:hint="eastAsia"/>
          <w:sz w:val="24"/>
        </w:rPr>
        <w:t>不可抗力事件发生后，乙方应立即通知工程师，产大力所能及的条件下迅速采取措施，尽力减少损失，甲方应协助乙方采取措施。不可抗力事件结束后48小时内乙方向工程师通报受害情况和损失情况，及预计清理和修复的费用。 不可</w:t>
      </w:r>
      <w:proofErr w:type="gramStart"/>
      <w:r>
        <w:rPr>
          <w:rFonts w:hAnsi="宋体" w:hint="eastAsia"/>
          <w:sz w:val="24"/>
        </w:rPr>
        <w:t>抗事件</w:t>
      </w:r>
      <w:proofErr w:type="gramEnd"/>
      <w:r>
        <w:rPr>
          <w:rFonts w:hAnsi="宋体" w:hint="eastAsia"/>
          <w:sz w:val="24"/>
        </w:rPr>
        <w:t>持续发生，乙方应每隔7天向工程师报告一次受害情况。不可抗力事件结束后14天内，乙方向工程师提交清理和修复费用的正式报告及有关资料。</w:t>
      </w:r>
    </w:p>
    <w:p w14:paraId="6C924B53" w14:textId="77777777" w:rsidR="0035798A" w:rsidRDefault="0072500E">
      <w:pPr>
        <w:numPr>
          <w:ilvl w:val="0"/>
          <w:numId w:val="171"/>
        </w:numPr>
        <w:tabs>
          <w:tab w:val="left" w:pos="709"/>
        </w:tabs>
        <w:snapToGrid w:val="0"/>
        <w:spacing w:line="360" w:lineRule="auto"/>
        <w:ind w:left="709" w:hanging="709"/>
        <w:rPr>
          <w:rFonts w:hAnsi="宋体" w:hint="eastAsia"/>
          <w:sz w:val="24"/>
        </w:rPr>
      </w:pPr>
      <w:r>
        <w:rPr>
          <w:rFonts w:hAnsi="宋体" w:hint="eastAsia"/>
          <w:sz w:val="24"/>
        </w:rPr>
        <w:t>因不可抗力事件导致的费用及延误的工期由双方按以下方法分别承担：</w:t>
      </w:r>
    </w:p>
    <w:p w14:paraId="43609774" w14:textId="77777777" w:rsidR="0035798A" w:rsidRDefault="0072500E">
      <w:pPr>
        <w:numPr>
          <w:ilvl w:val="4"/>
          <w:numId w:val="172"/>
        </w:numPr>
        <w:snapToGrid w:val="0"/>
        <w:spacing w:line="360" w:lineRule="auto"/>
        <w:rPr>
          <w:rFonts w:hAnsi="宋体" w:hint="eastAsia"/>
          <w:sz w:val="24"/>
        </w:rPr>
      </w:pPr>
      <w:r>
        <w:rPr>
          <w:rFonts w:hAnsi="宋体" w:hint="eastAsia"/>
          <w:sz w:val="24"/>
        </w:rPr>
        <w:t>工程本身的损害、因工程损害导致第三</w:t>
      </w:r>
      <w:proofErr w:type="gramStart"/>
      <w:r>
        <w:rPr>
          <w:rFonts w:hAnsi="宋体" w:hint="eastAsia"/>
          <w:sz w:val="24"/>
        </w:rPr>
        <w:t>人人员</w:t>
      </w:r>
      <w:proofErr w:type="gramEnd"/>
      <w:r>
        <w:rPr>
          <w:rFonts w:hAnsi="宋体" w:hint="eastAsia"/>
          <w:sz w:val="24"/>
        </w:rPr>
        <w:t>伤亡和财产损失以及运至施工场地用于施工的材料和待安装的设备的损害，由甲方承担；</w:t>
      </w:r>
    </w:p>
    <w:p w14:paraId="6B9F10FC" w14:textId="77777777" w:rsidR="0035798A" w:rsidRDefault="0072500E">
      <w:pPr>
        <w:numPr>
          <w:ilvl w:val="4"/>
          <w:numId w:val="172"/>
        </w:numPr>
        <w:snapToGrid w:val="0"/>
        <w:spacing w:line="360" w:lineRule="auto"/>
        <w:rPr>
          <w:rFonts w:hAnsi="宋体" w:hint="eastAsia"/>
          <w:sz w:val="24"/>
        </w:rPr>
      </w:pPr>
      <w:r>
        <w:rPr>
          <w:rFonts w:hAnsi="宋体" w:hint="eastAsia"/>
          <w:sz w:val="24"/>
        </w:rPr>
        <w:t>甲方乙方人员伤亡由其所在单位负责，并承担相应费用；</w:t>
      </w:r>
    </w:p>
    <w:p w14:paraId="505B7733" w14:textId="77777777" w:rsidR="0035798A" w:rsidRDefault="0072500E">
      <w:pPr>
        <w:numPr>
          <w:ilvl w:val="4"/>
          <w:numId w:val="172"/>
        </w:numPr>
        <w:snapToGrid w:val="0"/>
        <w:spacing w:line="360" w:lineRule="auto"/>
        <w:rPr>
          <w:rFonts w:hAnsi="宋体" w:hint="eastAsia"/>
          <w:sz w:val="24"/>
        </w:rPr>
      </w:pPr>
      <w:r>
        <w:rPr>
          <w:rFonts w:hAnsi="宋体" w:hint="eastAsia"/>
          <w:sz w:val="24"/>
        </w:rPr>
        <w:t>乙方机械设备损坏及停工损失，由乙方承担；</w:t>
      </w:r>
    </w:p>
    <w:p w14:paraId="5FF8CFD8" w14:textId="77777777" w:rsidR="0035798A" w:rsidRDefault="0072500E">
      <w:pPr>
        <w:numPr>
          <w:ilvl w:val="4"/>
          <w:numId w:val="172"/>
        </w:numPr>
        <w:snapToGrid w:val="0"/>
        <w:spacing w:line="360" w:lineRule="auto"/>
        <w:rPr>
          <w:rFonts w:hAnsi="宋体" w:hint="eastAsia"/>
          <w:sz w:val="24"/>
        </w:rPr>
      </w:pPr>
      <w:r>
        <w:rPr>
          <w:rFonts w:hAnsi="宋体" w:hint="eastAsia"/>
          <w:sz w:val="24"/>
        </w:rPr>
        <w:t>停工期间，乙方应工程师要求留在施工场地的必要的管理人员及保卫人员的费用由甲方承担；</w:t>
      </w:r>
    </w:p>
    <w:p w14:paraId="674A7605" w14:textId="77777777" w:rsidR="0035798A" w:rsidRDefault="0072500E">
      <w:pPr>
        <w:numPr>
          <w:ilvl w:val="4"/>
          <w:numId w:val="172"/>
        </w:numPr>
        <w:snapToGrid w:val="0"/>
        <w:spacing w:line="360" w:lineRule="auto"/>
        <w:rPr>
          <w:rFonts w:hAnsi="宋体" w:hint="eastAsia"/>
          <w:sz w:val="24"/>
        </w:rPr>
      </w:pPr>
      <w:r>
        <w:rPr>
          <w:rFonts w:hAnsi="宋体" w:hint="eastAsia"/>
          <w:sz w:val="24"/>
        </w:rPr>
        <w:t>工程所需清理、修复费用，由甲方承担；</w:t>
      </w:r>
    </w:p>
    <w:p w14:paraId="2E9E94E1" w14:textId="77777777" w:rsidR="0035798A" w:rsidRDefault="0072500E">
      <w:pPr>
        <w:numPr>
          <w:ilvl w:val="4"/>
          <w:numId w:val="172"/>
        </w:numPr>
        <w:snapToGrid w:val="0"/>
        <w:spacing w:line="360" w:lineRule="auto"/>
        <w:rPr>
          <w:rFonts w:hAnsi="宋体" w:hint="eastAsia"/>
          <w:sz w:val="24"/>
        </w:rPr>
      </w:pPr>
      <w:r>
        <w:rPr>
          <w:rFonts w:hAnsi="宋体" w:hint="eastAsia"/>
          <w:sz w:val="24"/>
        </w:rPr>
        <w:t>延误的工期相应顺延。</w:t>
      </w:r>
    </w:p>
    <w:p w14:paraId="14C24745" w14:textId="77777777" w:rsidR="0035798A" w:rsidRDefault="0072500E">
      <w:pPr>
        <w:numPr>
          <w:ilvl w:val="0"/>
          <w:numId w:val="171"/>
        </w:numPr>
        <w:tabs>
          <w:tab w:val="left" w:pos="709"/>
        </w:tabs>
        <w:snapToGrid w:val="0"/>
        <w:spacing w:line="360" w:lineRule="auto"/>
        <w:ind w:left="709" w:hanging="709"/>
        <w:rPr>
          <w:rFonts w:hAnsi="宋体" w:hint="eastAsia"/>
          <w:sz w:val="24"/>
        </w:rPr>
      </w:pPr>
      <w:r>
        <w:rPr>
          <w:rFonts w:hAnsi="宋体" w:hint="eastAsia"/>
          <w:sz w:val="24"/>
        </w:rPr>
        <w:t>因合同一方迟延履行合同后发生不可抗力的，不能免除迟延履行方的相应责任。</w:t>
      </w:r>
    </w:p>
    <w:p w14:paraId="7C34D923" w14:textId="77777777" w:rsidR="0035798A" w:rsidRDefault="0072500E">
      <w:pPr>
        <w:numPr>
          <w:ilvl w:val="1"/>
          <w:numId w:val="126"/>
        </w:numPr>
        <w:snapToGrid w:val="0"/>
        <w:spacing w:line="360" w:lineRule="auto"/>
        <w:rPr>
          <w:rFonts w:hAnsi="宋体" w:hint="eastAsia"/>
          <w:sz w:val="24"/>
        </w:rPr>
      </w:pPr>
      <w:r>
        <w:rPr>
          <w:rFonts w:hAnsi="宋体" w:hint="eastAsia"/>
          <w:sz w:val="24"/>
        </w:rPr>
        <w:t>保险</w:t>
      </w:r>
    </w:p>
    <w:p w14:paraId="127B00F7" w14:textId="77777777" w:rsidR="0035798A" w:rsidRDefault="0072500E">
      <w:pPr>
        <w:numPr>
          <w:ilvl w:val="0"/>
          <w:numId w:val="173"/>
        </w:numPr>
        <w:tabs>
          <w:tab w:val="left" w:pos="709"/>
        </w:tabs>
        <w:snapToGrid w:val="0"/>
        <w:spacing w:line="360" w:lineRule="auto"/>
        <w:ind w:left="709" w:hanging="709"/>
        <w:rPr>
          <w:rFonts w:hAnsi="宋体" w:hint="eastAsia"/>
          <w:sz w:val="24"/>
        </w:rPr>
      </w:pPr>
      <w:r>
        <w:rPr>
          <w:rFonts w:hAnsi="宋体" w:hint="eastAsia"/>
          <w:sz w:val="24"/>
        </w:rPr>
        <w:t>工程开工前，甲方为建设工程和施工场内的自有人员及第三</w:t>
      </w:r>
      <w:proofErr w:type="gramStart"/>
      <w:r>
        <w:rPr>
          <w:rFonts w:hAnsi="宋体" w:hint="eastAsia"/>
          <w:sz w:val="24"/>
        </w:rPr>
        <w:t>人人员</w:t>
      </w:r>
      <w:proofErr w:type="gramEnd"/>
      <w:r>
        <w:rPr>
          <w:rFonts w:hAnsi="宋体" w:hint="eastAsia"/>
          <w:sz w:val="24"/>
        </w:rPr>
        <w:t>生命财产办理保险，支付保险费用。</w:t>
      </w:r>
    </w:p>
    <w:p w14:paraId="13E0B0EA" w14:textId="77777777" w:rsidR="0035798A" w:rsidRDefault="0072500E">
      <w:pPr>
        <w:numPr>
          <w:ilvl w:val="0"/>
          <w:numId w:val="173"/>
        </w:numPr>
        <w:tabs>
          <w:tab w:val="left" w:pos="709"/>
        </w:tabs>
        <w:snapToGrid w:val="0"/>
        <w:spacing w:line="360" w:lineRule="auto"/>
        <w:ind w:left="709" w:hanging="709"/>
        <w:rPr>
          <w:rFonts w:hAnsi="宋体" w:hint="eastAsia"/>
          <w:sz w:val="24"/>
        </w:rPr>
      </w:pPr>
      <w:r>
        <w:rPr>
          <w:rFonts w:hAnsi="宋体" w:hint="eastAsia"/>
          <w:sz w:val="24"/>
        </w:rPr>
        <w:t>运至施工场地内用于工程的材料和待安装设备，由甲方办理保险，并支付保险费用。</w:t>
      </w:r>
    </w:p>
    <w:p w14:paraId="2DEFC8CA" w14:textId="77777777" w:rsidR="0035798A" w:rsidRDefault="0072500E">
      <w:pPr>
        <w:numPr>
          <w:ilvl w:val="0"/>
          <w:numId w:val="173"/>
        </w:numPr>
        <w:tabs>
          <w:tab w:val="left" w:pos="709"/>
        </w:tabs>
        <w:snapToGrid w:val="0"/>
        <w:spacing w:line="360" w:lineRule="auto"/>
        <w:ind w:left="709" w:hanging="709"/>
        <w:rPr>
          <w:rFonts w:hAnsi="宋体" w:hint="eastAsia"/>
          <w:sz w:val="24"/>
        </w:rPr>
      </w:pPr>
      <w:r>
        <w:rPr>
          <w:rFonts w:hAnsi="宋体" w:hint="eastAsia"/>
          <w:sz w:val="24"/>
        </w:rPr>
        <w:lastRenderedPageBreak/>
        <w:t>甲方可以将有关保险事项委托乙方办理，费用由甲方承担。</w:t>
      </w:r>
    </w:p>
    <w:p w14:paraId="62F6C7AB" w14:textId="77777777" w:rsidR="0035798A" w:rsidRDefault="0072500E">
      <w:pPr>
        <w:numPr>
          <w:ilvl w:val="0"/>
          <w:numId w:val="173"/>
        </w:numPr>
        <w:tabs>
          <w:tab w:val="left" w:pos="709"/>
        </w:tabs>
        <w:snapToGrid w:val="0"/>
        <w:spacing w:line="360" w:lineRule="auto"/>
        <w:ind w:left="709" w:hanging="709"/>
        <w:rPr>
          <w:rFonts w:hAnsi="宋体" w:hint="eastAsia"/>
          <w:sz w:val="24"/>
        </w:rPr>
      </w:pPr>
      <w:r>
        <w:rPr>
          <w:rFonts w:hAnsi="宋体" w:hint="eastAsia"/>
          <w:sz w:val="24"/>
        </w:rPr>
        <w:t>乙方必须为人事危险作业的职工办理意外伤害保险，并为施工场地内自有人员生命财产和施工机械设备办理保险，支付保险费用。</w:t>
      </w:r>
    </w:p>
    <w:p w14:paraId="3056E69B" w14:textId="77777777" w:rsidR="0035798A" w:rsidRDefault="0072500E">
      <w:pPr>
        <w:numPr>
          <w:ilvl w:val="0"/>
          <w:numId w:val="173"/>
        </w:numPr>
        <w:tabs>
          <w:tab w:val="left" w:pos="709"/>
        </w:tabs>
        <w:snapToGrid w:val="0"/>
        <w:spacing w:line="360" w:lineRule="auto"/>
        <w:ind w:left="709" w:hanging="709"/>
        <w:rPr>
          <w:rFonts w:hAnsi="宋体" w:hint="eastAsia"/>
          <w:sz w:val="24"/>
        </w:rPr>
      </w:pPr>
      <w:r>
        <w:rPr>
          <w:rFonts w:hAnsi="宋体" w:hint="eastAsia"/>
          <w:sz w:val="24"/>
        </w:rPr>
        <w:t>保险事故发生时，甲方乙方有责任尽力采取必要的措施，防止或者减少损失。</w:t>
      </w:r>
    </w:p>
    <w:p w14:paraId="10D988FA" w14:textId="77777777" w:rsidR="0035798A" w:rsidRDefault="0072500E">
      <w:pPr>
        <w:numPr>
          <w:ilvl w:val="0"/>
          <w:numId w:val="173"/>
        </w:numPr>
        <w:tabs>
          <w:tab w:val="left" w:pos="709"/>
        </w:tabs>
        <w:snapToGrid w:val="0"/>
        <w:spacing w:line="360" w:lineRule="auto"/>
        <w:ind w:left="709" w:hanging="709"/>
        <w:rPr>
          <w:rFonts w:hAnsi="宋体" w:hint="eastAsia"/>
          <w:sz w:val="24"/>
        </w:rPr>
      </w:pPr>
      <w:r>
        <w:rPr>
          <w:rFonts w:hAnsi="宋体" w:hint="eastAsia"/>
          <w:sz w:val="24"/>
        </w:rPr>
        <w:t>具体投保内容和相关责任，甲方乙方在专用协议条款中约定。</w:t>
      </w:r>
    </w:p>
    <w:p w14:paraId="046888EF" w14:textId="77777777" w:rsidR="0035798A" w:rsidRDefault="0072500E">
      <w:pPr>
        <w:numPr>
          <w:ilvl w:val="1"/>
          <w:numId w:val="126"/>
        </w:numPr>
        <w:snapToGrid w:val="0"/>
        <w:spacing w:line="360" w:lineRule="auto"/>
        <w:rPr>
          <w:rFonts w:hAnsi="宋体" w:hint="eastAsia"/>
          <w:sz w:val="24"/>
        </w:rPr>
      </w:pPr>
      <w:r>
        <w:rPr>
          <w:rFonts w:hAnsi="宋体" w:hint="eastAsia"/>
          <w:sz w:val="24"/>
        </w:rPr>
        <w:t>担保</w:t>
      </w:r>
    </w:p>
    <w:p w14:paraId="3959EF73" w14:textId="77777777" w:rsidR="0035798A" w:rsidRDefault="0072500E">
      <w:pPr>
        <w:numPr>
          <w:ilvl w:val="0"/>
          <w:numId w:val="174"/>
        </w:numPr>
        <w:tabs>
          <w:tab w:val="left" w:pos="709"/>
        </w:tabs>
        <w:snapToGrid w:val="0"/>
        <w:spacing w:line="360" w:lineRule="auto"/>
        <w:ind w:left="709" w:hanging="709"/>
        <w:rPr>
          <w:rFonts w:hAnsi="宋体" w:hint="eastAsia"/>
          <w:sz w:val="24"/>
        </w:rPr>
      </w:pPr>
      <w:r>
        <w:rPr>
          <w:rFonts w:hAnsi="宋体" w:hint="eastAsia"/>
          <w:sz w:val="24"/>
        </w:rPr>
        <w:t>甲方乙方为了全面履行合同，应互相提供以下担保：</w:t>
      </w:r>
    </w:p>
    <w:p w14:paraId="4A43D236" w14:textId="77777777" w:rsidR="0035798A" w:rsidRDefault="0072500E">
      <w:pPr>
        <w:numPr>
          <w:ilvl w:val="4"/>
          <w:numId w:val="175"/>
        </w:numPr>
        <w:snapToGrid w:val="0"/>
        <w:spacing w:line="360" w:lineRule="auto"/>
        <w:rPr>
          <w:rFonts w:hAnsi="宋体" w:hint="eastAsia"/>
          <w:sz w:val="24"/>
        </w:rPr>
      </w:pPr>
      <w:r>
        <w:rPr>
          <w:rFonts w:hAnsi="宋体" w:hint="eastAsia"/>
          <w:sz w:val="24"/>
        </w:rPr>
        <w:t>甲方向乙方提供履约担保，按合同约定支付工程价款及履行合同约定的其他义务。</w:t>
      </w:r>
    </w:p>
    <w:p w14:paraId="26E44DBE" w14:textId="77777777" w:rsidR="0035798A" w:rsidRDefault="0072500E">
      <w:pPr>
        <w:numPr>
          <w:ilvl w:val="4"/>
          <w:numId w:val="175"/>
        </w:numPr>
        <w:snapToGrid w:val="0"/>
        <w:spacing w:line="360" w:lineRule="auto"/>
        <w:rPr>
          <w:rFonts w:hAnsi="宋体" w:hint="eastAsia"/>
          <w:sz w:val="24"/>
        </w:rPr>
      </w:pPr>
      <w:r>
        <w:rPr>
          <w:rFonts w:hAnsi="宋体" w:hint="eastAsia"/>
          <w:sz w:val="24"/>
        </w:rPr>
        <w:t>乙方向甲方提供履约担保，按合同约定履行自己的各项义务。</w:t>
      </w:r>
    </w:p>
    <w:p w14:paraId="1F87299F" w14:textId="77777777" w:rsidR="0035798A" w:rsidRDefault="0072500E">
      <w:pPr>
        <w:numPr>
          <w:ilvl w:val="0"/>
          <w:numId w:val="174"/>
        </w:numPr>
        <w:tabs>
          <w:tab w:val="left" w:pos="709"/>
        </w:tabs>
        <w:snapToGrid w:val="0"/>
        <w:spacing w:line="360" w:lineRule="auto"/>
        <w:ind w:left="709" w:hanging="709"/>
        <w:rPr>
          <w:rFonts w:hAnsi="宋体" w:hint="eastAsia"/>
          <w:sz w:val="24"/>
        </w:rPr>
      </w:pPr>
      <w:r>
        <w:rPr>
          <w:rFonts w:hAnsi="宋体" w:hint="eastAsia"/>
          <w:sz w:val="24"/>
        </w:rPr>
        <w:t>一方违约后，另一方可要求提供担保的第三人承担相应责任。</w:t>
      </w:r>
    </w:p>
    <w:p w14:paraId="1F548A10" w14:textId="77777777" w:rsidR="0035798A" w:rsidRDefault="0072500E">
      <w:pPr>
        <w:numPr>
          <w:ilvl w:val="0"/>
          <w:numId w:val="174"/>
        </w:numPr>
        <w:tabs>
          <w:tab w:val="left" w:pos="709"/>
        </w:tabs>
        <w:snapToGrid w:val="0"/>
        <w:spacing w:line="360" w:lineRule="auto"/>
        <w:ind w:left="709" w:hanging="709"/>
        <w:rPr>
          <w:rFonts w:hAnsi="宋体" w:hint="eastAsia"/>
          <w:sz w:val="24"/>
        </w:rPr>
      </w:pPr>
      <w:r>
        <w:rPr>
          <w:rFonts w:hAnsi="宋体" w:hint="eastAsia"/>
          <w:sz w:val="24"/>
        </w:rPr>
        <w:t>提供担保的内容、方式和相关责任，甲方乙方除在专用条款中约定外，被担保方与担保方还应签订担保合同，作为本合同附件。</w:t>
      </w:r>
    </w:p>
    <w:p w14:paraId="09413E5D" w14:textId="77777777" w:rsidR="0035798A" w:rsidRDefault="0072500E">
      <w:pPr>
        <w:numPr>
          <w:ilvl w:val="1"/>
          <w:numId w:val="126"/>
        </w:numPr>
        <w:snapToGrid w:val="0"/>
        <w:spacing w:line="360" w:lineRule="auto"/>
        <w:rPr>
          <w:rFonts w:hAnsi="宋体" w:hint="eastAsia"/>
          <w:sz w:val="24"/>
        </w:rPr>
      </w:pPr>
      <w:r>
        <w:rPr>
          <w:rFonts w:hAnsi="宋体" w:hint="eastAsia"/>
          <w:sz w:val="24"/>
        </w:rPr>
        <w:t>专利技术及特殊工艺</w:t>
      </w:r>
    </w:p>
    <w:p w14:paraId="27023241" w14:textId="77777777" w:rsidR="0035798A" w:rsidRDefault="0072500E">
      <w:pPr>
        <w:numPr>
          <w:ilvl w:val="0"/>
          <w:numId w:val="176"/>
        </w:numPr>
        <w:tabs>
          <w:tab w:val="left" w:pos="709"/>
        </w:tabs>
        <w:snapToGrid w:val="0"/>
        <w:spacing w:line="360" w:lineRule="auto"/>
        <w:ind w:left="709" w:hanging="709"/>
        <w:rPr>
          <w:rFonts w:hAnsi="宋体" w:hint="eastAsia"/>
          <w:sz w:val="24"/>
        </w:rPr>
      </w:pPr>
      <w:r>
        <w:rPr>
          <w:rFonts w:hAnsi="宋体" w:hint="eastAsia"/>
          <w:sz w:val="24"/>
        </w:rPr>
        <w:t>甲方要求使用专利技术或特殊工艺，就负责办理相应的申报手续，承担申报、试验、使用等费用；乙方提出使用专利技术或特殊工艺，应取得工程师认可，乙方负责办理申报手续并承担有关费用。</w:t>
      </w:r>
    </w:p>
    <w:p w14:paraId="1A4EB17F" w14:textId="77777777" w:rsidR="0035798A" w:rsidRDefault="0072500E">
      <w:pPr>
        <w:numPr>
          <w:ilvl w:val="0"/>
          <w:numId w:val="176"/>
        </w:numPr>
        <w:tabs>
          <w:tab w:val="left" w:pos="709"/>
        </w:tabs>
        <w:snapToGrid w:val="0"/>
        <w:spacing w:line="360" w:lineRule="auto"/>
        <w:ind w:left="709" w:hanging="709"/>
        <w:rPr>
          <w:rFonts w:hAnsi="宋体" w:hint="eastAsia"/>
          <w:sz w:val="24"/>
        </w:rPr>
      </w:pPr>
      <w:r>
        <w:rPr>
          <w:rFonts w:hAnsi="宋体" w:hint="eastAsia"/>
          <w:sz w:val="24"/>
        </w:rPr>
        <w:t>擅自使用专利技术侵犯他人专利权的，责任者依法承担相应责任。</w:t>
      </w:r>
    </w:p>
    <w:p w14:paraId="57FC0C5C" w14:textId="77777777" w:rsidR="0035798A" w:rsidRDefault="0072500E">
      <w:pPr>
        <w:numPr>
          <w:ilvl w:val="1"/>
          <w:numId w:val="126"/>
        </w:numPr>
        <w:snapToGrid w:val="0"/>
        <w:spacing w:line="360" w:lineRule="auto"/>
        <w:rPr>
          <w:rFonts w:hAnsi="宋体" w:hint="eastAsia"/>
          <w:sz w:val="24"/>
        </w:rPr>
      </w:pPr>
      <w:r>
        <w:rPr>
          <w:rFonts w:hAnsi="宋体" w:hint="eastAsia"/>
          <w:sz w:val="24"/>
        </w:rPr>
        <w:t>文物和地下障碍物</w:t>
      </w:r>
    </w:p>
    <w:p w14:paraId="7B72FA3D" w14:textId="77777777" w:rsidR="0035798A" w:rsidRDefault="0072500E">
      <w:pPr>
        <w:numPr>
          <w:ilvl w:val="0"/>
          <w:numId w:val="177"/>
        </w:numPr>
        <w:tabs>
          <w:tab w:val="left" w:pos="709"/>
        </w:tabs>
        <w:snapToGrid w:val="0"/>
        <w:spacing w:line="360" w:lineRule="auto"/>
        <w:ind w:left="709" w:hanging="709"/>
        <w:rPr>
          <w:rFonts w:hAnsi="宋体" w:hint="eastAsia"/>
          <w:sz w:val="24"/>
        </w:rPr>
      </w:pPr>
      <w:r>
        <w:rPr>
          <w:rFonts w:hAnsi="宋体" w:hint="eastAsia"/>
          <w:sz w:val="24"/>
        </w:rPr>
        <w:t>在施工中发现古墓、古建筑遗址等文物及化石或其他有考古、地质研究等价值的物品时，乙方应立即保护好现场并于4小时内以书面形式通知工程师， 工程师应于收到书面通知后24小时内报告当地文物管理部门，甲方乙方按文物管理部门的要求采取妥善保护措施。甲方承担由此发生的费用，顺延延误的工期。</w:t>
      </w:r>
      <w:r>
        <w:rPr>
          <w:rFonts w:hAnsi="宋体" w:hint="eastAsia"/>
          <w:sz w:val="24"/>
        </w:rPr>
        <w:br/>
        <w:t>如发现后隐瞒不报，致使文物遭受破坏，责任者依法承担相应责任。</w:t>
      </w:r>
    </w:p>
    <w:p w14:paraId="04F6E7AE" w14:textId="77777777" w:rsidR="0035798A" w:rsidRDefault="0072500E">
      <w:pPr>
        <w:numPr>
          <w:ilvl w:val="0"/>
          <w:numId w:val="177"/>
        </w:numPr>
        <w:tabs>
          <w:tab w:val="left" w:pos="709"/>
        </w:tabs>
        <w:snapToGrid w:val="0"/>
        <w:spacing w:line="360" w:lineRule="auto"/>
        <w:ind w:left="709" w:hanging="709"/>
        <w:rPr>
          <w:rFonts w:hAnsi="宋体" w:hint="eastAsia"/>
          <w:sz w:val="24"/>
        </w:rPr>
      </w:pPr>
      <w:r>
        <w:rPr>
          <w:rFonts w:hAnsi="宋体" w:hint="eastAsia"/>
          <w:sz w:val="24"/>
        </w:rPr>
        <w:t>施工中了</w:t>
      </w:r>
      <w:proofErr w:type="gramStart"/>
      <w:r>
        <w:rPr>
          <w:rFonts w:hAnsi="宋体" w:hint="eastAsia"/>
          <w:sz w:val="24"/>
        </w:rPr>
        <w:t>现影响</w:t>
      </w:r>
      <w:proofErr w:type="gramEnd"/>
      <w:r>
        <w:rPr>
          <w:rFonts w:hAnsi="宋体" w:hint="eastAsia"/>
          <w:sz w:val="24"/>
        </w:rPr>
        <w:t>施工的地下障碍物时，乙方应于8小时内以书面形式通知工程师， 同时提出处置方案，工程师收到处置方案后24小时内予以认可或提出修正方案。甲方承担由此发生的费用，顺延延误的工期。</w:t>
      </w:r>
      <w:r>
        <w:rPr>
          <w:rFonts w:hAnsi="宋体" w:hint="eastAsia"/>
          <w:sz w:val="24"/>
        </w:rPr>
        <w:br/>
        <w:t>所发现的地下障碍物有归属单位时，甲方应报请有关部门协同处置。</w:t>
      </w:r>
    </w:p>
    <w:p w14:paraId="0F22B8E2" w14:textId="77777777" w:rsidR="0035798A" w:rsidRDefault="0072500E">
      <w:pPr>
        <w:numPr>
          <w:ilvl w:val="1"/>
          <w:numId w:val="126"/>
        </w:numPr>
        <w:snapToGrid w:val="0"/>
        <w:spacing w:line="360" w:lineRule="auto"/>
        <w:rPr>
          <w:rFonts w:hAnsi="宋体" w:hint="eastAsia"/>
          <w:sz w:val="24"/>
        </w:rPr>
      </w:pPr>
      <w:r>
        <w:rPr>
          <w:rFonts w:hAnsi="宋体" w:hint="eastAsia"/>
          <w:sz w:val="24"/>
        </w:rPr>
        <w:lastRenderedPageBreak/>
        <w:t>合同解除</w:t>
      </w:r>
    </w:p>
    <w:p w14:paraId="421B7232" w14:textId="77777777" w:rsidR="0035798A" w:rsidRDefault="0072500E">
      <w:pPr>
        <w:numPr>
          <w:ilvl w:val="0"/>
          <w:numId w:val="178"/>
        </w:numPr>
        <w:tabs>
          <w:tab w:val="left" w:pos="709"/>
        </w:tabs>
        <w:snapToGrid w:val="0"/>
        <w:spacing w:line="360" w:lineRule="auto"/>
        <w:ind w:left="709" w:hanging="709"/>
        <w:rPr>
          <w:rFonts w:hAnsi="宋体" w:hint="eastAsia"/>
          <w:sz w:val="24"/>
        </w:rPr>
      </w:pPr>
      <w:r>
        <w:rPr>
          <w:rFonts w:hAnsi="宋体" w:hint="eastAsia"/>
          <w:sz w:val="24"/>
        </w:rPr>
        <w:t>甲方乙方协商一致，可以解除合同。</w:t>
      </w:r>
    </w:p>
    <w:p w14:paraId="31F8B591" w14:textId="77777777" w:rsidR="0035798A" w:rsidRDefault="0072500E">
      <w:pPr>
        <w:numPr>
          <w:ilvl w:val="0"/>
          <w:numId w:val="178"/>
        </w:numPr>
        <w:tabs>
          <w:tab w:val="left" w:pos="709"/>
        </w:tabs>
        <w:snapToGrid w:val="0"/>
        <w:spacing w:line="360" w:lineRule="auto"/>
        <w:ind w:left="709" w:hanging="709"/>
        <w:rPr>
          <w:rFonts w:hAnsi="宋体" w:hint="eastAsia"/>
          <w:sz w:val="24"/>
        </w:rPr>
      </w:pPr>
      <w:r>
        <w:rPr>
          <w:rFonts w:hAnsi="宋体" w:hint="eastAsia"/>
          <w:sz w:val="24"/>
        </w:rPr>
        <w:t>发生本通用合同条款第38.2款禁止的情况，乙方将其承包的全部工程转包给他人或者肢解以后以分包的名义分别转包给他人，甲方有权解除合同。</w:t>
      </w:r>
    </w:p>
    <w:p w14:paraId="2D5A4781" w14:textId="77777777" w:rsidR="0035798A" w:rsidRDefault="0072500E">
      <w:pPr>
        <w:numPr>
          <w:ilvl w:val="0"/>
          <w:numId w:val="178"/>
        </w:numPr>
        <w:tabs>
          <w:tab w:val="left" w:pos="709"/>
        </w:tabs>
        <w:snapToGrid w:val="0"/>
        <w:spacing w:line="360" w:lineRule="auto"/>
        <w:ind w:left="709" w:hanging="709"/>
        <w:rPr>
          <w:rFonts w:hAnsi="宋体" w:hint="eastAsia"/>
          <w:sz w:val="24"/>
        </w:rPr>
      </w:pPr>
      <w:r>
        <w:rPr>
          <w:rFonts w:hAnsi="宋体" w:hint="eastAsia"/>
          <w:sz w:val="24"/>
        </w:rPr>
        <w:t>有下列情形之一的，甲方乙方可以解除合同：</w:t>
      </w:r>
    </w:p>
    <w:p w14:paraId="7B75F2CE" w14:textId="77777777" w:rsidR="0035798A" w:rsidRDefault="0072500E">
      <w:pPr>
        <w:numPr>
          <w:ilvl w:val="4"/>
          <w:numId w:val="179"/>
        </w:numPr>
        <w:snapToGrid w:val="0"/>
        <w:spacing w:line="360" w:lineRule="auto"/>
        <w:rPr>
          <w:rFonts w:hAnsi="宋体" w:hint="eastAsia"/>
          <w:sz w:val="24"/>
        </w:rPr>
      </w:pPr>
      <w:r>
        <w:rPr>
          <w:rFonts w:hAnsi="宋体" w:hint="eastAsia"/>
          <w:sz w:val="24"/>
        </w:rPr>
        <w:t>因不可抗力致使合同无法履行；</w:t>
      </w:r>
    </w:p>
    <w:p w14:paraId="76F0CBF5" w14:textId="77777777" w:rsidR="0035798A" w:rsidRDefault="0072500E">
      <w:pPr>
        <w:numPr>
          <w:ilvl w:val="4"/>
          <w:numId w:val="179"/>
        </w:numPr>
        <w:snapToGrid w:val="0"/>
        <w:spacing w:line="360" w:lineRule="auto"/>
        <w:rPr>
          <w:rFonts w:hAnsi="宋体" w:hint="eastAsia"/>
          <w:sz w:val="24"/>
        </w:rPr>
      </w:pPr>
      <w:r>
        <w:rPr>
          <w:rFonts w:hAnsi="宋体" w:hint="eastAsia"/>
          <w:sz w:val="24"/>
        </w:rPr>
        <w:t>因一方违约(包括因甲方原因造成工程停建或缓建)致使合同无法履行。</w:t>
      </w:r>
    </w:p>
    <w:p w14:paraId="0ECD716A" w14:textId="77777777" w:rsidR="0035798A" w:rsidRDefault="0072500E">
      <w:pPr>
        <w:numPr>
          <w:ilvl w:val="0"/>
          <w:numId w:val="178"/>
        </w:numPr>
        <w:tabs>
          <w:tab w:val="left" w:pos="709"/>
        </w:tabs>
        <w:snapToGrid w:val="0"/>
        <w:spacing w:line="360" w:lineRule="auto"/>
        <w:ind w:left="709" w:hanging="709"/>
        <w:rPr>
          <w:rFonts w:hAnsi="宋体" w:hint="eastAsia"/>
          <w:sz w:val="24"/>
        </w:rPr>
      </w:pPr>
      <w:r>
        <w:rPr>
          <w:rFonts w:hAnsi="宋体" w:hint="eastAsia"/>
          <w:sz w:val="24"/>
        </w:rPr>
        <w:t>一方依据44.1、44.2、44.3款约定要求解除合同的，应以书面形式向对方发出解除合同的通知，并在发出通知前7天告知对方， 通知到达对方时合同解除。对解除合同有争议的，按本通用合同条款第37条关于争议的约定处理。</w:t>
      </w:r>
    </w:p>
    <w:p w14:paraId="7A84A946" w14:textId="77777777" w:rsidR="0035798A" w:rsidRDefault="0072500E">
      <w:pPr>
        <w:numPr>
          <w:ilvl w:val="0"/>
          <w:numId w:val="178"/>
        </w:numPr>
        <w:tabs>
          <w:tab w:val="left" w:pos="709"/>
        </w:tabs>
        <w:snapToGrid w:val="0"/>
        <w:spacing w:line="360" w:lineRule="auto"/>
        <w:ind w:left="709" w:hanging="709"/>
        <w:rPr>
          <w:rFonts w:hAnsi="宋体" w:hint="eastAsia"/>
          <w:sz w:val="24"/>
        </w:rPr>
      </w:pPr>
      <w:r>
        <w:rPr>
          <w:rFonts w:hAnsi="宋体" w:hint="eastAsia"/>
          <w:sz w:val="24"/>
        </w:rPr>
        <w:t>合同解除后，乙方应妥善做好已完工程和已购材料、设备的保护和移交工作，按甲方要求将自有机械设备和人员撤出施工场地。甲方应为乙方撤出提供必要条件，支付以上所发生的费用，并按合同约定支付已完工程价款。已经订货的材料、设备由订货方负责退货或解除订货合同，不能退还的货款和因退货、解除订货合同发生的费用，由甲方承担，因未及时退货造成的损失由责任方承担。除此之外，有过错的一方应当赔偿因合同解除给对方造成的损失。</w:t>
      </w:r>
    </w:p>
    <w:p w14:paraId="4E5EE45B" w14:textId="77777777" w:rsidR="0035798A" w:rsidRDefault="0072500E">
      <w:pPr>
        <w:numPr>
          <w:ilvl w:val="0"/>
          <w:numId w:val="178"/>
        </w:numPr>
        <w:tabs>
          <w:tab w:val="left" w:pos="709"/>
        </w:tabs>
        <w:snapToGrid w:val="0"/>
        <w:spacing w:line="360" w:lineRule="auto"/>
        <w:ind w:left="709" w:hanging="709"/>
        <w:rPr>
          <w:rFonts w:hAnsi="宋体" w:hint="eastAsia"/>
          <w:sz w:val="24"/>
        </w:rPr>
      </w:pPr>
      <w:r>
        <w:rPr>
          <w:rFonts w:hAnsi="宋体" w:hint="eastAsia"/>
          <w:sz w:val="24"/>
        </w:rPr>
        <w:t>合同解除后，不影响双方在合同中约定的结算和清理条款的效力。</w:t>
      </w:r>
    </w:p>
    <w:p w14:paraId="296B4FB3" w14:textId="77777777" w:rsidR="0035798A" w:rsidRDefault="0072500E">
      <w:pPr>
        <w:numPr>
          <w:ilvl w:val="1"/>
          <w:numId w:val="126"/>
        </w:numPr>
        <w:snapToGrid w:val="0"/>
        <w:spacing w:line="360" w:lineRule="auto"/>
        <w:rPr>
          <w:rFonts w:hAnsi="宋体" w:hint="eastAsia"/>
          <w:sz w:val="24"/>
        </w:rPr>
      </w:pPr>
      <w:r>
        <w:rPr>
          <w:rFonts w:hAnsi="宋体" w:hint="eastAsia"/>
          <w:sz w:val="24"/>
        </w:rPr>
        <w:t>合同生效与终止</w:t>
      </w:r>
    </w:p>
    <w:p w14:paraId="14DD5B4C" w14:textId="77777777" w:rsidR="0035798A" w:rsidRDefault="0072500E">
      <w:pPr>
        <w:numPr>
          <w:ilvl w:val="0"/>
          <w:numId w:val="180"/>
        </w:numPr>
        <w:tabs>
          <w:tab w:val="left" w:pos="709"/>
        </w:tabs>
        <w:snapToGrid w:val="0"/>
        <w:spacing w:line="360" w:lineRule="auto"/>
        <w:ind w:left="709" w:hanging="709"/>
        <w:rPr>
          <w:rFonts w:hAnsi="宋体" w:hint="eastAsia"/>
          <w:sz w:val="24"/>
        </w:rPr>
      </w:pPr>
      <w:r>
        <w:rPr>
          <w:rFonts w:hAnsi="宋体" w:hint="eastAsia"/>
          <w:sz w:val="24"/>
        </w:rPr>
        <w:t>双方在协议书中约定合同生效方式。</w:t>
      </w:r>
    </w:p>
    <w:p w14:paraId="0B044136" w14:textId="77777777" w:rsidR="0035798A" w:rsidRDefault="0072500E">
      <w:pPr>
        <w:numPr>
          <w:ilvl w:val="0"/>
          <w:numId w:val="180"/>
        </w:numPr>
        <w:tabs>
          <w:tab w:val="left" w:pos="709"/>
        </w:tabs>
        <w:snapToGrid w:val="0"/>
        <w:spacing w:line="360" w:lineRule="auto"/>
        <w:ind w:left="709" w:hanging="709"/>
        <w:rPr>
          <w:rFonts w:hAnsi="宋体" w:hint="eastAsia"/>
          <w:sz w:val="24"/>
        </w:rPr>
      </w:pPr>
      <w:r>
        <w:rPr>
          <w:rFonts w:hAnsi="宋体" w:hint="eastAsia"/>
          <w:sz w:val="24"/>
        </w:rPr>
        <w:t>除本通用合同条款第34条外，甲方乙方履行合同全部义务，竣工结算价款支付完毕，乙方向甲方交付竣工工程后，本合同即告终止。</w:t>
      </w:r>
    </w:p>
    <w:p w14:paraId="3D467CD9" w14:textId="77777777" w:rsidR="0035798A" w:rsidRDefault="0072500E">
      <w:pPr>
        <w:numPr>
          <w:ilvl w:val="0"/>
          <w:numId w:val="180"/>
        </w:numPr>
        <w:tabs>
          <w:tab w:val="left" w:pos="709"/>
        </w:tabs>
        <w:snapToGrid w:val="0"/>
        <w:spacing w:line="360" w:lineRule="auto"/>
        <w:ind w:left="709" w:hanging="709"/>
        <w:rPr>
          <w:rFonts w:hAnsi="宋体" w:hint="eastAsia"/>
          <w:sz w:val="24"/>
        </w:rPr>
      </w:pPr>
      <w:r>
        <w:rPr>
          <w:rFonts w:hAnsi="宋体" w:hint="eastAsia"/>
          <w:sz w:val="24"/>
        </w:rPr>
        <w:t>合同的权利义务终止后，甲方乙方应当遵循诚实信用原则，履行通知、协助、保密等义务。</w:t>
      </w:r>
    </w:p>
    <w:p w14:paraId="54306E91" w14:textId="77777777" w:rsidR="0035798A" w:rsidRDefault="0072500E">
      <w:pPr>
        <w:numPr>
          <w:ilvl w:val="1"/>
          <w:numId w:val="126"/>
        </w:numPr>
        <w:snapToGrid w:val="0"/>
        <w:spacing w:line="360" w:lineRule="auto"/>
        <w:rPr>
          <w:rFonts w:hAnsi="宋体" w:hint="eastAsia"/>
          <w:sz w:val="24"/>
        </w:rPr>
      </w:pPr>
      <w:r>
        <w:rPr>
          <w:rFonts w:hAnsi="宋体" w:hint="eastAsia"/>
          <w:sz w:val="24"/>
        </w:rPr>
        <w:t>合同份数</w:t>
      </w:r>
    </w:p>
    <w:p w14:paraId="610E936E" w14:textId="77777777" w:rsidR="0035798A" w:rsidRDefault="0072500E">
      <w:pPr>
        <w:numPr>
          <w:ilvl w:val="0"/>
          <w:numId w:val="181"/>
        </w:numPr>
        <w:tabs>
          <w:tab w:val="left" w:pos="709"/>
        </w:tabs>
        <w:snapToGrid w:val="0"/>
        <w:spacing w:line="360" w:lineRule="auto"/>
        <w:ind w:left="709" w:hanging="709"/>
        <w:rPr>
          <w:rFonts w:hAnsi="宋体" w:hint="eastAsia"/>
          <w:sz w:val="24"/>
        </w:rPr>
      </w:pPr>
      <w:r>
        <w:rPr>
          <w:rFonts w:hAnsi="宋体" w:cs="宋体" w:hint="eastAsia"/>
          <w:sz w:val="24"/>
        </w:rPr>
        <w:t>双方约定合同份数：本合同一式八份，其中正本二份，双方各执一份；副本六份，甲方执五份，乙方执一份。合同正、副本具有同等法律效力，但当合同正本与副本的表述不一致时，以合同正本为准。</w:t>
      </w:r>
    </w:p>
    <w:p w14:paraId="073ACC3D" w14:textId="77777777" w:rsidR="0035798A" w:rsidRDefault="0072500E">
      <w:pPr>
        <w:numPr>
          <w:ilvl w:val="1"/>
          <w:numId w:val="126"/>
        </w:numPr>
        <w:snapToGrid w:val="0"/>
        <w:spacing w:line="360" w:lineRule="auto"/>
      </w:pPr>
      <w:r>
        <w:rPr>
          <w:rFonts w:hAnsi="宋体" w:hint="eastAsia"/>
          <w:sz w:val="24"/>
        </w:rPr>
        <w:t>补充条款</w:t>
      </w:r>
      <w:r>
        <w:rPr>
          <w:rFonts w:hAnsi="宋体" w:hint="eastAsia"/>
          <w:sz w:val="24"/>
        </w:rPr>
        <w:br/>
      </w:r>
      <w:r>
        <w:rPr>
          <w:rFonts w:hAnsi="宋体" w:hint="eastAsia"/>
          <w:sz w:val="24"/>
        </w:rPr>
        <w:lastRenderedPageBreak/>
        <w:t>双方根据有关法律、行政法规规定，结合工程</w:t>
      </w:r>
      <w:proofErr w:type="gramStart"/>
      <w:r>
        <w:rPr>
          <w:rFonts w:hAnsi="宋体" w:hint="eastAsia"/>
          <w:sz w:val="24"/>
        </w:rPr>
        <w:t>实际经</w:t>
      </w:r>
      <w:proofErr w:type="gramEnd"/>
      <w:r>
        <w:rPr>
          <w:rFonts w:hAnsi="宋体" w:hint="eastAsia"/>
          <w:sz w:val="24"/>
        </w:rPr>
        <w:t>协商一致后，可对本通用合同条款内容具体化、补充或修改，在专用协议条款内约定。</w:t>
      </w:r>
      <w:bookmarkStart w:id="584" w:name="_Toc431388966"/>
      <w:bookmarkStart w:id="585" w:name="_Toc431389192"/>
      <w:bookmarkStart w:id="586" w:name="_Toc402442074"/>
      <w:bookmarkStart w:id="587" w:name="_Toc431391316"/>
      <w:r>
        <w:br w:type="page"/>
      </w:r>
    </w:p>
    <w:p w14:paraId="75B9FB80" w14:textId="77777777" w:rsidR="0035798A" w:rsidRDefault="0072500E">
      <w:pPr>
        <w:pStyle w:val="25"/>
        <w:numPr>
          <w:ilvl w:val="0"/>
          <w:numId w:val="10"/>
        </w:numPr>
        <w:adjustRightInd/>
        <w:snapToGrid w:val="0"/>
        <w:spacing w:beforeLines="40" w:before="124" w:afterLines="30" w:after="93" w:line="360" w:lineRule="auto"/>
        <w:jc w:val="center"/>
        <w:textAlignment w:val="auto"/>
        <w:outlineLvl w:val="1"/>
        <w:rPr>
          <w:rFonts w:hAnsi="宋体" w:hint="eastAsia"/>
          <w:b/>
          <w:szCs w:val="24"/>
        </w:rPr>
      </w:pPr>
      <w:bookmarkStart w:id="588" w:name="_Toc477876393"/>
      <w:bookmarkEnd w:id="0"/>
      <w:bookmarkEnd w:id="1"/>
      <w:bookmarkEnd w:id="584"/>
      <w:bookmarkEnd w:id="585"/>
      <w:bookmarkEnd w:id="586"/>
      <w:bookmarkEnd w:id="587"/>
      <w:r>
        <w:rPr>
          <w:rFonts w:hAnsi="宋体" w:hint="eastAsia"/>
          <w:b/>
          <w:szCs w:val="24"/>
        </w:rPr>
        <w:lastRenderedPageBreak/>
        <w:t xml:space="preserve"> </w:t>
      </w:r>
      <w:bookmarkStart w:id="589" w:name="_Toc86767117"/>
      <w:r>
        <w:rPr>
          <w:rFonts w:hAnsi="宋体" w:hint="eastAsia"/>
          <w:b/>
          <w:szCs w:val="24"/>
        </w:rPr>
        <w:t>合同附件</w:t>
      </w:r>
      <w:bookmarkEnd w:id="588"/>
      <w:bookmarkEnd w:id="589"/>
    </w:p>
    <w:p w14:paraId="7AF2584E" w14:textId="77777777" w:rsidR="0035798A" w:rsidRDefault="0035798A">
      <w:pPr>
        <w:pStyle w:val="25"/>
        <w:adjustRightInd/>
        <w:snapToGrid w:val="0"/>
        <w:spacing w:beforeLines="40" w:before="124" w:afterLines="30" w:after="93" w:line="360" w:lineRule="auto"/>
        <w:jc w:val="center"/>
        <w:textAlignment w:val="auto"/>
        <w:rPr>
          <w:rFonts w:hAnsi="宋体" w:hint="eastAsia"/>
          <w:b/>
          <w:szCs w:val="24"/>
        </w:rPr>
      </w:pPr>
    </w:p>
    <w:p w14:paraId="3E329D73" w14:textId="77777777" w:rsidR="0035798A" w:rsidRDefault="0035798A">
      <w:pPr>
        <w:pStyle w:val="25"/>
        <w:adjustRightInd/>
        <w:snapToGrid w:val="0"/>
        <w:spacing w:beforeLines="40" w:before="124" w:afterLines="30" w:after="93" w:line="360" w:lineRule="auto"/>
        <w:jc w:val="center"/>
        <w:textAlignment w:val="auto"/>
        <w:rPr>
          <w:rFonts w:hAnsi="宋体" w:hint="eastAsia"/>
          <w:b/>
          <w:szCs w:val="24"/>
        </w:rPr>
      </w:pPr>
    </w:p>
    <w:p w14:paraId="36CF1B05" w14:textId="77777777" w:rsidR="0035798A" w:rsidRDefault="0035798A">
      <w:pPr>
        <w:pStyle w:val="25"/>
        <w:adjustRightInd/>
        <w:snapToGrid w:val="0"/>
        <w:spacing w:beforeLines="40" w:before="124" w:afterLines="30" w:after="93" w:line="360" w:lineRule="auto"/>
        <w:jc w:val="center"/>
        <w:textAlignment w:val="auto"/>
        <w:rPr>
          <w:rFonts w:hAnsi="宋体" w:hint="eastAsia"/>
          <w:b/>
          <w:szCs w:val="24"/>
        </w:rPr>
      </w:pPr>
    </w:p>
    <w:p w14:paraId="424C6B47" w14:textId="77777777" w:rsidR="0035798A" w:rsidRDefault="0035798A">
      <w:pPr>
        <w:rPr>
          <w:rFonts w:hAnsi="宋体" w:hint="eastAsia"/>
          <w:b/>
          <w:sz w:val="44"/>
          <w:szCs w:val="44"/>
        </w:rPr>
      </w:pPr>
    </w:p>
    <w:p w14:paraId="08BC622E" w14:textId="77777777" w:rsidR="0035798A" w:rsidRDefault="0035798A">
      <w:pPr>
        <w:rPr>
          <w:rFonts w:hAnsi="宋体" w:hint="eastAsia"/>
          <w:b/>
          <w:sz w:val="44"/>
          <w:szCs w:val="44"/>
        </w:rPr>
      </w:pPr>
    </w:p>
    <w:p w14:paraId="3E0F3AF4" w14:textId="77777777" w:rsidR="0035798A" w:rsidRDefault="0035798A">
      <w:pPr>
        <w:rPr>
          <w:rFonts w:hAnsi="宋体" w:hint="eastAsia"/>
          <w:b/>
          <w:sz w:val="44"/>
          <w:szCs w:val="44"/>
        </w:rPr>
      </w:pPr>
    </w:p>
    <w:p w14:paraId="69557DFA" w14:textId="77777777" w:rsidR="0035798A" w:rsidRDefault="0035798A">
      <w:pPr>
        <w:rPr>
          <w:rFonts w:hAnsi="宋体" w:hint="eastAsia"/>
          <w:b/>
          <w:sz w:val="44"/>
          <w:szCs w:val="44"/>
        </w:rPr>
      </w:pPr>
    </w:p>
    <w:p w14:paraId="0FCEC9C6" w14:textId="77777777" w:rsidR="0035798A" w:rsidRDefault="0035798A">
      <w:pPr>
        <w:rPr>
          <w:rFonts w:hAnsi="宋体" w:hint="eastAsia"/>
          <w:b/>
          <w:sz w:val="44"/>
          <w:szCs w:val="44"/>
        </w:rPr>
      </w:pPr>
    </w:p>
    <w:p w14:paraId="0B1F5E44" w14:textId="77777777" w:rsidR="0035798A" w:rsidRDefault="0035798A">
      <w:pPr>
        <w:rPr>
          <w:rFonts w:hAnsi="宋体" w:hint="eastAsia"/>
          <w:b/>
          <w:sz w:val="44"/>
          <w:szCs w:val="44"/>
        </w:rPr>
      </w:pPr>
    </w:p>
    <w:p w14:paraId="4D70060F" w14:textId="77777777" w:rsidR="0035798A" w:rsidRDefault="0035798A">
      <w:pPr>
        <w:rPr>
          <w:rFonts w:hAnsi="宋体" w:hint="eastAsia"/>
          <w:b/>
          <w:sz w:val="44"/>
          <w:szCs w:val="44"/>
        </w:rPr>
      </w:pPr>
    </w:p>
    <w:p w14:paraId="5DA53F7F" w14:textId="77777777" w:rsidR="0035798A" w:rsidRDefault="0035798A">
      <w:pPr>
        <w:rPr>
          <w:rFonts w:hAnsi="宋体" w:hint="eastAsia"/>
          <w:b/>
          <w:sz w:val="44"/>
          <w:szCs w:val="44"/>
        </w:rPr>
      </w:pPr>
    </w:p>
    <w:p w14:paraId="2781C102" w14:textId="77777777" w:rsidR="0035798A" w:rsidRDefault="0035798A">
      <w:pPr>
        <w:rPr>
          <w:rFonts w:hAnsi="宋体" w:hint="eastAsia"/>
          <w:b/>
          <w:sz w:val="44"/>
          <w:szCs w:val="44"/>
        </w:rPr>
      </w:pPr>
    </w:p>
    <w:p w14:paraId="37D62359" w14:textId="77777777" w:rsidR="0035798A" w:rsidRDefault="0035798A">
      <w:pPr>
        <w:rPr>
          <w:rFonts w:hAnsi="宋体" w:hint="eastAsia"/>
          <w:b/>
          <w:sz w:val="44"/>
          <w:szCs w:val="44"/>
        </w:rPr>
      </w:pPr>
    </w:p>
    <w:p w14:paraId="2D16DAF6" w14:textId="77777777" w:rsidR="0035798A" w:rsidRDefault="0035798A">
      <w:pPr>
        <w:rPr>
          <w:rFonts w:hAnsi="宋体" w:hint="eastAsia"/>
          <w:b/>
          <w:sz w:val="44"/>
          <w:szCs w:val="44"/>
        </w:rPr>
      </w:pPr>
    </w:p>
    <w:p w14:paraId="60DAC9BC" w14:textId="77777777" w:rsidR="0035798A" w:rsidRDefault="0035798A">
      <w:pPr>
        <w:rPr>
          <w:rFonts w:hAnsi="宋体" w:hint="eastAsia"/>
          <w:b/>
          <w:sz w:val="44"/>
          <w:szCs w:val="44"/>
        </w:rPr>
      </w:pPr>
    </w:p>
    <w:p w14:paraId="447A1E3E" w14:textId="77777777" w:rsidR="0035798A" w:rsidRDefault="0035798A">
      <w:pPr>
        <w:rPr>
          <w:rFonts w:hAnsi="宋体" w:hint="eastAsia"/>
          <w:b/>
          <w:sz w:val="44"/>
          <w:szCs w:val="44"/>
        </w:rPr>
      </w:pPr>
    </w:p>
    <w:p w14:paraId="1BE70E69" w14:textId="77777777" w:rsidR="0035798A" w:rsidRDefault="0035798A">
      <w:pPr>
        <w:rPr>
          <w:rFonts w:hAnsi="宋体" w:hint="eastAsia"/>
          <w:b/>
          <w:sz w:val="44"/>
          <w:szCs w:val="44"/>
        </w:rPr>
      </w:pPr>
    </w:p>
    <w:p w14:paraId="30CD74FF" w14:textId="77777777" w:rsidR="0035798A" w:rsidRDefault="0035798A">
      <w:pPr>
        <w:rPr>
          <w:rFonts w:hAnsi="宋体" w:hint="eastAsia"/>
          <w:b/>
          <w:sz w:val="44"/>
          <w:szCs w:val="44"/>
        </w:rPr>
      </w:pPr>
    </w:p>
    <w:p w14:paraId="0A209C7A" w14:textId="77777777" w:rsidR="0035798A" w:rsidRDefault="0035798A">
      <w:pPr>
        <w:rPr>
          <w:rFonts w:hAnsi="宋体" w:hint="eastAsia"/>
          <w:b/>
          <w:sz w:val="44"/>
          <w:szCs w:val="44"/>
        </w:rPr>
      </w:pPr>
    </w:p>
    <w:p w14:paraId="201FAEFE" w14:textId="77777777" w:rsidR="0035798A" w:rsidRDefault="0035798A">
      <w:pPr>
        <w:rPr>
          <w:rFonts w:hAnsi="宋体" w:hint="eastAsia"/>
          <w:b/>
          <w:sz w:val="44"/>
          <w:szCs w:val="44"/>
        </w:rPr>
      </w:pPr>
    </w:p>
    <w:p w14:paraId="7A89025D" w14:textId="77777777" w:rsidR="0035798A" w:rsidRDefault="0035798A">
      <w:pPr>
        <w:rPr>
          <w:rFonts w:hAnsi="宋体" w:hint="eastAsia"/>
          <w:b/>
          <w:sz w:val="44"/>
          <w:szCs w:val="44"/>
        </w:rPr>
      </w:pPr>
    </w:p>
    <w:p w14:paraId="4BA4F620" w14:textId="77777777" w:rsidR="0035798A" w:rsidRDefault="0072500E" w:rsidP="00435AFE">
      <w:pPr>
        <w:pStyle w:val="25"/>
        <w:adjustRightInd/>
        <w:snapToGrid w:val="0"/>
        <w:spacing w:beforeLines="40" w:before="124" w:afterLines="30" w:after="93" w:line="360" w:lineRule="auto"/>
        <w:ind w:leftChars="-123" w:left="1" w:hangingChars="149" w:hanging="419"/>
        <w:jc w:val="left"/>
        <w:textAlignment w:val="auto"/>
        <w:outlineLvl w:val="1"/>
      </w:pPr>
      <w:bookmarkStart w:id="590" w:name="_Toc477876394"/>
      <w:bookmarkStart w:id="591" w:name="_Toc431388967"/>
      <w:bookmarkStart w:id="592" w:name="_Toc431389193"/>
      <w:bookmarkStart w:id="593" w:name="_Toc431391317"/>
      <w:bookmarkStart w:id="594" w:name="_Toc402442075"/>
      <w:bookmarkStart w:id="595" w:name="_Toc86767118"/>
      <w:r>
        <w:rPr>
          <w:rFonts w:hAnsi="宋体" w:hint="eastAsia"/>
          <w:b/>
          <w:szCs w:val="24"/>
        </w:rPr>
        <w:lastRenderedPageBreak/>
        <w:t xml:space="preserve">附件一  </w:t>
      </w:r>
      <w:bookmarkStart w:id="596" w:name="_Toc311808672"/>
      <w:bookmarkEnd w:id="590"/>
      <w:bookmarkEnd w:id="591"/>
      <w:bookmarkEnd w:id="592"/>
      <w:bookmarkEnd w:id="593"/>
      <w:bookmarkEnd w:id="594"/>
      <w:r>
        <w:rPr>
          <w:rFonts w:hAnsi="宋体"/>
          <w:b/>
          <w:szCs w:val="24"/>
        </w:rPr>
        <w:t>安全生产责任协议书</w:t>
      </w:r>
      <w:bookmarkEnd w:id="595"/>
    </w:p>
    <w:p w14:paraId="6B5D9162" w14:textId="77777777" w:rsidR="0035798A" w:rsidRDefault="0035798A">
      <w:pPr>
        <w:snapToGrid w:val="0"/>
        <w:spacing w:line="276" w:lineRule="auto"/>
        <w:ind w:left="360" w:hangingChars="150" w:hanging="360"/>
        <w:rPr>
          <w:rFonts w:hAnsi="宋体" w:hint="eastAsia"/>
          <w:sz w:val="24"/>
        </w:rPr>
      </w:pPr>
    </w:p>
    <w:p w14:paraId="1283039E" w14:textId="77777777" w:rsidR="0035798A" w:rsidRDefault="0072500E">
      <w:pPr>
        <w:snapToGrid w:val="0"/>
        <w:spacing w:line="276" w:lineRule="auto"/>
        <w:ind w:left="360" w:hangingChars="150" w:hanging="360"/>
        <w:rPr>
          <w:rFonts w:hAnsi="宋体" w:hint="eastAsia"/>
          <w:sz w:val="24"/>
        </w:rPr>
      </w:pPr>
      <w:r>
        <w:rPr>
          <w:rFonts w:hAnsi="宋体" w:hint="eastAsia"/>
          <w:sz w:val="24"/>
        </w:rPr>
        <w:t>甲方：</w:t>
      </w:r>
      <w:r>
        <w:rPr>
          <w:rFonts w:hAnsi="宋体" w:hint="eastAsia"/>
          <w:sz w:val="24"/>
          <w:u w:val="single"/>
        </w:rPr>
        <w:t>广州松</w:t>
      </w:r>
      <w:proofErr w:type="gramStart"/>
      <w:r>
        <w:rPr>
          <w:rFonts w:hAnsi="宋体" w:hint="eastAsia"/>
          <w:sz w:val="24"/>
          <w:u w:val="single"/>
        </w:rPr>
        <w:t>瓴</w:t>
      </w:r>
      <w:proofErr w:type="gramEnd"/>
      <w:r>
        <w:rPr>
          <w:rFonts w:hAnsi="宋体" w:hint="eastAsia"/>
          <w:sz w:val="24"/>
          <w:u w:val="single"/>
        </w:rPr>
        <w:t>企业管理有限公司</w:t>
      </w:r>
    </w:p>
    <w:p w14:paraId="7F9F5708" w14:textId="77777777" w:rsidR="0035798A" w:rsidRDefault="0072500E">
      <w:pPr>
        <w:snapToGrid w:val="0"/>
        <w:spacing w:line="276" w:lineRule="auto"/>
        <w:ind w:left="360" w:hangingChars="150" w:hanging="360"/>
        <w:rPr>
          <w:rFonts w:hAnsi="宋体" w:hint="eastAsia"/>
          <w:sz w:val="24"/>
        </w:rPr>
      </w:pPr>
      <w:r>
        <w:rPr>
          <w:rFonts w:hAnsi="宋体" w:hint="eastAsia"/>
          <w:sz w:val="24"/>
        </w:rPr>
        <w:t>乙方：</w:t>
      </w:r>
      <w:r>
        <w:rPr>
          <w:rFonts w:hAnsi="宋体" w:hint="eastAsia"/>
          <w:sz w:val="24"/>
          <w:u w:val="single"/>
        </w:rPr>
        <w:t xml:space="preserve"> </w:t>
      </w:r>
    </w:p>
    <w:p w14:paraId="5D96F416" w14:textId="77777777" w:rsidR="0035798A" w:rsidRDefault="0035798A">
      <w:pPr>
        <w:snapToGrid w:val="0"/>
        <w:spacing w:line="276" w:lineRule="auto"/>
        <w:ind w:left="360" w:hangingChars="150" w:hanging="360"/>
        <w:rPr>
          <w:rFonts w:hAnsi="宋体" w:hint="eastAsia"/>
          <w:sz w:val="24"/>
        </w:rPr>
      </w:pPr>
    </w:p>
    <w:p w14:paraId="289CF27C" w14:textId="77777777" w:rsidR="0035798A" w:rsidRDefault="0072500E">
      <w:pPr>
        <w:snapToGrid w:val="0"/>
        <w:spacing w:line="276" w:lineRule="auto"/>
        <w:ind w:firstLine="482"/>
        <w:rPr>
          <w:rFonts w:hAnsi="宋体" w:cs="宋体" w:hint="eastAsia"/>
          <w:sz w:val="24"/>
        </w:rPr>
      </w:pPr>
      <w:r>
        <w:rPr>
          <w:rFonts w:hAnsi="宋体" w:cs="宋体"/>
          <w:sz w:val="24"/>
        </w:rPr>
        <w:t>为落实安全生产的管理要求，确保工程建设的顺利进行，经</w:t>
      </w:r>
      <w:r>
        <w:rPr>
          <w:rFonts w:hAnsi="宋体" w:cs="宋体" w:hint="eastAsia"/>
          <w:sz w:val="24"/>
        </w:rPr>
        <w:t>甲方和乙方</w:t>
      </w:r>
      <w:r>
        <w:rPr>
          <w:rFonts w:hAnsi="宋体" w:cs="宋体"/>
          <w:sz w:val="24"/>
        </w:rPr>
        <w:t>共同协商，同意明确如下协议：</w:t>
      </w:r>
    </w:p>
    <w:p w14:paraId="280F5345" w14:textId="77777777" w:rsidR="0035798A" w:rsidRDefault="0072500E">
      <w:pPr>
        <w:snapToGrid w:val="0"/>
        <w:spacing w:line="276" w:lineRule="auto"/>
        <w:ind w:firstLine="482"/>
        <w:rPr>
          <w:rFonts w:hAnsi="宋体" w:cs="宋体" w:hint="eastAsia"/>
          <w:sz w:val="24"/>
        </w:rPr>
      </w:pPr>
      <w:r>
        <w:rPr>
          <w:rFonts w:hAnsi="宋体" w:cs="宋体"/>
          <w:sz w:val="24"/>
        </w:rPr>
        <w:t>一、甲方在施工开始前向乙方提交必要的施工场地，明确乙方安全生产管理的责任区域和要求，乙方负责施工现场的安全管理工作，是施工现场安全管理的责任单位。乙方必须建立安全生产保证体系，其相关文件报甲方备案。</w:t>
      </w:r>
    </w:p>
    <w:p w14:paraId="6EFA37D5" w14:textId="77777777" w:rsidR="0035798A" w:rsidRDefault="0072500E">
      <w:pPr>
        <w:snapToGrid w:val="0"/>
        <w:spacing w:line="276" w:lineRule="auto"/>
        <w:ind w:firstLine="482"/>
        <w:rPr>
          <w:rFonts w:hAnsi="宋体" w:cs="宋体" w:hint="eastAsia"/>
          <w:sz w:val="24"/>
        </w:rPr>
      </w:pPr>
      <w:r>
        <w:rPr>
          <w:rFonts w:hAnsi="宋体" w:cs="宋体"/>
          <w:sz w:val="24"/>
        </w:rPr>
        <w:t>二、甲方应积极组织和督促乙方开展安全达标活动</w:t>
      </w:r>
      <w:r>
        <w:rPr>
          <w:rFonts w:hAnsi="宋体" w:cs="宋体" w:hint="eastAsia"/>
          <w:sz w:val="24"/>
        </w:rPr>
        <w:t>，</w:t>
      </w:r>
      <w:r>
        <w:rPr>
          <w:rFonts w:hAnsi="宋体" w:cs="宋体"/>
          <w:sz w:val="24"/>
        </w:rPr>
        <w:t>及时传达和部署上级的有关安全生产精神和要求，定期听取乙方的意见和要求</w:t>
      </w:r>
      <w:r>
        <w:rPr>
          <w:rFonts w:hAnsi="宋体" w:cs="宋体" w:hint="eastAsia"/>
          <w:sz w:val="24"/>
        </w:rPr>
        <w:t>，</w:t>
      </w:r>
      <w:r>
        <w:rPr>
          <w:rFonts w:hAnsi="宋体" w:cs="宋体"/>
          <w:sz w:val="24"/>
        </w:rPr>
        <w:t>加强安全生产的指导和协调。</w:t>
      </w:r>
    </w:p>
    <w:p w14:paraId="103CE84F" w14:textId="77777777" w:rsidR="0035798A" w:rsidRDefault="0072500E">
      <w:pPr>
        <w:snapToGrid w:val="0"/>
        <w:spacing w:line="276" w:lineRule="auto"/>
        <w:ind w:firstLine="482"/>
        <w:rPr>
          <w:rFonts w:hAnsi="宋体" w:cs="宋体" w:hint="eastAsia"/>
          <w:sz w:val="24"/>
        </w:rPr>
      </w:pPr>
      <w:r>
        <w:rPr>
          <w:rFonts w:hAnsi="宋体" w:cs="宋体"/>
          <w:sz w:val="24"/>
        </w:rPr>
        <w:t>三、甲方负责组织对乙方安全规范作业、文明施工情况的检查，定期组织考核；对乙方及有关人员在安全生产工作中有突出贡献或成绩显著的集体、个人应给予表彰和物资奖励。对乙方及有关人员发生的违章、违法行为和存在的问题以及在安全生产、文明等创优达标活动中不积极配合的，甲方有权制止教育、责成其限期整改</w:t>
      </w:r>
      <w:r>
        <w:rPr>
          <w:rFonts w:hAnsi="宋体" w:cs="宋体" w:hint="eastAsia"/>
          <w:sz w:val="24"/>
        </w:rPr>
        <w:t>，</w:t>
      </w:r>
      <w:r>
        <w:rPr>
          <w:rFonts w:hAnsi="宋体" w:cs="宋体"/>
          <w:sz w:val="24"/>
        </w:rPr>
        <w:t>对责任单位每次处罚500</w:t>
      </w:r>
      <w:r>
        <w:rPr>
          <w:rFonts w:hAnsi="宋体" w:cs="宋体" w:hint="eastAsia"/>
          <w:sz w:val="24"/>
        </w:rPr>
        <w:t>至</w:t>
      </w:r>
      <w:r>
        <w:rPr>
          <w:rFonts w:hAnsi="宋体" w:cs="宋体"/>
          <w:sz w:val="24"/>
        </w:rPr>
        <w:t>5000元</w:t>
      </w:r>
      <w:r>
        <w:rPr>
          <w:rFonts w:hAnsi="宋体" w:cs="宋体" w:hint="eastAsia"/>
          <w:sz w:val="24"/>
        </w:rPr>
        <w:t>，</w:t>
      </w:r>
      <w:r>
        <w:rPr>
          <w:rFonts w:hAnsi="宋体" w:cs="宋体"/>
          <w:sz w:val="24"/>
        </w:rPr>
        <w:t>对未按要求限期整改的或整改不力、情节严重的，对责任单位每次处罚1万</w:t>
      </w:r>
      <w:r>
        <w:rPr>
          <w:rFonts w:hAnsi="宋体" w:cs="宋体" w:hint="eastAsia"/>
          <w:sz w:val="24"/>
        </w:rPr>
        <w:t>至</w:t>
      </w:r>
      <w:r>
        <w:rPr>
          <w:rFonts w:hAnsi="宋体" w:cs="宋体"/>
          <w:sz w:val="24"/>
        </w:rPr>
        <w:t>5万元。</w:t>
      </w:r>
    </w:p>
    <w:p w14:paraId="0BA8D0FB" w14:textId="77777777" w:rsidR="0035798A" w:rsidRDefault="0072500E">
      <w:pPr>
        <w:snapToGrid w:val="0"/>
        <w:spacing w:line="276" w:lineRule="auto"/>
        <w:ind w:firstLine="482"/>
        <w:rPr>
          <w:rFonts w:hAnsi="宋体" w:cs="宋体" w:hint="eastAsia"/>
          <w:sz w:val="24"/>
        </w:rPr>
      </w:pPr>
      <w:r>
        <w:rPr>
          <w:rFonts w:hAnsi="宋体" w:cs="宋体"/>
          <w:sz w:val="24"/>
        </w:rPr>
        <w:t>四、凡工地内发生生产事故或重大人员伤亡的，甲方派员参与劳动行政部门、司法机关调查处理。甲方可按其造成的后果及影响，对责任单位以按责任违约给予一次性经济处理</w:t>
      </w:r>
      <w:r>
        <w:rPr>
          <w:rFonts w:hAnsi="宋体" w:cs="宋体" w:hint="eastAsia"/>
          <w:sz w:val="24"/>
        </w:rPr>
        <w:t>，</w:t>
      </w:r>
      <w:r>
        <w:rPr>
          <w:rFonts w:hAnsi="宋体" w:cs="宋体"/>
          <w:sz w:val="24"/>
        </w:rPr>
        <w:t>责任违约的经济处理按《发包工程安全抵押金实施细则》（见附件）扣除。事故造成的经济损失及因乙方责任给甲方造成的连带经济损失全部由乙方承担。</w:t>
      </w:r>
    </w:p>
    <w:p w14:paraId="6665DC16" w14:textId="77777777" w:rsidR="0035798A" w:rsidRDefault="0072500E">
      <w:pPr>
        <w:snapToGrid w:val="0"/>
        <w:spacing w:line="276" w:lineRule="auto"/>
        <w:ind w:firstLine="482"/>
        <w:rPr>
          <w:rFonts w:hAnsi="宋体" w:cs="宋体" w:hint="eastAsia"/>
          <w:sz w:val="24"/>
        </w:rPr>
      </w:pPr>
      <w:r>
        <w:rPr>
          <w:rFonts w:hAnsi="宋体" w:cs="宋体"/>
          <w:sz w:val="24"/>
        </w:rPr>
        <w:t>五、乙方要严格贯彻执行国家和本市颁发的有关安全生产的法律、法规</w:t>
      </w:r>
      <w:r>
        <w:rPr>
          <w:rFonts w:hAnsi="宋体" w:cs="宋体" w:hint="eastAsia"/>
          <w:sz w:val="24"/>
        </w:rPr>
        <w:t>，</w:t>
      </w:r>
      <w:r>
        <w:rPr>
          <w:rFonts w:hAnsi="宋体" w:cs="宋体"/>
          <w:sz w:val="24"/>
        </w:rPr>
        <w:t>严格按照《建筑施工安全检查标准》 (编号JGJ59——</w:t>
      </w:r>
      <w:r>
        <w:rPr>
          <w:rFonts w:hAnsi="宋体" w:cs="宋体" w:hint="eastAsia"/>
          <w:sz w:val="24"/>
        </w:rPr>
        <w:t>2011</w:t>
      </w:r>
      <w:r>
        <w:rPr>
          <w:rFonts w:hAnsi="宋体" w:cs="宋体"/>
          <w:sz w:val="24"/>
        </w:rPr>
        <w:t>)的要求加强内部安全管理，落实各项安全防护措施，确保工程建设中不发生重大伤亡事故。</w:t>
      </w:r>
    </w:p>
    <w:p w14:paraId="6CB92CF4" w14:textId="77777777" w:rsidR="0035798A" w:rsidRDefault="0072500E">
      <w:pPr>
        <w:snapToGrid w:val="0"/>
        <w:spacing w:line="276" w:lineRule="auto"/>
        <w:ind w:firstLine="482"/>
        <w:rPr>
          <w:rFonts w:hAnsi="宋体" w:cs="宋体" w:hint="eastAsia"/>
          <w:sz w:val="24"/>
        </w:rPr>
      </w:pPr>
      <w:r>
        <w:rPr>
          <w:rFonts w:hAnsi="宋体" w:cs="宋体"/>
          <w:sz w:val="24"/>
        </w:rPr>
        <w:t>六、乙方要按照安全作业规范针对本工程项目的特点、性质、规模以及施工现场条件编制施工组织设计和施工方案，制定和组织落实各项的施工安全技术措施，并向全体施工人员进行安全技术交底</w:t>
      </w:r>
      <w:r>
        <w:rPr>
          <w:rFonts w:hAnsi="宋体" w:cs="宋体" w:hint="eastAsia"/>
          <w:sz w:val="24"/>
        </w:rPr>
        <w:t>，</w:t>
      </w:r>
      <w:r>
        <w:rPr>
          <w:rFonts w:hAnsi="宋体" w:cs="宋体"/>
          <w:sz w:val="24"/>
        </w:rPr>
        <w:t>严格按照施工组织设计和有关安全要求施工</w:t>
      </w:r>
      <w:r>
        <w:rPr>
          <w:rFonts w:hAnsi="宋体" w:cs="宋体" w:hint="eastAsia"/>
          <w:sz w:val="24"/>
        </w:rPr>
        <w:t>。</w:t>
      </w:r>
      <w:r>
        <w:rPr>
          <w:rFonts w:hAnsi="宋体" w:cs="宋体"/>
          <w:sz w:val="24"/>
        </w:rPr>
        <w:t>深基坑开挖必须按科技委审查批准的方案实施。</w:t>
      </w:r>
    </w:p>
    <w:p w14:paraId="16FE7B3D" w14:textId="77777777" w:rsidR="0035798A" w:rsidRDefault="0072500E">
      <w:pPr>
        <w:snapToGrid w:val="0"/>
        <w:spacing w:line="276" w:lineRule="auto"/>
        <w:ind w:firstLine="482"/>
        <w:rPr>
          <w:rFonts w:hAnsi="宋体" w:cs="宋体" w:hint="eastAsia"/>
          <w:sz w:val="24"/>
        </w:rPr>
      </w:pPr>
      <w:r>
        <w:rPr>
          <w:rFonts w:hAnsi="宋体" w:cs="宋体"/>
          <w:sz w:val="24"/>
        </w:rPr>
        <w:t>七、乙方进入工地后应明确落实施工现场安全生产第一责任人</w:t>
      </w:r>
      <w:r>
        <w:rPr>
          <w:rFonts w:hAnsi="宋体" w:cs="宋体" w:hint="eastAsia"/>
          <w:sz w:val="24"/>
        </w:rPr>
        <w:t>，</w:t>
      </w:r>
      <w:r>
        <w:rPr>
          <w:rFonts w:hAnsi="宋体" w:cs="宋体"/>
          <w:sz w:val="24"/>
        </w:rPr>
        <w:t>根据建设部办公厅2000年10号文件要求配置专职安全管理人员。</w:t>
      </w:r>
      <w:proofErr w:type="gramStart"/>
      <w:r>
        <w:rPr>
          <w:rFonts w:hAnsi="宋体" w:cs="宋体"/>
          <w:sz w:val="24"/>
        </w:rPr>
        <w:t>即施工</w:t>
      </w:r>
      <w:proofErr w:type="gramEnd"/>
      <w:r>
        <w:rPr>
          <w:rFonts w:hAnsi="宋体" w:cs="宋体"/>
          <w:sz w:val="24"/>
        </w:rPr>
        <w:t>人员超过50人的工地必须配置专职安全管理人员；工程造价在1000万元以上的工地，必须配置2</w:t>
      </w:r>
      <w:r>
        <w:rPr>
          <w:rFonts w:hAnsi="宋体" w:cs="宋体" w:hint="eastAsia"/>
          <w:sz w:val="24"/>
        </w:rPr>
        <w:t>至</w:t>
      </w:r>
      <w:r>
        <w:rPr>
          <w:rFonts w:hAnsi="宋体" w:cs="宋体"/>
          <w:sz w:val="24"/>
        </w:rPr>
        <w:t>3名管理安全生产工作人员；工程造价在5000万元以上的工地，要按专业设置专职安全员，组成安全管理组负责工地的安全生产管理工作。并将名单报甲方备案。乙方要建立健全安全生产保证体系，落实各级安全责任制，完善各项安全生产制度(包括奖惩制度)</w:t>
      </w:r>
      <w:r>
        <w:rPr>
          <w:rFonts w:hAnsi="宋体" w:cs="宋体" w:hint="eastAsia"/>
          <w:sz w:val="24"/>
        </w:rPr>
        <w:t>，</w:t>
      </w:r>
      <w:r>
        <w:rPr>
          <w:rFonts w:hAnsi="宋体" w:cs="宋体"/>
          <w:sz w:val="24"/>
        </w:rPr>
        <w:t>按照“谁施工谁负责”的原则，负责单位内部和施</w:t>
      </w:r>
      <w:r>
        <w:rPr>
          <w:rFonts w:hAnsi="宋体" w:cs="宋体"/>
          <w:sz w:val="24"/>
        </w:rPr>
        <w:lastRenderedPageBreak/>
        <w:t>工责任区域的安全生产管理工作。</w:t>
      </w:r>
    </w:p>
    <w:p w14:paraId="3BCA8A88" w14:textId="77777777" w:rsidR="0035798A" w:rsidRDefault="0072500E">
      <w:pPr>
        <w:snapToGrid w:val="0"/>
        <w:spacing w:line="276" w:lineRule="auto"/>
        <w:ind w:firstLine="482"/>
        <w:rPr>
          <w:rFonts w:hAnsi="宋体" w:cs="宋体" w:hint="eastAsia"/>
          <w:sz w:val="24"/>
        </w:rPr>
      </w:pPr>
      <w:r>
        <w:rPr>
          <w:rFonts w:hAnsi="宋体" w:cs="宋体"/>
          <w:sz w:val="24"/>
        </w:rPr>
        <w:t>八、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w:t>
      </w:r>
      <w:proofErr w:type="gramStart"/>
      <w:r>
        <w:rPr>
          <w:rFonts w:hAnsi="宋体" w:cs="宋体"/>
          <w:sz w:val="24"/>
        </w:rPr>
        <w:t>考核站</w:t>
      </w:r>
      <w:proofErr w:type="gramEnd"/>
      <w:r>
        <w:rPr>
          <w:rFonts w:hAnsi="宋体" w:cs="宋体"/>
          <w:sz w:val="24"/>
        </w:rPr>
        <w:t>进行审证教育，禁止实习、学习人员现场作业。严格执行各种安全操作规程，确保施工安全。</w:t>
      </w:r>
    </w:p>
    <w:p w14:paraId="64316629" w14:textId="77777777" w:rsidR="0035798A" w:rsidRDefault="0072500E">
      <w:pPr>
        <w:snapToGrid w:val="0"/>
        <w:spacing w:line="276" w:lineRule="auto"/>
        <w:ind w:firstLine="482"/>
        <w:rPr>
          <w:rFonts w:hAnsi="宋体" w:cs="宋体" w:hint="eastAsia"/>
          <w:sz w:val="24"/>
        </w:rPr>
      </w:pPr>
      <w:r>
        <w:rPr>
          <w:rFonts w:hAnsi="宋体" w:cs="宋体"/>
          <w:sz w:val="24"/>
        </w:rPr>
        <w:t>九、乙方要按照“安全自查，隐患自改、责任自负”的原则加强对施工责任区的日常安全检查</w:t>
      </w:r>
      <w:r>
        <w:rPr>
          <w:rFonts w:hAnsi="宋体" w:cs="宋体" w:hint="eastAsia"/>
          <w:sz w:val="24"/>
        </w:rPr>
        <w:t>，</w:t>
      </w:r>
      <w:r>
        <w:rPr>
          <w:rFonts w:hAnsi="宋体" w:cs="宋体"/>
          <w:sz w:val="24"/>
        </w:rPr>
        <w:t>及时制止和处理各类违章违法行为</w:t>
      </w:r>
      <w:r>
        <w:rPr>
          <w:rFonts w:hAnsi="宋体" w:cs="宋体" w:hint="eastAsia"/>
          <w:sz w:val="24"/>
        </w:rPr>
        <w:t>，</w:t>
      </w:r>
      <w:r>
        <w:rPr>
          <w:rFonts w:hAnsi="宋体" w:cs="宋体"/>
          <w:sz w:val="24"/>
        </w:rPr>
        <w:t>对查获的隐患要及时落实整改措施，消除隐患。</w:t>
      </w:r>
    </w:p>
    <w:p w14:paraId="56291C2B" w14:textId="77777777" w:rsidR="0035798A" w:rsidRDefault="0072500E">
      <w:pPr>
        <w:snapToGrid w:val="0"/>
        <w:spacing w:line="276" w:lineRule="auto"/>
        <w:ind w:firstLine="482"/>
        <w:rPr>
          <w:rFonts w:hAnsi="宋体" w:cs="宋体" w:hint="eastAsia"/>
          <w:sz w:val="24"/>
        </w:rPr>
      </w:pPr>
      <w:r>
        <w:rPr>
          <w:rFonts w:hAnsi="宋体" w:cs="宋体"/>
          <w:sz w:val="24"/>
        </w:rPr>
        <w:t>十、乙方应主动接受甲方在安全生产工作上的业务指导，检查和督促，服从管理</w:t>
      </w:r>
      <w:r>
        <w:rPr>
          <w:rFonts w:hAnsi="宋体" w:cs="宋体" w:hint="eastAsia"/>
          <w:sz w:val="24"/>
        </w:rPr>
        <w:t>，</w:t>
      </w:r>
      <w:r>
        <w:rPr>
          <w:rFonts w:hAnsi="宋体" w:cs="宋体"/>
          <w:sz w:val="24"/>
        </w:rPr>
        <w:t>对甲方的工作布置和组织的活动要积极贯彻实施和参加</w:t>
      </w:r>
      <w:r>
        <w:rPr>
          <w:rFonts w:hAnsi="宋体" w:cs="宋体" w:hint="eastAsia"/>
          <w:sz w:val="24"/>
        </w:rPr>
        <w:t>，</w:t>
      </w:r>
      <w:r>
        <w:rPr>
          <w:rFonts w:hAnsi="宋体" w:cs="宋体"/>
          <w:sz w:val="24"/>
        </w:rPr>
        <w:t>对甲方给予因责任违约的经济处理如有异议可要求复核</w:t>
      </w:r>
      <w:r>
        <w:rPr>
          <w:rFonts w:hAnsi="宋体" w:cs="宋体" w:hint="eastAsia"/>
          <w:sz w:val="24"/>
        </w:rPr>
        <w:t>，</w:t>
      </w:r>
      <w:r>
        <w:rPr>
          <w:rFonts w:hAnsi="宋体" w:cs="宋体"/>
          <w:sz w:val="24"/>
        </w:rPr>
        <w:t>对甲方工作人员利用职权营私舞弊、有意刁难的违法行为，有权检举揭发，要求处理。</w:t>
      </w:r>
    </w:p>
    <w:p w14:paraId="022A7F55" w14:textId="77777777" w:rsidR="0035798A" w:rsidRDefault="0072500E">
      <w:pPr>
        <w:snapToGrid w:val="0"/>
        <w:spacing w:line="276" w:lineRule="auto"/>
        <w:ind w:firstLine="482"/>
        <w:rPr>
          <w:rFonts w:hAnsi="宋体" w:cs="宋体" w:hint="eastAsia"/>
          <w:sz w:val="24"/>
        </w:rPr>
      </w:pPr>
      <w:r>
        <w:rPr>
          <w:rFonts w:hAnsi="宋体" w:cs="宋体"/>
          <w:sz w:val="24"/>
        </w:rPr>
        <w:t>十一、乙方因疏于管理违章违法作业发生安全事故或造成人员伤亡的，应在积极抢救受伤人员、保护现场的同时，严格按安全事故上报的规定时限向甲方和当地劳动行政部门汇报，不得迟报瞒报。</w:t>
      </w:r>
    </w:p>
    <w:p w14:paraId="33638DF6" w14:textId="77777777" w:rsidR="0035798A" w:rsidRDefault="0072500E">
      <w:pPr>
        <w:snapToGrid w:val="0"/>
        <w:spacing w:line="276" w:lineRule="auto"/>
        <w:ind w:firstLine="482"/>
        <w:rPr>
          <w:rFonts w:hAnsi="宋体" w:cs="宋体" w:hint="eastAsia"/>
          <w:sz w:val="24"/>
        </w:rPr>
      </w:pPr>
      <w:r>
        <w:rPr>
          <w:rFonts w:hAnsi="宋体" w:cs="宋体"/>
          <w:sz w:val="24"/>
        </w:rPr>
        <w:t>十二、本协议中未涉及的有关条款，</w:t>
      </w:r>
      <w:r>
        <w:rPr>
          <w:rFonts w:hAnsi="宋体" w:cs="宋体" w:hint="eastAsia"/>
          <w:sz w:val="24"/>
        </w:rPr>
        <w:t>甲方和乙方</w:t>
      </w:r>
      <w:r>
        <w:rPr>
          <w:rFonts w:hAnsi="宋体" w:cs="宋体"/>
          <w:sz w:val="24"/>
        </w:rPr>
        <w:t>可根据需要协商补充修改。如遇有国家和本市的有关法规不符的，应按国家和本市的有关法规执行。</w:t>
      </w:r>
    </w:p>
    <w:p w14:paraId="0D49E50C" w14:textId="77777777" w:rsidR="0035798A" w:rsidRDefault="0072500E">
      <w:pPr>
        <w:snapToGrid w:val="0"/>
        <w:spacing w:line="276" w:lineRule="auto"/>
        <w:ind w:firstLine="482"/>
        <w:rPr>
          <w:rFonts w:hAnsi="宋体" w:cs="宋体" w:hint="eastAsia"/>
          <w:sz w:val="24"/>
        </w:rPr>
      </w:pPr>
      <w:r>
        <w:rPr>
          <w:rFonts w:hAnsi="宋体" w:cs="宋体"/>
          <w:sz w:val="24"/>
        </w:rPr>
        <w:t>十三、承包方应该接受发包方安保部门的监督、检查和指导，积极落实发包方安保部门发出的整改指令。</w:t>
      </w:r>
    </w:p>
    <w:p w14:paraId="1EDAC69E" w14:textId="77777777" w:rsidR="0035798A" w:rsidRDefault="0072500E">
      <w:pPr>
        <w:snapToGrid w:val="0"/>
        <w:spacing w:line="276" w:lineRule="auto"/>
        <w:ind w:left="3" w:firstLineChars="204" w:firstLine="490"/>
        <w:rPr>
          <w:rFonts w:hAnsi="宋体" w:cs="宋体" w:hint="eastAsia"/>
          <w:sz w:val="24"/>
        </w:rPr>
      </w:pPr>
      <w:r>
        <w:rPr>
          <w:rFonts w:hAnsi="宋体" w:cs="宋体"/>
          <w:sz w:val="24"/>
        </w:rPr>
        <w:t>十四、本协议作为</w:t>
      </w:r>
      <w:r>
        <w:rPr>
          <w:rFonts w:hAnsi="宋体" w:cs="宋体" w:hint="eastAsia"/>
          <w:sz w:val="24"/>
        </w:rPr>
        <w:t>甲方和乙方</w:t>
      </w:r>
      <w:r>
        <w:rPr>
          <w:rFonts w:hAnsi="宋体" w:cs="宋体"/>
          <w:sz w:val="24"/>
        </w:rPr>
        <w:t>工程合同的附件，在工程合同签约后生效，与工程合同具有同等法律效力。工程合同期满，本协议终止。</w:t>
      </w:r>
    </w:p>
    <w:p w14:paraId="221B363A" w14:textId="77777777" w:rsidR="0035798A" w:rsidRDefault="0035798A">
      <w:pPr>
        <w:snapToGrid w:val="0"/>
        <w:spacing w:line="276" w:lineRule="auto"/>
        <w:ind w:left="360" w:hangingChars="150" w:hanging="360"/>
        <w:rPr>
          <w:rFonts w:hAnsi="宋体" w:hint="eastAsia"/>
          <w:sz w:val="24"/>
        </w:rPr>
      </w:pPr>
    </w:p>
    <w:p w14:paraId="08FC1BBA" w14:textId="77777777" w:rsidR="0035798A" w:rsidRDefault="0072500E">
      <w:pPr>
        <w:snapToGrid w:val="0"/>
        <w:spacing w:line="276" w:lineRule="auto"/>
        <w:ind w:left="360" w:hangingChars="150" w:hanging="360"/>
        <w:rPr>
          <w:rFonts w:hAnsi="宋体" w:hint="eastAsia"/>
          <w:sz w:val="24"/>
        </w:rPr>
      </w:pPr>
      <w:r>
        <w:rPr>
          <w:rFonts w:hAnsi="宋体" w:hint="eastAsia"/>
          <w:sz w:val="24"/>
        </w:rPr>
        <w:t>甲方（盖章）：</w:t>
      </w:r>
      <w:r>
        <w:rPr>
          <w:rFonts w:hAnsi="宋体"/>
          <w:sz w:val="24"/>
        </w:rPr>
        <w:t xml:space="preserve">                      </w:t>
      </w:r>
      <w:r>
        <w:rPr>
          <w:rFonts w:hAnsi="宋体" w:hint="eastAsia"/>
          <w:sz w:val="24"/>
        </w:rPr>
        <w:t xml:space="preserve">乙方（盖章）： </w:t>
      </w:r>
    </w:p>
    <w:p w14:paraId="4AC05B14" w14:textId="77777777" w:rsidR="0035798A" w:rsidRDefault="0072500E">
      <w:pPr>
        <w:snapToGrid w:val="0"/>
        <w:spacing w:line="276" w:lineRule="auto"/>
        <w:ind w:left="360" w:hangingChars="150" w:hanging="360"/>
        <w:rPr>
          <w:rFonts w:hAnsi="宋体" w:hint="eastAsia"/>
          <w:sz w:val="24"/>
        </w:rPr>
      </w:pPr>
      <w:r>
        <w:rPr>
          <w:rFonts w:hAnsi="宋体" w:hint="eastAsia"/>
          <w:sz w:val="24"/>
        </w:rPr>
        <w:t>法定代表人：</w:t>
      </w:r>
      <w:r>
        <w:rPr>
          <w:rFonts w:hAnsi="宋体"/>
          <w:sz w:val="24"/>
        </w:rPr>
        <w:t xml:space="preserve">                         </w:t>
      </w:r>
      <w:r>
        <w:rPr>
          <w:rFonts w:hAnsi="宋体" w:hint="eastAsia"/>
          <w:sz w:val="24"/>
        </w:rPr>
        <w:t>法定代表人：</w:t>
      </w:r>
    </w:p>
    <w:p w14:paraId="5072E40F" w14:textId="77777777" w:rsidR="0035798A" w:rsidRDefault="0072500E">
      <w:pPr>
        <w:snapToGrid w:val="0"/>
        <w:spacing w:line="276" w:lineRule="auto"/>
        <w:ind w:left="360" w:hangingChars="150" w:hanging="360"/>
        <w:rPr>
          <w:rFonts w:hAnsi="宋体" w:hint="eastAsia"/>
          <w:sz w:val="24"/>
        </w:rPr>
      </w:pPr>
      <w:r>
        <w:rPr>
          <w:rFonts w:hAnsi="宋体" w:hint="eastAsia"/>
          <w:sz w:val="24"/>
        </w:rPr>
        <w:t>或</w:t>
      </w:r>
      <w:r>
        <w:rPr>
          <w:rFonts w:hAnsi="宋体"/>
          <w:sz w:val="24"/>
        </w:rPr>
        <w:t>委托代理人</w:t>
      </w:r>
      <w:r>
        <w:rPr>
          <w:rFonts w:hAnsi="宋体" w:hint="eastAsia"/>
          <w:sz w:val="24"/>
        </w:rPr>
        <w:t>：</w:t>
      </w:r>
      <w:r>
        <w:rPr>
          <w:rFonts w:hAnsi="宋体"/>
          <w:sz w:val="24"/>
        </w:rPr>
        <w:t xml:space="preserve">                       </w:t>
      </w:r>
      <w:r>
        <w:rPr>
          <w:rFonts w:hAnsi="宋体" w:hint="eastAsia"/>
          <w:sz w:val="24"/>
        </w:rPr>
        <w:t>或</w:t>
      </w:r>
      <w:r>
        <w:rPr>
          <w:rFonts w:hAnsi="宋体"/>
          <w:sz w:val="24"/>
        </w:rPr>
        <w:t>委托代理人</w:t>
      </w:r>
      <w:r>
        <w:rPr>
          <w:rFonts w:hAnsi="宋体" w:hint="eastAsia"/>
          <w:sz w:val="24"/>
        </w:rPr>
        <w:t>：</w:t>
      </w:r>
    </w:p>
    <w:p w14:paraId="62A3EC76" w14:textId="77777777" w:rsidR="0035798A" w:rsidRDefault="0072500E">
      <w:pPr>
        <w:snapToGrid w:val="0"/>
        <w:spacing w:line="276" w:lineRule="auto"/>
        <w:ind w:left="360" w:hangingChars="150" w:hanging="360"/>
        <w:rPr>
          <w:rFonts w:hAnsi="宋体" w:hint="eastAsia"/>
          <w:sz w:val="24"/>
        </w:rPr>
      </w:pPr>
      <w:r>
        <w:rPr>
          <w:rFonts w:hAnsi="宋体"/>
          <w:sz w:val="24"/>
        </w:rPr>
        <w:t xml:space="preserve">      </w:t>
      </w:r>
      <w:r>
        <w:rPr>
          <w:rFonts w:hAnsi="宋体" w:hint="eastAsia"/>
          <w:sz w:val="24"/>
        </w:rPr>
        <w:t>年</w:t>
      </w:r>
      <w:r>
        <w:rPr>
          <w:rFonts w:hAnsi="宋体"/>
          <w:sz w:val="24"/>
        </w:rPr>
        <w:t xml:space="preserve">    </w:t>
      </w:r>
      <w:r>
        <w:rPr>
          <w:rFonts w:hAnsi="宋体" w:hint="eastAsia"/>
          <w:sz w:val="24"/>
        </w:rPr>
        <w:t>月</w:t>
      </w:r>
      <w:r>
        <w:rPr>
          <w:rFonts w:hAnsi="宋体"/>
          <w:sz w:val="24"/>
        </w:rPr>
        <w:t xml:space="preserve">    </w:t>
      </w:r>
      <w:r>
        <w:rPr>
          <w:rFonts w:hAnsi="宋体" w:hint="eastAsia"/>
          <w:sz w:val="24"/>
        </w:rPr>
        <w:t>日</w:t>
      </w:r>
      <w:r>
        <w:rPr>
          <w:rFonts w:hAnsi="宋体"/>
          <w:sz w:val="24"/>
        </w:rPr>
        <w:t xml:space="preserve">                            </w:t>
      </w:r>
      <w:r>
        <w:rPr>
          <w:rFonts w:hAnsi="宋体" w:hint="eastAsia"/>
          <w:sz w:val="24"/>
        </w:rPr>
        <w:t>年</w:t>
      </w:r>
      <w:r>
        <w:rPr>
          <w:rFonts w:hAnsi="宋体"/>
          <w:sz w:val="24"/>
        </w:rPr>
        <w:t xml:space="preserve">    </w:t>
      </w:r>
      <w:r>
        <w:rPr>
          <w:rFonts w:hAnsi="宋体" w:hint="eastAsia"/>
          <w:sz w:val="24"/>
        </w:rPr>
        <w:t>月</w:t>
      </w:r>
      <w:r>
        <w:rPr>
          <w:rFonts w:hAnsi="宋体"/>
          <w:sz w:val="24"/>
        </w:rPr>
        <w:t xml:space="preserve">    </w:t>
      </w:r>
      <w:r>
        <w:rPr>
          <w:rFonts w:hAnsi="宋体" w:hint="eastAsia"/>
          <w:sz w:val="24"/>
        </w:rPr>
        <w:t>日</w:t>
      </w:r>
    </w:p>
    <w:p w14:paraId="45B362FA" w14:textId="77777777" w:rsidR="0035798A" w:rsidRDefault="0035798A">
      <w:pPr>
        <w:snapToGrid w:val="0"/>
        <w:spacing w:line="360" w:lineRule="auto"/>
        <w:ind w:left="360" w:hangingChars="150" w:hanging="360"/>
        <w:rPr>
          <w:rFonts w:hAnsi="宋体" w:hint="eastAsia"/>
          <w:sz w:val="24"/>
        </w:rPr>
      </w:pPr>
    </w:p>
    <w:p w14:paraId="0DE8F12E" w14:textId="77777777" w:rsidR="0035798A" w:rsidRDefault="0035798A">
      <w:pPr>
        <w:pStyle w:val="25"/>
        <w:tabs>
          <w:tab w:val="left" w:pos="720"/>
          <w:tab w:val="left" w:pos="900"/>
        </w:tabs>
        <w:adjustRightInd/>
        <w:snapToGrid w:val="0"/>
        <w:spacing w:beforeLines="40" w:before="124" w:afterLines="150" w:after="468" w:line="240" w:lineRule="auto"/>
        <w:ind w:firstLine="0"/>
        <w:textAlignment w:val="auto"/>
        <w:outlineLvl w:val="2"/>
        <w:rPr>
          <w:rFonts w:hAnsi="宋体" w:hint="eastAsia"/>
          <w:sz w:val="24"/>
        </w:rPr>
      </w:pPr>
    </w:p>
    <w:p w14:paraId="3C793BD1" w14:textId="77777777" w:rsidR="0035798A" w:rsidRDefault="0072500E" w:rsidP="00435AFE">
      <w:pPr>
        <w:pStyle w:val="25"/>
        <w:adjustRightInd/>
        <w:snapToGrid w:val="0"/>
        <w:spacing w:beforeLines="40" w:before="124" w:afterLines="30" w:after="93" w:line="360" w:lineRule="auto"/>
        <w:ind w:hanging="426"/>
        <w:jc w:val="left"/>
        <w:textAlignment w:val="auto"/>
        <w:outlineLvl w:val="1"/>
        <w:rPr>
          <w:rFonts w:hAnsi="宋体" w:hint="eastAsia"/>
          <w:b/>
          <w:szCs w:val="24"/>
        </w:rPr>
      </w:pPr>
      <w:r>
        <w:rPr>
          <w:rFonts w:hAnsi="宋体"/>
          <w:sz w:val="24"/>
        </w:rPr>
        <w:br w:type="page"/>
      </w:r>
      <w:bookmarkStart w:id="597" w:name="_Toc86767119"/>
      <w:r>
        <w:rPr>
          <w:rFonts w:hAnsi="宋体" w:hint="eastAsia"/>
          <w:b/>
          <w:szCs w:val="24"/>
        </w:rPr>
        <w:lastRenderedPageBreak/>
        <w:t>附件二  建设工程廉洁协议</w:t>
      </w:r>
      <w:bookmarkEnd w:id="597"/>
      <w:r>
        <w:rPr>
          <w:rFonts w:hAnsi="宋体"/>
          <w:b/>
          <w:szCs w:val="24"/>
        </w:rPr>
        <w:tab/>
      </w:r>
    </w:p>
    <w:p w14:paraId="11F88D0E" w14:textId="77777777" w:rsidR="0035798A" w:rsidRDefault="0035798A">
      <w:pPr>
        <w:snapToGrid w:val="0"/>
        <w:spacing w:line="360" w:lineRule="auto"/>
        <w:ind w:left="360" w:hangingChars="150" w:hanging="360"/>
        <w:rPr>
          <w:rFonts w:hAnsi="宋体" w:hint="eastAsia"/>
          <w:sz w:val="24"/>
        </w:rPr>
      </w:pPr>
    </w:p>
    <w:p w14:paraId="07481A8C" w14:textId="77777777" w:rsidR="0035798A" w:rsidRDefault="0072500E">
      <w:pPr>
        <w:snapToGrid w:val="0"/>
        <w:spacing w:line="276" w:lineRule="auto"/>
        <w:ind w:left="360" w:hangingChars="150" w:hanging="360"/>
        <w:rPr>
          <w:rFonts w:hAnsi="宋体" w:hint="eastAsia"/>
          <w:sz w:val="24"/>
        </w:rPr>
      </w:pPr>
      <w:r>
        <w:rPr>
          <w:rFonts w:hAnsi="宋体" w:hint="eastAsia"/>
          <w:sz w:val="24"/>
        </w:rPr>
        <w:t>甲方：</w:t>
      </w:r>
      <w:r>
        <w:rPr>
          <w:rFonts w:hAnsi="宋体" w:hint="eastAsia"/>
          <w:sz w:val="24"/>
          <w:u w:val="single"/>
        </w:rPr>
        <w:t>广州松</w:t>
      </w:r>
      <w:proofErr w:type="gramStart"/>
      <w:r>
        <w:rPr>
          <w:rFonts w:hAnsi="宋体" w:hint="eastAsia"/>
          <w:sz w:val="24"/>
          <w:u w:val="single"/>
        </w:rPr>
        <w:t>瓴</w:t>
      </w:r>
      <w:proofErr w:type="gramEnd"/>
      <w:r>
        <w:rPr>
          <w:rFonts w:hAnsi="宋体" w:hint="eastAsia"/>
          <w:sz w:val="24"/>
          <w:u w:val="single"/>
        </w:rPr>
        <w:t>企业管理有限公司</w:t>
      </w:r>
    </w:p>
    <w:p w14:paraId="742F12C5" w14:textId="77777777" w:rsidR="0035798A" w:rsidRDefault="0072500E">
      <w:pPr>
        <w:snapToGrid w:val="0"/>
        <w:spacing w:line="276" w:lineRule="auto"/>
        <w:ind w:left="360" w:hangingChars="150" w:hanging="360"/>
        <w:rPr>
          <w:rFonts w:hAnsi="宋体" w:hint="eastAsia"/>
          <w:sz w:val="24"/>
        </w:rPr>
      </w:pPr>
      <w:r>
        <w:rPr>
          <w:rFonts w:hAnsi="宋体" w:hint="eastAsia"/>
          <w:sz w:val="24"/>
        </w:rPr>
        <w:t>乙方：</w:t>
      </w:r>
      <w:r>
        <w:rPr>
          <w:rFonts w:hAnsi="宋体" w:hint="eastAsia"/>
          <w:sz w:val="24"/>
          <w:u w:val="single"/>
        </w:rPr>
        <w:t xml:space="preserve"> </w:t>
      </w:r>
    </w:p>
    <w:p w14:paraId="4CF00C52" w14:textId="77777777" w:rsidR="0035798A" w:rsidRDefault="0035798A">
      <w:pPr>
        <w:snapToGrid w:val="0"/>
        <w:spacing w:line="276" w:lineRule="auto"/>
        <w:ind w:left="360" w:hangingChars="150" w:hanging="360"/>
        <w:rPr>
          <w:rFonts w:hAnsi="宋体" w:hint="eastAsia"/>
          <w:sz w:val="24"/>
        </w:rPr>
      </w:pPr>
    </w:p>
    <w:p w14:paraId="206C66C9" w14:textId="77777777" w:rsidR="0035798A" w:rsidRDefault="0072500E">
      <w:pPr>
        <w:spacing w:line="276" w:lineRule="auto"/>
        <w:ind w:firstLineChars="200" w:firstLine="480"/>
        <w:rPr>
          <w:rFonts w:hAnsi="宋体" w:cs="宋体" w:hint="eastAsia"/>
          <w:sz w:val="24"/>
        </w:rPr>
      </w:pPr>
      <w:r>
        <w:rPr>
          <w:rFonts w:hAnsi="宋体" w:cs="宋体" w:hint="eastAsia"/>
          <w:sz w:val="24"/>
        </w:rPr>
        <w:t>为加强工程建设中的廉政建设，规范工程建设工程中各方的各项活动，防止发生各种谋取不正当利益的违法乱纪行为，保护国家、集体和当事人的合法权益，根据国家有关工程建设的法律法规和廉政建设责任制规定，特订立本廉洁协议。</w:t>
      </w:r>
    </w:p>
    <w:p w14:paraId="79AFDD7F" w14:textId="77777777" w:rsidR="0035798A" w:rsidRDefault="0072500E">
      <w:pPr>
        <w:spacing w:line="276" w:lineRule="auto"/>
        <w:ind w:firstLineChars="200" w:firstLine="480"/>
        <w:rPr>
          <w:rFonts w:hAnsi="宋体" w:cs="宋体" w:hint="eastAsia"/>
          <w:sz w:val="24"/>
        </w:rPr>
      </w:pPr>
      <w:r>
        <w:rPr>
          <w:rFonts w:hAnsi="宋体" w:cs="宋体" w:hint="eastAsia"/>
          <w:sz w:val="24"/>
        </w:rPr>
        <w:t>第一条</w:t>
      </w:r>
      <w:r>
        <w:rPr>
          <w:rFonts w:hAnsi="宋体" w:cs="宋体"/>
          <w:sz w:val="24"/>
        </w:rPr>
        <w:t xml:space="preserve">  </w:t>
      </w:r>
      <w:r>
        <w:rPr>
          <w:rFonts w:hAnsi="宋体" w:cs="宋体" w:hint="eastAsia"/>
          <w:sz w:val="24"/>
        </w:rPr>
        <w:t>定义</w:t>
      </w:r>
    </w:p>
    <w:p w14:paraId="6AD13EFB" w14:textId="77777777" w:rsidR="0035798A" w:rsidRDefault="0072500E">
      <w:pPr>
        <w:spacing w:line="276" w:lineRule="auto"/>
        <w:ind w:firstLineChars="200" w:firstLine="480"/>
        <w:rPr>
          <w:rFonts w:hAnsi="宋体" w:cs="宋体" w:hint="eastAsia"/>
          <w:sz w:val="24"/>
        </w:rPr>
      </w:pPr>
      <w:r>
        <w:rPr>
          <w:rFonts w:hAnsi="宋体" w:cs="宋体" w:hint="eastAsia"/>
          <w:sz w:val="24"/>
        </w:rPr>
        <w:t>（一）“关联人员”指乙方集团及各所属单位中直接或间接与甲方商洽交易条件、签署合同、履行合同或可直接、间接影响到上述交易达成或执行的人员，包括但不限于董事、经理等高级管理人员以及参与交易决策和执行的相关人员。</w:t>
      </w:r>
    </w:p>
    <w:p w14:paraId="786A081C" w14:textId="77777777" w:rsidR="0035798A" w:rsidRDefault="0072500E">
      <w:pPr>
        <w:spacing w:line="276" w:lineRule="auto"/>
        <w:ind w:firstLineChars="200" w:firstLine="480"/>
        <w:rPr>
          <w:rFonts w:hAnsi="宋体" w:cs="宋体" w:hint="eastAsia"/>
          <w:sz w:val="24"/>
        </w:rPr>
      </w:pPr>
      <w:r>
        <w:rPr>
          <w:rFonts w:hAnsi="宋体" w:cs="宋体" w:hint="eastAsia"/>
          <w:sz w:val="24"/>
        </w:rPr>
        <w:t>（二）“关系人”指关联人员的配偶、父母、子女、兄弟姐妹等亲属和具有特殊利益关系的人员。</w:t>
      </w:r>
    </w:p>
    <w:p w14:paraId="16C60DCA" w14:textId="77777777" w:rsidR="0035798A" w:rsidRDefault="0072500E">
      <w:pPr>
        <w:spacing w:line="276" w:lineRule="auto"/>
        <w:ind w:firstLineChars="200" w:firstLine="480"/>
        <w:rPr>
          <w:rFonts w:hAnsi="宋体" w:cs="宋体" w:hint="eastAsia"/>
          <w:sz w:val="24"/>
        </w:rPr>
      </w:pPr>
      <w:r>
        <w:rPr>
          <w:rFonts w:hAnsi="宋体" w:cs="宋体" w:hint="eastAsia"/>
          <w:sz w:val="24"/>
        </w:rPr>
        <w:t>（三）“不正当利益”指在商业活动中，违反法律、法规或政策规定，非法给予或收受现金、实物及其他利益，包括但不限于回扣、礼物、礼金、礼品卡（</w:t>
      </w:r>
      <w:proofErr w:type="gramStart"/>
      <w:r>
        <w:rPr>
          <w:rFonts w:hAnsi="宋体" w:cs="宋体" w:hint="eastAsia"/>
          <w:sz w:val="24"/>
        </w:rPr>
        <w:t>券</w:t>
      </w:r>
      <w:proofErr w:type="gramEnd"/>
      <w:r>
        <w:rPr>
          <w:rFonts w:hAnsi="宋体" w:cs="宋体" w:hint="eastAsia"/>
          <w:sz w:val="24"/>
        </w:rPr>
        <w:t>）（如会员卡、消费卡、购物卡）、有价证券、干股、红利或提供旅游、度假或获取其他优惠条件、机会等任何不正当利益。</w:t>
      </w:r>
    </w:p>
    <w:p w14:paraId="470BBC59" w14:textId="77777777" w:rsidR="0035798A" w:rsidRDefault="0072500E">
      <w:pPr>
        <w:spacing w:line="276" w:lineRule="auto"/>
        <w:ind w:firstLineChars="200" w:firstLine="480"/>
        <w:rPr>
          <w:rFonts w:hAnsi="宋体" w:cs="宋体" w:hint="eastAsia"/>
          <w:sz w:val="24"/>
        </w:rPr>
      </w:pPr>
      <w:r>
        <w:rPr>
          <w:rFonts w:hAnsi="宋体" w:cs="宋体" w:hint="eastAsia"/>
          <w:sz w:val="24"/>
        </w:rPr>
        <w:t>第二条</w:t>
      </w:r>
      <w:r>
        <w:rPr>
          <w:rFonts w:hAnsi="宋体" w:cs="宋体"/>
          <w:sz w:val="24"/>
        </w:rPr>
        <w:t xml:space="preserve">  </w:t>
      </w:r>
      <w:r>
        <w:rPr>
          <w:rFonts w:hAnsi="宋体" w:cs="宋体" w:hint="eastAsia"/>
          <w:sz w:val="24"/>
        </w:rPr>
        <w:t>双方的责任</w:t>
      </w:r>
    </w:p>
    <w:p w14:paraId="2845847D" w14:textId="77777777" w:rsidR="0035798A" w:rsidRDefault="0072500E">
      <w:pPr>
        <w:spacing w:line="276" w:lineRule="auto"/>
        <w:ind w:firstLineChars="200" w:firstLine="480"/>
        <w:rPr>
          <w:rFonts w:hAnsi="宋体" w:cs="宋体" w:hint="eastAsia"/>
          <w:sz w:val="24"/>
        </w:rPr>
      </w:pPr>
      <w:r>
        <w:rPr>
          <w:rFonts w:hAnsi="宋体" w:cs="宋体" w:hint="eastAsia"/>
          <w:sz w:val="24"/>
        </w:rPr>
        <w:t>（一）应严格遵守国家关于市场准入、项目招标投标、工程建设和市场活动的有关法律、法规、相关政策以及廉政建设的各项规定。</w:t>
      </w:r>
    </w:p>
    <w:p w14:paraId="0DF8874E" w14:textId="77777777" w:rsidR="0035798A" w:rsidRDefault="0072500E">
      <w:pPr>
        <w:spacing w:line="276" w:lineRule="auto"/>
        <w:ind w:firstLineChars="200" w:firstLine="480"/>
        <w:rPr>
          <w:rFonts w:hAnsi="宋体" w:cs="宋体" w:hint="eastAsia"/>
          <w:sz w:val="24"/>
        </w:rPr>
      </w:pPr>
      <w:r>
        <w:rPr>
          <w:rFonts w:hAnsi="宋体" w:cs="宋体" w:hint="eastAsia"/>
          <w:sz w:val="24"/>
        </w:rPr>
        <w:t>（二）严格执行本项目的各类合同文件，自觉按合同办事。</w:t>
      </w:r>
    </w:p>
    <w:p w14:paraId="126B714A" w14:textId="77777777" w:rsidR="0035798A" w:rsidRDefault="0072500E">
      <w:pPr>
        <w:spacing w:line="276" w:lineRule="auto"/>
        <w:ind w:firstLineChars="200" w:firstLine="480"/>
        <w:rPr>
          <w:rFonts w:hAnsi="宋体" w:cs="宋体" w:hint="eastAsia"/>
          <w:sz w:val="24"/>
        </w:rPr>
      </w:pPr>
      <w:r>
        <w:rPr>
          <w:rFonts w:hAnsi="宋体" w:cs="宋体" w:hint="eastAsia"/>
          <w:sz w:val="24"/>
        </w:rPr>
        <w:t>（三）业务活动必须坚持公开、公平、公正、诚信、透明的原则（除法律、法规另有规定外），不得为获取不正当的利益，损害国家、集体和对方利益，不得违反工程建设的规章制度。</w:t>
      </w:r>
    </w:p>
    <w:p w14:paraId="3EE5CEF8" w14:textId="77777777" w:rsidR="0035798A" w:rsidRDefault="0072500E">
      <w:pPr>
        <w:spacing w:line="276" w:lineRule="auto"/>
        <w:ind w:firstLineChars="200" w:firstLine="480"/>
        <w:rPr>
          <w:rFonts w:hAnsi="宋体" w:cs="宋体" w:hint="eastAsia"/>
          <w:sz w:val="24"/>
        </w:rPr>
      </w:pPr>
      <w:r>
        <w:rPr>
          <w:rFonts w:hAnsi="宋体" w:cs="宋体" w:hint="eastAsia"/>
          <w:sz w:val="24"/>
        </w:rPr>
        <w:t>（四）发现对方在业务活动中有违规、违纪、违法行为的，应及时提醒对方，情节严重的，应向上级主管部门或纪检监察、司法等有关机关举报。</w:t>
      </w:r>
    </w:p>
    <w:p w14:paraId="1141C495" w14:textId="77777777" w:rsidR="0035798A" w:rsidRDefault="0072500E">
      <w:pPr>
        <w:spacing w:line="276" w:lineRule="auto"/>
        <w:ind w:firstLineChars="200" w:firstLine="480"/>
        <w:rPr>
          <w:rFonts w:hAnsi="宋体" w:cs="宋体" w:hint="eastAsia"/>
          <w:sz w:val="24"/>
        </w:rPr>
      </w:pPr>
      <w:r>
        <w:rPr>
          <w:rFonts w:hAnsi="宋体" w:cs="宋体" w:hint="eastAsia"/>
          <w:sz w:val="24"/>
        </w:rPr>
        <w:t>第三条</w:t>
      </w:r>
      <w:r>
        <w:rPr>
          <w:rFonts w:hAnsi="宋体" w:cs="宋体"/>
          <w:sz w:val="24"/>
        </w:rPr>
        <w:t xml:space="preserve">  </w:t>
      </w:r>
      <w:r>
        <w:rPr>
          <w:rFonts w:hAnsi="宋体" w:cs="宋体" w:hint="eastAsia"/>
          <w:sz w:val="24"/>
        </w:rPr>
        <w:t>乙方的责任</w:t>
      </w:r>
    </w:p>
    <w:p w14:paraId="231F3C5B" w14:textId="77777777" w:rsidR="0035798A" w:rsidRDefault="0072500E">
      <w:pPr>
        <w:spacing w:line="276" w:lineRule="auto"/>
        <w:ind w:firstLineChars="200" w:firstLine="480"/>
        <w:rPr>
          <w:rFonts w:hAnsi="宋体" w:cs="宋体" w:hint="eastAsia"/>
          <w:sz w:val="24"/>
        </w:rPr>
      </w:pPr>
      <w:r>
        <w:rPr>
          <w:rFonts w:hAnsi="宋体" w:cs="宋体" w:hint="eastAsia"/>
          <w:sz w:val="24"/>
        </w:rPr>
        <w:t>乙方的领导、关系人和从事本项目的相关工作人员在本项目工程建设的事前、事中、事后应遵守以下规定：</w:t>
      </w:r>
    </w:p>
    <w:p w14:paraId="005B39B1" w14:textId="77777777" w:rsidR="0035798A" w:rsidRDefault="0072500E">
      <w:pPr>
        <w:spacing w:line="276" w:lineRule="auto"/>
        <w:ind w:firstLineChars="200" w:firstLine="480"/>
        <w:rPr>
          <w:rFonts w:hAnsi="宋体" w:cs="宋体" w:hint="eastAsia"/>
          <w:sz w:val="24"/>
        </w:rPr>
      </w:pPr>
      <w:r>
        <w:rPr>
          <w:rFonts w:hAnsi="宋体" w:cs="宋体" w:hint="eastAsia"/>
          <w:sz w:val="24"/>
        </w:rPr>
        <w:t>（一）不准向甲方和相关单位索要或接受回扣、礼金、有价证券、贵重物品和好处费、感谢费等。</w:t>
      </w:r>
    </w:p>
    <w:p w14:paraId="46C0EB7B" w14:textId="77777777" w:rsidR="0035798A" w:rsidRDefault="0072500E">
      <w:pPr>
        <w:spacing w:line="276" w:lineRule="auto"/>
        <w:ind w:firstLineChars="200" w:firstLine="480"/>
        <w:rPr>
          <w:rFonts w:hAnsi="宋体" w:cs="宋体" w:hint="eastAsia"/>
          <w:sz w:val="24"/>
        </w:rPr>
      </w:pPr>
      <w:r>
        <w:rPr>
          <w:rFonts w:hAnsi="宋体" w:cs="宋体" w:hint="eastAsia"/>
          <w:sz w:val="24"/>
        </w:rPr>
        <w:t>（二）不准在甲方和相关单位报销任何由丙方或个人支付的费用。</w:t>
      </w:r>
    </w:p>
    <w:p w14:paraId="72169FA7" w14:textId="77777777" w:rsidR="0035798A" w:rsidRDefault="0072500E">
      <w:pPr>
        <w:spacing w:line="276" w:lineRule="auto"/>
        <w:ind w:firstLineChars="200" w:firstLine="480"/>
        <w:rPr>
          <w:rFonts w:hAnsi="宋体" w:cs="宋体" w:hint="eastAsia"/>
          <w:sz w:val="24"/>
        </w:rPr>
      </w:pPr>
      <w:r>
        <w:rPr>
          <w:rFonts w:hAnsi="宋体" w:cs="宋体" w:hint="eastAsia"/>
          <w:sz w:val="24"/>
        </w:rPr>
        <w:t>（三）不准要求、暗示或接受甲方和相关单位为个人或关系人装修住房、婚丧嫁娶、配偶子女的工作安排以及出国（境）、旅游等提供方便。</w:t>
      </w:r>
    </w:p>
    <w:p w14:paraId="68F7CD51" w14:textId="77777777" w:rsidR="0035798A" w:rsidRDefault="0072500E">
      <w:pPr>
        <w:spacing w:line="276" w:lineRule="auto"/>
        <w:ind w:firstLineChars="200" w:firstLine="480"/>
        <w:rPr>
          <w:rFonts w:hAnsi="宋体" w:cs="宋体" w:hint="eastAsia"/>
          <w:sz w:val="24"/>
        </w:rPr>
      </w:pPr>
      <w:r>
        <w:rPr>
          <w:rFonts w:hAnsi="宋体" w:cs="宋体" w:hint="eastAsia"/>
          <w:sz w:val="24"/>
        </w:rPr>
        <w:t>（四）不准参加有可能影响公正执行公务的甲方和相关单位的宴请、健身、娱乐等活动。</w:t>
      </w:r>
    </w:p>
    <w:p w14:paraId="058C7BD0" w14:textId="77777777" w:rsidR="0035798A" w:rsidRDefault="0072500E">
      <w:pPr>
        <w:spacing w:line="276" w:lineRule="auto"/>
        <w:ind w:firstLineChars="200" w:firstLine="480"/>
        <w:rPr>
          <w:rFonts w:hAnsi="宋体" w:cs="宋体" w:hint="eastAsia"/>
          <w:sz w:val="24"/>
        </w:rPr>
      </w:pPr>
      <w:r>
        <w:rPr>
          <w:rFonts w:hAnsi="宋体" w:cs="宋体" w:hint="eastAsia"/>
          <w:sz w:val="24"/>
        </w:rPr>
        <w:lastRenderedPageBreak/>
        <w:t>（五）不准向甲方和相关单位介绍或为配偶、子女、亲属参与同丙方工程项目合同有关的设备、材料、工程分包、劳务等经济活动。不得以任何理由向甲方、乙方和相关单位推荐分包单位和要求购买与本项目合同规定以外的材料、设备等。</w:t>
      </w:r>
    </w:p>
    <w:p w14:paraId="797696CD" w14:textId="77777777" w:rsidR="0035798A" w:rsidRDefault="0072500E">
      <w:pPr>
        <w:spacing w:line="276" w:lineRule="auto"/>
        <w:ind w:firstLineChars="200" w:firstLine="480"/>
        <w:rPr>
          <w:rFonts w:hAnsi="宋体" w:cs="宋体" w:hint="eastAsia"/>
          <w:sz w:val="24"/>
        </w:rPr>
      </w:pPr>
      <w:r>
        <w:rPr>
          <w:rFonts w:hAnsi="宋体" w:cs="宋体" w:hint="eastAsia"/>
          <w:sz w:val="24"/>
        </w:rPr>
        <w:t>第四条</w:t>
      </w:r>
      <w:r>
        <w:rPr>
          <w:rFonts w:hAnsi="宋体" w:cs="宋体"/>
          <w:sz w:val="24"/>
        </w:rPr>
        <w:t xml:space="preserve">  </w:t>
      </w:r>
      <w:r>
        <w:rPr>
          <w:rFonts w:hAnsi="宋体" w:cs="宋体" w:hint="eastAsia"/>
          <w:sz w:val="24"/>
        </w:rPr>
        <w:t>甲方的责任</w:t>
      </w:r>
    </w:p>
    <w:p w14:paraId="5584382C" w14:textId="77777777" w:rsidR="0035798A" w:rsidRDefault="0072500E">
      <w:pPr>
        <w:spacing w:line="276" w:lineRule="auto"/>
        <w:ind w:firstLineChars="200" w:firstLine="480"/>
        <w:rPr>
          <w:rFonts w:hAnsi="宋体" w:cs="宋体" w:hint="eastAsia"/>
          <w:sz w:val="24"/>
        </w:rPr>
      </w:pPr>
      <w:r>
        <w:rPr>
          <w:rFonts w:hAnsi="宋体" w:cs="宋体" w:hint="eastAsia"/>
          <w:sz w:val="24"/>
        </w:rPr>
        <w:t>应与乙方和相关单位保持正常的业务交往，按照有关法律法规和程序开展业务工作，严格执行工程建设的方针、政策，认真履行职责，并遵守以下规定：</w:t>
      </w:r>
    </w:p>
    <w:p w14:paraId="4C6BDA02" w14:textId="77777777" w:rsidR="0035798A" w:rsidRDefault="0072500E">
      <w:pPr>
        <w:spacing w:line="276" w:lineRule="auto"/>
        <w:ind w:firstLineChars="200" w:firstLine="480"/>
        <w:rPr>
          <w:rFonts w:hAnsi="宋体" w:cs="宋体" w:hint="eastAsia"/>
          <w:sz w:val="24"/>
        </w:rPr>
      </w:pPr>
      <w:r>
        <w:rPr>
          <w:rFonts w:hAnsi="宋体" w:cs="宋体" w:hint="eastAsia"/>
          <w:sz w:val="24"/>
        </w:rPr>
        <w:t>（一）应严格遵守法律、法规和政策规定，确保廉洁从业。</w:t>
      </w:r>
    </w:p>
    <w:p w14:paraId="60975963" w14:textId="77777777" w:rsidR="0035798A" w:rsidRDefault="0072500E">
      <w:pPr>
        <w:spacing w:line="276" w:lineRule="auto"/>
        <w:ind w:firstLineChars="200" w:firstLine="480"/>
        <w:rPr>
          <w:rFonts w:hAnsi="宋体" w:cs="宋体" w:hint="eastAsia"/>
          <w:sz w:val="24"/>
        </w:rPr>
      </w:pPr>
      <w:r>
        <w:rPr>
          <w:rFonts w:hAnsi="宋体" w:cs="宋体" w:hint="eastAsia"/>
          <w:sz w:val="24"/>
        </w:rPr>
        <w:t>（二）不准向乙方、关联人员或其关系人许诺、给予任何形式的贿赂或输送不正当利益等。</w:t>
      </w:r>
    </w:p>
    <w:p w14:paraId="294D22ED" w14:textId="77777777" w:rsidR="0035798A" w:rsidRDefault="0072500E">
      <w:pPr>
        <w:spacing w:line="276" w:lineRule="auto"/>
        <w:ind w:firstLineChars="200" w:firstLine="480"/>
        <w:rPr>
          <w:rFonts w:hAnsi="宋体" w:cs="宋体" w:hint="eastAsia"/>
          <w:sz w:val="24"/>
        </w:rPr>
      </w:pPr>
      <w:r>
        <w:rPr>
          <w:rFonts w:hAnsi="宋体" w:cs="宋体" w:hint="eastAsia"/>
          <w:sz w:val="24"/>
        </w:rPr>
        <w:t>（三）不准以任何理由向乙方、关联人员或其关系人索要、接受或赠送礼金、有价证券、贵重物品及回扣、好处费、感谢费等。</w:t>
      </w:r>
    </w:p>
    <w:p w14:paraId="0F41B086" w14:textId="77777777" w:rsidR="0035798A" w:rsidRDefault="0072500E">
      <w:pPr>
        <w:spacing w:line="276" w:lineRule="auto"/>
        <w:ind w:firstLineChars="200" w:firstLine="480"/>
        <w:rPr>
          <w:rFonts w:hAnsi="宋体" w:cs="宋体" w:hint="eastAsia"/>
          <w:sz w:val="24"/>
        </w:rPr>
      </w:pPr>
      <w:r>
        <w:rPr>
          <w:rFonts w:hAnsi="宋体" w:cs="宋体" w:hint="eastAsia"/>
          <w:sz w:val="24"/>
        </w:rPr>
        <w:t>（四）不准以任何理由向乙方、关联人员或其关系人报销应由对方或个人支付的费用。</w:t>
      </w:r>
    </w:p>
    <w:p w14:paraId="661DB0A9" w14:textId="77777777" w:rsidR="0035798A" w:rsidRDefault="0072500E">
      <w:pPr>
        <w:spacing w:line="276" w:lineRule="auto"/>
        <w:ind w:firstLineChars="200" w:firstLine="480"/>
        <w:rPr>
          <w:rFonts w:hAnsi="宋体" w:cs="宋体" w:hint="eastAsia"/>
          <w:sz w:val="24"/>
        </w:rPr>
      </w:pPr>
      <w:r>
        <w:rPr>
          <w:rFonts w:hAnsi="宋体" w:cs="宋体" w:hint="eastAsia"/>
          <w:sz w:val="24"/>
        </w:rPr>
        <w:t>（五）不准接受或暗示为乙方、关联人员或其关系人装修住房、婚丧嫁娶、配偶子女的工作安排以及出国（境）、旅游等提供方便。</w:t>
      </w:r>
    </w:p>
    <w:p w14:paraId="1C0F3523" w14:textId="77777777" w:rsidR="0035798A" w:rsidRDefault="0072500E">
      <w:pPr>
        <w:spacing w:line="276" w:lineRule="auto"/>
        <w:ind w:firstLineChars="200" w:firstLine="480"/>
        <w:rPr>
          <w:rFonts w:hAnsi="宋体" w:cs="宋体" w:hint="eastAsia"/>
          <w:sz w:val="24"/>
        </w:rPr>
      </w:pPr>
      <w:r>
        <w:rPr>
          <w:rFonts w:hAnsi="宋体" w:cs="宋体" w:hint="eastAsia"/>
          <w:sz w:val="24"/>
        </w:rPr>
        <w:t>（六）不准为乙方、关联人员或其关系人购置或提供通讯工具、交通工具和办公用品、生活用品等。</w:t>
      </w:r>
    </w:p>
    <w:p w14:paraId="0E764F38" w14:textId="77777777" w:rsidR="0035798A" w:rsidRDefault="0072500E">
      <w:pPr>
        <w:spacing w:line="276" w:lineRule="auto"/>
        <w:ind w:firstLineChars="200" w:firstLine="480"/>
        <w:rPr>
          <w:rFonts w:hAnsi="宋体" w:cs="宋体" w:hint="eastAsia"/>
          <w:sz w:val="24"/>
        </w:rPr>
      </w:pPr>
      <w:r>
        <w:rPr>
          <w:rFonts w:hAnsi="宋体" w:cs="宋体" w:hint="eastAsia"/>
          <w:sz w:val="24"/>
        </w:rPr>
        <w:t>（七）不准以任何理由为乙方、关联人员或其关系人组织有可能影响公正执行公务的宴请、健身、娱乐等活动。</w:t>
      </w:r>
    </w:p>
    <w:p w14:paraId="6BC9C01A" w14:textId="77777777" w:rsidR="0035798A" w:rsidRDefault="0072500E">
      <w:pPr>
        <w:spacing w:line="276" w:lineRule="auto"/>
        <w:ind w:firstLineChars="200" w:firstLine="480"/>
        <w:rPr>
          <w:rFonts w:hAnsi="宋体" w:cs="宋体" w:hint="eastAsia"/>
          <w:sz w:val="24"/>
        </w:rPr>
      </w:pPr>
      <w:r>
        <w:rPr>
          <w:rFonts w:hAnsi="宋体" w:cs="宋体" w:hint="eastAsia"/>
          <w:sz w:val="24"/>
        </w:rPr>
        <w:t>（八）不准为乙方、关联人员或其关系人的配偶、子女及其他亲属、特殊利益关系人谋取不正当利益提供方便。</w:t>
      </w:r>
    </w:p>
    <w:p w14:paraId="35DB9E75" w14:textId="77777777" w:rsidR="0035798A" w:rsidRDefault="0072500E">
      <w:pPr>
        <w:spacing w:line="276" w:lineRule="auto"/>
        <w:ind w:firstLineChars="200" w:firstLine="480"/>
        <w:rPr>
          <w:rFonts w:hAnsi="宋体" w:cs="宋体" w:hint="eastAsia"/>
          <w:sz w:val="24"/>
        </w:rPr>
      </w:pPr>
      <w:r>
        <w:rPr>
          <w:rFonts w:hAnsi="宋体" w:cs="宋体" w:hint="eastAsia"/>
          <w:sz w:val="24"/>
        </w:rPr>
        <w:t>（九）不准以洽谈工作、签订合同为名，向乙方、关联人员或其关系人提供外出旅游、考察等给付财物以外的其他利益。</w:t>
      </w:r>
    </w:p>
    <w:p w14:paraId="455AAF77" w14:textId="77777777" w:rsidR="0035798A" w:rsidRDefault="0072500E">
      <w:pPr>
        <w:spacing w:line="276" w:lineRule="auto"/>
        <w:ind w:firstLineChars="200" w:firstLine="480"/>
        <w:rPr>
          <w:rFonts w:hAnsi="宋体" w:cs="宋体" w:hint="eastAsia"/>
          <w:sz w:val="24"/>
        </w:rPr>
      </w:pPr>
      <w:r>
        <w:rPr>
          <w:rFonts w:hAnsi="宋体" w:cs="宋体" w:hint="eastAsia"/>
          <w:sz w:val="24"/>
        </w:rPr>
        <w:t>（十）不安排、不允许乙方关联人员或其关系人在甲方或相关企业任职或领取报酬。</w:t>
      </w:r>
    </w:p>
    <w:p w14:paraId="430A5494" w14:textId="77777777" w:rsidR="0035798A" w:rsidRDefault="0072500E">
      <w:pPr>
        <w:spacing w:line="276" w:lineRule="auto"/>
        <w:ind w:firstLineChars="200" w:firstLine="480"/>
        <w:rPr>
          <w:rFonts w:hAnsi="宋体" w:cs="宋体" w:hint="eastAsia"/>
          <w:sz w:val="24"/>
        </w:rPr>
      </w:pPr>
      <w:r>
        <w:rPr>
          <w:rFonts w:hAnsi="宋体" w:cs="宋体" w:hint="eastAsia"/>
          <w:sz w:val="24"/>
        </w:rPr>
        <w:t>（十一）乙方及相关主管部门在对涉嫌商业贿赂的行为进行调查时，甲方提供一切必要的便利和协助，并积极配合调查的开展。</w:t>
      </w:r>
    </w:p>
    <w:p w14:paraId="7E5B7E44" w14:textId="77777777" w:rsidR="0035798A" w:rsidRDefault="0072500E">
      <w:pPr>
        <w:spacing w:line="276" w:lineRule="auto"/>
        <w:ind w:firstLineChars="200" w:firstLine="480"/>
        <w:rPr>
          <w:rFonts w:hAnsi="宋体" w:cs="宋体" w:hint="eastAsia"/>
          <w:sz w:val="24"/>
        </w:rPr>
      </w:pPr>
      <w:r>
        <w:rPr>
          <w:rFonts w:hAnsi="宋体" w:cs="宋体" w:hint="eastAsia"/>
          <w:sz w:val="24"/>
        </w:rPr>
        <w:t>（十二）甲方承诺其股东、合伙人、董事或高级管理人员与乙方关联人员或其关系人无亲属关系；甲方的股东、合伙人、董事均不存在与履行本合同相冲突的经济利益或其他利益；若有，甲方应事先以书面的形式告知。</w:t>
      </w:r>
    </w:p>
    <w:p w14:paraId="1707E201" w14:textId="77777777" w:rsidR="0035798A" w:rsidRDefault="0072500E">
      <w:pPr>
        <w:spacing w:line="276" w:lineRule="auto"/>
        <w:ind w:firstLineChars="200" w:firstLine="480"/>
        <w:rPr>
          <w:rFonts w:hAnsi="宋体" w:cs="宋体" w:hint="eastAsia"/>
          <w:sz w:val="24"/>
        </w:rPr>
      </w:pPr>
      <w:r>
        <w:rPr>
          <w:rFonts w:hAnsi="宋体" w:cs="宋体" w:hint="eastAsia"/>
          <w:sz w:val="24"/>
        </w:rPr>
        <w:t>（十三）甲方承诺不以不正当方式诱使丙乙方集团及各所属单位人员离职或做出违背职务的行为，不以任何方式聘任、承诺聘任或邀请关联人员及其关系人加入甲方；不利用非法手段向乙方、关联人员或其关系人打探涉及乙方的商业秘密、业务渠道等。</w:t>
      </w:r>
    </w:p>
    <w:p w14:paraId="2475F809" w14:textId="77777777" w:rsidR="0035798A" w:rsidRDefault="0072500E">
      <w:pPr>
        <w:spacing w:line="276" w:lineRule="auto"/>
        <w:ind w:firstLineChars="200" w:firstLine="480"/>
        <w:rPr>
          <w:rFonts w:hAnsi="宋体" w:cs="宋体" w:hint="eastAsia"/>
          <w:sz w:val="24"/>
        </w:rPr>
      </w:pPr>
      <w:r>
        <w:rPr>
          <w:rFonts w:hAnsi="宋体" w:cs="宋体" w:hint="eastAsia"/>
          <w:sz w:val="24"/>
        </w:rPr>
        <w:t>第五条</w:t>
      </w:r>
      <w:r>
        <w:rPr>
          <w:rFonts w:hAnsi="宋体" w:cs="宋体"/>
          <w:sz w:val="24"/>
        </w:rPr>
        <w:t xml:space="preserve">  </w:t>
      </w:r>
      <w:r>
        <w:rPr>
          <w:rFonts w:hAnsi="宋体" w:cs="宋体" w:hint="eastAsia"/>
          <w:sz w:val="24"/>
        </w:rPr>
        <w:t>违约责任</w:t>
      </w:r>
    </w:p>
    <w:p w14:paraId="5CB94989" w14:textId="77777777" w:rsidR="0035798A" w:rsidRDefault="0072500E">
      <w:pPr>
        <w:spacing w:line="276" w:lineRule="auto"/>
        <w:ind w:firstLineChars="200" w:firstLine="480"/>
        <w:rPr>
          <w:rFonts w:hAnsi="宋体" w:cs="宋体" w:hint="eastAsia"/>
          <w:sz w:val="24"/>
        </w:rPr>
      </w:pPr>
      <w:r>
        <w:rPr>
          <w:rFonts w:hAnsi="宋体" w:cs="宋体" w:hint="eastAsia"/>
          <w:sz w:val="24"/>
        </w:rPr>
        <w:t>（一）乙方、关联人员或关系人有违反本协议第二、三条责任行为的，给甲方单位造成经济损失的，应予以赔偿；涉嫌犯罪的，移交司法机关追究刑事责任。</w:t>
      </w:r>
    </w:p>
    <w:p w14:paraId="4B46E58F" w14:textId="77777777" w:rsidR="0035798A" w:rsidRDefault="0072500E">
      <w:pPr>
        <w:spacing w:line="276" w:lineRule="auto"/>
        <w:ind w:firstLineChars="200" w:firstLine="480"/>
        <w:rPr>
          <w:rFonts w:hAnsi="宋体" w:cs="宋体" w:hint="eastAsia"/>
          <w:sz w:val="24"/>
        </w:rPr>
      </w:pPr>
      <w:r>
        <w:rPr>
          <w:rFonts w:hAnsi="宋体" w:cs="宋体" w:hint="eastAsia"/>
          <w:sz w:val="24"/>
        </w:rPr>
        <w:t>（二）甲方工作人员有违反本协议第二、四条责任行为的，乙方有权解除各</w:t>
      </w:r>
      <w:r>
        <w:rPr>
          <w:rFonts w:hAnsi="宋体" w:cs="宋体" w:hint="eastAsia"/>
          <w:sz w:val="24"/>
        </w:rPr>
        <w:lastRenderedPageBreak/>
        <w:t>方之间签署的任何合同、订单等，并由甲方承担由此给各方造成的一切损失，包括直接和间接损失；涉嫌犯罪的，移交司法机关追究刑事责任。</w:t>
      </w:r>
    </w:p>
    <w:p w14:paraId="79E18227" w14:textId="77777777" w:rsidR="0035798A" w:rsidRDefault="0072500E">
      <w:pPr>
        <w:spacing w:line="276" w:lineRule="auto"/>
        <w:ind w:firstLineChars="200" w:firstLine="480"/>
        <w:rPr>
          <w:rFonts w:hAnsi="宋体" w:cs="宋体" w:hint="eastAsia"/>
          <w:sz w:val="24"/>
        </w:rPr>
      </w:pPr>
      <w:r>
        <w:rPr>
          <w:rFonts w:hAnsi="宋体" w:cs="宋体" w:hint="eastAsia"/>
          <w:sz w:val="24"/>
        </w:rPr>
        <w:t>（三）若甲方有任何违反本协议的行为，乙方有权将甲方加入黑名单，在集团或公司内部进行通报，并有权限制或禁止下属公司与之开展交易等。甲方除应将由此获取的不正当利益全部返还乙方外，还应当按照合同总金额的20%向乙方支付违约金，并对由此造成的一切损失承担全部赔偿责任。</w:t>
      </w:r>
    </w:p>
    <w:p w14:paraId="5B4AFEE3" w14:textId="77777777" w:rsidR="0035798A" w:rsidRDefault="0072500E">
      <w:pPr>
        <w:spacing w:line="276" w:lineRule="auto"/>
        <w:ind w:firstLineChars="200" w:firstLine="480"/>
        <w:rPr>
          <w:rFonts w:hAnsi="宋体" w:cs="宋体" w:hint="eastAsia"/>
          <w:sz w:val="24"/>
        </w:rPr>
      </w:pPr>
      <w:r>
        <w:rPr>
          <w:rFonts w:hAnsi="宋体" w:cs="宋体" w:hint="eastAsia"/>
          <w:sz w:val="24"/>
        </w:rPr>
        <w:t>（四）甲方依照本协议应当支付给乙方的赔偿金和违约金，乙方有权从应付甲方任何款项中直接扣除，不足部分由乙方在收到甲方付款通知之日起5日内支付。</w:t>
      </w:r>
    </w:p>
    <w:p w14:paraId="672139E2" w14:textId="77777777" w:rsidR="0035798A" w:rsidRDefault="0072500E">
      <w:pPr>
        <w:spacing w:line="276" w:lineRule="auto"/>
        <w:ind w:firstLineChars="200" w:firstLine="480"/>
        <w:rPr>
          <w:rFonts w:hAnsi="宋体" w:cs="宋体" w:hint="eastAsia"/>
          <w:sz w:val="24"/>
        </w:rPr>
      </w:pPr>
      <w:r>
        <w:rPr>
          <w:rFonts w:hAnsi="宋体" w:cs="宋体" w:hint="eastAsia"/>
          <w:sz w:val="24"/>
        </w:rPr>
        <w:t>第六条 其他</w:t>
      </w:r>
    </w:p>
    <w:p w14:paraId="00B670C4" w14:textId="77777777" w:rsidR="0035798A" w:rsidRDefault="0072500E">
      <w:pPr>
        <w:spacing w:line="276" w:lineRule="auto"/>
        <w:ind w:firstLineChars="200" w:firstLine="480"/>
        <w:rPr>
          <w:rFonts w:hAnsi="宋体" w:cs="宋体" w:hint="eastAsia"/>
          <w:sz w:val="24"/>
        </w:rPr>
      </w:pPr>
      <w:r>
        <w:rPr>
          <w:rFonts w:hAnsi="宋体" w:cs="宋体" w:hint="eastAsia"/>
          <w:sz w:val="24"/>
        </w:rPr>
        <w:t>（一）本协议作为</w:t>
      </w:r>
      <w:proofErr w:type="gramStart"/>
      <w:r>
        <w:rPr>
          <w:rFonts w:hAnsi="宋体" w:hint="eastAsia"/>
          <w:sz w:val="24"/>
          <w:u w:val="single"/>
        </w:rPr>
        <w:t>凯</w:t>
      </w:r>
      <w:proofErr w:type="gramEnd"/>
      <w:r>
        <w:rPr>
          <w:rFonts w:hAnsi="宋体" w:hint="eastAsia"/>
          <w:sz w:val="24"/>
          <w:u w:val="single"/>
        </w:rPr>
        <w:t>得雪松</w:t>
      </w:r>
      <w:proofErr w:type="gramStart"/>
      <w:r>
        <w:rPr>
          <w:rFonts w:hAnsi="宋体" w:hint="eastAsia"/>
          <w:sz w:val="24"/>
          <w:u w:val="single"/>
        </w:rPr>
        <w:t>智汇中心</w:t>
      </w:r>
      <w:proofErr w:type="gramEnd"/>
      <w:r>
        <w:rPr>
          <w:rFonts w:hAnsi="宋体" w:hint="eastAsia"/>
          <w:sz w:val="24"/>
          <w:u w:val="single"/>
        </w:rPr>
        <w:t>智能化（东地块）工程施工专业承包</w:t>
      </w:r>
      <w:r>
        <w:rPr>
          <w:rFonts w:hAnsi="宋体" w:cs="宋体" w:hint="eastAsia"/>
          <w:sz w:val="24"/>
        </w:rPr>
        <w:t>合同的附件，与</w:t>
      </w:r>
      <w:r>
        <w:rPr>
          <w:rFonts w:hAnsi="宋体" w:hint="eastAsia"/>
          <w:sz w:val="24"/>
        </w:rPr>
        <w:t>凯得雪松</w:t>
      </w:r>
      <w:proofErr w:type="gramStart"/>
      <w:r>
        <w:rPr>
          <w:rFonts w:hAnsi="宋体" w:hint="eastAsia"/>
          <w:sz w:val="24"/>
        </w:rPr>
        <w:t>智汇中心</w:t>
      </w:r>
      <w:proofErr w:type="gramEnd"/>
      <w:r>
        <w:rPr>
          <w:rFonts w:hAnsi="宋体" w:hint="eastAsia"/>
          <w:sz w:val="24"/>
        </w:rPr>
        <w:t>智能化（东地块）工程施工专业承包</w:t>
      </w:r>
      <w:r>
        <w:rPr>
          <w:rFonts w:hAnsi="宋体" w:cs="宋体" w:hint="eastAsia"/>
          <w:sz w:val="24"/>
        </w:rPr>
        <w:t>合同具有同等法律效力，经双方签署后立即生效。</w:t>
      </w:r>
    </w:p>
    <w:p w14:paraId="7210C4A0" w14:textId="77777777" w:rsidR="0035798A" w:rsidRDefault="0072500E">
      <w:pPr>
        <w:spacing w:beforeLines="50" w:before="156" w:line="276" w:lineRule="auto"/>
        <w:ind w:firstLineChars="200" w:firstLine="480"/>
        <w:rPr>
          <w:rFonts w:hAnsi="宋体" w:cs="宋体" w:hint="eastAsia"/>
          <w:sz w:val="24"/>
        </w:rPr>
      </w:pPr>
      <w:r>
        <w:rPr>
          <w:rFonts w:hAnsi="宋体" w:cs="宋体" w:hint="eastAsia"/>
          <w:sz w:val="24"/>
        </w:rPr>
        <w:t>（二）</w:t>
      </w:r>
      <w:r>
        <w:rPr>
          <w:rFonts w:hAnsi="宋体" w:hint="eastAsia"/>
          <w:sz w:val="24"/>
        </w:rPr>
        <w:t>本协议一式捌份，甲方执贰份，乙方执贰份，丙方执肆份，均具有同等法律效力。</w:t>
      </w:r>
    </w:p>
    <w:p w14:paraId="08541B86" w14:textId="77777777" w:rsidR="0035798A" w:rsidRDefault="0072500E">
      <w:pPr>
        <w:spacing w:beforeLines="50" w:before="156" w:line="276" w:lineRule="auto"/>
        <w:jc w:val="center"/>
        <w:rPr>
          <w:rFonts w:hAnsi="宋体" w:cs="宋体" w:hint="eastAsia"/>
          <w:sz w:val="24"/>
        </w:rPr>
      </w:pPr>
      <w:r>
        <w:rPr>
          <w:rFonts w:hAnsi="宋体" w:cs="宋体" w:hint="eastAsia"/>
          <w:sz w:val="24"/>
        </w:rPr>
        <w:t>（以下无正文）</w:t>
      </w:r>
    </w:p>
    <w:p w14:paraId="1DB0AA31" w14:textId="77777777" w:rsidR="0035798A" w:rsidRDefault="0072500E">
      <w:pPr>
        <w:spacing w:beforeLines="50" w:before="156" w:line="276" w:lineRule="auto"/>
        <w:rPr>
          <w:rFonts w:hAnsi="宋体" w:cs="宋体" w:hint="eastAsia"/>
          <w:sz w:val="24"/>
        </w:rPr>
      </w:pPr>
      <w:r>
        <w:rPr>
          <w:rFonts w:hAnsi="宋体" w:cs="宋体" w:hint="eastAsia"/>
          <w:sz w:val="24"/>
        </w:rPr>
        <w:t>甲方（盖章）：</w:t>
      </w:r>
      <w:r>
        <w:rPr>
          <w:rFonts w:hAnsi="宋体" w:cs="宋体"/>
          <w:sz w:val="24"/>
        </w:rPr>
        <w:t xml:space="preserve">                          </w:t>
      </w:r>
      <w:r>
        <w:rPr>
          <w:rFonts w:hAnsi="宋体" w:cs="宋体" w:hint="eastAsia"/>
          <w:sz w:val="24"/>
        </w:rPr>
        <w:t>乙方（盖章）：</w:t>
      </w:r>
    </w:p>
    <w:p w14:paraId="1D7DCA5B" w14:textId="77777777" w:rsidR="0035798A" w:rsidRDefault="0072500E">
      <w:pPr>
        <w:spacing w:beforeLines="50" w:before="156" w:line="276" w:lineRule="auto"/>
        <w:rPr>
          <w:rFonts w:hAnsi="宋体" w:cs="宋体" w:hint="eastAsia"/>
          <w:sz w:val="24"/>
        </w:rPr>
      </w:pPr>
      <w:r>
        <w:rPr>
          <w:rFonts w:hAnsi="宋体" w:cs="宋体" w:hint="eastAsia"/>
          <w:sz w:val="24"/>
        </w:rPr>
        <w:t>法定代表人：</w:t>
      </w:r>
      <w:r>
        <w:rPr>
          <w:rFonts w:hAnsi="宋体" w:cs="宋体"/>
          <w:sz w:val="24"/>
        </w:rPr>
        <w:t xml:space="preserve">                           </w:t>
      </w:r>
      <w:r>
        <w:rPr>
          <w:rFonts w:hAnsi="宋体" w:cs="宋体" w:hint="eastAsia"/>
          <w:sz w:val="24"/>
        </w:rPr>
        <w:t>法定代表人：</w:t>
      </w:r>
    </w:p>
    <w:p w14:paraId="7DC8D381" w14:textId="77777777" w:rsidR="0035798A" w:rsidRDefault="0072500E">
      <w:pPr>
        <w:spacing w:beforeLines="50" w:before="156" w:line="276" w:lineRule="auto"/>
        <w:rPr>
          <w:rFonts w:hAnsi="宋体" w:cs="宋体" w:hint="eastAsia"/>
          <w:sz w:val="24"/>
        </w:rPr>
      </w:pPr>
      <w:r>
        <w:rPr>
          <w:rFonts w:hAnsi="宋体" w:cs="宋体" w:hint="eastAsia"/>
          <w:sz w:val="24"/>
        </w:rPr>
        <w:t>或</w:t>
      </w:r>
      <w:r>
        <w:rPr>
          <w:rFonts w:hAnsi="宋体" w:cs="宋体"/>
          <w:sz w:val="24"/>
        </w:rPr>
        <w:t>委托代理人</w:t>
      </w:r>
      <w:r>
        <w:rPr>
          <w:rFonts w:hAnsi="宋体" w:cs="宋体" w:hint="eastAsia"/>
          <w:sz w:val="24"/>
        </w:rPr>
        <w:t>：</w:t>
      </w:r>
      <w:r>
        <w:rPr>
          <w:rFonts w:hAnsi="宋体" w:cs="宋体"/>
          <w:sz w:val="24"/>
        </w:rPr>
        <w:t xml:space="preserve">                         </w:t>
      </w:r>
      <w:r>
        <w:rPr>
          <w:rFonts w:hAnsi="宋体" w:cs="宋体" w:hint="eastAsia"/>
          <w:sz w:val="24"/>
        </w:rPr>
        <w:t>或</w:t>
      </w:r>
      <w:r>
        <w:rPr>
          <w:rFonts w:hAnsi="宋体" w:cs="宋体"/>
          <w:sz w:val="24"/>
        </w:rPr>
        <w:t>委托代理人</w:t>
      </w:r>
      <w:r>
        <w:rPr>
          <w:rFonts w:hAnsi="宋体" w:cs="宋体" w:hint="eastAsia"/>
          <w:sz w:val="24"/>
        </w:rPr>
        <w:t>：</w:t>
      </w:r>
    </w:p>
    <w:p w14:paraId="1C6702E3" w14:textId="77777777" w:rsidR="0035798A" w:rsidRDefault="0072500E">
      <w:pPr>
        <w:spacing w:beforeLines="50" w:before="156" w:line="276" w:lineRule="auto"/>
        <w:rPr>
          <w:rFonts w:hAnsi="宋体" w:cs="宋体" w:hint="eastAsia"/>
          <w:sz w:val="24"/>
        </w:rPr>
      </w:pP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p>
    <w:p w14:paraId="5B315B30" w14:textId="77777777" w:rsidR="0035798A" w:rsidRDefault="0035798A">
      <w:pPr>
        <w:snapToGrid w:val="0"/>
        <w:spacing w:line="276" w:lineRule="auto"/>
        <w:ind w:left="360" w:hangingChars="150" w:hanging="360"/>
        <w:rPr>
          <w:rFonts w:hAnsi="宋体" w:hint="eastAsia"/>
          <w:sz w:val="24"/>
        </w:rPr>
      </w:pPr>
    </w:p>
    <w:p w14:paraId="0F8423CC" w14:textId="77777777" w:rsidR="0035798A" w:rsidRDefault="0035798A">
      <w:pPr>
        <w:snapToGrid w:val="0"/>
        <w:spacing w:line="276" w:lineRule="auto"/>
        <w:ind w:left="360" w:hangingChars="150" w:hanging="360"/>
        <w:rPr>
          <w:rFonts w:hAnsi="宋体" w:hint="eastAsia"/>
          <w:sz w:val="24"/>
        </w:rPr>
      </w:pPr>
    </w:p>
    <w:p w14:paraId="5B5DF70A" w14:textId="77777777" w:rsidR="0035798A" w:rsidRDefault="0072500E">
      <w:pPr>
        <w:spacing w:line="360" w:lineRule="auto"/>
        <w:ind w:leftChars="-270" w:left="-918" w:firstLineChars="205" w:firstLine="492"/>
        <w:jc w:val="left"/>
        <w:rPr>
          <w:rFonts w:hAnsi="宋体" w:hint="eastAsia"/>
          <w:b/>
          <w:sz w:val="28"/>
          <w:szCs w:val="24"/>
        </w:rPr>
      </w:pPr>
      <w:r>
        <w:rPr>
          <w:rFonts w:hAnsi="宋体"/>
          <w:sz w:val="24"/>
        </w:rPr>
        <w:br w:type="page"/>
      </w:r>
      <w:r>
        <w:rPr>
          <w:rFonts w:hAnsi="宋体" w:hint="eastAsia"/>
          <w:b/>
          <w:sz w:val="28"/>
          <w:szCs w:val="24"/>
        </w:rPr>
        <w:lastRenderedPageBreak/>
        <w:t>附件三：履约银行保函</w:t>
      </w:r>
    </w:p>
    <w:p w14:paraId="3EDB21BC" w14:textId="77777777" w:rsidR="0035798A" w:rsidRDefault="0072500E">
      <w:pPr>
        <w:adjustRightInd w:val="0"/>
        <w:snapToGrid w:val="0"/>
        <w:spacing w:line="276" w:lineRule="auto"/>
        <w:ind w:firstLine="5812"/>
        <w:contextualSpacing/>
        <w:rPr>
          <w:rFonts w:hAnsi="宋体" w:hint="eastAsia"/>
          <w:sz w:val="24"/>
          <w:szCs w:val="21"/>
        </w:rPr>
      </w:pPr>
      <w:r>
        <w:rPr>
          <w:rFonts w:hAnsi="宋体" w:hint="eastAsia"/>
          <w:sz w:val="24"/>
          <w:szCs w:val="21"/>
        </w:rPr>
        <w:t>编号：</w:t>
      </w:r>
    </w:p>
    <w:p w14:paraId="77AA00BC" w14:textId="77777777" w:rsidR="0035798A" w:rsidRDefault="0035798A">
      <w:pPr>
        <w:adjustRightInd w:val="0"/>
        <w:snapToGrid w:val="0"/>
        <w:spacing w:line="276" w:lineRule="auto"/>
        <w:rPr>
          <w:rFonts w:hAnsi="宋体" w:hint="eastAsia"/>
          <w:snapToGrid w:val="0"/>
          <w:sz w:val="28"/>
          <w:szCs w:val="28"/>
        </w:rPr>
      </w:pPr>
    </w:p>
    <w:p w14:paraId="4FEB2B86" w14:textId="77777777" w:rsidR="0035798A" w:rsidRDefault="0072500E">
      <w:pPr>
        <w:adjustRightInd w:val="0"/>
        <w:snapToGrid w:val="0"/>
        <w:spacing w:line="276" w:lineRule="auto"/>
        <w:contextualSpacing/>
        <w:rPr>
          <w:rFonts w:hAnsi="宋体" w:hint="eastAsia"/>
          <w:sz w:val="24"/>
          <w:szCs w:val="21"/>
        </w:rPr>
      </w:pPr>
      <w:r>
        <w:rPr>
          <w:rFonts w:hAnsi="宋体" w:hint="eastAsia"/>
          <w:sz w:val="24"/>
          <w:szCs w:val="21"/>
        </w:rPr>
        <w:t>致：广州松</w:t>
      </w:r>
      <w:proofErr w:type="gramStart"/>
      <w:r>
        <w:rPr>
          <w:rFonts w:hAnsi="宋体" w:hint="eastAsia"/>
          <w:sz w:val="24"/>
          <w:szCs w:val="21"/>
        </w:rPr>
        <w:t>瓴</w:t>
      </w:r>
      <w:proofErr w:type="gramEnd"/>
      <w:r>
        <w:rPr>
          <w:rFonts w:hAnsi="宋体" w:hint="eastAsia"/>
          <w:sz w:val="24"/>
          <w:szCs w:val="21"/>
        </w:rPr>
        <w:t>企业管理有限公司</w:t>
      </w:r>
    </w:p>
    <w:p w14:paraId="0BF19E02" w14:textId="77777777" w:rsidR="0035798A" w:rsidRDefault="0072500E">
      <w:pPr>
        <w:adjustRightInd w:val="0"/>
        <w:snapToGrid w:val="0"/>
        <w:spacing w:line="276" w:lineRule="auto"/>
        <w:ind w:firstLineChars="300" w:firstLine="720"/>
        <w:contextualSpacing/>
        <w:rPr>
          <w:rFonts w:hAnsi="宋体" w:hint="eastAsia"/>
          <w:sz w:val="24"/>
          <w:szCs w:val="21"/>
        </w:rPr>
      </w:pPr>
      <w:r>
        <w:rPr>
          <w:rFonts w:hAnsi="宋体" w:hint="eastAsia"/>
          <w:sz w:val="24"/>
          <w:szCs w:val="21"/>
        </w:rPr>
        <w:t xml:space="preserve">鉴于 </w:t>
      </w:r>
      <w:r>
        <w:rPr>
          <w:rFonts w:hAnsi="宋体"/>
          <w:sz w:val="24"/>
          <w:szCs w:val="21"/>
        </w:rPr>
        <w:t xml:space="preserve">                   </w:t>
      </w:r>
      <w:r>
        <w:rPr>
          <w:rFonts w:hAnsi="宋体" w:hint="eastAsia"/>
          <w:sz w:val="24"/>
          <w:szCs w:val="21"/>
        </w:rPr>
        <w:t xml:space="preserve">（以下称“乙方”）与（以下称“甲方”）签订了《凯得雪松智汇中心智能化（西地块）工程施工专业承包》（合同编号为 </w:t>
      </w:r>
      <w:r>
        <w:rPr>
          <w:rFonts w:hAnsi="宋体"/>
          <w:sz w:val="24"/>
          <w:szCs w:val="21"/>
        </w:rPr>
        <w:t xml:space="preserve">           ）</w:t>
      </w:r>
      <w:r>
        <w:rPr>
          <w:rFonts w:hAnsi="宋体" w:hint="eastAsia"/>
          <w:sz w:val="24"/>
          <w:szCs w:val="21"/>
        </w:rPr>
        <w:t>，</w:t>
      </w:r>
      <w:r>
        <w:rPr>
          <w:rFonts w:hAnsi="宋体"/>
          <w:sz w:val="24"/>
          <w:szCs w:val="21"/>
        </w:rPr>
        <w:t>并要求乙方通过经认可的银行向甲方提交合同规定金额的保函，作为乙方履行本合同责任的担保等事实，我行同意为乙方出具人民币</w:t>
      </w:r>
      <w:r>
        <w:rPr>
          <w:rFonts w:hAnsi="宋体" w:hint="eastAsia"/>
          <w:sz w:val="24"/>
          <w:szCs w:val="21"/>
        </w:rPr>
        <w:t xml:space="preserve"> </w:t>
      </w:r>
      <w:r>
        <w:rPr>
          <w:rFonts w:hAnsi="宋体"/>
          <w:sz w:val="24"/>
          <w:szCs w:val="21"/>
        </w:rPr>
        <w:t xml:space="preserve">               </w:t>
      </w:r>
      <w:r>
        <w:rPr>
          <w:rFonts w:hAnsi="宋体" w:hint="eastAsia"/>
          <w:sz w:val="24"/>
          <w:szCs w:val="21"/>
          <w:u w:val="single"/>
        </w:rPr>
        <w:t>整</w:t>
      </w:r>
      <w:r>
        <w:rPr>
          <w:rFonts w:hAnsi="宋体" w:hint="eastAsia"/>
          <w:sz w:val="24"/>
          <w:szCs w:val="21"/>
        </w:rPr>
        <w:t>（￥</w:t>
      </w:r>
      <w:r>
        <w:rPr>
          <w:rFonts w:hAnsi="宋体"/>
          <w:sz w:val="24"/>
          <w:szCs w:val="21"/>
          <w:u w:val="single"/>
        </w:rPr>
        <w:t xml:space="preserve">           </w:t>
      </w:r>
      <w:r>
        <w:rPr>
          <w:rFonts w:hAnsi="宋体" w:hint="eastAsia"/>
          <w:sz w:val="24"/>
          <w:szCs w:val="21"/>
        </w:rPr>
        <w:t>元）的保函作为乙方向甲方履约的担保。</w:t>
      </w:r>
    </w:p>
    <w:p w14:paraId="4F475C89" w14:textId="77777777" w:rsidR="0035798A" w:rsidRDefault="0072500E">
      <w:pPr>
        <w:adjustRightInd w:val="0"/>
        <w:snapToGrid w:val="0"/>
        <w:spacing w:line="276" w:lineRule="auto"/>
        <w:ind w:firstLineChars="200" w:firstLine="480"/>
        <w:contextualSpacing/>
        <w:rPr>
          <w:rFonts w:hAnsi="宋体" w:hint="eastAsia"/>
          <w:sz w:val="24"/>
          <w:szCs w:val="21"/>
        </w:rPr>
      </w:pPr>
      <w:r>
        <w:rPr>
          <w:rFonts w:hAnsi="宋体" w:hint="eastAsia"/>
          <w:sz w:val="24"/>
          <w:szCs w:val="21"/>
        </w:rPr>
        <w:t>我</w:t>
      </w:r>
      <w:proofErr w:type="gramStart"/>
      <w:r>
        <w:rPr>
          <w:rFonts w:hAnsi="宋体" w:hint="eastAsia"/>
          <w:sz w:val="24"/>
          <w:szCs w:val="21"/>
        </w:rPr>
        <w:t>行承诺</w:t>
      </w:r>
      <w:proofErr w:type="gramEnd"/>
      <w:r>
        <w:rPr>
          <w:rFonts w:hAnsi="宋体" w:hint="eastAsia"/>
          <w:sz w:val="24"/>
          <w:szCs w:val="21"/>
        </w:rPr>
        <w:t>如下：</w:t>
      </w:r>
      <w:r>
        <w:rPr>
          <w:rFonts w:hAnsi="宋体"/>
          <w:sz w:val="24"/>
          <w:szCs w:val="21"/>
        </w:rPr>
        <w:tab/>
      </w:r>
    </w:p>
    <w:p w14:paraId="7FB5DB3E" w14:textId="77777777" w:rsidR="0035798A" w:rsidRDefault="0072500E">
      <w:pPr>
        <w:adjustRightInd w:val="0"/>
        <w:snapToGrid w:val="0"/>
        <w:spacing w:line="276" w:lineRule="auto"/>
        <w:ind w:firstLineChars="200" w:firstLine="480"/>
        <w:contextualSpacing/>
        <w:rPr>
          <w:rFonts w:hAnsi="宋体" w:hint="eastAsia"/>
          <w:sz w:val="24"/>
          <w:szCs w:val="21"/>
        </w:rPr>
      </w:pPr>
      <w:r>
        <w:rPr>
          <w:rFonts w:hAnsi="宋体"/>
          <w:sz w:val="24"/>
          <w:szCs w:val="21"/>
        </w:rPr>
        <w:t>1、本行无条件、不可撤销的按甲方书面索赔通知和本保函原件立即支付累计不超过上述金额的任何款项，无需甲方出具任何证明或说明背景、理由。</w:t>
      </w:r>
    </w:p>
    <w:p w14:paraId="7EA8D3CE" w14:textId="77777777" w:rsidR="0035798A" w:rsidRDefault="0072500E">
      <w:pPr>
        <w:autoSpaceDE w:val="0"/>
        <w:autoSpaceDN w:val="0"/>
        <w:adjustRightInd w:val="0"/>
        <w:snapToGrid w:val="0"/>
        <w:spacing w:line="276" w:lineRule="auto"/>
        <w:ind w:firstLine="480"/>
        <w:rPr>
          <w:rFonts w:hAnsi="宋体" w:hint="eastAsia"/>
          <w:sz w:val="24"/>
          <w:szCs w:val="21"/>
        </w:rPr>
      </w:pPr>
      <w:r>
        <w:rPr>
          <w:rFonts w:hAnsi="宋体"/>
          <w:sz w:val="24"/>
          <w:szCs w:val="21"/>
        </w:rPr>
        <w:t>2、我</w:t>
      </w:r>
      <w:proofErr w:type="gramStart"/>
      <w:r>
        <w:rPr>
          <w:rFonts w:hAnsi="宋体" w:hint="eastAsia"/>
          <w:sz w:val="24"/>
          <w:szCs w:val="21"/>
        </w:rPr>
        <w:t>行放弃</w:t>
      </w:r>
      <w:proofErr w:type="gramEnd"/>
      <w:r>
        <w:rPr>
          <w:rFonts w:hAnsi="宋体" w:hint="eastAsia"/>
          <w:sz w:val="24"/>
          <w:szCs w:val="21"/>
        </w:rPr>
        <w:t>甲方应先向乙方要求赔偿上述金额然后再向我行提出要求的权利。</w:t>
      </w:r>
    </w:p>
    <w:p w14:paraId="2DD27076" w14:textId="77777777" w:rsidR="0035798A" w:rsidRDefault="0072500E">
      <w:pPr>
        <w:autoSpaceDE w:val="0"/>
        <w:autoSpaceDN w:val="0"/>
        <w:adjustRightInd w:val="0"/>
        <w:snapToGrid w:val="0"/>
        <w:spacing w:line="276" w:lineRule="auto"/>
        <w:ind w:firstLine="480"/>
        <w:rPr>
          <w:rFonts w:hAnsi="宋体" w:hint="eastAsia"/>
          <w:sz w:val="24"/>
          <w:szCs w:val="21"/>
        </w:rPr>
      </w:pPr>
      <w:r>
        <w:rPr>
          <w:rFonts w:hAnsi="宋体"/>
          <w:sz w:val="24"/>
          <w:szCs w:val="21"/>
        </w:rPr>
        <w:t>3、我行进一步同意，在甲方和乙方之间的合同条件、合同项下的工程或合同发生变化、补充或修改，在不加重我行担保责任的情况下，我</w:t>
      </w:r>
      <w:proofErr w:type="gramStart"/>
      <w:r>
        <w:rPr>
          <w:rFonts w:hAnsi="宋体" w:hint="eastAsia"/>
          <w:sz w:val="24"/>
          <w:szCs w:val="21"/>
        </w:rPr>
        <w:t>行承担</w:t>
      </w:r>
      <w:proofErr w:type="gramEnd"/>
      <w:r>
        <w:rPr>
          <w:rFonts w:hAnsi="宋体" w:hint="eastAsia"/>
          <w:sz w:val="24"/>
          <w:szCs w:val="21"/>
        </w:rPr>
        <w:t>本保函的责任也不改变。有关上述变化、补充和修改也无须通知我行。</w:t>
      </w:r>
    </w:p>
    <w:p w14:paraId="7D31249F" w14:textId="77777777" w:rsidR="0035798A" w:rsidRDefault="0072500E">
      <w:pPr>
        <w:adjustRightInd w:val="0"/>
        <w:snapToGrid w:val="0"/>
        <w:spacing w:line="276" w:lineRule="auto"/>
        <w:ind w:firstLine="480"/>
        <w:rPr>
          <w:rFonts w:hAnsi="宋体" w:hint="eastAsia"/>
          <w:sz w:val="24"/>
          <w:szCs w:val="21"/>
        </w:rPr>
      </w:pPr>
      <w:r>
        <w:rPr>
          <w:rFonts w:hAnsi="宋体"/>
          <w:sz w:val="24"/>
          <w:szCs w:val="21"/>
        </w:rPr>
        <w:t>4、我行的保证期限为：自本保函开立之日起至乙方收到业主颁发的</w:t>
      </w:r>
      <w:proofErr w:type="gramStart"/>
      <w:r>
        <w:rPr>
          <w:rFonts w:hAnsi="宋体" w:hint="eastAsia"/>
          <w:sz w:val="24"/>
          <w:szCs w:val="21"/>
        </w:rPr>
        <w:t>最终工程</w:t>
      </w:r>
      <w:proofErr w:type="gramEnd"/>
      <w:r>
        <w:rPr>
          <w:rFonts w:hAnsi="宋体" w:hint="eastAsia"/>
          <w:sz w:val="24"/>
          <w:szCs w:val="21"/>
        </w:rPr>
        <w:t>竣工验收证明之日止。</w:t>
      </w:r>
    </w:p>
    <w:p w14:paraId="6156EC15" w14:textId="77777777" w:rsidR="0035798A" w:rsidRDefault="0072500E">
      <w:pPr>
        <w:autoSpaceDE w:val="0"/>
        <w:autoSpaceDN w:val="0"/>
        <w:adjustRightInd w:val="0"/>
        <w:snapToGrid w:val="0"/>
        <w:spacing w:line="276" w:lineRule="auto"/>
        <w:ind w:firstLineChars="59" w:firstLine="142"/>
        <w:rPr>
          <w:rFonts w:hAnsi="宋体" w:hint="eastAsia"/>
          <w:sz w:val="24"/>
          <w:szCs w:val="21"/>
        </w:rPr>
      </w:pPr>
      <w:r>
        <w:rPr>
          <w:rFonts w:hAnsi="宋体"/>
          <w:sz w:val="24"/>
          <w:szCs w:val="21"/>
        </w:rPr>
        <w:t xml:space="preserve">   5、因本保函发生诉讼的，由工程所在地人民法院管辖。</w:t>
      </w:r>
    </w:p>
    <w:p w14:paraId="5EABD970" w14:textId="77777777" w:rsidR="0035798A" w:rsidRDefault="0035798A">
      <w:pPr>
        <w:autoSpaceDE w:val="0"/>
        <w:autoSpaceDN w:val="0"/>
        <w:adjustRightInd w:val="0"/>
        <w:snapToGrid w:val="0"/>
        <w:spacing w:line="276" w:lineRule="auto"/>
        <w:rPr>
          <w:rFonts w:hAnsi="宋体" w:hint="eastAsia"/>
          <w:sz w:val="24"/>
          <w:szCs w:val="21"/>
        </w:rPr>
      </w:pPr>
    </w:p>
    <w:p w14:paraId="01C1888A" w14:textId="77777777" w:rsidR="0035798A" w:rsidRDefault="0035798A">
      <w:pPr>
        <w:autoSpaceDE w:val="0"/>
        <w:autoSpaceDN w:val="0"/>
        <w:adjustRightInd w:val="0"/>
        <w:snapToGrid w:val="0"/>
        <w:spacing w:line="276" w:lineRule="auto"/>
        <w:rPr>
          <w:rFonts w:hAnsi="宋体" w:hint="eastAsia"/>
          <w:sz w:val="24"/>
          <w:szCs w:val="21"/>
        </w:rPr>
      </w:pPr>
    </w:p>
    <w:p w14:paraId="789FCA5B" w14:textId="77777777" w:rsidR="0035798A" w:rsidRDefault="0072500E">
      <w:pPr>
        <w:autoSpaceDE w:val="0"/>
        <w:autoSpaceDN w:val="0"/>
        <w:adjustRightInd w:val="0"/>
        <w:snapToGrid w:val="0"/>
        <w:spacing w:line="276" w:lineRule="auto"/>
        <w:ind w:firstLineChars="2200" w:firstLine="5280"/>
        <w:rPr>
          <w:rFonts w:hAnsi="宋体" w:hint="eastAsia"/>
          <w:sz w:val="24"/>
          <w:szCs w:val="21"/>
        </w:rPr>
      </w:pPr>
      <w:r>
        <w:rPr>
          <w:rFonts w:hAnsi="宋体" w:hint="eastAsia"/>
          <w:sz w:val="24"/>
          <w:szCs w:val="21"/>
        </w:rPr>
        <w:t>银行名称：（盖章）</w:t>
      </w:r>
    </w:p>
    <w:p w14:paraId="2522F60E" w14:textId="77777777" w:rsidR="0035798A" w:rsidRDefault="0035798A">
      <w:pPr>
        <w:autoSpaceDE w:val="0"/>
        <w:autoSpaceDN w:val="0"/>
        <w:adjustRightInd w:val="0"/>
        <w:snapToGrid w:val="0"/>
        <w:spacing w:line="276" w:lineRule="auto"/>
        <w:rPr>
          <w:rFonts w:hAnsi="宋体" w:hint="eastAsia"/>
          <w:sz w:val="24"/>
          <w:szCs w:val="21"/>
        </w:rPr>
      </w:pPr>
    </w:p>
    <w:p w14:paraId="49463E58" w14:textId="77777777" w:rsidR="0035798A" w:rsidRDefault="0072500E">
      <w:pPr>
        <w:autoSpaceDE w:val="0"/>
        <w:autoSpaceDN w:val="0"/>
        <w:adjustRightInd w:val="0"/>
        <w:snapToGrid w:val="0"/>
        <w:spacing w:line="276" w:lineRule="auto"/>
        <w:ind w:firstLineChars="2200" w:firstLine="5280"/>
        <w:rPr>
          <w:rFonts w:hAnsi="宋体" w:hint="eastAsia"/>
          <w:sz w:val="24"/>
          <w:szCs w:val="21"/>
        </w:rPr>
      </w:pPr>
      <w:r>
        <w:rPr>
          <w:rFonts w:hAnsi="宋体" w:hint="eastAsia"/>
          <w:sz w:val="24"/>
          <w:szCs w:val="21"/>
        </w:rPr>
        <w:t>银行负责人（或委托代理人）：</w:t>
      </w:r>
    </w:p>
    <w:p w14:paraId="26D285D8" w14:textId="77777777" w:rsidR="0035798A" w:rsidRDefault="0035798A">
      <w:pPr>
        <w:autoSpaceDE w:val="0"/>
        <w:autoSpaceDN w:val="0"/>
        <w:adjustRightInd w:val="0"/>
        <w:snapToGrid w:val="0"/>
        <w:spacing w:line="276" w:lineRule="auto"/>
        <w:rPr>
          <w:rFonts w:hAnsi="宋体" w:hint="eastAsia"/>
          <w:sz w:val="24"/>
          <w:szCs w:val="21"/>
        </w:rPr>
      </w:pPr>
    </w:p>
    <w:p w14:paraId="75657B12" w14:textId="77777777" w:rsidR="0035798A" w:rsidRDefault="0072500E">
      <w:pPr>
        <w:autoSpaceDE w:val="0"/>
        <w:autoSpaceDN w:val="0"/>
        <w:adjustRightInd w:val="0"/>
        <w:snapToGrid w:val="0"/>
        <w:spacing w:line="276" w:lineRule="auto"/>
        <w:ind w:firstLineChars="2200" w:firstLine="5280"/>
        <w:rPr>
          <w:rFonts w:hAnsi="宋体" w:hint="eastAsia"/>
          <w:sz w:val="24"/>
          <w:szCs w:val="21"/>
        </w:rPr>
      </w:pPr>
      <w:r>
        <w:rPr>
          <w:rFonts w:hAnsi="宋体" w:hint="eastAsia"/>
          <w:sz w:val="24"/>
          <w:szCs w:val="21"/>
        </w:rPr>
        <w:t>地址：</w:t>
      </w:r>
    </w:p>
    <w:p w14:paraId="512F45F1" w14:textId="77777777" w:rsidR="0035798A" w:rsidRDefault="0072500E">
      <w:pPr>
        <w:autoSpaceDE w:val="0"/>
        <w:autoSpaceDN w:val="0"/>
        <w:adjustRightInd w:val="0"/>
        <w:snapToGrid w:val="0"/>
        <w:spacing w:line="276" w:lineRule="auto"/>
        <w:ind w:firstLineChars="2200" w:firstLine="5280"/>
        <w:rPr>
          <w:rFonts w:hAnsi="宋体" w:hint="eastAsia"/>
          <w:sz w:val="24"/>
          <w:szCs w:val="21"/>
        </w:rPr>
      </w:pPr>
      <w:r>
        <w:rPr>
          <w:rFonts w:hAnsi="宋体" w:hint="eastAsia"/>
          <w:sz w:val="24"/>
          <w:szCs w:val="21"/>
        </w:rPr>
        <w:t>邮政编码：</w:t>
      </w:r>
    </w:p>
    <w:p w14:paraId="1D9B17AD" w14:textId="77777777" w:rsidR="0035798A" w:rsidRDefault="0072500E">
      <w:pPr>
        <w:autoSpaceDE w:val="0"/>
        <w:autoSpaceDN w:val="0"/>
        <w:adjustRightInd w:val="0"/>
        <w:snapToGrid w:val="0"/>
        <w:spacing w:line="276" w:lineRule="auto"/>
        <w:ind w:firstLineChars="2200" w:firstLine="5280"/>
        <w:rPr>
          <w:rFonts w:hAnsi="宋体" w:hint="eastAsia"/>
          <w:sz w:val="24"/>
          <w:szCs w:val="21"/>
        </w:rPr>
      </w:pPr>
      <w:r>
        <w:rPr>
          <w:rFonts w:hAnsi="宋体" w:hint="eastAsia"/>
          <w:sz w:val="24"/>
          <w:szCs w:val="21"/>
        </w:rPr>
        <w:t>联系电话：</w:t>
      </w:r>
    </w:p>
    <w:p w14:paraId="61E81B9E" w14:textId="77777777" w:rsidR="0035798A" w:rsidRDefault="0072500E">
      <w:pPr>
        <w:pStyle w:val="25"/>
        <w:adjustRightInd/>
        <w:snapToGrid w:val="0"/>
        <w:spacing w:beforeLines="40" w:before="124" w:afterLines="30" w:after="93" w:line="276" w:lineRule="auto"/>
        <w:ind w:left="420" w:firstLine="0"/>
        <w:jc w:val="center"/>
        <w:textAlignment w:val="auto"/>
        <w:outlineLvl w:val="1"/>
        <w:rPr>
          <w:rFonts w:hAnsi="宋体" w:hint="eastAsia"/>
          <w:sz w:val="24"/>
          <w:szCs w:val="21"/>
        </w:rPr>
      </w:pPr>
      <w:r>
        <w:rPr>
          <w:rFonts w:hAnsi="宋体"/>
          <w:sz w:val="24"/>
          <w:szCs w:val="21"/>
        </w:rPr>
        <w:t xml:space="preserve">  </w:t>
      </w:r>
      <w:r>
        <w:rPr>
          <w:rFonts w:hAnsi="宋体"/>
          <w:sz w:val="24"/>
        </w:rPr>
        <w:t xml:space="preserve">                                </w:t>
      </w:r>
      <w:r>
        <w:rPr>
          <w:rFonts w:hAnsi="宋体"/>
          <w:sz w:val="24"/>
          <w:szCs w:val="21"/>
        </w:rPr>
        <w:t xml:space="preserve"> </w:t>
      </w:r>
      <w:r>
        <w:rPr>
          <w:rFonts w:hAnsi="宋体" w:hint="eastAsia"/>
          <w:sz w:val="24"/>
          <w:szCs w:val="21"/>
        </w:rPr>
        <w:t>日期：</w:t>
      </w:r>
      <w:r>
        <w:rPr>
          <w:rFonts w:hAnsi="宋体"/>
          <w:sz w:val="24"/>
          <w:szCs w:val="21"/>
        </w:rPr>
        <w:t xml:space="preserve">    </w:t>
      </w:r>
      <w:r>
        <w:rPr>
          <w:rFonts w:hAnsi="宋体" w:hint="eastAsia"/>
          <w:sz w:val="24"/>
          <w:szCs w:val="21"/>
        </w:rPr>
        <w:t>年</w:t>
      </w:r>
      <w:r>
        <w:rPr>
          <w:rFonts w:hAnsi="宋体"/>
          <w:sz w:val="24"/>
          <w:szCs w:val="21"/>
        </w:rPr>
        <w:t xml:space="preserve">   </w:t>
      </w:r>
      <w:r>
        <w:rPr>
          <w:rFonts w:hAnsi="宋体" w:hint="eastAsia"/>
          <w:sz w:val="24"/>
          <w:szCs w:val="21"/>
        </w:rPr>
        <w:t>月</w:t>
      </w:r>
      <w:r>
        <w:rPr>
          <w:rFonts w:hAnsi="宋体"/>
          <w:sz w:val="24"/>
          <w:szCs w:val="21"/>
        </w:rPr>
        <w:t xml:space="preserve">   </w:t>
      </w:r>
      <w:r>
        <w:rPr>
          <w:rFonts w:hAnsi="宋体" w:hint="eastAsia"/>
          <w:sz w:val="24"/>
          <w:szCs w:val="21"/>
        </w:rPr>
        <w:t>日</w:t>
      </w:r>
    </w:p>
    <w:p w14:paraId="16FF7DF3" w14:textId="77777777" w:rsidR="0035798A" w:rsidRDefault="0035798A">
      <w:pPr>
        <w:pStyle w:val="25"/>
        <w:adjustRightInd/>
        <w:snapToGrid w:val="0"/>
        <w:spacing w:beforeLines="40" w:before="124" w:afterLines="30" w:after="93" w:line="276" w:lineRule="auto"/>
        <w:ind w:left="420" w:firstLine="0"/>
        <w:jc w:val="center"/>
        <w:textAlignment w:val="auto"/>
        <w:outlineLvl w:val="1"/>
        <w:rPr>
          <w:rFonts w:hAnsi="宋体" w:hint="eastAsia"/>
          <w:sz w:val="24"/>
          <w:szCs w:val="21"/>
        </w:rPr>
      </w:pPr>
    </w:p>
    <w:p w14:paraId="628F9909" w14:textId="77777777" w:rsidR="0035798A" w:rsidRDefault="0035798A">
      <w:pPr>
        <w:pStyle w:val="25"/>
        <w:adjustRightInd/>
        <w:snapToGrid w:val="0"/>
        <w:spacing w:beforeLines="40" w:before="124" w:afterLines="30" w:after="93" w:line="276" w:lineRule="auto"/>
        <w:ind w:left="420" w:firstLine="0"/>
        <w:jc w:val="center"/>
        <w:textAlignment w:val="auto"/>
        <w:outlineLvl w:val="1"/>
        <w:rPr>
          <w:rFonts w:hAnsi="宋体" w:hint="eastAsia"/>
          <w:sz w:val="24"/>
          <w:szCs w:val="21"/>
        </w:rPr>
      </w:pPr>
    </w:p>
    <w:p w14:paraId="39EECC3B" w14:textId="77777777" w:rsidR="0035798A" w:rsidRDefault="0035798A">
      <w:pPr>
        <w:pStyle w:val="25"/>
        <w:adjustRightInd/>
        <w:snapToGrid w:val="0"/>
        <w:spacing w:beforeLines="40" w:before="124" w:afterLines="30" w:after="93" w:line="276" w:lineRule="auto"/>
        <w:ind w:left="420" w:firstLine="0"/>
        <w:jc w:val="center"/>
        <w:textAlignment w:val="auto"/>
        <w:outlineLvl w:val="1"/>
        <w:rPr>
          <w:rFonts w:hAnsi="宋体" w:hint="eastAsia"/>
          <w:sz w:val="24"/>
          <w:szCs w:val="21"/>
        </w:rPr>
      </w:pPr>
    </w:p>
    <w:p w14:paraId="191DC4BC" w14:textId="77777777" w:rsidR="0035798A" w:rsidRDefault="0035798A">
      <w:pPr>
        <w:pStyle w:val="25"/>
        <w:adjustRightInd/>
        <w:snapToGrid w:val="0"/>
        <w:spacing w:beforeLines="40" w:before="124" w:afterLines="30" w:after="93" w:line="276" w:lineRule="auto"/>
        <w:ind w:left="420" w:firstLine="0"/>
        <w:jc w:val="center"/>
        <w:textAlignment w:val="auto"/>
        <w:outlineLvl w:val="1"/>
        <w:rPr>
          <w:rFonts w:hAnsi="宋体" w:hint="eastAsia"/>
          <w:sz w:val="24"/>
          <w:szCs w:val="21"/>
        </w:rPr>
      </w:pPr>
    </w:p>
    <w:p w14:paraId="20785916" w14:textId="77777777" w:rsidR="0035798A" w:rsidRDefault="0072500E">
      <w:pPr>
        <w:pStyle w:val="25"/>
        <w:adjustRightInd/>
        <w:snapToGrid w:val="0"/>
        <w:spacing w:beforeLines="40" w:before="124" w:afterLines="30" w:after="93" w:line="360" w:lineRule="auto"/>
        <w:ind w:firstLine="0"/>
        <w:textAlignment w:val="auto"/>
        <w:outlineLvl w:val="1"/>
        <w:rPr>
          <w:rFonts w:hAnsi="宋体" w:hint="eastAsia"/>
          <w:b/>
          <w:szCs w:val="24"/>
        </w:rPr>
      </w:pPr>
      <w:bookmarkStart w:id="598" w:name="_Toc86767121"/>
      <w:r>
        <w:rPr>
          <w:rFonts w:hAnsi="宋体" w:hint="eastAsia"/>
          <w:b/>
          <w:szCs w:val="24"/>
        </w:rPr>
        <w:t xml:space="preserve"> </w:t>
      </w:r>
      <w:bookmarkEnd w:id="598"/>
    </w:p>
    <w:p w14:paraId="43FE6EEB" w14:textId="77777777" w:rsidR="0035798A" w:rsidRDefault="0072500E" w:rsidP="00435AFE">
      <w:pPr>
        <w:pStyle w:val="25"/>
        <w:adjustRightInd/>
        <w:snapToGrid w:val="0"/>
        <w:spacing w:beforeLines="40" w:before="124" w:afterLines="30" w:after="93" w:line="360" w:lineRule="auto"/>
        <w:ind w:leftChars="-166" w:left="-564" w:firstLineChars="49" w:firstLine="138"/>
        <w:textAlignment w:val="auto"/>
        <w:outlineLvl w:val="1"/>
        <w:rPr>
          <w:rFonts w:hAnsi="宋体" w:hint="eastAsia"/>
          <w:b/>
          <w:szCs w:val="24"/>
        </w:rPr>
      </w:pPr>
      <w:bookmarkStart w:id="599" w:name="_Toc86767122"/>
      <w:bookmarkStart w:id="600" w:name="_Toc347826322"/>
      <w:bookmarkStart w:id="601" w:name="_Toc364679598"/>
      <w:r>
        <w:rPr>
          <w:rFonts w:hAnsi="宋体" w:hint="eastAsia"/>
          <w:b/>
          <w:szCs w:val="24"/>
        </w:rPr>
        <w:lastRenderedPageBreak/>
        <w:t>附件四：投标报价清单（另册）</w:t>
      </w:r>
      <w:bookmarkEnd w:id="599"/>
    </w:p>
    <w:bookmarkEnd w:id="600"/>
    <w:bookmarkEnd w:id="601"/>
    <w:p w14:paraId="12F2039E" w14:textId="77777777" w:rsidR="0035798A" w:rsidRDefault="0072500E">
      <w:pPr>
        <w:pStyle w:val="25"/>
        <w:adjustRightInd/>
        <w:snapToGrid w:val="0"/>
        <w:spacing w:beforeLines="40" w:before="124" w:afterLines="30" w:after="93" w:line="360" w:lineRule="auto"/>
        <w:ind w:leftChars="-42" w:left="-1" w:hangingChars="59" w:hanging="142"/>
        <w:textAlignment w:val="auto"/>
        <w:outlineLvl w:val="1"/>
        <w:rPr>
          <w:rFonts w:hAnsi="宋体" w:hint="eastAsia"/>
          <w:b/>
          <w:szCs w:val="24"/>
        </w:rPr>
      </w:pPr>
      <w:r>
        <w:rPr>
          <w:rFonts w:hAnsi="宋体" w:hint="eastAsia"/>
          <w:sz w:val="24"/>
        </w:rPr>
        <w:br w:type="page"/>
      </w:r>
      <w:bookmarkStart w:id="602" w:name="_Toc86767123"/>
      <w:r>
        <w:rPr>
          <w:rFonts w:hAnsi="宋体"/>
          <w:b/>
          <w:szCs w:val="24"/>
        </w:rPr>
        <w:lastRenderedPageBreak/>
        <w:t>附件</w:t>
      </w:r>
      <w:r>
        <w:rPr>
          <w:rFonts w:hAnsi="宋体" w:hint="eastAsia"/>
          <w:b/>
          <w:szCs w:val="24"/>
        </w:rPr>
        <w:t>五</w:t>
      </w:r>
      <w:r>
        <w:rPr>
          <w:rFonts w:hAnsi="宋体"/>
          <w:b/>
          <w:szCs w:val="24"/>
        </w:rPr>
        <w:t>：</w:t>
      </w:r>
      <w:r>
        <w:rPr>
          <w:rFonts w:hAnsi="宋体" w:hint="eastAsia"/>
          <w:b/>
          <w:szCs w:val="24"/>
        </w:rPr>
        <w:t xml:space="preserve"> 材料品牌表</w:t>
      </w:r>
      <w:bookmarkEnd w:id="602"/>
    </w:p>
    <w:p w14:paraId="69817A7F" w14:textId="77777777" w:rsidR="0035798A" w:rsidRDefault="0035798A">
      <w:pPr>
        <w:snapToGrid w:val="0"/>
        <w:spacing w:line="360" w:lineRule="auto"/>
        <w:ind w:left="360" w:hangingChars="150" w:hanging="360"/>
        <w:rPr>
          <w:rFonts w:hAnsi="宋体" w:hint="eastAsia"/>
          <w:sz w:val="24"/>
        </w:rPr>
      </w:pPr>
    </w:p>
    <w:p w14:paraId="2E3FBE7D" w14:textId="77777777" w:rsidR="0035798A" w:rsidRDefault="0072500E">
      <w:pPr>
        <w:pStyle w:val="25"/>
        <w:adjustRightInd/>
        <w:snapToGrid w:val="0"/>
        <w:spacing w:beforeLines="40" w:before="124" w:afterLines="30" w:after="93" w:line="360" w:lineRule="auto"/>
        <w:ind w:leftChars="-81" w:left="1" w:hangingChars="115" w:hanging="276"/>
        <w:textAlignment w:val="auto"/>
        <w:outlineLvl w:val="1"/>
        <w:rPr>
          <w:rFonts w:hAnsi="宋体" w:hint="eastAsia"/>
          <w:b/>
          <w:szCs w:val="24"/>
        </w:rPr>
      </w:pPr>
      <w:r>
        <w:rPr>
          <w:rFonts w:hAnsi="宋体"/>
          <w:sz w:val="24"/>
        </w:rPr>
        <w:br w:type="page"/>
      </w:r>
      <w:bookmarkStart w:id="603" w:name="_Toc86767124"/>
      <w:r>
        <w:rPr>
          <w:rFonts w:hAnsi="宋体" w:hint="eastAsia"/>
          <w:b/>
          <w:szCs w:val="24"/>
        </w:rPr>
        <w:lastRenderedPageBreak/>
        <w:t>附件六：工程质量缺陷保修书</w:t>
      </w:r>
      <w:bookmarkEnd w:id="603"/>
    </w:p>
    <w:p w14:paraId="46140287" w14:textId="77777777" w:rsidR="0035798A" w:rsidRDefault="0072500E">
      <w:pPr>
        <w:snapToGrid w:val="0"/>
        <w:spacing w:line="276" w:lineRule="auto"/>
        <w:rPr>
          <w:rFonts w:hAnsi="宋体" w:hint="eastAsia"/>
          <w:sz w:val="24"/>
        </w:rPr>
      </w:pPr>
      <w:r>
        <w:rPr>
          <w:rFonts w:hAnsi="宋体" w:hint="eastAsia"/>
          <w:sz w:val="24"/>
        </w:rPr>
        <w:t>甲方：</w:t>
      </w:r>
      <w:r>
        <w:rPr>
          <w:rFonts w:hAnsi="宋体" w:hint="eastAsia"/>
          <w:sz w:val="24"/>
          <w:u w:val="single"/>
        </w:rPr>
        <w:t>广州松</w:t>
      </w:r>
      <w:proofErr w:type="gramStart"/>
      <w:r>
        <w:rPr>
          <w:rFonts w:hAnsi="宋体" w:hint="eastAsia"/>
          <w:sz w:val="24"/>
          <w:u w:val="single"/>
        </w:rPr>
        <w:t>瓴</w:t>
      </w:r>
      <w:proofErr w:type="gramEnd"/>
      <w:r>
        <w:rPr>
          <w:rFonts w:hAnsi="宋体" w:hint="eastAsia"/>
          <w:sz w:val="24"/>
          <w:u w:val="single"/>
        </w:rPr>
        <w:t>企业管理有限公司</w:t>
      </w:r>
    </w:p>
    <w:p w14:paraId="08B1C718" w14:textId="77777777" w:rsidR="0035798A" w:rsidRDefault="0072500E">
      <w:pPr>
        <w:snapToGrid w:val="0"/>
        <w:spacing w:line="276" w:lineRule="auto"/>
        <w:ind w:left="360" w:hangingChars="150" w:hanging="360"/>
        <w:rPr>
          <w:rFonts w:hAnsi="宋体" w:hint="eastAsia"/>
          <w:sz w:val="24"/>
        </w:rPr>
      </w:pPr>
      <w:r>
        <w:rPr>
          <w:rFonts w:hAnsi="宋体" w:hint="eastAsia"/>
          <w:sz w:val="24"/>
        </w:rPr>
        <w:t>乙方：</w:t>
      </w:r>
      <w:r>
        <w:rPr>
          <w:rFonts w:hAnsi="宋体" w:hint="eastAsia"/>
          <w:sz w:val="24"/>
          <w:u w:val="single"/>
        </w:rPr>
        <w:t xml:space="preserve"> </w:t>
      </w:r>
    </w:p>
    <w:p w14:paraId="272F933A" w14:textId="77777777" w:rsidR="0035798A" w:rsidRDefault="0035798A">
      <w:pPr>
        <w:snapToGrid w:val="0"/>
        <w:spacing w:line="276" w:lineRule="auto"/>
        <w:ind w:left="360" w:hangingChars="150" w:hanging="360"/>
        <w:rPr>
          <w:rFonts w:hAnsi="宋体" w:hint="eastAsia"/>
          <w:sz w:val="24"/>
        </w:rPr>
      </w:pPr>
    </w:p>
    <w:p w14:paraId="672FD1B0" w14:textId="77777777" w:rsidR="0035798A" w:rsidRDefault="0072500E">
      <w:pPr>
        <w:snapToGrid w:val="0"/>
        <w:spacing w:line="276" w:lineRule="auto"/>
        <w:ind w:leftChars="-5" w:left="-17" w:firstLineChars="200" w:firstLine="480"/>
        <w:rPr>
          <w:rFonts w:hAnsi="宋体" w:hint="eastAsia"/>
          <w:sz w:val="24"/>
        </w:rPr>
      </w:pPr>
      <w:r>
        <w:rPr>
          <w:rFonts w:hAnsi="宋体" w:hint="eastAsia"/>
          <w:sz w:val="24"/>
        </w:rPr>
        <w:t>为保证</w:t>
      </w:r>
      <w:proofErr w:type="gramStart"/>
      <w:r>
        <w:rPr>
          <w:rFonts w:hAnsi="宋体" w:hint="eastAsia"/>
          <w:sz w:val="24"/>
          <w:u w:val="single"/>
        </w:rPr>
        <w:t>凯</w:t>
      </w:r>
      <w:proofErr w:type="gramEnd"/>
      <w:r>
        <w:rPr>
          <w:rFonts w:hAnsi="宋体" w:hint="eastAsia"/>
          <w:sz w:val="24"/>
          <w:u w:val="single"/>
        </w:rPr>
        <w:t>得雪松</w:t>
      </w:r>
      <w:proofErr w:type="gramStart"/>
      <w:r>
        <w:rPr>
          <w:rFonts w:hAnsi="宋体" w:hint="eastAsia"/>
          <w:sz w:val="24"/>
          <w:u w:val="single"/>
        </w:rPr>
        <w:t>智汇中心</w:t>
      </w:r>
      <w:proofErr w:type="gramEnd"/>
      <w:r>
        <w:rPr>
          <w:rFonts w:hAnsi="宋体" w:hint="eastAsia"/>
          <w:sz w:val="24"/>
          <w:u w:val="single"/>
        </w:rPr>
        <w:t>智能化（西地块）工程施工专业承包</w:t>
      </w:r>
      <w:r>
        <w:rPr>
          <w:rFonts w:hAnsi="宋体" w:hint="eastAsia"/>
          <w:sz w:val="24"/>
        </w:rPr>
        <w:t>工程在合理使用期限内正常使用，甲方和乙方根据《中华人民共和国建筑法》、《建设工程质量管理条例》，经协商一致，签订工程质量缺陷保修书。乙方在质量缺陷保修期内按照有关规定及双方约定承担工程质量缺陷保修责任。</w:t>
      </w:r>
    </w:p>
    <w:p w14:paraId="308C40EE" w14:textId="77777777" w:rsidR="0035798A" w:rsidRDefault="0072500E">
      <w:pPr>
        <w:snapToGrid w:val="0"/>
        <w:spacing w:line="276" w:lineRule="auto"/>
        <w:ind w:left="360" w:hangingChars="150" w:hanging="360"/>
        <w:rPr>
          <w:rFonts w:hAnsi="宋体" w:hint="eastAsia"/>
          <w:sz w:val="24"/>
        </w:rPr>
      </w:pPr>
      <w:r>
        <w:rPr>
          <w:rFonts w:hAnsi="宋体" w:hint="eastAsia"/>
          <w:sz w:val="24"/>
        </w:rPr>
        <w:t>一、工程质量缺陷保修范围</w:t>
      </w:r>
    </w:p>
    <w:p w14:paraId="0FA3A4D5" w14:textId="77777777" w:rsidR="0035798A" w:rsidRDefault="0072500E">
      <w:pPr>
        <w:snapToGrid w:val="0"/>
        <w:spacing w:line="276" w:lineRule="auto"/>
        <w:ind w:leftChars="-5" w:left="-17"/>
        <w:rPr>
          <w:rFonts w:hAnsi="宋体" w:hint="eastAsia"/>
          <w:sz w:val="24"/>
        </w:rPr>
      </w:pPr>
      <w:r>
        <w:rPr>
          <w:rFonts w:hAnsi="宋体" w:hint="eastAsia"/>
          <w:sz w:val="24"/>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14:paraId="13F745F7" w14:textId="77777777" w:rsidR="0035798A" w:rsidRDefault="0072500E">
      <w:pPr>
        <w:snapToGrid w:val="0"/>
        <w:spacing w:line="276" w:lineRule="auto"/>
        <w:ind w:left="360" w:hangingChars="150" w:hanging="360"/>
        <w:rPr>
          <w:rFonts w:hAnsi="宋体" w:hint="eastAsia"/>
          <w:sz w:val="24"/>
        </w:rPr>
      </w:pPr>
      <w:r>
        <w:rPr>
          <w:rFonts w:hAnsi="宋体" w:hint="eastAsia"/>
          <w:sz w:val="24"/>
        </w:rPr>
        <w:t>具体质量缺陷保修范围，双方约定如下：</w:t>
      </w:r>
    </w:p>
    <w:p w14:paraId="1043CC41" w14:textId="77777777" w:rsidR="0035798A" w:rsidRDefault="0072500E">
      <w:pPr>
        <w:snapToGrid w:val="0"/>
        <w:spacing w:line="276" w:lineRule="auto"/>
        <w:ind w:left="360" w:hangingChars="150" w:hanging="360"/>
        <w:rPr>
          <w:rFonts w:hAnsi="宋体" w:hint="eastAsia"/>
          <w:sz w:val="24"/>
        </w:rPr>
      </w:pPr>
      <w:r>
        <w:rPr>
          <w:rFonts w:hAnsi="宋体" w:hint="eastAsia"/>
          <w:sz w:val="24"/>
        </w:rPr>
        <w:t>1，保修范围为乙方按本合同及合同附件、补充协议所规定的所有承包项目。</w:t>
      </w:r>
    </w:p>
    <w:p w14:paraId="13FFA3F2" w14:textId="77777777" w:rsidR="0035798A" w:rsidRDefault="0072500E">
      <w:pPr>
        <w:snapToGrid w:val="0"/>
        <w:spacing w:line="276" w:lineRule="auto"/>
        <w:ind w:left="360" w:hangingChars="150" w:hanging="360"/>
        <w:rPr>
          <w:rFonts w:hAnsi="宋体" w:hint="eastAsia"/>
          <w:sz w:val="24"/>
        </w:rPr>
      </w:pPr>
      <w:r>
        <w:rPr>
          <w:rFonts w:hAnsi="宋体" w:hint="eastAsia"/>
          <w:sz w:val="24"/>
        </w:rPr>
        <w:t xml:space="preserve">2，本工程消防工程的保修均由乙方负责。 </w:t>
      </w:r>
    </w:p>
    <w:p w14:paraId="51413595" w14:textId="77777777" w:rsidR="0035798A" w:rsidRDefault="0072500E">
      <w:pPr>
        <w:snapToGrid w:val="0"/>
        <w:spacing w:line="276" w:lineRule="auto"/>
        <w:ind w:left="360" w:hangingChars="150" w:hanging="360"/>
        <w:rPr>
          <w:rFonts w:hAnsi="宋体" w:hint="eastAsia"/>
          <w:sz w:val="24"/>
        </w:rPr>
      </w:pPr>
      <w:r>
        <w:rPr>
          <w:rFonts w:hAnsi="宋体" w:hint="eastAsia"/>
          <w:sz w:val="24"/>
        </w:rPr>
        <w:t>二、工程质量缺陷保修期</w:t>
      </w:r>
    </w:p>
    <w:p w14:paraId="4DB17796" w14:textId="77777777" w:rsidR="0035798A" w:rsidRDefault="0072500E">
      <w:pPr>
        <w:snapToGrid w:val="0"/>
        <w:spacing w:line="276" w:lineRule="auto"/>
        <w:ind w:leftChars="-5" w:left="103" w:hangingChars="50" w:hanging="120"/>
        <w:rPr>
          <w:rFonts w:hAnsi="宋体" w:hint="eastAsia"/>
          <w:sz w:val="24"/>
        </w:rPr>
      </w:pPr>
      <w:r>
        <w:rPr>
          <w:rFonts w:hAnsi="宋体" w:hint="eastAsia"/>
          <w:sz w:val="24"/>
        </w:rPr>
        <w:t>本工程所有项目的质量缺陷保修期均从合同中约定的竣工交接证书中载明的工程竣工备案之日算起。</w:t>
      </w:r>
    </w:p>
    <w:p w14:paraId="2C4582E5" w14:textId="77777777" w:rsidR="0035798A" w:rsidRDefault="0072500E">
      <w:pPr>
        <w:snapToGrid w:val="0"/>
        <w:spacing w:line="276" w:lineRule="auto"/>
        <w:ind w:left="360" w:hangingChars="150" w:hanging="360"/>
        <w:rPr>
          <w:rFonts w:hAnsi="宋体" w:hint="eastAsia"/>
          <w:sz w:val="24"/>
        </w:rPr>
      </w:pPr>
      <w:r>
        <w:rPr>
          <w:rFonts w:hAnsi="宋体" w:hint="eastAsia"/>
          <w:sz w:val="24"/>
        </w:rPr>
        <w:t>双方约定本工程质量缺陷保修期如下：</w:t>
      </w:r>
    </w:p>
    <w:p w14:paraId="01BB5706" w14:textId="77777777" w:rsidR="0035798A" w:rsidRDefault="0072500E">
      <w:pPr>
        <w:snapToGrid w:val="0"/>
        <w:spacing w:line="276" w:lineRule="auto"/>
        <w:ind w:left="360" w:hangingChars="150" w:hanging="360"/>
        <w:rPr>
          <w:rFonts w:hAnsi="宋体" w:hint="eastAsia"/>
          <w:sz w:val="24"/>
        </w:rPr>
      </w:pPr>
      <w:r>
        <w:rPr>
          <w:rFonts w:hAnsi="宋体" w:hint="eastAsia"/>
          <w:sz w:val="24"/>
        </w:rPr>
        <w:t>（1）地基基础工程、主体结构工程为设计文件规定的合理使用年限；</w:t>
      </w:r>
    </w:p>
    <w:p w14:paraId="0B062DC4" w14:textId="77777777" w:rsidR="0035798A" w:rsidRDefault="0072500E">
      <w:pPr>
        <w:snapToGrid w:val="0"/>
        <w:spacing w:line="276" w:lineRule="auto"/>
        <w:ind w:left="360" w:hangingChars="150" w:hanging="360"/>
        <w:rPr>
          <w:rFonts w:hAnsi="宋体" w:hint="eastAsia"/>
          <w:sz w:val="24"/>
        </w:rPr>
      </w:pPr>
      <w:r>
        <w:rPr>
          <w:rFonts w:hAnsi="宋体" w:hint="eastAsia"/>
          <w:sz w:val="24"/>
        </w:rPr>
        <w:t>（2）屋面防水工程及防渗漏工程为</w:t>
      </w:r>
      <w:r>
        <w:rPr>
          <w:rFonts w:hAnsi="宋体" w:hint="eastAsia"/>
          <w:sz w:val="24"/>
          <w:u w:val="single"/>
        </w:rPr>
        <w:t xml:space="preserve">  5  </w:t>
      </w:r>
      <w:r>
        <w:rPr>
          <w:rFonts w:hAnsi="宋体" w:hint="eastAsia"/>
          <w:sz w:val="24"/>
        </w:rPr>
        <w:t>年；</w:t>
      </w:r>
    </w:p>
    <w:p w14:paraId="07166E9B" w14:textId="77777777" w:rsidR="0035798A" w:rsidRDefault="0072500E">
      <w:pPr>
        <w:snapToGrid w:val="0"/>
        <w:spacing w:line="276" w:lineRule="auto"/>
        <w:ind w:left="360" w:hangingChars="150" w:hanging="360"/>
        <w:rPr>
          <w:rFonts w:hAnsi="宋体" w:hint="eastAsia"/>
          <w:sz w:val="24"/>
        </w:rPr>
      </w:pPr>
      <w:r>
        <w:rPr>
          <w:rFonts w:hAnsi="宋体" w:hint="eastAsia"/>
          <w:sz w:val="24"/>
        </w:rPr>
        <w:t>（3）电气管线工程、给排水管道工程、设备安装工程为</w:t>
      </w:r>
      <w:r>
        <w:rPr>
          <w:rFonts w:hAnsi="宋体" w:hint="eastAsia"/>
          <w:sz w:val="24"/>
          <w:u w:val="single"/>
        </w:rPr>
        <w:t xml:space="preserve">  2  </w:t>
      </w:r>
      <w:r>
        <w:rPr>
          <w:rFonts w:hAnsi="宋体" w:hint="eastAsia"/>
          <w:sz w:val="24"/>
        </w:rPr>
        <w:t>年；</w:t>
      </w:r>
    </w:p>
    <w:p w14:paraId="029DF5D6" w14:textId="77777777" w:rsidR="0035798A" w:rsidRDefault="0072500E">
      <w:pPr>
        <w:snapToGrid w:val="0"/>
        <w:spacing w:line="276" w:lineRule="auto"/>
        <w:ind w:left="360" w:hangingChars="150" w:hanging="360"/>
        <w:rPr>
          <w:rFonts w:hAnsi="宋体" w:hint="eastAsia"/>
          <w:sz w:val="24"/>
        </w:rPr>
      </w:pPr>
      <w:r>
        <w:rPr>
          <w:rFonts w:hAnsi="宋体" w:hint="eastAsia"/>
          <w:sz w:val="24"/>
        </w:rPr>
        <w:t>（4）供热和供冷系统工程为</w:t>
      </w:r>
      <w:r>
        <w:rPr>
          <w:rFonts w:hAnsi="宋体" w:hint="eastAsia"/>
          <w:sz w:val="24"/>
          <w:u w:val="single"/>
        </w:rPr>
        <w:t xml:space="preserve">  2  </w:t>
      </w:r>
      <w:proofErr w:type="gramStart"/>
      <w:r>
        <w:rPr>
          <w:rFonts w:hAnsi="宋体" w:hint="eastAsia"/>
          <w:sz w:val="24"/>
        </w:rPr>
        <w:t>个</w:t>
      </w:r>
      <w:proofErr w:type="gramEnd"/>
      <w:r>
        <w:rPr>
          <w:rFonts w:hAnsi="宋体" w:hint="eastAsia"/>
          <w:sz w:val="24"/>
        </w:rPr>
        <w:t>采暖期、供冷期；</w:t>
      </w:r>
    </w:p>
    <w:p w14:paraId="00ECCC8B" w14:textId="77777777" w:rsidR="0035798A" w:rsidRDefault="0072500E">
      <w:pPr>
        <w:snapToGrid w:val="0"/>
        <w:spacing w:line="276" w:lineRule="auto"/>
        <w:ind w:left="360" w:hangingChars="150" w:hanging="360"/>
        <w:rPr>
          <w:rFonts w:hAnsi="宋体" w:hint="eastAsia"/>
          <w:sz w:val="24"/>
        </w:rPr>
      </w:pPr>
      <w:r>
        <w:rPr>
          <w:rFonts w:hAnsi="宋体" w:hint="eastAsia"/>
          <w:sz w:val="24"/>
        </w:rPr>
        <w:t>（5）装饰装修工程（包含外墙）为</w:t>
      </w:r>
      <w:r>
        <w:rPr>
          <w:rFonts w:hAnsi="宋体" w:hint="eastAsia"/>
          <w:sz w:val="24"/>
          <w:u w:val="single"/>
        </w:rPr>
        <w:t xml:space="preserve">  2  </w:t>
      </w:r>
      <w:r>
        <w:rPr>
          <w:rFonts w:hAnsi="宋体" w:hint="eastAsia"/>
          <w:sz w:val="24"/>
        </w:rPr>
        <w:t>年；</w:t>
      </w:r>
    </w:p>
    <w:p w14:paraId="176FAD1C" w14:textId="77777777" w:rsidR="0035798A" w:rsidRDefault="0072500E">
      <w:pPr>
        <w:snapToGrid w:val="0"/>
        <w:spacing w:line="276" w:lineRule="auto"/>
        <w:ind w:left="360" w:hangingChars="150" w:hanging="360"/>
        <w:rPr>
          <w:rFonts w:hAnsi="宋体" w:hint="eastAsia"/>
          <w:sz w:val="24"/>
        </w:rPr>
      </w:pPr>
      <w:r>
        <w:rPr>
          <w:rFonts w:hAnsi="宋体" w:hint="eastAsia"/>
          <w:sz w:val="24"/>
        </w:rPr>
        <w:t>（6）其他项目保修期约定：</w:t>
      </w:r>
      <w:r>
        <w:rPr>
          <w:rFonts w:hAnsi="宋体" w:hint="eastAsia"/>
          <w:sz w:val="24"/>
          <w:u w:val="single"/>
        </w:rPr>
        <w:t xml:space="preserve">   其它保修项目按照国家相关文件规定 </w:t>
      </w:r>
      <w:r>
        <w:rPr>
          <w:rFonts w:hAnsi="宋体"/>
          <w:sz w:val="24"/>
          <w:u w:val="single"/>
        </w:rPr>
        <w:t xml:space="preserve"> </w:t>
      </w:r>
      <w:r>
        <w:rPr>
          <w:rFonts w:hAnsi="宋体" w:hint="eastAsia"/>
          <w:sz w:val="24"/>
        </w:rPr>
        <w:t xml:space="preserve">。  </w:t>
      </w:r>
    </w:p>
    <w:p w14:paraId="3250C45E" w14:textId="77777777" w:rsidR="0035798A" w:rsidRDefault="0072500E">
      <w:pPr>
        <w:snapToGrid w:val="0"/>
        <w:spacing w:line="276" w:lineRule="auto"/>
        <w:ind w:left="360" w:hangingChars="150" w:hanging="360"/>
        <w:rPr>
          <w:rFonts w:hAnsi="宋体" w:hint="eastAsia"/>
          <w:sz w:val="24"/>
        </w:rPr>
      </w:pPr>
      <w:r>
        <w:rPr>
          <w:rFonts w:hAnsi="宋体" w:hint="eastAsia"/>
          <w:sz w:val="24"/>
        </w:rPr>
        <w:t>三、工程质量缺陷保修责任</w:t>
      </w:r>
    </w:p>
    <w:p w14:paraId="5F8A0899" w14:textId="77777777" w:rsidR="0035798A" w:rsidRDefault="0072500E">
      <w:pPr>
        <w:snapToGrid w:val="0"/>
        <w:spacing w:line="276" w:lineRule="auto"/>
        <w:ind w:left="360" w:hangingChars="150" w:hanging="360"/>
        <w:rPr>
          <w:rFonts w:hAnsi="宋体" w:hint="eastAsia"/>
          <w:sz w:val="24"/>
        </w:rPr>
      </w:pPr>
      <w:r>
        <w:rPr>
          <w:rFonts w:hAnsi="宋体" w:hint="eastAsia"/>
          <w:sz w:val="24"/>
        </w:rPr>
        <w:t>1.属于保修范围内的项目，在保修期内，乙方应在接到保修通知之日后48小时内派人修理。乙方不在约定期限内派人修理，或者同一问题两次修理不好的，甲方可委托其他人员修理，费用由乙方（保修单位）全部承担，甲方另行收取10%的管理费。</w:t>
      </w:r>
    </w:p>
    <w:p w14:paraId="4D78D1DA" w14:textId="77777777" w:rsidR="0035798A" w:rsidRDefault="0072500E">
      <w:pPr>
        <w:snapToGrid w:val="0"/>
        <w:spacing w:line="276" w:lineRule="auto"/>
        <w:ind w:left="283" w:hangingChars="118" w:hanging="283"/>
        <w:rPr>
          <w:rFonts w:hAnsi="宋体" w:hint="eastAsia"/>
          <w:sz w:val="24"/>
        </w:rPr>
      </w:pPr>
      <w:r>
        <w:rPr>
          <w:rFonts w:hAnsi="宋体" w:hint="eastAsia"/>
          <w:sz w:val="24"/>
        </w:rPr>
        <w:t>2.发生紧急抢修事故的，乙方接到事故通知后，应在二小时到达事故现场抢修，否则，甲方可以委托他人进行抢修，费用由乙方（保修单位）全部承担。</w:t>
      </w:r>
    </w:p>
    <w:p w14:paraId="2F176885" w14:textId="77777777" w:rsidR="0035798A" w:rsidRDefault="0072500E">
      <w:pPr>
        <w:snapToGrid w:val="0"/>
        <w:spacing w:line="276" w:lineRule="auto"/>
        <w:ind w:left="360" w:hangingChars="150" w:hanging="360"/>
        <w:rPr>
          <w:rFonts w:hAnsi="宋体" w:hint="eastAsia"/>
          <w:sz w:val="24"/>
        </w:rPr>
      </w:pPr>
      <w:r>
        <w:rPr>
          <w:rFonts w:hAnsi="宋体" w:hint="eastAsia"/>
          <w:sz w:val="24"/>
        </w:rPr>
        <w:t>四、工程质量缺陷保修费用</w:t>
      </w:r>
    </w:p>
    <w:p w14:paraId="3011855E" w14:textId="77777777" w:rsidR="0035798A" w:rsidRDefault="0072500E">
      <w:pPr>
        <w:snapToGrid w:val="0"/>
        <w:spacing w:line="276" w:lineRule="auto"/>
        <w:ind w:left="360" w:hangingChars="150" w:hanging="360"/>
        <w:rPr>
          <w:rFonts w:hAnsi="宋体" w:hint="eastAsia"/>
          <w:sz w:val="24"/>
        </w:rPr>
      </w:pPr>
      <w:r>
        <w:rPr>
          <w:rFonts w:hAnsi="宋体" w:hint="eastAsia"/>
          <w:sz w:val="24"/>
        </w:rPr>
        <w:t>工程质量缺陷保修费用及相关的损害赔偿责任由造成质量缺陷的责任方承担。</w:t>
      </w:r>
    </w:p>
    <w:p w14:paraId="2B3632D4" w14:textId="77777777" w:rsidR="0035798A" w:rsidRDefault="0072500E">
      <w:pPr>
        <w:snapToGrid w:val="0"/>
        <w:spacing w:line="276" w:lineRule="auto"/>
        <w:ind w:left="360" w:hangingChars="150" w:hanging="360"/>
        <w:rPr>
          <w:rFonts w:hAnsi="宋体" w:hint="eastAsia"/>
          <w:sz w:val="24"/>
        </w:rPr>
      </w:pPr>
      <w:r>
        <w:rPr>
          <w:rFonts w:hAnsi="宋体" w:hint="eastAsia"/>
          <w:sz w:val="24"/>
        </w:rPr>
        <w:t>五、工程质量缺陷保修金</w:t>
      </w:r>
    </w:p>
    <w:p w14:paraId="5948B406" w14:textId="77777777" w:rsidR="0035798A" w:rsidRDefault="0072500E">
      <w:pPr>
        <w:snapToGrid w:val="0"/>
        <w:spacing w:line="276" w:lineRule="auto"/>
        <w:ind w:left="360" w:hangingChars="150" w:hanging="360"/>
        <w:rPr>
          <w:rFonts w:hAnsi="宋体" w:hint="eastAsia"/>
          <w:sz w:val="24"/>
        </w:rPr>
      </w:pPr>
      <w:r>
        <w:rPr>
          <w:rFonts w:hAnsi="宋体" w:hint="eastAsia"/>
          <w:sz w:val="24"/>
        </w:rPr>
        <w:t>工程质量缺陷保修金一般不超过施工合同价款的</w:t>
      </w:r>
      <w:r>
        <w:rPr>
          <w:rFonts w:hAnsi="宋体"/>
          <w:sz w:val="24"/>
        </w:rPr>
        <w:t>3</w:t>
      </w:r>
      <w:r>
        <w:rPr>
          <w:rFonts w:hAnsi="宋体" w:hint="eastAsia"/>
          <w:sz w:val="24"/>
        </w:rPr>
        <w:t>%，甲方、乙方约定本工程的工程质量保修金为施工结算价款的</w:t>
      </w:r>
      <w:r>
        <w:rPr>
          <w:rFonts w:hAnsi="宋体" w:hint="eastAsia"/>
          <w:sz w:val="24"/>
          <w:u w:val="single"/>
        </w:rPr>
        <w:t xml:space="preserve">  </w:t>
      </w:r>
      <w:r>
        <w:rPr>
          <w:rFonts w:hAnsi="宋体"/>
          <w:sz w:val="24"/>
          <w:u w:val="single"/>
        </w:rPr>
        <w:t>3</w:t>
      </w:r>
      <w:r>
        <w:rPr>
          <w:rFonts w:hAnsi="宋体" w:hint="eastAsia"/>
          <w:sz w:val="24"/>
          <w:u w:val="single"/>
        </w:rPr>
        <w:t xml:space="preserve">  </w:t>
      </w:r>
      <w:r>
        <w:rPr>
          <w:rFonts w:hAnsi="宋体" w:hint="eastAsia"/>
          <w:sz w:val="24"/>
        </w:rPr>
        <w:t>%，具体为：</w:t>
      </w:r>
    </w:p>
    <w:p w14:paraId="552F2F2F" w14:textId="77777777" w:rsidR="0035798A" w:rsidRDefault="0072500E">
      <w:pPr>
        <w:snapToGrid w:val="0"/>
        <w:spacing w:line="276" w:lineRule="auto"/>
        <w:ind w:left="360" w:hangingChars="150" w:hanging="360"/>
        <w:rPr>
          <w:rFonts w:hAnsi="宋体" w:hint="eastAsia"/>
          <w:sz w:val="24"/>
        </w:rPr>
      </w:pPr>
      <w:r>
        <w:rPr>
          <w:rFonts w:hAnsi="宋体" w:hint="eastAsia"/>
          <w:sz w:val="24"/>
        </w:rPr>
        <w:t xml:space="preserve">币种： 人民币  </w:t>
      </w:r>
    </w:p>
    <w:p w14:paraId="0E31F239" w14:textId="77777777" w:rsidR="0035798A" w:rsidRDefault="0072500E">
      <w:pPr>
        <w:snapToGrid w:val="0"/>
        <w:spacing w:line="276" w:lineRule="auto"/>
        <w:ind w:left="360" w:hangingChars="150" w:hanging="360"/>
        <w:rPr>
          <w:rFonts w:hAnsi="宋体" w:hint="eastAsia"/>
          <w:sz w:val="24"/>
        </w:rPr>
      </w:pPr>
      <w:r>
        <w:rPr>
          <w:rFonts w:hAnsi="宋体" w:hint="eastAsia"/>
          <w:sz w:val="24"/>
        </w:rPr>
        <w:lastRenderedPageBreak/>
        <w:t>暂定金额（小写）：</w:t>
      </w:r>
      <w:r>
        <w:rPr>
          <w:rFonts w:hAnsi="宋体" w:hint="eastAsia"/>
          <w:sz w:val="24"/>
          <w:u w:val="single"/>
        </w:rPr>
        <w:t xml:space="preserve">  </w:t>
      </w:r>
      <w:r>
        <w:rPr>
          <w:rFonts w:hAnsi="宋体"/>
          <w:sz w:val="24"/>
          <w:u w:val="single"/>
        </w:rPr>
        <w:t xml:space="preserve">          </w:t>
      </w:r>
      <w:r>
        <w:rPr>
          <w:rFonts w:hAnsi="宋体" w:hint="eastAsia"/>
          <w:sz w:val="24"/>
          <w:u w:val="single"/>
        </w:rPr>
        <w:t xml:space="preserve">元  </w:t>
      </w:r>
    </w:p>
    <w:p w14:paraId="2D262783" w14:textId="77777777" w:rsidR="0035798A" w:rsidRDefault="0072500E">
      <w:pPr>
        <w:snapToGrid w:val="0"/>
        <w:spacing w:line="276" w:lineRule="auto"/>
        <w:ind w:left="360" w:hangingChars="150" w:hanging="360"/>
        <w:rPr>
          <w:rFonts w:hAnsi="宋体" w:hint="eastAsia"/>
          <w:sz w:val="24"/>
        </w:rPr>
      </w:pPr>
      <w:r>
        <w:rPr>
          <w:rFonts w:hAnsi="宋体" w:hint="eastAsia"/>
          <w:sz w:val="24"/>
        </w:rPr>
        <w:t xml:space="preserve">        （大写）：</w:t>
      </w:r>
      <w:r w:rsidRPr="00EA3BC9">
        <w:rPr>
          <w:rFonts w:hAnsi="宋体"/>
          <w:sz w:val="24"/>
          <w:u w:val="single"/>
        </w:rPr>
        <w:t xml:space="preserve">            </w:t>
      </w:r>
      <w:r w:rsidRPr="00AD2359">
        <w:rPr>
          <w:rFonts w:hAnsi="宋体" w:hint="eastAsia"/>
          <w:sz w:val="24"/>
          <w:u w:val="single"/>
        </w:rPr>
        <w:t xml:space="preserve">分  </w:t>
      </w:r>
    </w:p>
    <w:p w14:paraId="2BC685E9" w14:textId="77777777" w:rsidR="0035798A" w:rsidRDefault="0072500E">
      <w:pPr>
        <w:snapToGrid w:val="0"/>
        <w:spacing w:line="276" w:lineRule="auto"/>
        <w:ind w:left="360" w:hangingChars="150" w:hanging="360"/>
        <w:rPr>
          <w:rFonts w:hAnsi="宋体" w:hint="eastAsia"/>
          <w:sz w:val="24"/>
        </w:rPr>
      </w:pPr>
      <w:r>
        <w:rPr>
          <w:rFonts w:hAnsi="宋体" w:hint="eastAsia"/>
          <w:sz w:val="24"/>
        </w:rPr>
        <w:t>质量缺陷保修金银行利率为：无</w:t>
      </w:r>
    </w:p>
    <w:p w14:paraId="7A0C13C2" w14:textId="77777777" w:rsidR="0035798A" w:rsidRDefault="0072500E">
      <w:pPr>
        <w:snapToGrid w:val="0"/>
        <w:spacing w:line="276" w:lineRule="auto"/>
        <w:ind w:left="360" w:hangingChars="150" w:hanging="360"/>
        <w:rPr>
          <w:rFonts w:hAnsi="宋体" w:hint="eastAsia"/>
          <w:sz w:val="24"/>
        </w:rPr>
      </w:pPr>
      <w:r>
        <w:rPr>
          <w:rFonts w:hAnsi="宋体" w:hint="eastAsia"/>
          <w:sz w:val="24"/>
        </w:rPr>
        <w:t>六、工程质量缺陷保修金的支付</w:t>
      </w:r>
    </w:p>
    <w:p w14:paraId="3C5EEAB2" w14:textId="77777777" w:rsidR="0035798A" w:rsidRDefault="0072500E">
      <w:pPr>
        <w:snapToGrid w:val="0"/>
        <w:spacing w:line="276" w:lineRule="auto"/>
        <w:ind w:left="2" w:hangingChars="1" w:hanging="2"/>
        <w:rPr>
          <w:rFonts w:hAnsi="宋体" w:hint="eastAsia"/>
          <w:sz w:val="24"/>
        </w:rPr>
      </w:pPr>
      <w:r>
        <w:rPr>
          <w:rFonts w:hAnsi="宋体" w:hint="eastAsia"/>
          <w:sz w:val="24"/>
        </w:rPr>
        <w:t>甲方在工程竣工验收满二年后，经甲方组织验收，如存在缺陷，全部整改合格，将剩余工程质量缺陷保修金支付给乙方，但并不免除乙方在保修期内的保修责任。</w:t>
      </w:r>
    </w:p>
    <w:p w14:paraId="205E73D3" w14:textId="77777777" w:rsidR="0035798A" w:rsidRDefault="0072500E">
      <w:pPr>
        <w:snapToGrid w:val="0"/>
        <w:spacing w:line="276" w:lineRule="auto"/>
        <w:ind w:left="360" w:hangingChars="150" w:hanging="360"/>
        <w:rPr>
          <w:rFonts w:hAnsi="宋体" w:hint="eastAsia"/>
          <w:sz w:val="24"/>
        </w:rPr>
      </w:pPr>
      <w:r>
        <w:rPr>
          <w:rFonts w:hAnsi="宋体" w:hint="eastAsia"/>
          <w:sz w:val="24"/>
        </w:rPr>
        <w:t>本《工程质量缺陷保修书》作为本工程施工合同附件由甲方和乙方双方共同签署。</w:t>
      </w:r>
    </w:p>
    <w:p w14:paraId="628E323A" w14:textId="77777777" w:rsidR="0035798A" w:rsidRDefault="0035798A">
      <w:pPr>
        <w:snapToGrid w:val="0"/>
        <w:spacing w:line="276" w:lineRule="auto"/>
        <w:ind w:left="360" w:hangingChars="150" w:hanging="360"/>
        <w:rPr>
          <w:rFonts w:hAnsi="宋体" w:hint="eastAsia"/>
          <w:sz w:val="24"/>
        </w:rPr>
      </w:pPr>
    </w:p>
    <w:p w14:paraId="0429CD57" w14:textId="77777777" w:rsidR="0035798A" w:rsidRDefault="0035798A">
      <w:pPr>
        <w:snapToGrid w:val="0"/>
        <w:spacing w:line="276" w:lineRule="auto"/>
        <w:ind w:left="360" w:hangingChars="150" w:hanging="360"/>
        <w:rPr>
          <w:rFonts w:hAnsi="宋体" w:hint="eastAsia"/>
          <w:sz w:val="24"/>
        </w:rPr>
      </w:pPr>
    </w:p>
    <w:p w14:paraId="52B73628" w14:textId="77777777" w:rsidR="0035798A" w:rsidRDefault="0072500E">
      <w:pPr>
        <w:snapToGrid w:val="0"/>
        <w:spacing w:line="276" w:lineRule="auto"/>
        <w:ind w:left="360" w:hangingChars="150" w:hanging="360"/>
        <w:rPr>
          <w:rFonts w:hAnsi="宋体" w:hint="eastAsia"/>
          <w:sz w:val="24"/>
        </w:rPr>
      </w:pPr>
      <w:r>
        <w:rPr>
          <w:rFonts w:hAnsi="宋体" w:hint="eastAsia"/>
          <w:sz w:val="24"/>
        </w:rPr>
        <w:t>甲方（盖章）：</w:t>
      </w:r>
      <w:r>
        <w:rPr>
          <w:rFonts w:hAnsi="宋体"/>
          <w:sz w:val="24"/>
        </w:rPr>
        <w:t xml:space="preserve">                        </w:t>
      </w:r>
      <w:r>
        <w:rPr>
          <w:rFonts w:hAnsi="宋体" w:hint="eastAsia"/>
          <w:sz w:val="24"/>
        </w:rPr>
        <w:t>乙方（盖章）：</w:t>
      </w:r>
    </w:p>
    <w:p w14:paraId="59A5752C" w14:textId="77777777" w:rsidR="0035798A" w:rsidRDefault="0072500E">
      <w:pPr>
        <w:snapToGrid w:val="0"/>
        <w:spacing w:line="276" w:lineRule="auto"/>
        <w:ind w:left="360" w:hangingChars="150" w:hanging="360"/>
        <w:rPr>
          <w:rFonts w:hAnsi="宋体" w:hint="eastAsia"/>
          <w:sz w:val="24"/>
        </w:rPr>
      </w:pPr>
      <w:r>
        <w:rPr>
          <w:rFonts w:hAnsi="宋体" w:hint="eastAsia"/>
          <w:sz w:val="24"/>
        </w:rPr>
        <w:t>法定代表人：</w:t>
      </w:r>
      <w:r>
        <w:rPr>
          <w:rFonts w:hAnsi="宋体"/>
          <w:sz w:val="24"/>
        </w:rPr>
        <w:t xml:space="preserve">                           </w:t>
      </w:r>
      <w:r>
        <w:rPr>
          <w:rFonts w:hAnsi="宋体" w:hint="eastAsia"/>
          <w:sz w:val="24"/>
        </w:rPr>
        <w:t>法定代表人：</w:t>
      </w:r>
    </w:p>
    <w:p w14:paraId="3B8CEE41" w14:textId="77777777" w:rsidR="0035798A" w:rsidRDefault="0072500E">
      <w:pPr>
        <w:snapToGrid w:val="0"/>
        <w:spacing w:line="276" w:lineRule="auto"/>
        <w:ind w:left="360" w:hangingChars="150" w:hanging="360"/>
        <w:rPr>
          <w:rFonts w:hAnsi="宋体" w:hint="eastAsia"/>
          <w:sz w:val="24"/>
        </w:rPr>
      </w:pPr>
      <w:r>
        <w:rPr>
          <w:rFonts w:hAnsi="宋体" w:hint="eastAsia"/>
          <w:sz w:val="24"/>
        </w:rPr>
        <w:t>或</w:t>
      </w:r>
      <w:r>
        <w:rPr>
          <w:rFonts w:hAnsi="宋体"/>
          <w:sz w:val="24"/>
        </w:rPr>
        <w:t>委托代理人</w:t>
      </w:r>
      <w:r>
        <w:rPr>
          <w:rFonts w:hAnsi="宋体" w:hint="eastAsia"/>
          <w:sz w:val="24"/>
        </w:rPr>
        <w:t>：</w:t>
      </w:r>
      <w:r>
        <w:rPr>
          <w:rFonts w:hAnsi="宋体"/>
          <w:sz w:val="24"/>
        </w:rPr>
        <w:t xml:space="preserve">                         </w:t>
      </w:r>
      <w:r>
        <w:rPr>
          <w:rFonts w:hAnsi="宋体" w:hint="eastAsia"/>
          <w:sz w:val="24"/>
        </w:rPr>
        <w:t>或</w:t>
      </w:r>
      <w:r>
        <w:rPr>
          <w:rFonts w:hAnsi="宋体"/>
          <w:sz w:val="24"/>
        </w:rPr>
        <w:t>委托代理人</w:t>
      </w:r>
      <w:r>
        <w:rPr>
          <w:rFonts w:hAnsi="宋体" w:hint="eastAsia"/>
          <w:sz w:val="24"/>
        </w:rPr>
        <w:t>：</w:t>
      </w:r>
    </w:p>
    <w:p w14:paraId="289D0237" w14:textId="77777777" w:rsidR="0035798A" w:rsidRDefault="0072500E">
      <w:pPr>
        <w:snapToGrid w:val="0"/>
        <w:spacing w:line="276" w:lineRule="auto"/>
        <w:ind w:left="360" w:hangingChars="150" w:hanging="360"/>
        <w:rPr>
          <w:rFonts w:hAnsi="宋体" w:hint="eastAsia"/>
          <w:sz w:val="24"/>
        </w:rPr>
      </w:pPr>
      <w:r>
        <w:rPr>
          <w:rFonts w:hAnsi="宋体"/>
          <w:sz w:val="24"/>
        </w:rPr>
        <w:t xml:space="preserve">      </w:t>
      </w:r>
      <w:r>
        <w:rPr>
          <w:rFonts w:hAnsi="宋体" w:hint="eastAsia"/>
          <w:sz w:val="24"/>
        </w:rPr>
        <w:t>年</w:t>
      </w:r>
      <w:r>
        <w:rPr>
          <w:rFonts w:hAnsi="宋体"/>
          <w:sz w:val="24"/>
        </w:rPr>
        <w:t xml:space="preserve">    </w:t>
      </w:r>
      <w:r>
        <w:rPr>
          <w:rFonts w:hAnsi="宋体" w:hint="eastAsia"/>
          <w:sz w:val="24"/>
        </w:rPr>
        <w:t>月</w:t>
      </w:r>
      <w:r>
        <w:rPr>
          <w:rFonts w:hAnsi="宋体"/>
          <w:sz w:val="24"/>
        </w:rPr>
        <w:t xml:space="preserve">    </w:t>
      </w:r>
      <w:r>
        <w:rPr>
          <w:rFonts w:hAnsi="宋体" w:hint="eastAsia"/>
          <w:sz w:val="24"/>
        </w:rPr>
        <w:t>日</w:t>
      </w:r>
      <w:r>
        <w:rPr>
          <w:rFonts w:hAnsi="宋体"/>
          <w:sz w:val="24"/>
        </w:rPr>
        <w:t xml:space="preserve">                            </w:t>
      </w:r>
      <w:r>
        <w:rPr>
          <w:rFonts w:hAnsi="宋体" w:hint="eastAsia"/>
          <w:sz w:val="24"/>
        </w:rPr>
        <w:t>年</w:t>
      </w:r>
      <w:r>
        <w:rPr>
          <w:rFonts w:hAnsi="宋体"/>
          <w:sz w:val="24"/>
        </w:rPr>
        <w:t xml:space="preserve">    </w:t>
      </w:r>
      <w:r>
        <w:rPr>
          <w:rFonts w:hAnsi="宋体" w:hint="eastAsia"/>
          <w:sz w:val="24"/>
        </w:rPr>
        <w:t>月</w:t>
      </w:r>
      <w:r>
        <w:rPr>
          <w:rFonts w:hAnsi="宋体"/>
          <w:sz w:val="24"/>
        </w:rPr>
        <w:t xml:space="preserve">    </w:t>
      </w:r>
      <w:r>
        <w:rPr>
          <w:rFonts w:hAnsi="宋体" w:hint="eastAsia"/>
          <w:sz w:val="24"/>
        </w:rPr>
        <w:t>日</w:t>
      </w:r>
    </w:p>
    <w:p w14:paraId="2A6AC037" w14:textId="77777777" w:rsidR="0035798A" w:rsidRDefault="0072500E">
      <w:pPr>
        <w:snapToGrid w:val="0"/>
        <w:spacing w:line="276" w:lineRule="auto"/>
        <w:ind w:left="360" w:hangingChars="150" w:hanging="360"/>
        <w:rPr>
          <w:rFonts w:hAnsi="宋体" w:hint="eastAsia"/>
          <w:sz w:val="24"/>
        </w:rPr>
      </w:pPr>
      <w:r>
        <w:rPr>
          <w:rFonts w:hAnsi="宋体" w:hint="eastAsia"/>
          <w:sz w:val="24"/>
        </w:rPr>
        <w:t xml:space="preserve">   </w:t>
      </w:r>
    </w:p>
    <w:bookmarkEnd w:id="596"/>
    <w:p w14:paraId="66652484" w14:textId="77777777" w:rsidR="0035798A" w:rsidRDefault="0072500E">
      <w:pPr>
        <w:snapToGrid w:val="0"/>
        <w:spacing w:beforeLines="40" w:before="124" w:afterLines="30" w:after="93" w:line="360" w:lineRule="auto"/>
        <w:ind w:left="420"/>
        <w:jc w:val="center"/>
        <w:outlineLvl w:val="1"/>
        <w:rPr>
          <w:rFonts w:hAnsi="宋体" w:hint="eastAsia"/>
          <w:b/>
          <w:szCs w:val="24"/>
        </w:rPr>
      </w:pPr>
      <w:r>
        <w:rPr>
          <w:rFonts w:hAnsi="宋体" w:hint="eastAsia"/>
          <w:b/>
          <w:szCs w:val="24"/>
        </w:rPr>
        <w:br w:type="page"/>
      </w:r>
    </w:p>
    <w:p w14:paraId="12DFD04C" w14:textId="77777777" w:rsidR="0035798A" w:rsidRDefault="0072500E">
      <w:pPr>
        <w:pStyle w:val="25"/>
        <w:adjustRightInd/>
        <w:snapToGrid w:val="0"/>
        <w:spacing w:beforeLines="40" w:before="124" w:afterLines="30" w:after="93" w:line="360" w:lineRule="auto"/>
        <w:ind w:leftChars="-81" w:hangingChars="98" w:hanging="275"/>
        <w:jc w:val="left"/>
        <w:textAlignment w:val="auto"/>
        <w:outlineLvl w:val="1"/>
        <w:rPr>
          <w:rFonts w:hAnsi="宋体" w:hint="eastAsia"/>
          <w:b/>
          <w:szCs w:val="24"/>
        </w:rPr>
      </w:pPr>
      <w:r>
        <w:rPr>
          <w:rFonts w:hAnsi="宋体" w:hint="eastAsia"/>
          <w:b/>
          <w:szCs w:val="24"/>
        </w:rPr>
        <w:lastRenderedPageBreak/>
        <w:t>附件七：</w:t>
      </w:r>
      <w:r>
        <w:rPr>
          <w:rFonts w:hAnsi="宋体"/>
          <w:b/>
          <w:szCs w:val="24"/>
        </w:rPr>
        <w:t xml:space="preserve"> </w:t>
      </w:r>
    </w:p>
    <w:p w14:paraId="49EF5876" w14:textId="77777777" w:rsidR="0035798A" w:rsidRDefault="0072500E">
      <w:pPr>
        <w:jc w:val="center"/>
        <w:rPr>
          <w:rFonts w:ascii="仿宋" w:eastAsia="仿宋" w:hAnsi="仿宋" w:cs="仿宋" w:hint="eastAsia"/>
          <w:b/>
          <w:sz w:val="44"/>
          <w:szCs w:val="44"/>
        </w:rPr>
      </w:pPr>
      <w:r>
        <w:rPr>
          <w:rFonts w:ascii="仿宋" w:eastAsia="仿宋" w:hAnsi="仿宋" w:cs="仿宋" w:hint="eastAsia"/>
          <w:b/>
          <w:sz w:val="44"/>
          <w:szCs w:val="44"/>
        </w:rPr>
        <w:t>工程建设领域农民工工资</w:t>
      </w:r>
    </w:p>
    <w:p w14:paraId="7E2185CC" w14:textId="77777777" w:rsidR="0035798A" w:rsidRDefault="0072500E">
      <w:pPr>
        <w:jc w:val="center"/>
        <w:rPr>
          <w:rFonts w:ascii="仿宋" w:eastAsia="仿宋" w:hAnsi="仿宋" w:cs="仿宋" w:hint="eastAsia"/>
          <w:b/>
          <w:sz w:val="44"/>
          <w:szCs w:val="44"/>
        </w:rPr>
      </w:pPr>
      <w:r>
        <w:rPr>
          <w:rFonts w:ascii="仿宋" w:eastAsia="仿宋" w:hAnsi="仿宋" w:cs="仿宋" w:hint="eastAsia"/>
          <w:b/>
          <w:sz w:val="44"/>
          <w:szCs w:val="44"/>
        </w:rPr>
        <w:t>委托代发服务三方协议</w:t>
      </w:r>
    </w:p>
    <w:p w14:paraId="74E75CB3" w14:textId="77777777" w:rsidR="0035798A" w:rsidRDefault="0072500E">
      <w:pPr>
        <w:ind w:firstLineChars="200" w:firstLine="480"/>
        <w:rPr>
          <w:rFonts w:ascii="Arial" w:hAnsi="Arial" w:cs="Arial"/>
          <w:sz w:val="24"/>
          <w:szCs w:val="24"/>
        </w:rPr>
      </w:pPr>
      <w:r>
        <w:rPr>
          <w:rFonts w:ascii="Arial" w:hAnsi="Arial" w:cs="Arial" w:hint="eastAsia"/>
          <w:sz w:val="24"/>
          <w:szCs w:val="24"/>
        </w:rPr>
        <w:t>甲方：（建设单位）</w:t>
      </w:r>
      <w:r>
        <w:rPr>
          <w:rFonts w:ascii="Arial" w:hAnsi="Arial" w:cs="Arial" w:hint="eastAsia"/>
          <w:sz w:val="24"/>
          <w:szCs w:val="24"/>
        </w:rPr>
        <w:t xml:space="preserve"> </w:t>
      </w:r>
      <w:r>
        <w:rPr>
          <w:rFonts w:ascii="Arial" w:hAnsi="Arial" w:cs="Arial" w:hint="eastAsia"/>
          <w:sz w:val="24"/>
          <w:szCs w:val="24"/>
        </w:rPr>
        <w:t>广州松</w:t>
      </w:r>
      <w:proofErr w:type="gramStart"/>
      <w:r>
        <w:rPr>
          <w:rFonts w:ascii="Arial" w:hAnsi="Arial" w:cs="Arial" w:hint="eastAsia"/>
          <w:sz w:val="24"/>
          <w:szCs w:val="24"/>
        </w:rPr>
        <w:t>瓴</w:t>
      </w:r>
      <w:proofErr w:type="gramEnd"/>
      <w:r>
        <w:rPr>
          <w:rFonts w:ascii="Arial" w:hAnsi="Arial" w:cs="Arial" w:hint="eastAsia"/>
          <w:sz w:val="24"/>
          <w:szCs w:val="24"/>
        </w:rPr>
        <w:t>企业管理有限公司</w:t>
      </w:r>
      <w:r>
        <w:rPr>
          <w:rFonts w:ascii="Arial" w:hAnsi="Arial" w:cs="Arial" w:hint="eastAsia"/>
          <w:sz w:val="24"/>
          <w:szCs w:val="24"/>
        </w:rPr>
        <w:t xml:space="preserve">    </w:t>
      </w:r>
    </w:p>
    <w:p w14:paraId="6ADC34AA" w14:textId="77777777" w:rsidR="0035798A" w:rsidRDefault="0072500E">
      <w:pPr>
        <w:ind w:firstLineChars="200" w:firstLine="480"/>
        <w:rPr>
          <w:rFonts w:ascii="Arial" w:hAnsi="Arial" w:cs="Arial"/>
          <w:sz w:val="24"/>
          <w:szCs w:val="24"/>
        </w:rPr>
      </w:pPr>
      <w:r>
        <w:rPr>
          <w:rFonts w:ascii="Arial" w:hAnsi="Arial" w:cs="Arial" w:hint="eastAsia"/>
          <w:sz w:val="24"/>
          <w:szCs w:val="24"/>
        </w:rPr>
        <w:t>乙方：（总包单位）</w:t>
      </w:r>
      <w:r>
        <w:rPr>
          <w:rFonts w:ascii="Arial" w:hAnsi="Arial" w:cs="Arial" w:hint="eastAsia"/>
          <w:sz w:val="24"/>
          <w:szCs w:val="24"/>
        </w:rPr>
        <w:t xml:space="preserve">                   </w:t>
      </w:r>
      <w:r>
        <w:rPr>
          <w:rFonts w:ascii="Arial" w:hAnsi="Arial" w:cs="Arial"/>
          <w:sz w:val="24"/>
          <w:szCs w:val="24"/>
        </w:rPr>
        <w:t xml:space="preserve">        </w:t>
      </w:r>
      <w:r>
        <w:rPr>
          <w:rFonts w:ascii="Arial" w:hAnsi="Arial" w:cs="Arial" w:hint="eastAsia"/>
          <w:sz w:val="24"/>
          <w:szCs w:val="24"/>
        </w:rPr>
        <w:t xml:space="preserve">  </w:t>
      </w:r>
    </w:p>
    <w:p w14:paraId="1CDD3E7E" w14:textId="77777777" w:rsidR="0035798A" w:rsidRDefault="0072500E">
      <w:pPr>
        <w:ind w:firstLineChars="200" w:firstLine="480"/>
        <w:rPr>
          <w:rFonts w:ascii="Arial" w:hAnsi="Arial" w:cs="Arial"/>
          <w:sz w:val="24"/>
          <w:szCs w:val="24"/>
        </w:rPr>
      </w:pPr>
      <w:r>
        <w:rPr>
          <w:rFonts w:ascii="Arial" w:hAnsi="Arial" w:cs="Arial" w:hint="eastAsia"/>
          <w:sz w:val="24"/>
          <w:szCs w:val="24"/>
        </w:rPr>
        <w:t>丙方：（分包单位）</w:t>
      </w:r>
      <w:r>
        <w:rPr>
          <w:rFonts w:ascii="Arial" w:hAnsi="Arial" w:cs="Arial" w:hint="eastAsia"/>
          <w:sz w:val="24"/>
          <w:szCs w:val="24"/>
        </w:rPr>
        <w:t xml:space="preserve">                       </w:t>
      </w:r>
      <w:r>
        <w:rPr>
          <w:rFonts w:ascii="Arial" w:hAnsi="Arial" w:cs="Arial"/>
          <w:sz w:val="24"/>
          <w:szCs w:val="24"/>
        </w:rPr>
        <w:t xml:space="preserve"> </w:t>
      </w:r>
      <w:r>
        <w:rPr>
          <w:rFonts w:ascii="Arial" w:hAnsi="Arial" w:cs="Arial" w:hint="eastAsia"/>
          <w:sz w:val="24"/>
          <w:szCs w:val="24"/>
        </w:rPr>
        <w:t xml:space="preserve">     </w:t>
      </w:r>
    </w:p>
    <w:p w14:paraId="6B0916D0" w14:textId="77777777" w:rsidR="0035798A" w:rsidRDefault="0072500E">
      <w:pPr>
        <w:spacing w:line="276" w:lineRule="auto"/>
        <w:ind w:firstLineChars="300" w:firstLine="720"/>
        <w:rPr>
          <w:rFonts w:ascii="Arial" w:hAnsi="Arial" w:cs="Arial"/>
          <w:sz w:val="24"/>
          <w:szCs w:val="24"/>
        </w:rPr>
      </w:pPr>
      <w:r>
        <w:rPr>
          <w:rFonts w:ascii="Arial" w:hAnsi="Arial" w:cs="Arial" w:hint="eastAsia"/>
          <w:sz w:val="24"/>
          <w:szCs w:val="24"/>
        </w:rPr>
        <w:t>就</w:t>
      </w:r>
      <w:proofErr w:type="gramStart"/>
      <w:r>
        <w:rPr>
          <w:rFonts w:ascii="Arial" w:hAnsi="Arial" w:cs="Arial" w:hint="eastAsia"/>
          <w:sz w:val="24"/>
          <w:szCs w:val="24"/>
        </w:rPr>
        <w:t>凯</w:t>
      </w:r>
      <w:proofErr w:type="gramEnd"/>
      <w:r>
        <w:rPr>
          <w:rFonts w:ascii="Arial" w:hAnsi="Arial" w:cs="Arial" w:hint="eastAsia"/>
          <w:sz w:val="24"/>
          <w:szCs w:val="24"/>
        </w:rPr>
        <w:t>得</w:t>
      </w:r>
      <w:proofErr w:type="gramStart"/>
      <w:r>
        <w:rPr>
          <w:rFonts w:ascii="Arial" w:hAnsi="Arial" w:cs="Arial" w:hint="eastAsia"/>
          <w:sz w:val="24"/>
          <w:szCs w:val="24"/>
        </w:rPr>
        <w:t>雪松智汇中心</w:t>
      </w:r>
      <w:proofErr w:type="gramEnd"/>
      <w:r>
        <w:rPr>
          <w:rFonts w:ascii="Arial" w:hAnsi="Arial" w:cs="Arial" w:hint="eastAsia"/>
          <w:sz w:val="24"/>
          <w:szCs w:val="24"/>
        </w:rPr>
        <w:t>（二标段）工程施工总承包项目，甲乙双方于</w:t>
      </w:r>
      <w:r>
        <w:rPr>
          <w:rFonts w:ascii="Arial" w:hAnsi="Arial" w:cs="Arial" w:hint="eastAsia"/>
          <w:sz w:val="24"/>
          <w:szCs w:val="24"/>
        </w:rPr>
        <w:t xml:space="preserve"> </w:t>
      </w:r>
      <w:r>
        <w:rPr>
          <w:rFonts w:ascii="Arial" w:hAnsi="Arial" w:cs="Arial"/>
          <w:sz w:val="24"/>
          <w:szCs w:val="24"/>
        </w:rPr>
        <w:t xml:space="preserve">   </w:t>
      </w:r>
      <w:r>
        <w:rPr>
          <w:rFonts w:ascii="Arial" w:hAnsi="Arial" w:cs="Arial" w:hint="eastAsia"/>
          <w:sz w:val="24"/>
          <w:szCs w:val="24"/>
        </w:rPr>
        <w:t>年</w:t>
      </w:r>
      <w:r>
        <w:rPr>
          <w:rFonts w:ascii="Arial" w:hAnsi="Arial" w:cs="Arial" w:hint="eastAsia"/>
          <w:sz w:val="24"/>
          <w:szCs w:val="24"/>
        </w:rPr>
        <w:t xml:space="preserve"> </w:t>
      </w:r>
      <w:r>
        <w:rPr>
          <w:rFonts w:ascii="Arial" w:hAnsi="Arial" w:cs="Arial"/>
          <w:sz w:val="24"/>
          <w:szCs w:val="24"/>
        </w:rPr>
        <w:t xml:space="preserve">  </w:t>
      </w:r>
      <w:r>
        <w:rPr>
          <w:rFonts w:ascii="Arial" w:hAnsi="Arial" w:cs="Arial" w:hint="eastAsia"/>
          <w:sz w:val="24"/>
          <w:szCs w:val="24"/>
        </w:rPr>
        <w:t>月</w:t>
      </w:r>
      <w:r>
        <w:rPr>
          <w:rFonts w:ascii="Arial" w:hAnsi="Arial" w:cs="Arial" w:hint="eastAsia"/>
          <w:sz w:val="24"/>
          <w:szCs w:val="24"/>
        </w:rPr>
        <w:t xml:space="preserve"> </w:t>
      </w:r>
      <w:r>
        <w:rPr>
          <w:rFonts w:ascii="Arial" w:hAnsi="Arial" w:cs="Arial"/>
          <w:sz w:val="24"/>
          <w:szCs w:val="24"/>
        </w:rPr>
        <w:t xml:space="preserve">   </w:t>
      </w:r>
      <w:r>
        <w:rPr>
          <w:rFonts w:ascii="Arial" w:hAnsi="Arial" w:cs="Arial" w:hint="eastAsia"/>
          <w:sz w:val="24"/>
          <w:szCs w:val="24"/>
        </w:rPr>
        <w:t>日签订了《凯得雪松智汇中心（二标段）工程施工总承包合同》（甲方合同编号：</w:t>
      </w:r>
      <w:r>
        <w:rPr>
          <w:rFonts w:ascii="Arial" w:hAnsi="Arial" w:cs="Arial" w:hint="eastAsia"/>
          <w:sz w:val="24"/>
          <w:szCs w:val="24"/>
        </w:rPr>
        <w:t xml:space="preserve"> </w:t>
      </w:r>
      <w:r>
        <w:rPr>
          <w:rFonts w:ascii="Arial" w:hAnsi="Arial" w:cs="Arial"/>
          <w:sz w:val="24"/>
          <w:szCs w:val="24"/>
        </w:rPr>
        <w:t xml:space="preserve">              </w:t>
      </w:r>
      <w:r>
        <w:rPr>
          <w:rFonts w:ascii="Arial" w:hAnsi="Arial" w:cs="Arial" w:hint="eastAsia"/>
          <w:sz w:val="24"/>
          <w:szCs w:val="24"/>
        </w:rPr>
        <w:t>，乙方合同编号：</w:t>
      </w:r>
      <w:r>
        <w:rPr>
          <w:rFonts w:ascii="Arial" w:hAnsi="Arial" w:cs="Arial"/>
          <w:sz w:val="24"/>
          <w:szCs w:val="24"/>
        </w:rPr>
        <w:t xml:space="preserve">        </w:t>
      </w:r>
      <w:r>
        <w:rPr>
          <w:rFonts w:ascii="Arial" w:hAnsi="Arial" w:cs="Arial" w:hint="eastAsia"/>
          <w:sz w:val="24"/>
          <w:szCs w:val="24"/>
        </w:rPr>
        <w:t>），甲丙双方于</w:t>
      </w:r>
      <w:r>
        <w:rPr>
          <w:rFonts w:ascii="Arial" w:hAnsi="Arial" w:cs="Arial" w:hint="eastAsia"/>
          <w:sz w:val="24"/>
          <w:szCs w:val="24"/>
        </w:rPr>
        <w:t xml:space="preserve"> </w:t>
      </w:r>
      <w:r>
        <w:rPr>
          <w:rFonts w:ascii="Arial" w:hAnsi="Arial" w:cs="Arial"/>
          <w:sz w:val="24"/>
          <w:szCs w:val="24"/>
        </w:rPr>
        <w:t xml:space="preserve">   </w:t>
      </w:r>
      <w:r>
        <w:rPr>
          <w:rFonts w:ascii="Arial" w:hAnsi="Arial" w:cs="Arial" w:hint="eastAsia"/>
          <w:sz w:val="24"/>
          <w:szCs w:val="24"/>
        </w:rPr>
        <w:t>年</w:t>
      </w:r>
      <w:r>
        <w:rPr>
          <w:rFonts w:ascii="Arial" w:hAnsi="Arial" w:cs="Arial" w:hint="eastAsia"/>
          <w:sz w:val="24"/>
          <w:szCs w:val="24"/>
        </w:rPr>
        <w:t xml:space="preserve"> </w:t>
      </w:r>
      <w:r>
        <w:rPr>
          <w:rFonts w:ascii="Arial" w:hAnsi="Arial" w:cs="Arial"/>
          <w:sz w:val="24"/>
          <w:szCs w:val="24"/>
        </w:rPr>
        <w:t xml:space="preserve">   </w:t>
      </w:r>
      <w:r>
        <w:rPr>
          <w:rFonts w:ascii="Arial" w:hAnsi="Arial" w:cs="Arial" w:hint="eastAsia"/>
          <w:sz w:val="24"/>
          <w:szCs w:val="24"/>
        </w:rPr>
        <w:t>月</w:t>
      </w:r>
      <w:r>
        <w:rPr>
          <w:rFonts w:ascii="Arial" w:hAnsi="Arial" w:cs="Arial" w:hint="eastAsia"/>
          <w:sz w:val="24"/>
          <w:szCs w:val="24"/>
        </w:rPr>
        <w:t xml:space="preserve"> </w:t>
      </w:r>
      <w:r>
        <w:rPr>
          <w:rFonts w:ascii="Arial" w:hAnsi="Arial" w:cs="Arial"/>
          <w:sz w:val="24"/>
          <w:szCs w:val="24"/>
        </w:rPr>
        <w:t xml:space="preserve">   </w:t>
      </w:r>
      <w:r>
        <w:rPr>
          <w:rFonts w:ascii="Arial" w:hAnsi="Arial" w:cs="Arial" w:hint="eastAsia"/>
          <w:sz w:val="24"/>
          <w:szCs w:val="24"/>
        </w:rPr>
        <w:t>日签订了《</w:t>
      </w:r>
      <w:r>
        <w:rPr>
          <w:rFonts w:hAnsi="宋体" w:hint="eastAsia"/>
          <w:sz w:val="24"/>
          <w:u w:val="single"/>
        </w:rPr>
        <w:t>凯得雪松智汇中心智能化（西地块）工程施工专业承包</w:t>
      </w:r>
      <w:r>
        <w:rPr>
          <w:rFonts w:ascii="Arial" w:hAnsi="Arial" w:cs="Arial" w:hint="eastAsia"/>
          <w:sz w:val="24"/>
          <w:szCs w:val="24"/>
        </w:rPr>
        <w:t>工程分包合同》（下称：分包合同，合同编号：</w:t>
      </w:r>
      <w:r>
        <w:rPr>
          <w:rFonts w:ascii="Arial" w:hAnsi="Arial" w:cs="Arial" w:hint="eastAsia"/>
          <w:sz w:val="24"/>
          <w:szCs w:val="24"/>
        </w:rPr>
        <w:t xml:space="preserve"> </w:t>
      </w:r>
      <w:r>
        <w:rPr>
          <w:rFonts w:ascii="Arial" w:hAnsi="Arial" w:cs="Arial"/>
          <w:sz w:val="24"/>
          <w:szCs w:val="24"/>
        </w:rPr>
        <w:t xml:space="preserve">           </w:t>
      </w:r>
      <w:r>
        <w:rPr>
          <w:rFonts w:ascii="Arial" w:hAnsi="Arial" w:cs="Arial" w:hint="eastAsia"/>
          <w:sz w:val="24"/>
          <w:szCs w:val="24"/>
        </w:rPr>
        <w:t>）。</w:t>
      </w:r>
    </w:p>
    <w:p w14:paraId="56BD1648"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根据国务院《保障农民工工资支付条例》（</w:t>
      </w:r>
      <w:proofErr w:type="gramStart"/>
      <w:r>
        <w:rPr>
          <w:rFonts w:ascii="Arial" w:hAnsi="Arial" w:cs="Arial" w:hint="eastAsia"/>
          <w:sz w:val="24"/>
          <w:szCs w:val="24"/>
        </w:rPr>
        <w:t>国令第</w:t>
      </w:r>
      <w:r>
        <w:rPr>
          <w:rFonts w:ascii="Arial" w:hAnsi="Arial" w:cs="Arial" w:hint="eastAsia"/>
          <w:sz w:val="24"/>
          <w:szCs w:val="24"/>
        </w:rPr>
        <w:t>724</w:t>
      </w:r>
      <w:r>
        <w:rPr>
          <w:rFonts w:ascii="Arial" w:hAnsi="Arial" w:cs="Arial" w:hint="eastAsia"/>
          <w:sz w:val="24"/>
          <w:szCs w:val="24"/>
        </w:rPr>
        <w:t>号</w:t>
      </w:r>
      <w:proofErr w:type="gramEnd"/>
      <w:r>
        <w:rPr>
          <w:rFonts w:ascii="Arial" w:hAnsi="Arial" w:cs="Arial" w:hint="eastAsia"/>
          <w:sz w:val="24"/>
          <w:szCs w:val="24"/>
        </w:rPr>
        <w:t>）第三十一条“工程建设领域推行分包单位农民工工资委托施工总承包单位代发制度”，以及《广州市根治拖欠农民工工资工作领导小组办公室关于广州市建设领域工程项目全面实施农民工工资总包代发制度的通知》等规定，为落实好有关总包代发工作，经三</w:t>
      </w:r>
      <w:proofErr w:type="gramStart"/>
      <w:r>
        <w:rPr>
          <w:rFonts w:ascii="Arial" w:hAnsi="Arial" w:cs="Arial" w:hint="eastAsia"/>
          <w:sz w:val="24"/>
          <w:szCs w:val="24"/>
        </w:rPr>
        <w:t>方友好</w:t>
      </w:r>
      <w:proofErr w:type="gramEnd"/>
      <w:r>
        <w:rPr>
          <w:rFonts w:ascii="Arial" w:hAnsi="Arial" w:cs="Arial" w:hint="eastAsia"/>
          <w:sz w:val="24"/>
          <w:szCs w:val="24"/>
        </w:rPr>
        <w:t>协商，现就本项目丙方分包范围内的农民工工资由乙方代发事宜，达成如下一致协议：</w:t>
      </w:r>
      <w:r>
        <w:rPr>
          <w:rFonts w:ascii="Arial" w:hAnsi="Arial" w:cs="Arial" w:hint="eastAsia"/>
          <w:sz w:val="24"/>
          <w:szCs w:val="24"/>
        </w:rPr>
        <w:t xml:space="preserve"> </w:t>
      </w:r>
    </w:p>
    <w:p w14:paraId="2F0CB793"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一、丙方书面委托乙方代收代发丙方的农民工工资，每笔工程进度款待丙方具备分包合同约定的全部付款条件后，丙方同意甲方在支付工程款时依据分包合同的约定及时足额将本分包工程相应的人工费直接拨付至乙方的农民工工资专用账户（账户名：</w:t>
      </w:r>
      <w:r>
        <w:rPr>
          <w:rFonts w:ascii="Arial" w:hAnsi="Arial" w:cs="Arial" w:hint="eastAsia"/>
          <w:sz w:val="24"/>
          <w:szCs w:val="24"/>
        </w:rPr>
        <w:t xml:space="preserve"> </w:t>
      </w:r>
      <w:r>
        <w:rPr>
          <w:rFonts w:ascii="Arial" w:hAnsi="Arial" w:cs="Arial"/>
          <w:sz w:val="24"/>
          <w:szCs w:val="24"/>
        </w:rPr>
        <w:t xml:space="preserve">           </w:t>
      </w:r>
      <w:r>
        <w:rPr>
          <w:rFonts w:ascii="Arial" w:hAnsi="Arial" w:cs="Arial" w:hint="eastAsia"/>
          <w:sz w:val="24"/>
          <w:szCs w:val="24"/>
        </w:rPr>
        <w:t>，账号：</w:t>
      </w:r>
      <w:r>
        <w:rPr>
          <w:rFonts w:ascii="Arial" w:hAnsi="Arial" w:cs="Arial"/>
          <w:sz w:val="24"/>
          <w:szCs w:val="24"/>
        </w:rPr>
        <w:t xml:space="preserve">           </w:t>
      </w:r>
      <w:r>
        <w:rPr>
          <w:rFonts w:ascii="Arial" w:hAnsi="Arial" w:cs="Arial" w:hint="eastAsia"/>
          <w:sz w:val="24"/>
          <w:szCs w:val="24"/>
        </w:rPr>
        <w:t>，开户行：</w:t>
      </w:r>
      <w:r>
        <w:rPr>
          <w:rFonts w:ascii="Arial" w:hAnsi="Arial" w:cs="Arial" w:hint="eastAsia"/>
          <w:sz w:val="24"/>
          <w:szCs w:val="24"/>
        </w:rPr>
        <w:t xml:space="preserve"> </w:t>
      </w:r>
      <w:r>
        <w:rPr>
          <w:rFonts w:ascii="Arial" w:hAnsi="Arial" w:cs="Arial"/>
          <w:sz w:val="24"/>
          <w:szCs w:val="24"/>
        </w:rPr>
        <w:t xml:space="preserve">         </w:t>
      </w:r>
      <w:r>
        <w:rPr>
          <w:rFonts w:ascii="Arial" w:hAnsi="Arial" w:cs="Arial" w:hint="eastAsia"/>
          <w:sz w:val="24"/>
          <w:szCs w:val="24"/>
        </w:rPr>
        <w:t>）。甲方向上述账户拨付人工费应视为甲方向丙方支付工程进度款。</w:t>
      </w:r>
    </w:p>
    <w:p w14:paraId="15EB6011"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二、丙方委托乙方代发丙方的农民工工资属于甲方应付丙方分包工程款的一部分，工资金额和发放条件，均按分包合同的约定执行。丙方应当按月考核农民工工作量并编制工资支付表，经农民工本人签字确认后，与当月工程进度等情况一并提交给乙方和甲方。</w:t>
      </w:r>
    </w:p>
    <w:p w14:paraId="01D1219B"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乙方收到甲方拨付的本分包工程</w:t>
      </w:r>
      <w:proofErr w:type="gramStart"/>
      <w:r>
        <w:rPr>
          <w:rFonts w:ascii="Arial" w:hAnsi="Arial" w:cs="Arial" w:hint="eastAsia"/>
          <w:sz w:val="24"/>
          <w:szCs w:val="24"/>
        </w:rPr>
        <w:t>人工费且收到</w:t>
      </w:r>
      <w:proofErr w:type="gramEnd"/>
      <w:r>
        <w:rPr>
          <w:rFonts w:ascii="Arial" w:hAnsi="Arial" w:cs="Arial" w:hint="eastAsia"/>
          <w:sz w:val="24"/>
          <w:szCs w:val="24"/>
        </w:rPr>
        <w:t>丙方提供的经农民工本人签字确认的月考核工作量和工资支付表等资料后，在柒个工作日内从农民工工资专用账户直接将工资支付</w:t>
      </w:r>
      <w:proofErr w:type="gramStart"/>
      <w:r>
        <w:rPr>
          <w:rFonts w:ascii="Arial" w:hAnsi="Arial" w:cs="Arial" w:hint="eastAsia"/>
          <w:sz w:val="24"/>
          <w:szCs w:val="24"/>
        </w:rPr>
        <w:t>至农民</w:t>
      </w:r>
      <w:proofErr w:type="gramEnd"/>
      <w:r>
        <w:rPr>
          <w:rFonts w:ascii="Arial" w:hAnsi="Arial" w:cs="Arial" w:hint="eastAsia"/>
          <w:sz w:val="24"/>
          <w:szCs w:val="24"/>
        </w:rPr>
        <w:t>工本人的银行账户，并向丙方和甲方提供代发工资凭证。</w:t>
      </w:r>
    </w:p>
    <w:p w14:paraId="4F02D7FA"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三、丙方编制并提交农民工实名登记、工资金额、工资构成依据、银行卡等信息给乙方和甲方，其真实性由丙方负责。</w:t>
      </w:r>
    </w:p>
    <w:p w14:paraId="3B247328"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四、乙方每次代发的农民工工资总额不超过当次甲方就该</w:t>
      </w:r>
      <w:r>
        <w:rPr>
          <w:rFonts w:ascii="Arial" w:hAnsi="Arial" w:cs="Arial"/>
          <w:sz w:val="24"/>
          <w:szCs w:val="24"/>
        </w:rPr>
        <w:t>分包工程</w:t>
      </w:r>
      <w:r>
        <w:rPr>
          <w:rFonts w:ascii="Arial" w:hAnsi="Arial" w:cs="Arial" w:hint="eastAsia"/>
          <w:sz w:val="24"/>
          <w:szCs w:val="24"/>
        </w:rPr>
        <w:t>向乙方拨付的人工费用总额。</w:t>
      </w:r>
    </w:p>
    <w:p w14:paraId="00628E24"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五、乙方承诺，在甲方拨付的人工费总额范围内，将依照丙方提交的工资支付表足额支付</w:t>
      </w:r>
      <w:proofErr w:type="gramStart"/>
      <w:r>
        <w:rPr>
          <w:rFonts w:ascii="Arial" w:hAnsi="Arial" w:cs="Arial" w:hint="eastAsia"/>
          <w:sz w:val="24"/>
          <w:szCs w:val="24"/>
        </w:rPr>
        <w:t>至农民</w:t>
      </w:r>
      <w:proofErr w:type="gramEnd"/>
      <w:r>
        <w:rPr>
          <w:rFonts w:ascii="Arial" w:hAnsi="Arial" w:cs="Arial" w:hint="eastAsia"/>
          <w:sz w:val="24"/>
          <w:szCs w:val="24"/>
        </w:rPr>
        <w:t>工本人的银行账户，不无故拒付。农民工工资个税（若发生）由丙方承担并自行申报缴税。</w:t>
      </w:r>
    </w:p>
    <w:p w14:paraId="5FF3AEED"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lastRenderedPageBreak/>
        <w:t>六</w:t>
      </w:r>
      <w:r>
        <w:rPr>
          <w:rFonts w:ascii="Arial" w:hAnsi="Arial" w:cs="Arial"/>
          <w:sz w:val="24"/>
          <w:szCs w:val="24"/>
        </w:rPr>
        <w:t>、</w:t>
      </w:r>
      <w:r>
        <w:rPr>
          <w:rFonts w:ascii="Arial" w:hAnsi="Arial" w:cs="Arial" w:hint="eastAsia"/>
          <w:sz w:val="24"/>
          <w:szCs w:val="24"/>
        </w:rPr>
        <w:t>乙、丙双方约定，乙方代发工资总额的</w:t>
      </w:r>
      <w:r>
        <w:rPr>
          <w:rFonts w:ascii="Arial" w:hAnsi="Arial" w:cs="Arial" w:hint="eastAsia"/>
          <w:sz w:val="24"/>
          <w:szCs w:val="24"/>
        </w:rPr>
        <w:t xml:space="preserve"> </w:t>
      </w:r>
      <w:r>
        <w:rPr>
          <w:rFonts w:ascii="Arial" w:hAnsi="Arial" w:cs="Arial"/>
          <w:sz w:val="24"/>
          <w:szCs w:val="24"/>
        </w:rPr>
        <w:t xml:space="preserve">  </w:t>
      </w:r>
      <w:r>
        <w:rPr>
          <w:rFonts w:ascii="Arial" w:hAnsi="Arial" w:cs="Arial" w:hint="eastAsia"/>
          <w:sz w:val="24"/>
          <w:szCs w:val="24"/>
        </w:rPr>
        <w:t>%</w:t>
      </w:r>
      <w:r>
        <w:rPr>
          <w:rFonts w:ascii="Arial" w:hAnsi="Arial" w:cs="Arial" w:hint="eastAsia"/>
          <w:sz w:val="24"/>
          <w:szCs w:val="24"/>
        </w:rPr>
        <w:t>作为乙方代发工资工作的服务费用，乙方提供对应的咨询服务费发票，丙方须在乙方下期代发工资前将上</w:t>
      </w:r>
      <w:proofErr w:type="gramStart"/>
      <w:r>
        <w:rPr>
          <w:rFonts w:ascii="Arial" w:hAnsi="Arial" w:cs="Arial" w:hint="eastAsia"/>
          <w:sz w:val="24"/>
          <w:szCs w:val="24"/>
        </w:rPr>
        <w:t>一期代发工资</w:t>
      </w:r>
      <w:proofErr w:type="gramEnd"/>
      <w:r>
        <w:rPr>
          <w:rFonts w:ascii="Arial" w:hAnsi="Arial" w:cs="Arial" w:hint="eastAsia"/>
          <w:sz w:val="24"/>
          <w:szCs w:val="24"/>
        </w:rPr>
        <w:t>产生的服务费用转账给乙方。</w:t>
      </w:r>
    </w:p>
    <w:p w14:paraId="228AAE9D"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乙方银行账户及纳税人信息：</w:t>
      </w:r>
    </w:p>
    <w:p w14:paraId="3D599035"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开户银行：</w:t>
      </w:r>
      <w:r>
        <w:rPr>
          <w:rFonts w:ascii="Arial" w:hAnsi="Arial" w:cs="Arial" w:hint="eastAsia"/>
          <w:sz w:val="24"/>
          <w:szCs w:val="24"/>
        </w:rPr>
        <w:t xml:space="preserve"> </w:t>
      </w:r>
    </w:p>
    <w:p w14:paraId="2FFE0C8F"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户名：</w:t>
      </w:r>
      <w:r>
        <w:rPr>
          <w:rFonts w:ascii="Arial" w:hAnsi="Arial" w:cs="Arial" w:hint="eastAsia"/>
          <w:sz w:val="24"/>
          <w:szCs w:val="24"/>
        </w:rPr>
        <w:t xml:space="preserve"> </w:t>
      </w:r>
    </w:p>
    <w:p w14:paraId="4034927B"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账号：</w:t>
      </w:r>
    </w:p>
    <w:p w14:paraId="3BE44BEE"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统一社会信用代码</w:t>
      </w:r>
      <w:r>
        <w:rPr>
          <w:rFonts w:ascii="Arial" w:hAnsi="Arial" w:cs="Arial" w:hint="eastAsia"/>
          <w:sz w:val="24"/>
          <w:szCs w:val="24"/>
        </w:rPr>
        <w:t>/</w:t>
      </w:r>
      <w:r>
        <w:rPr>
          <w:rFonts w:ascii="Arial" w:hAnsi="Arial" w:cs="Arial" w:hint="eastAsia"/>
          <w:sz w:val="24"/>
          <w:szCs w:val="24"/>
        </w:rPr>
        <w:t>纳税人识别号：</w:t>
      </w:r>
    </w:p>
    <w:p w14:paraId="4041BBBC"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注册地址：</w:t>
      </w:r>
      <w:r>
        <w:rPr>
          <w:rFonts w:ascii="Arial" w:hAnsi="Arial" w:cs="Arial"/>
          <w:sz w:val="24"/>
          <w:szCs w:val="24"/>
        </w:rPr>
        <w:t xml:space="preserve"> </w:t>
      </w:r>
    </w:p>
    <w:p w14:paraId="34CBDFB5"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七、违约责任</w:t>
      </w:r>
    </w:p>
    <w:p w14:paraId="0C51F661"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施工期间，如发生农民工工资拖欠，按下列方式处理：</w:t>
      </w:r>
    </w:p>
    <w:p w14:paraId="3F658FA0"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1</w:t>
      </w:r>
      <w:r>
        <w:rPr>
          <w:rFonts w:ascii="Arial" w:hAnsi="Arial" w:cs="Arial" w:hint="eastAsia"/>
          <w:sz w:val="24"/>
          <w:szCs w:val="24"/>
        </w:rPr>
        <w:t>、甲方未按本协议约定将分包工程进度款中的人工费转入乙方农民工工资专用账户，导致农民工工资被拖欠的，由甲方先行垫付被拖欠的农民工工资至乙方，并承担相应的违约责任。</w:t>
      </w:r>
    </w:p>
    <w:p w14:paraId="3643C34B"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2</w:t>
      </w:r>
      <w:r>
        <w:rPr>
          <w:rFonts w:ascii="Arial" w:hAnsi="Arial" w:cs="Arial" w:hint="eastAsia"/>
          <w:sz w:val="24"/>
          <w:szCs w:val="24"/>
        </w:rPr>
        <w:t>、乙方收到甲方支付的工程款（专户人工工资部分）及丙方提交的工资表等资料，未及时将农民工工资支付至农民工个人银行账户的，承担相应的违约责任。甲方和</w:t>
      </w:r>
      <w:r>
        <w:rPr>
          <w:rFonts w:ascii="Arial" w:hAnsi="Arial" w:cs="Arial" w:hint="eastAsia"/>
          <w:sz w:val="24"/>
          <w:szCs w:val="24"/>
        </w:rPr>
        <w:t>/</w:t>
      </w:r>
      <w:r>
        <w:rPr>
          <w:rFonts w:ascii="Arial" w:hAnsi="Arial" w:cs="Arial" w:hint="eastAsia"/>
          <w:sz w:val="24"/>
          <w:szCs w:val="24"/>
        </w:rPr>
        <w:t>或丙方因此导致向农民工个人进行赔偿或被监管部门处罚的，乙方应相应做出足额补偿。</w:t>
      </w:r>
    </w:p>
    <w:p w14:paraId="60A7E9BD"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3</w:t>
      </w:r>
      <w:r>
        <w:rPr>
          <w:rFonts w:ascii="Arial" w:hAnsi="Arial" w:cs="Arial" w:hint="eastAsia"/>
          <w:sz w:val="24"/>
          <w:szCs w:val="24"/>
        </w:rPr>
        <w:t>、丙方不及时申报进度</w:t>
      </w:r>
      <w:proofErr w:type="gramStart"/>
      <w:r>
        <w:rPr>
          <w:rFonts w:ascii="Arial" w:hAnsi="Arial" w:cs="Arial" w:hint="eastAsia"/>
          <w:sz w:val="24"/>
          <w:szCs w:val="24"/>
        </w:rPr>
        <w:t>款导致</w:t>
      </w:r>
      <w:proofErr w:type="gramEnd"/>
      <w:r>
        <w:rPr>
          <w:rFonts w:ascii="Arial" w:hAnsi="Arial" w:cs="Arial" w:hint="eastAsia"/>
          <w:sz w:val="24"/>
          <w:szCs w:val="24"/>
        </w:rPr>
        <w:t>农民工工资被拖欠的，甲方有权自行与农民工确认考核工作量和工资支付表，并从应付工程款中直</w:t>
      </w:r>
      <w:proofErr w:type="gramStart"/>
      <w:r>
        <w:rPr>
          <w:rFonts w:ascii="Arial" w:hAnsi="Arial" w:cs="Arial" w:hint="eastAsia"/>
          <w:sz w:val="24"/>
          <w:szCs w:val="24"/>
        </w:rPr>
        <w:t>接确定</w:t>
      </w:r>
      <w:proofErr w:type="gramEnd"/>
      <w:r>
        <w:rPr>
          <w:rFonts w:ascii="Arial" w:hAnsi="Arial" w:cs="Arial" w:hint="eastAsia"/>
          <w:sz w:val="24"/>
          <w:szCs w:val="24"/>
        </w:rPr>
        <w:t>工人工资金额并向农民工工资专用账户进行拨付，丙方并应承担相应的违约责任。</w:t>
      </w:r>
    </w:p>
    <w:p w14:paraId="24BEDB2B"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丙方</w:t>
      </w:r>
      <w:proofErr w:type="gramStart"/>
      <w:r>
        <w:rPr>
          <w:rFonts w:ascii="Arial" w:hAnsi="Arial" w:cs="Arial" w:hint="eastAsia"/>
          <w:sz w:val="24"/>
          <w:szCs w:val="24"/>
        </w:rPr>
        <w:t>不</w:t>
      </w:r>
      <w:proofErr w:type="gramEnd"/>
      <w:r>
        <w:rPr>
          <w:rFonts w:ascii="Arial" w:hAnsi="Arial" w:cs="Arial" w:hint="eastAsia"/>
          <w:sz w:val="24"/>
          <w:szCs w:val="24"/>
        </w:rPr>
        <w:t>如实提供工程量和工资确认等支付资料，导致当期农民工工资发放不实的，丙方承担由此产生的相关责任。</w:t>
      </w:r>
      <w:r>
        <w:rPr>
          <w:rFonts w:ascii="Arial" w:hAnsi="Arial" w:cs="Arial" w:hint="eastAsia"/>
          <w:sz w:val="24"/>
          <w:szCs w:val="24"/>
        </w:rPr>
        <w:t xml:space="preserve"> </w:t>
      </w:r>
    </w:p>
    <w:p w14:paraId="48EABC7D"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4</w:t>
      </w:r>
      <w:r>
        <w:rPr>
          <w:rFonts w:ascii="Arial" w:hAnsi="Arial" w:cs="Arial" w:hint="eastAsia"/>
          <w:sz w:val="24"/>
          <w:szCs w:val="24"/>
        </w:rPr>
        <w:t>、任何一方违约须承担相应违约责任。</w:t>
      </w:r>
    </w:p>
    <w:p w14:paraId="704DE644" w14:textId="77777777" w:rsidR="0035798A" w:rsidRDefault="0072500E">
      <w:pPr>
        <w:spacing w:line="276" w:lineRule="auto"/>
        <w:ind w:firstLineChars="200" w:firstLine="480"/>
        <w:rPr>
          <w:rFonts w:ascii="Arial" w:hAnsi="Arial" w:cs="Arial"/>
          <w:sz w:val="24"/>
          <w:szCs w:val="24"/>
        </w:rPr>
      </w:pPr>
      <w:r>
        <w:rPr>
          <w:rFonts w:ascii="Arial" w:hAnsi="Arial" w:cs="Arial"/>
          <w:sz w:val="24"/>
          <w:szCs w:val="24"/>
        </w:rPr>
        <w:t>5</w:t>
      </w:r>
      <w:r>
        <w:rPr>
          <w:rFonts w:ascii="Arial" w:hAnsi="Arial" w:cs="Arial" w:hint="eastAsia"/>
          <w:sz w:val="24"/>
          <w:szCs w:val="24"/>
        </w:rPr>
        <w:t>、本协议如在履行过程中发生争议，三方应本着互谅互让的原则通过协商或调解的方式解决，若协商和调解不成，任何一方均可向乙方所在地地方法院起诉。</w:t>
      </w:r>
    </w:p>
    <w:p w14:paraId="7787BD41"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八、本协议壹式叁份，甲、乙、丙方各执壹份，经三方签字及盖章后生效，至三方权利义务履行完毕后自然终止。</w:t>
      </w:r>
    </w:p>
    <w:p w14:paraId="2D745EE0" w14:textId="77777777" w:rsidR="0035798A" w:rsidRDefault="0072500E">
      <w:pPr>
        <w:spacing w:line="276" w:lineRule="auto"/>
        <w:ind w:firstLineChars="200" w:firstLine="480"/>
        <w:rPr>
          <w:rFonts w:ascii="Arial" w:hAnsi="Arial" w:cs="Arial"/>
          <w:sz w:val="24"/>
          <w:szCs w:val="24"/>
        </w:rPr>
      </w:pPr>
      <w:r>
        <w:rPr>
          <w:rFonts w:ascii="Arial" w:hAnsi="Arial" w:cs="Arial" w:hint="eastAsia"/>
          <w:sz w:val="24"/>
          <w:szCs w:val="24"/>
        </w:rPr>
        <w:t>（以下无正文）</w:t>
      </w:r>
    </w:p>
    <w:p w14:paraId="6DB9ACAF" w14:textId="77777777" w:rsidR="0035798A" w:rsidRDefault="0035798A">
      <w:pPr>
        <w:spacing w:line="276" w:lineRule="auto"/>
        <w:ind w:firstLineChars="200" w:firstLine="480"/>
        <w:rPr>
          <w:rFonts w:ascii="Arial" w:hAnsi="Arial" w:cs="Arial"/>
          <w:sz w:val="24"/>
          <w:szCs w:val="24"/>
        </w:rPr>
      </w:pPr>
    </w:p>
    <w:p w14:paraId="4676F4D9" w14:textId="77777777" w:rsidR="0035798A" w:rsidRDefault="0072500E">
      <w:pPr>
        <w:ind w:firstLineChars="200" w:firstLine="480"/>
        <w:rPr>
          <w:rFonts w:ascii="Arial" w:hAnsi="Arial" w:cs="Arial"/>
          <w:sz w:val="24"/>
          <w:szCs w:val="24"/>
        </w:rPr>
      </w:pPr>
      <w:r>
        <w:rPr>
          <w:rFonts w:ascii="Arial" w:hAnsi="Arial" w:cs="Arial" w:hint="eastAsia"/>
          <w:sz w:val="24"/>
          <w:szCs w:val="24"/>
        </w:rPr>
        <w:t>甲方（公章）：</w:t>
      </w:r>
      <w:r>
        <w:rPr>
          <w:rFonts w:ascii="Arial" w:hAnsi="Arial" w:cs="Arial" w:hint="eastAsia"/>
          <w:sz w:val="24"/>
          <w:szCs w:val="24"/>
        </w:rPr>
        <w:t xml:space="preserve">     </w:t>
      </w:r>
    </w:p>
    <w:p w14:paraId="5C9BFDF3" w14:textId="77777777" w:rsidR="0035798A" w:rsidRDefault="0035798A">
      <w:pPr>
        <w:ind w:firstLineChars="200" w:firstLine="480"/>
        <w:rPr>
          <w:rFonts w:ascii="Arial" w:hAnsi="Arial" w:cs="Arial"/>
          <w:sz w:val="24"/>
          <w:szCs w:val="24"/>
        </w:rPr>
      </w:pPr>
    </w:p>
    <w:p w14:paraId="676A3A4D" w14:textId="77777777" w:rsidR="0035798A" w:rsidRDefault="0072500E">
      <w:pPr>
        <w:ind w:firstLineChars="200" w:firstLine="480"/>
        <w:rPr>
          <w:rFonts w:ascii="Arial" w:hAnsi="Arial" w:cs="Arial"/>
          <w:sz w:val="24"/>
          <w:szCs w:val="24"/>
        </w:rPr>
      </w:pPr>
      <w:r>
        <w:rPr>
          <w:rFonts w:ascii="Arial" w:hAnsi="Arial" w:cs="Arial" w:hint="eastAsia"/>
          <w:sz w:val="24"/>
          <w:szCs w:val="24"/>
        </w:rPr>
        <w:t>甲方法定代表人或授权人（签字）：</w:t>
      </w:r>
    </w:p>
    <w:p w14:paraId="714B92CE" w14:textId="77777777" w:rsidR="0035798A" w:rsidRDefault="0035798A">
      <w:pPr>
        <w:ind w:firstLineChars="200" w:firstLine="480"/>
        <w:rPr>
          <w:rFonts w:ascii="Arial" w:hAnsi="Arial" w:cs="Arial"/>
          <w:sz w:val="24"/>
          <w:szCs w:val="24"/>
        </w:rPr>
      </w:pPr>
    </w:p>
    <w:p w14:paraId="7B4BEC2F" w14:textId="77777777" w:rsidR="0035798A" w:rsidRDefault="0072500E">
      <w:pPr>
        <w:ind w:firstLineChars="200" w:firstLine="480"/>
        <w:rPr>
          <w:rFonts w:ascii="Arial" w:hAnsi="Arial" w:cs="Arial"/>
          <w:sz w:val="24"/>
          <w:szCs w:val="24"/>
        </w:rPr>
      </w:pPr>
      <w:r>
        <w:rPr>
          <w:rFonts w:ascii="Arial" w:hAnsi="Arial" w:cs="Arial" w:hint="eastAsia"/>
          <w:sz w:val="24"/>
          <w:szCs w:val="24"/>
        </w:rPr>
        <w:t>乙方（公章）：</w:t>
      </w:r>
    </w:p>
    <w:p w14:paraId="2AB0B0F3" w14:textId="77777777" w:rsidR="0035798A" w:rsidRDefault="0035798A">
      <w:pPr>
        <w:ind w:firstLineChars="200" w:firstLine="480"/>
        <w:rPr>
          <w:rFonts w:ascii="Arial" w:hAnsi="Arial" w:cs="Arial"/>
          <w:sz w:val="24"/>
          <w:szCs w:val="24"/>
        </w:rPr>
      </w:pPr>
    </w:p>
    <w:p w14:paraId="57812714" w14:textId="77777777" w:rsidR="0035798A" w:rsidRDefault="0072500E">
      <w:pPr>
        <w:ind w:firstLineChars="200" w:firstLine="480"/>
        <w:rPr>
          <w:rFonts w:ascii="Arial" w:hAnsi="Arial" w:cs="Arial"/>
          <w:sz w:val="24"/>
          <w:szCs w:val="24"/>
        </w:rPr>
      </w:pPr>
      <w:r>
        <w:rPr>
          <w:rFonts w:ascii="Arial" w:hAnsi="Arial" w:cs="Arial" w:hint="eastAsia"/>
          <w:sz w:val="24"/>
          <w:szCs w:val="24"/>
        </w:rPr>
        <w:t>乙方法定代表人或授权人（签字）：</w:t>
      </w:r>
    </w:p>
    <w:p w14:paraId="10C50B14" w14:textId="77777777" w:rsidR="0035798A" w:rsidRDefault="0035798A">
      <w:pPr>
        <w:ind w:firstLineChars="200" w:firstLine="480"/>
        <w:rPr>
          <w:rFonts w:ascii="Arial" w:hAnsi="Arial" w:cs="Arial"/>
          <w:sz w:val="24"/>
          <w:szCs w:val="24"/>
        </w:rPr>
      </w:pPr>
    </w:p>
    <w:p w14:paraId="7246A573" w14:textId="77777777" w:rsidR="0035798A" w:rsidRDefault="0072500E">
      <w:pPr>
        <w:ind w:firstLineChars="200" w:firstLine="480"/>
        <w:rPr>
          <w:rFonts w:ascii="Arial" w:hAnsi="Arial" w:cs="Arial"/>
          <w:sz w:val="24"/>
          <w:szCs w:val="24"/>
        </w:rPr>
      </w:pPr>
      <w:r>
        <w:rPr>
          <w:rFonts w:ascii="Arial" w:hAnsi="Arial" w:cs="Arial" w:hint="eastAsia"/>
          <w:sz w:val="24"/>
          <w:szCs w:val="24"/>
        </w:rPr>
        <w:t>丙方（公章）：</w:t>
      </w:r>
    </w:p>
    <w:p w14:paraId="1B462CE8" w14:textId="77777777" w:rsidR="0035798A" w:rsidRDefault="0035798A">
      <w:pPr>
        <w:ind w:firstLineChars="200" w:firstLine="480"/>
        <w:rPr>
          <w:rFonts w:ascii="Arial" w:hAnsi="Arial" w:cs="Arial"/>
          <w:sz w:val="24"/>
          <w:szCs w:val="24"/>
        </w:rPr>
      </w:pPr>
    </w:p>
    <w:p w14:paraId="6E358B22" w14:textId="77777777" w:rsidR="0035798A" w:rsidRDefault="0072500E">
      <w:pPr>
        <w:ind w:firstLineChars="200" w:firstLine="480"/>
        <w:rPr>
          <w:rFonts w:ascii="Arial" w:hAnsi="Arial" w:cs="Arial"/>
          <w:sz w:val="24"/>
          <w:szCs w:val="24"/>
        </w:rPr>
      </w:pPr>
      <w:proofErr w:type="gramStart"/>
      <w:r>
        <w:rPr>
          <w:rFonts w:ascii="Arial" w:hAnsi="Arial" w:cs="Arial" w:hint="eastAsia"/>
          <w:sz w:val="24"/>
          <w:szCs w:val="24"/>
        </w:rPr>
        <w:t>丙方法</w:t>
      </w:r>
      <w:proofErr w:type="gramEnd"/>
      <w:r>
        <w:rPr>
          <w:rFonts w:ascii="Arial" w:hAnsi="Arial" w:cs="Arial" w:hint="eastAsia"/>
          <w:sz w:val="24"/>
          <w:szCs w:val="24"/>
        </w:rPr>
        <w:t>定代表人或授权人（签字）：</w:t>
      </w:r>
    </w:p>
    <w:p w14:paraId="172782CD" w14:textId="77777777" w:rsidR="0035798A" w:rsidRDefault="0035798A">
      <w:pPr>
        <w:ind w:firstLineChars="200" w:firstLine="480"/>
        <w:rPr>
          <w:rFonts w:ascii="Arial" w:hAnsi="Arial" w:cs="Arial"/>
          <w:sz w:val="24"/>
          <w:szCs w:val="24"/>
        </w:rPr>
      </w:pPr>
    </w:p>
    <w:p w14:paraId="61D1B83B" w14:textId="725E8165" w:rsidR="0035798A" w:rsidRDefault="0072500E">
      <w:pPr>
        <w:ind w:firstLineChars="200" w:firstLine="480"/>
        <w:rPr>
          <w:rFonts w:ascii="Arial" w:hAnsi="Arial" w:cs="Arial"/>
          <w:sz w:val="24"/>
          <w:szCs w:val="24"/>
        </w:rPr>
        <w:sectPr w:rsidR="0035798A">
          <w:pgSz w:w="11906" w:h="16838"/>
          <w:pgMar w:top="1440" w:right="1800" w:bottom="1440" w:left="1800" w:header="851" w:footer="992" w:gutter="0"/>
          <w:cols w:space="720"/>
          <w:docGrid w:type="lines" w:linePitch="312"/>
        </w:sectPr>
      </w:pPr>
      <w:r>
        <w:rPr>
          <w:rFonts w:ascii="Arial" w:hAnsi="Arial" w:cs="Arial" w:hint="eastAsia"/>
          <w:sz w:val="24"/>
          <w:szCs w:val="24"/>
        </w:rPr>
        <w:t>签订时间：</w:t>
      </w:r>
      <w:r>
        <w:rPr>
          <w:rFonts w:ascii="Arial" w:hAnsi="Arial" w:cs="Arial" w:hint="eastAsia"/>
          <w:sz w:val="24"/>
          <w:szCs w:val="24"/>
        </w:rPr>
        <w:t xml:space="preserve">   </w:t>
      </w:r>
      <w:r>
        <w:rPr>
          <w:rFonts w:ascii="Arial" w:hAnsi="Arial" w:cs="Arial" w:hint="eastAsia"/>
          <w:sz w:val="24"/>
          <w:szCs w:val="24"/>
        </w:rPr>
        <w:t>年</w:t>
      </w:r>
      <w:r>
        <w:rPr>
          <w:rFonts w:ascii="Arial" w:hAnsi="Arial" w:cs="Arial" w:hint="eastAsia"/>
          <w:sz w:val="24"/>
          <w:szCs w:val="24"/>
        </w:rPr>
        <w:t xml:space="preserve">   </w:t>
      </w:r>
      <w:r>
        <w:rPr>
          <w:rFonts w:ascii="Arial" w:hAnsi="Arial" w:cs="Arial"/>
          <w:sz w:val="24"/>
          <w:szCs w:val="24"/>
        </w:rPr>
        <w:t xml:space="preserve"> </w:t>
      </w:r>
      <w:r>
        <w:rPr>
          <w:rFonts w:ascii="Arial" w:hAnsi="Arial" w:cs="Arial" w:hint="eastAsia"/>
          <w:sz w:val="24"/>
          <w:szCs w:val="24"/>
        </w:rPr>
        <w:t>月</w:t>
      </w:r>
      <w:r>
        <w:rPr>
          <w:rFonts w:ascii="Arial" w:hAnsi="Arial" w:cs="Arial" w:hint="eastAsia"/>
          <w:sz w:val="24"/>
          <w:szCs w:val="24"/>
        </w:rPr>
        <w:t xml:space="preserve"> </w:t>
      </w:r>
      <w:r>
        <w:rPr>
          <w:rFonts w:ascii="Arial" w:hAnsi="Arial" w:cs="Arial"/>
          <w:sz w:val="24"/>
          <w:szCs w:val="24"/>
        </w:rPr>
        <w:t xml:space="preserve">  </w:t>
      </w:r>
      <w:r>
        <w:rPr>
          <w:rFonts w:ascii="Arial" w:hAnsi="Arial" w:cs="Arial" w:hint="eastAsia"/>
          <w:sz w:val="24"/>
          <w:szCs w:val="24"/>
        </w:rPr>
        <w:t xml:space="preserve"> </w:t>
      </w:r>
    </w:p>
    <w:p w14:paraId="1A8AB128" w14:textId="77777777" w:rsidR="0035798A" w:rsidRDefault="0035798A">
      <w:pPr>
        <w:snapToGrid w:val="0"/>
        <w:spacing w:line="360" w:lineRule="auto"/>
        <w:rPr>
          <w:rFonts w:hAnsi="宋体" w:hint="eastAsia"/>
          <w:sz w:val="24"/>
        </w:rPr>
      </w:pPr>
    </w:p>
    <w:sectPr w:rsidR="0035798A">
      <w:headerReference w:type="even" r:id="rId9"/>
      <w:headerReference w:type="default" r:id="rId10"/>
      <w:footerReference w:type="even" r:id="rId11"/>
      <w:footerReference w:type="default" r:id="rId12"/>
      <w:headerReference w:type="first" r:id="rId13"/>
      <w:footerReference w:type="first" r:id="rId14"/>
      <w:pgSz w:w="11906" w:h="16838"/>
      <w:pgMar w:top="1440" w:right="1106"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D9FC8" w14:textId="77777777" w:rsidR="007B6443" w:rsidRDefault="007B6443">
      <w:r>
        <w:separator/>
      </w:r>
    </w:p>
  </w:endnote>
  <w:endnote w:type="continuationSeparator" w:id="0">
    <w:p w14:paraId="6D19201C" w14:textId="77777777" w:rsidR="007B6443" w:rsidRDefault="007B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F-A2¡Lq¡±oAe">
    <w:altName w:val="Arial"/>
    <w:charset w:val="00"/>
    <w:family w:val="modern"/>
    <w:pitch w:val="default"/>
    <w:sig w:usb0="00000000" w:usb1="00000000" w:usb2="00000000" w:usb3="00000000" w:csb0="00000001" w:csb1="00000000"/>
  </w:font>
  <w:font w:name="TYPE">
    <w:altName w:val="Times New Roman"/>
    <w:charset w:val="00"/>
    <w:family w:val="roman"/>
    <w:pitch w:val="default"/>
    <w:sig w:usb0="00000000" w:usb1="00000000" w:usb2="00000000" w:usb3="00000000" w:csb0="00040001" w:csb1="00000000"/>
  </w:font>
  <w:font w:name="Swis721 BT">
    <w:altName w:val="Segoe Print"/>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391F" w14:textId="77777777" w:rsidR="0035798A" w:rsidRDefault="0072500E">
    <w:pPr>
      <w:pStyle w:val="aff1"/>
      <w:framePr w:wrap="around" w:vAnchor="text" w:hAnchor="margin" w:xAlign="center" w:y="1"/>
      <w:rPr>
        <w:rStyle w:val="afff5"/>
      </w:rPr>
    </w:pPr>
    <w:r>
      <w:fldChar w:fldCharType="begin"/>
    </w:r>
    <w:r>
      <w:rPr>
        <w:rStyle w:val="afff5"/>
      </w:rPr>
      <w:instrText xml:space="preserve">PAGE  </w:instrText>
    </w:r>
    <w:r>
      <w:fldChar w:fldCharType="end"/>
    </w:r>
  </w:p>
  <w:p w14:paraId="41961BE6" w14:textId="77777777" w:rsidR="0035798A" w:rsidRDefault="0035798A">
    <w:pPr>
      <w:pStyle w:val="aff1"/>
      <w:ind w:right="360"/>
    </w:pPr>
  </w:p>
  <w:p w14:paraId="36B924E5" w14:textId="77777777" w:rsidR="0035798A" w:rsidRDefault="003579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B340" w14:textId="77777777" w:rsidR="0035798A" w:rsidRDefault="0072500E">
    <w:pPr>
      <w:pStyle w:val="aff1"/>
      <w:jc w:val="center"/>
    </w:pPr>
    <w:r>
      <w:fldChar w:fldCharType="begin"/>
    </w:r>
    <w:r>
      <w:instrText xml:space="preserve"> PAGE   \* MERGEFORMAT </w:instrText>
    </w:r>
    <w:r>
      <w:fldChar w:fldCharType="separate"/>
    </w:r>
    <w:r w:rsidR="00435AFE" w:rsidRPr="00435AFE">
      <w:rPr>
        <w:noProof/>
        <w:lang w:val="zh-CN"/>
      </w:rPr>
      <w:t>105</w:t>
    </w:r>
    <w:r>
      <w:fldChar w:fldCharType="end"/>
    </w:r>
  </w:p>
  <w:p w14:paraId="4E1A98AF" w14:textId="77777777" w:rsidR="0035798A" w:rsidRDefault="0035798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E7D6" w14:textId="77777777" w:rsidR="0035798A" w:rsidRDefault="0035798A">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818DB" w14:textId="77777777" w:rsidR="007B6443" w:rsidRDefault="007B6443">
      <w:r>
        <w:separator/>
      </w:r>
    </w:p>
  </w:footnote>
  <w:footnote w:type="continuationSeparator" w:id="0">
    <w:p w14:paraId="6EECCE4E" w14:textId="77777777" w:rsidR="007B6443" w:rsidRDefault="007B6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03AB3" w14:textId="77777777" w:rsidR="0035798A" w:rsidRDefault="0072500E">
    <w:pPr>
      <w:widowControl/>
      <w:autoSpaceDE w:val="0"/>
      <w:autoSpaceDN w:val="0"/>
      <w:spacing w:line="360" w:lineRule="auto"/>
      <w:ind w:firstLineChars="100" w:firstLine="180"/>
      <w:jc w:val="right"/>
      <w:textAlignment w:val="bottom"/>
      <w:rPr>
        <w:rFonts w:ascii="楷体" w:eastAsia="楷体" w:hAnsi="楷体" w:hint="eastAsia"/>
        <w:color w:val="FF0000"/>
        <w:sz w:val="18"/>
        <w:szCs w:val="18"/>
        <w:u w:val="single"/>
      </w:rPr>
    </w:pPr>
    <w:r>
      <w:rPr>
        <w:rFonts w:hint="eastAsia"/>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A801D" w14:textId="77777777" w:rsidR="0035798A" w:rsidRDefault="0035798A">
    <w:pPr>
      <w:pStyle w:val="aff3"/>
    </w:pPr>
  </w:p>
  <w:p w14:paraId="10B1A830" w14:textId="77777777" w:rsidR="0035798A" w:rsidRDefault="003579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BA9DF" w14:textId="77777777" w:rsidR="0035798A" w:rsidRDefault="0072500E">
    <w:pPr>
      <w:widowControl/>
      <w:autoSpaceDE w:val="0"/>
      <w:autoSpaceDN w:val="0"/>
      <w:jc w:val="right"/>
      <w:textAlignment w:val="bottom"/>
      <w:rPr>
        <w:rFonts w:ascii="楷体" w:eastAsia="楷体" w:hAnsi="楷体" w:hint="eastAsia"/>
        <w:color w:val="FF0000"/>
        <w:sz w:val="18"/>
        <w:szCs w:val="18"/>
        <w:u w:val="single"/>
      </w:rPr>
    </w:pPr>
    <w:r>
      <w:rPr>
        <w:rFonts w:hint="eastAsia"/>
        <w:sz w:val="18"/>
        <w:szCs w:val="18"/>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3EAD8" w14:textId="77777777" w:rsidR="0035798A" w:rsidRDefault="0035798A">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92F950"/>
    <w:multiLevelType w:val="singleLevel"/>
    <w:tmpl w:val="D192F950"/>
    <w:lvl w:ilvl="0">
      <w:start w:val="1"/>
      <w:numFmt w:val="decimal"/>
      <w:lvlText w:val="%1."/>
      <w:lvlJc w:val="left"/>
      <w:pPr>
        <w:ind w:left="425" w:hanging="425"/>
      </w:pPr>
      <w:rPr>
        <w:rFonts w:hint="default"/>
      </w:rPr>
    </w:lvl>
  </w:abstractNum>
  <w:abstractNum w:abstractNumId="1" w15:restartNumberingAfterBreak="0">
    <w:nsid w:val="F190CD0C"/>
    <w:multiLevelType w:val="singleLevel"/>
    <w:tmpl w:val="F190CD0C"/>
    <w:lvl w:ilvl="0">
      <w:start w:val="1"/>
      <w:numFmt w:val="decimal"/>
      <w:lvlText w:val="(%1)"/>
      <w:lvlJc w:val="left"/>
      <w:pPr>
        <w:ind w:left="425" w:hanging="425"/>
      </w:pPr>
      <w:rPr>
        <w:rFonts w:hint="default"/>
      </w:rPr>
    </w:lvl>
  </w:abstractNum>
  <w:abstractNum w:abstractNumId="2" w15:restartNumberingAfterBreak="0">
    <w:nsid w:val="FE04EC5D"/>
    <w:multiLevelType w:val="multilevel"/>
    <w:tmpl w:val="FE04EC5D"/>
    <w:lvl w:ilvl="0">
      <w:start w:val="1"/>
      <w:numFmt w:val="decimal"/>
      <w:lvlText w:val="37.%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15:restartNumberingAfterBreak="0">
    <w:nsid w:val="00000006"/>
    <w:multiLevelType w:val="multilevel"/>
    <w:tmpl w:val="00000006"/>
    <w:lvl w:ilvl="0">
      <w:start w:val="1"/>
      <w:numFmt w:val="decimal"/>
      <w:lvlText w:val="47.%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624"/>
        </w:tabs>
        <w:ind w:left="1247" w:hanging="680"/>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4" w15:restartNumberingAfterBreak="0">
    <w:nsid w:val="0000000C"/>
    <w:multiLevelType w:val="multilevel"/>
    <w:tmpl w:val="0000000C"/>
    <w:lvl w:ilvl="0">
      <w:start w:val="1"/>
      <w:numFmt w:val="decimal"/>
      <w:suff w:val="space"/>
      <w:lvlText w:val="(%1)"/>
      <w:lvlJc w:val="left"/>
      <w:pPr>
        <w:ind w:left="709" w:hanging="709"/>
      </w:pPr>
      <w:rPr>
        <w:rFonts w:ascii="宋体" w:eastAsia="宋体" w:hAnsi="宋体" w:hint="eastAsia"/>
      </w:rPr>
    </w:lvl>
    <w:lvl w:ilvl="1">
      <w:start w:val="1"/>
      <w:numFmt w:val="bullet"/>
      <w:lvlText w:val=""/>
      <w:lvlJc w:val="left"/>
      <w:pPr>
        <w:tabs>
          <w:tab w:val="left" w:pos="1691"/>
        </w:tabs>
        <w:ind w:left="1691" w:hanging="420"/>
      </w:pPr>
      <w:rPr>
        <w:rFonts w:ascii="Wingdings" w:hAnsi="Wingdings" w:hint="default"/>
      </w:rPr>
    </w:lvl>
    <w:lvl w:ilvl="2">
      <w:start w:val="1"/>
      <w:numFmt w:val="bullet"/>
      <w:lvlText w:val=""/>
      <w:lvlJc w:val="left"/>
      <w:pPr>
        <w:tabs>
          <w:tab w:val="left" w:pos="2111"/>
        </w:tabs>
        <w:ind w:left="2111" w:hanging="420"/>
      </w:pPr>
      <w:rPr>
        <w:rFonts w:ascii="Wingdings" w:hAnsi="Wingdings" w:hint="default"/>
      </w:rPr>
    </w:lvl>
    <w:lvl w:ilvl="3">
      <w:start w:val="1"/>
      <w:numFmt w:val="bullet"/>
      <w:lvlText w:val=""/>
      <w:lvlJc w:val="left"/>
      <w:pPr>
        <w:tabs>
          <w:tab w:val="left" w:pos="2531"/>
        </w:tabs>
        <w:ind w:left="2531" w:hanging="420"/>
      </w:pPr>
      <w:rPr>
        <w:rFonts w:ascii="Wingdings" w:hAnsi="Wingdings" w:hint="default"/>
      </w:rPr>
    </w:lvl>
    <w:lvl w:ilvl="4">
      <w:start w:val="1"/>
      <w:numFmt w:val="bullet"/>
      <w:lvlText w:val=""/>
      <w:lvlJc w:val="left"/>
      <w:pPr>
        <w:tabs>
          <w:tab w:val="left" w:pos="2951"/>
        </w:tabs>
        <w:ind w:left="2951" w:hanging="420"/>
      </w:pPr>
      <w:rPr>
        <w:rFonts w:ascii="Wingdings" w:hAnsi="Wingdings" w:hint="default"/>
      </w:rPr>
    </w:lvl>
    <w:lvl w:ilvl="5">
      <w:start w:val="1"/>
      <w:numFmt w:val="bullet"/>
      <w:lvlText w:val=""/>
      <w:lvlJc w:val="left"/>
      <w:pPr>
        <w:tabs>
          <w:tab w:val="left" w:pos="3371"/>
        </w:tabs>
        <w:ind w:left="3371" w:hanging="420"/>
      </w:pPr>
      <w:rPr>
        <w:rFonts w:ascii="Wingdings" w:hAnsi="Wingdings" w:hint="default"/>
      </w:rPr>
    </w:lvl>
    <w:lvl w:ilvl="6">
      <w:start w:val="1"/>
      <w:numFmt w:val="bullet"/>
      <w:lvlText w:val=""/>
      <w:lvlJc w:val="left"/>
      <w:pPr>
        <w:tabs>
          <w:tab w:val="left" w:pos="3791"/>
        </w:tabs>
        <w:ind w:left="3791" w:hanging="420"/>
      </w:pPr>
      <w:rPr>
        <w:rFonts w:ascii="Wingdings" w:hAnsi="Wingdings" w:hint="default"/>
      </w:rPr>
    </w:lvl>
    <w:lvl w:ilvl="7">
      <w:start w:val="1"/>
      <w:numFmt w:val="bullet"/>
      <w:lvlText w:val=""/>
      <w:lvlJc w:val="left"/>
      <w:pPr>
        <w:tabs>
          <w:tab w:val="left" w:pos="4211"/>
        </w:tabs>
        <w:ind w:left="4211" w:hanging="420"/>
      </w:pPr>
      <w:rPr>
        <w:rFonts w:ascii="Wingdings" w:hAnsi="Wingdings" w:hint="default"/>
      </w:rPr>
    </w:lvl>
    <w:lvl w:ilvl="8">
      <w:start w:val="1"/>
      <w:numFmt w:val="bullet"/>
      <w:lvlText w:val=""/>
      <w:lvlJc w:val="left"/>
      <w:pPr>
        <w:tabs>
          <w:tab w:val="left" w:pos="4631"/>
        </w:tabs>
        <w:ind w:left="4631" w:hanging="420"/>
      </w:pPr>
      <w:rPr>
        <w:rFonts w:ascii="Wingdings" w:hAnsi="Wingdings" w:hint="default"/>
      </w:rPr>
    </w:lvl>
  </w:abstractNum>
  <w:abstractNum w:abstractNumId="5" w15:restartNumberingAfterBreak="0">
    <w:nsid w:val="00000019"/>
    <w:multiLevelType w:val="multilevel"/>
    <w:tmpl w:val="00000019"/>
    <w:lvl w:ilvl="0">
      <w:start w:val="1"/>
      <w:numFmt w:val="bullet"/>
      <w:pStyle w:val="0263"/>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6" w15:restartNumberingAfterBreak="0">
    <w:nsid w:val="00000023"/>
    <w:multiLevelType w:val="multilevel"/>
    <w:tmpl w:val="00000023"/>
    <w:lvl w:ilvl="0">
      <w:start w:val="4"/>
      <w:numFmt w:val="decimal"/>
      <w:lvlText w:val="17.%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624"/>
        </w:tabs>
        <w:ind w:left="1247" w:hanging="680"/>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7" w15:restartNumberingAfterBreak="0">
    <w:nsid w:val="0000002A"/>
    <w:multiLevelType w:val="multilevel"/>
    <w:tmpl w:val="0000002A"/>
    <w:lvl w:ilvl="0">
      <w:start w:val="3"/>
      <w:numFmt w:val="decimal"/>
      <w:lvlText w:val="11.%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624"/>
        </w:tabs>
        <w:ind w:left="1247" w:hanging="680"/>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8" w15:restartNumberingAfterBreak="0">
    <w:nsid w:val="00000030"/>
    <w:multiLevelType w:val="multilevel"/>
    <w:tmpl w:val="00000030"/>
    <w:lvl w:ilvl="0">
      <w:start w:val="1"/>
      <w:numFmt w:val="decimal"/>
      <w:lvlText w:val="12.%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9" w15:restartNumberingAfterBreak="0">
    <w:nsid w:val="00000031"/>
    <w:multiLevelType w:val="multilevel"/>
    <w:tmpl w:val="0000003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decimal"/>
      <w:lvlRestart w:val="0"/>
      <w:suff w:val="space"/>
      <w:lvlText w:val="%3."/>
      <w:lvlJc w:val="left"/>
      <w:pPr>
        <w:ind w:left="709" w:hanging="709"/>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 w15:restartNumberingAfterBreak="0">
    <w:nsid w:val="00000032"/>
    <w:multiLevelType w:val="multilevel"/>
    <w:tmpl w:val="00000032"/>
    <w:lvl w:ilvl="0">
      <w:start w:val="1"/>
      <w:numFmt w:val="decimal"/>
      <w:lvlText w:val="32.%1"/>
      <w:lvlJc w:val="left"/>
      <w:pPr>
        <w:tabs>
          <w:tab w:val="left" w:pos="624"/>
        </w:tabs>
        <w:ind w:left="624" w:hanging="624"/>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1" w15:restartNumberingAfterBreak="0">
    <w:nsid w:val="00000033"/>
    <w:multiLevelType w:val="multilevel"/>
    <w:tmpl w:val="00000033"/>
    <w:lvl w:ilvl="0">
      <w:start w:val="1"/>
      <w:numFmt w:val="decimal"/>
      <w:lvlText w:val="35.%1"/>
      <w:lvlJc w:val="left"/>
      <w:pPr>
        <w:tabs>
          <w:tab w:val="left" w:pos="624"/>
        </w:tabs>
        <w:ind w:left="624" w:hanging="624"/>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2" w15:restartNumberingAfterBreak="0">
    <w:nsid w:val="0000003B"/>
    <w:multiLevelType w:val="multilevel"/>
    <w:tmpl w:val="0000003B"/>
    <w:lvl w:ilvl="0">
      <w:start w:val="1"/>
      <w:numFmt w:val="chineseCountingThousand"/>
      <w:lvlText w:val="%1、"/>
      <w:lvlJc w:val="left"/>
      <w:pPr>
        <w:tabs>
          <w:tab w:val="left" w:pos="709"/>
        </w:tabs>
        <w:ind w:left="709" w:hanging="709"/>
      </w:pPr>
      <w:rPr>
        <w:rFonts w:hint="eastAsia"/>
        <w:b/>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1.%3"/>
      <w:lvlJc w:val="left"/>
      <w:pPr>
        <w:tabs>
          <w:tab w:val="left" w:pos="709"/>
        </w:tabs>
        <w:ind w:left="709" w:hanging="709"/>
      </w:pPr>
      <w:rPr>
        <w:rFonts w:hint="eastAsia"/>
        <w:b w:val="0"/>
        <w:i w:val="0"/>
        <w:sz w:val="24"/>
        <w:szCs w:val="21"/>
        <w:u w:val="none"/>
      </w:rPr>
    </w:lvl>
    <w:lvl w:ilvl="3">
      <w:start w:val="1"/>
      <w:numFmt w:val="decimal"/>
      <w:lvlText w:val="%2.%3.%4"/>
      <w:lvlJc w:val="left"/>
      <w:pPr>
        <w:tabs>
          <w:tab w:val="left" w:pos="570"/>
        </w:tabs>
        <w:ind w:left="570" w:hanging="570"/>
      </w:pPr>
      <w:rPr>
        <w:rFonts w:hint="eastAsia"/>
        <w:u w:val="none"/>
      </w:rPr>
    </w:lvl>
    <w:lvl w:ilvl="4">
      <w:start w:val="1"/>
      <w:numFmt w:val="decimal"/>
      <w:lvlText w:val="（%5）"/>
      <w:lvlJc w:val="left"/>
      <w:pPr>
        <w:tabs>
          <w:tab w:val="left" w:pos="709"/>
        </w:tabs>
        <w:ind w:left="709" w:hanging="709"/>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3" w15:restartNumberingAfterBreak="0">
    <w:nsid w:val="00000046"/>
    <w:multiLevelType w:val="multilevel"/>
    <w:tmpl w:val="00000046"/>
    <w:lvl w:ilvl="0">
      <w:start w:val="4"/>
      <w:numFmt w:val="decimal"/>
      <w:lvlText w:val="29.%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4" w15:restartNumberingAfterBreak="0">
    <w:nsid w:val="00000047"/>
    <w:multiLevelType w:val="multilevel"/>
    <w:tmpl w:val="00000047"/>
    <w:lvl w:ilvl="0">
      <w:start w:val="1"/>
      <w:numFmt w:val="decimal"/>
      <w:lvlText w:val="15.%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5" w15:restartNumberingAfterBreak="0">
    <w:nsid w:val="0000004B"/>
    <w:multiLevelType w:val="multilevel"/>
    <w:tmpl w:val="0000004B"/>
    <w:lvl w:ilvl="0">
      <w:start w:val="1"/>
      <w:numFmt w:val="decimal"/>
      <w:lvlText w:val="36.%1"/>
      <w:lvlJc w:val="left"/>
      <w:pPr>
        <w:tabs>
          <w:tab w:val="left" w:pos="624"/>
        </w:tabs>
        <w:ind w:left="624" w:hanging="624"/>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6" w15:restartNumberingAfterBreak="0">
    <w:nsid w:val="0000004E"/>
    <w:multiLevelType w:val="multilevel"/>
    <w:tmpl w:val="0000004E"/>
    <w:lvl w:ilvl="0">
      <w:start w:val="24"/>
      <w:numFmt w:val="none"/>
      <w:lvlText w:val="1.27"/>
      <w:lvlJc w:val="left"/>
      <w:pPr>
        <w:tabs>
          <w:tab w:val="left" w:pos="709"/>
        </w:tabs>
        <w:ind w:left="709" w:hanging="709"/>
      </w:pPr>
      <w:rPr>
        <w:rFonts w:hint="eastAsia"/>
        <w:b w:val="0"/>
        <w:bCs w:val="0"/>
        <w:i w:val="0"/>
        <w:kern w:val="0"/>
        <w:sz w:val="24"/>
        <w:szCs w:val="24"/>
        <w:u w:val="none"/>
      </w:rPr>
    </w:lvl>
    <w:lvl w:ilvl="1">
      <w:start w:val="1"/>
      <w:numFmt w:val="decimal"/>
      <w:suff w:val="space"/>
      <w:lvlText w:val="(%2)"/>
      <w:lvlJc w:val="left"/>
      <w:pPr>
        <w:ind w:left="709" w:hanging="709"/>
      </w:pPr>
      <w:rPr>
        <w:rFonts w:ascii="宋体" w:eastAsia="宋体" w:hint="eastAsia"/>
        <w:b w:val="0"/>
        <w:i w:val="0"/>
        <w:color w:val="auto"/>
        <w:sz w:val="24"/>
        <w:szCs w:val="24"/>
        <w:u w:val="none"/>
      </w:rPr>
    </w:lvl>
    <w:lvl w:ilvl="2">
      <w:start w:val="1"/>
      <w:numFmt w:val="decimal"/>
      <w:lvlText w:val="%3）"/>
      <w:lvlJc w:val="left"/>
      <w:pPr>
        <w:tabs>
          <w:tab w:val="left" w:pos="709"/>
        </w:tabs>
        <w:ind w:left="709" w:hanging="709"/>
      </w:pPr>
      <w:rPr>
        <w:rFonts w:ascii="宋体" w:eastAsia="宋体" w:hint="eastAsia"/>
        <w:b w:val="0"/>
        <w:i w:val="0"/>
        <w:sz w:val="24"/>
        <w:szCs w:val="24"/>
        <w:u w:val="none"/>
      </w:rPr>
    </w:lvl>
    <w:lvl w:ilvl="3">
      <w:start w:val="1"/>
      <w:numFmt w:val="decimal"/>
      <w:lvlText w:val="（%4）"/>
      <w:lvlJc w:val="left"/>
      <w:pPr>
        <w:tabs>
          <w:tab w:val="left" w:pos="709"/>
        </w:tabs>
        <w:ind w:left="709" w:hanging="709"/>
      </w:pPr>
      <w:rPr>
        <w:rFonts w:hint="eastAsia"/>
        <w:u w:val="none"/>
      </w:rPr>
    </w:lvl>
    <w:lvl w:ilvl="4">
      <w:start w:val="1"/>
      <w:numFmt w:val="decimal"/>
      <w:lvlText w:val="%5）"/>
      <w:lvlJc w:val="left"/>
      <w:pPr>
        <w:tabs>
          <w:tab w:val="left" w:pos="709"/>
        </w:tabs>
        <w:ind w:left="709" w:hanging="709"/>
      </w:pPr>
      <w:rPr>
        <w:rFonts w:hint="eastAsia"/>
        <w:u w:val="none"/>
      </w:rPr>
    </w:lvl>
    <w:lvl w:ilvl="5">
      <w:start w:val="1"/>
      <w:numFmt w:val="decimal"/>
      <w:lvlText w:val="%6）"/>
      <w:lvlJc w:val="left"/>
      <w:pPr>
        <w:tabs>
          <w:tab w:val="left" w:pos="709"/>
        </w:tabs>
        <w:ind w:left="709" w:hanging="709"/>
      </w:pPr>
      <w:rPr>
        <w:rFonts w:hint="eastAsia"/>
        <w:u w:val="none"/>
      </w:rPr>
    </w:lvl>
    <w:lvl w:ilvl="6">
      <w:start w:val="1"/>
      <w:numFmt w:val="decimal"/>
      <w:lvlText w:val="%1.%2.%3.%4.%5.%6.%7"/>
      <w:lvlJc w:val="left"/>
      <w:pPr>
        <w:tabs>
          <w:tab w:val="left" w:pos="709"/>
        </w:tabs>
        <w:ind w:left="709" w:hanging="709"/>
      </w:pPr>
      <w:rPr>
        <w:rFonts w:hint="eastAsia"/>
        <w:u w:val="none"/>
      </w:rPr>
    </w:lvl>
    <w:lvl w:ilvl="7">
      <w:start w:val="1"/>
      <w:numFmt w:val="decimal"/>
      <w:lvlText w:val="%1.%2.%3.%4.%5.%6.%7.%8"/>
      <w:lvlJc w:val="left"/>
      <w:pPr>
        <w:tabs>
          <w:tab w:val="left" w:pos="709"/>
        </w:tabs>
        <w:ind w:left="709" w:hanging="709"/>
      </w:pPr>
      <w:rPr>
        <w:rFonts w:hint="eastAsia"/>
        <w:u w:val="none"/>
      </w:rPr>
    </w:lvl>
    <w:lvl w:ilvl="8">
      <w:start w:val="1"/>
      <w:numFmt w:val="decimal"/>
      <w:lvlText w:val="%1.%2.%3.%4.%5.%6.%7.%8.%9"/>
      <w:lvlJc w:val="left"/>
      <w:pPr>
        <w:tabs>
          <w:tab w:val="left" w:pos="709"/>
        </w:tabs>
        <w:ind w:left="709" w:hanging="709"/>
      </w:pPr>
      <w:rPr>
        <w:rFonts w:hint="eastAsia"/>
        <w:u w:val="none"/>
      </w:rPr>
    </w:lvl>
  </w:abstractNum>
  <w:abstractNum w:abstractNumId="17" w15:restartNumberingAfterBreak="0">
    <w:nsid w:val="0000005D"/>
    <w:multiLevelType w:val="multilevel"/>
    <w:tmpl w:val="0000005D"/>
    <w:lvl w:ilvl="0">
      <w:start w:val="1"/>
      <w:numFmt w:val="decimal"/>
      <w:lvlText w:val="35.%1"/>
      <w:lvlJc w:val="left"/>
      <w:pPr>
        <w:tabs>
          <w:tab w:val="left" w:pos="624"/>
        </w:tabs>
        <w:ind w:left="624" w:hanging="624"/>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8" w15:restartNumberingAfterBreak="0">
    <w:nsid w:val="00000064"/>
    <w:multiLevelType w:val="multilevel"/>
    <w:tmpl w:val="00000064"/>
    <w:lvl w:ilvl="0">
      <w:start w:val="1"/>
      <w:numFmt w:val="decimal"/>
      <w:lvlText w:val="7.%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624"/>
        </w:tabs>
        <w:ind w:left="1247" w:hanging="680"/>
      </w:pPr>
      <w:rPr>
        <w:rFonts w:ascii="宋体" w:eastAsia="宋体" w:hint="eastAsia"/>
        <w:b w:val="0"/>
        <w:i w:val="0"/>
        <w:color w:val="auto"/>
        <w:sz w:val="24"/>
        <w:szCs w:val="24"/>
        <w:u w:val="none"/>
      </w:rPr>
    </w:lvl>
    <w:lvl w:ilvl="2">
      <w:start w:val="1"/>
      <w:numFmt w:val="decimal"/>
      <w:lvlText w:val="%3）"/>
      <w:lvlJc w:val="left"/>
      <w:pPr>
        <w:tabs>
          <w:tab w:val="left" w:pos="1134"/>
        </w:tabs>
        <w:ind w:left="1134" w:hanging="283"/>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9" w15:restartNumberingAfterBreak="0">
    <w:nsid w:val="00000065"/>
    <w:multiLevelType w:val="multilevel"/>
    <w:tmpl w:val="00000065"/>
    <w:lvl w:ilvl="0">
      <w:start w:val="7"/>
      <w:numFmt w:val="decimal"/>
      <w:lvlText w:val="28.%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20" w15:restartNumberingAfterBreak="0">
    <w:nsid w:val="00000067"/>
    <w:multiLevelType w:val="multilevel"/>
    <w:tmpl w:val="00000067"/>
    <w:lvl w:ilvl="0">
      <w:start w:val="3"/>
      <w:numFmt w:val="decimal"/>
      <w:lvlText w:val="16.%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624"/>
        </w:tabs>
        <w:ind w:left="1247" w:hanging="680"/>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21" w15:restartNumberingAfterBreak="0">
    <w:nsid w:val="00000068"/>
    <w:multiLevelType w:val="multilevel"/>
    <w:tmpl w:val="00000068"/>
    <w:lvl w:ilvl="0">
      <w:start w:val="1"/>
      <w:numFmt w:val="chineseCountingThousand"/>
      <w:lvlText w:val="第%1部分"/>
      <w:lvlJc w:val="left"/>
      <w:pPr>
        <w:tabs>
          <w:tab w:val="left" w:pos="420"/>
        </w:tabs>
        <w:ind w:left="420" w:hanging="420"/>
      </w:pPr>
      <w:rPr>
        <w:rFonts w:hint="eastAsia"/>
      </w:rPr>
    </w:lvl>
    <w:lvl w:ilvl="1">
      <w:start w:val="1"/>
      <w:numFmt w:val="decimal"/>
      <w:lvlText w:val="第%1条"/>
      <w:lvlJc w:val="left"/>
      <w:pPr>
        <w:tabs>
          <w:tab w:val="left" w:pos="1003"/>
        </w:tabs>
        <w:ind w:left="1003" w:hanging="567"/>
      </w:pPr>
      <w:rPr>
        <w:rFonts w:hint="eastAsia"/>
        <w:b/>
      </w:rPr>
    </w:lvl>
    <w:lvl w:ilvl="2">
      <w:start w:val="1"/>
      <w:numFmt w:val="decimal"/>
      <w:lvlText w:val="%1.1.%3."/>
      <w:lvlJc w:val="left"/>
      <w:pPr>
        <w:tabs>
          <w:tab w:val="left" w:pos="1254"/>
        </w:tabs>
        <w:ind w:left="1254"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2" w15:restartNumberingAfterBreak="0">
    <w:nsid w:val="0000006C"/>
    <w:multiLevelType w:val="multilevel"/>
    <w:tmpl w:val="0000006C"/>
    <w:lvl w:ilvl="0">
      <w:start w:val="1"/>
      <w:numFmt w:val="decimal"/>
      <w:lvlText w:val="14.%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624"/>
        </w:tabs>
        <w:ind w:left="1247" w:hanging="680"/>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23" w15:restartNumberingAfterBreak="0">
    <w:nsid w:val="00000070"/>
    <w:multiLevelType w:val="multilevel"/>
    <w:tmpl w:val="00000070"/>
    <w:lvl w:ilvl="0">
      <w:start w:val="1"/>
      <w:numFmt w:val="decimal"/>
      <w:lvlText w:val="35.%1"/>
      <w:lvlJc w:val="left"/>
      <w:pPr>
        <w:tabs>
          <w:tab w:val="left" w:pos="624"/>
        </w:tabs>
        <w:ind w:left="624" w:hanging="624"/>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24" w15:restartNumberingAfterBreak="0">
    <w:nsid w:val="00000073"/>
    <w:multiLevelType w:val="multilevel"/>
    <w:tmpl w:val="00000073"/>
    <w:lvl w:ilvl="0">
      <w:start w:val="1"/>
      <w:numFmt w:val="decimal"/>
      <w:lvlText w:val="13.%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25" w15:restartNumberingAfterBreak="0">
    <w:nsid w:val="00000074"/>
    <w:multiLevelType w:val="multilevel"/>
    <w:tmpl w:val="00000074"/>
    <w:lvl w:ilvl="0">
      <w:start w:val="1"/>
      <w:numFmt w:val="decimal"/>
      <w:lvlText w:val="35.%1"/>
      <w:lvlJc w:val="left"/>
      <w:pPr>
        <w:tabs>
          <w:tab w:val="left" w:pos="624"/>
        </w:tabs>
        <w:ind w:left="624" w:hanging="624"/>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26" w15:restartNumberingAfterBreak="0">
    <w:nsid w:val="00000080"/>
    <w:multiLevelType w:val="multilevel"/>
    <w:tmpl w:val="00000080"/>
    <w:lvl w:ilvl="0">
      <w:start w:val="1"/>
      <w:numFmt w:val="decimal"/>
      <w:lvlText w:val="35.%1"/>
      <w:lvlJc w:val="left"/>
      <w:pPr>
        <w:tabs>
          <w:tab w:val="left" w:pos="624"/>
        </w:tabs>
        <w:ind w:left="624" w:hanging="624"/>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27" w15:restartNumberingAfterBreak="0">
    <w:nsid w:val="00000085"/>
    <w:multiLevelType w:val="multilevel"/>
    <w:tmpl w:val="00000085"/>
    <w:lvl w:ilvl="0">
      <w:start w:val="1"/>
      <w:numFmt w:val="decimal"/>
      <w:lvlText w:val="31.%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28" w15:restartNumberingAfterBreak="0">
    <w:nsid w:val="00000089"/>
    <w:multiLevelType w:val="multilevel"/>
    <w:tmpl w:val="00000089"/>
    <w:lvl w:ilvl="0">
      <w:start w:val="1"/>
      <w:numFmt w:val="decimal"/>
      <w:lvlText w:val="32.%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29" w15:restartNumberingAfterBreak="0">
    <w:nsid w:val="0000008D"/>
    <w:multiLevelType w:val="multilevel"/>
    <w:tmpl w:val="0000008D"/>
    <w:lvl w:ilvl="0">
      <w:start w:val="1"/>
      <w:numFmt w:val="decimal"/>
      <w:lvlText w:val="32.%1"/>
      <w:lvlJc w:val="left"/>
      <w:pPr>
        <w:tabs>
          <w:tab w:val="left" w:pos="624"/>
        </w:tabs>
        <w:ind w:left="624" w:hanging="624"/>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30" w15:restartNumberingAfterBreak="0">
    <w:nsid w:val="0000008E"/>
    <w:multiLevelType w:val="multilevel"/>
    <w:tmpl w:val="0000008E"/>
    <w:lvl w:ilvl="0">
      <w:start w:val="5"/>
      <w:numFmt w:val="decimal"/>
      <w:lvlText w:val="38.%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624"/>
        </w:tabs>
        <w:ind w:left="1247" w:hanging="680"/>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31" w15:restartNumberingAfterBreak="0">
    <w:nsid w:val="000000A2"/>
    <w:multiLevelType w:val="multilevel"/>
    <w:tmpl w:val="000000A2"/>
    <w:lvl w:ilvl="0">
      <w:start w:val="1"/>
      <w:numFmt w:val="decimal"/>
      <w:lvlText w:val="35.%1"/>
      <w:lvlJc w:val="left"/>
      <w:pPr>
        <w:tabs>
          <w:tab w:val="left" w:pos="624"/>
        </w:tabs>
        <w:ind w:left="624" w:hanging="624"/>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32" w15:restartNumberingAfterBreak="0">
    <w:nsid w:val="000000C8"/>
    <w:multiLevelType w:val="multilevel"/>
    <w:tmpl w:val="000000C8"/>
    <w:lvl w:ilvl="0">
      <w:start w:val="1"/>
      <w:numFmt w:val="decimal"/>
      <w:lvlText w:val="35.%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33" w15:restartNumberingAfterBreak="0">
    <w:nsid w:val="000000CA"/>
    <w:multiLevelType w:val="multilevel"/>
    <w:tmpl w:val="000000CA"/>
    <w:lvl w:ilvl="0">
      <w:start w:val="1"/>
      <w:numFmt w:val="decimal"/>
      <w:lvlText w:val="36.%1"/>
      <w:lvlJc w:val="left"/>
      <w:pPr>
        <w:tabs>
          <w:tab w:val="left" w:pos="624"/>
        </w:tabs>
        <w:ind w:left="624" w:hanging="624"/>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34" w15:restartNumberingAfterBreak="0">
    <w:nsid w:val="000000D1"/>
    <w:multiLevelType w:val="multilevel"/>
    <w:tmpl w:val="000000D1"/>
    <w:lvl w:ilvl="0">
      <w:start w:val="1"/>
      <w:numFmt w:val="decimal"/>
      <w:lvlText w:val="36.%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624"/>
        </w:tabs>
        <w:ind w:left="1247" w:hanging="680"/>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35" w15:restartNumberingAfterBreak="0">
    <w:nsid w:val="000000D2"/>
    <w:multiLevelType w:val="multilevel"/>
    <w:tmpl w:val="000000D2"/>
    <w:lvl w:ilvl="0">
      <w:start w:val="1"/>
      <w:numFmt w:val="decimal"/>
      <w:lvlText w:val="35.%1"/>
      <w:lvlJc w:val="left"/>
      <w:pPr>
        <w:tabs>
          <w:tab w:val="left" w:pos="624"/>
        </w:tabs>
        <w:ind w:left="624" w:hanging="624"/>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36" w15:restartNumberingAfterBreak="0">
    <w:nsid w:val="000000DF"/>
    <w:multiLevelType w:val="multilevel"/>
    <w:tmpl w:val="000000DF"/>
    <w:lvl w:ilvl="0">
      <w:start w:val="1"/>
      <w:numFmt w:val="decimal"/>
      <w:lvlText w:val="35.%1"/>
      <w:lvlJc w:val="left"/>
      <w:pPr>
        <w:tabs>
          <w:tab w:val="left" w:pos="624"/>
        </w:tabs>
        <w:ind w:left="624" w:hanging="624"/>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37" w15:restartNumberingAfterBreak="0">
    <w:nsid w:val="000000E5"/>
    <w:multiLevelType w:val="multilevel"/>
    <w:tmpl w:val="000000E5"/>
    <w:lvl w:ilvl="0">
      <w:start w:val="1"/>
      <w:numFmt w:val="decimal"/>
      <w:pStyle w:val="0990"/>
      <w:lvlText w:val="(%1)."/>
      <w:lvlJc w:val="left"/>
      <w:pPr>
        <w:tabs>
          <w:tab w:val="left" w:pos="480"/>
        </w:tabs>
        <w:ind w:left="480" w:firstLine="0"/>
      </w:pPr>
      <w:rPr>
        <w:rFonts w:hint="default"/>
        <w:b w:val="0"/>
      </w:rPr>
    </w:lvl>
    <w:lvl w:ilvl="1">
      <w:start w:val="1"/>
      <w:numFmt w:val="decimal"/>
      <w:lvlText w:val="%2."/>
      <w:lvlJc w:val="left"/>
      <w:pPr>
        <w:tabs>
          <w:tab w:val="left" w:pos="1560"/>
        </w:tabs>
        <w:ind w:left="1560" w:hanging="660"/>
      </w:pPr>
      <w:rPr>
        <w:rFonts w:hint="default"/>
        <w:b/>
      </w:rPr>
    </w:lvl>
    <w:lvl w:ilvl="2">
      <w:start w:val="1"/>
      <w:numFmt w:val="japaneseCounting"/>
      <w:lvlText w:val="%3、"/>
      <w:lvlJc w:val="left"/>
      <w:pPr>
        <w:tabs>
          <w:tab w:val="left" w:pos="2040"/>
        </w:tabs>
        <w:ind w:left="2040" w:hanging="720"/>
      </w:pPr>
      <w:rPr>
        <w:rFonts w:cs="Times New Roman" w:hint="default"/>
        <w:sz w:val="32"/>
      </w:rPr>
    </w:lvl>
    <w:lvl w:ilvl="3">
      <w:start w:val="1"/>
      <w:numFmt w:val="decimal"/>
      <w:lvlText w:val="%4."/>
      <w:lvlJc w:val="left"/>
      <w:pPr>
        <w:tabs>
          <w:tab w:val="left" w:pos="2160"/>
        </w:tabs>
        <w:ind w:left="2160" w:hanging="15516"/>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8" w15:restartNumberingAfterBreak="0">
    <w:nsid w:val="000000E7"/>
    <w:multiLevelType w:val="multilevel"/>
    <w:tmpl w:val="000000E7"/>
    <w:lvl w:ilvl="0">
      <w:start w:val="3"/>
      <w:numFmt w:val="decimal"/>
      <w:lvlText w:val="21.%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39" w15:restartNumberingAfterBreak="0">
    <w:nsid w:val="000000EF"/>
    <w:multiLevelType w:val="multilevel"/>
    <w:tmpl w:val="000000EF"/>
    <w:lvl w:ilvl="0">
      <w:start w:val="3"/>
      <w:numFmt w:val="decimal"/>
      <w:lvlText w:val="20.%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40" w15:restartNumberingAfterBreak="0">
    <w:nsid w:val="00585791"/>
    <w:multiLevelType w:val="multilevel"/>
    <w:tmpl w:val="00585791"/>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006124D2"/>
    <w:multiLevelType w:val="multilevel"/>
    <w:tmpl w:val="006124D2"/>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00AD2DCE"/>
    <w:multiLevelType w:val="multilevel"/>
    <w:tmpl w:val="00AD2DCE"/>
    <w:lvl w:ilvl="0">
      <w:start w:val="8"/>
      <w:numFmt w:val="decimal"/>
      <w:lvlText w:val="%1、"/>
      <w:lvlJc w:val="left"/>
      <w:pPr>
        <w:tabs>
          <w:tab w:val="left" w:pos="0"/>
        </w:tabs>
        <w:ind w:left="0" w:firstLine="0"/>
      </w:pPr>
      <w:rPr>
        <w:rFonts w:hint="eastAsia"/>
        <w:b/>
        <w:bCs w:val="0"/>
        <w:i w:val="0"/>
        <w:sz w:val="24"/>
        <w:szCs w:val="24"/>
        <w:u w:val="none"/>
      </w:rPr>
    </w:lvl>
    <w:lvl w:ilvl="1">
      <w:start w:val="1"/>
      <w:numFmt w:val="decimal"/>
      <w:lvlRestart w:val="0"/>
      <w:lvlText w:val="%1.%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2)"/>
      <w:lvlJc w:val="left"/>
      <w:pPr>
        <w:tabs>
          <w:tab w:val="left" w:pos="680"/>
        </w:tabs>
        <w:ind w:left="851" w:firstLine="0"/>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43" w15:restartNumberingAfterBreak="0">
    <w:nsid w:val="020A5ECD"/>
    <w:multiLevelType w:val="multilevel"/>
    <w:tmpl w:val="020A5ECD"/>
    <w:lvl w:ilvl="0">
      <w:start w:val="1"/>
      <w:numFmt w:val="decimal"/>
      <w:lvlText w:val="2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027153B5"/>
    <w:multiLevelType w:val="multilevel"/>
    <w:tmpl w:val="027153B5"/>
    <w:lvl w:ilvl="0">
      <w:start w:val="25"/>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0434633D"/>
    <w:multiLevelType w:val="multilevel"/>
    <w:tmpl w:val="0434633D"/>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049C7890"/>
    <w:multiLevelType w:val="multilevel"/>
    <w:tmpl w:val="049C7890"/>
    <w:lvl w:ilvl="0">
      <w:start w:val="1"/>
      <w:numFmt w:val="chineseCountingThousand"/>
      <w:lvlText w:val="%1、"/>
      <w:lvlJc w:val="left"/>
      <w:pPr>
        <w:tabs>
          <w:tab w:val="left" w:pos="709"/>
        </w:tabs>
        <w:ind w:left="709" w:hanging="709"/>
      </w:pPr>
      <w:rPr>
        <w:rFonts w:hint="eastAsia"/>
        <w:b/>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1.%3"/>
      <w:lvlJc w:val="left"/>
      <w:pPr>
        <w:tabs>
          <w:tab w:val="left" w:pos="709"/>
        </w:tabs>
        <w:ind w:left="709" w:hanging="709"/>
      </w:pPr>
      <w:rPr>
        <w:rFonts w:hint="eastAsia"/>
        <w:b w:val="0"/>
        <w:i w:val="0"/>
        <w:sz w:val="24"/>
        <w:szCs w:val="21"/>
        <w:u w:val="none"/>
      </w:rPr>
    </w:lvl>
    <w:lvl w:ilvl="3">
      <w:start w:val="1"/>
      <w:numFmt w:val="decimal"/>
      <w:lvlText w:val="%2.%3.%4"/>
      <w:lvlJc w:val="left"/>
      <w:pPr>
        <w:tabs>
          <w:tab w:val="left" w:pos="570"/>
        </w:tabs>
        <w:ind w:left="570" w:hanging="570"/>
      </w:pPr>
      <w:rPr>
        <w:rFonts w:hint="eastAsia"/>
        <w:u w:val="none"/>
      </w:rPr>
    </w:lvl>
    <w:lvl w:ilvl="4">
      <w:start w:val="1"/>
      <w:numFmt w:val="decimal"/>
      <w:lvlText w:val="（%5）"/>
      <w:lvlJc w:val="left"/>
      <w:pPr>
        <w:tabs>
          <w:tab w:val="left" w:pos="709"/>
        </w:tabs>
        <w:ind w:left="709" w:hanging="709"/>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47" w15:restartNumberingAfterBreak="0">
    <w:nsid w:val="074F0B29"/>
    <w:multiLevelType w:val="multilevel"/>
    <w:tmpl w:val="074F0B29"/>
    <w:lvl w:ilvl="0">
      <w:start w:val="1"/>
      <w:numFmt w:val="chineseCountingThousand"/>
      <w:suff w:val="nothing"/>
      <w:lvlText w:val="%1、"/>
      <w:lvlJc w:val="left"/>
      <w:pPr>
        <w:ind w:left="0" w:firstLine="0"/>
      </w:pPr>
      <w:rPr>
        <w:rFonts w:ascii="宋体" w:eastAsia="宋体" w:hAnsi="宋体" w:hint="eastAsia"/>
        <w:b/>
        <w:bCs/>
        <w:i w:val="0"/>
        <w:iCs w:val="0"/>
        <w:sz w:val="24"/>
        <w:szCs w:val="24"/>
      </w:rPr>
    </w:lvl>
    <w:lvl w:ilvl="1">
      <w:start w:val="1"/>
      <w:numFmt w:val="decimal"/>
      <w:lvlText w:val="%2、"/>
      <w:lvlJc w:val="left"/>
      <w:pPr>
        <w:tabs>
          <w:tab w:val="left" w:pos="567"/>
        </w:tabs>
        <w:ind w:left="567" w:hanging="283"/>
      </w:pPr>
      <w:rPr>
        <w:rFonts w:ascii="宋体" w:eastAsia="宋体" w:hAnsi="宋体" w:hint="eastAsia"/>
        <w:b w:val="0"/>
        <w:bCs w:val="0"/>
        <w:i w:val="0"/>
        <w:iCs w:val="0"/>
        <w:sz w:val="24"/>
        <w:szCs w:val="24"/>
      </w:rPr>
    </w:lvl>
    <w:lvl w:ilvl="2">
      <w:start w:val="1"/>
      <w:numFmt w:val="decimal"/>
      <w:lvlText w:val="%2.%3"/>
      <w:lvlJc w:val="left"/>
      <w:pPr>
        <w:tabs>
          <w:tab w:val="left" w:pos="709"/>
        </w:tabs>
        <w:ind w:left="709" w:hanging="709"/>
      </w:pPr>
      <w:rPr>
        <w:rFonts w:ascii="宋体" w:eastAsia="宋体" w:hAnsi="宋体" w:hint="eastAsia"/>
        <w:b w:val="0"/>
        <w:bCs w:val="0"/>
        <w:i w:val="0"/>
        <w:iCs w:val="0"/>
        <w:sz w:val="24"/>
        <w:szCs w:val="24"/>
      </w:rPr>
    </w:lvl>
    <w:lvl w:ilvl="3">
      <w:start w:val="1"/>
      <w:numFmt w:val="decimal"/>
      <w:lvlText w:val="（%4）"/>
      <w:lvlJc w:val="left"/>
      <w:pPr>
        <w:tabs>
          <w:tab w:val="left" w:pos="570"/>
        </w:tabs>
        <w:ind w:left="570" w:hanging="570"/>
      </w:pPr>
      <w:rPr>
        <w:rFonts w:ascii="宋体" w:eastAsia="宋体" w:hAnsi="宋体" w:hint="eastAsia"/>
      </w:rPr>
    </w:lvl>
    <w:lvl w:ilvl="4">
      <w:start w:val="1"/>
      <w:numFmt w:val="decimal"/>
      <w:lvlText w:val="（%5）"/>
      <w:lvlJc w:val="left"/>
      <w:pPr>
        <w:tabs>
          <w:tab w:val="left" w:pos="570"/>
        </w:tabs>
        <w:ind w:left="570" w:hanging="570"/>
      </w:pPr>
      <w:rPr>
        <w:rFonts w:ascii="宋体" w:eastAsia="宋体" w:hAnsi="宋体" w:hint="eastAsia"/>
      </w:rPr>
    </w:lvl>
    <w:lvl w:ilvl="5">
      <w:start w:val="1"/>
      <w:numFmt w:val="decimal"/>
      <w:lvlText w:val="%6）"/>
      <w:lvlJc w:val="left"/>
      <w:pPr>
        <w:tabs>
          <w:tab w:val="left" w:pos="570"/>
        </w:tabs>
        <w:ind w:left="570" w:hanging="570"/>
      </w:pPr>
      <w:rPr>
        <w:rFonts w:ascii="宋体" w:eastAsia="宋体" w:hAnsi="宋体" w:hint="eastAsia"/>
      </w:rPr>
    </w:lvl>
    <w:lvl w:ilvl="6">
      <w:start w:val="1"/>
      <w:numFmt w:val="decimal"/>
      <w:lvlText w:val="%1.%2.%3.%4.%5.%6.%7"/>
      <w:lvlJc w:val="left"/>
      <w:pPr>
        <w:tabs>
          <w:tab w:val="left" w:pos="570"/>
        </w:tabs>
        <w:ind w:left="570" w:hanging="570"/>
      </w:pPr>
      <w:rPr>
        <w:rFonts w:ascii="宋体" w:eastAsia="宋体" w:hAnsi="宋体" w:hint="eastAsia"/>
      </w:rPr>
    </w:lvl>
    <w:lvl w:ilvl="7">
      <w:start w:val="1"/>
      <w:numFmt w:val="decimal"/>
      <w:lvlText w:val="%1.%2.%3.%4.%5.%6.%7.%8"/>
      <w:lvlJc w:val="left"/>
      <w:pPr>
        <w:tabs>
          <w:tab w:val="left" w:pos="570"/>
        </w:tabs>
        <w:ind w:left="570" w:hanging="570"/>
      </w:pPr>
      <w:rPr>
        <w:rFonts w:ascii="宋体" w:eastAsia="宋体" w:hAnsi="宋体" w:hint="eastAsia"/>
      </w:rPr>
    </w:lvl>
    <w:lvl w:ilvl="8">
      <w:start w:val="1"/>
      <w:numFmt w:val="decimal"/>
      <w:lvlText w:val="%1.%2.%3.%4.%5.%6.%7.%8.%9"/>
      <w:lvlJc w:val="left"/>
      <w:pPr>
        <w:tabs>
          <w:tab w:val="left" w:pos="570"/>
        </w:tabs>
        <w:ind w:left="570" w:hanging="570"/>
      </w:pPr>
      <w:rPr>
        <w:rFonts w:ascii="宋体" w:eastAsia="宋体" w:hAnsi="宋体" w:hint="eastAsia"/>
      </w:rPr>
    </w:lvl>
  </w:abstractNum>
  <w:abstractNum w:abstractNumId="48" w15:restartNumberingAfterBreak="0">
    <w:nsid w:val="08A72725"/>
    <w:multiLevelType w:val="multilevel"/>
    <w:tmpl w:val="08A7272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08F0232E"/>
    <w:multiLevelType w:val="multilevel"/>
    <w:tmpl w:val="08F0232E"/>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094A140A"/>
    <w:multiLevelType w:val="multilevel"/>
    <w:tmpl w:val="094A140A"/>
    <w:lvl w:ilvl="0">
      <w:start w:val="7"/>
      <w:numFmt w:val="chineseCountingThousand"/>
      <w:lvlText w:val="%1、"/>
      <w:lvlJc w:val="left"/>
      <w:pPr>
        <w:tabs>
          <w:tab w:val="left" w:pos="709"/>
        </w:tabs>
        <w:ind w:left="709" w:hanging="709"/>
      </w:pPr>
      <w:rPr>
        <w:rFonts w:hint="eastAsia"/>
        <w:b/>
        <w:bCs w:val="0"/>
        <w:i w:val="0"/>
        <w:sz w:val="24"/>
        <w:szCs w:val="24"/>
        <w:u w:val="none"/>
      </w:rPr>
    </w:lvl>
    <w:lvl w:ilvl="1">
      <w:start w:val="28"/>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5"/>
      <w:numFmt w:val="decimal"/>
      <w:lvlText w:val="%2.%3"/>
      <w:lvlJc w:val="left"/>
      <w:pPr>
        <w:tabs>
          <w:tab w:val="left" w:pos="709"/>
        </w:tabs>
        <w:ind w:left="709" w:hanging="709"/>
      </w:pPr>
      <w:rPr>
        <w:rFonts w:ascii="宋体" w:eastAsia="宋体" w:hint="eastAsia"/>
        <w:b w:val="0"/>
        <w:i w:val="0"/>
        <w:sz w:val="24"/>
        <w:szCs w:val="24"/>
        <w:u w:val="none"/>
      </w:rPr>
    </w:lvl>
    <w:lvl w:ilvl="3">
      <w:start w:val="1"/>
      <w:numFmt w:val="decimal"/>
      <w:lvlText w:val="（%4）"/>
      <w:lvlJc w:val="left"/>
      <w:pPr>
        <w:tabs>
          <w:tab w:val="left" w:pos="570"/>
        </w:tabs>
        <w:ind w:left="570" w:hanging="57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51" w15:restartNumberingAfterBreak="0">
    <w:nsid w:val="097E6368"/>
    <w:multiLevelType w:val="multilevel"/>
    <w:tmpl w:val="097E6368"/>
    <w:lvl w:ilvl="0">
      <w:start w:val="1"/>
      <w:numFmt w:val="decimal"/>
      <w:lvlText w:val="4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0B6B3752"/>
    <w:multiLevelType w:val="multilevel"/>
    <w:tmpl w:val="0B6B375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0E451D6F"/>
    <w:multiLevelType w:val="multilevel"/>
    <w:tmpl w:val="0E451D6F"/>
    <w:lvl w:ilvl="0">
      <w:start w:val="7"/>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0E6D22EB"/>
    <w:multiLevelType w:val="multilevel"/>
    <w:tmpl w:val="0E6D22EB"/>
    <w:lvl w:ilvl="0">
      <w:start w:val="1"/>
      <w:numFmt w:val="chineseCountingThousand"/>
      <w:lvlText w:val="%1、"/>
      <w:lvlJc w:val="left"/>
      <w:pPr>
        <w:tabs>
          <w:tab w:val="left" w:pos="709"/>
        </w:tabs>
        <w:ind w:left="709" w:hanging="709"/>
      </w:pPr>
      <w:rPr>
        <w:rFonts w:hint="eastAsia"/>
        <w:b/>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1.%3"/>
      <w:lvlJc w:val="left"/>
      <w:pPr>
        <w:tabs>
          <w:tab w:val="left" w:pos="709"/>
        </w:tabs>
        <w:ind w:left="709" w:hanging="709"/>
      </w:pPr>
      <w:rPr>
        <w:rFonts w:hint="eastAsia"/>
        <w:b w:val="0"/>
        <w:i w:val="0"/>
        <w:sz w:val="24"/>
        <w:szCs w:val="21"/>
        <w:u w:val="none"/>
      </w:rPr>
    </w:lvl>
    <w:lvl w:ilvl="3">
      <w:start w:val="1"/>
      <w:numFmt w:val="decimal"/>
      <w:lvlText w:val="%2.%3.%4"/>
      <w:lvlJc w:val="left"/>
      <w:pPr>
        <w:tabs>
          <w:tab w:val="left" w:pos="570"/>
        </w:tabs>
        <w:ind w:left="570" w:hanging="570"/>
      </w:pPr>
      <w:rPr>
        <w:rFonts w:hint="eastAsia"/>
        <w:u w:val="none"/>
      </w:rPr>
    </w:lvl>
    <w:lvl w:ilvl="4">
      <w:start w:val="1"/>
      <w:numFmt w:val="decimal"/>
      <w:lvlText w:val="（%5）"/>
      <w:lvlJc w:val="left"/>
      <w:pPr>
        <w:tabs>
          <w:tab w:val="left" w:pos="709"/>
        </w:tabs>
        <w:ind w:left="709" w:hanging="709"/>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55" w15:restartNumberingAfterBreak="0">
    <w:nsid w:val="0F321BBC"/>
    <w:multiLevelType w:val="multilevel"/>
    <w:tmpl w:val="0F321BBC"/>
    <w:lvl w:ilvl="0">
      <w:start w:val="1"/>
      <w:numFmt w:val="decimal"/>
      <w:lvlText w:val="3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11E65D30"/>
    <w:multiLevelType w:val="multilevel"/>
    <w:tmpl w:val="11E65D30"/>
    <w:lvl w:ilvl="0">
      <w:start w:val="1"/>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11F773E4"/>
    <w:multiLevelType w:val="multilevel"/>
    <w:tmpl w:val="11F773E4"/>
    <w:lvl w:ilvl="0">
      <w:start w:val="1"/>
      <w:numFmt w:val="chineseCountingThousand"/>
      <w:lvlText w:val="%1、"/>
      <w:lvlJc w:val="left"/>
      <w:pPr>
        <w:tabs>
          <w:tab w:val="left" w:pos="709"/>
        </w:tabs>
        <w:ind w:left="709" w:hanging="709"/>
      </w:pPr>
      <w:rPr>
        <w:rFonts w:hint="eastAsia"/>
        <w:b/>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1.%3"/>
      <w:lvlJc w:val="left"/>
      <w:pPr>
        <w:tabs>
          <w:tab w:val="left" w:pos="709"/>
        </w:tabs>
        <w:ind w:left="709" w:hanging="709"/>
      </w:pPr>
      <w:rPr>
        <w:rFonts w:hint="eastAsia"/>
        <w:b w:val="0"/>
        <w:i w:val="0"/>
        <w:sz w:val="24"/>
        <w:szCs w:val="21"/>
        <w:u w:val="none"/>
      </w:rPr>
    </w:lvl>
    <w:lvl w:ilvl="3">
      <w:start w:val="1"/>
      <w:numFmt w:val="decimal"/>
      <w:lvlText w:val="%2.%3.%4"/>
      <w:lvlJc w:val="left"/>
      <w:pPr>
        <w:tabs>
          <w:tab w:val="left" w:pos="570"/>
        </w:tabs>
        <w:ind w:left="570" w:hanging="570"/>
      </w:pPr>
      <w:rPr>
        <w:rFonts w:hint="eastAsia"/>
        <w:u w:val="none"/>
      </w:rPr>
    </w:lvl>
    <w:lvl w:ilvl="4">
      <w:start w:val="1"/>
      <w:numFmt w:val="decimal"/>
      <w:lvlText w:val="（%5）"/>
      <w:lvlJc w:val="left"/>
      <w:pPr>
        <w:tabs>
          <w:tab w:val="left" w:pos="709"/>
        </w:tabs>
        <w:ind w:left="709" w:hanging="709"/>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58" w15:restartNumberingAfterBreak="0">
    <w:nsid w:val="13987075"/>
    <w:multiLevelType w:val="multilevel"/>
    <w:tmpl w:val="13987075"/>
    <w:lvl w:ilvl="0">
      <w:start w:val="1"/>
      <w:numFmt w:val="decimal"/>
      <w:lvlText w:val="2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13AA07F9"/>
    <w:multiLevelType w:val="multilevel"/>
    <w:tmpl w:val="13AA07F9"/>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13BA788F"/>
    <w:multiLevelType w:val="multilevel"/>
    <w:tmpl w:val="13BA788F"/>
    <w:lvl w:ilvl="0">
      <w:start w:val="14"/>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16434815"/>
    <w:multiLevelType w:val="multilevel"/>
    <w:tmpl w:val="16434815"/>
    <w:lvl w:ilvl="0">
      <w:start w:val="1"/>
      <w:numFmt w:val="decimal"/>
      <w:suff w:val="nothing"/>
      <w:lvlText w:val="0.%1　"/>
      <w:lvlJc w:val="left"/>
      <w:pPr>
        <w:ind w:left="0" w:firstLine="0"/>
      </w:pPr>
      <w:rPr>
        <w:rFonts w:ascii="黑体" w:eastAsia="黑体" w:hint="eastAsia"/>
      </w:rPr>
    </w:lvl>
    <w:lvl w:ilvl="1">
      <w:start w:val="1"/>
      <w:numFmt w:val="decimal"/>
      <w:pStyle w:val="1"/>
      <w:suff w:val="nothing"/>
      <w:lvlText w:val="0.%1.%2　"/>
      <w:lvlJc w:val="left"/>
      <w:pPr>
        <w:ind w:left="0" w:firstLine="0"/>
      </w:pPr>
      <w:rPr>
        <w:rFonts w:ascii="黑体" w:eastAsia="黑体" w:hint="eastAsia"/>
      </w:rPr>
    </w:lvl>
    <w:lvl w:ilvl="2">
      <w:start w:val="1"/>
      <w:numFmt w:val="decimal"/>
      <w:pStyle w:val="2"/>
      <w:suff w:val="nothing"/>
      <w:lvlText w:val="0.%1.%2.%3　"/>
      <w:lvlJc w:val="left"/>
      <w:pPr>
        <w:ind w:left="0" w:firstLine="0"/>
      </w:pPr>
      <w:rPr>
        <w:rFonts w:ascii="黑体" w:eastAsia="黑体" w:hint="eastAsia"/>
      </w:rPr>
    </w:lvl>
    <w:lvl w:ilvl="3">
      <w:start w:val="1"/>
      <w:numFmt w:val="decimal"/>
      <w:pStyle w:val="3"/>
      <w:suff w:val="nothing"/>
      <w:lvlText w:val="0.%1.%2.%3.%4　"/>
      <w:lvlJc w:val="left"/>
      <w:pPr>
        <w:ind w:left="0" w:firstLine="0"/>
      </w:pPr>
      <w:rPr>
        <w:rFonts w:ascii="黑体" w:eastAsia="黑体" w:hint="eastAsia"/>
      </w:rPr>
    </w:lvl>
    <w:lvl w:ilvl="4">
      <w:start w:val="1"/>
      <w:numFmt w:val="decimal"/>
      <w:pStyle w:val="4"/>
      <w:suff w:val="nothing"/>
      <w:lvlText w:val="0.%1.%2.%3.%4.%5　"/>
      <w:lvlJc w:val="left"/>
      <w:pPr>
        <w:ind w:left="0" w:firstLine="0"/>
      </w:pPr>
      <w:rPr>
        <w:rFonts w:ascii="黑体" w:eastAsia="黑体" w:hint="eastAsia"/>
      </w:rPr>
    </w:lvl>
    <w:lvl w:ilvl="5">
      <w:start w:val="1"/>
      <w:numFmt w:val="decimal"/>
      <w:pStyle w:val="5"/>
      <w:suff w:val="nothing"/>
      <w:lvlText w:val="0.%1.%2.%3.%4.%5.%6　"/>
      <w:lvlJc w:val="left"/>
      <w:pPr>
        <w:ind w:left="0" w:firstLine="0"/>
      </w:pPr>
      <w:rPr>
        <w:rFonts w:ascii="黑体" w:eastAsia="黑体" w:hint="eastAsia"/>
      </w:rPr>
    </w:lvl>
    <w:lvl w:ilvl="6">
      <w:start w:val="1"/>
      <w:numFmt w:val="decimal"/>
      <w:lvlRestart w:val="1"/>
      <w:pStyle w:val="a"/>
      <w:suff w:val="nothing"/>
      <w:lvlText w:val="表0.%7　"/>
      <w:lvlJc w:val="left"/>
      <w:pPr>
        <w:ind w:left="0" w:firstLine="0"/>
      </w:pPr>
      <w:rPr>
        <w:rFonts w:ascii="黑体" w:eastAsia="黑体" w:hint="eastAsia"/>
      </w:rPr>
    </w:lvl>
    <w:lvl w:ilvl="7">
      <w:start w:val="1"/>
      <w:numFmt w:val="decimal"/>
      <w:lvlRestart w:val="1"/>
      <w:pStyle w:val="a0"/>
      <w:suff w:val="nothing"/>
      <w:lvlText w:val="图0.%8　"/>
      <w:lvlJc w:val="left"/>
      <w:pPr>
        <w:ind w:left="0" w:firstLine="0"/>
      </w:pPr>
      <w:rPr>
        <w:rFonts w:ascii="黑体" w:eastAsia="黑体" w:hint="eastAsia"/>
      </w:rPr>
    </w:lvl>
    <w:lvl w:ilvl="8">
      <w:start w:val="1"/>
      <w:numFmt w:val="decimal"/>
      <w:suff w:val="nothing"/>
      <w:lvlText w:val="%1.%2.%3.%4.%5.%6.%7.%8.%9"/>
      <w:lvlJc w:val="left"/>
      <w:pPr>
        <w:ind w:left="5102" w:hanging="1700"/>
      </w:pPr>
      <w:rPr>
        <w:rFonts w:hint="eastAsia"/>
      </w:rPr>
    </w:lvl>
  </w:abstractNum>
  <w:abstractNum w:abstractNumId="62" w15:restartNumberingAfterBreak="0">
    <w:nsid w:val="165F5F32"/>
    <w:multiLevelType w:val="multilevel"/>
    <w:tmpl w:val="165F5F32"/>
    <w:lvl w:ilvl="0">
      <w:start w:val="1"/>
      <w:numFmt w:val="chineseCountingThousand"/>
      <w:lvlText w:val="%1、   "/>
      <w:lvlJc w:val="left"/>
      <w:pPr>
        <w:ind w:left="1129" w:hanging="420"/>
      </w:pPr>
      <w:rPr>
        <w:rFonts w:hint="eastAsia"/>
      </w:rPr>
    </w:lvl>
    <w:lvl w:ilvl="1">
      <w:start w:val="1"/>
      <w:numFmt w:val="lowerLetter"/>
      <w:lvlText w:val="%2)"/>
      <w:lvlJc w:val="left"/>
      <w:pPr>
        <w:ind w:left="1549" w:hanging="420"/>
      </w:pPr>
      <w:rPr>
        <w:rFonts w:hint="eastAsia"/>
      </w:rPr>
    </w:lvl>
    <w:lvl w:ilvl="2">
      <w:start w:val="1"/>
      <w:numFmt w:val="lowerRoman"/>
      <w:lvlText w:val="%3."/>
      <w:lvlJc w:val="right"/>
      <w:pPr>
        <w:ind w:left="1969" w:hanging="420"/>
      </w:pPr>
      <w:rPr>
        <w:rFonts w:hint="eastAsia"/>
      </w:rPr>
    </w:lvl>
    <w:lvl w:ilvl="3">
      <w:start w:val="1"/>
      <w:numFmt w:val="decimal"/>
      <w:lvlText w:val="%4."/>
      <w:lvlJc w:val="left"/>
      <w:pPr>
        <w:ind w:left="2389" w:hanging="420"/>
      </w:pPr>
      <w:rPr>
        <w:rFonts w:hint="eastAsia"/>
      </w:rPr>
    </w:lvl>
    <w:lvl w:ilvl="4">
      <w:start w:val="1"/>
      <w:numFmt w:val="lowerLetter"/>
      <w:lvlText w:val="%5)"/>
      <w:lvlJc w:val="left"/>
      <w:pPr>
        <w:ind w:left="2809" w:hanging="420"/>
      </w:pPr>
      <w:rPr>
        <w:rFonts w:hint="eastAsia"/>
      </w:rPr>
    </w:lvl>
    <w:lvl w:ilvl="5">
      <w:start w:val="1"/>
      <w:numFmt w:val="lowerRoman"/>
      <w:lvlText w:val="%6."/>
      <w:lvlJc w:val="right"/>
      <w:pPr>
        <w:ind w:left="3229" w:hanging="420"/>
      </w:pPr>
      <w:rPr>
        <w:rFonts w:hint="eastAsia"/>
      </w:rPr>
    </w:lvl>
    <w:lvl w:ilvl="6">
      <w:start w:val="1"/>
      <w:numFmt w:val="decimal"/>
      <w:lvlText w:val="%7."/>
      <w:lvlJc w:val="left"/>
      <w:pPr>
        <w:ind w:left="3649" w:hanging="420"/>
      </w:pPr>
      <w:rPr>
        <w:rFonts w:hint="eastAsia"/>
      </w:rPr>
    </w:lvl>
    <w:lvl w:ilvl="7">
      <w:start w:val="1"/>
      <w:numFmt w:val="lowerLetter"/>
      <w:lvlText w:val="%8)"/>
      <w:lvlJc w:val="left"/>
      <w:pPr>
        <w:ind w:left="4069" w:hanging="420"/>
      </w:pPr>
      <w:rPr>
        <w:rFonts w:hint="eastAsia"/>
      </w:rPr>
    </w:lvl>
    <w:lvl w:ilvl="8">
      <w:start w:val="1"/>
      <w:numFmt w:val="lowerRoman"/>
      <w:lvlText w:val="%9."/>
      <w:lvlJc w:val="right"/>
      <w:pPr>
        <w:ind w:left="4489" w:hanging="420"/>
      </w:pPr>
      <w:rPr>
        <w:rFonts w:hint="eastAsia"/>
      </w:rPr>
    </w:lvl>
  </w:abstractNum>
  <w:abstractNum w:abstractNumId="63" w15:restartNumberingAfterBreak="0">
    <w:nsid w:val="16613EC4"/>
    <w:multiLevelType w:val="multilevel"/>
    <w:tmpl w:val="16613E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1A7836AE"/>
    <w:multiLevelType w:val="multilevel"/>
    <w:tmpl w:val="1A7836AE"/>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1A7E0740"/>
    <w:multiLevelType w:val="multilevel"/>
    <w:tmpl w:val="1A7E0740"/>
    <w:lvl w:ilvl="0">
      <w:start w:val="1"/>
      <w:numFmt w:val="decimal"/>
      <w:lvlText w:val="2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1BC639DC"/>
    <w:multiLevelType w:val="multilevel"/>
    <w:tmpl w:val="1BC639DC"/>
    <w:lvl w:ilvl="0">
      <w:start w:val="7"/>
      <w:numFmt w:val="chineseCountingThousand"/>
      <w:lvlText w:val="%1、"/>
      <w:lvlJc w:val="left"/>
      <w:pPr>
        <w:tabs>
          <w:tab w:val="left" w:pos="709"/>
        </w:tabs>
        <w:ind w:left="709" w:hanging="709"/>
      </w:pPr>
      <w:rPr>
        <w:rFonts w:hint="eastAsia"/>
        <w:b/>
        <w:bCs w:val="0"/>
        <w:i w:val="0"/>
        <w:sz w:val="24"/>
        <w:szCs w:val="24"/>
        <w:u w:val="none"/>
      </w:rPr>
    </w:lvl>
    <w:lvl w:ilvl="1">
      <w:start w:val="28"/>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2"/>
      <w:numFmt w:val="decimal"/>
      <w:lvlText w:val="%2.%3"/>
      <w:lvlJc w:val="left"/>
      <w:pPr>
        <w:tabs>
          <w:tab w:val="left" w:pos="709"/>
        </w:tabs>
        <w:ind w:left="709" w:hanging="709"/>
      </w:pPr>
      <w:rPr>
        <w:rFonts w:ascii="宋体" w:eastAsia="宋体" w:hint="eastAsia"/>
        <w:b w:val="0"/>
        <w:i w:val="0"/>
        <w:sz w:val="24"/>
        <w:szCs w:val="24"/>
        <w:u w:val="none"/>
      </w:rPr>
    </w:lvl>
    <w:lvl w:ilvl="3">
      <w:start w:val="1"/>
      <w:numFmt w:val="decimal"/>
      <w:lvlText w:val="（%4）"/>
      <w:lvlJc w:val="left"/>
      <w:pPr>
        <w:tabs>
          <w:tab w:val="left" w:pos="570"/>
        </w:tabs>
        <w:ind w:left="570" w:hanging="57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67" w15:restartNumberingAfterBreak="0">
    <w:nsid w:val="1BD313D2"/>
    <w:multiLevelType w:val="multilevel"/>
    <w:tmpl w:val="1BD313D2"/>
    <w:lvl w:ilvl="0">
      <w:start w:val="1"/>
      <w:numFmt w:val="chineseCountingThousand"/>
      <w:lvlText w:val="%1、"/>
      <w:lvlJc w:val="left"/>
      <w:pPr>
        <w:tabs>
          <w:tab w:val="left" w:pos="709"/>
        </w:tabs>
        <w:ind w:left="709" w:hanging="709"/>
      </w:pPr>
      <w:rPr>
        <w:rFonts w:hint="eastAsia"/>
        <w:b/>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1.%3"/>
      <w:lvlJc w:val="left"/>
      <w:pPr>
        <w:tabs>
          <w:tab w:val="left" w:pos="709"/>
        </w:tabs>
        <w:ind w:left="709" w:hanging="709"/>
      </w:pPr>
      <w:rPr>
        <w:rFonts w:hint="eastAsia"/>
        <w:b w:val="0"/>
        <w:i w:val="0"/>
        <w:sz w:val="24"/>
        <w:szCs w:val="21"/>
        <w:u w:val="none"/>
      </w:rPr>
    </w:lvl>
    <w:lvl w:ilvl="3">
      <w:start w:val="1"/>
      <w:numFmt w:val="decimal"/>
      <w:lvlText w:val="%2.%3.%4"/>
      <w:lvlJc w:val="left"/>
      <w:pPr>
        <w:tabs>
          <w:tab w:val="left" w:pos="570"/>
        </w:tabs>
        <w:ind w:left="570" w:hanging="570"/>
      </w:pPr>
      <w:rPr>
        <w:rFonts w:hint="eastAsia"/>
        <w:u w:val="none"/>
      </w:rPr>
    </w:lvl>
    <w:lvl w:ilvl="4">
      <w:start w:val="1"/>
      <w:numFmt w:val="decimal"/>
      <w:lvlText w:val="（%5）"/>
      <w:lvlJc w:val="left"/>
      <w:pPr>
        <w:tabs>
          <w:tab w:val="left" w:pos="709"/>
        </w:tabs>
        <w:ind w:left="709" w:hanging="709"/>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68" w15:restartNumberingAfterBreak="0">
    <w:nsid w:val="1C2E5160"/>
    <w:multiLevelType w:val="multilevel"/>
    <w:tmpl w:val="1C2E5160"/>
    <w:lvl w:ilvl="0">
      <w:start w:val="35"/>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1CA11142"/>
    <w:multiLevelType w:val="multilevel"/>
    <w:tmpl w:val="1CA11142"/>
    <w:lvl w:ilvl="0">
      <w:start w:val="8"/>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1DB00EC7"/>
    <w:multiLevelType w:val="multilevel"/>
    <w:tmpl w:val="1DB00EC7"/>
    <w:lvl w:ilvl="0">
      <w:start w:val="1"/>
      <w:numFmt w:val="decimal"/>
      <w:lvlText w:val="13.%1"/>
      <w:lvlJc w:val="left"/>
      <w:pPr>
        <w:tabs>
          <w:tab w:val="left" w:pos="624"/>
        </w:tabs>
        <w:ind w:left="624" w:hanging="624"/>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709"/>
        </w:tabs>
        <w:ind w:left="709" w:hanging="709"/>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71" w15:restartNumberingAfterBreak="0">
    <w:nsid w:val="1DE91F87"/>
    <w:multiLevelType w:val="multilevel"/>
    <w:tmpl w:val="1DE91F87"/>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1E846CAC"/>
    <w:multiLevelType w:val="multilevel"/>
    <w:tmpl w:val="1E846CA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1EE0348C"/>
    <w:multiLevelType w:val="multilevel"/>
    <w:tmpl w:val="1EE0348C"/>
    <w:lvl w:ilvl="0">
      <w:start w:val="1"/>
      <w:numFmt w:val="decimal"/>
      <w:lvlText w:val="19.%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0CE3E77"/>
    <w:multiLevelType w:val="multilevel"/>
    <w:tmpl w:val="20CE3E77"/>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20E50078"/>
    <w:multiLevelType w:val="multilevel"/>
    <w:tmpl w:val="20E50078"/>
    <w:lvl w:ilvl="0">
      <w:start w:val="1"/>
      <w:numFmt w:val="chineseCountingThousand"/>
      <w:lvlText w:val="%1、"/>
      <w:lvlJc w:val="left"/>
      <w:pPr>
        <w:tabs>
          <w:tab w:val="left" w:pos="709"/>
        </w:tabs>
        <w:ind w:left="709" w:hanging="709"/>
      </w:pPr>
      <w:rPr>
        <w:rFonts w:hint="eastAsia"/>
        <w:b/>
        <w:bCs w:val="0"/>
        <w:sz w:val="24"/>
        <w:szCs w:val="24"/>
        <w:u w:val="none"/>
      </w:rPr>
    </w:lvl>
    <w:lvl w:ilvl="1">
      <w:start w:val="1"/>
      <w:numFmt w:val="decimal"/>
      <w:lvlText w:val="%2、"/>
      <w:lvlJc w:val="left"/>
      <w:pPr>
        <w:tabs>
          <w:tab w:val="left" w:pos="709"/>
        </w:tabs>
        <w:ind w:left="709" w:hanging="709"/>
      </w:pPr>
      <w:rPr>
        <w:rFonts w:ascii="宋体" w:eastAsia="宋体" w:hAnsi="Times New Roman" w:cs="宋体" w:hint="eastAsia"/>
        <w:b w:val="0"/>
        <w:color w:val="auto"/>
        <w:sz w:val="24"/>
        <w:szCs w:val="24"/>
        <w:u w:val="none"/>
      </w:rPr>
    </w:lvl>
    <w:lvl w:ilvl="2">
      <w:start w:val="1"/>
      <w:numFmt w:val="decimal"/>
      <w:lvlText w:val="1.%3"/>
      <w:lvlJc w:val="left"/>
      <w:pPr>
        <w:tabs>
          <w:tab w:val="left" w:pos="709"/>
        </w:tabs>
        <w:ind w:left="709" w:hanging="709"/>
      </w:pPr>
      <w:rPr>
        <w:rFonts w:hint="eastAsia"/>
        <w:b w:val="0"/>
        <w:sz w:val="24"/>
        <w:szCs w:val="21"/>
        <w:u w:val="none"/>
      </w:rPr>
    </w:lvl>
    <w:lvl w:ilvl="3">
      <w:start w:val="1"/>
      <w:numFmt w:val="decimal"/>
      <w:lvlText w:val="%2.%3.%4"/>
      <w:lvlJc w:val="left"/>
      <w:pPr>
        <w:tabs>
          <w:tab w:val="left" w:pos="570"/>
        </w:tabs>
        <w:ind w:left="570" w:hanging="570"/>
      </w:pPr>
      <w:rPr>
        <w:rFonts w:hint="eastAsia"/>
        <w:u w:val="none"/>
      </w:rPr>
    </w:lvl>
    <w:lvl w:ilvl="4">
      <w:start w:val="3"/>
      <w:numFmt w:val="decimal"/>
      <w:lvlText w:val="（%5）"/>
      <w:lvlJc w:val="left"/>
      <w:pPr>
        <w:tabs>
          <w:tab w:val="left" w:pos="709"/>
        </w:tabs>
        <w:ind w:left="709" w:hanging="709"/>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76" w15:restartNumberingAfterBreak="0">
    <w:nsid w:val="22555FAB"/>
    <w:multiLevelType w:val="multilevel"/>
    <w:tmpl w:val="22555FAB"/>
    <w:lvl w:ilvl="0">
      <w:start w:val="1"/>
      <w:numFmt w:val="decimal"/>
      <w:lvlText w:val="4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22D0515B"/>
    <w:multiLevelType w:val="multilevel"/>
    <w:tmpl w:val="22D0515B"/>
    <w:lvl w:ilvl="0">
      <w:start w:val="3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24FB65C8"/>
    <w:multiLevelType w:val="multilevel"/>
    <w:tmpl w:val="24FB65C8"/>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27E36977"/>
    <w:multiLevelType w:val="multilevel"/>
    <w:tmpl w:val="27E36977"/>
    <w:lvl w:ilvl="0">
      <w:start w:val="1"/>
      <w:numFmt w:val="chineseCountingThousand"/>
      <w:lvlText w:val="%1、"/>
      <w:lvlJc w:val="left"/>
      <w:pPr>
        <w:tabs>
          <w:tab w:val="left" w:pos="709"/>
        </w:tabs>
        <w:ind w:left="709" w:hanging="709"/>
      </w:pPr>
      <w:rPr>
        <w:rFonts w:hint="eastAsia"/>
        <w:b/>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1.%3"/>
      <w:lvlJc w:val="left"/>
      <w:pPr>
        <w:tabs>
          <w:tab w:val="left" w:pos="709"/>
        </w:tabs>
        <w:ind w:left="709" w:hanging="709"/>
      </w:pPr>
      <w:rPr>
        <w:rFonts w:hint="eastAsia"/>
        <w:b w:val="0"/>
        <w:i w:val="0"/>
        <w:sz w:val="24"/>
        <w:szCs w:val="21"/>
        <w:u w:val="none"/>
      </w:rPr>
    </w:lvl>
    <w:lvl w:ilvl="3">
      <w:start w:val="1"/>
      <w:numFmt w:val="decimal"/>
      <w:lvlText w:val="%2.%3.%4"/>
      <w:lvlJc w:val="left"/>
      <w:pPr>
        <w:tabs>
          <w:tab w:val="left" w:pos="570"/>
        </w:tabs>
        <w:ind w:left="570" w:hanging="570"/>
      </w:pPr>
      <w:rPr>
        <w:rFonts w:hint="eastAsia"/>
        <w:u w:val="none"/>
      </w:rPr>
    </w:lvl>
    <w:lvl w:ilvl="4">
      <w:start w:val="1"/>
      <w:numFmt w:val="decimal"/>
      <w:lvlText w:val="（%5）"/>
      <w:lvlJc w:val="left"/>
      <w:pPr>
        <w:tabs>
          <w:tab w:val="left" w:pos="709"/>
        </w:tabs>
        <w:ind w:left="709" w:hanging="709"/>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80" w15:restartNumberingAfterBreak="0">
    <w:nsid w:val="29FF574C"/>
    <w:multiLevelType w:val="multilevel"/>
    <w:tmpl w:val="29FF574C"/>
    <w:lvl w:ilvl="0">
      <w:start w:val="1"/>
      <w:numFmt w:val="decimal"/>
      <w:lvlText w:val="4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2A331F8F"/>
    <w:multiLevelType w:val="multilevel"/>
    <w:tmpl w:val="2A331F8F"/>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2AA818E4"/>
    <w:multiLevelType w:val="multilevel"/>
    <w:tmpl w:val="2AA818E4"/>
    <w:lvl w:ilvl="0">
      <w:start w:val="1"/>
      <w:numFmt w:val="decimal"/>
      <w:lvlText w:val="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2AC16991"/>
    <w:multiLevelType w:val="multilevel"/>
    <w:tmpl w:val="2AC16991"/>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2B0051B1"/>
    <w:multiLevelType w:val="multilevel"/>
    <w:tmpl w:val="2B0051B1"/>
    <w:lvl w:ilvl="0">
      <w:start w:val="1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2BDE0CA8"/>
    <w:multiLevelType w:val="multilevel"/>
    <w:tmpl w:val="2BDE0CA8"/>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2C660C11"/>
    <w:multiLevelType w:val="multilevel"/>
    <w:tmpl w:val="2C660C11"/>
    <w:lvl w:ilvl="0">
      <w:start w:val="1"/>
      <w:numFmt w:val="decimal"/>
      <w:lvlText w:val="2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2D2A6119"/>
    <w:multiLevelType w:val="multilevel"/>
    <w:tmpl w:val="2D2A6119"/>
    <w:lvl w:ilvl="0">
      <w:start w:val="1"/>
      <w:numFmt w:val="decimal"/>
      <w:lvlText w:val="3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2D596572"/>
    <w:multiLevelType w:val="multilevel"/>
    <w:tmpl w:val="2D596572"/>
    <w:lvl w:ilvl="0">
      <w:start w:val="5"/>
      <w:numFmt w:val="decimal"/>
      <w:lvlText w:val="6.%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134"/>
        </w:tabs>
        <w:ind w:left="1134" w:hanging="283"/>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89" w15:restartNumberingAfterBreak="0">
    <w:nsid w:val="2F685772"/>
    <w:multiLevelType w:val="multilevel"/>
    <w:tmpl w:val="2F685772"/>
    <w:lvl w:ilvl="0">
      <w:start w:val="1"/>
      <w:numFmt w:val="decimal"/>
      <w:lvlText w:val="31.%1"/>
      <w:lvlJc w:val="left"/>
      <w:pPr>
        <w:tabs>
          <w:tab w:val="left" w:pos="624"/>
        </w:tabs>
        <w:ind w:left="624" w:hanging="624"/>
      </w:pPr>
      <w:rPr>
        <w:rFonts w:hint="eastAsia"/>
        <w:b w:val="0"/>
        <w:bCs w:val="0"/>
        <w:i w:val="0"/>
        <w:sz w:val="24"/>
        <w:szCs w:val="24"/>
        <w:u w:val="none"/>
      </w:rPr>
    </w:lvl>
    <w:lvl w:ilvl="1">
      <w:start w:val="1"/>
      <w:numFmt w:val="decimal"/>
      <w:suff w:val="space"/>
      <w:lvlText w:val="(%2)"/>
      <w:lvlJc w:val="left"/>
      <w:pPr>
        <w:ind w:left="709" w:hanging="709"/>
      </w:pPr>
      <w:rPr>
        <w:rFonts w:ascii="宋体" w:eastAsia="宋体" w:hint="eastAsia"/>
        <w:b w:val="0"/>
        <w:i w:val="0"/>
        <w:color w:val="auto"/>
        <w:sz w:val="24"/>
        <w:szCs w:val="24"/>
        <w:u w:val="none"/>
        <w:lang w:val="en-US"/>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90" w15:restartNumberingAfterBreak="0">
    <w:nsid w:val="31A42EFD"/>
    <w:multiLevelType w:val="multilevel"/>
    <w:tmpl w:val="31A42EFD"/>
    <w:lvl w:ilvl="0">
      <w:start w:val="8"/>
      <w:numFmt w:val="chineseCountingThousand"/>
      <w:lvlText w:val="%1、"/>
      <w:lvlJc w:val="left"/>
      <w:pPr>
        <w:tabs>
          <w:tab w:val="left" w:pos="709"/>
        </w:tabs>
        <w:ind w:left="709" w:hanging="709"/>
      </w:pPr>
      <w:rPr>
        <w:rFonts w:hint="eastAsia"/>
        <w:b/>
        <w:bCs w:val="0"/>
        <w:i w:val="0"/>
        <w:sz w:val="24"/>
        <w:szCs w:val="24"/>
        <w:u w:val="none"/>
      </w:rPr>
    </w:lvl>
    <w:lvl w:ilvl="1">
      <w:start w:val="29"/>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2.%3"/>
      <w:lvlJc w:val="left"/>
      <w:pPr>
        <w:tabs>
          <w:tab w:val="left" w:pos="709"/>
        </w:tabs>
        <w:ind w:left="709" w:hanging="709"/>
      </w:pPr>
      <w:rPr>
        <w:rFonts w:ascii="宋体" w:eastAsia="宋体" w:hint="eastAsia"/>
        <w:b w:val="0"/>
        <w:i w:val="0"/>
        <w:sz w:val="24"/>
        <w:szCs w:val="24"/>
        <w:u w:val="none"/>
      </w:rPr>
    </w:lvl>
    <w:lvl w:ilvl="3">
      <w:start w:val="1"/>
      <w:numFmt w:val="decimal"/>
      <w:lvlText w:val="（%4）"/>
      <w:lvlJc w:val="left"/>
      <w:pPr>
        <w:tabs>
          <w:tab w:val="left" w:pos="570"/>
        </w:tabs>
        <w:ind w:left="570" w:hanging="57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91" w15:restartNumberingAfterBreak="0">
    <w:nsid w:val="31D7302D"/>
    <w:multiLevelType w:val="multilevel"/>
    <w:tmpl w:val="31D7302D"/>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322C7647"/>
    <w:multiLevelType w:val="multilevel"/>
    <w:tmpl w:val="322C7647"/>
    <w:lvl w:ilvl="0">
      <w:start w:val="1"/>
      <w:numFmt w:val="decimal"/>
      <w:lvlText w:val="2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340A3019"/>
    <w:multiLevelType w:val="multilevel"/>
    <w:tmpl w:val="340A3019"/>
    <w:lvl w:ilvl="0">
      <w:start w:val="35"/>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36B04C2F"/>
    <w:multiLevelType w:val="multilevel"/>
    <w:tmpl w:val="36B04C2F"/>
    <w:lvl w:ilvl="0">
      <w:start w:val="1"/>
      <w:numFmt w:val="decimal"/>
      <w:lvlText w:val="33.%1"/>
      <w:lvlJc w:val="left"/>
      <w:pPr>
        <w:tabs>
          <w:tab w:val="left" w:pos="624"/>
        </w:tabs>
        <w:ind w:left="624" w:hanging="624"/>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95" w15:restartNumberingAfterBreak="0">
    <w:nsid w:val="36BB57BB"/>
    <w:multiLevelType w:val="multilevel"/>
    <w:tmpl w:val="36BB57BB"/>
    <w:lvl w:ilvl="0">
      <w:start w:val="1"/>
      <w:numFmt w:val="decimal"/>
      <w:lvlText w:val="4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6C7206D"/>
    <w:multiLevelType w:val="multilevel"/>
    <w:tmpl w:val="36C7206D"/>
    <w:lvl w:ilvl="0">
      <w:start w:val="1"/>
      <w:numFmt w:val="decimal"/>
      <w:lvlText w:val="39.%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37AA39D7"/>
    <w:multiLevelType w:val="multilevel"/>
    <w:tmpl w:val="37AA39D7"/>
    <w:lvl w:ilvl="0">
      <w:start w:val="1"/>
      <w:numFmt w:val="decimal"/>
      <w:lvlText w:val="2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3A8A0808"/>
    <w:multiLevelType w:val="multilevel"/>
    <w:tmpl w:val="3A8A0808"/>
    <w:lvl w:ilvl="0">
      <w:start w:val="1"/>
      <w:numFmt w:val="chineseCountingThousand"/>
      <w:lvlText w:val="%1、"/>
      <w:lvlJc w:val="left"/>
      <w:pPr>
        <w:tabs>
          <w:tab w:val="left" w:pos="709"/>
        </w:tabs>
        <w:ind w:left="709" w:hanging="709"/>
      </w:pPr>
      <w:rPr>
        <w:rFonts w:hint="eastAsia"/>
        <w:b/>
        <w:bCs w:val="0"/>
        <w:i w:val="0"/>
        <w:sz w:val="24"/>
        <w:szCs w:val="24"/>
        <w:u w:val="none"/>
        <w:lang w:val="en-US"/>
      </w:rPr>
    </w:lvl>
    <w:lvl w:ilvl="1">
      <w:start w:val="1"/>
      <w:numFmt w:val="decimal"/>
      <w:lvlRestart w:val="0"/>
      <w:lvlText w:val="%2、"/>
      <w:lvlJc w:val="left"/>
      <w:pPr>
        <w:tabs>
          <w:tab w:val="left" w:pos="567"/>
        </w:tabs>
        <w:ind w:left="567" w:hanging="283"/>
      </w:pPr>
      <w:rPr>
        <w:rFonts w:ascii="宋体" w:eastAsia="宋体" w:hint="eastAsia"/>
        <w:b w:val="0"/>
        <w:i w:val="0"/>
        <w:color w:val="auto"/>
        <w:sz w:val="24"/>
        <w:szCs w:val="24"/>
        <w:u w:val="none"/>
      </w:rPr>
    </w:lvl>
    <w:lvl w:ilvl="2">
      <w:start w:val="1"/>
      <w:numFmt w:val="decimal"/>
      <w:lvlText w:val="%2.%3"/>
      <w:lvlJc w:val="left"/>
      <w:pPr>
        <w:tabs>
          <w:tab w:val="left" w:pos="709"/>
        </w:tabs>
        <w:ind w:left="709" w:hanging="709"/>
      </w:pPr>
      <w:rPr>
        <w:rFonts w:ascii="宋体" w:eastAsia="宋体" w:hint="eastAsia"/>
        <w:b w:val="0"/>
        <w:i w:val="0"/>
        <w:sz w:val="24"/>
        <w:szCs w:val="24"/>
        <w:u w:val="none"/>
      </w:rPr>
    </w:lvl>
    <w:lvl w:ilvl="3">
      <w:start w:val="1"/>
      <w:numFmt w:val="decimal"/>
      <w:lvlText w:val="（%4）"/>
      <w:lvlJc w:val="left"/>
      <w:pPr>
        <w:tabs>
          <w:tab w:val="left" w:pos="570"/>
        </w:tabs>
        <w:ind w:left="570" w:hanging="570"/>
      </w:pPr>
      <w:rPr>
        <w:rFonts w:hint="eastAsia"/>
        <w:u w:val="none"/>
      </w:rPr>
    </w:lvl>
    <w:lvl w:ilvl="4">
      <w:start w:val="1"/>
      <w:numFmt w:val="decimal"/>
      <w:lvlText w:val="（%5）"/>
      <w:lvlJc w:val="left"/>
      <w:pPr>
        <w:tabs>
          <w:tab w:val="left" w:pos="570"/>
        </w:tabs>
        <w:ind w:left="570" w:hanging="570"/>
      </w:pPr>
      <w:rPr>
        <w:rFonts w:hint="eastAsia"/>
        <w:u w:val="none"/>
        <w:lang w:val="en-US"/>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99" w15:restartNumberingAfterBreak="0">
    <w:nsid w:val="3B3F1620"/>
    <w:multiLevelType w:val="multilevel"/>
    <w:tmpl w:val="3B3F1620"/>
    <w:lvl w:ilvl="0">
      <w:start w:val="1"/>
      <w:numFmt w:val="decimal"/>
      <w:lvlText w:val="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3B422085"/>
    <w:multiLevelType w:val="multilevel"/>
    <w:tmpl w:val="3B422085"/>
    <w:lvl w:ilvl="0">
      <w:start w:val="1"/>
      <w:numFmt w:val="chineseCountingThousand"/>
      <w:lvlText w:val="%1、"/>
      <w:lvlJc w:val="left"/>
      <w:pPr>
        <w:tabs>
          <w:tab w:val="left" w:pos="709"/>
        </w:tabs>
        <w:ind w:left="709" w:hanging="709"/>
      </w:pPr>
      <w:rPr>
        <w:rFonts w:hint="eastAsia"/>
        <w:b/>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1.%3"/>
      <w:lvlJc w:val="left"/>
      <w:pPr>
        <w:tabs>
          <w:tab w:val="left" w:pos="709"/>
        </w:tabs>
        <w:ind w:left="709" w:hanging="709"/>
      </w:pPr>
      <w:rPr>
        <w:rFonts w:hint="eastAsia"/>
        <w:b w:val="0"/>
        <w:i w:val="0"/>
        <w:sz w:val="24"/>
        <w:szCs w:val="21"/>
        <w:u w:val="none"/>
      </w:rPr>
    </w:lvl>
    <w:lvl w:ilvl="3">
      <w:start w:val="1"/>
      <w:numFmt w:val="decimal"/>
      <w:lvlText w:val="%2.%3.%4"/>
      <w:lvlJc w:val="left"/>
      <w:pPr>
        <w:tabs>
          <w:tab w:val="left" w:pos="570"/>
        </w:tabs>
        <w:ind w:left="570" w:hanging="570"/>
      </w:pPr>
      <w:rPr>
        <w:rFonts w:hint="eastAsia"/>
        <w:u w:val="none"/>
      </w:rPr>
    </w:lvl>
    <w:lvl w:ilvl="4">
      <w:start w:val="1"/>
      <w:numFmt w:val="decimal"/>
      <w:lvlText w:val="（%5）"/>
      <w:lvlJc w:val="left"/>
      <w:pPr>
        <w:tabs>
          <w:tab w:val="left" w:pos="709"/>
        </w:tabs>
        <w:ind w:left="709" w:hanging="709"/>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01" w15:restartNumberingAfterBreak="0">
    <w:nsid w:val="3C2C35F8"/>
    <w:multiLevelType w:val="multilevel"/>
    <w:tmpl w:val="3C2C35F8"/>
    <w:lvl w:ilvl="0">
      <w:start w:val="1"/>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3F00120E"/>
    <w:multiLevelType w:val="multilevel"/>
    <w:tmpl w:val="3F00120E"/>
    <w:lvl w:ilvl="0">
      <w:start w:val="1"/>
      <w:numFmt w:val="decimal"/>
      <w:lvlText w:val="3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F5A2FE5"/>
    <w:multiLevelType w:val="multilevel"/>
    <w:tmpl w:val="3F5A2FE5"/>
    <w:lvl w:ilvl="0">
      <w:start w:val="1"/>
      <w:numFmt w:val="decimal"/>
      <w:lvlText w:val="1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3F5D0BD6"/>
    <w:multiLevelType w:val="multilevel"/>
    <w:tmpl w:val="3F5D0BD6"/>
    <w:lvl w:ilvl="0">
      <w:start w:val="1"/>
      <w:numFmt w:val="chineseCountingThousand"/>
      <w:suff w:val="nothing"/>
      <w:lvlText w:val="第%1章"/>
      <w:lvlJc w:val="left"/>
      <w:pPr>
        <w:ind w:left="0" w:firstLine="0"/>
      </w:pPr>
      <w:rPr>
        <w:rFonts w:hint="eastAsia"/>
        <w:color w:val="auto"/>
        <w:sz w:val="30"/>
        <w:szCs w:val="30"/>
      </w:rPr>
    </w:lvl>
    <w:lvl w:ilvl="1">
      <w:start w:val="1"/>
      <w:numFmt w:val="chineseCountingThousand"/>
      <w:suff w:val="nothing"/>
      <w:lvlText w:val="第%2节"/>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4.%5、"/>
      <w:lvlJc w:val="left"/>
      <w:pPr>
        <w:ind w:left="0" w:firstLine="0"/>
      </w:pPr>
      <w:rPr>
        <w:rFonts w:eastAsia="宋体" w:hint="eastAsia"/>
      </w:rPr>
    </w:lvl>
    <w:lvl w:ilvl="5">
      <w:start w:val="1"/>
      <w:numFmt w:val="decimal"/>
      <w:pStyle w:val="7"/>
      <w:suff w:val="nothing"/>
      <w:lvlText w:val="%4.%5.%6、"/>
      <w:lvlJc w:val="left"/>
      <w:pPr>
        <w:ind w:left="0" w:firstLine="0"/>
      </w:pPr>
      <w:rPr>
        <w:rFonts w:eastAsia="宋体" w:hint="eastAsia"/>
        <w:color w:val="auto"/>
      </w:rPr>
    </w:lvl>
    <w:lvl w:ilvl="6">
      <w:start w:val="1"/>
      <w:numFmt w:val="decimal"/>
      <w:suff w:val="nothing"/>
      <w:lvlText w:val="（%7）、"/>
      <w:lvlJc w:val="left"/>
      <w:pPr>
        <w:ind w:left="567" w:firstLine="0"/>
      </w:pPr>
      <w:rPr>
        <w:rFonts w:hint="eastAsia"/>
        <w:lang w:val="en-US"/>
      </w:rPr>
    </w:lvl>
    <w:lvl w:ilvl="7">
      <w:start w:val="1"/>
      <w:numFmt w:val="decimal"/>
      <w:suff w:val="nothing"/>
      <w:lvlText w:val="%8）、"/>
      <w:lvlJc w:val="left"/>
      <w:pPr>
        <w:ind w:left="567" w:firstLine="0"/>
      </w:pPr>
      <w:rPr>
        <w:rFonts w:hint="eastAsia"/>
      </w:rPr>
    </w:lvl>
    <w:lvl w:ilvl="8">
      <w:start w:val="1"/>
      <w:numFmt w:val="none"/>
      <w:suff w:val="nothing"/>
      <w:lvlText w:val=""/>
      <w:lvlJc w:val="left"/>
      <w:pPr>
        <w:ind w:left="0" w:firstLine="0"/>
      </w:pPr>
      <w:rPr>
        <w:rFonts w:hint="eastAsia"/>
      </w:rPr>
    </w:lvl>
  </w:abstractNum>
  <w:abstractNum w:abstractNumId="105" w15:restartNumberingAfterBreak="0">
    <w:nsid w:val="407E65F9"/>
    <w:multiLevelType w:val="multilevel"/>
    <w:tmpl w:val="407E65F9"/>
    <w:lvl w:ilvl="0">
      <w:start w:val="1"/>
      <w:numFmt w:val="none"/>
      <w:pStyle w:val="a1"/>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6" w15:restartNumberingAfterBreak="0">
    <w:nsid w:val="423E03B0"/>
    <w:multiLevelType w:val="multilevel"/>
    <w:tmpl w:val="423E03B0"/>
    <w:lvl w:ilvl="0">
      <w:start w:val="37"/>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4471702D"/>
    <w:multiLevelType w:val="multilevel"/>
    <w:tmpl w:val="4471702D"/>
    <w:lvl w:ilvl="0">
      <w:start w:val="1"/>
      <w:numFmt w:val="decimal"/>
      <w:lvlText w:val="3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44E13774"/>
    <w:multiLevelType w:val="multilevel"/>
    <w:tmpl w:val="44E13774"/>
    <w:lvl w:ilvl="0">
      <w:start w:val="1"/>
      <w:numFmt w:val="decimal"/>
      <w:lvlText w:val="35.%1"/>
      <w:lvlJc w:val="left"/>
      <w:pPr>
        <w:tabs>
          <w:tab w:val="left" w:pos="624"/>
        </w:tabs>
        <w:ind w:left="624" w:hanging="624"/>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EnclosedCircle"/>
      <w:lvlText w:val="%3"/>
      <w:lvlJc w:val="left"/>
      <w:pPr>
        <w:tabs>
          <w:tab w:val="left" w:pos="709"/>
        </w:tabs>
        <w:ind w:left="709" w:hanging="709"/>
      </w:pPr>
      <w:rPr>
        <w:rFonts w:ascii="宋体" w:eastAsia="宋体" w:hAnsi="宋体" w:cs="Times New Roman"/>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09" w15:restartNumberingAfterBreak="0">
    <w:nsid w:val="4518692F"/>
    <w:multiLevelType w:val="multilevel"/>
    <w:tmpl w:val="4518692F"/>
    <w:lvl w:ilvl="0">
      <w:start w:val="1"/>
      <w:numFmt w:val="decimal"/>
      <w:lvlText w:val="1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452274C7"/>
    <w:multiLevelType w:val="multilevel"/>
    <w:tmpl w:val="452274C7"/>
    <w:lvl w:ilvl="0">
      <w:start w:val="1"/>
      <w:numFmt w:val="decimal"/>
      <w:suff w:val="nothing"/>
      <w:lvlText w:val="%1　"/>
      <w:lvlJc w:val="left"/>
      <w:pPr>
        <w:ind w:left="0" w:firstLine="0"/>
      </w:pPr>
      <w:rPr>
        <w:rFonts w:ascii="黑体" w:eastAsia="黑体" w:hint="eastAsia"/>
      </w:rPr>
    </w:lvl>
    <w:lvl w:ilvl="1">
      <w:start w:val="1"/>
      <w:numFmt w:val="decimal"/>
      <w:pStyle w:val="10"/>
      <w:suff w:val="nothing"/>
      <w:lvlText w:val="%1.%2　"/>
      <w:lvlJc w:val="left"/>
      <w:pPr>
        <w:ind w:left="0" w:firstLine="0"/>
      </w:pPr>
      <w:rPr>
        <w:rFonts w:ascii="黑体" w:eastAsia="黑体" w:hint="eastAsia"/>
      </w:rPr>
    </w:lvl>
    <w:lvl w:ilvl="2">
      <w:start w:val="1"/>
      <w:numFmt w:val="decimal"/>
      <w:pStyle w:val="20"/>
      <w:suff w:val="nothing"/>
      <w:lvlText w:val="%1.%2.%3　"/>
      <w:lvlJc w:val="left"/>
      <w:pPr>
        <w:ind w:left="0" w:firstLine="0"/>
      </w:pPr>
      <w:rPr>
        <w:rFonts w:ascii="黑体" w:eastAsia="黑体" w:hint="eastAsia"/>
      </w:rPr>
    </w:lvl>
    <w:lvl w:ilvl="3">
      <w:start w:val="1"/>
      <w:numFmt w:val="decimal"/>
      <w:pStyle w:val="30"/>
      <w:suff w:val="nothing"/>
      <w:lvlText w:val="%1.%2.%3.%4　"/>
      <w:lvlJc w:val="left"/>
      <w:pPr>
        <w:ind w:left="0" w:firstLine="0"/>
      </w:pPr>
      <w:rPr>
        <w:rFonts w:ascii="黑体" w:eastAsia="黑体" w:hint="eastAsia"/>
      </w:rPr>
    </w:lvl>
    <w:lvl w:ilvl="4">
      <w:start w:val="1"/>
      <w:numFmt w:val="decimal"/>
      <w:pStyle w:val="40"/>
      <w:suff w:val="nothing"/>
      <w:lvlText w:val="%1.%2.%3.%4.%5　"/>
      <w:lvlJc w:val="left"/>
      <w:pPr>
        <w:ind w:left="0" w:firstLine="0"/>
      </w:pPr>
      <w:rPr>
        <w:rFonts w:ascii="黑体" w:eastAsia="黑体" w:hint="eastAsia"/>
      </w:rPr>
    </w:lvl>
    <w:lvl w:ilvl="5">
      <w:start w:val="1"/>
      <w:numFmt w:val="decimal"/>
      <w:pStyle w:val="50"/>
      <w:suff w:val="nothing"/>
      <w:lvlText w:val="%1.%2.%3.%4.%5.%6　"/>
      <w:lvlJc w:val="left"/>
      <w:pPr>
        <w:ind w:left="0" w:firstLine="0"/>
      </w:pPr>
      <w:rPr>
        <w:rFonts w:ascii="黑体" w:eastAsia="黑体" w:hint="eastAsia"/>
      </w:rPr>
    </w:lvl>
    <w:lvl w:ilvl="6">
      <w:start w:val="1"/>
      <w:numFmt w:val="decimal"/>
      <w:lvlRestart w:val="0"/>
      <w:pStyle w:val="a2"/>
      <w:suff w:val="nothing"/>
      <w:lvlText w:val="表%7　"/>
      <w:lvlJc w:val="left"/>
      <w:pPr>
        <w:ind w:left="0" w:firstLine="0"/>
      </w:pPr>
      <w:rPr>
        <w:rFonts w:ascii="黑体" w:eastAsia="黑体" w:hint="eastAsia"/>
      </w:rPr>
    </w:lvl>
    <w:lvl w:ilvl="7">
      <w:start w:val="1"/>
      <w:numFmt w:val="decimal"/>
      <w:lvlRestart w:val="0"/>
      <w:pStyle w:val="a3"/>
      <w:suff w:val="nothing"/>
      <w:lvlText w:val="图%8　"/>
      <w:lvlJc w:val="left"/>
      <w:pPr>
        <w:ind w:left="0" w:firstLine="0"/>
      </w:pPr>
      <w:rPr>
        <w:rFonts w:ascii="黑体" w:eastAsia="黑体" w:hint="eastAsia"/>
      </w:rPr>
    </w:lvl>
    <w:lvl w:ilvl="8">
      <w:start w:val="1"/>
      <w:numFmt w:val="decimal"/>
      <w:lvlText w:val="%1.%2.%3.%4.%5.%6.%7.%8.%9"/>
      <w:lvlJc w:val="left"/>
      <w:pPr>
        <w:tabs>
          <w:tab w:val="left" w:pos="1584"/>
        </w:tabs>
        <w:ind w:left="1584" w:hanging="1584"/>
      </w:pPr>
      <w:rPr>
        <w:rFonts w:hint="eastAsia"/>
      </w:rPr>
    </w:lvl>
  </w:abstractNum>
  <w:abstractNum w:abstractNumId="111" w15:restartNumberingAfterBreak="0">
    <w:nsid w:val="458424D2"/>
    <w:multiLevelType w:val="multilevel"/>
    <w:tmpl w:val="458424D2"/>
    <w:lvl w:ilvl="0">
      <w:start w:val="10"/>
      <w:numFmt w:val="decimal"/>
      <w:lvlText w:val="%1、"/>
      <w:lvlJc w:val="left"/>
      <w:pPr>
        <w:tabs>
          <w:tab w:val="left" w:pos="0"/>
        </w:tabs>
        <w:ind w:left="0" w:firstLine="0"/>
      </w:pPr>
      <w:rPr>
        <w:rFonts w:hint="eastAsia"/>
        <w:b/>
        <w:bCs w:val="0"/>
        <w:i w:val="0"/>
        <w:sz w:val="24"/>
        <w:szCs w:val="24"/>
        <w:u w:val="none"/>
      </w:rPr>
    </w:lvl>
    <w:lvl w:ilvl="1">
      <w:start w:val="3"/>
      <w:numFmt w:val="decimal"/>
      <w:lvlRestart w:val="0"/>
      <w:lvlText w:val="%1.%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2)"/>
      <w:lvlJc w:val="left"/>
      <w:pPr>
        <w:tabs>
          <w:tab w:val="left" w:pos="680"/>
        </w:tabs>
        <w:ind w:left="851" w:firstLine="0"/>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12" w15:restartNumberingAfterBreak="0">
    <w:nsid w:val="46F85246"/>
    <w:multiLevelType w:val="multilevel"/>
    <w:tmpl w:val="46F85246"/>
    <w:lvl w:ilvl="0">
      <w:start w:val="20"/>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15:restartNumberingAfterBreak="0">
    <w:nsid w:val="496E4D7B"/>
    <w:multiLevelType w:val="multilevel"/>
    <w:tmpl w:val="496E4D7B"/>
    <w:lvl w:ilvl="0">
      <w:start w:val="1"/>
      <w:numFmt w:val="none"/>
      <w:pStyle w:val="a4"/>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4" w15:restartNumberingAfterBreak="0">
    <w:nsid w:val="4A794152"/>
    <w:multiLevelType w:val="multilevel"/>
    <w:tmpl w:val="4A794152"/>
    <w:lvl w:ilvl="0">
      <w:start w:val="1"/>
      <w:numFmt w:val="chineseCountingThousand"/>
      <w:lvlText w:val="%1、"/>
      <w:lvlJc w:val="left"/>
      <w:pPr>
        <w:tabs>
          <w:tab w:val="left" w:pos="709"/>
        </w:tabs>
        <w:ind w:left="709" w:hanging="709"/>
      </w:pPr>
      <w:rPr>
        <w:rFonts w:hint="eastAsia"/>
        <w:b/>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1.%3"/>
      <w:lvlJc w:val="left"/>
      <w:pPr>
        <w:tabs>
          <w:tab w:val="left" w:pos="709"/>
        </w:tabs>
        <w:ind w:left="709" w:hanging="709"/>
      </w:pPr>
      <w:rPr>
        <w:rFonts w:hint="eastAsia"/>
        <w:b w:val="0"/>
        <w:i w:val="0"/>
        <w:sz w:val="24"/>
        <w:szCs w:val="21"/>
        <w:u w:val="none"/>
      </w:rPr>
    </w:lvl>
    <w:lvl w:ilvl="3">
      <w:start w:val="1"/>
      <w:numFmt w:val="decimal"/>
      <w:lvlText w:val="%2.%3.%4"/>
      <w:lvlJc w:val="left"/>
      <w:pPr>
        <w:tabs>
          <w:tab w:val="left" w:pos="570"/>
        </w:tabs>
        <w:ind w:left="570" w:hanging="570"/>
      </w:pPr>
      <w:rPr>
        <w:rFonts w:hint="eastAsia"/>
        <w:u w:val="none"/>
      </w:rPr>
    </w:lvl>
    <w:lvl w:ilvl="4">
      <w:start w:val="1"/>
      <w:numFmt w:val="decimal"/>
      <w:lvlText w:val="（%5）"/>
      <w:lvlJc w:val="left"/>
      <w:pPr>
        <w:tabs>
          <w:tab w:val="left" w:pos="709"/>
        </w:tabs>
        <w:ind w:left="709" w:hanging="709"/>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15" w15:restartNumberingAfterBreak="0">
    <w:nsid w:val="4A7D7456"/>
    <w:multiLevelType w:val="multilevel"/>
    <w:tmpl w:val="4A7D7456"/>
    <w:lvl w:ilvl="0">
      <w:start w:val="1"/>
      <w:numFmt w:val="chineseCountingThousand"/>
      <w:suff w:val="nothing"/>
      <w:lvlText w:val="%1、"/>
      <w:lvlJc w:val="left"/>
      <w:pPr>
        <w:ind w:left="0" w:firstLine="0"/>
      </w:pPr>
      <w:rPr>
        <w:rFonts w:hint="eastAsia"/>
        <w:b/>
        <w:bCs w:val="0"/>
        <w:i w:val="0"/>
        <w:sz w:val="24"/>
        <w:szCs w:val="24"/>
        <w:u w:val="none"/>
        <w:lang w:val="en-US"/>
      </w:rPr>
    </w:lvl>
    <w:lvl w:ilvl="1">
      <w:start w:val="1"/>
      <w:numFmt w:val="decimal"/>
      <w:lvlRestart w:val="0"/>
      <w:lvlText w:val="%2、"/>
      <w:lvlJc w:val="left"/>
      <w:pPr>
        <w:tabs>
          <w:tab w:val="left" w:pos="567"/>
        </w:tabs>
        <w:ind w:left="567" w:hanging="283"/>
      </w:pPr>
      <w:rPr>
        <w:rFonts w:ascii="宋体" w:eastAsia="宋体" w:hint="eastAsia"/>
        <w:b w:val="0"/>
        <w:i w:val="0"/>
        <w:color w:val="auto"/>
        <w:sz w:val="24"/>
        <w:szCs w:val="24"/>
        <w:u w:val="none"/>
      </w:rPr>
    </w:lvl>
    <w:lvl w:ilvl="2">
      <w:start w:val="1"/>
      <w:numFmt w:val="decimal"/>
      <w:lvlText w:val="%2.%3"/>
      <w:lvlJc w:val="left"/>
      <w:pPr>
        <w:tabs>
          <w:tab w:val="left" w:pos="709"/>
        </w:tabs>
        <w:ind w:left="709" w:hanging="709"/>
      </w:pPr>
      <w:rPr>
        <w:rFonts w:ascii="宋体" w:eastAsia="宋体" w:hint="eastAsia"/>
        <w:b w:val="0"/>
        <w:i w:val="0"/>
        <w:sz w:val="24"/>
        <w:szCs w:val="24"/>
        <w:u w:val="none"/>
      </w:rPr>
    </w:lvl>
    <w:lvl w:ilvl="3">
      <w:start w:val="1"/>
      <w:numFmt w:val="decimal"/>
      <w:lvlText w:val="（%4）"/>
      <w:lvlJc w:val="left"/>
      <w:pPr>
        <w:tabs>
          <w:tab w:val="left" w:pos="570"/>
        </w:tabs>
        <w:ind w:left="570" w:hanging="570"/>
      </w:pPr>
      <w:rPr>
        <w:rFonts w:hint="eastAsia"/>
        <w:u w:val="none"/>
      </w:rPr>
    </w:lvl>
    <w:lvl w:ilvl="4">
      <w:start w:val="1"/>
      <w:numFmt w:val="decimal"/>
      <w:lvlText w:val="（%5）"/>
      <w:lvlJc w:val="left"/>
      <w:pPr>
        <w:tabs>
          <w:tab w:val="left" w:pos="570"/>
        </w:tabs>
        <w:ind w:left="570" w:hanging="570"/>
      </w:pPr>
      <w:rPr>
        <w:rFonts w:hint="eastAsia"/>
        <w:u w:val="none"/>
        <w:lang w:val="en-US"/>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16" w15:restartNumberingAfterBreak="0">
    <w:nsid w:val="4ACA5DAF"/>
    <w:multiLevelType w:val="multilevel"/>
    <w:tmpl w:val="4ACA5DAF"/>
    <w:lvl w:ilvl="0">
      <w:start w:val="17"/>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B7454A4"/>
    <w:multiLevelType w:val="multilevel"/>
    <w:tmpl w:val="4B7454A4"/>
    <w:lvl w:ilvl="0">
      <w:start w:val="1"/>
      <w:numFmt w:val="decimal"/>
      <w:lvlText w:val="4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4D1729CB"/>
    <w:multiLevelType w:val="multilevel"/>
    <w:tmpl w:val="4D1729CB"/>
    <w:lvl w:ilvl="0">
      <w:start w:val="1"/>
      <w:numFmt w:val="decimal"/>
      <w:lvlText w:val="（%1）"/>
      <w:lvlJc w:val="left"/>
      <w:pPr>
        <w:ind w:left="5098" w:hanging="420"/>
      </w:pPr>
      <w:rPr>
        <w:rFonts w:hint="eastAsia"/>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9" w15:restartNumberingAfterBreak="0">
    <w:nsid w:val="4E171241"/>
    <w:multiLevelType w:val="multilevel"/>
    <w:tmpl w:val="4E171241"/>
    <w:lvl w:ilvl="0">
      <w:start w:val="1"/>
      <w:numFmt w:val="chineseCountingThousand"/>
      <w:lvlText w:val="%1、"/>
      <w:lvlJc w:val="left"/>
      <w:pPr>
        <w:tabs>
          <w:tab w:val="left" w:pos="709"/>
        </w:tabs>
        <w:ind w:left="709" w:hanging="709"/>
      </w:pPr>
      <w:rPr>
        <w:rFonts w:hint="eastAsia"/>
        <w:b/>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1.%3"/>
      <w:lvlJc w:val="left"/>
      <w:pPr>
        <w:tabs>
          <w:tab w:val="left" w:pos="709"/>
        </w:tabs>
        <w:ind w:left="709" w:hanging="709"/>
      </w:pPr>
      <w:rPr>
        <w:rFonts w:hint="eastAsia"/>
        <w:b w:val="0"/>
        <w:i w:val="0"/>
        <w:sz w:val="24"/>
        <w:szCs w:val="21"/>
        <w:u w:val="none"/>
      </w:rPr>
    </w:lvl>
    <w:lvl w:ilvl="3">
      <w:start w:val="1"/>
      <w:numFmt w:val="decimal"/>
      <w:lvlText w:val="%2.%3.%4"/>
      <w:lvlJc w:val="left"/>
      <w:pPr>
        <w:tabs>
          <w:tab w:val="left" w:pos="570"/>
        </w:tabs>
        <w:ind w:left="570" w:hanging="570"/>
      </w:pPr>
      <w:rPr>
        <w:rFonts w:hint="eastAsia"/>
        <w:u w:val="none"/>
      </w:rPr>
    </w:lvl>
    <w:lvl w:ilvl="4">
      <w:start w:val="1"/>
      <w:numFmt w:val="decimal"/>
      <w:lvlText w:val="（%5）"/>
      <w:lvlJc w:val="left"/>
      <w:pPr>
        <w:tabs>
          <w:tab w:val="left" w:pos="709"/>
        </w:tabs>
        <w:ind w:left="709" w:hanging="709"/>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20" w15:restartNumberingAfterBreak="0">
    <w:nsid w:val="4E217F48"/>
    <w:multiLevelType w:val="multilevel"/>
    <w:tmpl w:val="4E217F48"/>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4EAB38A0"/>
    <w:multiLevelType w:val="multilevel"/>
    <w:tmpl w:val="4EAB38A0"/>
    <w:lvl w:ilvl="0">
      <w:start w:val="1"/>
      <w:numFmt w:val="decimal"/>
      <w:lvlText w:val="1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4EFB44F7"/>
    <w:multiLevelType w:val="multilevel"/>
    <w:tmpl w:val="4EFB44F7"/>
    <w:lvl w:ilvl="0">
      <w:start w:val="1"/>
      <w:numFmt w:val="decimal"/>
      <w:lvlText w:val="（%1）"/>
      <w:lvlJc w:val="left"/>
      <w:pPr>
        <w:tabs>
          <w:tab w:val="left" w:pos="284"/>
        </w:tabs>
        <w:ind w:left="704" w:hanging="420"/>
      </w:pPr>
      <w:rPr>
        <w:rFonts w:hint="eastAsia"/>
      </w:rPr>
    </w:lvl>
    <w:lvl w:ilvl="1">
      <w:start w:val="1"/>
      <w:numFmt w:val="lowerLetter"/>
      <w:lvlText w:val="%2)"/>
      <w:lvlJc w:val="left"/>
      <w:pPr>
        <w:ind w:left="1549" w:hanging="420"/>
      </w:pPr>
      <w:rPr>
        <w:rFonts w:hint="eastAsia"/>
      </w:rPr>
    </w:lvl>
    <w:lvl w:ilvl="2">
      <w:start w:val="1"/>
      <w:numFmt w:val="lowerRoman"/>
      <w:lvlText w:val="%3."/>
      <w:lvlJc w:val="right"/>
      <w:pPr>
        <w:ind w:left="1969" w:hanging="420"/>
      </w:pPr>
      <w:rPr>
        <w:rFonts w:hint="eastAsia"/>
      </w:rPr>
    </w:lvl>
    <w:lvl w:ilvl="3">
      <w:start w:val="1"/>
      <w:numFmt w:val="decimal"/>
      <w:lvlText w:val="%4."/>
      <w:lvlJc w:val="left"/>
      <w:pPr>
        <w:ind w:left="2389" w:hanging="420"/>
      </w:pPr>
      <w:rPr>
        <w:rFonts w:hint="eastAsia"/>
      </w:rPr>
    </w:lvl>
    <w:lvl w:ilvl="4">
      <w:start w:val="1"/>
      <w:numFmt w:val="lowerLetter"/>
      <w:lvlText w:val="%5)"/>
      <w:lvlJc w:val="left"/>
      <w:pPr>
        <w:ind w:left="2809" w:hanging="420"/>
      </w:pPr>
      <w:rPr>
        <w:rFonts w:hint="eastAsia"/>
      </w:rPr>
    </w:lvl>
    <w:lvl w:ilvl="5">
      <w:start w:val="1"/>
      <w:numFmt w:val="lowerRoman"/>
      <w:lvlText w:val="%6."/>
      <w:lvlJc w:val="right"/>
      <w:pPr>
        <w:ind w:left="3229" w:hanging="420"/>
      </w:pPr>
      <w:rPr>
        <w:rFonts w:hint="eastAsia"/>
      </w:rPr>
    </w:lvl>
    <w:lvl w:ilvl="6">
      <w:start w:val="1"/>
      <w:numFmt w:val="decimal"/>
      <w:lvlText w:val="%7."/>
      <w:lvlJc w:val="left"/>
      <w:pPr>
        <w:ind w:left="3649" w:hanging="420"/>
      </w:pPr>
      <w:rPr>
        <w:rFonts w:hint="eastAsia"/>
      </w:rPr>
    </w:lvl>
    <w:lvl w:ilvl="7">
      <w:start w:val="1"/>
      <w:numFmt w:val="lowerLetter"/>
      <w:lvlText w:val="%8)"/>
      <w:lvlJc w:val="left"/>
      <w:pPr>
        <w:ind w:left="4069" w:hanging="420"/>
      </w:pPr>
      <w:rPr>
        <w:rFonts w:hint="eastAsia"/>
      </w:rPr>
    </w:lvl>
    <w:lvl w:ilvl="8">
      <w:start w:val="1"/>
      <w:numFmt w:val="lowerRoman"/>
      <w:lvlText w:val="%9."/>
      <w:lvlJc w:val="right"/>
      <w:pPr>
        <w:ind w:left="4489" w:hanging="420"/>
      </w:pPr>
      <w:rPr>
        <w:rFonts w:hint="eastAsia"/>
      </w:rPr>
    </w:lvl>
  </w:abstractNum>
  <w:abstractNum w:abstractNumId="123" w15:restartNumberingAfterBreak="0">
    <w:nsid w:val="4F972341"/>
    <w:multiLevelType w:val="multilevel"/>
    <w:tmpl w:val="4F972341"/>
    <w:lvl w:ilvl="0">
      <w:start w:val="7"/>
      <w:numFmt w:val="decimal"/>
      <w:lvlText w:val="40.%1"/>
      <w:lvlJc w:val="left"/>
      <w:pPr>
        <w:tabs>
          <w:tab w:val="left" w:pos="709"/>
        </w:tabs>
        <w:ind w:left="709" w:hanging="709"/>
      </w:pPr>
      <w:rPr>
        <w:rFonts w:hint="eastAsia"/>
        <w:b w:val="0"/>
        <w:bCs w:val="0"/>
        <w:i w:val="0"/>
        <w:sz w:val="24"/>
        <w:szCs w:val="24"/>
        <w:u w:val="none"/>
      </w:rPr>
    </w:lvl>
    <w:lvl w:ilvl="1">
      <w:start w:val="1"/>
      <w:numFmt w:val="decimal"/>
      <w:lvlText w:val="%2)"/>
      <w:lvlJc w:val="left"/>
      <w:pPr>
        <w:tabs>
          <w:tab w:val="left" w:pos="709"/>
        </w:tabs>
        <w:ind w:left="709" w:hanging="709"/>
      </w:pPr>
      <w:rPr>
        <w:rFonts w:ascii="宋体" w:eastAsia="宋体" w:hint="eastAsia"/>
        <w:b w:val="0"/>
        <w:i w:val="0"/>
        <w:color w:val="auto"/>
        <w:sz w:val="24"/>
        <w:szCs w:val="24"/>
        <w:u w:val="none"/>
        <w:lang w:val="en-US"/>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24" w15:restartNumberingAfterBreak="0">
    <w:nsid w:val="51B3138A"/>
    <w:multiLevelType w:val="multilevel"/>
    <w:tmpl w:val="51B3138A"/>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529561CB"/>
    <w:multiLevelType w:val="multilevel"/>
    <w:tmpl w:val="529561CB"/>
    <w:lvl w:ilvl="0">
      <w:start w:val="1"/>
      <w:numFmt w:val="decimal"/>
      <w:lvlText w:val="3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15:restartNumberingAfterBreak="0">
    <w:nsid w:val="542314D8"/>
    <w:multiLevelType w:val="multilevel"/>
    <w:tmpl w:val="542314D8"/>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7" w15:restartNumberingAfterBreak="0">
    <w:nsid w:val="545C2648"/>
    <w:multiLevelType w:val="multilevel"/>
    <w:tmpl w:val="545C2648"/>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8" w15:restartNumberingAfterBreak="0">
    <w:nsid w:val="549E6DF1"/>
    <w:multiLevelType w:val="multilevel"/>
    <w:tmpl w:val="549E6DF1"/>
    <w:lvl w:ilvl="0">
      <w:start w:val="11"/>
      <w:numFmt w:val="chineseCountingThousand"/>
      <w:lvlText w:val="%1、"/>
      <w:lvlJc w:val="left"/>
      <w:pPr>
        <w:tabs>
          <w:tab w:val="left" w:pos="709"/>
        </w:tabs>
        <w:ind w:left="709" w:hanging="709"/>
      </w:pPr>
      <w:rPr>
        <w:rFonts w:hint="eastAsia"/>
        <w:b/>
        <w:bCs w:val="0"/>
        <w:i w:val="0"/>
        <w:sz w:val="24"/>
        <w:szCs w:val="24"/>
        <w:u w:val="none"/>
      </w:rPr>
    </w:lvl>
    <w:lvl w:ilvl="1">
      <w:start w:val="39"/>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3"/>
      <w:numFmt w:val="decimal"/>
      <w:lvlText w:val="%2.%3"/>
      <w:lvlJc w:val="left"/>
      <w:pPr>
        <w:tabs>
          <w:tab w:val="left" w:pos="709"/>
        </w:tabs>
        <w:ind w:left="709" w:hanging="709"/>
      </w:pPr>
      <w:rPr>
        <w:rFonts w:ascii="宋体" w:eastAsia="宋体" w:hint="eastAsia"/>
        <w:b w:val="0"/>
        <w:i w:val="0"/>
        <w:sz w:val="24"/>
        <w:szCs w:val="24"/>
        <w:u w:val="none"/>
      </w:rPr>
    </w:lvl>
    <w:lvl w:ilvl="3">
      <w:start w:val="1"/>
      <w:numFmt w:val="decimal"/>
      <w:lvlText w:val="（%4）"/>
      <w:lvlJc w:val="left"/>
      <w:pPr>
        <w:tabs>
          <w:tab w:val="left" w:pos="570"/>
        </w:tabs>
        <w:ind w:left="570" w:hanging="57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29" w15:restartNumberingAfterBreak="0">
    <w:nsid w:val="55735E85"/>
    <w:multiLevelType w:val="multilevel"/>
    <w:tmpl w:val="55735E8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59375854"/>
    <w:multiLevelType w:val="multilevel"/>
    <w:tmpl w:val="5937585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2.4.%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1" w15:restartNumberingAfterBreak="0">
    <w:nsid w:val="5965E170"/>
    <w:multiLevelType w:val="multilevel"/>
    <w:tmpl w:val="5965E170"/>
    <w:lvl w:ilvl="0">
      <w:start w:val="6"/>
      <w:numFmt w:val="decimal"/>
      <w:lvlText w:val="35.%1"/>
      <w:lvlJc w:val="left"/>
      <w:pPr>
        <w:tabs>
          <w:tab w:val="left" w:pos="709"/>
        </w:tabs>
        <w:ind w:left="709" w:hanging="709"/>
      </w:pPr>
      <w:rPr>
        <w:rFonts w:hint="eastAsia"/>
        <w:b w:val="0"/>
        <w:bCs w:val="0"/>
        <w:sz w:val="24"/>
        <w:szCs w:val="24"/>
        <w:u w:val="none"/>
      </w:rPr>
    </w:lvl>
    <w:lvl w:ilvl="1">
      <w:start w:val="1"/>
      <w:numFmt w:val="decimal"/>
      <w:lvlText w:val="（%2）"/>
      <w:lvlJc w:val="left"/>
      <w:pPr>
        <w:tabs>
          <w:tab w:val="left" w:pos="709"/>
        </w:tabs>
        <w:ind w:left="709" w:hanging="709"/>
      </w:pPr>
      <w:rPr>
        <w:rFonts w:ascii="宋体" w:eastAsia="宋体" w:hAnsi="Times New Roman" w:cs="宋体" w:hint="eastAsia"/>
        <w:b w:val="0"/>
        <w:color w:val="auto"/>
        <w:sz w:val="24"/>
        <w:szCs w:val="24"/>
        <w:u w:val="none"/>
      </w:rPr>
    </w:lvl>
    <w:lvl w:ilvl="2">
      <w:start w:val="1"/>
      <w:numFmt w:val="decimal"/>
      <w:lvlText w:val="%3）"/>
      <w:lvlJc w:val="left"/>
      <w:pPr>
        <w:tabs>
          <w:tab w:val="left" w:pos="1247"/>
        </w:tabs>
        <w:ind w:left="1418" w:hanging="284"/>
      </w:pPr>
      <w:rPr>
        <w:rFonts w:ascii="宋体" w:eastAsia="宋体" w:hAnsi="Times New Roman" w:cs="宋体" w:hint="eastAsia"/>
        <w:b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32" w15:restartNumberingAfterBreak="0">
    <w:nsid w:val="59F96761"/>
    <w:multiLevelType w:val="multilevel"/>
    <w:tmpl w:val="59F96761"/>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15:restartNumberingAfterBreak="0">
    <w:nsid w:val="5AA1F0F6"/>
    <w:multiLevelType w:val="singleLevel"/>
    <w:tmpl w:val="5AA1F0F6"/>
    <w:lvl w:ilvl="0">
      <w:start w:val="3"/>
      <w:numFmt w:val="decimal"/>
      <w:suff w:val="space"/>
      <w:lvlText w:val="(%1)"/>
      <w:lvlJc w:val="left"/>
    </w:lvl>
  </w:abstractNum>
  <w:abstractNum w:abstractNumId="134" w15:restartNumberingAfterBreak="0">
    <w:nsid w:val="5B994F56"/>
    <w:multiLevelType w:val="multilevel"/>
    <w:tmpl w:val="5B994F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5" w15:restartNumberingAfterBreak="0">
    <w:nsid w:val="5BEC4360"/>
    <w:multiLevelType w:val="multilevel"/>
    <w:tmpl w:val="5BEC4360"/>
    <w:lvl w:ilvl="0">
      <w:start w:val="1"/>
      <w:numFmt w:val="chineseCountingThousand"/>
      <w:lvlText w:val="%1、"/>
      <w:lvlJc w:val="left"/>
      <w:pPr>
        <w:tabs>
          <w:tab w:val="left" w:pos="709"/>
        </w:tabs>
        <w:ind w:left="709" w:hanging="709"/>
      </w:pPr>
      <w:rPr>
        <w:rFonts w:hint="eastAsia"/>
        <w:b/>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1.%3"/>
      <w:lvlJc w:val="left"/>
      <w:pPr>
        <w:tabs>
          <w:tab w:val="left" w:pos="709"/>
        </w:tabs>
        <w:ind w:left="709" w:hanging="709"/>
      </w:pPr>
      <w:rPr>
        <w:rFonts w:hint="eastAsia"/>
        <w:b w:val="0"/>
        <w:i w:val="0"/>
        <w:sz w:val="24"/>
        <w:szCs w:val="21"/>
        <w:u w:val="none"/>
      </w:rPr>
    </w:lvl>
    <w:lvl w:ilvl="3">
      <w:start w:val="1"/>
      <w:numFmt w:val="decimal"/>
      <w:lvlText w:val="%2.%3.%4"/>
      <w:lvlJc w:val="left"/>
      <w:pPr>
        <w:tabs>
          <w:tab w:val="left" w:pos="570"/>
        </w:tabs>
        <w:ind w:left="570" w:hanging="570"/>
      </w:pPr>
      <w:rPr>
        <w:rFonts w:hint="eastAsia"/>
        <w:u w:val="none"/>
      </w:rPr>
    </w:lvl>
    <w:lvl w:ilvl="4">
      <w:start w:val="1"/>
      <w:numFmt w:val="decimal"/>
      <w:lvlText w:val="（%5）"/>
      <w:lvlJc w:val="left"/>
      <w:pPr>
        <w:tabs>
          <w:tab w:val="left" w:pos="709"/>
        </w:tabs>
        <w:ind w:left="709" w:hanging="709"/>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36" w15:restartNumberingAfterBreak="0">
    <w:nsid w:val="5D141D9E"/>
    <w:multiLevelType w:val="multilevel"/>
    <w:tmpl w:val="5D141D9E"/>
    <w:lvl w:ilvl="0">
      <w:start w:val="1"/>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7" w15:restartNumberingAfterBreak="0">
    <w:nsid w:val="5D97340C"/>
    <w:multiLevelType w:val="multilevel"/>
    <w:tmpl w:val="5D97340C"/>
    <w:lvl w:ilvl="0">
      <w:start w:val="1"/>
      <w:numFmt w:val="decimal"/>
      <w:lvlText w:val="%1"/>
      <w:lvlJc w:val="left"/>
      <w:pPr>
        <w:ind w:left="425" w:hanging="425"/>
      </w:pPr>
      <w:rPr>
        <w:rFonts w:hint="eastAsia"/>
        <w:b/>
        <w:bCs w:val="0"/>
        <w:i w:val="0"/>
        <w:sz w:val="24"/>
        <w:szCs w:val="24"/>
        <w:u w:val="none"/>
        <w:lang w:val="en-US"/>
      </w:rPr>
    </w:lvl>
    <w:lvl w:ilvl="1">
      <w:start w:val="1"/>
      <w:numFmt w:val="none"/>
      <w:suff w:val="space"/>
      <w:lvlText w:val="3.1"/>
      <w:lvlJc w:val="left"/>
      <w:pPr>
        <w:ind w:left="992" w:hanging="567"/>
      </w:pPr>
      <w:rPr>
        <w:rFonts w:ascii="宋体" w:eastAsia="宋体" w:hint="eastAsia"/>
        <w:b w:val="0"/>
        <w:i w:val="0"/>
        <w:color w:val="auto"/>
        <w:sz w:val="24"/>
        <w:szCs w:val="24"/>
        <w:u w:val="none"/>
      </w:rPr>
    </w:lvl>
    <w:lvl w:ilvl="2">
      <w:start w:val="1"/>
      <w:numFmt w:val="none"/>
      <w:lvlText w:val="3.4"/>
      <w:lvlJc w:val="left"/>
      <w:pPr>
        <w:ind w:left="1418" w:hanging="567"/>
      </w:pPr>
      <w:rPr>
        <w:rFonts w:hint="eastAsia"/>
        <w:b w:val="0"/>
        <w:i w:val="0"/>
        <w:sz w:val="24"/>
        <w:szCs w:val="24"/>
        <w:u w:val="none"/>
      </w:rPr>
    </w:lvl>
    <w:lvl w:ilvl="3">
      <w:start w:val="1"/>
      <w:numFmt w:val="decimal"/>
      <w:lvlText w:val="%1.%2.%3.%4"/>
      <w:lvlJc w:val="left"/>
      <w:pPr>
        <w:ind w:left="1984" w:hanging="708"/>
      </w:pPr>
      <w:rPr>
        <w:rFonts w:hint="eastAsia"/>
        <w:u w:val="none"/>
      </w:rPr>
    </w:lvl>
    <w:lvl w:ilvl="4">
      <w:start w:val="1"/>
      <w:numFmt w:val="decimal"/>
      <w:lvlText w:val="%1.%2.%3.%4.%5"/>
      <w:lvlJc w:val="left"/>
      <w:pPr>
        <w:ind w:left="2551" w:hanging="850"/>
      </w:pPr>
      <w:rPr>
        <w:rFonts w:hint="eastAsia"/>
        <w:u w:val="none"/>
        <w:lang w:val="en-US"/>
      </w:rPr>
    </w:lvl>
    <w:lvl w:ilvl="5">
      <w:start w:val="1"/>
      <w:numFmt w:val="decimal"/>
      <w:lvlText w:val="%1.%2.%3.%4.%5.%6"/>
      <w:lvlJc w:val="left"/>
      <w:pPr>
        <w:ind w:left="3260" w:hanging="1134"/>
      </w:pPr>
      <w:rPr>
        <w:rFonts w:hint="eastAsia"/>
        <w:u w:val="none"/>
      </w:rPr>
    </w:lvl>
    <w:lvl w:ilvl="6">
      <w:start w:val="1"/>
      <w:numFmt w:val="decimal"/>
      <w:lvlText w:val="%1.%2.%3.%4.%5.%6.%7"/>
      <w:lvlJc w:val="left"/>
      <w:pPr>
        <w:ind w:left="3827" w:hanging="1276"/>
      </w:pPr>
      <w:rPr>
        <w:rFonts w:hint="eastAsia"/>
        <w:u w:val="none"/>
      </w:rPr>
    </w:lvl>
    <w:lvl w:ilvl="7">
      <w:start w:val="1"/>
      <w:numFmt w:val="decimal"/>
      <w:lvlText w:val="%1.%2.%3.%4.%5.%6.%7.%8"/>
      <w:lvlJc w:val="left"/>
      <w:pPr>
        <w:ind w:left="4394" w:hanging="1418"/>
      </w:pPr>
      <w:rPr>
        <w:rFonts w:hint="eastAsia"/>
        <w:u w:val="none"/>
      </w:rPr>
    </w:lvl>
    <w:lvl w:ilvl="8">
      <w:start w:val="1"/>
      <w:numFmt w:val="decimal"/>
      <w:lvlText w:val="%1.%2.%3.%4.%5.%6.%7.%8.%9"/>
      <w:lvlJc w:val="left"/>
      <w:pPr>
        <w:ind w:left="5102" w:hanging="1700"/>
      </w:pPr>
      <w:rPr>
        <w:rFonts w:hint="eastAsia"/>
        <w:u w:val="none"/>
      </w:rPr>
    </w:lvl>
  </w:abstractNum>
  <w:abstractNum w:abstractNumId="138" w15:restartNumberingAfterBreak="0">
    <w:nsid w:val="5DAB2322"/>
    <w:multiLevelType w:val="multilevel"/>
    <w:tmpl w:val="5DAB2322"/>
    <w:lvl w:ilvl="0">
      <w:start w:val="1"/>
      <w:numFmt w:val="decimal"/>
      <w:lvlText w:val="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5DC937A4"/>
    <w:multiLevelType w:val="multilevel"/>
    <w:tmpl w:val="5DC937A4"/>
    <w:lvl w:ilvl="0">
      <w:start w:val="1"/>
      <w:numFmt w:val="decimal"/>
      <w:lvlText w:val="4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5E565858"/>
    <w:multiLevelType w:val="multilevel"/>
    <w:tmpl w:val="5E565858"/>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1" w15:restartNumberingAfterBreak="0">
    <w:nsid w:val="5FD65452"/>
    <w:multiLevelType w:val="multilevel"/>
    <w:tmpl w:val="5FD65452"/>
    <w:lvl w:ilvl="0">
      <w:start w:val="24"/>
      <w:numFmt w:val="decimal"/>
      <w:lvlText w:val="1.%1"/>
      <w:lvlJc w:val="left"/>
      <w:pPr>
        <w:tabs>
          <w:tab w:val="left" w:pos="709"/>
        </w:tabs>
        <w:ind w:left="709" w:hanging="709"/>
      </w:pPr>
      <w:rPr>
        <w:rFonts w:hint="eastAsia"/>
        <w:b w:val="0"/>
        <w:bCs w:val="0"/>
        <w:i w:val="0"/>
        <w:kern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709"/>
        </w:tabs>
        <w:ind w:left="709" w:hanging="709"/>
      </w:pPr>
      <w:rPr>
        <w:rFonts w:ascii="宋体" w:eastAsia="宋体" w:hint="eastAsia"/>
        <w:b w:val="0"/>
        <w:i w:val="0"/>
        <w:sz w:val="24"/>
        <w:szCs w:val="24"/>
        <w:u w:val="none"/>
      </w:rPr>
    </w:lvl>
    <w:lvl w:ilvl="3">
      <w:start w:val="1"/>
      <w:numFmt w:val="decimal"/>
      <w:lvlText w:val="（%4）"/>
      <w:lvlJc w:val="left"/>
      <w:pPr>
        <w:tabs>
          <w:tab w:val="left" w:pos="709"/>
        </w:tabs>
        <w:ind w:left="709" w:hanging="709"/>
      </w:pPr>
      <w:rPr>
        <w:rFonts w:hint="eastAsia"/>
        <w:u w:val="none"/>
      </w:rPr>
    </w:lvl>
    <w:lvl w:ilvl="4">
      <w:start w:val="1"/>
      <w:numFmt w:val="decimal"/>
      <w:lvlText w:val="%5）"/>
      <w:lvlJc w:val="left"/>
      <w:pPr>
        <w:tabs>
          <w:tab w:val="left" w:pos="709"/>
        </w:tabs>
        <w:ind w:left="709" w:hanging="709"/>
      </w:pPr>
      <w:rPr>
        <w:rFonts w:hint="eastAsia"/>
        <w:u w:val="none"/>
      </w:rPr>
    </w:lvl>
    <w:lvl w:ilvl="5">
      <w:start w:val="1"/>
      <w:numFmt w:val="decimal"/>
      <w:lvlText w:val="%6）"/>
      <w:lvlJc w:val="left"/>
      <w:pPr>
        <w:tabs>
          <w:tab w:val="left" w:pos="709"/>
        </w:tabs>
        <w:ind w:left="709" w:hanging="709"/>
      </w:pPr>
      <w:rPr>
        <w:rFonts w:hint="eastAsia"/>
        <w:u w:val="none"/>
      </w:rPr>
    </w:lvl>
    <w:lvl w:ilvl="6">
      <w:start w:val="1"/>
      <w:numFmt w:val="decimal"/>
      <w:lvlText w:val="%1.%2.%3.%4.%5.%6.%7"/>
      <w:lvlJc w:val="left"/>
      <w:pPr>
        <w:tabs>
          <w:tab w:val="left" w:pos="709"/>
        </w:tabs>
        <w:ind w:left="709" w:hanging="709"/>
      </w:pPr>
      <w:rPr>
        <w:rFonts w:hint="eastAsia"/>
        <w:u w:val="none"/>
      </w:rPr>
    </w:lvl>
    <w:lvl w:ilvl="7">
      <w:start w:val="1"/>
      <w:numFmt w:val="decimal"/>
      <w:lvlText w:val="%1.%2.%3.%4.%5.%6.%7.%8"/>
      <w:lvlJc w:val="left"/>
      <w:pPr>
        <w:tabs>
          <w:tab w:val="left" w:pos="709"/>
        </w:tabs>
        <w:ind w:left="709" w:hanging="709"/>
      </w:pPr>
      <w:rPr>
        <w:rFonts w:hint="eastAsia"/>
        <w:u w:val="none"/>
      </w:rPr>
    </w:lvl>
    <w:lvl w:ilvl="8">
      <w:start w:val="1"/>
      <w:numFmt w:val="decimal"/>
      <w:lvlText w:val="%1.%2.%3.%4.%5.%6.%7.%8.%9"/>
      <w:lvlJc w:val="left"/>
      <w:pPr>
        <w:tabs>
          <w:tab w:val="left" w:pos="709"/>
        </w:tabs>
        <w:ind w:left="709" w:hanging="709"/>
      </w:pPr>
      <w:rPr>
        <w:rFonts w:hint="eastAsia"/>
        <w:u w:val="none"/>
      </w:rPr>
    </w:lvl>
  </w:abstractNum>
  <w:abstractNum w:abstractNumId="142" w15:restartNumberingAfterBreak="0">
    <w:nsid w:val="60D6381E"/>
    <w:multiLevelType w:val="multilevel"/>
    <w:tmpl w:val="60D6381E"/>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61385D25"/>
    <w:multiLevelType w:val="multilevel"/>
    <w:tmpl w:val="61385D2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654F6762"/>
    <w:multiLevelType w:val="multilevel"/>
    <w:tmpl w:val="654F6762"/>
    <w:lvl w:ilvl="0">
      <w:start w:val="11"/>
      <w:numFmt w:val="chineseCountingThousand"/>
      <w:lvlText w:val="%1、"/>
      <w:lvlJc w:val="left"/>
      <w:pPr>
        <w:tabs>
          <w:tab w:val="left" w:pos="709"/>
        </w:tabs>
        <w:ind w:left="709" w:hanging="709"/>
      </w:pPr>
      <w:rPr>
        <w:rFonts w:hint="eastAsia"/>
        <w:b/>
        <w:bCs w:val="0"/>
        <w:i w:val="0"/>
        <w:sz w:val="24"/>
        <w:szCs w:val="24"/>
        <w:u w:val="none"/>
        <w:lang w:val="en-US"/>
      </w:rPr>
    </w:lvl>
    <w:lvl w:ilvl="1">
      <w:start w:val="40"/>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6"/>
      <w:numFmt w:val="decimal"/>
      <w:lvlText w:val="%2.%3"/>
      <w:lvlJc w:val="left"/>
      <w:pPr>
        <w:tabs>
          <w:tab w:val="left" w:pos="709"/>
        </w:tabs>
        <w:ind w:left="709" w:hanging="709"/>
      </w:pPr>
      <w:rPr>
        <w:rFonts w:ascii="宋体" w:eastAsia="宋体" w:hint="eastAsia"/>
        <w:b w:val="0"/>
        <w:i w:val="0"/>
        <w:sz w:val="24"/>
        <w:szCs w:val="24"/>
        <w:u w:val="none"/>
      </w:rPr>
    </w:lvl>
    <w:lvl w:ilvl="3">
      <w:start w:val="1"/>
      <w:numFmt w:val="decimal"/>
      <w:lvlText w:val="（%4）"/>
      <w:lvlJc w:val="left"/>
      <w:pPr>
        <w:tabs>
          <w:tab w:val="left" w:pos="570"/>
        </w:tabs>
        <w:ind w:left="570" w:hanging="57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45" w15:restartNumberingAfterBreak="0">
    <w:nsid w:val="66354550"/>
    <w:multiLevelType w:val="multilevel"/>
    <w:tmpl w:val="66354550"/>
    <w:lvl w:ilvl="0">
      <w:start w:val="1"/>
      <w:numFmt w:val="decimal"/>
      <w:lvlText w:val="31.%1"/>
      <w:lvlJc w:val="left"/>
      <w:pPr>
        <w:tabs>
          <w:tab w:val="left" w:pos="624"/>
        </w:tabs>
        <w:ind w:left="624" w:hanging="624"/>
      </w:pPr>
      <w:rPr>
        <w:rFonts w:hint="eastAsia"/>
        <w:b w:val="0"/>
        <w:bCs w:val="0"/>
        <w:i w:val="0"/>
        <w:sz w:val="24"/>
        <w:szCs w:val="24"/>
        <w:u w:val="none"/>
      </w:rPr>
    </w:lvl>
    <w:lvl w:ilvl="1">
      <w:start w:val="1"/>
      <w:numFmt w:val="decimal"/>
      <w:suff w:val="space"/>
      <w:lvlText w:val="(%2)"/>
      <w:lvlJc w:val="left"/>
      <w:pPr>
        <w:ind w:left="709" w:hanging="709"/>
      </w:pPr>
      <w:rPr>
        <w:rFonts w:ascii="宋体" w:eastAsia="宋体" w:hint="eastAsia"/>
        <w:b w:val="0"/>
        <w:i w:val="0"/>
        <w:color w:val="auto"/>
        <w:sz w:val="24"/>
        <w:szCs w:val="24"/>
        <w:u w:val="none"/>
        <w:lang w:val="en-US"/>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46" w15:restartNumberingAfterBreak="0">
    <w:nsid w:val="669D4F55"/>
    <w:multiLevelType w:val="multilevel"/>
    <w:tmpl w:val="669D4F55"/>
    <w:lvl w:ilvl="0">
      <w:start w:val="1"/>
      <w:numFmt w:val="decimal"/>
      <w:lvlText w:val="31.%1"/>
      <w:lvlJc w:val="left"/>
      <w:pPr>
        <w:tabs>
          <w:tab w:val="left" w:pos="624"/>
        </w:tabs>
        <w:ind w:left="624" w:hanging="624"/>
      </w:pPr>
      <w:rPr>
        <w:rFonts w:hint="eastAsia"/>
        <w:b w:val="0"/>
        <w:bCs w:val="0"/>
        <w:i w:val="0"/>
        <w:sz w:val="24"/>
        <w:szCs w:val="24"/>
        <w:u w:val="none"/>
      </w:rPr>
    </w:lvl>
    <w:lvl w:ilvl="1">
      <w:start w:val="1"/>
      <w:numFmt w:val="decimal"/>
      <w:suff w:val="space"/>
      <w:lvlText w:val="(%2)"/>
      <w:lvlJc w:val="left"/>
      <w:pPr>
        <w:ind w:left="709" w:hanging="709"/>
      </w:pPr>
      <w:rPr>
        <w:rFonts w:ascii="宋体" w:eastAsia="宋体" w:hint="eastAsia"/>
        <w:b w:val="0"/>
        <w:i w:val="0"/>
        <w:color w:val="auto"/>
        <w:sz w:val="24"/>
        <w:szCs w:val="24"/>
        <w:u w:val="none"/>
        <w:lang w:val="en-US"/>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47" w15:restartNumberingAfterBreak="0">
    <w:nsid w:val="69884887"/>
    <w:multiLevelType w:val="multilevel"/>
    <w:tmpl w:val="69884887"/>
    <w:lvl w:ilvl="0">
      <w:start w:val="1"/>
      <w:numFmt w:val="decimal"/>
      <w:lvlText w:val="3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6AD7189C"/>
    <w:multiLevelType w:val="multilevel"/>
    <w:tmpl w:val="6AD7189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9" w15:restartNumberingAfterBreak="0">
    <w:nsid w:val="6ADF4D76"/>
    <w:multiLevelType w:val="multilevel"/>
    <w:tmpl w:val="6ADF4D76"/>
    <w:lvl w:ilvl="0">
      <w:start w:val="7"/>
      <w:numFmt w:val="decimal"/>
      <w:lvlText w:val="28.%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50" w15:restartNumberingAfterBreak="0">
    <w:nsid w:val="6BC6554A"/>
    <w:multiLevelType w:val="multilevel"/>
    <w:tmpl w:val="6BC6554A"/>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1" w15:restartNumberingAfterBreak="0">
    <w:nsid w:val="6CEA2025"/>
    <w:multiLevelType w:val="multilevel"/>
    <w:tmpl w:val="6CEA2025"/>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2" w15:restartNumberingAfterBreak="0">
    <w:nsid w:val="6DF11616"/>
    <w:multiLevelType w:val="multilevel"/>
    <w:tmpl w:val="6DF11616"/>
    <w:lvl w:ilvl="0">
      <w:start w:val="1"/>
      <w:numFmt w:val="decimal"/>
      <w:lvlText w:val="4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6DFB05AA"/>
    <w:multiLevelType w:val="multilevel"/>
    <w:tmpl w:val="6DFB05AA"/>
    <w:lvl w:ilvl="0">
      <w:start w:val="6"/>
      <w:numFmt w:val="decimal"/>
      <w:lvlText w:val="%1、"/>
      <w:lvlJc w:val="left"/>
      <w:pPr>
        <w:tabs>
          <w:tab w:val="left" w:pos="0"/>
        </w:tabs>
        <w:ind w:left="0" w:firstLine="0"/>
      </w:pPr>
      <w:rPr>
        <w:rFonts w:hint="eastAsia"/>
        <w:b/>
        <w:bCs w:val="0"/>
        <w:i w:val="0"/>
        <w:sz w:val="24"/>
        <w:szCs w:val="24"/>
        <w:u w:val="none"/>
      </w:rPr>
    </w:lvl>
    <w:lvl w:ilvl="1">
      <w:start w:val="1"/>
      <w:numFmt w:val="decimal"/>
      <w:lvlRestart w:val="0"/>
      <w:lvlText w:val="%1.%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2)"/>
      <w:lvlJc w:val="left"/>
      <w:pPr>
        <w:tabs>
          <w:tab w:val="left" w:pos="680"/>
        </w:tabs>
        <w:ind w:left="851" w:firstLine="0"/>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54" w15:restartNumberingAfterBreak="0">
    <w:nsid w:val="6E8D6C82"/>
    <w:multiLevelType w:val="multilevel"/>
    <w:tmpl w:val="6E8D6C82"/>
    <w:lvl w:ilvl="0">
      <w:start w:val="1"/>
      <w:numFmt w:val="decimal"/>
      <w:lvlText w:val="29.%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6EB4511A"/>
    <w:multiLevelType w:val="multilevel"/>
    <w:tmpl w:val="6EB4511A"/>
    <w:lvl w:ilvl="0">
      <w:start w:val="1"/>
      <w:numFmt w:val="decimal"/>
      <w:lvlText w:val="2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70646B52"/>
    <w:multiLevelType w:val="multilevel"/>
    <w:tmpl w:val="70646B52"/>
    <w:lvl w:ilvl="0">
      <w:start w:val="11"/>
      <w:numFmt w:val="chineseCountingThousand"/>
      <w:lvlText w:val="%1、"/>
      <w:lvlJc w:val="left"/>
      <w:pPr>
        <w:tabs>
          <w:tab w:val="left" w:pos="709"/>
        </w:tabs>
        <w:ind w:left="709" w:hanging="709"/>
      </w:pPr>
      <w:rPr>
        <w:rFonts w:hint="eastAsia"/>
        <w:b/>
        <w:bCs w:val="0"/>
        <w:i w:val="0"/>
        <w:sz w:val="24"/>
        <w:szCs w:val="24"/>
        <w:u w:val="none"/>
      </w:rPr>
    </w:lvl>
    <w:lvl w:ilvl="1">
      <w:start w:val="45"/>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2.%3"/>
      <w:lvlJc w:val="left"/>
      <w:pPr>
        <w:tabs>
          <w:tab w:val="left" w:pos="709"/>
        </w:tabs>
        <w:ind w:left="709" w:hanging="709"/>
      </w:pPr>
      <w:rPr>
        <w:rFonts w:ascii="宋体" w:eastAsia="宋体" w:hint="eastAsia"/>
        <w:b w:val="0"/>
        <w:i w:val="0"/>
        <w:sz w:val="24"/>
        <w:szCs w:val="24"/>
        <w:u w:val="none"/>
      </w:rPr>
    </w:lvl>
    <w:lvl w:ilvl="3">
      <w:start w:val="1"/>
      <w:numFmt w:val="decimal"/>
      <w:lvlText w:val="（%4）"/>
      <w:lvlJc w:val="left"/>
      <w:pPr>
        <w:tabs>
          <w:tab w:val="left" w:pos="570"/>
        </w:tabs>
        <w:ind w:left="570" w:hanging="57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57" w15:restartNumberingAfterBreak="0">
    <w:nsid w:val="7108032B"/>
    <w:multiLevelType w:val="multilevel"/>
    <w:tmpl w:val="7108032B"/>
    <w:lvl w:ilvl="0">
      <w:start w:val="2"/>
      <w:numFmt w:val="decimal"/>
      <w:lvlText w:val="%1、"/>
      <w:lvlJc w:val="left"/>
      <w:pPr>
        <w:tabs>
          <w:tab w:val="left" w:pos="0"/>
        </w:tabs>
        <w:ind w:left="0" w:firstLine="0"/>
      </w:pPr>
      <w:rPr>
        <w:rFonts w:hint="eastAsia"/>
        <w:b/>
        <w:bCs w:val="0"/>
        <w:i w:val="0"/>
        <w:sz w:val="24"/>
        <w:szCs w:val="24"/>
        <w:u w:val="none"/>
      </w:rPr>
    </w:lvl>
    <w:lvl w:ilvl="1">
      <w:start w:val="1"/>
      <w:numFmt w:val="decimal"/>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1.%2.%3"/>
      <w:lvlJc w:val="left"/>
      <w:pPr>
        <w:tabs>
          <w:tab w:val="left" w:pos="680"/>
        </w:tabs>
        <w:ind w:left="851" w:firstLine="0"/>
      </w:pPr>
      <w:rPr>
        <w:rFonts w:ascii="宋体" w:eastAsia="宋体" w:hint="eastAsia"/>
        <w:b w:val="0"/>
        <w:i w:val="0"/>
        <w:sz w:val="24"/>
        <w:szCs w:val="24"/>
        <w:u w:val="none"/>
      </w:rPr>
    </w:lvl>
    <w:lvl w:ilvl="3">
      <w:start w:val="1"/>
      <w:numFmt w:val="decimal"/>
      <w:lvlText w:val="(%4)"/>
      <w:lvlJc w:val="left"/>
      <w:pPr>
        <w:ind w:left="1843" w:hanging="709"/>
      </w:pPr>
      <w:rPr>
        <w:rFonts w:eastAsia="宋体" w:hint="eastAsia"/>
        <w:u w:val="none"/>
        <w:lang w:val="en-US"/>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58" w15:restartNumberingAfterBreak="0">
    <w:nsid w:val="72225DE3"/>
    <w:multiLevelType w:val="multilevel"/>
    <w:tmpl w:val="72225DE3"/>
    <w:lvl w:ilvl="0">
      <w:start w:val="1"/>
      <w:numFmt w:val="decimal"/>
      <w:lvlText w:val="36.%1"/>
      <w:lvlJc w:val="left"/>
      <w:pPr>
        <w:tabs>
          <w:tab w:val="left" w:pos="624"/>
        </w:tabs>
        <w:ind w:left="624" w:hanging="624"/>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59" w15:restartNumberingAfterBreak="0">
    <w:nsid w:val="728C40AF"/>
    <w:multiLevelType w:val="multilevel"/>
    <w:tmpl w:val="728C40AF"/>
    <w:lvl w:ilvl="0">
      <w:start w:val="1"/>
      <w:numFmt w:val="decimal"/>
      <w:lvlText w:val="31.%1"/>
      <w:lvlJc w:val="left"/>
      <w:pPr>
        <w:tabs>
          <w:tab w:val="left" w:pos="624"/>
        </w:tabs>
        <w:ind w:left="624" w:hanging="624"/>
      </w:pPr>
      <w:rPr>
        <w:rFonts w:hint="eastAsia"/>
        <w:b w:val="0"/>
        <w:bCs w:val="0"/>
        <w:i w:val="0"/>
        <w:sz w:val="24"/>
        <w:szCs w:val="24"/>
        <w:u w:val="none"/>
      </w:rPr>
    </w:lvl>
    <w:lvl w:ilvl="1">
      <w:start w:val="1"/>
      <w:numFmt w:val="decimal"/>
      <w:suff w:val="space"/>
      <w:lvlText w:val="(%2)"/>
      <w:lvlJc w:val="left"/>
      <w:pPr>
        <w:ind w:left="709" w:hanging="709"/>
      </w:pPr>
      <w:rPr>
        <w:rFonts w:ascii="宋体" w:eastAsia="宋体" w:hint="eastAsia"/>
        <w:b w:val="0"/>
        <w:i w:val="0"/>
        <w:color w:val="auto"/>
        <w:sz w:val="24"/>
        <w:szCs w:val="24"/>
        <w:u w:val="none"/>
        <w:lang w:val="en-US"/>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60" w15:restartNumberingAfterBreak="0">
    <w:nsid w:val="72A5078C"/>
    <w:multiLevelType w:val="multilevel"/>
    <w:tmpl w:val="72A5078C"/>
    <w:lvl w:ilvl="0">
      <w:start w:val="1"/>
      <w:numFmt w:val="decimal"/>
      <w:lvlText w:val="31.%1"/>
      <w:lvlJc w:val="left"/>
      <w:pPr>
        <w:tabs>
          <w:tab w:val="left" w:pos="624"/>
        </w:tabs>
        <w:ind w:left="624" w:hanging="624"/>
      </w:pPr>
      <w:rPr>
        <w:rFonts w:hint="eastAsia"/>
        <w:b w:val="0"/>
        <w:bCs w:val="0"/>
        <w:i w:val="0"/>
        <w:sz w:val="24"/>
        <w:szCs w:val="24"/>
        <w:u w:val="none"/>
      </w:rPr>
    </w:lvl>
    <w:lvl w:ilvl="1">
      <w:start w:val="1"/>
      <w:numFmt w:val="decimal"/>
      <w:suff w:val="space"/>
      <w:lvlText w:val="(%2)"/>
      <w:lvlJc w:val="left"/>
      <w:pPr>
        <w:ind w:left="709" w:hanging="709"/>
      </w:pPr>
      <w:rPr>
        <w:rFonts w:ascii="宋体" w:eastAsia="宋体" w:hint="eastAsia"/>
        <w:b w:val="0"/>
        <w:i w:val="0"/>
        <w:color w:val="auto"/>
        <w:sz w:val="24"/>
        <w:szCs w:val="24"/>
        <w:u w:val="none"/>
        <w:lang w:val="en-US"/>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61" w15:restartNumberingAfterBreak="0">
    <w:nsid w:val="731530C3"/>
    <w:multiLevelType w:val="multilevel"/>
    <w:tmpl w:val="EB52354A"/>
    <w:lvl w:ilvl="0">
      <w:start w:val="3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2" w15:restartNumberingAfterBreak="0">
    <w:nsid w:val="732B11C5"/>
    <w:multiLevelType w:val="multilevel"/>
    <w:tmpl w:val="732B11C5"/>
    <w:lvl w:ilvl="0">
      <w:start w:val="1"/>
      <w:numFmt w:val="chineseCountingThousand"/>
      <w:lvlText w:val="%1、"/>
      <w:lvlJc w:val="left"/>
      <w:pPr>
        <w:tabs>
          <w:tab w:val="left" w:pos="709"/>
        </w:tabs>
        <w:ind w:left="709" w:hanging="709"/>
      </w:pPr>
      <w:rPr>
        <w:rFonts w:hint="eastAsia"/>
        <w:b/>
        <w:bCs w:val="0"/>
        <w:i w:val="0"/>
        <w:sz w:val="24"/>
        <w:szCs w:val="24"/>
        <w:u w:val="none"/>
        <w:lang w:val="en-US"/>
      </w:rPr>
    </w:lvl>
    <w:lvl w:ilvl="1">
      <w:start w:val="1"/>
      <w:numFmt w:val="decimal"/>
      <w:lvlText w:val="%2."/>
      <w:lvlJc w:val="left"/>
      <w:pPr>
        <w:tabs>
          <w:tab w:val="left" w:pos="709"/>
        </w:tabs>
        <w:ind w:left="709" w:hanging="709"/>
      </w:pPr>
      <w:rPr>
        <w:rFonts w:ascii="宋体" w:eastAsia="宋体" w:hint="eastAsia"/>
        <w:b w:val="0"/>
        <w:i w:val="0"/>
        <w:color w:val="auto"/>
        <w:sz w:val="24"/>
        <w:szCs w:val="24"/>
        <w:u w:val="none"/>
      </w:rPr>
    </w:lvl>
    <w:lvl w:ilvl="2">
      <w:start w:val="1"/>
      <w:numFmt w:val="none"/>
      <w:lvlText w:val="1.24"/>
      <w:lvlJc w:val="left"/>
      <w:pPr>
        <w:tabs>
          <w:tab w:val="left" w:pos="709"/>
        </w:tabs>
        <w:ind w:left="709" w:hanging="709"/>
      </w:pPr>
      <w:rPr>
        <w:rFonts w:ascii="宋体" w:eastAsia="宋体" w:hint="eastAsia"/>
        <w:b w:val="0"/>
        <w:i w:val="0"/>
        <w:sz w:val="24"/>
        <w:szCs w:val="24"/>
        <w:u w:val="none"/>
      </w:rPr>
    </w:lvl>
    <w:lvl w:ilvl="3">
      <w:start w:val="1"/>
      <w:numFmt w:val="decimal"/>
      <w:lvlText w:val="（%4）"/>
      <w:lvlJc w:val="left"/>
      <w:pPr>
        <w:tabs>
          <w:tab w:val="left" w:pos="570"/>
        </w:tabs>
        <w:ind w:left="570" w:hanging="570"/>
      </w:pPr>
      <w:rPr>
        <w:rFonts w:hint="eastAsia"/>
        <w:u w:val="none"/>
      </w:rPr>
    </w:lvl>
    <w:lvl w:ilvl="4">
      <w:start w:val="1"/>
      <w:numFmt w:val="decimal"/>
      <w:lvlText w:val="（%5）"/>
      <w:lvlJc w:val="left"/>
      <w:pPr>
        <w:tabs>
          <w:tab w:val="left" w:pos="570"/>
        </w:tabs>
        <w:ind w:left="570" w:hanging="570"/>
      </w:pPr>
      <w:rPr>
        <w:rFonts w:hint="eastAsia"/>
        <w:u w:val="none"/>
        <w:lang w:val="en-US"/>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63" w15:restartNumberingAfterBreak="0">
    <w:nsid w:val="735145E9"/>
    <w:multiLevelType w:val="multilevel"/>
    <w:tmpl w:val="735145E9"/>
    <w:lvl w:ilvl="0">
      <w:start w:val="2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4" w15:restartNumberingAfterBreak="0">
    <w:nsid w:val="73A67E27"/>
    <w:multiLevelType w:val="multilevel"/>
    <w:tmpl w:val="73A67E27"/>
    <w:lvl w:ilvl="0">
      <w:start w:val="24"/>
      <w:numFmt w:val="decimal"/>
      <w:lvlText w:val="1.%1"/>
      <w:lvlJc w:val="left"/>
      <w:pPr>
        <w:tabs>
          <w:tab w:val="left" w:pos="709"/>
        </w:tabs>
        <w:ind w:left="709" w:hanging="709"/>
      </w:pPr>
      <w:rPr>
        <w:rFonts w:hint="eastAsia"/>
        <w:b w:val="0"/>
        <w:bCs w:val="0"/>
        <w:i w:val="0"/>
        <w:kern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lang w:val="en-US"/>
      </w:rPr>
    </w:lvl>
    <w:lvl w:ilvl="2">
      <w:start w:val="1"/>
      <w:numFmt w:val="decimal"/>
      <w:lvlText w:val="%3）"/>
      <w:lvlJc w:val="left"/>
      <w:pPr>
        <w:tabs>
          <w:tab w:val="left" w:pos="709"/>
        </w:tabs>
        <w:ind w:left="709" w:hanging="709"/>
      </w:pPr>
      <w:rPr>
        <w:rFonts w:ascii="宋体" w:eastAsia="宋体" w:hint="eastAsia"/>
        <w:b w:val="0"/>
        <w:i w:val="0"/>
        <w:sz w:val="24"/>
        <w:szCs w:val="24"/>
        <w:u w:val="none"/>
      </w:rPr>
    </w:lvl>
    <w:lvl w:ilvl="3">
      <w:start w:val="1"/>
      <w:numFmt w:val="decimal"/>
      <w:lvlText w:val="（%4）"/>
      <w:lvlJc w:val="left"/>
      <w:pPr>
        <w:tabs>
          <w:tab w:val="left" w:pos="709"/>
        </w:tabs>
        <w:ind w:left="709" w:hanging="709"/>
      </w:pPr>
      <w:rPr>
        <w:rFonts w:hint="eastAsia"/>
        <w:u w:val="none"/>
      </w:rPr>
    </w:lvl>
    <w:lvl w:ilvl="4">
      <w:start w:val="1"/>
      <w:numFmt w:val="decimal"/>
      <w:lvlText w:val="%5）"/>
      <w:lvlJc w:val="left"/>
      <w:pPr>
        <w:tabs>
          <w:tab w:val="left" w:pos="709"/>
        </w:tabs>
        <w:ind w:left="709" w:hanging="709"/>
      </w:pPr>
      <w:rPr>
        <w:rFonts w:hint="eastAsia"/>
        <w:u w:val="none"/>
      </w:rPr>
    </w:lvl>
    <w:lvl w:ilvl="5">
      <w:start w:val="1"/>
      <w:numFmt w:val="decimal"/>
      <w:lvlText w:val="%6）"/>
      <w:lvlJc w:val="left"/>
      <w:pPr>
        <w:tabs>
          <w:tab w:val="left" w:pos="709"/>
        </w:tabs>
        <w:ind w:left="709" w:hanging="709"/>
      </w:pPr>
      <w:rPr>
        <w:rFonts w:hint="eastAsia"/>
        <w:u w:val="none"/>
      </w:rPr>
    </w:lvl>
    <w:lvl w:ilvl="6">
      <w:start w:val="1"/>
      <w:numFmt w:val="decimal"/>
      <w:lvlText w:val="%1.%2.%3.%4.%5.%6.%7"/>
      <w:lvlJc w:val="left"/>
      <w:pPr>
        <w:tabs>
          <w:tab w:val="left" w:pos="709"/>
        </w:tabs>
        <w:ind w:left="709" w:hanging="709"/>
      </w:pPr>
      <w:rPr>
        <w:rFonts w:hint="eastAsia"/>
        <w:u w:val="none"/>
      </w:rPr>
    </w:lvl>
    <w:lvl w:ilvl="7">
      <w:start w:val="1"/>
      <w:numFmt w:val="decimal"/>
      <w:lvlText w:val="%1.%2.%3.%4.%5.%6.%7.%8"/>
      <w:lvlJc w:val="left"/>
      <w:pPr>
        <w:tabs>
          <w:tab w:val="left" w:pos="709"/>
        </w:tabs>
        <w:ind w:left="709" w:hanging="709"/>
      </w:pPr>
      <w:rPr>
        <w:rFonts w:hint="eastAsia"/>
        <w:u w:val="none"/>
      </w:rPr>
    </w:lvl>
    <w:lvl w:ilvl="8">
      <w:start w:val="1"/>
      <w:numFmt w:val="decimal"/>
      <w:lvlText w:val="%1.%2.%3.%4.%5.%6.%7.%8.%9"/>
      <w:lvlJc w:val="left"/>
      <w:pPr>
        <w:tabs>
          <w:tab w:val="left" w:pos="709"/>
        </w:tabs>
        <w:ind w:left="709" w:hanging="709"/>
      </w:pPr>
      <w:rPr>
        <w:rFonts w:hint="eastAsia"/>
        <w:u w:val="none"/>
      </w:rPr>
    </w:lvl>
  </w:abstractNum>
  <w:abstractNum w:abstractNumId="165" w15:restartNumberingAfterBreak="0">
    <w:nsid w:val="73D91E06"/>
    <w:multiLevelType w:val="multilevel"/>
    <w:tmpl w:val="73D91E0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6" w15:restartNumberingAfterBreak="0">
    <w:nsid w:val="74E71376"/>
    <w:multiLevelType w:val="multilevel"/>
    <w:tmpl w:val="74E71376"/>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7" w15:restartNumberingAfterBreak="0">
    <w:nsid w:val="7516231A"/>
    <w:multiLevelType w:val="multilevel"/>
    <w:tmpl w:val="7516231A"/>
    <w:lvl w:ilvl="0">
      <w:start w:val="3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8" w15:restartNumberingAfterBreak="0">
    <w:nsid w:val="7528590E"/>
    <w:multiLevelType w:val="multilevel"/>
    <w:tmpl w:val="7528590E"/>
    <w:lvl w:ilvl="0">
      <w:start w:val="1"/>
      <w:numFmt w:val="decimal"/>
      <w:lvlText w:val="3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9" w15:restartNumberingAfterBreak="0">
    <w:nsid w:val="768806B6"/>
    <w:multiLevelType w:val="multilevel"/>
    <w:tmpl w:val="768806B6"/>
    <w:lvl w:ilvl="0">
      <w:start w:val="1"/>
      <w:numFmt w:val="chineseCountingThousand"/>
      <w:lvlText w:val="%1、"/>
      <w:lvlJc w:val="left"/>
      <w:pPr>
        <w:tabs>
          <w:tab w:val="left" w:pos="709"/>
        </w:tabs>
        <w:ind w:left="709" w:hanging="709"/>
      </w:pPr>
      <w:rPr>
        <w:rFonts w:hint="eastAsia"/>
        <w:b/>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1.%3"/>
      <w:lvlJc w:val="left"/>
      <w:pPr>
        <w:tabs>
          <w:tab w:val="left" w:pos="709"/>
        </w:tabs>
        <w:ind w:left="709" w:hanging="709"/>
      </w:pPr>
      <w:rPr>
        <w:rFonts w:hint="eastAsia"/>
        <w:b w:val="0"/>
        <w:i w:val="0"/>
        <w:sz w:val="24"/>
        <w:szCs w:val="21"/>
        <w:u w:val="none"/>
      </w:rPr>
    </w:lvl>
    <w:lvl w:ilvl="3">
      <w:start w:val="1"/>
      <w:numFmt w:val="decimal"/>
      <w:lvlText w:val="%2.%3.%4"/>
      <w:lvlJc w:val="left"/>
      <w:pPr>
        <w:tabs>
          <w:tab w:val="left" w:pos="570"/>
        </w:tabs>
        <w:ind w:left="570" w:hanging="570"/>
      </w:pPr>
      <w:rPr>
        <w:rFonts w:hint="eastAsia"/>
        <w:u w:val="none"/>
      </w:rPr>
    </w:lvl>
    <w:lvl w:ilvl="4">
      <w:start w:val="1"/>
      <w:numFmt w:val="decimal"/>
      <w:lvlText w:val="（%5）"/>
      <w:lvlJc w:val="left"/>
      <w:pPr>
        <w:tabs>
          <w:tab w:val="left" w:pos="709"/>
        </w:tabs>
        <w:ind w:left="709" w:hanging="709"/>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70" w15:restartNumberingAfterBreak="0">
    <w:nsid w:val="76933334"/>
    <w:multiLevelType w:val="multilevel"/>
    <w:tmpl w:val="76933334"/>
    <w:lvl w:ilvl="0">
      <w:start w:val="1"/>
      <w:numFmt w:val="none"/>
      <w:pStyle w:val="a6"/>
      <w:lvlText w:val="%1——"/>
      <w:lvlJc w:val="left"/>
      <w:pPr>
        <w:tabs>
          <w:tab w:val="left" w:pos="964"/>
        </w:tabs>
        <w:ind w:left="964" w:hanging="544"/>
      </w:pPr>
      <w:rPr>
        <w:rFonts w:ascii="Times New Roman" w:eastAsia="宋体"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1" w15:restartNumberingAfterBreak="0">
    <w:nsid w:val="77791DC6"/>
    <w:multiLevelType w:val="multilevel"/>
    <w:tmpl w:val="77791DC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2" w15:restartNumberingAfterBreak="0">
    <w:nsid w:val="77D56D2E"/>
    <w:multiLevelType w:val="multilevel"/>
    <w:tmpl w:val="77D56D2E"/>
    <w:lvl w:ilvl="0">
      <w:start w:val="1"/>
      <w:numFmt w:val="decimal"/>
      <w:lvlText w:val="36.%1"/>
      <w:lvlJc w:val="left"/>
      <w:pPr>
        <w:tabs>
          <w:tab w:val="left" w:pos="624"/>
        </w:tabs>
        <w:ind w:left="624" w:hanging="624"/>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73" w15:restartNumberingAfterBreak="0">
    <w:nsid w:val="78953CA4"/>
    <w:multiLevelType w:val="multilevel"/>
    <w:tmpl w:val="78953CA4"/>
    <w:lvl w:ilvl="0">
      <w:start w:val="3"/>
      <w:numFmt w:val="decimal"/>
      <w:lvlText w:val="7.%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624"/>
        </w:tabs>
        <w:ind w:left="1247" w:hanging="680"/>
      </w:pPr>
      <w:rPr>
        <w:rFonts w:ascii="宋体" w:eastAsia="宋体" w:hint="eastAsia"/>
        <w:b w:val="0"/>
        <w:i w:val="0"/>
        <w:color w:val="auto"/>
        <w:sz w:val="24"/>
        <w:szCs w:val="24"/>
        <w:u w:val="none"/>
      </w:rPr>
    </w:lvl>
    <w:lvl w:ilvl="2">
      <w:start w:val="1"/>
      <w:numFmt w:val="decimal"/>
      <w:lvlText w:val="%3）"/>
      <w:lvlJc w:val="left"/>
      <w:pPr>
        <w:tabs>
          <w:tab w:val="left" w:pos="1134"/>
        </w:tabs>
        <w:ind w:left="1134" w:hanging="283"/>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74" w15:restartNumberingAfterBreak="0">
    <w:nsid w:val="79103926"/>
    <w:multiLevelType w:val="multilevel"/>
    <w:tmpl w:val="79103926"/>
    <w:lvl w:ilvl="0">
      <w:start w:val="1"/>
      <w:numFmt w:val="decimal"/>
      <w:lvlText w:val="13.%1"/>
      <w:lvlJc w:val="left"/>
      <w:pPr>
        <w:tabs>
          <w:tab w:val="left" w:pos="624"/>
        </w:tabs>
        <w:ind w:left="624" w:hanging="624"/>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3）"/>
      <w:lvlJc w:val="left"/>
      <w:pPr>
        <w:tabs>
          <w:tab w:val="left" w:pos="709"/>
        </w:tabs>
        <w:ind w:left="709" w:hanging="709"/>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75" w15:restartNumberingAfterBreak="0">
    <w:nsid w:val="798068C4"/>
    <w:multiLevelType w:val="multilevel"/>
    <w:tmpl w:val="798068C4"/>
    <w:lvl w:ilvl="0">
      <w:start w:val="1"/>
      <w:numFmt w:val="decimal"/>
      <w:lvlText w:val="3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6" w15:restartNumberingAfterBreak="0">
    <w:nsid w:val="7A810124"/>
    <w:multiLevelType w:val="multilevel"/>
    <w:tmpl w:val="7A810124"/>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7" w15:restartNumberingAfterBreak="0">
    <w:nsid w:val="7ADF10D0"/>
    <w:multiLevelType w:val="multilevel"/>
    <w:tmpl w:val="7ADF10D0"/>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8" w15:restartNumberingAfterBreak="0">
    <w:nsid w:val="7ED178E0"/>
    <w:multiLevelType w:val="multilevel"/>
    <w:tmpl w:val="7ED178E0"/>
    <w:lvl w:ilvl="0">
      <w:start w:val="7"/>
      <w:numFmt w:val="decimal"/>
      <w:lvlText w:val="40.%1"/>
      <w:lvlJc w:val="left"/>
      <w:pPr>
        <w:tabs>
          <w:tab w:val="left" w:pos="709"/>
        </w:tabs>
        <w:ind w:left="709" w:hanging="709"/>
      </w:pPr>
      <w:rPr>
        <w:rFonts w:hint="eastAsia"/>
        <w:b w:val="0"/>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lang w:val="en-US"/>
      </w:rPr>
    </w:lvl>
    <w:lvl w:ilvl="2">
      <w:start w:val="1"/>
      <w:numFmt w:val="decimal"/>
      <w:lvlText w:val="%3）"/>
      <w:lvlJc w:val="left"/>
      <w:pPr>
        <w:tabs>
          <w:tab w:val="left" w:pos="1247"/>
        </w:tabs>
        <w:ind w:left="1418" w:hanging="284"/>
      </w:pPr>
      <w:rPr>
        <w:rFonts w:ascii="宋体" w:eastAsia="宋体" w:hint="eastAsia"/>
        <w:b w:val="0"/>
        <w:i w:val="0"/>
        <w:sz w:val="24"/>
        <w:szCs w:val="24"/>
        <w:u w:val="none"/>
      </w:rPr>
    </w:lvl>
    <w:lvl w:ilvl="3">
      <w:start w:val="1"/>
      <w:numFmt w:val="decimal"/>
      <w:lvlText w:val="（%4）"/>
      <w:lvlJc w:val="left"/>
      <w:pPr>
        <w:tabs>
          <w:tab w:val="left" w:pos="964"/>
        </w:tabs>
        <w:ind w:left="964" w:firstLine="0"/>
      </w:pPr>
      <w:rPr>
        <w:rFonts w:hint="eastAsia"/>
        <w:u w:val="none"/>
      </w:rPr>
    </w:lvl>
    <w:lvl w:ilvl="4">
      <w:start w:val="1"/>
      <w:numFmt w:val="decimal"/>
      <w:lvlText w:val="%5）"/>
      <w:lvlJc w:val="left"/>
      <w:pPr>
        <w:tabs>
          <w:tab w:val="left" w:pos="570"/>
        </w:tabs>
        <w:ind w:left="570" w:hanging="570"/>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79" w15:restartNumberingAfterBreak="0">
    <w:nsid w:val="7ED86A5B"/>
    <w:multiLevelType w:val="multilevel"/>
    <w:tmpl w:val="7ED86A5B"/>
    <w:lvl w:ilvl="0">
      <w:start w:val="1"/>
      <w:numFmt w:val="chineseCountingThousand"/>
      <w:lvlText w:val="%1、"/>
      <w:lvlJc w:val="left"/>
      <w:pPr>
        <w:tabs>
          <w:tab w:val="left" w:pos="709"/>
        </w:tabs>
        <w:ind w:left="709" w:hanging="709"/>
      </w:pPr>
      <w:rPr>
        <w:rFonts w:hint="eastAsia"/>
        <w:b/>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1.%3"/>
      <w:lvlJc w:val="left"/>
      <w:pPr>
        <w:tabs>
          <w:tab w:val="left" w:pos="709"/>
        </w:tabs>
        <w:ind w:left="709" w:hanging="709"/>
      </w:pPr>
      <w:rPr>
        <w:rFonts w:hint="eastAsia"/>
        <w:b w:val="0"/>
        <w:i w:val="0"/>
        <w:sz w:val="24"/>
        <w:szCs w:val="21"/>
        <w:u w:val="none"/>
      </w:rPr>
    </w:lvl>
    <w:lvl w:ilvl="3">
      <w:start w:val="1"/>
      <w:numFmt w:val="decimal"/>
      <w:lvlText w:val="%2.%3.%4"/>
      <w:lvlJc w:val="left"/>
      <w:pPr>
        <w:tabs>
          <w:tab w:val="left" w:pos="570"/>
        </w:tabs>
        <w:ind w:left="570" w:hanging="570"/>
      </w:pPr>
      <w:rPr>
        <w:rFonts w:hint="eastAsia"/>
        <w:u w:val="none"/>
      </w:rPr>
    </w:lvl>
    <w:lvl w:ilvl="4">
      <w:start w:val="1"/>
      <w:numFmt w:val="decimal"/>
      <w:lvlText w:val="（%5）"/>
      <w:lvlJc w:val="left"/>
      <w:pPr>
        <w:tabs>
          <w:tab w:val="left" w:pos="709"/>
        </w:tabs>
        <w:ind w:left="709" w:hanging="709"/>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abstractNum w:abstractNumId="180" w15:restartNumberingAfterBreak="0">
    <w:nsid w:val="7F2F751F"/>
    <w:multiLevelType w:val="multilevel"/>
    <w:tmpl w:val="7F2F751F"/>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1" w15:restartNumberingAfterBreak="0">
    <w:nsid w:val="7FE07C78"/>
    <w:multiLevelType w:val="multilevel"/>
    <w:tmpl w:val="7FE07C78"/>
    <w:lvl w:ilvl="0">
      <w:start w:val="1"/>
      <w:numFmt w:val="decimal"/>
      <w:lvlText w:val="9.%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2" w15:restartNumberingAfterBreak="0">
    <w:nsid w:val="7FE71AE7"/>
    <w:multiLevelType w:val="multilevel"/>
    <w:tmpl w:val="7FE71AE7"/>
    <w:lvl w:ilvl="0">
      <w:start w:val="1"/>
      <w:numFmt w:val="chineseCountingThousand"/>
      <w:lvlText w:val="%1、"/>
      <w:lvlJc w:val="left"/>
      <w:pPr>
        <w:tabs>
          <w:tab w:val="left" w:pos="709"/>
        </w:tabs>
        <w:ind w:left="709" w:hanging="709"/>
      </w:pPr>
      <w:rPr>
        <w:rFonts w:hint="eastAsia"/>
        <w:b/>
        <w:bCs w:val="0"/>
        <w:i w:val="0"/>
        <w:sz w:val="24"/>
        <w:szCs w:val="24"/>
        <w:u w:val="none"/>
      </w:rPr>
    </w:lvl>
    <w:lvl w:ilvl="1">
      <w:start w:val="1"/>
      <w:numFmt w:val="decimal"/>
      <w:lvlRestart w:val="0"/>
      <w:lvlText w:val="%2、"/>
      <w:lvlJc w:val="left"/>
      <w:pPr>
        <w:tabs>
          <w:tab w:val="left" w:pos="709"/>
        </w:tabs>
        <w:ind w:left="709" w:hanging="709"/>
      </w:pPr>
      <w:rPr>
        <w:rFonts w:ascii="宋体" w:eastAsia="宋体" w:hint="eastAsia"/>
        <w:b w:val="0"/>
        <w:i w:val="0"/>
        <w:color w:val="auto"/>
        <w:sz w:val="24"/>
        <w:szCs w:val="24"/>
        <w:u w:val="none"/>
      </w:rPr>
    </w:lvl>
    <w:lvl w:ilvl="2">
      <w:start w:val="1"/>
      <w:numFmt w:val="decimal"/>
      <w:lvlText w:val="1.%3"/>
      <w:lvlJc w:val="left"/>
      <w:pPr>
        <w:tabs>
          <w:tab w:val="left" w:pos="709"/>
        </w:tabs>
        <w:ind w:left="709" w:hanging="709"/>
      </w:pPr>
      <w:rPr>
        <w:rFonts w:hint="eastAsia"/>
        <w:b w:val="0"/>
        <w:i w:val="0"/>
        <w:sz w:val="24"/>
        <w:szCs w:val="21"/>
        <w:u w:val="none"/>
      </w:rPr>
    </w:lvl>
    <w:lvl w:ilvl="3">
      <w:start w:val="1"/>
      <w:numFmt w:val="decimal"/>
      <w:lvlText w:val="%2.%3.%4"/>
      <w:lvlJc w:val="left"/>
      <w:pPr>
        <w:tabs>
          <w:tab w:val="left" w:pos="570"/>
        </w:tabs>
        <w:ind w:left="570" w:hanging="570"/>
      </w:pPr>
      <w:rPr>
        <w:rFonts w:hint="eastAsia"/>
        <w:u w:val="none"/>
      </w:rPr>
    </w:lvl>
    <w:lvl w:ilvl="4">
      <w:start w:val="1"/>
      <w:numFmt w:val="decimal"/>
      <w:lvlText w:val="（%5）"/>
      <w:lvlJc w:val="left"/>
      <w:pPr>
        <w:tabs>
          <w:tab w:val="left" w:pos="709"/>
        </w:tabs>
        <w:ind w:left="709" w:hanging="709"/>
      </w:pPr>
      <w:rPr>
        <w:rFonts w:hint="eastAsia"/>
        <w:u w:val="none"/>
      </w:rPr>
    </w:lvl>
    <w:lvl w:ilvl="5">
      <w:start w:val="1"/>
      <w:numFmt w:val="decimal"/>
      <w:lvlText w:val="%6）"/>
      <w:lvlJc w:val="left"/>
      <w:pPr>
        <w:tabs>
          <w:tab w:val="left" w:pos="570"/>
        </w:tabs>
        <w:ind w:left="570" w:hanging="570"/>
      </w:pPr>
      <w:rPr>
        <w:rFonts w:hint="eastAsia"/>
        <w:u w:val="none"/>
      </w:rPr>
    </w:lvl>
    <w:lvl w:ilvl="6">
      <w:start w:val="1"/>
      <w:numFmt w:val="decimal"/>
      <w:lvlText w:val="%1.%2.%3.%4.%5.%6.%7"/>
      <w:lvlJc w:val="left"/>
      <w:pPr>
        <w:tabs>
          <w:tab w:val="left" w:pos="570"/>
        </w:tabs>
        <w:ind w:left="570" w:hanging="570"/>
      </w:pPr>
      <w:rPr>
        <w:rFonts w:hint="eastAsia"/>
        <w:u w:val="none"/>
      </w:rPr>
    </w:lvl>
    <w:lvl w:ilvl="7">
      <w:start w:val="1"/>
      <w:numFmt w:val="decimal"/>
      <w:lvlText w:val="%1.%2.%3.%4.%5.%6.%7.%8"/>
      <w:lvlJc w:val="left"/>
      <w:pPr>
        <w:tabs>
          <w:tab w:val="left" w:pos="570"/>
        </w:tabs>
        <w:ind w:left="570" w:hanging="570"/>
      </w:pPr>
      <w:rPr>
        <w:rFonts w:hint="eastAsia"/>
        <w:u w:val="none"/>
      </w:rPr>
    </w:lvl>
    <w:lvl w:ilvl="8">
      <w:start w:val="1"/>
      <w:numFmt w:val="decimal"/>
      <w:lvlText w:val="%1.%2.%3.%4.%5.%6.%7.%8.%9"/>
      <w:lvlJc w:val="left"/>
      <w:pPr>
        <w:tabs>
          <w:tab w:val="left" w:pos="570"/>
        </w:tabs>
        <w:ind w:left="570" w:hanging="570"/>
      </w:pPr>
      <w:rPr>
        <w:rFonts w:hint="eastAsia"/>
        <w:u w:val="none"/>
      </w:rPr>
    </w:lvl>
  </w:abstractNum>
  <w:num w:numId="1" w16cid:durableId="1552499571">
    <w:abstractNumId w:val="61"/>
  </w:num>
  <w:num w:numId="2" w16cid:durableId="327633011">
    <w:abstractNumId w:val="110"/>
  </w:num>
  <w:num w:numId="3" w16cid:durableId="1929850658">
    <w:abstractNumId w:val="151"/>
  </w:num>
  <w:num w:numId="4" w16cid:durableId="552543142">
    <w:abstractNumId w:val="5"/>
  </w:num>
  <w:num w:numId="5" w16cid:durableId="1325746822">
    <w:abstractNumId w:val="104"/>
  </w:num>
  <w:num w:numId="6" w16cid:durableId="516163126">
    <w:abstractNumId w:val="113"/>
  </w:num>
  <w:num w:numId="7" w16cid:durableId="1118991142">
    <w:abstractNumId w:val="105"/>
  </w:num>
  <w:num w:numId="8" w16cid:durableId="1354066831">
    <w:abstractNumId w:val="170"/>
  </w:num>
  <w:num w:numId="9" w16cid:durableId="1893497373">
    <w:abstractNumId w:val="37"/>
  </w:num>
  <w:num w:numId="10" w16cid:durableId="772478092">
    <w:abstractNumId w:val="21"/>
  </w:num>
  <w:num w:numId="11" w16cid:durableId="111948318">
    <w:abstractNumId w:val="78"/>
  </w:num>
  <w:num w:numId="12" w16cid:durableId="1894462118">
    <w:abstractNumId w:val="137"/>
  </w:num>
  <w:num w:numId="13" w16cid:durableId="783232771">
    <w:abstractNumId w:val="115"/>
  </w:num>
  <w:num w:numId="14" w16cid:durableId="10660304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2431126">
    <w:abstractNumId w:val="157"/>
  </w:num>
  <w:num w:numId="16" w16cid:durableId="736977748">
    <w:abstractNumId w:val="134"/>
  </w:num>
  <w:num w:numId="17" w16cid:durableId="1395540729">
    <w:abstractNumId w:val="130"/>
  </w:num>
  <w:num w:numId="18" w16cid:durableId="1657297233">
    <w:abstractNumId w:val="72"/>
  </w:num>
  <w:num w:numId="19" w16cid:durableId="391193840">
    <w:abstractNumId w:val="45"/>
  </w:num>
  <w:num w:numId="20" w16cid:durableId="36467926">
    <w:abstractNumId w:val="153"/>
  </w:num>
  <w:num w:numId="21" w16cid:durableId="1262567480">
    <w:abstractNumId w:val="4"/>
  </w:num>
  <w:num w:numId="22" w16cid:durableId="1140078969">
    <w:abstractNumId w:val="42"/>
  </w:num>
  <w:num w:numId="23" w16cid:durableId="1641182355">
    <w:abstractNumId w:val="9"/>
  </w:num>
  <w:num w:numId="24" w16cid:durableId="1474327667">
    <w:abstractNumId w:val="98"/>
  </w:num>
  <w:num w:numId="25" w16cid:durableId="808402371">
    <w:abstractNumId w:val="162"/>
  </w:num>
  <w:num w:numId="26" w16cid:durableId="465200642">
    <w:abstractNumId w:val="145"/>
  </w:num>
  <w:num w:numId="27" w16cid:durableId="1059717239">
    <w:abstractNumId w:val="159"/>
  </w:num>
  <w:num w:numId="28" w16cid:durableId="1940797994">
    <w:abstractNumId w:val="180"/>
  </w:num>
  <w:num w:numId="29" w16cid:durableId="1209731293">
    <w:abstractNumId w:val="160"/>
  </w:num>
  <w:num w:numId="30" w16cid:durableId="2126539970">
    <w:abstractNumId w:val="146"/>
  </w:num>
  <w:num w:numId="31" w16cid:durableId="900751430">
    <w:abstractNumId w:val="126"/>
  </w:num>
  <w:num w:numId="32" w16cid:durableId="942035166">
    <w:abstractNumId w:val="89"/>
  </w:num>
  <w:num w:numId="33" w16cid:durableId="1785613345">
    <w:abstractNumId w:val="136"/>
  </w:num>
  <w:num w:numId="34" w16cid:durableId="868177062">
    <w:abstractNumId w:val="127"/>
  </w:num>
  <w:num w:numId="35" w16cid:durableId="609899014">
    <w:abstractNumId w:val="101"/>
  </w:num>
  <w:num w:numId="36" w16cid:durableId="319969035">
    <w:abstractNumId w:val="16"/>
  </w:num>
  <w:num w:numId="37" w16cid:durableId="556015072">
    <w:abstractNumId w:val="74"/>
  </w:num>
  <w:num w:numId="38" w16cid:durableId="601954789">
    <w:abstractNumId w:val="141"/>
  </w:num>
  <w:num w:numId="39" w16cid:durableId="1479421267">
    <w:abstractNumId w:val="81"/>
  </w:num>
  <w:num w:numId="40" w16cid:durableId="1789737217">
    <w:abstractNumId w:val="64"/>
  </w:num>
  <w:num w:numId="41" w16cid:durableId="119762464">
    <w:abstractNumId w:val="40"/>
  </w:num>
  <w:num w:numId="42" w16cid:durableId="587732556">
    <w:abstractNumId w:val="18"/>
  </w:num>
  <w:num w:numId="43" w16cid:durableId="1632443608">
    <w:abstractNumId w:val="173"/>
  </w:num>
  <w:num w:numId="44" w16cid:durableId="1076588640">
    <w:abstractNumId w:val="171"/>
  </w:num>
  <w:num w:numId="45" w16cid:durableId="1617984175">
    <w:abstractNumId w:val="88"/>
  </w:num>
  <w:num w:numId="46" w16cid:durableId="594823380">
    <w:abstractNumId w:val="59"/>
  </w:num>
  <w:num w:numId="47" w16cid:durableId="862745554">
    <w:abstractNumId w:val="164"/>
  </w:num>
  <w:num w:numId="48" w16cid:durableId="1254588391">
    <w:abstractNumId w:val="63"/>
  </w:num>
  <w:num w:numId="49" w16cid:durableId="1895461853">
    <w:abstractNumId w:val="140"/>
  </w:num>
  <w:num w:numId="50" w16cid:durableId="1079790803">
    <w:abstractNumId w:val="111"/>
  </w:num>
  <w:num w:numId="51" w16cid:durableId="1261911886">
    <w:abstractNumId w:val="84"/>
  </w:num>
  <w:num w:numId="52" w16cid:durableId="539126569">
    <w:abstractNumId w:val="165"/>
  </w:num>
  <w:num w:numId="53" w16cid:durableId="1598060136">
    <w:abstractNumId w:val="7"/>
  </w:num>
  <w:num w:numId="54" w16cid:durableId="1678847371">
    <w:abstractNumId w:val="8"/>
  </w:num>
  <w:num w:numId="55" w16cid:durableId="110977441">
    <w:abstractNumId w:val="118"/>
  </w:num>
  <w:num w:numId="56" w16cid:durableId="1713924875">
    <w:abstractNumId w:val="24"/>
  </w:num>
  <w:num w:numId="57" w16cid:durableId="2048870027">
    <w:abstractNumId w:val="49"/>
  </w:num>
  <w:num w:numId="58" w16cid:durableId="1218666225">
    <w:abstractNumId w:val="142"/>
  </w:num>
  <w:num w:numId="59" w16cid:durableId="1387294828">
    <w:abstractNumId w:val="83"/>
  </w:num>
  <w:num w:numId="60" w16cid:durableId="347803100">
    <w:abstractNumId w:val="60"/>
  </w:num>
  <w:num w:numId="61" w16cid:durableId="1608613433">
    <w:abstractNumId w:val="22"/>
  </w:num>
  <w:num w:numId="62" w16cid:durableId="395398482">
    <w:abstractNumId w:val="70"/>
  </w:num>
  <w:num w:numId="63" w16cid:durableId="810637645">
    <w:abstractNumId w:val="14"/>
  </w:num>
  <w:num w:numId="64" w16cid:durableId="119228308">
    <w:abstractNumId w:val="174"/>
  </w:num>
  <w:num w:numId="65" w16cid:durableId="187112252">
    <w:abstractNumId w:val="120"/>
  </w:num>
  <w:num w:numId="66" w16cid:durableId="2075854688">
    <w:abstractNumId w:val="143"/>
  </w:num>
  <w:num w:numId="67" w16cid:durableId="236404734">
    <w:abstractNumId w:val="20"/>
  </w:num>
  <w:num w:numId="68" w16cid:durableId="1191607429">
    <w:abstractNumId w:val="116"/>
  </w:num>
  <w:num w:numId="69" w16cid:durableId="1444492380">
    <w:abstractNumId w:val="148"/>
  </w:num>
  <w:num w:numId="70" w16cid:durableId="591083832">
    <w:abstractNumId w:val="6"/>
  </w:num>
  <w:num w:numId="71" w16cid:durableId="1814908322">
    <w:abstractNumId w:val="112"/>
  </w:num>
  <w:num w:numId="72" w16cid:durableId="1774324305">
    <w:abstractNumId w:val="132"/>
  </w:num>
  <w:num w:numId="73" w16cid:durableId="1953586450">
    <w:abstractNumId w:val="39"/>
  </w:num>
  <w:num w:numId="74" w16cid:durableId="404841419">
    <w:abstractNumId w:val="150"/>
  </w:num>
  <w:num w:numId="75" w16cid:durableId="616522171">
    <w:abstractNumId w:val="38"/>
  </w:num>
  <w:num w:numId="76" w16cid:durableId="448017299">
    <w:abstractNumId w:val="122"/>
  </w:num>
  <w:num w:numId="77" w16cid:durableId="600800209">
    <w:abstractNumId w:val="71"/>
  </w:num>
  <w:num w:numId="78" w16cid:durableId="1713308196">
    <w:abstractNumId w:val="44"/>
  </w:num>
  <w:num w:numId="79" w16cid:durableId="161244094">
    <w:abstractNumId w:val="163"/>
  </w:num>
  <w:num w:numId="80" w16cid:durableId="2007973314">
    <w:abstractNumId w:val="1"/>
  </w:num>
  <w:num w:numId="81" w16cid:durableId="1165363884">
    <w:abstractNumId w:val="53"/>
  </w:num>
  <w:num w:numId="82" w16cid:durableId="1465006815">
    <w:abstractNumId w:val="66"/>
  </w:num>
  <w:num w:numId="83" w16cid:durableId="1365256133">
    <w:abstractNumId w:val="50"/>
  </w:num>
  <w:num w:numId="84" w16cid:durableId="1314216855">
    <w:abstractNumId w:val="19"/>
  </w:num>
  <w:num w:numId="85" w16cid:durableId="1758986278">
    <w:abstractNumId w:val="69"/>
  </w:num>
  <w:num w:numId="86" w16cid:durableId="2071733565">
    <w:abstractNumId w:val="90"/>
  </w:num>
  <w:num w:numId="87" w16cid:durableId="1917593375">
    <w:abstractNumId w:val="149"/>
  </w:num>
  <w:num w:numId="88" w16cid:durableId="939794707">
    <w:abstractNumId w:val="13"/>
  </w:num>
  <w:num w:numId="89" w16cid:durableId="861210663">
    <w:abstractNumId w:val="27"/>
  </w:num>
  <w:num w:numId="90" w16cid:durableId="959651379">
    <w:abstractNumId w:val="28"/>
  </w:num>
  <w:num w:numId="91" w16cid:durableId="1641153122">
    <w:abstractNumId w:val="29"/>
  </w:num>
  <w:num w:numId="92" w16cid:durableId="40517902">
    <w:abstractNumId w:val="10"/>
  </w:num>
  <w:num w:numId="93" w16cid:durableId="615525378">
    <w:abstractNumId w:val="94"/>
  </w:num>
  <w:num w:numId="94" w16cid:durableId="376854283">
    <w:abstractNumId w:val="32"/>
  </w:num>
  <w:num w:numId="95" w16cid:durableId="206726291">
    <w:abstractNumId w:val="36"/>
  </w:num>
  <w:num w:numId="96" w16cid:durableId="369500634">
    <w:abstractNumId w:val="17"/>
  </w:num>
  <w:num w:numId="97" w16cid:durableId="244999832">
    <w:abstractNumId w:val="131"/>
  </w:num>
  <w:num w:numId="98" w16cid:durableId="167450285">
    <w:abstractNumId w:val="25"/>
  </w:num>
  <w:num w:numId="99" w16cid:durableId="2032947202">
    <w:abstractNumId w:val="133"/>
  </w:num>
  <w:num w:numId="100" w16cid:durableId="786586835">
    <w:abstractNumId w:val="68"/>
  </w:num>
  <w:num w:numId="101" w16cid:durableId="88428347">
    <w:abstractNumId w:val="11"/>
  </w:num>
  <w:num w:numId="102" w16cid:durableId="458110776">
    <w:abstractNumId w:val="23"/>
  </w:num>
  <w:num w:numId="103" w16cid:durableId="2056274150">
    <w:abstractNumId w:val="26"/>
  </w:num>
  <w:num w:numId="104" w16cid:durableId="825437182">
    <w:abstractNumId w:val="31"/>
  </w:num>
  <w:num w:numId="105" w16cid:durableId="1479685037">
    <w:abstractNumId w:val="35"/>
  </w:num>
  <w:num w:numId="106" w16cid:durableId="1565524453">
    <w:abstractNumId w:val="93"/>
  </w:num>
  <w:num w:numId="107" w16cid:durableId="1952975486">
    <w:abstractNumId w:val="34"/>
  </w:num>
  <w:num w:numId="108" w16cid:durableId="1270285141">
    <w:abstractNumId w:val="33"/>
  </w:num>
  <w:num w:numId="109" w16cid:durableId="711074415">
    <w:abstractNumId w:val="15"/>
  </w:num>
  <w:num w:numId="110" w16cid:durableId="1067453482">
    <w:abstractNumId w:val="106"/>
  </w:num>
  <w:num w:numId="111" w16cid:durableId="62456374">
    <w:abstractNumId w:val="167"/>
  </w:num>
  <w:num w:numId="112" w16cid:durableId="662657767">
    <w:abstractNumId w:val="30"/>
  </w:num>
  <w:num w:numId="113" w16cid:durableId="1833370942">
    <w:abstractNumId w:val="77"/>
  </w:num>
  <w:num w:numId="114" w16cid:durableId="137380284">
    <w:abstractNumId w:val="158"/>
  </w:num>
  <w:num w:numId="115" w16cid:durableId="866676869">
    <w:abstractNumId w:val="128"/>
  </w:num>
  <w:num w:numId="116" w16cid:durableId="402527284">
    <w:abstractNumId w:val="172"/>
  </w:num>
  <w:num w:numId="117" w16cid:durableId="736248025">
    <w:abstractNumId w:val="144"/>
  </w:num>
  <w:num w:numId="118" w16cid:durableId="1200973172">
    <w:abstractNumId w:val="123"/>
  </w:num>
  <w:num w:numId="119" w16cid:durableId="1295331919">
    <w:abstractNumId w:val="178"/>
  </w:num>
  <w:num w:numId="120" w16cid:durableId="1449079068">
    <w:abstractNumId w:val="129"/>
  </w:num>
  <w:num w:numId="121" w16cid:durableId="1971473662">
    <w:abstractNumId w:val="108"/>
  </w:num>
  <w:num w:numId="122" w16cid:durableId="1070733272">
    <w:abstractNumId w:val="48"/>
  </w:num>
  <w:num w:numId="123" w16cid:durableId="143358078">
    <w:abstractNumId w:val="156"/>
  </w:num>
  <w:num w:numId="124" w16cid:durableId="520701790">
    <w:abstractNumId w:val="3"/>
  </w:num>
  <w:num w:numId="125" w16cid:durableId="1718778491">
    <w:abstractNumId w:val="62"/>
  </w:num>
  <w:num w:numId="126" w16cid:durableId="1367874289">
    <w:abstractNumId w:val="12"/>
  </w:num>
  <w:num w:numId="127" w16cid:durableId="75638330">
    <w:abstractNumId w:val="91"/>
  </w:num>
  <w:num w:numId="128" w16cid:durableId="1077635153">
    <w:abstractNumId w:val="177"/>
  </w:num>
  <w:num w:numId="129" w16cid:durableId="266158414">
    <w:abstractNumId w:val="176"/>
  </w:num>
  <w:num w:numId="130" w16cid:durableId="949897361">
    <w:abstractNumId w:val="52"/>
  </w:num>
  <w:num w:numId="131" w16cid:durableId="1294822127">
    <w:abstractNumId w:val="56"/>
  </w:num>
  <w:num w:numId="132" w16cid:durableId="1830899588">
    <w:abstractNumId w:val="138"/>
  </w:num>
  <w:num w:numId="133" w16cid:durableId="822085265">
    <w:abstractNumId w:val="85"/>
  </w:num>
  <w:num w:numId="134" w16cid:durableId="791561441">
    <w:abstractNumId w:val="181"/>
  </w:num>
  <w:num w:numId="135" w16cid:durableId="70592471">
    <w:abstractNumId w:val="82"/>
  </w:num>
  <w:num w:numId="136" w16cid:durableId="1130973389">
    <w:abstractNumId w:val="99"/>
  </w:num>
  <w:num w:numId="137" w16cid:durableId="1509250801">
    <w:abstractNumId w:val="121"/>
  </w:num>
  <w:num w:numId="138" w16cid:durableId="2104255679">
    <w:abstractNumId w:val="103"/>
  </w:num>
  <w:num w:numId="139" w16cid:durableId="1040934358">
    <w:abstractNumId w:val="109"/>
  </w:num>
  <w:num w:numId="140" w16cid:durableId="628821701">
    <w:abstractNumId w:val="166"/>
  </w:num>
  <w:num w:numId="141" w16cid:durableId="955789894">
    <w:abstractNumId w:val="124"/>
  </w:num>
  <w:num w:numId="142" w16cid:durableId="540632756">
    <w:abstractNumId w:val="73"/>
  </w:num>
  <w:num w:numId="143" w16cid:durableId="567880667">
    <w:abstractNumId w:val="86"/>
  </w:num>
  <w:num w:numId="144" w16cid:durableId="1106852950">
    <w:abstractNumId w:val="92"/>
  </w:num>
  <w:num w:numId="145" w16cid:durableId="1875924962">
    <w:abstractNumId w:val="155"/>
  </w:num>
  <w:num w:numId="146" w16cid:durableId="1420371070">
    <w:abstractNumId w:val="97"/>
  </w:num>
  <w:num w:numId="147" w16cid:durableId="1780446961">
    <w:abstractNumId w:val="135"/>
  </w:num>
  <w:num w:numId="148" w16cid:durableId="2053994049">
    <w:abstractNumId w:val="65"/>
  </w:num>
  <w:num w:numId="149" w16cid:durableId="1801608844">
    <w:abstractNumId w:val="58"/>
  </w:num>
  <w:num w:numId="150" w16cid:durableId="511844519">
    <w:abstractNumId w:val="41"/>
  </w:num>
  <w:num w:numId="151" w16cid:durableId="438598744">
    <w:abstractNumId w:val="182"/>
  </w:num>
  <w:num w:numId="152" w16cid:durableId="1806192044">
    <w:abstractNumId w:val="43"/>
  </w:num>
  <w:num w:numId="153" w16cid:durableId="52970431">
    <w:abstractNumId w:val="154"/>
  </w:num>
  <w:num w:numId="154" w16cid:durableId="1800293368">
    <w:abstractNumId w:val="169"/>
  </w:num>
  <w:num w:numId="155" w16cid:durableId="624388940">
    <w:abstractNumId w:val="55"/>
  </w:num>
  <w:num w:numId="156" w16cid:durableId="736248251">
    <w:abstractNumId w:val="67"/>
  </w:num>
  <w:num w:numId="157" w16cid:durableId="1491169594">
    <w:abstractNumId w:val="175"/>
  </w:num>
  <w:num w:numId="158" w16cid:durableId="1284387054">
    <w:abstractNumId w:val="102"/>
  </w:num>
  <w:num w:numId="159" w16cid:durableId="1020470868">
    <w:abstractNumId w:val="107"/>
  </w:num>
  <w:num w:numId="160" w16cid:durableId="1543201606">
    <w:abstractNumId w:val="179"/>
  </w:num>
  <w:num w:numId="161" w16cid:durableId="245309207">
    <w:abstractNumId w:val="168"/>
  </w:num>
  <w:num w:numId="162" w16cid:durableId="1411855403">
    <w:abstractNumId w:val="119"/>
  </w:num>
  <w:num w:numId="163" w16cid:durableId="961116055">
    <w:abstractNumId w:val="79"/>
  </w:num>
  <w:num w:numId="164" w16cid:durableId="1610745679">
    <w:abstractNumId w:val="125"/>
  </w:num>
  <w:num w:numId="165" w16cid:durableId="1666933261">
    <w:abstractNumId w:val="57"/>
  </w:num>
  <w:num w:numId="166" w16cid:durableId="1041785219">
    <w:abstractNumId w:val="2"/>
  </w:num>
  <w:num w:numId="167" w16cid:durableId="299189381">
    <w:abstractNumId w:val="147"/>
  </w:num>
  <w:num w:numId="168" w16cid:durableId="1488784266">
    <w:abstractNumId w:val="54"/>
  </w:num>
  <w:num w:numId="169" w16cid:durableId="682827911">
    <w:abstractNumId w:val="75"/>
  </w:num>
  <w:num w:numId="170" w16cid:durableId="1007708158">
    <w:abstractNumId w:val="87"/>
  </w:num>
  <w:num w:numId="171" w16cid:durableId="709376579">
    <w:abstractNumId w:val="96"/>
  </w:num>
  <w:num w:numId="172" w16cid:durableId="741831393">
    <w:abstractNumId w:val="100"/>
  </w:num>
  <w:num w:numId="173" w16cid:durableId="1149132311">
    <w:abstractNumId w:val="152"/>
  </w:num>
  <w:num w:numId="174" w16cid:durableId="2138141283">
    <w:abstractNumId w:val="76"/>
  </w:num>
  <w:num w:numId="175" w16cid:durableId="571621059">
    <w:abstractNumId w:val="46"/>
  </w:num>
  <w:num w:numId="176" w16cid:durableId="1931043016">
    <w:abstractNumId w:val="139"/>
  </w:num>
  <w:num w:numId="177" w16cid:durableId="1185512730">
    <w:abstractNumId w:val="80"/>
  </w:num>
  <w:num w:numId="178" w16cid:durableId="1415861502">
    <w:abstractNumId w:val="95"/>
  </w:num>
  <w:num w:numId="179" w16cid:durableId="1401322112">
    <w:abstractNumId w:val="114"/>
  </w:num>
  <w:num w:numId="180" w16cid:durableId="2104452678">
    <w:abstractNumId w:val="51"/>
  </w:num>
  <w:num w:numId="181" w16cid:durableId="642544148">
    <w:abstractNumId w:val="117"/>
  </w:num>
  <w:num w:numId="182" w16cid:durableId="796484750">
    <w:abstractNumId w:val="0"/>
  </w:num>
  <w:num w:numId="183" w16cid:durableId="95177408">
    <w:abstractNumId w:val="161"/>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rawingGridHorizontalSpacing w:val="105"/>
  <w:drawingGridVerticalSpacing w:val="381"/>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U2MzJhZDllMzY3MzFiYjIzZTcxZjlhYjM0M2NmMzMifQ=="/>
  </w:docVars>
  <w:rsids>
    <w:rsidRoot w:val="00172A27"/>
    <w:rsid w:val="000001A5"/>
    <w:rsid w:val="00000B5A"/>
    <w:rsid w:val="00001054"/>
    <w:rsid w:val="000014AF"/>
    <w:rsid w:val="000015E4"/>
    <w:rsid w:val="00001B84"/>
    <w:rsid w:val="00002C93"/>
    <w:rsid w:val="00004CAF"/>
    <w:rsid w:val="00005BFF"/>
    <w:rsid w:val="00005FB0"/>
    <w:rsid w:val="00006554"/>
    <w:rsid w:val="00006D64"/>
    <w:rsid w:val="00006F03"/>
    <w:rsid w:val="000075CC"/>
    <w:rsid w:val="000079BE"/>
    <w:rsid w:val="000101AA"/>
    <w:rsid w:val="00010A22"/>
    <w:rsid w:val="000117AB"/>
    <w:rsid w:val="000118AA"/>
    <w:rsid w:val="00011F0F"/>
    <w:rsid w:val="00012EC1"/>
    <w:rsid w:val="000133A6"/>
    <w:rsid w:val="00013BED"/>
    <w:rsid w:val="00014585"/>
    <w:rsid w:val="00014B53"/>
    <w:rsid w:val="00014EDB"/>
    <w:rsid w:val="000150FE"/>
    <w:rsid w:val="00015753"/>
    <w:rsid w:val="00015AF0"/>
    <w:rsid w:val="00015DA2"/>
    <w:rsid w:val="000165D8"/>
    <w:rsid w:val="00016A5C"/>
    <w:rsid w:val="00017233"/>
    <w:rsid w:val="00017761"/>
    <w:rsid w:val="00020551"/>
    <w:rsid w:val="00020C02"/>
    <w:rsid w:val="00021372"/>
    <w:rsid w:val="00021ADE"/>
    <w:rsid w:val="0002299D"/>
    <w:rsid w:val="00024659"/>
    <w:rsid w:val="00024C91"/>
    <w:rsid w:val="00024E6A"/>
    <w:rsid w:val="00025001"/>
    <w:rsid w:val="000255BD"/>
    <w:rsid w:val="00026150"/>
    <w:rsid w:val="00026F32"/>
    <w:rsid w:val="00027E3C"/>
    <w:rsid w:val="00027F03"/>
    <w:rsid w:val="00027F34"/>
    <w:rsid w:val="00030159"/>
    <w:rsid w:val="00030506"/>
    <w:rsid w:val="00030A1F"/>
    <w:rsid w:val="00030EEB"/>
    <w:rsid w:val="00031665"/>
    <w:rsid w:val="00031E48"/>
    <w:rsid w:val="000325B3"/>
    <w:rsid w:val="00033547"/>
    <w:rsid w:val="00033C28"/>
    <w:rsid w:val="00033E89"/>
    <w:rsid w:val="00034FD1"/>
    <w:rsid w:val="000354C5"/>
    <w:rsid w:val="00035626"/>
    <w:rsid w:val="00036620"/>
    <w:rsid w:val="00037480"/>
    <w:rsid w:val="00037558"/>
    <w:rsid w:val="0003755D"/>
    <w:rsid w:val="00037758"/>
    <w:rsid w:val="00040DA9"/>
    <w:rsid w:val="000415ED"/>
    <w:rsid w:val="00041794"/>
    <w:rsid w:val="00042374"/>
    <w:rsid w:val="000423ED"/>
    <w:rsid w:val="000424F0"/>
    <w:rsid w:val="00042D7C"/>
    <w:rsid w:val="00042DD4"/>
    <w:rsid w:val="00042E0F"/>
    <w:rsid w:val="000432F4"/>
    <w:rsid w:val="000438E7"/>
    <w:rsid w:val="00043CF2"/>
    <w:rsid w:val="00043D43"/>
    <w:rsid w:val="0004411B"/>
    <w:rsid w:val="0004493F"/>
    <w:rsid w:val="00044A52"/>
    <w:rsid w:val="00044B42"/>
    <w:rsid w:val="00044D91"/>
    <w:rsid w:val="000450CF"/>
    <w:rsid w:val="0004591D"/>
    <w:rsid w:val="000459CB"/>
    <w:rsid w:val="00046881"/>
    <w:rsid w:val="000469B7"/>
    <w:rsid w:val="00047034"/>
    <w:rsid w:val="00047BC0"/>
    <w:rsid w:val="000500C0"/>
    <w:rsid w:val="000503D1"/>
    <w:rsid w:val="000518AA"/>
    <w:rsid w:val="00052041"/>
    <w:rsid w:val="00052E65"/>
    <w:rsid w:val="00053755"/>
    <w:rsid w:val="00053931"/>
    <w:rsid w:val="000543C2"/>
    <w:rsid w:val="00054D31"/>
    <w:rsid w:val="00054EF5"/>
    <w:rsid w:val="00054F11"/>
    <w:rsid w:val="00055B19"/>
    <w:rsid w:val="0005635B"/>
    <w:rsid w:val="0005645D"/>
    <w:rsid w:val="0005649E"/>
    <w:rsid w:val="000565BA"/>
    <w:rsid w:val="00056F17"/>
    <w:rsid w:val="00057242"/>
    <w:rsid w:val="000573B0"/>
    <w:rsid w:val="00057405"/>
    <w:rsid w:val="00057564"/>
    <w:rsid w:val="00057888"/>
    <w:rsid w:val="000578B2"/>
    <w:rsid w:val="000579D9"/>
    <w:rsid w:val="00057AFF"/>
    <w:rsid w:val="00057B8F"/>
    <w:rsid w:val="000600F4"/>
    <w:rsid w:val="00060140"/>
    <w:rsid w:val="000609A2"/>
    <w:rsid w:val="00060D05"/>
    <w:rsid w:val="0006104D"/>
    <w:rsid w:val="000619CE"/>
    <w:rsid w:val="00061EF3"/>
    <w:rsid w:val="0006244C"/>
    <w:rsid w:val="00062497"/>
    <w:rsid w:val="000625D2"/>
    <w:rsid w:val="00062A80"/>
    <w:rsid w:val="00062F9C"/>
    <w:rsid w:val="000632F6"/>
    <w:rsid w:val="000644BB"/>
    <w:rsid w:val="00064865"/>
    <w:rsid w:val="0006499A"/>
    <w:rsid w:val="000655E3"/>
    <w:rsid w:val="000655E5"/>
    <w:rsid w:val="00065780"/>
    <w:rsid w:val="0006579F"/>
    <w:rsid w:val="00065955"/>
    <w:rsid w:val="000661B6"/>
    <w:rsid w:val="00066E50"/>
    <w:rsid w:val="000670D3"/>
    <w:rsid w:val="00067190"/>
    <w:rsid w:val="000673E0"/>
    <w:rsid w:val="00067F21"/>
    <w:rsid w:val="000714E3"/>
    <w:rsid w:val="00072704"/>
    <w:rsid w:val="000727D7"/>
    <w:rsid w:val="00072C3A"/>
    <w:rsid w:val="00073261"/>
    <w:rsid w:val="000741D2"/>
    <w:rsid w:val="00074FF9"/>
    <w:rsid w:val="000751CA"/>
    <w:rsid w:val="00076C0F"/>
    <w:rsid w:val="000771CC"/>
    <w:rsid w:val="0007752F"/>
    <w:rsid w:val="0007795A"/>
    <w:rsid w:val="0008037D"/>
    <w:rsid w:val="00080CB1"/>
    <w:rsid w:val="00080E58"/>
    <w:rsid w:val="000825D2"/>
    <w:rsid w:val="000829C3"/>
    <w:rsid w:val="00082A49"/>
    <w:rsid w:val="00082AE0"/>
    <w:rsid w:val="00082B3D"/>
    <w:rsid w:val="00083362"/>
    <w:rsid w:val="000836A5"/>
    <w:rsid w:val="00083BDB"/>
    <w:rsid w:val="00084206"/>
    <w:rsid w:val="00086361"/>
    <w:rsid w:val="000868AC"/>
    <w:rsid w:val="00086F12"/>
    <w:rsid w:val="0008707C"/>
    <w:rsid w:val="00087472"/>
    <w:rsid w:val="00087A04"/>
    <w:rsid w:val="00087F09"/>
    <w:rsid w:val="0009026F"/>
    <w:rsid w:val="0009028F"/>
    <w:rsid w:val="000905C4"/>
    <w:rsid w:val="000908B3"/>
    <w:rsid w:val="00090A11"/>
    <w:rsid w:val="00090C61"/>
    <w:rsid w:val="0009155A"/>
    <w:rsid w:val="000915E2"/>
    <w:rsid w:val="0009162C"/>
    <w:rsid w:val="000918EF"/>
    <w:rsid w:val="000926E8"/>
    <w:rsid w:val="000929C4"/>
    <w:rsid w:val="00092E13"/>
    <w:rsid w:val="00093191"/>
    <w:rsid w:val="00093290"/>
    <w:rsid w:val="0009385A"/>
    <w:rsid w:val="00093FAE"/>
    <w:rsid w:val="000940C5"/>
    <w:rsid w:val="000943DD"/>
    <w:rsid w:val="00094B54"/>
    <w:rsid w:val="00094C68"/>
    <w:rsid w:val="000954E0"/>
    <w:rsid w:val="000969BF"/>
    <w:rsid w:val="0009748A"/>
    <w:rsid w:val="000977C4"/>
    <w:rsid w:val="000978F0"/>
    <w:rsid w:val="00097D14"/>
    <w:rsid w:val="000A0016"/>
    <w:rsid w:val="000A0A8D"/>
    <w:rsid w:val="000A0D14"/>
    <w:rsid w:val="000A178A"/>
    <w:rsid w:val="000A18BB"/>
    <w:rsid w:val="000A2170"/>
    <w:rsid w:val="000A21D0"/>
    <w:rsid w:val="000A24E0"/>
    <w:rsid w:val="000A293D"/>
    <w:rsid w:val="000A2A41"/>
    <w:rsid w:val="000A2A60"/>
    <w:rsid w:val="000A2D0F"/>
    <w:rsid w:val="000A33ED"/>
    <w:rsid w:val="000A3BDF"/>
    <w:rsid w:val="000A3F6B"/>
    <w:rsid w:val="000A460F"/>
    <w:rsid w:val="000A498A"/>
    <w:rsid w:val="000A4C38"/>
    <w:rsid w:val="000A5476"/>
    <w:rsid w:val="000A5F2A"/>
    <w:rsid w:val="000A6A2A"/>
    <w:rsid w:val="000A6C70"/>
    <w:rsid w:val="000A6C78"/>
    <w:rsid w:val="000A6CC3"/>
    <w:rsid w:val="000A7670"/>
    <w:rsid w:val="000A7CCE"/>
    <w:rsid w:val="000A7D45"/>
    <w:rsid w:val="000B0299"/>
    <w:rsid w:val="000B0372"/>
    <w:rsid w:val="000B0A0D"/>
    <w:rsid w:val="000B29D7"/>
    <w:rsid w:val="000B385C"/>
    <w:rsid w:val="000B3976"/>
    <w:rsid w:val="000B3CBD"/>
    <w:rsid w:val="000B4194"/>
    <w:rsid w:val="000B44C2"/>
    <w:rsid w:val="000B4CD2"/>
    <w:rsid w:val="000B50DD"/>
    <w:rsid w:val="000B57B6"/>
    <w:rsid w:val="000B5A23"/>
    <w:rsid w:val="000B6B21"/>
    <w:rsid w:val="000B7BF5"/>
    <w:rsid w:val="000C0048"/>
    <w:rsid w:val="000C02CB"/>
    <w:rsid w:val="000C02F3"/>
    <w:rsid w:val="000C04CB"/>
    <w:rsid w:val="000C1E6C"/>
    <w:rsid w:val="000C2085"/>
    <w:rsid w:val="000C2CDD"/>
    <w:rsid w:val="000C2D0D"/>
    <w:rsid w:val="000C33BE"/>
    <w:rsid w:val="000C36D4"/>
    <w:rsid w:val="000C3A34"/>
    <w:rsid w:val="000C3BAE"/>
    <w:rsid w:val="000C3C4F"/>
    <w:rsid w:val="000C3DB1"/>
    <w:rsid w:val="000C430C"/>
    <w:rsid w:val="000C4D94"/>
    <w:rsid w:val="000C624B"/>
    <w:rsid w:val="000C62CA"/>
    <w:rsid w:val="000C63AA"/>
    <w:rsid w:val="000C6A82"/>
    <w:rsid w:val="000C7EE1"/>
    <w:rsid w:val="000D0638"/>
    <w:rsid w:val="000D1EB2"/>
    <w:rsid w:val="000D3041"/>
    <w:rsid w:val="000D3226"/>
    <w:rsid w:val="000D34E4"/>
    <w:rsid w:val="000D3B64"/>
    <w:rsid w:val="000D4127"/>
    <w:rsid w:val="000D43E2"/>
    <w:rsid w:val="000D4755"/>
    <w:rsid w:val="000D4C98"/>
    <w:rsid w:val="000D573D"/>
    <w:rsid w:val="000D5778"/>
    <w:rsid w:val="000D59BF"/>
    <w:rsid w:val="000D5FCF"/>
    <w:rsid w:val="000D654E"/>
    <w:rsid w:val="000D73E5"/>
    <w:rsid w:val="000D7A4F"/>
    <w:rsid w:val="000D7CBB"/>
    <w:rsid w:val="000D7CBD"/>
    <w:rsid w:val="000E0526"/>
    <w:rsid w:val="000E057F"/>
    <w:rsid w:val="000E0612"/>
    <w:rsid w:val="000E0622"/>
    <w:rsid w:val="000E07F5"/>
    <w:rsid w:val="000E0842"/>
    <w:rsid w:val="000E0B39"/>
    <w:rsid w:val="000E111F"/>
    <w:rsid w:val="000E2315"/>
    <w:rsid w:val="000E2467"/>
    <w:rsid w:val="000E259E"/>
    <w:rsid w:val="000E28A6"/>
    <w:rsid w:val="000E2CD4"/>
    <w:rsid w:val="000E2DC4"/>
    <w:rsid w:val="000E3B19"/>
    <w:rsid w:val="000E3EC5"/>
    <w:rsid w:val="000E4DC4"/>
    <w:rsid w:val="000E5920"/>
    <w:rsid w:val="000E5BE6"/>
    <w:rsid w:val="000E5D06"/>
    <w:rsid w:val="000E6056"/>
    <w:rsid w:val="000E67B0"/>
    <w:rsid w:val="000E6A12"/>
    <w:rsid w:val="000E6A5D"/>
    <w:rsid w:val="000F0CC0"/>
    <w:rsid w:val="000F0F5B"/>
    <w:rsid w:val="000F0FF4"/>
    <w:rsid w:val="000F1335"/>
    <w:rsid w:val="000F18C3"/>
    <w:rsid w:val="000F1FF5"/>
    <w:rsid w:val="000F20D6"/>
    <w:rsid w:val="000F2639"/>
    <w:rsid w:val="000F2817"/>
    <w:rsid w:val="000F34DE"/>
    <w:rsid w:val="000F40F2"/>
    <w:rsid w:val="000F45E9"/>
    <w:rsid w:val="000F46D8"/>
    <w:rsid w:val="000F4855"/>
    <w:rsid w:val="000F4B9F"/>
    <w:rsid w:val="000F4FA0"/>
    <w:rsid w:val="000F5194"/>
    <w:rsid w:val="000F563E"/>
    <w:rsid w:val="000F576E"/>
    <w:rsid w:val="000F5C71"/>
    <w:rsid w:val="000F611A"/>
    <w:rsid w:val="000F6259"/>
    <w:rsid w:val="000F68D6"/>
    <w:rsid w:val="000F6C58"/>
    <w:rsid w:val="001003C3"/>
    <w:rsid w:val="001008AD"/>
    <w:rsid w:val="00102B01"/>
    <w:rsid w:val="00102D61"/>
    <w:rsid w:val="001032DD"/>
    <w:rsid w:val="00103FB7"/>
    <w:rsid w:val="0010410B"/>
    <w:rsid w:val="001043C1"/>
    <w:rsid w:val="00104C76"/>
    <w:rsid w:val="00105E2F"/>
    <w:rsid w:val="001060E9"/>
    <w:rsid w:val="001073D0"/>
    <w:rsid w:val="001074A1"/>
    <w:rsid w:val="0010750C"/>
    <w:rsid w:val="001076E1"/>
    <w:rsid w:val="00107EE7"/>
    <w:rsid w:val="00110456"/>
    <w:rsid w:val="001109FC"/>
    <w:rsid w:val="001116FC"/>
    <w:rsid w:val="00112A95"/>
    <w:rsid w:val="0011334C"/>
    <w:rsid w:val="001133DF"/>
    <w:rsid w:val="00113767"/>
    <w:rsid w:val="00114276"/>
    <w:rsid w:val="001145A3"/>
    <w:rsid w:val="00114A02"/>
    <w:rsid w:val="00116119"/>
    <w:rsid w:val="001162A1"/>
    <w:rsid w:val="0011684C"/>
    <w:rsid w:val="00116868"/>
    <w:rsid w:val="00116929"/>
    <w:rsid w:val="00116BA2"/>
    <w:rsid w:val="00116EDF"/>
    <w:rsid w:val="001173C8"/>
    <w:rsid w:val="00117BDD"/>
    <w:rsid w:val="00120CEB"/>
    <w:rsid w:val="00121082"/>
    <w:rsid w:val="001211D1"/>
    <w:rsid w:val="00121680"/>
    <w:rsid w:val="00122081"/>
    <w:rsid w:val="001222ED"/>
    <w:rsid w:val="001226F4"/>
    <w:rsid w:val="00122A5D"/>
    <w:rsid w:val="00122AA0"/>
    <w:rsid w:val="00122C32"/>
    <w:rsid w:val="001234BD"/>
    <w:rsid w:val="0012365F"/>
    <w:rsid w:val="00123B04"/>
    <w:rsid w:val="00125066"/>
    <w:rsid w:val="00125407"/>
    <w:rsid w:val="00125F16"/>
    <w:rsid w:val="00126116"/>
    <w:rsid w:val="00126465"/>
    <w:rsid w:val="00126543"/>
    <w:rsid w:val="001265FC"/>
    <w:rsid w:val="00126C85"/>
    <w:rsid w:val="00126FF3"/>
    <w:rsid w:val="00127585"/>
    <w:rsid w:val="001277F3"/>
    <w:rsid w:val="00127B68"/>
    <w:rsid w:val="00130727"/>
    <w:rsid w:val="00130993"/>
    <w:rsid w:val="001309D7"/>
    <w:rsid w:val="00130E8C"/>
    <w:rsid w:val="00130F50"/>
    <w:rsid w:val="00131209"/>
    <w:rsid w:val="00131242"/>
    <w:rsid w:val="00131D86"/>
    <w:rsid w:val="001328C1"/>
    <w:rsid w:val="001331B0"/>
    <w:rsid w:val="00133240"/>
    <w:rsid w:val="00134C81"/>
    <w:rsid w:val="00135E98"/>
    <w:rsid w:val="00136208"/>
    <w:rsid w:val="00136317"/>
    <w:rsid w:val="00136466"/>
    <w:rsid w:val="001364F0"/>
    <w:rsid w:val="00136543"/>
    <w:rsid w:val="00136629"/>
    <w:rsid w:val="00136D1E"/>
    <w:rsid w:val="00136E78"/>
    <w:rsid w:val="00136EBF"/>
    <w:rsid w:val="0014013E"/>
    <w:rsid w:val="0014043E"/>
    <w:rsid w:val="0014081F"/>
    <w:rsid w:val="00140A1E"/>
    <w:rsid w:val="00140BE4"/>
    <w:rsid w:val="001411C7"/>
    <w:rsid w:val="001411F0"/>
    <w:rsid w:val="00141257"/>
    <w:rsid w:val="0014189D"/>
    <w:rsid w:val="00141A24"/>
    <w:rsid w:val="00141FC6"/>
    <w:rsid w:val="00142514"/>
    <w:rsid w:val="00142FA0"/>
    <w:rsid w:val="00143A9B"/>
    <w:rsid w:val="00144179"/>
    <w:rsid w:val="001453AF"/>
    <w:rsid w:val="00145DF5"/>
    <w:rsid w:val="001462D4"/>
    <w:rsid w:val="001518FB"/>
    <w:rsid w:val="001519D6"/>
    <w:rsid w:val="00151D19"/>
    <w:rsid w:val="00151E02"/>
    <w:rsid w:val="00151F05"/>
    <w:rsid w:val="0015278D"/>
    <w:rsid w:val="001527E7"/>
    <w:rsid w:val="00152DA5"/>
    <w:rsid w:val="00152EA1"/>
    <w:rsid w:val="0015347A"/>
    <w:rsid w:val="00153B0C"/>
    <w:rsid w:val="00153DA0"/>
    <w:rsid w:val="0015462F"/>
    <w:rsid w:val="00154B6D"/>
    <w:rsid w:val="00154C39"/>
    <w:rsid w:val="00154DC5"/>
    <w:rsid w:val="00155AF6"/>
    <w:rsid w:val="00155B75"/>
    <w:rsid w:val="00155F48"/>
    <w:rsid w:val="0015675A"/>
    <w:rsid w:val="00156EB4"/>
    <w:rsid w:val="00156FB5"/>
    <w:rsid w:val="0015714E"/>
    <w:rsid w:val="00157C46"/>
    <w:rsid w:val="00157C97"/>
    <w:rsid w:val="00160E54"/>
    <w:rsid w:val="00161A66"/>
    <w:rsid w:val="00161FBD"/>
    <w:rsid w:val="001624AD"/>
    <w:rsid w:val="00163EE0"/>
    <w:rsid w:val="001647F0"/>
    <w:rsid w:val="0016493D"/>
    <w:rsid w:val="00164F99"/>
    <w:rsid w:val="001650BD"/>
    <w:rsid w:val="001656E3"/>
    <w:rsid w:val="001659F8"/>
    <w:rsid w:val="00166873"/>
    <w:rsid w:val="00166945"/>
    <w:rsid w:val="00167D77"/>
    <w:rsid w:val="00167E84"/>
    <w:rsid w:val="00170054"/>
    <w:rsid w:val="0017023F"/>
    <w:rsid w:val="001708C0"/>
    <w:rsid w:val="001710F0"/>
    <w:rsid w:val="00171109"/>
    <w:rsid w:val="0017115C"/>
    <w:rsid w:val="00171349"/>
    <w:rsid w:val="001716D4"/>
    <w:rsid w:val="00171B8C"/>
    <w:rsid w:val="00171E4C"/>
    <w:rsid w:val="0017274F"/>
    <w:rsid w:val="00172A27"/>
    <w:rsid w:val="00173354"/>
    <w:rsid w:val="001733D2"/>
    <w:rsid w:val="0017344E"/>
    <w:rsid w:val="001736E7"/>
    <w:rsid w:val="001738D0"/>
    <w:rsid w:val="00173FD0"/>
    <w:rsid w:val="00174A08"/>
    <w:rsid w:val="0017564C"/>
    <w:rsid w:val="0017565B"/>
    <w:rsid w:val="00175A9A"/>
    <w:rsid w:val="00175C50"/>
    <w:rsid w:val="001769CA"/>
    <w:rsid w:val="00176B36"/>
    <w:rsid w:val="00176E78"/>
    <w:rsid w:val="00177478"/>
    <w:rsid w:val="00177E97"/>
    <w:rsid w:val="001804D3"/>
    <w:rsid w:val="00180704"/>
    <w:rsid w:val="00180D0F"/>
    <w:rsid w:val="001810B4"/>
    <w:rsid w:val="00181352"/>
    <w:rsid w:val="00181696"/>
    <w:rsid w:val="001822AD"/>
    <w:rsid w:val="0018298B"/>
    <w:rsid w:val="00182B0B"/>
    <w:rsid w:val="0018310C"/>
    <w:rsid w:val="00183284"/>
    <w:rsid w:val="001838F9"/>
    <w:rsid w:val="00183A31"/>
    <w:rsid w:val="00184485"/>
    <w:rsid w:val="00184C4A"/>
    <w:rsid w:val="00185490"/>
    <w:rsid w:val="0018650D"/>
    <w:rsid w:val="00186CD5"/>
    <w:rsid w:val="00186D9A"/>
    <w:rsid w:val="001874A1"/>
    <w:rsid w:val="00187609"/>
    <w:rsid w:val="00190B35"/>
    <w:rsid w:val="00190E7A"/>
    <w:rsid w:val="00190EE6"/>
    <w:rsid w:val="001912BB"/>
    <w:rsid w:val="00191DA4"/>
    <w:rsid w:val="001930C7"/>
    <w:rsid w:val="001938D1"/>
    <w:rsid w:val="001938DA"/>
    <w:rsid w:val="00193A3C"/>
    <w:rsid w:val="001948C0"/>
    <w:rsid w:val="001949EC"/>
    <w:rsid w:val="00194B9D"/>
    <w:rsid w:val="00194E6B"/>
    <w:rsid w:val="001953F0"/>
    <w:rsid w:val="001956D6"/>
    <w:rsid w:val="00195821"/>
    <w:rsid w:val="00195B05"/>
    <w:rsid w:val="001963A5"/>
    <w:rsid w:val="00196EE5"/>
    <w:rsid w:val="00197A9B"/>
    <w:rsid w:val="001A1200"/>
    <w:rsid w:val="001A1AA2"/>
    <w:rsid w:val="001A1EB0"/>
    <w:rsid w:val="001A272F"/>
    <w:rsid w:val="001A2F97"/>
    <w:rsid w:val="001A39CA"/>
    <w:rsid w:val="001A3F1B"/>
    <w:rsid w:val="001A44EA"/>
    <w:rsid w:val="001A451F"/>
    <w:rsid w:val="001A45A1"/>
    <w:rsid w:val="001A4BAE"/>
    <w:rsid w:val="001A5E7E"/>
    <w:rsid w:val="001A616A"/>
    <w:rsid w:val="001A6223"/>
    <w:rsid w:val="001A6519"/>
    <w:rsid w:val="001A6D05"/>
    <w:rsid w:val="001A6F2D"/>
    <w:rsid w:val="001A7109"/>
    <w:rsid w:val="001A7C5F"/>
    <w:rsid w:val="001B0041"/>
    <w:rsid w:val="001B04CC"/>
    <w:rsid w:val="001B07CF"/>
    <w:rsid w:val="001B0E49"/>
    <w:rsid w:val="001B172C"/>
    <w:rsid w:val="001B1B14"/>
    <w:rsid w:val="001B1F4F"/>
    <w:rsid w:val="001B34EF"/>
    <w:rsid w:val="001B407F"/>
    <w:rsid w:val="001B4360"/>
    <w:rsid w:val="001B49F7"/>
    <w:rsid w:val="001B4A97"/>
    <w:rsid w:val="001B4AF3"/>
    <w:rsid w:val="001B5144"/>
    <w:rsid w:val="001B5CD9"/>
    <w:rsid w:val="001B7742"/>
    <w:rsid w:val="001B7CA7"/>
    <w:rsid w:val="001C07BD"/>
    <w:rsid w:val="001C08F2"/>
    <w:rsid w:val="001C11B0"/>
    <w:rsid w:val="001C2548"/>
    <w:rsid w:val="001C3211"/>
    <w:rsid w:val="001C3218"/>
    <w:rsid w:val="001C3784"/>
    <w:rsid w:val="001C442E"/>
    <w:rsid w:val="001C4A33"/>
    <w:rsid w:val="001C4BEE"/>
    <w:rsid w:val="001C52DF"/>
    <w:rsid w:val="001C57CB"/>
    <w:rsid w:val="001C5A69"/>
    <w:rsid w:val="001C66C1"/>
    <w:rsid w:val="001C6F32"/>
    <w:rsid w:val="001C7544"/>
    <w:rsid w:val="001C79F2"/>
    <w:rsid w:val="001D1153"/>
    <w:rsid w:val="001D2147"/>
    <w:rsid w:val="001D2187"/>
    <w:rsid w:val="001D2634"/>
    <w:rsid w:val="001D2638"/>
    <w:rsid w:val="001D2A3D"/>
    <w:rsid w:val="001D2C32"/>
    <w:rsid w:val="001D3067"/>
    <w:rsid w:val="001D321D"/>
    <w:rsid w:val="001D333A"/>
    <w:rsid w:val="001D3496"/>
    <w:rsid w:val="001D3F03"/>
    <w:rsid w:val="001D4ADF"/>
    <w:rsid w:val="001D4DD0"/>
    <w:rsid w:val="001D4EC5"/>
    <w:rsid w:val="001D55DE"/>
    <w:rsid w:val="001D60CE"/>
    <w:rsid w:val="001D6FCD"/>
    <w:rsid w:val="001D7718"/>
    <w:rsid w:val="001D772D"/>
    <w:rsid w:val="001D7DD2"/>
    <w:rsid w:val="001E0133"/>
    <w:rsid w:val="001E0760"/>
    <w:rsid w:val="001E0A3E"/>
    <w:rsid w:val="001E1018"/>
    <w:rsid w:val="001E16B9"/>
    <w:rsid w:val="001E18AF"/>
    <w:rsid w:val="001E1D3A"/>
    <w:rsid w:val="001E1EE8"/>
    <w:rsid w:val="001E1FFD"/>
    <w:rsid w:val="001E261C"/>
    <w:rsid w:val="001E290C"/>
    <w:rsid w:val="001E2F38"/>
    <w:rsid w:val="001E3463"/>
    <w:rsid w:val="001E3676"/>
    <w:rsid w:val="001E3BAF"/>
    <w:rsid w:val="001E3D96"/>
    <w:rsid w:val="001E3EDC"/>
    <w:rsid w:val="001E4039"/>
    <w:rsid w:val="001E421C"/>
    <w:rsid w:val="001E4F30"/>
    <w:rsid w:val="001E4F9C"/>
    <w:rsid w:val="001E5FB8"/>
    <w:rsid w:val="001E6013"/>
    <w:rsid w:val="001E61C2"/>
    <w:rsid w:val="001E6547"/>
    <w:rsid w:val="001E6BD3"/>
    <w:rsid w:val="001E6D7E"/>
    <w:rsid w:val="001E74CE"/>
    <w:rsid w:val="001E76F9"/>
    <w:rsid w:val="001E7C63"/>
    <w:rsid w:val="001F0184"/>
    <w:rsid w:val="001F0614"/>
    <w:rsid w:val="001F06C4"/>
    <w:rsid w:val="001F1663"/>
    <w:rsid w:val="001F1B23"/>
    <w:rsid w:val="001F1D8F"/>
    <w:rsid w:val="001F22FD"/>
    <w:rsid w:val="001F2322"/>
    <w:rsid w:val="001F23B8"/>
    <w:rsid w:val="001F26CA"/>
    <w:rsid w:val="001F2F05"/>
    <w:rsid w:val="001F32D8"/>
    <w:rsid w:val="001F3F9C"/>
    <w:rsid w:val="001F5549"/>
    <w:rsid w:val="001F569B"/>
    <w:rsid w:val="001F59DF"/>
    <w:rsid w:val="001F5DCD"/>
    <w:rsid w:val="001F5E1B"/>
    <w:rsid w:val="001F6236"/>
    <w:rsid w:val="001F6C1B"/>
    <w:rsid w:val="001F6ECF"/>
    <w:rsid w:val="001F72D6"/>
    <w:rsid w:val="001F72E0"/>
    <w:rsid w:val="001F750B"/>
    <w:rsid w:val="0020011D"/>
    <w:rsid w:val="00200813"/>
    <w:rsid w:val="00200BA8"/>
    <w:rsid w:val="00202880"/>
    <w:rsid w:val="00202A4A"/>
    <w:rsid w:val="00202BD9"/>
    <w:rsid w:val="00203993"/>
    <w:rsid w:val="00203BBB"/>
    <w:rsid w:val="00203E22"/>
    <w:rsid w:val="002043C4"/>
    <w:rsid w:val="00205323"/>
    <w:rsid w:val="002058A6"/>
    <w:rsid w:val="00206487"/>
    <w:rsid w:val="00206884"/>
    <w:rsid w:val="00206972"/>
    <w:rsid w:val="00206A1A"/>
    <w:rsid w:val="00207036"/>
    <w:rsid w:val="002106EF"/>
    <w:rsid w:val="00211079"/>
    <w:rsid w:val="00211183"/>
    <w:rsid w:val="002111C1"/>
    <w:rsid w:val="00211C8A"/>
    <w:rsid w:val="002124E3"/>
    <w:rsid w:val="00212B67"/>
    <w:rsid w:val="00213417"/>
    <w:rsid w:val="00213A01"/>
    <w:rsid w:val="00213B1F"/>
    <w:rsid w:val="00213CD9"/>
    <w:rsid w:val="00213D01"/>
    <w:rsid w:val="0021400D"/>
    <w:rsid w:val="002140FF"/>
    <w:rsid w:val="00214137"/>
    <w:rsid w:val="0021413A"/>
    <w:rsid w:val="00214F21"/>
    <w:rsid w:val="002150FE"/>
    <w:rsid w:val="002151A7"/>
    <w:rsid w:val="00215ECB"/>
    <w:rsid w:val="00216A90"/>
    <w:rsid w:val="00216EB0"/>
    <w:rsid w:val="00217128"/>
    <w:rsid w:val="00217190"/>
    <w:rsid w:val="00220370"/>
    <w:rsid w:val="00220978"/>
    <w:rsid w:val="0022161D"/>
    <w:rsid w:val="002226AA"/>
    <w:rsid w:val="002229F5"/>
    <w:rsid w:val="00222AB4"/>
    <w:rsid w:val="00222E6D"/>
    <w:rsid w:val="0022343D"/>
    <w:rsid w:val="00224370"/>
    <w:rsid w:val="00224AA8"/>
    <w:rsid w:val="00224FAF"/>
    <w:rsid w:val="002258D4"/>
    <w:rsid w:val="00225C71"/>
    <w:rsid w:val="00225ECB"/>
    <w:rsid w:val="00226277"/>
    <w:rsid w:val="002265BF"/>
    <w:rsid w:val="00226E65"/>
    <w:rsid w:val="00226F79"/>
    <w:rsid w:val="002272C9"/>
    <w:rsid w:val="002273B9"/>
    <w:rsid w:val="00227A94"/>
    <w:rsid w:val="00227DC3"/>
    <w:rsid w:val="00230494"/>
    <w:rsid w:val="00230978"/>
    <w:rsid w:val="00230FAF"/>
    <w:rsid w:val="0023166C"/>
    <w:rsid w:val="002319D1"/>
    <w:rsid w:val="00231BCE"/>
    <w:rsid w:val="002321CB"/>
    <w:rsid w:val="0023253F"/>
    <w:rsid w:val="002325C8"/>
    <w:rsid w:val="002325FC"/>
    <w:rsid w:val="002332A5"/>
    <w:rsid w:val="002334D8"/>
    <w:rsid w:val="00233633"/>
    <w:rsid w:val="00233A73"/>
    <w:rsid w:val="00233D46"/>
    <w:rsid w:val="002343A9"/>
    <w:rsid w:val="00234CF1"/>
    <w:rsid w:val="00234ED0"/>
    <w:rsid w:val="00235311"/>
    <w:rsid w:val="00235AFA"/>
    <w:rsid w:val="00236C55"/>
    <w:rsid w:val="002379DB"/>
    <w:rsid w:val="00237F3D"/>
    <w:rsid w:val="002400F0"/>
    <w:rsid w:val="0024080C"/>
    <w:rsid w:val="00240FE5"/>
    <w:rsid w:val="002418BF"/>
    <w:rsid w:val="00241CD5"/>
    <w:rsid w:val="002429D9"/>
    <w:rsid w:val="002437F6"/>
    <w:rsid w:val="00243878"/>
    <w:rsid w:val="00243A0C"/>
    <w:rsid w:val="0024416C"/>
    <w:rsid w:val="00244728"/>
    <w:rsid w:val="00245612"/>
    <w:rsid w:val="002456B3"/>
    <w:rsid w:val="0024575B"/>
    <w:rsid w:val="00245CE9"/>
    <w:rsid w:val="00246AD3"/>
    <w:rsid w:val="0024739D"/>
    <w:rsid w:val="00247464"/>
    <w:rsid w:val="00247568"/>
    <w:rsid w:val="00247F32"/>
    <w:rsid w:val="00250003"/>
    <w:rsid w:val="00250162"/>
    <w:rsid w:val="00250244"/>
    <w:rsid w:val="00250870"/>
    <w:rsid w:val="00251253"/>
    <w:rsid w:val="0025196A"/>
    <w:rsid w:val="0025201A"/>
    <w:rsid w:val="002524D6"/>
    <w:rsid w:val="002529B0"/>
    <w:rsid w:val="00252A07"/>
    <w:rsid w:val="00253BCA"/>
    <w:rsid w:val="00253FF0"/>
    <w:rsid w:val="00255006"/>
    <w:rsid w:val="002553E2"/>
    <w:rsid w:val="0025621B"/>
    <w:rsid w:val="00256533"/>
    <w:rsid w:val="002566E4"/>
    <w:rsid w:val="00256E74"/>
    <w:rsid w:val="002570EF"/>
    <w:rsid w:val="00257ACF"/>
    <w:rsid w:val="00257E04"/>
    <w:rsid w:val="002602CF"/>
    <w:rsid w:val="00260644"/>
    <w:rsid w:val="002608F5"/>
    <w:rsid w:val="00260F7A"/>
    <w:rsid w:val="0026113C"/>
    <w:rsid w:val="00261A9C"/>
    <w:rsid w:val="00261B86"/>
    <w:rsid w:val="0026201F"/>
    <w:rsid w:val="00262116"/>
    <w:rsid w:val="00262480"/>
    <w:rsid w:val="00262D01"/>
    <w:rsid w:val="002634D8"/>
    <w:rsid w:val="00263BBF"/>
    <w:rsid w:val="00263C28"/>
    <w:rsid w:val="00263F8F"/>
    <w:rsid w:val="002642A1"/>
    <w:rsid w:val="002643A4"/>
    <w:rsid w:val="002649D1"/>
    <w:rsid w:val="002658DC"/>
    <w:rsid w:val="00265EFA"/>
    <w:rsid w:val="00265F1A"/>
    <w:rsid w:val="00266E56"/>
    <w:rsid w:val="00267860"/>
    <w:rsid w:val="0027006C"/>
    <w:rsid w:val="002703FB"/>
    <w:rsid w:val="00270452"/>
    <w:rsid w:val="0027086A"/>
    <w:rsid w:val="002709DB"/>
    <w:rsid w:val="0027121B"/>
    <w:rsid w:val="00271254"/>
    <w:rsid w:val="0027185B"/>
    <w:rsid w:val="002720AD"/>
    <w:rsid w:val="00272964"/>
    <w:rsid w:val="00272CD3"/>
    <w:rsid w:val="002730E2"/>
    <w:rsid w:val="002736CA"/>
    <w:rsid w:val="002737EB"/>
    <w:rsid w:val="00274B0C"/>
    <w:rsid w:val="00275E0B"/>
    <w:rsid w:val="00275F59"/>
    <w:rsid w:val="00276483"/>
    <w:rsid w:val="00276705"/>
    <w:rsid w:val="00276840"/>
    <w:rsid w:val="00276D9D"/>
    <w:rsid w:val="00276F1F"/>
    <w:rsid w:val="002774E6"/>
    <w:rsid w:val="0027798C"/>
    <w:rsid w:val="00280369"/>
    <w:rsid w:val="002803CF"/>
    <w:rsid w:val="00280AB1"/>
    <w:rsid w:val="00280B2E"/>
    <w:rsid w:val="00280F0E"/>
    <w:rsid w:val="00280F61"/>
    <w:rsid w:val="00281562"/>
    <w:rsid w:val="00282095"/>
    <w:rsid w:val="0028255B"/>
    <w:rsid w:val="00282616"/>
    <w:rsid w:val="002829D2"/>
    <w:rsid w:val="00282EF0"/>
    <w:rsid w:val="00283971"/>
    <w:rsid w:val="00283EA6"/>
    <w:rsid w:val="00284012"/>
    <w:rsid w:val="00284643"/>
    <w:rsid w:val="00284D9C"/>
    <w:rsid w:val="002852BF"/>
    <w:rsid w:val="002852CF"/>
    <w:rsid w:val="00286072"/>
    <w:rsid w:val="0028659E"/>
    <w:rsid w:val="002869AA"/>
    <w:rsid w:val="00287166"/>
    <w:rsid w:val="002871E1"/>
    <w:rsid w:val="00287381"/>
    <w:rsid w:val="00287655"/>
    <w:rsid w:val="00290D36"/>
    <w:rsid w:val="00290F0F"/>
    <w:rsid w:val="00290F5D"/>
    <w:rsid w:val="0029145A"/>
    <w:rsid w:val="00292A87"/>
    <w:rsid w:val="00292E12"/>
    <w:rsid w:val="002931A4"/>
    <w:rsid w:val="00293765"/>
    <w:rsid w:val="0029432F"/>
    <w:rsid w:val="00295029"/>
    <w:rsid w:val="00295395"/>
    <w:rsid w:val="00297233"/>
    <w:rsid w:val="0029728E"/>
    <w:rsid w:val="0029788E"/>
    <w:rsid w:val="00297B30"/>
    <w:rsid w:val="002A02BD"/>
    <w:rsid w:val="002A048F"/>
    <w:rsid w:val="002A08CC"/>
    <w:rsid w:val="002A1495"/>
    <w:rsid w:val="002A162E"/>
    <w:rsid w:val="002A1BD2"/>
    <w:rsid w:val="002A1BD3"/>
    <w:rsid w:val="002A1EEC"/>
    <w:rsid w:val="002A1FD2"/>
    <w:rsid w:val="002A23EF"/>
    <w:rsid w:val="002A27CB"/>
    <w:rsid w:val="002A2A8B"/>
    <w:rsid w:val="002A2D3A"/>
    <w:rsid w:val="002A4750"/>
    <w:rsid w:val="002A4814"/>
    <w:rsid w:val="002A482A"/>
    <w:rsid w:val="002A4E1B"/>
    <w:rsid w:val="002A7A81"/>
    <w:rsid w:val="002A7B04"/>
    <w:rsid w:val="002A7F3C"/>
    <w:rsid w:val="002B15E3"/>
    <w:rsid w:val="002B19D0"/>
    <w:rsid w:val="002B2076"/>
    <w:rsid w:val="002B25A1"/>
    <w:rsid w:val="002B27F3"/>
    <w:rsid w:val="002B338F"/>
    <w:rsid w:val="002B43D9"/>
    <w:rsid w:val="002B5FB3"/>
    <w:rsid w:val="002B6266"/>
    <w:rsid w:val="002B68D8"/>
    <w:rsid w:val="002B7A55"/>
    <w:rsid w:val="002B7D77"/>
    <w:rsid w:val="002C0077"/>
    <w:rsid w:val="002C06BA"/>
    <w:rsid w:val="002C07B3"/>
    <w:rsid w:val="002C0845"/>
    <w:rsid w:val="002C0B6F"/>
    <w:rsid w:val="002C16AC"/>
    <w:rsid w:val="002C1746"/>
    <w:rsid w:val="002C1C37"/>
    <w:rsid w:val="002C20B5"/>
    <w:rsid w:val="002C29BE"/>
    <w:rsid w:val="002C2E44"/>
    <w:rsid w:val="002C3067"/>
    <w:rsid w:val="002C346F"/>
    <w:rsid w:val="002C34E0"/>
    <w:rsid w:val="002C39B4"/>
    <w:rsid w:val="002C3D3B"/>
    <w:rsid w:val="002C40AD"/>
    <w:rsid w:val="002C4107"/>
    <w:rsid w:val="002C4C51"/>
    <w:rsid w:val="002C4CE2"/>
    <w:rsid w:val="002C5085"/>
    <w:rsid w:val="002C50C0"/>
    <w:rsid w:val="002C5AB8"/>
    <w:rsid w:val="002C5C03"/>
    <w:rsid w:val="002C5E76"/>
    <w:rsid w:val="002C5E89"/>
    <w:rsid w:val="002C5FFF"/>
    <w:rsid w:val="002C6540"/>
    <w:rsid w:val="002C68EE"/>
    <w:rsid w:val="002C6A20"/>
    <w:rsid w:val="002C6D30"/>
    <w:rsid w:val="002C748A"/>
    <w:rsid w:val="002C7C2C"/>
    <w:rsid w:val="002D29F2"/>
    <w:rsid w:val="002D3437"/>
    <w:rsid w:val="002D34D8"/>
    <w:rsid w:val="002D3584"/>
    <w:rsid w:val="002D36E1"/>
    <w:rsid w:val="002D3CDC"/>
    <w:rsid w:val="002D4842"/>
    <w:rsid w:val="002D4D57"/>
    <w:rsid w:val="002D4ED1"/>
    <w:rsid w:val="002D5627"/>
    <w:rsid w:val="002D5C85"/>
    <w:rsid w:val="002D5D98"/>
    <w:rsid w:val="002D6220"/>
    <w:rsid w:val="002D639C"/>
    <w:rsid w:val="002D6766"/>
    <w:rsid w:val="002D685F"/>
    <w:rsid w:val="002D6CD4"/>
    <w:rsid w:val="002D73F7"/>
    <w:rsid w:val="002D7BBC"/>
    <w:rsid w:val="002E0063"/>
    <w:rsid w:val="002E058B"/>
    <w:rsid w:val="002E068D"/>
    <w:rsid w:val="002E08B8"/>
    <w:rsid w:val="002E0D59"/>
    <w:rsid w:val="002E0F98"/>
    <w:rsid w:val="002E110B"/>
    <w:rsid w:val="002E180E"/>
    <w:rsid w:val="002E19E8"/>
    <w:rsid w:val="002E27F3"/>
    <w:rsid w:val="002E3639"/>
    <w:rsid w:val="002E3C37"/>
    <w:rsid w:val="002E3ECA"/>
    <w:rsid w:val="002E411D"/>
    <w:rsid w:val="002E4C2F"/>
    <w:rsid w:val="002E4D8C"/>
    <w:rsid w:val="002E50A6"/>
    <w:rsid w:val="002E570D"/>
    <w:rsid w:val="002E5CF2"/>
    <w:rsid w:val="002E62A2"/>
    <w:rsid w:val="002E6410"/>
    <w:rsid w:val="002E6429"/>
    <w:rsid w:val="002E6B39"/>
    <w:rsid w:val="002E6D55"/>
    <w:rsid w:val="002E6E9C"/>
    <w:rsid w:val="002E6EEE"/>
    <w:rsid w:val="002E6F51"/>
    <w:rsid w:val="002E7D85"/>
    <w:rsid w:val="002E7FF2"/>
    <w:rsid w:val="002F00BC"/>
    <w:rsid w:val="002F1375"/>
    <w:rsid w:val="002F181D"/>
    <w:rsid w:val="002F2409"/>
    <w:rsid w:val="002F28DD"/>
    <w:rsid w:val="002F3543"/>
    <w:rsid w:val="002F3703"/>
    <w:rsid w:val="002F3E0C"/>
    <w:rsid w:val="002F411D"/>
    <w:rsid w:val="002F5094"/>
    <w:rsid w:val="002F5801"/>
    <w:rsid w:val="002F63EF"/>
    <w:rsid w:val="002F6985"/>
    <w:rsid w:val="002F7046"/>
    <w:rsid w:val="002F7377"/>
    <w:rsid w:val="002F74BE"/>
    <w:rsid w:val="00300E95"/>
    <w:rsid w:val="00301107"/>
    <w:rsid w:val="003013B3"/>
    <w:rsid w:val="00301801"/>
    <w:rsid w:val="003025CB"/>
    <w:rsid w:val="0030340E"/>
    <w:rsid w:val="00303796"/>
    <w:rsid w:val="0030483E"/>
    <w:rsid w:val="0030507B"/>
    <w:rsid w:val="00305810"/>
    <w:rsid w:val="00305AB9"/>
    <w:rsid w:val="00306059"/>
    <w:rsid w:val="0030652C"/>
    <w:rsid w:val="003066E3"/>
    <w:rsid w:val="0030744E"/>
    <w:rsid w:val="00307875"/>
    <w:rsid w:val="00310995"/>
    <w:rsid w:val="00311199"/>
    <w:rsid w:val="00311201"/>
    <w:rsid w:val="00311398"/>
    <w:rsid w:val="0031196A"/>
    <w:rsid w:val="00311D7A"/>
    <w:rsid w:val="00311E49"/>
    <w:rsid w:val="00311E61"/>
    <w:rsid w:val="00311F1D"/>
    <w:rsid w:val="0031252C"/>
    <w:rsid w:val="00312B1C"/>
    <w:rsid w:val="003134C3"/>
    <w:rsid w:val="003134C8"/>
    <w:rsid w:val="00314D47"/>
    <w:rsid w:val="003150AE"/>
    <w:rsid w:val="00315620"/>
    <w:rsid w:val="0031591A"/>
    <w:rsid w:val="00315C19"/>
    <w:rsid w:val="00315ECA"/>
    <w:rsid w:val="00316BA1"/>
    <w:rsid w:val="00317008"/>
    <w:rsid w:val="00317171"/>
    <w:rsid w:val="00317F20"/>
    <w:rsid w:val="00320814"/>
    <w:rsid w:val="00320FE5"/>
    <w:rsid w:val="003212A4"/>
    <w:rsid w:val="00321DBE"/>
    <w:rsid w:val="00322A6C"/>
    <w:rsid w:val="00322F98"/>
    <w:rsid w:val="003234EB"/>
    <w:rsid w:val="00323B5D"/>
    <w:rsid w:val="0032440D"/>
    <w:rsid w:val="003244D1"/>
    <w:rsid w:val="00324942"/>
    <w:rsid w:val="00324997"/>
    <w:rsid w:val="00325046"/>
    <w:rsid w:val="003274BC"/>
    <w:rsid w:val="00327675"/>
    <w:rsid w:val="00327730"/>
    <w:rsid w:val="003301A1"/>
    <w:rsid w:val="003301A7"/>
    <w:rsid w:val="00330200"/>
    <w:rsid w:val="00330677"/>
    <w:rsid w:val="00330763"/>
    <w:rsid w:val="0033097E"/>
    <w:rsid w:val="00332305"/>
    <w:rsid w:val="00332DCF"/>
    <w:rsid w:val="00332EEA"/>
    <w:rsid w:val="00333885"/>
    <w:rsid w:val="00333CDA"/>
    <w:rsid w:val="00333F69"/>
    <w:rsid w:val="00334CA4"/>
    <w:rsid w:val="00335F9F"/>
    <w:rsid w:val="003361EA"/>
    <w:rsid w:val="003368E4"/>
    <w:rsid w:val="003373F7"/>
    <w:rsid w:val="00337825"/>
    <w:rsid w:val="0034018D"/>
    <w:rsid w:val="00340609"/>
    <w:rsid w:val="0034082B"/>
    <w:rsid w:val="00340BBE"/>
    <w:rsid w:val="003412D7"/>
    <w:rsid w:val="003428B8"/>
    <w:rsid w:val="00342DD5"/>
    <w:rsid w:val="0034391A"/>
    <w:rsid w:val="00343AB5"/>
    <w:rsid w:val="00343C57"/>
    <w:rsid w:val="00343CC8"/>
    <w:rsid w:val="00344A71"/>
    <w:rsid w:val="00345378"/>
    <w:rsid w:val="00345459"/>
    <w:rsid w:val="003455E0"/>
    <w:rsid w:val="003459BD"/>
    <w:rsid w:val="00345C46"/>
    <w:rsid w:val="00345C5C"/>
    <w:rsid w:val="00345CC5"/>
    <w:rsid w:val="00346139"/>
    <w:rsid w:val="00346378"/>
    <w:rsid w:val="00346616"/>
    <w:rsid w:val="00346CEE"/>
    <w:rsid w:val="00347CEC"/>
    <w:rsid w:val="00350844"/>
    <w:rsid w:val="00350B9F"/>
    <w:rsid w:val="00350C64"/>
    <w:rsid w:val="00350D1B"/>
    <w:rsid w:val="00351067"/>
    <w:rsid w:val="00351098"/>
    <w:rsid w:val="00351EF0"/>
    <w:rsid w:val="003520C8"/>
    <w:rsid w:val="00352FE2"/>
    <w:rsid w:val="00353105"/>
    <w:rsid w:val="00353A62"/>
    <w:rsid w:val="00354122"/>
    <w:rsid w:val="0035421D"/>
    <w:rsid w:val="003546AC"/>
    <w:rsid w:val="00355B48"/>
    <w:rsid w:val="00355EAE"/>
    <w:rsid w:val="003567C8"/>
    <w:rsid w:val="00356862"/>
    <w:rsid w:val="00356FAC"/>
    <w:rsid w:val="003575E8"/>
    <w:rsid w:val="0035798A"/>
    <w:rsid w:val="003608BD"/>
    <w:rsid w:val="0036094F"/>
    <w:rsid w:val="003611E7"/>
    <w:rsid w:val="00361256"/>
    <w:rsid w:val="00361324"/>
    <w:rsid w:val="0036220C"/>
    <w:rsid w:val="00362547"/>
    <w:rsid w:val="00362DF3"/>
    <w:rsid w:val="00363CEF"/>
    <w:rsid w:val="0036444F"/>
    <w:rsid w:val="0036479C"/>
    <w:rsid w:val="00364DE5"/>
    <w:rsid w:val="00364FD2"/>
    <w:rsid w:val="00365C10"/>
    <w:rsid w:val="00366385"/>
    <w:rsid w:val="00366530"/>
    <w:rsid w:val="0036736B"/>
    <w:rsid w:val="00367DD1"/>
    <w:rsid w:val="00367F17"/>
    <w:rsid w:val="00370D1B"/>
    <w:rsid w:val="003715D0"/>
    <w:rsid w:val="00371C80"/>
    <w:rsid w:val="00372238"/>
    <w:rsid w:val="00373213"/>
    <w:rsid w:val="00373E48"/>
    <w:rsid w:val="003745DB"/>
    <w:rsid w:val="00374A52"/>
    <w:rsid w:val="00374F06"/>
    <w:rsid w:val="00374FD1"/>
    <w:rsid w:val="0037513B"/>
    <w:rsid w:val="003764AC"/>
    <w:rsid w:val="003774D5"/>
    <w:rsid w:val="0037794D"/>
    <w:rsid w:val="00377AE7"/>
    <w:rsid w:val="00377B5C"/>
    <w:rsid w:val="00380433"/>
    <w:rsid w:val="003805A3"/>
    <w:rsid w:val="00380EEE"/>
    <w:rsid w:val="00381240"/>
    <w:rsid w:val="00381375"/>
    <w:rsid w:val="0038162E"/>
    <w:rsid w:val="00381768"/>
    <w:rsid w:val="003823AD"/>
    <w:rsid w:val="0038265E"/>
    <w:rsid w:val="00382C4A"/>
    <w:rsid w:val="003833B1"/>
    <w:rsid w:val="003836AC"/>
    <w:rsid w:val="003837AC"/>
    <w:rsid w:val="00383D58"/>
    <w:rsid w:val="0038491C"/>
    <w:rsid w:val="00384C24"/>
    <w:rsid w:val="00384D19"/>
    <w:rsid w:val="00385286"/>
    <w:rsid w:val="0038626A"/>
    <w:rsid w:val="00386341"/>
    <w:rsid w:val="00386C43"/>
    <w:rsid w:val="00387B16"/>
    <w:rsid w:val="00387C9F"/>
    <w:rsid w:val="0039048C"/>
    <w:rsid w:val="0039064E"/>
    <w:rsid w:val="00390E2D"/>
    <w:rsid w:val="0039182C"/>
    <w:rsid w:val="00391C39"/>
    <w:rsid w:val="00391D3B"/>
    <w:rsid w:val="00392776"/>
    <w:rsid w:val="003928AF"/>
    <w:rsid w:val="00392C07"/>
    <w:rsid w:val="00392C25"/>
    <w:rsid w:val="00392C92"/>
    <w:rsid w:val="00392D41"/>
    <w:rsid w:val="00392E3C"/>
    <w:rsid w:val="00392F11"/>
    <w:rsid w:val="003931BD"/>
    <w:rsid w:val="00393A6E"/>
    <w:rsid w:val="00393CC9"/>
    <w:rsid w:val="00393F82"/>
    <w:rsid w:val="00394066"/>
    <w:rsid w:val="00394954"/>
    <w:rsid w:val="00394F8F"/>
    <w:rsid w:val="00395247"/>
    <w:rsid w:val="0039561B"/>
    <w:rsid w:val="00395BB2"/>
    <w:rsid w:val="00395D29"/>
    <w:rsid w:val="00396379"/>
    <w:rsid w:val="00396428"/>
    <w:rsid w:val="0039677B"/>
    <w:rsid w:val="00396D49"/>
    <w:rsid w:val="003971F1"/>
    <w:rsid w:val="00397775"/>
    <w:rsid w:val="00397A5E"/>
    <w:rsid w:val="003A098C"/>
    <w:rsid w:val="003A12F3"/>
    <w:rsid w:val="003A1FD2"/>
    <w:rsid w:val="003A22ED"/>
    <w:rsid w:val="003A2415"/>
    <w:rsid w:val="003A375A"/>
    <w:rsid w:val="003A3DEF"/>
    <w:rsid w:val="003A41E2"/>
    <w:rsid w:val="003A433D"/>
    <w:rsid w:val="003A490D"/>
    <w:rsid w:val="003A4A28"/>
    <w:rsid w:val="003A4E8E"/>
    <w:rsid w:val="003A5427"/>
    <w:rsid w:val="003A5CEC"/>
    <w:rsid w:val="003A6547"/>
    <w:rsid w:val="003A6606"/>
    <w:rsid w:val="003A6B48"/>
    <w:rsid w:val="003A71BF"/>
    <w:rsid w:val="003A7A1A"/>
    <w:rsid w:val="003A7B2B"/>
    <w:rsid w:val="003B02AA"/>
    <w:rsid w:val="003B0730"/>
    <w:rsid w:val="003B0B82"/>
    <w:rsid w:val="003B0D03"/>
    <w:rsid w:val="003B0FD3"/>
    <w:rsid w:val="003B1072"/>
    <w:rsid w:val="003B14C3"/>
    <w:rsid w:val="003B1E6A"/>
    <w:rsid w:val="003B1EB6"/>
    <w:rsid w:val="003B2031"/>
    <w:rsid w:val="003B2353"/>
    <w:rsid w:val="003B2C79"/>
    <w:rsid w:val="003B2C93"/>
    <w:rsid w:val="003B30AF"/>
    <w:rsid w:val="003B3B6A"/>
    <w:rsid w:val="003B3F92"/>
    <w:rsid w:val="003B4366"/>
    <w:rsid w:val="003B53BE"/>
    <w:rsid w:val="003B7398"/>
    <w:rsid w:val="003B78ED"/>
    <w:rsid w:val="003B7EB4"/>
    <w:rsid w:val="003C04D8"/>
    <w:rsid w:val="003C0666"/>
    <w:rsid w:val="003C0E8D"/>
    <w:rsid w:val="003C1041"/>
    <w:rsid w:val="003C14E9"/>
    <w:rsid w:val="003C1D4B"/>
    <w:rsid w:val="003C2119"/>
    <w:rsid w:val="003C21E6"/>
    <w:rsid w:val="003C21F6"/>
    <w:rsid w:val="003C24BC"/>
    <w:rsid w:val="003C26F1"/>
    <w:rsid w:val="003C2711"/>
    <w:rsid w:val="003C2B95"/>
    <w:rsid w:val="003C3612"/>
    <w:rsid w:val="003C3833"/>
    <w:rsid w:val="003C3E53"/>
    <w:rsid w:val="003C4131"/>
    <w:rsid w:val="003C443C"/>
    <w:rsid w:val="003C4565"/>
    <w:rsid w:val="003C4581"/>
    <w:rsid w:val="003C46A0"/>
    <w:rsid w:val="003C4AB4"/>
    <w:rsid w:val="003C4EB0"/>
    <w:rsid w:val="003C5A64"/>
    <w:rsid w:val="003C5B13"/>
    <w:rsid w:val="003C639A"/>
    <w:rsid w:val="003C6462"/>
    <w:rsid w:val="003C6D37"/>
    <w:rsid w:val="003C7371"/>
    <w:rsid w:val="003C7606"/>
    <w:rsid w:val="003C7CD9"/>
    <w:rsid w:val="003C7F02"/>
    <w:rsid w:val="003D1260"/>
    <w:rsid w:val="003D1531"/>
    <w:rsid w:val="003D19E6"/>
    <w:rsid w:val="003D2082"/>
    <w:rsid w:val="003D2109"/>
    <w:rsid w:val="003D3ABC"/>
    <w:rsid w:val="003D3B18"/>
    <w:rsid w:val="003D3E98"/>
    <w:rsid w:val="003D4499"/>
    <w:rsid w:val="003D511F"/>
    <w:rsid w:val="003D5912"/>
    <w:rsid w:val="003D5A10"/>
    <w:rsid w:val="003D5C06"/>
    <w:rsid w:val="003D6038"/>
    <w:rsid w:val="003D6224"/>
    <w:rsid w:val="003D6B1A"/>
    <w:rsid w:val="003D739A"/>
    <w:rsid w:val="003D77E8"/>
    <w:rsid w:val="003D7999"/>
    <w:rsid w:val="003D7C84"/>
    <w:rsid w:val="003E09EE"/>
    <w:rsid w:val="003E0FCC"/>
    <w:rsid w:val="003E159C"/>
    <w:rsid w:val="003E1A43"/>
    <w:rsid w:val="003E1B09"/>
    <w:rsid w:val="003E203F"/>
    <w:rsid w:val="003E2156"/>
    <w:rsid w:val="003E217A"/>
    <w:rsid w:val="003E2536"/>
    <w:rsid w:val="003E260F"/>
    <w:rsid w:val="003E2C70"/>
    <w:rsid w:val="003E30F0"/>
    <w:rsid w:val="003E3329"/>
    <w:rsid w:val="003E3759"/>
    <w:rsid w:val="003E40BB"/>
    <w:rsid w:val="003E47E3"/>
    <w:rsid w:val="003E4F0B"/>
    <w:rsid w:val="003E4F46"/>
    <w:rsid w:val="003E5031"/>
    <w:rsid w:val="003E5660"/>
    <w:rsid w:val="003E63E3"/>
    <w:rsid w:val="003E6837"/>
    <w:rsid w:val="003E6871"/>
    <w:rsid w:val="003E7DBD"/>
    <w:rsid w:val="003F13C7"/>
    <w:rsid w:val="003F17F3"/>
    <w:rsid w:val="003F25AE"/>
    <w:rsid w:val="003F3398"/>
    <w:rsid w:val="003F36C1"/>
    <w:rsid w:val="003F3812"/>
    <w:rsid w:val="003F38FB"/>
    <w:rsid w:val="003F3A90"/>
    <w:rsid w:val="003F3A9F"/>
    <w:rsid w:val="003F3FD6"/>
    <w:rsid w:val="003F411B"/>
    <w:rsid w:val="003F4516"/>
    <w:rsid w:val="003F472C"/>
    <w:rsid w:val="003F6240"/>
    <w:rsid w:val="003F640E"/>
    <w:rsid w:val="003F73F8"/>
    <w:rsid w:val="003F744E"/>
    <w:rsid w:val="00400212"/>
    <w:rsid w:val="004006F4"/>
    <w:rsid w:val="00400876"/>
    <w:rsid w:val="00400EBD"/>
    <w:rsid w:val="00400F36"/>
    <w:rsid w:val="00401045"/>
    <w:rsid w:val="0040132D"/>
    <w:rsid w:val="0040196C"/>
    <w:rsid w:val="00403694"/>
    <w:rsid w:val="004045D9"/>
    <w:rsid w:val="004059B5"/>
    <w:rsid w:val="00406509"/>
    <w:rsid w:val="0040650B"/>
    <w:rsid w:val="00406E83"/>
    <w:rsid w:val="004070E4"/>
    <w:rsid w:val="004071E2"/>
    <w:rsid w:val="0040783A"/>
    <w:rsid w:val="00407875"/>
    <w:rsid w:val="00407A2B"/>
    <w:rsid w:val="00407D5D"/>
    <w:rsid w:val="00407DC1"/>
    <w:rsid w:val="00410105"/>
    <w:rsid w:val="0041096A"/>
    <w:rsid w:val="00411463"/>
    <w:rsid w:val="0041173D"/>
    <w:rsid w:val="00411EEC"/>
    <w:rsid w:val="004122B5"/>
    <w:rsid w:val="0041232F"/>
    <w:rsid w:val="00412611"/>
    <w:rsid w:val="00412AB5"/>
    <w:rsid w:val="004131A7"/>
    <w:rsid w:val="004138A1"/>
    <w:rsid w:val="004140CF"/>
    <w:rsid w:val="00414102"/>
    <w:rsid w:val="004142B8"/>
    <w:rsid w:val="00414E79"/>
    <w:rsid w:val="004152F3"/>
    <w:rsid w:val="00415BF1"/>
    <w:rsid w:val="00416245"/>
    <w:rsid w:val="004162F6"/>
    <w:rsid w:val="00416683"/>
    <w:rsid w:val="0041670A"/>
    <w:rsid w:val="00416880"/>
    <w:rsid w:val="00416DDF"/>
    <w:rsid w:val="004173C4"/>
    <w:rsid w:val="00417CC1"/>
    <w:rsid w:val="00420AEB"/>
    <w:rsid w:val="0042114E"/>
    <w:rsid w:val="00421E45"/>
    <w:rsid w:val="0042278B"/>
    <w:rsid w:val="0042280C"/>
    <w:rsid w:val="004240DA"/>
    <w:rsid w:val="00424562"/>
    <w:rsid w:val="004247B3"/>
    <w:rsid w:val="00424B4C"/>
    <w:rsid w:val="00424C2F"/>
    <w:rsid w:val="00424F59"/>
    <w:rsid w:val="00425A65"/>
    <w:rsid w:val="00425F2C"/>
    <w:rsid w:val="004263BC"/>
    <w:rsid w:val="004267B8"/>
    <w:rsid w:val="00426F59"/>
    <w:rsid w:val="00427C13"/>
    <w:rsid w:val="00427D0B"/>
    <w:rsid w:val="00427D12"/>
    <w:rsid w:val="0043047E"/>
    <w:rsid w:val="004304A2"/>
    <w:rsid w:val="00430517"/>
    <w:rsid w:val="00430B90"/>
    <w:rsid w:val="004315B7"/>
    <w:rsid w:val="004316DD"/>
    <w:rsid w:val="00431963"/>
    <w:rsid w:val="004322BF"/>
    <w:rsid w:val="00432877"/>
    <w:rsid w:val="00432D5F"/>
    <w:rsid w:val="0043358E"/>
    <w:rsid w:val="0043387F"/>
    <w:rsid w:val="0043452D"/>
    <w:rsid w:val="00434C8A"/>
    <w:rsid w:val="00435267"/>
    <w:rsid w:val="00435333"/>
    <w:rsid w:val="00435AFE"/>
    <w:rsid w:val="00436AD7"/>
    <w:rsid w:val="00436B7E"/>
    <w:rsid w:val="00437F1F"/>
    <w:rsid w:val="004404A0"/>
    <w:rsid w:val="00440A7B"/>
    <w:rsid w:val="00440D90"/>
    <w:rsid w:val="00441864"/>
    <w:rsid w:val="0044282A"/>
    <w:rsid w:val="0044291D"/>
    <w:rsid w:val="00442DBA"/>
    <w:rsid w:val="00443104"/>
    <w:rsid w:val="004434D7"/>
    <w:rsid w:val="00443B71"/>
    <w:rsid w:val="00443D5B"/>
    <w:rsid w:val="00443EEE"/>
    <w:rsid w:val="004449EA"/>
    <w:rsid w:val="00444ACD"/>
    <w:rsid w:val="00444DFF"/>
    <w:rsid w:val="00444F87"/>
    <w:rsid w:val="004450C4"/>
    <w:rsid w:val="004451E5"/>
    <w:rsid w:val="00445AB8"/>
    <w:rsid w:val="00445CF0"/>
    <w:rsid w:val="00445D76"/>
    <w:rsid w:val="004467B1"/>
    <w:rsid w:val="004467EE"/>
    <w:rsid w:val="00447178"/>
    <w:rsid w:val="004479D6"/>
    <w:rsid w:val="00447D18"/>
    <w:rsid w:val="00450099"/>
    <w:rsid w:val="004502F6"/>
    <w:rsid w:val="00450507"/>
    <w:rsid w:val="00450EC9"/>
    <w:rsid w:val="00451B18"/>
    <w:rsid w:val="004524F3"/>
    <w:rsid w:val="00452D2F"/>
    <w:rsid w:val="00452DDB"/>
    <w:rsid w:val="00453370"/>
    <w:rsid w:val="00453EBC"/>
    <w:rsid w:val="00454550"/>
    <w:rsid w:val="0045473A"/>
    <w:rsid w:val="00454F15"/>
    <w:rsid w:val="00455210"/>
    <w:rsid w:val="0045580B"/>
    <w:rsid w:val="00455EF3"/>
    <w:rsid w:val="004573E3"/>
    <w:rsid w:val="00460014"/>
    <w:rsid w:val="004600F6"/>
    <w:rsid w:val="004601E0"/>
    <w:rsid w:val="00461523"/>
    <w:rsid w:val="00462187"/>
    <w:rsid w:val="004621CD"/>
    <w:rsid w:val="004624B3"/>
    <w:rsid w:val="004625EA"/>
    <w:rsid w:val="00462CF1"/>
    <w:rsid w:val="004637D7"/>
    <w:rsid w:val="00464C4C"/>
    <w:rsid w:val="0046502B"/>
    <w:rsid w:val="004650B8"/>
    <w:rsid w:val="0046512D"/>
    <w:rsid w:val="0046519F"/>
    <w:rsid w:val="00465538"/>
    <w:rsid w:val="00465DBA"/>
    <w:rsid w:val="0046611F"/>
    <w:rsid w:val="00466396"/>
    <w:rsid w:val="0046684C"/>
    <w:rsid w:val="00467136"/>
    <w:rsid w:val="004672FB"/>
    <w:rsid w:val="004673C0"/>
    <w:rsid w:val="004679D8"/>
    <w:rsid w:val="00467ED3"/>
    <w:rsid w:val="00467FF2"/>
    <w:rsid w:val="00470940"/>
    <w:rsid w:val="00470FE3"/>
    <w:rsid w:val="00471232"/>
    <w:rsid w:val="004717FE"/>
    <w:rsid w:val="00471FC6"/>
    <w:rsid w:val="00472F5E"/>
    <w:rsid w:val="0047351B"/>
    <w:rsid w:val="00473C23"/>
    <w:rsid w:val="0047494D"/>
    <w:rsid w:val="0047495A"/>
    <w:rsid w:val="004754CC"/>
    <w:rsid w:val="004756B2"/>
    <w:rsid w:val="00475EC8"/>
    <w:rsid w:val="00476096"/>
    <w:rsid w:val="0047612E"/>
    <w:rsid w:val="00476268"/>
    <w:rsid w:val="00476F2D"/>
    <w:rsid w:val="00476F40"/>
    <w:rsid w:val="00477634"/>
    <w:rsid w:val="004809D8"/>
    <w:rsid w:val="0048177E"/>
    <w:rsid w:val="004817A2"/>
    <w:rsid w:val="00481943"/>
    <w:rsid w:val="00481AFE"/>
    <w:rsid w:val="00481B9E"/>
    <w:rsid w:val="00481DE1"/>
    <w:rsid w:val="004825AD"/>
    <w:rsid w:val="00482E88"/>
    <w:rsid w:val="004830CB"/>
    <w:rsid w:val="00483551"/>
    <w:rsid w:val="00483625"/>
    <w:rsid w:val="004837B3"/>
    <w:rsid w:val="00483BDA"/>
    <w:rsid w:val="004843E8"/>
    <w:rsid w:val="004844F9"/>
    <w:rsid w:val="00484A90"/>
    <w:rsid w:val="00484C99"/>
    <w:rsid w:val="00484D7C"/>
    <w:rsid w:val="00484EDC"/>
    <w:rsid w:val="00485264"/>
    <w:rsid w:val="00485815"/>
    <w:rsid w:val="00485BC4"/>
    <w:rsid w:val="00485CC8"/>
    <w:rsid w:val="00485F75"/>
    <w:rsid w:val="00486033"/>
    <w:rsid w:val="00486C98"/>
    <w:rsid w:val="004876AC"/>
    <w:rsid w:val="004877D0"/>
    <w:rsid w:val="00490844"/>
    <w:rsid w:val="00490AE0"/>
    <w:rsid w:val="004913CE"/>
    <w:rsid w:val="00491550"/>
    <w:rsid w:val="0049245F"/>
    <w:rsid w:val="004928FD"/>
    <w:rsid w:val="0049294A"/>
    <w:rsid w:val="0049343D"/>
    <w:rsid w:val="004946D5"/>
    <w:rsid w:val="00494814"/>
    <w:rsid w:val="00495732"/>
    <w:rsid w:val="004957E0"/>
    <w:rsid w:val="00496733"/>
    <w:rsid w:val="00497539"/>
    <w:rsid w:val="00497CDE"/>
    <w:rsid w:val="00497E0F"/>
    <w:rsid w:val="00497E48"/>
    <w:rsid w:val="004A09A6"/>
    <w:rsid w:val="004A0E6F"/>
    <w:rsid w:val="004A101F"/>
    <w:rsid w:val="004A12A9"/>
    <w:rsid w:val="004A17D9"/>
    <w:rsid w:val="004A1CBA"/>
    <w:rsid w:val="004A1DBD"/>
    <w:rsid w:val="004A2103"/>
    <w:rsid w:val="004A2484"/>
    <w:rsid w:val="004A2590"/>
    <w:rsid w:val="004A2594"/>
    <w:rsid w:val="004A2ED7"/>
    <w:rsid w:val="004A4749"/>
    <w:rsid w:val="004A5292"/>
    <w:rsid w:val="004A52C5"/>
    <w:rsid w:val="004A59B5"/>
    <w:rsid w:val="004A6146"/>
    <w:rsid w:val="004A6D75"/>
    <w:rsid w:val="004A6DD1"/>
    <w:rsid w:val="004A6E9A"/>
    <w:rsid w:val="004A7244"/>
    <w:rsid w:val="004A76DE"/>
    <w:rsid w:val="004B0BB7"/>
    <w:rsid w:val="004B1263"/>
    <w:rsid w:val="004B1575"/>
    <w:rsid w:val="004B1E08"/>
    <w:rsid w:val="004B2621"/>
    <w:rsid w:val="004B3078"/>
    <w:rsid w:val="004B3335"/>
    <w:rsid w:val="004B3DCC"/>
    <w:rsid w:val="004B3E04"/>
    <w:rsid w:val="004B42E4"/>
    <w:rsid w:val="004B4E13"/>
    <w:rsid w:val="004B6B7B"/>
    <w:rsid w:val="004B6DD0"/>
    <w:rsid w:val="004B7777"/>
    <w:rsid w:val="004C0227"/>
    <w:rsid w:val="004C061A"/>
    <w:rsid w:val="004C0839"/>
    <w:rsid w:val="004C0C27"/>
    <w:rsid w:val="004C0CD3"/>
    <w:rsid w:val="004C121A"/>
    <w:rsid w:val="004C22B6"/>
    <w:rsid w:val="004C22E6"/>
    <w:rsid w:val="004C3DF6"/>
    <w:rsid w:val="004C5E30"/>
    <w:rsid w:val="004C6198"/>
    <w:rsid w:val="004C6266"/>
    <w:rsid w:val="004C70D1"/>
    <w:rsid w:val="004C774A"/>
    <w:rsid w:val="004C7A99"/>
    <w:rsid w:val="004D0617"/>
    <w:rsid w:val="004D1476"/>
    <w:rsid w:val="004D1C16"/>
    <w:rsid w:val="004D20C0"/>
    <w:rsid w:val="004D280D"/>
    <w:rsid w:val="004D2C33"/>
    <w:rsid w:val="004D3124"/>
    <w:rsid w:val="004D340A"/>
    <w:rsid w:val="004D3E81"/>
    <w:rsid w:val="004D4850"/>
    <w:rsid w:val="004D4E6B"/>
    <w:rsid w:val="004D517A"/>
    <w:rsid w:val="004D53F9"/>
    <w:rsid w:val="004D5B12"/>
    <w:rsid w:val="004D5CF1"/>
    <w:rsid w:val="004D6441"/>
    <w:rsid w:val="004D6D91"/>
    <w:rsid w:val="004D732B"/>
    <w:rsid w:val="004D7C15"/>
    <w:rsid w:val="004D7E71"/>
    <w:rsid w:val="004D7F1D"/>
    <w:rsid w:val="004E0A2C"/>
    <w:rsid w:val="004E0B7B"/>
    <w:rsid w:val="004E1652"/>
    <w:rsid w:val="004E1C39"/>
    <w:rsid w:val="004E1D72"/>
    <w:rsid w:val="004E27AD"/>
    <w:rsid w:val="004E3E25"/>
    <w:rsid w:val="004E4BF6"/>
    <w:rsid w:val="004E5495"/>
    <w:rsid w:val="004E5683"/>
    <w:rsid w:val="004E5A1E"/>
    <w:rsid w:val="004E5FA8"/>
    <w:rsid w:val="004E79C2"/>
    <w:rsid w:val="004F0229"/>
    <w:rsid w:val="004F06E7"/>
    <w:rsid w:val="004F0973"/>
    <w:rsid w:val="004F0AA6"/>
    <w:rsid w:val="004F0D90"/>
    <w:rsid w:val="004F0E9F"/>
    <w:rsid w:val="004F109F"/>
    <w:rsid w:val="004F183F"/>
    <w:rsid w:val="004F199C"/>
    <w:rsid w:val="004F1D6D"/>
    <w:rsid w:val="004F27A3"/>
    <w:rsid w:val="004F2D6F"/>
    <w:rsid w:val="004F2ED8"/>
    <w:rsid w:val="004F34E3"/>
    <w:rsid w:val="004F48BD"/>
    <w:rsid w:val="004F58C4"/>
    <w:rsid w:val="004F5F9F"/>
    <w:rsid w:val="004F60A2"/>
    <w:rsid w:val="004F64BC"/>
    <w:rsid w:val="004F6EBB"/>
    <w:rsid w:val="004F74AF"/>
    <w:rsid w:val="004F7F3A"/>
    <w:rsid w:val="005004E9"/>
    <w:rsid w:val="0050099B"/>
    <w:rsid w:val="00500A5C"/>
    <w:rsid w:val="00501610"/>
    <w:rsid w:val="005016A0"/>
    <w:rsid w:val="00501D46"/>
    <w:rsid w:val="00502F91"/>
    <w:rsid w:val="005031DB"/>
    <w:rsid w:val="005038AC"/>
    <w:rsid w:val="00503E0A"/>
    <w:rsid w:val="00504004"/>
    <w:rsid w:val="005043B3"/>
    <w:rsid w:val="00504406"/>
    <w:rsid w:val="00504944"/>
    <w:rsid w:val="00504F96"/>
    <w:rsid w:val="005050A8"/>
    <w:rsid w:val="00505B75"/>
    <w:rsid w:val="00506680"/>
    <w:rsid w:val="00506724"/>
    <w:rsid w:val="0050673D"/>
    <w:rsid w:val="00506EFA"/>
    <w:rsid w:val="0050740F"/>
    <w:rsid w:val="00507C49"/>
    <w:rsid w:val="0051066E"/>
    <w:rsid w:val="00510AC7"/>
    <w:rsid w:val="0051125D"/>
    <w:rsid w:val="0051171B"/>
    <w:rsid w:val="0051285B"/>
    <w:rsid w:val="0051318F"/>
    <w:rsid w:val="005132D3"/>
    <w:rsid w:val="00513644"/>
    <w:rsid w:val="00513D13"/>
    <w:rsid w:val="005144E5"/>
    <w:rsid w:val="00514FC3"/>
    <w:rsid w:val="00515207"/>
    <w:rsid w:val="005165B8"/>
    <w:rsid w:val="0051682D"/>
    <w:rsid w:val="0051683F"/>
    <w:rsid w:val="005168C9"/>
    <w:rsid w:val="005204A1"/>
    <w:rsid w:val="0052157D"/>
    <w:rsid w:val="00521671"/>
    <w:rsid w:val="0052190F"/>
    <w:rsid w:val="00522946"/>
    <w:rsid w:val="0052337E"/>
    <w:rsid w:val="005236BB"/>
    <w:rsid w:val="00523ADB"/>
    <w:rsid w:val="00523C78"/>
    <w:rsid w:val="005240A8"/>
    <w:rsid w:val="005240FA"/>
    <w:rsid w:val="005241CA"/>
    <w:rsid w:val="0052434B"/>
    <w:rsid w:val="00524BCE"/>
    <w:rsid w:val="0052515B"/>
    <w:rsid w:val="005252C3"/>
    <w:rsid w:val="005253D1"/>
    <w:rsid w:val="00525736"/>
    <w:rsid w:val="00525757"/>
    <w:rsid w:val="00525A90"/>
    <w:rsid w:val="00525BCA"/>
    <w:rsid w:val="005261BB"/>
    <w:rsid w:val="005267CF"/>
    <w:rsid w:val="005271CB"/>
    <w:rsid w:val="00527340"/>
    <w:rsid w:val="005274EF"/>
    <w:rsid w:val="00527569"/>
    <w:rsid w:val="0052767F"/>
    <w:rsid w:val="00527B6C"/>
    <w:rsid w:val="005300C8"/>
    <w:rsid w:val="0053080D"/>
    <w:rsid w:val="00531381"/>
    <w:rsid w:val="0053143B"/>
    <w:rsid w:val="005318D0"/>
    <w:rsid w:val="00531BC5"/>
    <w:rsid w:val="00531DBC"/>
    <w:rsid w:val="00532DE3"/>
    <w:rsid w:val="00532E1B"/>
    <w:rsid w:val="00532E6A"/>
    <w:rsid w:val="005337FF"/>
    <w:rsid w:val="0053404E"/>
    <w:rsid w:val="00535306"/>
    <w:rsid w:val="005353AC"/>
    <w:rsid w:val="00535A39"/>
    <w:rsid w:val="00535BB3"/>
    <w:rsid w:val="0053670F"/>
    <w:rsid w:val="00536868"/>
    <w:rsid w:val="00536A12"/>
    <w:rsid w:val="00536FBA"/>
    <w:rsid w:val="00537042"/>
    <w:rsid w:val="0053736B"/>
    <w:rsid w:val="0053744C"/>
    <w:rsid w:val="00537686"/>
    <w:rsid w:val="00540656"/>
    <w:rsid w:val="0054080F"/>
    <w:rsid w:val="00540AAC"/>
    <w:rsid w:val="00540CEA"/>
    <w:rsid w:val="00541DA7"/>
    <w:rsid w:val="0054200C"/>
    <w:rsid w:val="00542111"/>
    <w:rsid w:val="00542A1A"/>
    <w:rsid w:val="00542DCE"/>
    <w:rsid w:val="005438AB"/>
    <w:rsid w:val="00544288"/>
    <w:rsid w:val="00544582"/>
    <w:rsid w:val="00544780"/>
    <w:rsid w:val="00544903"/>
    <w:rsid w:val="00544DFB"/>
    <w:rsid w:val="0054501C"/>
    <w:rsid w:val="005455C6"/>
    <w:rsid w:val="005458ED"/>
    <w:rsid w:val="005465B6"/>
    <w:rsid w:val="005465F8"/>
    <w:rsid w:val="00546872"/>
    <w:rsid w:val="00546A39"/>
    <w:rsid w:val="00546D0B"/>
    <w:rsid w:val="00546D95"/>
    <w:rsid w:val="005475E5"/>
    <w:rsid w:val="00547617"/>
    <w:rsid w:val="00551169"/>
    <w:rsid w:val="00551177"/>
    <w:rsid w:val="00551E2E"/>
    <w:rsid w:val="00552795"/>
    <w:rsid w:val="005532EF"/>
    <w:rsid w:val="00553E92"/>
    <w:rsid w:val="00554621"/>
    <w:rsid w:val="00554A2F"/>
    <w:rsid w:val="00555213"/>
    <w:rsid w:val="005555A9"/>
    <w:rsid w:val="00555ABF"/>
    <w:rsid w:val="00555D8F"/>
    <w:rsid w:val="00555EEA"/>
    <w:rsid w:val="00555F00"/>
    <w:rsid w:val="005563D6"/>
    <w:rsid w:val="0055683D"/>
    <w:rsid w:val="005568DB"/>
    <w:rsid w:val="0055696A"/>
    <w:rsid w:val="00556A5F"/>
    <w:rsid w:val="005575B9"/>
    <w:rsid w:val="00557B7A"/>
    <w:rsid w:val="00557BC3"/>
    <w:rsid w:val="00557BD2"/>
    <w:rsid w:val="00560C40"/>
    <w:rsid w:val="005610B6"/>
    <w:rsid w:val="005623DB"/>
    <w:rsid w:val="00562C54"/>
    <w:rsid w:val="00562E62"/>
    <w:rsid w:val="005630A0"/>
    <w:rsid w:val="00563483"/>
    <w:rsid w:val="00564CA2"/>
    <w:rsid w:val="005655E2"/>
    <w:rsid w:val="00565AD3"/>
    <w:rsid w:val="00565BEF"/>
    <w:rsid w:val="00565DC9"/>
    <w:rsid w:val="00567367"/>
    <w:rsid w:val="00567AFA"/>
    <w:rsid w:val="00567F50"/>
    <w:rsid w:val="00567F57"/>
    <w:rsid w:val="0057005E"/>
    <w:rsid w:val="0057070B"/>
    <w:rsid w:val="00570CF1"/>
    <w:rsid w:val="00570F12"/>
    <w:rsid w:val="005714F0"/>
    <w:rsid w:val="00571727"/>
    <w:rsid w:val="00571DF0"/>
    <w:rsid w:val="0057281B"/>
    <w:rsid w:val="00572C2D"/>
    <w:rsid w:val="00573453"/>
    <w:rsid w:val="0057372A"/>
    <w:rsid w:val="00573D96"/>
    <w:rsid w:val="00573F0A"/>
    <w:rsid w:val="00573FFC"/>
    <w:rsid w:val="00574369"/>
    <w:rsid w:val="005752E1"/>
    <w:rsid w:val="00575E3F"/>
    <w:rsid w:val="005762FD"/>
    <w:rsid w:val="00577B82"/>
    <w:rsid w:val="00577E9C"/>
    <w:rsid w:val="00580273"/>
    <w:rsid w:val="00581523"/>
    <w:rsid w:val="00581B10"/>
    <w:rsid w:val="0058201B"/>
    <w:rsid w:val="00582FDD"/>
    <w:rsid w:val="005831BE"/>
    <w:rsid w:val="005839FF"/>
    <w:rsid w:val="00584F04"/>
    <w:rsid w:val="00585197"/>
    <w:rsid w:val="005853BE"/>
    <w:rsid w:val="00585C35"/>
    <w:rsid w:val="00585FD8"/>
    <w:rsid w:val="00586DF8"/>
    <w:rsid w:val="005878E9"/>
    <w:rsid w:val="00590096"/>
    <w:rsid w:val="005903A0"/>
    <w:rsid w:val="0059074D"/>
    <w:rsid w:val="0059139B"/>
    <w:rsid w:val="005917C4"/>
    <w:rsid w:val="005918BB"/>
    <w:rsid w:val="005919CD"/>
    <w:rsid w:val="00592366"/>
    <w:rsid w:val="0059255F"/>
    <w:rsid w:val="0059260B"/>
    <w:rsid w:val="00592735"/>
    <w:rsid w:val="005927E0"/>
    <w:rsid w:val="00593327"/>
    <w:rsid w:val="00593571"/>
    <w:rsid w:val="00593C7F"/>
    <w:rsid w:val="005942C9"/>
    <w:rsid w:val="00594A56"/>
    <w:rsid w:val="005959D5"/>
    <w:rsid w:val="005964AC"/>
    <w:rsid w:val="005974F9"/>
    <w:rsid w:val="0059767C"/>
    <w:rsid w:val="00597932"/>
    <w:rsid w:val="005A0084"/>
    <w:rsid w:val="005A012A"/>
    <w:rsid w:val="005A0798"/>
    <w:rsid w:val="005A0891"/>
    <w:rsid w:val="005A0B84"/>
    <w:rsid w:val="005A16B4"/>
    <w:rsid w:val="005A1964"/>
    <w:rsid w:val="005A23E1"/>
    <w:rsid w:val="005A4D2C"/>
    <w:rsid w:val="005A4D75"/>
    <w:rsid w:val="005A50F5"/>
    <w:rsid w:val="005A5142"/>
    <w:rsid w:val="005A52B4"/>
    <w:rsid w:val="005A5D38"/>
    <w:rsid w:val="005A765C"/>
    <w:rsid w:val="005B0225"/>
    <w:rsid w:val="005B17C4"/>
    <w:rsid w:val="005B22F5"/>
    <w:rsid w:val="005B2D71"/>
    <w:rsid w:val="005B2DDB"/>
    <w:rsid w:val="005B2EAC"/>
    <w:rsid w:val="005B43CE"/>
    <w:rsid w:val="005B456A"/>
    <w:rsid w:val="005B4657"/>
    <w:rsid w:val="005B46FA"/>
    <w:rsid w:val="005B4C70"/>
    <w:rsid w:val="005B60F0"/>
    <w:rsid w:val="005B6B94"/>
    <w:rsid w:val="005B6C30"/>
    <w:rsid w:val="005B6DF4"/>
    <w:rsid w:val="005B7BE8"/>
    <w:rsid w:val="005B7F9A"/>
    <w:rsid w:val="005C0970"/>
    <w:rsid w:val="005C161C"/>
    <w:rsid w:val="005C1B8C"/>
    <w:rsid w:val="005C201C"/>
    <w:rsid w:val="005C22B5"/>
    <w:rsid w:val="005C2406"/>
    <w:rsid w:val="005C26C2"/>
    <w:rsid w:val="005C2A5D"/>
    <w:rsid w:val="005C32A7"/>
    <w:rsid w:val="005C3DAE"/>
    <w:rsid w:val="005C445C"/>
    <w:rsid w:val="005C4600"/>
    <w:rsid w:val="005C48B6"/>
    <w:rsid w:val="005C4A0A"/>
    <w:rsid w:val="005C4C80"/>
    <w:rsid w:val="005C5B6A"/>
    <w:rsid w:val="005C6B3D"/>
    <w:rsid w:val="005C797D"/>
    <w:rsid w:val="005C7C49"/>
    <w:rsid w:val="005D0BE0"/>
    <w:rsid w:val="005D23A0"/>
    <w:rsid w:val="005D23E0"/>
    <w:rsid w:val="005D42A0"/>
    <w:rsid w:val="005D467D"/>
    <w:rsid w:val="005D4E0E"/>
    <w:rsid w:val="005D4EC7"/>
    <w:rsid w:val="005D4F50"/>
    <w:rsid w:val="005D53F1"/>
    <w:rsid w:val="005D5C95"/>
    <w:rsid w:val="005D5DCA"/>
    <w:rsid w:val="005D6539"/>
    <w:rsid w:val="005D6EF9"/>
    <w:rsid w:val="005D7284"/>
    <w:rsid w:val="005D73F3"/>
    <w:rsid w:val="005D7465"/>
    <w:rsid w:val="005D793A"/>
    <w:rsid w:val="005D7E79"/>
    <w:rsid w:val="005E0176"/>
    <w:rsid w:val="005E0873"/>
    <w:rsid w:val="005E0C78"/>
    <w:rsid w:val="005E1C98"/>
    <w:rsid w:val="005E22F8"/>
    <w:rsid w:val="005E250C"/>
    <w:rsid w:val="005E2779"/>
    <w:rsid w:val="005E27CC"/>
    <w:rsid w:val="005E2B49"/>
    <w:rsid w:val="005E4658"/>
    <w:rsid w:val="005E5376"/>
    <w:rsid w:val="005E5BCB"/>
    <w:rsid w:val="005E5F91"/>
    <w:rsid w:val="005E62A1"/>
    <w:rsid w:val="005E6741"/>
    <w:rsid w:val="005E6BA9"/>
    <w:rsid w:val="005E731D"/>
    <w:rsid w:val="005E7496"/>
    <w:rsid w:val="005E7925"/>
    <w:rsid w:val="005E7C19"/>
    <w:rsid w:val="005F0443"/>
    <w:rsid w:val="005F0942"/>
    <w:rsid w:val="005F0E16"/>
    <w:rsid w:val="005F17C8"/>
    <w:rsid w:val="005F1D3E"/>
    <w:rsid w:val="005F1EC1"/>
    <w:rsid w:val="005F26E8"/>
    <w:rsid w:val="005F2900"/>
    <w:rsid w:val="005F31B3"/>
    <w:rsid w:val="005F3FEA"/>
    <w:rsid w:val="005F4262"/>
    <w:rsid w:val="005F49F8"/>
    <w:rsid w:val="005F4A6D"/>
    <w:rsid w:val="005F502D"/>
    <w:rsid w:val="005F5596"/>
    <w:rsid w:val="005F5C57"/>
    <w:rsid w:val="005F629E"/>
    <w:rsid w:val="005F6BB8"/>
    <w:rsid w:val="005F6CEB"/>
    <w:rsid w:val="005F6F9C"/>
    <w:rsid w:val="005F7D6C"/>
    <w:rsid w:val="006000F3"/>
    <w:rsid w:val="00600B32"/>
    <w:rsid w:val="00600B47"/>
    <w:rsid w:val="00601CA6"/>
    <w:rsid w:val="00601DFB"/>
    <w:rsid w:val="006023DE"/>
    <w:rsid w:val="00602558"/>
    <w:rsid w:val="0060298D"/>
    <w:rsid w:val="006033DD"/>
    <w:rsid w:val="0060410B"/>
    <w:rsid w:val="00604163"/>
    <w:rsid w:val="00605243"/>
    <w:rsid w:val="0060530F"/>
    <w:rsid w:val="00606082"/>
    <w:rsid w:val="00607159"/>
    <w:rsid w:val="00607448"/>
    <w:rsid w:val="00607A2E"/>
    <w:rsid w:val="00607E1C"/>
    <w:rsid w:val="00610219"/>
    <w:rsid w:val="006103E0"/>
    <w:rsid w:val="00611291"/>
    <w:rsid w:val="0061171F"/>
    <w:rsid w:val="006125B4"/>
    <w:rsid w:val="0061271E"/>
    <w:rsid w:val="00612836"/>
    <w:rsid w:val="0061286D"/>
    <w:rsid w:val="00613032"/>
    <w:rsid w:val="00613514"/>
    <w:rsid w:val="00615282"/>
    <w:rsid w:val="00615BF3"/>
    <w:rsid w:val="0061793E"/>
    <w:rsid w:val="00621A5A"/>
    <w:rsid w:val="00622861"/>
    <w:rsid w:val="00622F1C"/>
    <w:rsid w:val="00623B60"/>
    <w:rsid w:val="00623EFD"/>
    <w:rsid w:val="0062421D"/>
    <w:rsid w:val="006258AC"/>
    <w:rsid w:val="006269B0"/>
    <w:rsid w:val="00630006"/>
    <w:rsid w:val="0063220E"/>
    <w:rsid w:val="00632AF6"/>
    <w:rsid w:val="00632EF0"/>
    <w:rsid w:val="00633C0F"/>
    <w:rsid w:val="0063423B"/>
    <w:rsid w:val="00634520"/>
    <w:rsid w:val="00635264"/>
    <w:rsid w:val="00635A3D"/>
    <w:rsid w:val="00635F33"/>
    <w:rsid w:val="00635F3B"/>
    <w:rsid w:val="00637017"/>
    <w:rsid w:val="00637959"/>
    <w:rsid w:val="00640533"/>
    <w:rsid w:val="0064192B"/>
    <w:rsid w:val="00641AFB"/>
    <w:rsid w:val="00641B2F"/>
    <w:rsid w:val="00641F7E"/>
    <w:rsid w:val="0064252F"/>
    <w:rsid w:val="006425D0"/>
    <w:rsid w:val="0064260B"/>
    <w:rsid w:val="006429F7"/>
    <w:rsid w:val="00642CBA"/>
    <w:rsid w:val="00643231"/>
    <w:rsid w:val="00643E7B"/>
    <w:rsid w:val="00644F8E"/>
    <w:rsid w:val="0064647F"/>
    <w:rsid w:val="006476F6"/>
    <w:rsid w:val="00647CD8"/>
    <w:rsid w:val="00650050"/>
    <w:rsid w:val="006502DD"/>
    <w:rsid w:val="0065053C"/>
    <w:rsid w:val="0065094D"/>
    <w:rsid w:val="00650DAC"/>
    <w:rsid w:val="0065239F"/>
    <w:rsid w:val="0065264A"/>
    <w:rsid w:val="00652ACF"/>
    <w:rsid w:val="00652C2D"/>
    <w:rsid w:val="00653421"/>
    <w:rsid w:val="00653A27"/>
    <w:rsid w:val="00653F60"/>
    <w:rsid w:val="00654624"/>
    <w:rsid w:val="00655CDF"/>
    <w:rsid w:val="00655D3C"/>
    <w:rsid w:val="00655F6B"/>
    <w:rsid w:val="006561A4"/>
    <w:rsid w:val="00656C6C"/>
    <w:rsid w:val="00660317"/>
    <w:rsid w:val="00661B28"/>
    <w:rsid w:val="006621D9"/>
    <w:rsid w:val="00662C74"/>
    <w:rsid w:val="00662EF6"/>
    <w:rsid w:val="00663B23"/>
    <w:rsid w:val="00664937"/>
    <w:rsid w:val="00664B33"/>
    <w:rsid w:val="00664C58"/>
    <w:rsid w:val="006658BC"/>
    <w:rsid w:val="00665CEE"/>
    <w:rsid w:val="00666654"/>
    <w:rsid w:val="00666BE8"/>
    <w:rsid w:val="00666F7C"/>
    <w:rsid w:val="00667657"/>
    <w:rsid w:val="00667D25"/>
    <w:rsid w:val="00670640"/>
    <w:rsid w:val="00670899"/>
    <w:rsid w:val="00672588"/>
    <w:rsid w:val="0067270C"/>
    <w:rsid w:val="00672B3B"/>
    <w:rsid w:val="00673036"/>
    <w:rsid w:val="00673731"/>
    <w:rsid w:val="00673E70"/>
    <w:rsid w:val="0067447A"/>
    <w:rsid w:val="00674729"/>
    <w:rsid w:val="006747AB"/>
    <w:rsid w:val="006753F6"/>
    <w:rsid w:val="00675821"/>
    <w:rsid w:val="00675945"/>
    <w:rsid w:val="00675E49"/>
    <w:rsid w:val="0067664F"/>
    <w:rsid w:val="006766E3"/>
    <w:rsid w:val="00676E6A"/>
    <w:rsid w:val="0067769C"/>
    <w:rsid w:val="00677998"/>
    <w:rsid w:val="00677F38"/>
    <w:rsid w:val="0068038C"/>
    <w:rsid w:val="00680663"/>
    <w:rsid w:val="00680BD1"/>
    <w:rsid w:val="00680C32"/>
    <w:rsid w:val="00681398"/>
    <w:rsid w:val="006817DA"/>
    <w:rsid w:val="00682283"/>
    <w:rsid w:val="00682E96"/>
    <w:rsid w:val="006843B3"/>
    <w:rsid w:val="00684696"/>
    <w:rsid w:val="00684FB7"/>
    <w:rsid w:val="00685E68"/>
    <w:rsid w:val="00687AB1"/>
    <w:rsid w:val="0069020C"/>
    <w:rsid w:val="00690569"/>
    <w:rsid w:val="00690AC7"/>
    <w:rsid w:val="0069130E"/>
    <w:rsid w:val="0069174B"/>
    <w:rsid w:val="006919C9"/>
    <w:rsid w:val="00691C84"/>
    <w:rsid w:val="0069251E"/>
    <w:rsid w:val="00692609"/>
    <w:rsid w:val="00692856"/>
    <w:rsid w:val="00692B3F"/>
    <w:rsid w:val="00693616"/>
    <w:rsid w:val="006954F9"/>
    <w:rsid w:val="00695DA1"/>
    <w:rsid w:val="0069648A"/>
    <w:rsid w:val="00696A96"/>
    <w:rsid w:val="00696DD7"/>
    <w:rsid w:val="006971EB"/>
    <w:rsid w:val="006978C9"/>
    <w:rsid w:val="006979E5"/>
    <w:rsid w:val="006A042A"/>
    <w:rsid w:val="006A0F23"/>
    <w:rsid w:val="006A1310"/>
    <w:rsid w:val="006A1AA2"/>
    <w:rsid w:val="006A20E4"/>
    <w:rsid w:val="006A2937"/>
    <w:rsid w:val="006A3096"/>
    <w:rsid w:val="006A3B4E"/>
    <w:rsid w:val="006A3F4E"/>
    <w:rsid w:val="006A40E5"/>
    <w:rsid w:val="006A456E"/>
    <w:rsid w:val="006A4D70"/>
    <w:rsid w:val="006A4EE1"/>
    <w:rsid w:val="006A519F"/>
    <w:rsid w:val="006A5268"/>
    <w:rsid w:val="006A58DC"/>
    <w:rsid w:val="006A5997"/>
    <w:rsid w:val="006A607E"/>
    <w:rsid w:val="006A6D11"/>
    <w:rsid w:val="006A75B3"/>
    <w:rsid w:val="006A76B7"/>
    <w:rsid w:val="006A7A34"/>
    <w:rsid w:val="006A7A99"/>
    <w:rsid w:val="006B0285"/>
    <w:rsid w:val="006B2F0C"/>
    <w:rsid w:val="006B301C"/>
    <w:rsid w:val="006B37E1"/>
    <w:rsid w:val="006B3DF3"/>
    <w:rsid w:val="006B4903"/>
    <w:rsid w:val="006B4DDD"/>
    <w:rsid w:val="006B4E18"/>
    <w:rsid w:val="006B5063"/>
    <w:rsid w:val="006B5234"/>
    <w:rsid w:val="006B5895"/>
    <w:rsid w:val="006B5901"/>
    <w:rsid w:val="006B6519"/>
    <w:rsid w:val="006B67F3"/>
    <w:rsid w:val="006B6A58"/>
    <w:rsid w:val="006B6FDC"/>
    <w:rsid w:val="006B78FE"/>
    <w:rsid w:val="006B7B63"/>
    <w:rsid w:val="006B7C59"/>
    <w:rsid w:val="006B7D79"/>
    <w:rsid w:val="006B7FAF"/>
    <w:rsid w:val="006C0459"/>
    <w:rsid w:val="006C0A1C"/>
    <w:rsid w:val="006C1690"/>
    <w:rsid w:val="006C2348"/>
    <w:rsid w:val="006C2CBC"/>
    <w:rsid w:val="006C34B7"/>
    <w:rsid w:val="006C37F0"/>
    <w:rsid w:val="006C3FA3"/>
    <w:rsid w:val="006C3FDE"/>
    <w:rsid w:val="006C48DC"/>
    <w:rsid w:val="006C5744"/>
    <w:rsid w:val="006C58B8"/>
    <w:rsid w:val="006C5921"/>
    <w:rsid w:val="006C594B"/>
    <w:rsid w:val="006C5ABF"/>
    <w:rsid w:val="006C5F26"/>
    <w:rsid w:val="006C614B"/>
    <w:rsid w:val="006C67F4"/>
    <w:rsid w:val="006C6945"/>
    <w:rsid w:val="006C70B4"/>
    <w:rsid w:val="006C726E"/>
    <w:rsid w:val="006C77BA"/>
    <w:rsid w:val="006D019B"/>
    <w:rsid w:val="006D11CE"/>
    <w:rsid w:val="006D173E"/>
    <w:rsid w:val="006D1943"/>
    <w:rsid w:val="006D27B3"/>
    <w:rsid w:val="006D34A1"/>
    <w:rsid w:val="006D3827"/>
    <w:rsid w:val="006D3D0B"/>
    <w:rsid w:val="006D42E3"/>
    <w:rsid w:val="006D42E7"/>
    <w:rsid w:val="006D4C5D"/>
    <w:rsid w:val="006D5605"/>
    <w:rsid w:val="006D621C"/>
    <w:rsid w:val="006D6D37"/>
    <w:rsid w:val="006D6E08"/>
    <w:rsid w:val="006D720B"/>
    <w:rsid w:val="006D79F2"/>
    <w:rsid w:val="006D7CAE"/>
    <w:rsid w:val="006E0167"/>
    <w:rsid w:val="006E0D33"/>
    <w:rsid w:val="006E2871"/>
    <w:rsid w:val="006E2BDB"/>
    <w:rsid w:val="006E2F4A"/>
    <w:rsid w:val="006E34F2"/>
    <w:rsid w:val="006E35A5"/>
    <w:rsid w:val="006E39F0"/>
    <w:rsid w:val="006E4186"/>
    <w:rsid w:val="006E424E"/>
    <w:rsid w:val="006E4899"/>
    <w:rsid w:val="006E4EC5"/>
    <w:rsid w:val="006E5335"/>
    <w:rsid w:val="006E549C"/>
    <w:rsid w:val="006E58E1"/>
    <w:rsid w:val="006E5E8C"/>
    <w:rsid w:val="006E61E4"/>
    <w:rsid w:val="006E63FB"/>
    <w:rsid w:val="006E6B93"/>
    <w:rsid w:val="006E7FB3"/>
    <w:rsid w:val="006F02BC"/>
    <w:rsid w:val="006F096E"/>
    <w:rsid w:val="006F1064"/>
    <w:rsid w:val="006F144A"/>
    <w:rsid w:val="006F1AD7"/>
    <w:rsid w:val="006F22D3"/>
    <w:rsid w:val="006F2744"/>
    <w:rsid w:val="006F2923"/>
    <w:rsid w:val="006F2EFB"/>
    <w:rsid w:val="006F357D"/>
    <w:rsid w:val="006F365C"/>
    <w:rsid w:val="006F3754"/>
    <w:rsid w:val="006F3AE4"/>
    <w:rsid w:val="006F4608"/>
    <w:rsid w:val="006F4A22"/>
    <w:rsid w:val="006F4A67"/>
    <w:rsid w:val="006F4D28"/>
    <w:rsid w:val="006F5E87"/>
    <w:rsid w:val="006F6576"/>
    <w:rsid w:val="006F6767"/>
    <w:rsid w:val="006F6C4D"/>
    <w:rsid w:val="006F7284"/>
    <w:rsid w:val="006F7D3D"/>
    <w:rsid w:val="00700280"/>
    <w:rsid w:val="007002FF"/>
    <w:rsid w:val="00700721"/>
    <w:rsid w:val="00700D82"/>
    <w:rsid w:val="00700F41"/>
    <w:rsid w:val="0070236D"/>
    <w:rsid w:val="007026C2"/>
    <w:rsid w:val="0070273D"/>
    <w:rsid w:val="00703D39"/>
    <w:rsid w:val="00703DA5"/>
    <w:rsid w:val="00703F3E"/>
    <w:rsid w:val="00704042"/>
    <w:rsid w:val="0070478B"/>
    <w:rsid w:val="007048BA"/>
    <w:rsid w:val="00704AE4"/>
    <w:rsid w:val="00705167"/>
    <w:rsid w:val="007055D4"/>
    <w:rsid w:val="00705A33"/>
    <w:rsid w:val="00705B7C"/>
    <w:rsid w:val="00706212"/>
    <w:rsid w:val="0070650C"/>
    <w:rsid w:val="00706F63"/>
    <w:rsid w:val="00706FD6"/>
    <w:rsid w:val="007076D7"/>
    <w:rsid w:val="00710162"/>
    <w:rsid w:val="007104E5"/>
    <w:rsid w:val="00711450"/>
    <w:rsid w:val="0071145E"/>
    <w:rsid w:val="00711903"/>
    <w:rsid w:val="00712049"/>
    <w:rsid w:val="007120C4"/>
    <w:rsid w:val="00713168"/>
    <w:rsid w:val="00713C45"/>
    <w:rsid w:val="00713D35"/>
    <w:rsid w:val="00713FA3"/>
    <w:rsid w:val="007153FF"/>
    <w:rsid w:val="00715BFA"/>
    <w:rsid w:val="00715C2E"/>
    <w:rsid w:val="00716C24"/>
    <w:rsid w:val="007170A1"/>
    <w:rsid w:val="00717949"/>
    <w:rsid w:val="0072020A"/>
    <w:rsid w:val="007205E1"/>
    <w:rsid w:val="00720FB3"/>
    <w:rsid w:val="007212FE"/>
    <w:rsid w:val="00721599"/>
    <w:rsid w:val="007216A4"/>
    <w:rsid w:val="007217F3"/>
    <w:rsid w:val="007218B4"/>
    <w:rsid w:val="007218E9"/>
    <w:rsid w:val="00722D2D"/>
    <w:rsid w:val="00722EC3"/>
    <w:rsid w:val="00723457"/>
    <w:rsid w:val="00723596"/>
    <w:rsid w:val="00723957"/>
    <w:rsid w:val="00723A4B"/>
    <w:rsid w:val="0072500E"/>
    <w:rsid w:val="0072516F"/>
    <w:rsid w:val="00725183"/>
    <w:rsid w:val="00725894"/>
    <w:rsid w:val="00726DAA"/>
    <w:rsid w:val="00726DCF"/>
    <w:rsid w:val="007271BB"/>
    <w:rsid w:val="00727A4E"/>
    <w:rsid w:val="00727C25"/>
    <w:rsid w:val="00727FEF"/>
    <w:rsid w:val="007309D6"/>
    <w:rsid w:val="00732291"/>
    <w:rsid w:val="007326EC"/>
    <w:rsid w:val="00732FDE"/>
    <w:rsid w:val="0073305B"/>
    <w:rsid w:val="00733143"/>
    <w:rsid w:val="0073350A"/>
    <w:rsid w:val="00733864"/>
    <w:rsid w:val="00733A0F"/>
    <w:rsid w:val="00733A3B"/>
    <w:rsid w:val="00733CA0"/>
    <w:rsid w:val="00734435"/>
    <w:rsid w:val="00735A20"/>
    <w:rsid w:val="00735AFF"/>
    <w:rsid w:val="00735B06"/>
    <w:rsid w:val="007365B1"/>
    <w:rsid w:val="00736E6A"/>
    <w:rsid w:val="007374B5"/>
    <w:rsid w:val="00740073"/>
    <w:rsid w:val="007404C3"/>
    <w:rsid w:val="00741234"/>
    <w:rsid w:val="0074132E"/>
    <w:rsid w:val="00741753"/>
    <w:rsid w:val="00741B84"/>
    <w:rsid w:val="00742042"/>
    <w:rsid w:val="00742A15"/>
    <w:rsid w:val="007437DE"/>
    <w:rsid w:val="00744BE0"/>
    <w:rsid w:val="007465CE"/>
    <w:rsid w:val="00746E9D"/>
    <w:rsid w:val="0074791E"/>
    <w:rsid w:val="00747A15"/>
    <w:rsid w:val="00747E79"/>
    <w:rsid w:val="00750304"/>
    <w:rsid w:val="0075105B"/>
    <w:rsid w:val="007513A0"/>
    <w:rsid w:val="007513C9"/>
    <w:rsid w:val="007519DA"/>
    <w:rsid w:val="0075250C"/>
    <w:rsid w:val="007525A2"/>
    <w:rsid w:val="0075269C"/>
    <w:rsid w:val="00753040"/>
    <w:rsid w:val="0075349D"/>
    <w:rsid w:val="00753587"/>
    <w:rsid w:val="00754314"/>
    <w:rsid w:val="0075504E"/>
    <w:rsid w:val="0075544F"/>
    <w:rsid w:val="0075618C"/>
    <w:rsid w:val="0075695D"/>
    <w:rsid w:val="00756CAE"/>
    <w:rsid w:val="00756E75"/>
    <w:rsid w:val="007570BB"/>
    <w:rsid w:val="007574D5"/>
    <w:rsid w:val="00757583"/>
    <w:rsid w:val="00757814"/>
    <w:rsid w:val="00760568"/>
    <w:rsid w:val="00760763"/>
    <w:rsid w:val="0076077A"/>
    <w:rsid w:val="00760C9D"/>
    <w:rsid w:val="007615AF"/>
    <w:rsid w:val="00761B56"/>
    <w:rsid w:val="00761DC1"/>
    <w:rsid w:val="007626AB"/>
    <w:rsid w:val="0076275A"/>
    <w:rsid w:val="00762C0B"/>
    <w:rsid w:val="00763AC9"/>
    <w:rsid w:val="007642B9"/>
    <w:rsid w:val="00764A07"/>
    <w:rsid w:val="00764A2A"/>
    <w:rsid w:val="00764CE3"/>
    <w:rsid w:val="007653F7"/>
    <w:rsid w:val="007661AE"/>
    <w:rsid w:val="00766E3D"/>
    <w:rsid w:val="007674F4"/>
    <w:rsid w:val="00767621"/>
    <w:rsid w:val="007676ED"/>
    <w:rsid w:val="00767AF6"/>
    <w:rsid w:val="00770C6D"/>
    <w:rsid w:val="007716C8"/>
    <w:rsid w:val="00771E1D"/>
    <w:rsid w:val="00771FDF"/>
    <w:rsid w:val="00772147"/>
    <w:rsid w:val="007727BF"/>
    <w:rsid w:val="00772CE2"/>
    <w:rsid w:val="00773CAB"/>
    <w:rsid w:val="00774AD0"/>
    <w:rsid w:val="00774E02"/>
    <w:rsid w:val="00775440"/>
    <w:rsid w:val="007755AA"/>
    <w:rsid w:val="00775BFB"/>
    <w:rsid w:val="00775D08"/>
    <w:rsid w:val="00776E6D"/>
    <w:rsid w:val="007772DF"/>
    <w:rsid w:val="00777952"/>
    <w:rsid w:val="00780259"/>
    <w:rsid w:val="00780AA2"/>
    <w:rsid w:val="00780B61"/>
    <w:rsid w:val="00780FA7"/>
    <w:rsid w:val="007813FF"/>
    <w:rsid w:val="00781476"/>
    <w:rsid w:val="0078252D"/>
    <w:rsid w:val="00782A0C"/>
    <w:rsid w:val="00782F48"/>
    <w:rsid w:val="0078306D"/>
    <w:rsid w:val="007831E9"/>
    <w:rsid w:val="00784540"/>
    <w:rsid w:val="00784E76"/>
    <w:rsid w:val="0078514D"/>
    <w:rsid w:val="00785502"/>
    <w:rsid w:val="00786241"/>
    <w:rsid w:val="00786468"/>
    <w:rsid w:val="00786483"/>
    <w:rsid w:val="00786A4A"/>
    <w:rsid w:val="00786DE7"/>
    <w:rsid w:val="00786F4D"/>
    <w:rsid w:val="0078705E"/>
    <w:rsid w:val="00787145"/>
    <w:rsid w:val="00787151"/>
    <w:rsid w:val="00787502"/>
    <w:rsid w:val="00787564"/>
    <w:rsid w:val="00790738"/>
    <w:rsid w:val="00791001"/>
    <w:rsid w:val="007913AD"/>
    <w:rsid w:val="0079163D"/>
    <w:rsid w:val="00791E9D"/>
    <w:rsid w:val="007928A7"/>
    <w:rsid w:val="007929F4"/>
    <w:rsid w:val="007930CB"/>
    <w:rsid w:val="00793A79"/>
    <w:rsid w:val="00793B1C"/>
    <w:rsid w:val="00793BA1"/>
    <w:rsid w:val="00794040"/>
    <w:rsid w:val="00794421"/>
    <w:rsid w:val="0079497D"/>
    <w:rsid w:val="00794C4C"/>
    <w:rsid w:val="0079591E"/>
    <w:rsid w:val="00795DFD"/>
    <w:rsid w:val="0079608D"/>
    <w:rsid w:val="007972D9"/>
    <w:rsid w:val="00797697"/>
    <w:rsid w:val="007A069E"/>
    <w:rsid w:val="007A18E0"/>
    <w:rsid w:val="007A20F2"/>
    <w:rsid w:val="007A213F"/>
    <w:rsid w:val="007A21E7"/>
    <w:rsid w:val="007A23A8"/>
    <w:rsid w:val="007A292A"/>
    <w:rsid w:val="007A2D3A"/>
    <w:rsid w:val="007A3415"/>
    <w:rsid w:val="007A3B05"/>
    <w:rsid w:val="007A3E64"/>
    <w:rsid w:val="007A5135"/>
    <w:rsid w:val="007A6FD7"/>
    <w:rsid w:val="007A75F1"/>
    <w:rsid w:val="007A7929"/>
    <w:rsid w:val="007B00E6"/>
    <w:rsid w:val="007B0416"/>
    <w:rsid w:val="007B0853"/>
    <w:rsid w:val="007B0989"/>
    <w:rsid w:val="007B0AAD"/>
    <w:rsid w:val="007B0CAC"/>
    <w:rsid w:val="007B1292"/>
    <w:rsid w:val="007B1365"/>
    <w:rsid w:val="007B1B97"/>
    <w:rsid w:val="007B204E"/>
    <w:rsid w:val="007B3CD5"/>
    <w:rsid w:val="007B3ED8"/>
    <w:rsid w:val="007B3EEE"/>
    <w:rsid w:val="007B4529"/>
    <w:rsid w:val="007B5EC3"/>
    <w:rsid w:val="007B61CD"/>
    <w:rsid w:val="007B6443"/>
    <w:rsid w:val="007B6590"/>
    <w:rsid w:val="007B779E"/>
    <w:rsid w:val="007C004A"/>
    <w:rsid w:val="007C00C3"/>
    <w:rsid w:val="007C0346"/>
    <w:rsid w:val="007C0532"/>
    <w:rsid w:val="007C072E"/>
    <w:rsid w:val="007C0828"/>
    <w:rsid w:val="007C0927"/>
    <w:rsid w:val="007C10CE"/>
    <w:rsid w:val="007C11AD"/>
    <w:rsid w:val="007C1408"/>
    <w:rsid w:val="007C1835"/>
    <w:rsid w:val="007C223D"/>
    <w:rsid w:val="007C2EBE"/>
    <w:rsid w:val="007C2F7A"/>
    <w:rsid w:val="007C2F98"/>
    <w:rsid w:val="007C39F6"/>
    <w:rsid w:val="007C3A84"/>
    <w:rsid w:val="007C5118"/>
    <w:rsid w:val="007C5329"/>
    <w:rsid w:val="007C54FA"/>
    <w:rsid w:val="007C5B42"/>
    <w:rsid w:val="007C5C85"/>
    <w:rsid w:val="007C6219"/>
    <w:rsid w:val="007C695E"/>
    <w:rsid w:val="007C6967"/>
    <w:rsid w:val="007C6998"/>
    <w:rsid w:val="007C72CC"/>
    <w:rsid w:val="007C78CC"/>
    <w:rsid w:val="007D0A61"/>
    <w:rsid w:val="007D0AF2"/>
    <w:rsid w:val="007D0EBE"/>
    <w:rsid w:val="007D0F59"/>
    <w:rsid w:val="007D107E"/>
    <w:rsid w:val="007D2070"/>
    <w:rsid w:val="007D209D"/>
    <w:rsid w:val="007D20F1"/>
    <w:rsid w:val="007D2513"/>
    <w:rsid w:val="007D2D65"/>
    <w:rsid w:val="007D34F7"/>
    <w:rsid w:val="007D35BF"/>
    <w:rsid w:val="007D35E5"/>
    <w:rsid w:val="007D3870"/>
    <w:rsid w:val="007D3871"/>
    <w:rsid w:val="007D4220"/>
    <w:rsid w:val="007D4752"/>
    <w:rsid w:val="007D4D9F"/>
    <w:rsid w:val="007D4E4B"/>
    <w:rsid w:val="007D538B"/>
    <w:rsid w:val="007D5608"/>
    <w:rsid w:val="007D58A8"/>
    <w:rsid w:val="007D5939"/>
    <w:rsid w:val="007D597E"/>
    <w:rsid w:val="007D6C74"/>
    <w:rsid w:val="007D7038"/>
    <w:rsid w:val="007D71A1"/>
    <w:rsid w:val="007D755A"/>
    <w:rsid w:val="007D760C"/>
    <w:rsid w:val="007D7FC4"/>
    <w:rsid w:val="007E17F4"/>
    <w:rsid w:val="007E1A60"/>
    <w:rsid w:val="007E1E9D"/>
    <w:rsid w:val="007E2475"/>
    <w:rsid w:val="007E24A3"/>
    <w:rsid w:val="007E3C5F"/>
    <w:rsid w:val="007E3C9F"/>
    <w:rsid w:val="007E3D7D"/>
    <w:rsid w:val="007E42B0"/>
    <w:rsid w:val="007E4348"/>
    <w:rsid w:val="007E46A0"/>
    <w:rsid w:val="007E4753"/>
    <w:rsid w:val="007E4876"/>
    <w:rsid w:val="007E4D84"/>
    <w:rsid w:val="007E5ACE"/>
    <w:rsid w:val="007E6357"/>
    <w:rsid w:val="007E6B75"/>
    <w:rsid w:val="007E7054"/>
    <w:rsid w:val="007E744B"/>
    <w:rsid w:val="007F0176"/>
    <w:rsid w:val="007F05C2"/>
    <w:rsid w:val="007F095E"/>
    <w:rsid w:val="007F096C"/>
    <w:rsid w:val="007F114F"/>
    <w:rsid w:val="007F1861"/>
    <w:rsid w:val="007F19B8"/>
    <w:rsid w:val="007F2101"/>
    <w:rsid w:val="007F2D9F"/>
    <w:rsid w:val="007F3222"/>
    <w:rsid w:val="007F3288"/>
    <w:rsid w:val="007F3A3B"/>
    <w:rsid w:val="007F415B"/>
    <w:rsid w:val="007F4880"/>
    <w:rsid w:val="007F4F1D"/>
    <w:rsid w:val="007F5375"/>
    <w:rsid w:val="007F5B9C"/>
    <w:rsid w:val="007F5CE7"/>
    <w:rsid w:val="007F7128"/>
    <w:rsid w:val="007F7C08"/>
    <w:rsid w:val="007F7CE0"/>
    <w:rsid w:val="00800423"/>
    <w:rsid w:val="008005B3"/>
    <w:rsid w:val="00800988"/>
    <w:rsid w:val="00800AE9"/>
    <w:rsid w:val="008010D5"/>
    <w:rsid w:val="008013F4"/>
    <w:rsid w:val="00802442"/>
    <w:rsid w:val="008027C0"/>
    <w:rsid w:val="00803944"/>
    <w:rsid w:val="0080546C"/>
    <w:rsid w:val="00807F49"/>
    <w:rsid w:val="00810454"/>
    <w:rsid w:val="00810A78"/>
    <w:rsid w:val="0081100C"/>
    <w:rsid w:val="0081146A"/>
    <w:rsid w:val="00811805"/>
    <w:rsid w:val="00812983"/>
    <w:rsid w:val="008130D1"/>
    <w:rsid w:val="008138B3"/>
    <w:rsid w:val="00813BB8"/>
    <w:rsid w:val="00814031"/>
    <w:rsid w:val="0081404B"/>
    <w:rsid w:val="008148A9"/>
    <w:rsid w:val="00815FDE"/>
    <w:rsid w:val="0081676B"/>
    <w:rsid w:val="00816D5A"/>
    <w:rsid w:val="0081708E"/>
    <w:rsid w:val="0081727A"/>
    <w:rsid w:val="008172E3"/>
    <w:rsid w:val="008176F5"/>
    <w:rsid w:val="00817F4F"/>
    <w:rsid w:val="00820EB8"/>
    <w:rsid w:val="00821955"/>
    <w:rsid w:val="00821DC5"/>
    <w:rsid w:val="00821FCF"/>
    <w:rsid w:val="00822249"/>
    <w:rsid w:val="008232C3"/>
    <w:rsid w:val="008236D0"/>
    <w:rsid w:val="00823BC7"/>
    <w:rsid w:val="00823D86"/>
    <w:rsid w:val="008244E7"/>
    <w:rsid w:val="00824B11"/>
    <w:rsid w:val="00825D6F"/>
    <w:rsid w:val="00826BEC"/>
    <w:rsid w:val="00826F4F"/>
    <w:rsid w:val="008273CA"/>
    <w:rsid w:val="0082795C"/>
    <w:rsid w:val="00827D16"/>
    <w:rsid w:val="0083074F"/>
    <w:rsid w:val="00830859"/>
    <w:rsid w:val="00831AED"/>
    <w:rsid w:val="00832945"/>
    <w:rsid w:val="00833523"/>
    <w:rsid w:val="00833F94"/>
    <w:rsid w:val="0083480A"/>
    <w:rsid w:val="00835227"/>
    <w:rsid w:val="00835384"/>
    <w:rsid w:val="008353C6"/>
    <w:rsid w:val="008356FF"/>
    <w:rsid w:val="008357F9"/>
    <w:rsid w:val="00835A5F"/>
    <w:rsid w:val="008362BD"/>
    <w:rsid w:val="008365A2"/>
    <w:rsid w:val="00836631"/>
    <w:rsid w:val="00837110"/>
    <w:rsid w:val="0083726B"/>
    <w:rsid w:val="0083751B"/>
    <w:rsid w:val="008404CC"/>
    <w:rsid w:val="00840623"/>
    <w:rsid w:val="008406C4"/>
    <w:rsid w:val="0084095A"/>
    <w:rsid w:val="00840C84"/>
    <w:rsid w:val="00840E44"/>
    <w:rsid w:val="00840E67"/>
    <w:rsid w:val="008412B1"/>
    <w:rsid w:val="008416AA"/>
    <w:rsid w:val="0084185B"/>
    <w:rsid w:val="00842194"/>
    <w:rsid w:val="008434E0"/>
    <w:rsid w:val="0084350B"/>
    <w:rsid w:val="008435CB"/>
    <w:rsid w:val="008435D2"/>
    <w:rsid w:val="008444ED"/>
    <w:rsid w:val="00845EC6"/>
    <w:rsid w:val="00846A35"/>
    <w:rsid w:val="00847147"/>
    <w:rsid w:val="008476DC"/>
    <w:rsid w:val="00850B39"/>
    <w:rsid w:val="00850B98"/>
    <w:rsid w:val="00851532"/>
    <w:rsid w:val="00851DFC"/>
    <w:rsid w:val="00851E24"/>
    <w:rsid w:val="008522FB"/>
    <w:rsid w:val="00853696"/>
    <w:rsid w:val="00854012"/>
    <w:rsid w:val="008544FF"/>
    <w:rsid w:val="00854CFB"/>
    <w:rsid w:val="00855BF6"/>
    <w:rsid w:val="00855C7B"/>
    <w:rsid w:val="008564C3"/>
    <w:rsid w:val="00856F98"/>
    <w:rsid w:val="008571C7"/>
    <w:rsid w:val="008575AF"/>
    <w:rsid w:val="00857773"/>
    <w:rsid w:val="008614D8"/>
    <w:rsid w:val="00861BA4"/>
    <w:rsid w:val="00861C3A"/>
    <w:rsid w:val="0086208D"/>
    <w:rsid w:val="00862457"/>
    <w:rsid w:val="008624E8"/>
    <w:rsid w:val="0086285D"/>
    <w:rsid w:val="00863103"/>
    <w:rsid w:val="00863479"/>
    <w:rsid w:val="0086365C"/>
    <w:rsid w:val="008649A0"/>
    <w:rsid w:val="00864F81"/>
    <w:rsid w:val="00865395"/>
    <w:rsid w:val="00865684"/>
    <w:rsid w:val="008657A8"/>
    <w:rsid w:val="008662ED"/>
    <w:rsid w:val="00866A54"/>
    <w:rsid w:val="00866DA9"/>
    <w:rsid w:val="00866F9A"/>
    <w:rsid w:val="00867002"/>
    <w:rsid w:val="008672C8"/>
    <w:rsid w:val="008672C9"/>
    <w:rsid w:val="0086748C"/>
    <w:rsid w:val="00867C5E"/>
    <w:rsid w:val="008708B9"/>
    <w:rsid w:val="0087108A"/>
    <w:rsid w:val="0087152F"/>
    <w:rsid w:val="00871A9A"/>
    <w:rsid w:val="00872BD3"/>
    <w:rsid w:val="00872D17"/>
    <w:rsid w:val="00873062"/>
    <w:rsid w:val="008731BC"/>
    <w:rsid w:val="00873BAF"/>
    <w:rsid w:val="0087421E"/>
    <w:rsid w:val="00874259"/>
    <w:rsid w:val="008752E8"/>
    <w:rsid w:val="008769CF"/>
    <w:rsid w:val="008774DC"/>
    <w:rsid w:val="00877774"/>
    <w:rsid w:val="00877AA4"/>
    <w:rsid w:val="00877BEE"/>
    <w:rsid w:val="00877DD4"/>
    <w:rsid w:val="00877FD9"/>
    <w:rsid w:val="00880BD5"/>
    <w:rsid w:val="008814F6"/>
    <w:rsid w:val="00882C35"/>
    <w:rsid w:val="00882C66"/>
    <w:rsid w:val="008834D8"/>
    <w:rsid w:val="008839CB"/>
    <w:rsid w:val="008845EA"/>
    <w:rsid w:val="00884B0F"/>
    <w:rsid w:val="0088519C"/>
    <w:rsid w:val="008853CB"/>
    <w:rsid w:val="00885411"/>
    <w:rsid w:val="00885484"/>
    <w:rsid w:val="0088612A"/>
    <w:rsid w:val="008864CA"/>
    <w:rsid w:val="00886824"/>
    <w:rsid w:val="00886BAB"/>
    <w:rsid w:val="00887850"/>
    <w:rsid w:val="008878B7"/>
    <w:rsid w:val="008879ED"/>
    <w:rsid w:val="00887BDF"/>
    <w:rsid w:val="00887FE4"/>
    <w:rsid w:val="008902EC"/>
    <w:rsid w:val="008909B2"/>
    <w:rsid w:val="00890C26"/>
    <w:rsid w:val="00890D5C"/>
    <w:rsid w:val="00890F76"/>
    <w:rsid w:val="00891754"/>
    <w:rsid w:val="0089214B"/>
    <w:rsid w:val="008921AF"/>
    <w:rsid w:val="00892D3D"/>
    <w:rsid w:val="008933F5"/>
    <w:rsid w:val="00893CB2"/>
    <w:rsid w:val="00894386"/>
    <w:rsid w:val="00894406"/>
    <w:rsid w:val="008945F3"/>
    <w:rsid w:val="00894733"/>
    <w:rsid w:val="008947FF"/>
    <w:rsid w:val="00894D13"/>
    <w:rsid w:val="00894D7F"/>
    <w:rsid w:val="00895AF7"/>
    <w:rsid w:val="00895ED6"/>
    <w:rsid w:val="00896305"/>
    <w:rsid w:val="008964BE"/>
    <w:rsid w:val="008964F8"/>
    <w:rsid w:val="00896C0C"/>
    <w:rsid w:val="00896F71"/>
    <w:rsid w:val="00897D2C"/>
    <w:rsid w:val="008A01CB"/>
    <w:rsid w:val="008A08D0"/>
    <w:rsid w:val="008A12B0"/>
    <w:rsid w:val="008A1BCF"/>
    <w:rsid w:val="008A1F2C"/>
    <w:rsid w:val="008A24C6"/>
    <w:rsid w:val="008A332C"/>
    <w:rsid w:val="008A34C3"/>
    <w:rsid w:val="008A367C"/>
    <w:rsid w:val="008A3B4F"/>
    <w:rsid w:val="008A418C"/>
    <w:rsid w:val="008A435C"/>
    <w:rsid w:val="008A453A"/>
    <w:rsid w:val="008A50B6"/>
    <w:rsid w:val="008A5B87"/>
    <w:rsid w:val="008A5E20"/>
    <w:rsid w:val="008A602D"/>
    <w:rsid w:val="008A6510"/>
    <w:rsid w:val="008A6C1F"/>
    <w:rsid w:val="008A6E01"/>
    <w:rsid w:val="008A78BB"/>
    <w:rsid w:val="008A7AC0"/>
    <w:rsid w:val="008B014F"/>
    <w:rsid w:val="008B0516"/>
    <w:rsid w:val="008B0A53"/>
    <w:rsid w:val="008B26DC"/>
    <w:rsid w:val="008B26DD"/>
    <w:rsid w:val="008B2F91"/>
    <w:rsid w:val="008B311D"/>
    <w:rsid w:val="008B31C1"/>
    <w:rsid w:val="008B38A5"/>
    <w:rsid w:val="008B3AB6"/>
    <w:rsid w:val="008B4329"/>
    <w:rsid w:val="008B4826"/>
    <w:rsid w:val="008B4C0D"/>
    <w:rsid w:val="008B6022"/>
    <w:rsid w:val="008B6D8B"/>
    <w:rsid w:val="008C0425"/>
    <w:rsid w:val="008C0D88"/>
    <w:rsid w:val="008C0D9E"/>
    <w:rsid w:val="008C0E7C"/>
    <w:rsid w:val="008C11C5"/>
    <w:rsid w:val="008C18DF"/>
    <w:rsid w:val="008C23CA"/>
    <w:rsid w:val="008C256B"/>
    <w:rsid w:val="008C2600"/>
    <w:rsid w:val="008C2D50"/>
    <w:rsid w:val="008C2E6F"/>
    <w:rsid w:val="008C2EF2"/>
    <w:rsid w:val="008C33EB"/>
    <w:rsid w:val="008C39BA"/>
    <w:rsid w:val="008C3A39"/>
    <w:rsid w:val="008C51C3"/>
    <w:rsid w:val="008C5DE2"/>
    <w:rsid w:val="008C6881"/>
    <w:rsid w:val="008C688F"/>
    <w:rsid w:val="008C6B2C"/>
    <w:rsid w:val="008C6B7C"/>
    <w:rsid w:val="008C6E87"/>
    <w:rsid w:val="008C7712"/>
    <w:rsid w:val="008D0185"/>
    <w:rsid w:val="008D0194"/>
    <w:rsid w:val="008D027A"/>
    <w:rsid w:val="008D09E8"/>
    <w:rsid w:val="008D0A2B"/>
    <w:rsid w:val="008D15F3"/>
    <w:rsid w:val="008D1D70"/>
    <w:rsid w:val="008D262F"/>
    <w:rsid w:val="008D2B92"/>
    <w:rsid w:val="008D3403"/>
    <w:rsid w:val="008D3615"/>
    <w:rsid w:val="008D36AA"/>
    <w:rsid w:val="008D398E"/>
    <w:rsid w:val="008D43E0"/>
    <w:rsid w:val="008D4613"/>
    <w:rsid w:val="008D695A"/>
    <w:rsid w:val="008D697A"/>
    <w:rsid w:val="008D6A7B"/>
    <w:rsid w:val="008D769E"/>
    <w:rsid w:val="008D7977"/>
    <w:rsid w:val="008D7B34"/>
    <w:rsid w:val="008D7BA7"/>
    <w:rsid w:val="008D7F4F"/>
    <w:rsid w:val="008E0714"/>
    <w:rsid w:val="008E162A"/>
    <w:rsid w:val="008E1D2B"/>
    <w:rsid w:val="008E23B8"/>
    <w:rsid w:val="008E2DB3"/>
    <w:rsid w:val="008E2FFF"/>
    <w:rsid w:val="008E3016"/>
    <w:rsid w:val="008E3250"/>
    <w:rsid w:val="008E3261"/>
    <w:rsid w:val="008E32D6"/>
    <w:rsid w:val="008E413C"/>
    <w:rsid w:val="008E4358"/>
    <w:rsid w:val="008E5401"/>
    <w:rsid w:val="008E555E"/>
    <w:rsid w:val="008E5713"/>
    <w:rsid w:val="008E5793"/>
    <w:rsid w:val="008E59E9"/>
    <w:rsid w:val="008E59FE"/>
    <w:rsid w:val="008E5CD8"/>
    <w:rsid w:val="008E5DA4"/>
    <w:rsid w:val="008E6DFC"/>
    <w:rsid w:val="008F0884"/>
    <w:rsid w:val="008F0A58"/>
    <w:rsid w:val="008F141F"/>
    <w:rsid w:val="008F1697"/>
    <w:rsid w:val="008F18EA"/>
    <w:rsid w:val="008F1D65"/>
    <w:rsid w:val="008F29E4"/>
    <w:rsid w:val="008F2D22"/>
    <w:rsid w:val="008F3BDE"/>
    <w:rsid w:val="008F3E60"/>
    <w:rsid w:val="008F4290"/>
    <w:rsid w:val="008F5900"/>
    <w:rsid w:val="008F59EF"/>
    <w:rsid w:val="008F5C23"/>
    <w:rsid w:val="008F67B8"/>
    <w:rsid w:val="008F7965"/>
    <w:rsid w:val="008F7A80"/>
    <w:rsid w:val="00900038"/>
    <w:rsid w:val="009001E9"/>
    <w:rsid w:val="009006FF"/>
    <w:rsid w:val="00902813"/>
    <w:rsid w:val="00903BF6"/>
    <w:rsid w:val="0090404D"/>
    <w:rsid w:val="009049CE"/>
    <w:rsid w:val="0090553C"/>
    <w:rsid w:val="00906171"/>
    <w:rsid w:val="0090626C"/>
    <w:rsid w:val="00906B4D"/>
    <w:rsid w:val="00906E79"/>
    <w:rsid w:val="00907416"/>
    <w:rsid w:val="00910086"/>
    <w:rsid w:val="00910732"/>
    <w:rsid w:val="0091078D"/>
    <w:rsid w:val="0091126B"/>
    <w:rsid w:val="0091153E"/>
    <w:rsid w:val="009116A5"/>
    <w:rsid w:val="00912687"/>
    <w:rsid w:val="00912D0E"/>
    <w:rsid w:val="00913620"/>
    <w:rsid w:val="00913971"/>
    <w:rsid w:val="00914842"/>
    <w:rsid w:val="00914D3E"/>
    <w:rsid w:val="009152E0"/>
    <w:rsid w:val="009157B5"/>
    <w:rsid w:val="00915C12"/>
    <w:rsid w:val="00915FA5"/>
    <w:rsid w:val="00916E8E"/>
    <w:rsid w:val="00916EA7"/>
    <w:rsid w:val="0092136B"/>
    <w:rsid w:val="009215A2"/>
    <w:rsid w:val="00921603"/>
    <w:rsid w:val="0092183B"/>
    <w:rsid w:val="0092267F"/>
    <w:rsid w:val="00922D70"/>
    <w:rsid w:val="00923875"/>
    <w:rsid w:val="0092492A"/>
    <w:rsid w:val="009251C2"/>
    <w:rsid w:val="00925A1F"/>
    <w:rsid w:val="00925C68"/>
    <w:rsid w:val="00925D77"/>
    <w:rsid w:val="00926408"/>
    <w:rsid w:val="0092665E"/>
    <w:rsid w:val="009268EF"/>
    <w:rsid w:val="009269D8"/>
    <w:rsid w:val="00927047"/>
    <w:rsid w:val="009271FA"/>
    <w:rsid w:val="00927732"/>
    <w:rsid w:val="009277A1"/>
    <w:rsid w:val="00927B27"/>
    <w:rsid w:val="00927CE7"/>
    <w:rsid w:val="00927D46"/>
    <w:rsid w:val="00930136"/>
    <w:rsid w:val="00930B66"/>
    <w:rsid w:val="00930D6C"/>
    <w:rsid w:val="00930F41"/>
    <w:rsid w:val="009315B8"/>
    <w:rsid w:val="00931FD4"/>
    <w:rsid w:val="009323B4"/>
    <w:rsid w:val="009328C4"/>
    <w:rsid w:val="00932ED5"/>
    <w:rsid w:val="00934209"/>
    <w:rsid w:val="00934379"/>
    <w:rsid w:val="00934412"/>
    <w:rsid w:val="0093457C"/>
    <w:rsid w:val="009348BE"/>
    <w:rsid w:val="0093495E"/>
    <w:rsid w:val="0093623A"/>
    <w:rsid w:val="009365D9"/>
    <w:rsid w:val="009365EE"/>
    <w:rsid w:val="0093724F"/>
    <w:rsid w:val="00937747"/>
    <w:rsid w:val="0093776C"/>
    <w:rsid w:val="009402F0"/>
    <w:rsid w:val="00940EF1"/>
    <w:rsid w:val="0094100A"/>
    <w:rsid w:val="009419DC"/>
    <w:rsid w:val="00941EBE"/>
    <w:rsid w:val="00942046"/>
    <w:rsid w:val="00942088"/>
    <w:rsid w:val="009422B6"/>
    <w:rsid w:val="009426AF"/>
    <w:rsid w:val="009427FF"/>
    <w:rsid w:val="00942825"/>
    <w:rsid w:val="00943008"/>
    <w:rsid w:val="0094390E"/>
    <w:rsid w:val="009441A9"/>
    <w:rsid w:val="00944C03"/>
    <w:rsid w:val="00944DBB"/>
    <w:rsid w:val="0094551D"/>
    <w:rsid w:val="009467F2"/>
    <w:rsid w:val="00946F20"/>
    <w:rsid w:val="00947DD6"/>
    <w:rsid w:val="00950ACA"/>
    <w:rsid w:val="009514C1"/>
    <w:rsid w:val="00951512"/>
    <w:rsid w:val="0095158D"/>
    <w:rsid w:val="009515B1"/>
    <w:rsid w:val="00952047"/>
    <w:rsid w:val="0095211D"/>
    <w:rsid w:val="00952E46"/>
    <w:rsid w:val="009530F7"/>
    <w:rsid w:val="009537DD"/>
    <w:rsid w:val="009537F6"/>
    <w:rsid w:val="00953999"/>
    <w:rsid w:val="009539C3"/>
    <w:rsid w:val="00954034"/>
    <w:rsid w:val="0095495D"/>
    <w:rsid w:val="00954ABA"/>
    <w:rsid w:val="00955860"/>
    <w:rsid w:val="00955D58"/>
    <w:rsid w:val="00955D67"/>
    <w:rsid w:val="009568E4"/>
    <w:rsid w:val="00957621"/>
    <w:rsid w:val="0095783B"/>
    <w:rsid w:val="0096036C"/>
    <w:rsid w:val="00960975"/>
    <w:rsid w:val="00960C4D"/>
    <w:rsid w:val="009611FA"/>
    <w:rsid w:val="00961536"/>
    <w:rsid w:val="00961912"/>
    <w:rsid w:val="00961CF5"/>
    <w:rsid w:val="00962F01"/>
    <w:rsid w:val="00962F20"/>
    <w:rsid w:val="00963023"/>
    <w:rsid w:val="00963AA3"/>
    <w:rsid w:val="00963CBB"/>
    <w:rsid w:val="00963D0E"/>
    <w:rsid w:val="00964FA1"/>
    <w:rsid w:val="00965129"/>
    <w:rsid w:val="0096589C"/>
    <w:rsid w:val="009666C3"/>
    <w:rsid w:val="00966B92"/>
    <w:rsid w:val="00966D8D"/>
    <w:rsid w:val="0096757B"/>
    <w:rsid w:val="00967D38"/>
    <w:rsid w:val="009707E6"/>
    <w:rsid w:val="00971065"/>
    <w:rsid w:val="0097124F"/>
    <w:rsid w:val="009716B8"/>
    <w:rsid w:val="009718A0"/>
    <w:rsid w:val="00971912"/>
    <w:rsid w:val="0097241C"/>
    <w:rsid w:val="00972B52"/>
    <w:rsid w:val="00973670"/>
    <w:rsid w:val="009741B2"/>
    <w:rsid w:val="009741BC"/>
    <w:rsid w:val="00974916"/>
    <w:rsid w:val="00974B21"/>
    <w:rsid w:val="00974CB1"/>
    <w:rsid w:val="00974FDB"/>
    <w:rsid w:val="00975DC5"/>
    <w:rsid w:val="0097632F"/>
    <w:rsid w:val="00976604"/>
    <w:rsid w:val="00976762"/>
    <w:rsid w:val="009768CE"/>
    <w:rsid w:val="00976D3B"/>
    <w:rsid w:val="00976F9B"/>
    <w:rsid w:val="009772C0"/>
    <w:rsid w:val="009772DC"/>
    <w:rsid w:val="00977740"/>
    <w:rsid w:val="009779F1"/>
    <w:rsid w:val="00980D48"/>
    <w:rsid w:val="009810B9"/>
    <w:rsid w:val="0098143D"/>
    <w:rsid w:val="009814C5"/>
    <w:rsid w:val="00981D37"/>
    <w:rsid w:val="009825FA"/>
    <w:rsid w:val="009829CF"/>
    <w:rsid w:val="00982A4D"/>
    <w:rsid w:val="0098335B"/>
    <w:rsid w:val="0098468E"/>
    <w:rsid w:val="00984BFB"/>
    <w:rsid w:val="00986AA3"/>
    <w:rsid w:val="00986FC4"/>
    <w:rsid w:val="00987CD0"/>
    <w:rsid w:val="00987E75"/>
    <w:rsid w:val="009905E1"/>
    <w:rsid w:val="00990D7E"/>
    <w:rsid w:val="00990FC7"/>
    <w:rsid w:val="00992371"/>
    <w:rsid w:val="0099274E"/>
    <w:rsid w:val="009937CC"/>
    <w:rsid w:val="009938E1"/>
    <w:rsid w:val="00994296"/>
    <w:rsid w:val="00995703"/>
    <w:rsid w:val="00996771"/>
    <w:rsid w:val="00996807"/>
    <w:rsid w:val="00996833"/>
    <w:rsid w:val="00996B81"/>
    <w:rsid w:val="00996F82"/>
    <w:rsid w:val="0099775F"/>
    <w:rsid w:val="00997833"/>
    <w:rsid w:val="009A0835"/>
    <w:rsid w:val="009A08A7"/>
    <w:rsid w:val="009A0B13"/>
    <w:rsid w:val="009A3467"/>
    <w:rsid w:val="009A3C78"/>
    <w:rsid w:val="009A41EB"/>
    <w:rsid w:val="009A5982"/>
    <w:rsid w:val="009A672A"/>
    <w:rsid w:val="009A68E7"/>
    <w:rsid w:val="009A69A7"/>
    <w:rsid w:val="009A6BAB"/>
    <w:rsid w:val="009A729B"/>
    <w:rsid w:val="009A75BD"/>
    <w:rsid w:val="009B00A3"/>
    <w:rsid w:val="009B05D5"/>
    <w:rsid w:val="009B0D2F"/>
    <w:rsid w:val="009B1439"/>
    <w:rsid w:val="009B14ED"/>
    <w:rsid w:val="009B1C6D"/>
    <w:rsid w:val="009B1DE8"/>
    <w:rsid w:val="009B1E8F"/>
    <w:rsid w:val="009B25A6"/>
    <w:rsid w:val="009B2D2A"/>
    <w:rsid w:val="009B2EB6"/>
    <w:rsid w:val="009B4024"/>
    <w:rsid w:val="009B44D7"/>
    <w:rsid w:val="009B49C5"/>
    <w:rsid w:val="009B5F71"/>
    <w:rsid w:val="009B6205"/>
    <w:rsid w:val="009B7077"/>
    <w:rsid w:val="009B7629"/>
    <w:rsid w:val="009B7CD0"/>
    <w:rsid w:val="009B7CF1"/>
    <w:rsid w:val="009C07D3"/>
    <w:rsid w:val="009C0F85"/>
    <w:rsid w:val="009C1223"/>
    <w:rsid w:val="009C202D"/>
    <w:rsid w:val="009C2D55"/>
    <w:rsid w:val="009C2F93"/>
    <w:rsid w:val="009C323B"/>
    <w:rsid w:val="009C3FFB"/>
    <w:rsid w:val="009C42A0"/>
    <w:rsid w:val="009C5354"/>
    <w:rsid w:val="009C5624"/>
    <w:rsid w:val="009C59CA"/>
    <w:rsid w:val="009C5A80"/>
    <w:rsid w:val="009C5ED4"/>
    <w:rsid w:val="009C628C"/>
    <w:rsid w:val="009C6C15"/>
    <w:rsid w:val="009C6F65"/>
    <w:rsid w:val="009C7297"/>
    <w:rsid w:val="009D0255"/>
    <w:rsid w:val="009D04DC"/>
    <w:rsid w:val="009D18CC"/>
    <w:rsid w:val="009D1FC6"/>
    <w:rsid w:val="009D4383"/>
    <w:rsid w:val="009D4969"/>
    <w:rsid w:val="009D4FCB"/>
    <w:rsid w:val="009D526C"/>
    <w:rsid w:val="009D53FD"/>
    <w:rsid w:val="009D5658"/>
    <w:rsid w:val="009D6369"/>
    <w:rsid w:val="009D6419"/>
    <w:rsid w:val="009D6D0F"/>
    <w:rsid w:val="009D723B"/>
    <w:rsid w:val="009D74C8"/>
    <w:rsid w:val="009D7662"/>
    <w:rsid w:val="009D7FB2"/>
    <w:rsid w:val="009E01DE"/>
    <w:rsid w:val="009E0714"/>
    <w:rsid w:val="009E0737"/>
    <w:rsid w:val="009E1240"/>
    <w:rsid w:val="009E1D08"/>
    <w:rsid w:val="009E1FBA"/>
    <w:rsid w:val="009E2679"/>
    <w:rsid w:val="009E2783"/>
    <w:rsid w:val="009E296D"/>
    <w:rsid w:val="009E29CD"/>
    <w:rsid w:val="009E3253"/>
    <w:rsid w:val="009E3AD0"/>
    <w:rsid w:val="009E461F"/>
    <w:rsid w:val="009E50C2"/>
    <w:rsid w:val="009E563C"/>
    <w:rsid w:val="009E5695"/>
    <w:rsid w:val="009E5E51"/>
    <w:rsid w:val="009E615F"/>
    <w:rsid w:val="009E726F"/>
    <w:rsid w:val="009E72E0"/>
    <w:rsid w:val="009E7658"/>
    <w:rsid w:val="009F00C9"/>
    <w:rsid w:val="009F0E03"/>
    <w:rsid w:val="009F1470"/>
    <w:rsid w:val="009F15F0"/>
    <w:rsid w:val="009F1B0B"/>
    <w:rsid w:val="009F220E"/>
    <w:rsid w:val="009F2F7F"/>
    <w:rsid w:val="009F325D"/>
    <w:rsid w:val="009F3711"/>
    <w:rsid w:val="009F37C1"/>
    <w:rsid w:val="009F3D7F"/>
    <w:rsid w:val="009F3F62"/>
    <w:rsid w:val="009F44D6"/>
    <w:rsid w:val="009F4573"/>
    <w:rsid w:val="009F4F40"/>
    <w:rsid w:val="009F4F90"/>
    <w:rsid w:val="009F58F4"/>
    <w:rsid w:val="009F5C7A"/>
    <w:rsid w:val="009F5D90"/>
    <w:rsid w:val="009F66F2"/>
    <w:rsid w:val="009F7520"/>
    <w:rsid w:val="009F7710"/>
    <w:rsid w:val="009F7AA7"/>
    <w:rsid w:val="009F7BC7"/>
    <w:rsid w:val="00A00296"/>
    <w:rsid w:val="00A003A4"/>
    <w:rsid w:val="00A00D26"/>
    <w:rsid w:val="00A01C20"/>
    <w:rsid w:val="00A021D7"/>
    <w:rsid w:val="00A02814"/>
    <w:rsid w:val="00A03290"/>
    <w:rsid w:val="00A0384E"/>
    <w:rsid w:val="00A03A91"/>
    <w:rsid w:val="00A0414F"/>
    <w:rsid w:val="00A04446"/>
    <w:rsid w:val="00A046E4"/>
    <w:rsid w:val="00A06017"/>
    <w:rsid w:val="00A069AB"/>
    <w:rsid w:val="00A06C9E"/>
    <w:rsid w:val="00A074B0"/>
    <w:rsid w:val="00A07A7B"/>
    <w:rsid w:val="00A07AE3"/>
    <w:rsid w:val="00A07D97"/>
    <w:rsid w:val="00A07F69"/>
    <w:rsid w:val="00A110A9"/>
    <w:rsid w:val="00A11919"/>
    <w:rsid w:val="00A11C7C"/>
    <w:rsid w:val="00A120A8"/>
    <w:rsid w:val="00A128B6"/>
    <w:rsid w:val="00A13038"/>
    <w:rsid w:val="00A139DC"/>
    <w:rsid w:val="00A14159"/>
    <w:rsid w:val="00A14F28"/>
    <w:rsid w:val="00A1605F"/>
    <w:rsid w:val="00A160AF"/>
    <w:rsid w:val="00A16F32"/>
    <w:rsid w:val="00A1710B"/>
    <w:rsid w:val="00A17816"/>
    <w:rsid w:val="00A20717"/>
    <w:rsid w:val="00A20F28"/>
    <w:rsid w:val="00A212EF"/>
    <w:rsid w:val="00A2145F"/>
    <w:rsid w:val="00A21D52"/>
    <w:rsid w:val="00A22194"/>
    <w:rsid w:val="00A22336"/>
    <w:rsid w:val="00A236EA"/>
    <w:rsid w:val="00A23EE4"/>
    <w:rsid w:val="00A2494A"/>
    <w:rsid w:val="00A24E09"/>
    <w:rsid w:val="00A25163"/>
    <w:rsid w:val="00A252FA"/>
    <w:rsid w:val="00A257B4"/>
    <w:rsid w:val="00A26FCC"/>
    <w:rsid w:val="00A271DB"/>
    <w:rsid w:val="00A271F0"/>
    <w:rsid w:val="00A272DD"/>
    <w:rsid w:val="00A30C37"/>
    <w:rsid w:val="00A30D58"/>
    <w:rsid w:val="00A314EB"/>
    <w:rsid w:val="00A315CD"/>
    <w:rsid w:val="00A3281A"/>
    <w:rsid w:val="00A32A04"/>
    <w:rsid w:val="00A330F7"/>
    <w:rsid w:val="00A3311C"/>
    <w:rsid w:val="00A33ADF"/>
    <w:rsid w:val="00A33B45"/>
    <w:rsid w:val="00A343D1"/>
    <w:rsid w:val="00A343E7"/>
    <w:rsid w:val="00A35997"/>
    <w:rsid w:val="00A36844"/>
    <w:rsid w:val="00A36AFB"/>
    <w:rsid w:val="00A36D33"/>
    <w:rsid w:val="00A37358"/>
    <w:rsid w:val="00A375F1"/>
    <w:rsid w:val="00A379B3"/>
    <w:rsid w:val="00A37FCE"/>
    <w:rsid w:val="00A400FC"/>
    <w:rsid w:val="00A402F1"/>
    <w:rsid w:val="00A4182E"/>
    <w:rsid w:val="00A419F7"/>
    <w:rsid w:val="00A42153"/>
    <w:rsid w:val="00A4233E"/>
    <w:rsid w:val="00A429E2"/>
    <w:rsid w:val="00A43047"/>
    <w:rsid w:val="00A438ED"/>
    <w:rsid w:val="00A43B99"/>
    <w:rsid w:val="00A441FB"/>
    <w:rsid w:val="00A44A32"/>
    <w:rsid w:val="00A46104"/>
    <w:rsid w:val="00A46437"/>
    <w:rsid w:val="00A46B81"/>
    <w:rsid w:val="00A46F11"/>
    <w:rsid w:val="00A4709B"/>
    <w:rsid w:val="00A472F9"/>
    <w:rsid w:val="00A4740E"/>
    <w:rsid w:val="00A47436"/>
    <w:rsid w:val="00A474F8"/>
    <w:rsid w:val="00A47C0B"/>
    <w:rsid w:val="00A500AA"/>
    <w:rsid w:val="00A50538"/>
    <w:rsid w:val="00A5086F"/>
    <w:rsid w:val="00A51ED0"/>
    <w:rsid w:val="00A51F86"/>
    <w:rsid w:val="00A52F82"/>
    <w:rsid w:val="00A5367D"/>
    <w:rsid w:val="00A54434"/>
    <w:rsid w:val="00A5445B"/>
    <w:rsid w:val="00A54700"/>
    <w:rsid w:val="00A54DDB"/>
    <w:rsid w:val="00A558D6"/>
    <w:rsid w:val="00A55FAD"/>
    <w:rsid w:val="00A56597"/>
    <w:rsid w:val="00A567D0"/>
    <w:rsid w:val="00A57043"/>
    <w:rsid w:val="00A57420"/>
    <w:rsid w:val="00A57832"/>
    <w:rsid w:val="00A57AB1"/>
    <w:rsid w:val="00A57DEB"/>
    <w:rsid w:val="00A57E14"/>
    <w:rsid w:val="00A611BD"/>
    <w:rsid w:val="00A61463"/>
    <w:rsid w:val="00A61973"/>
    <w:rsid w:val="00A627BB"/>
    <w:rsid w:val="00A63DC2"/>
    <w:rsid w:val="00A646F3"/>
    <w:rsid w:val="00A6512F"/>
    <w:rsid w:val="00A652EA"/>
    <w:rsid w:val="00A656A5"/>
    <w:rsid w:val="00A6586D"/>
    <w:rsid w:val="00A65D9B"/>
    <w:rsid w:val="00A65E22"/>
    <w:rsid w:val="00A6603F"/>
    <w:rsid w:val="00A665B2"/>
    <w:rsid w:val="00A67121"/>
    <w:rsid w:val="00A6715B"/>
    <w:rsid w:val="00A67621"/>
    <w:rsid w:val="00A67E0E"/>
    <w:rsid w:val="00A700D6"/>
    <w:rsid w:val="00A703ED"/>
    <w:rsid w:val="00A709AF"/>
    <w:rsid w:val="00A70C40"/>
    <w:rsid w:val="00A70E11"/>
    <w:rsid w:val="00A712E5"/>
    <w:rsid w:val="00A7281F"/>
    <w:rsid w:val="00A72864"/>
    <w:rsid w:val="00A733B3"/>
    <w:rsid w:val="00A73619"/>
    <w:rsid w:val="00A74165"/>
    <w:rsid w:val="00A74781"/>
    <w:rsid w:val="00A74ABE"/>
    <w:rsid w:val="00A74DD1"/>
    <w:rsid w:val="00A75ED3"/>
    <w:rsid w:val="00A763CD"/>
    <w:rsid w:val="00A769D1"/>
    <w:rsid w:val="00A76DD5"/>
    <w:rsid w:val="00A77017"/>
    <w:rsid w:val="00A77C31"/>
    <w:rsid w:val="00A80526"/>
    <w:rsid w:val="00A812E2"/>
    <w:rsid w:val="00A819D6"/>
    <w:rsid w:val="00A82613"/>
    <w:rsid w:val="00A82E8F"/>
    <w:rsid w:val="00A83548"/>
    <w:rsid w:val="00A83CF3"/>
    <w:rsid w:val="00A8400E"/>
    <w:rsid w:val="00A855B9"/>
    <w:rsid w:val="00A85CED"/>
    <w:rsid w:val="00A8658A"/>
    <w:rsid w:val="00A86646"/>
    <w:rsid w:val="00A86C2A"/>
    <w:rsid w:val="00A8714B"/>
    <w:rsid w:val="00A8755B"/>
    <w:rsid w:val="00A87A39"/>
    <w:rsid w:val="00A87A86"/>
    <w:rsid w:val="00A87F4A"/>
    <w:rsid w:val="00A90886"/>
    <w:rsid w:val="00A90B56"/>
    <w:rsid w:val="00A910FA"/>
    <w:rsid w:val="00A91D0F"/>
    <w:rsid w:val="00A91EF0"/>
    <w:rsid w:val="00A924B8"/>
    <w:rsid w:val="00A93225"/>
    <w:rsid w:val="00A93ED2"/>
    <w:rsid w:val="00A942B2"/>
    <w:rsid w:val="00A9483A"/>
    <w:rsid w:val="00A94A3D"/>
    <w:rsid w:val="00A95161"/>
    <w:rsid w:val="00A9549F"/>
    <w:rsid w:val="00A95756"/>
    <w:rsid w:val="00A95E55"/>
    <w:rsid w:val="00A96E6E"/>
    <w:rsid w:val="00A96FD0"/>
    <w:rsid w:val="00A972B6"/>
    <w:rsid w:val="00A9760D"/>
    <w:rsid w:val="00AA0018"/>
    <w:rsid w:val="00AA064A"/>
    <w:rsid w:val="00AA15F1"/>
    <w:rsid w:val="00AA1810"/>
    <w:rsid w:val="00AA21EF"/>
    <w:rsid w:val="00AA238F"/>
    <w:rsid w:val="00AA24AA"/>
    <w:rsid w:val="00AA29E9"/>
    <w:rsid w:val="00AA2E60"/>
    <w:rsid w:val="00AA3868"/>
    <w:rsid w:val="00AA3F58"/>
    <w:rsid w:val="00AA51CA"/>
    <w:rsid w:val="00AA5504"/>
    <w:rsid w:val="00AA5885"/>
    <w:rsid w:val="00AA599A"/>
    <w:rsid w:val="00AA5DC1"/>
    <w:rsid w:val="00AA674F"/>
    <w:rsid w:val="00AA7826"/>
    <w:rsid w:val="00AA7E4E"/>
    <w:rsid w:val="00AA7F3F"/>
    <w:rsid w:val="00AB0B8B"/>
    <w:rsid w:val="00AB159E"/>
    <w:rsid w:val="00AB17D8"/>
    <w:rsid w:val="00AB1994"/>
    <w:rsid w:val="00AB2364"/>
    <w:rsid w:val="00AB23DD"/>
    <w:rsid w:val="00AB256C"/>
    <w:rsid w:val="00AB28D2"/>
    <w:rsid w:val="00AB29E5"/>
    <w:rsid w:val="00AB2BFF"/>
    <w:rsid w:val="00AB3094"/>
    <w:rsid w:val="00AB31F0"/>
    <w:rsid w:val="00AB32E5"/>
    <w:rsid w:val="00AB3701"/>
    <w:rsid w:val="00AB3BDB"/>
    <w:rsid w:val="00AB3D75"/>
    <w:rsid w:val="00AB45BB"/>
    <w:rsid w:val="00AB47E8"/>
    <w:rsid w:val="00AB506A"/>
    <w:rsid w:val="00AB5328"/>
    <w:rsid w:val="00AB598D"/>
    <w:rsid w:val="00AB6C74"/>
    <w:rsid w:val="00AB7158"/>
    <w:rsid w:val="00AB7612"/>
    <w:rsid w:val="00AB79A7"/>
    <w:rsid w:val="00AB7AA1"/>
    <w:rsid w:val="00AC0684"/>
    <w:rsid w:val="00AC1FF0"/>
    <w:rsid w:val="00AC300F"/>
    <w:rsid w:val="00AC320E"/>
    <w:rsid w:val="00AC3BFA"/>
    <w:rsid w:val="00AC455F"/>
    <w:rsid w:val="00AC4D66"/>
    <w:rsid w:val="00AC548F"/>
    <w:rsid w:val="00AC568A"/>
    <w:rsid w:val="00AC59F6"/>
    <w:rsid w:val="00AC5A67"/>
    <w:rsid w:val="00AC5D8B"/>
    <w:rsid w:val="00AC5F42"/>
    <w:rsid w:val="00AC62E5"/>
    <w:rsid w:val="00AC62F5"/>
    <w:rsid w:val="00AC6C35"/>
    <w:rsid w:val="00AC74FC"/>
    <w:rsid w:val="00AC7743"/>
    <w:rsid w:val="00AC7EA5"/>
    <w:rsid w:val="00AD01FA"/>
    <w:rsid w:val="00AD10F9"/>
    <w:rsid w:val="00AD16C1"/>
    <w:rsid w:val="00AD1CBE"/>
    <w:rsid w:val="00AD2359"/>
    <w:rsid w:val="00AD2DA0"/>
    <w:rsid w:val="00AD320C"/>
    <w:rsid w:val="00AD3286"/>
    <w:rsid w:val="00AD361A"/>
    <w:rsid w:val="00AD54F8"/>
    <w:rsid w:val="00AD59E0"/>
    <w:rsid w:val="00AD5E3C"/>
    <w:rsid w:val="00AD62DD"/>
    <w:rsid w:val="00AD7A8F"/>
    <w:rsid w:val="00AD7AC8"/>
    <w:rsid w:val="00AE0B91"/>
    <w:rsid w:val="00AE0D94"/>
    <w:rsid w:val="00AE1105"/>
    <w:rsid w:val="00AE1977"/>
    <w:rsid w:val="00AE1B71"/>
    <w:rsid w:val="00AE1B85"/>
    <w:rsid w:val="00AE1D86"/>
    <w:rsid w:val="00AE1ED7"/>
    <w:rsid w:val="00AE2114"/>
    <w:rsid w:val="00AE233A"/>
    <w:rsid w:val="00AE248B"/>
    <w:rsid w:val="00AE2C2A"/>
    <w:rsid w:val="00AE345D"/>
    <w:rsid w:val="00AE35DA"/>
    <w:rsid w:val="00AE3CAE"/>
    <w:rsid w:val="00AE4172"/>
    <w:rsid w:val="00AE4907"/>
    <w:rsid w:val="00AE53CD"/>
    <w:rsid w:val="00AE6621"/>
    <w:rsid w:val="00AE7489"/>
    <w:rsid w:val="00AE76ED"/>
    <w:rsid w:val="00AE7E3F"/>
    <w:rsid w:val="00AF1650"/>
    <w:rsid w:val="00AF1D49"/>
    <w:rsid w:val="00AF22EE"/>
    <w:rsid w:val="00AF32D0"/>
    <w:rsid w:val="00AF350C"/>
    <w:rsid w:val="00AF3552"/>
    <w:rsid w:val="00AF37D4"/>
    <w:rsid w:val="00AF4113"/>
    <w:rsid w:val="00AF487A"/>
    <w:rsid w:val="00AF4A5F"/>
    <w:rsid w:val="00AF4AC2"/>
    <w:rsid w:val="00AF4F67"/>
    <w:rsid w:val="00AF57DB"/>
    <w:rsid w:val="00AF5F1C"/>
    <w:rsid w:val="00AF5FCE"/>
    <w:rsid w:val="00AF64DE"/>
    <w:rsid w:val="00AF6A0B"/>
    <w:rsid w:val="00AF6F19"/>
    <w:rsid w:val="00B001E6"/>
    <w:rsid w:val="00B002C7"/>
    <w:rsid w:val="00B0075F"/>
    <w:rsid w:val="00B010D2"/>
    <w:rsid w:val="00B0122A"/>
    <w:rsid w:val="00B01373"/>
    <w:rsid w:val="00B0140E"/>
    <w:rsid w:val="00B01861"/>
    <w:rsid w:val="00B02DFD"/>
    <w:rsid w:val="00B033FD"/>
    <w:rsid w:val="00B03C0E"/>
    <w:rsid w:val="00B03C32"/>
    <w:rsid w:val="00B03E5F"/>
    <w:rsid w:val="00B03ED4"/>
    <w:rsid w:val="00B04136"/>
    <w:rsid w:val="00B0440E"/>
    <w:rsid w:val="00B04417"/>
    <w:rsid w:val="00B0462A"/>
    <w:rsid w:val="00B049D8"/>
    <w:rsid w:val="00B04C14"/>
    <w:rsid w:val="00B04C38"/>
    <w:rsid w:val="00B0578A"/>
    <w:rsid w:val="00B05F4B"/>
    <w:rsid w:val="00B0681E"/>
    <w:rsid w:val="00B06BF6"/>
    <w:rsid w:val="00B07434"/>
    <w:rsid w:val="00B0792D"/>
    <w:rsid w:val="00B10245"/>
    <w:rsid w:val="00B10851"/>
    <w:rsid w:val="00B10FDA"/>
    <w:rsid w:val="00B1169C"/>
    <w:rsid w:val="00B125E3"/>
    <w:rsid w:val="00B12CE8"/>
    <w:rsid w:val="00B1386C"/>
    <w:rsid w:val="00B14655"/>
    <w:rsid w:val="00B14731"/>
    <w:rsid w:val="00B14850"/>
    <w:rsid w:val="00B14E4B"/>
    <w:rsid w:val="00B16755"/>
    <w:rsid w:val="00B169B5"/>
    <w:rsid w:val="00B170D3"/>
    <w:rsid w:val="00B174EF"/>
    <w:rsid w:val="00B2104B"/>
    <w:rsid w:val="00B21088"/>
    <w:rsid w:val="00B2116B"/>
    <w:rsid w:val="00B214D4"/>
    <w:rsid w:val="00B21A74"/>
    <w:rsid w:val="00B220F8"/>
    <w:rsid w:val="00B23F30"/>
    <w:rsid w:val="00B24025"/>
    <w:rsid w:val="00B2426F"/>
    <w:rsid w:val="00B2444B"/>
    <w:rsid w:val="00B24D28"/>
    <w:rsid w:val="00B26394"/>
    <w:rsid w:val="00B305AA"/>
    <w:rsid w:val="00B30A92"/>
    <w:rsid w:val="00B30B35"/>
    <w:rsid w:val="00B3137E"/>
    <w:rsid w:val="00B31E86"/>
    <w:rsid w:val="00B320BB"/>
    <w:rsid w:val="00B321DE"/>
    <w:rsid w:val="00B32420"/>
    <w:rsid w:val="00B33786"/>
    <w:rsid w:val="00B33829"/>
    <w:rsid w:val="00B33901"/>
    <w:rsid w:val="00B34075"/>
    <w:rsid w:val="00B34D8A"/>
    <w:rsid w:val="00B34F24"/>
    <w:rsid w:val="00B3618D"/>
    <w:rsid w:val="00B36E11"/>
    <w:rsid w:val="00B37831"/>
    <w:rsid w:val="00B37EF3"/>
    <w:rsid w:val="00B406C9"/>
    <w:rsid w:val="00B40A8A"/>
    <w:rsid w:val="00B40B3E"/>
    <w:rsid w:val="00B418DD"/>
    <w:rsid w:val="00B41A60"/>
    <w:rsid w:val="00B41B98"/>
    <w:rsid w:val="00B41E86"/>
    <w:rsid w:val="00B41EFB"/>
    <w:rsid w:val="00B42014"/>
    <w:rsid w:val="00B426CC"/>
    <w:rsid w:val="00B42C5B"/>
    <w:rsid w:val="00B431E0"/>
    <w:rsid w:val="00B433A0"/>
    <w:rsid w:val="00B4387F"/>
    <w:rsid w:val="00B43CEE"/>
    <w:rsid w:val="00B43E8F"/>
    <w:rsid w:val="00B44179"/>
    <w:rsid w:val="00B447B7"/>
    <w:rsid w:val="00B44BF3"/>
    <w:rsid w:val="00B44FB3"/>
    <w:rsid w:val="00B452F9"/>
    <w:rsid w:val="00B4599F"/>
    <w:rsid w:val="00B47361"/>
    <w:rsid w:val="00B47D2E"/>
    <w:rsid w:val="00B50110"/>
    <w:rsid w:val="00B5022E"/>
    <w:rsid w:val="00B50575"/>
    <w:rsid w:val="00B509CD"/>
    <w:rsid w:val="00B50B89"/>
    <w:rsid w:val="00B50C02"/>
    <w:rsid w:val="00B513C3"/>
    <w:rsid w:val="00B514F3"/>
    <w:rsid w:val="00B51553"/>
    <w:rsid w:val="00B516F5"/>
    <w:rsid w:val="00B51D0F"/>
    <w:rsid w:val="00B51DFF"/>
    <w:rsid w:val="00B51E69"/>
    <w:rsid w:val="00B52243"/>
    <w:rsid w:val="00B5246D"/>
    <w:rsid w:val="00B5269B"/>
    <w:rsid w:val="00B55098"/>
    <w:rsid w:val="00B55B0F"/>
    <w:rsid w:val="00B55F9A"/>
    <w:rsid w:val="00B562E0"/>
    <w:rsid w:val="00B569DB"/>
    <w:rsid w:val="00B56E48"/>
    <w:rsid w:val="00B56F22"/>
    <w:rsid w:val="00B56F85"/>
    <w:rsid w:val="00B57A1E"/>
    <w:rsid w:val="00B57A52"/>
    <w:rsid w:val="00B57B85"/>
    <w:rsid w:val="00B60046"/>
    <w:rsid w:val="00B602C0"/>
    <w:rsid w:val="00B602FC"/>
    <w:rsid w:val="00B612EC"/>
    <w:rsid w:val="00B62983"/>
    <w:rsid w:val="00B62FFA"/>
    <w:rsid w:val="00B637AE"/>
    <w:rsid w:val="00B6420B"/>
    <w:rsid w:val="00B6460F"/>
    <w:rsid w:val="00B65172"/>
    <w:rsid w:val="00B65335"/>
    <w:rsid w:val="00B65F6E"/>
    <w:rsid w:val="00B66401"/>
    <w:rsid w:val="00B664F2"/>
    <w:rsid w:val="00B66D7F"/>
    <w:rsid w:val="00B6742B"/>
    <w:rsid w:val="00B7053A"/>
    <w:rsid w:val="00B706A9"/>
    <w:rsid w:val="00B713E5"/>
    <w:rsid w:val="00B71619"/>
    <w:rsid w:val="00B717A5"/>
    <w:rsid w:val="00B717FA"/>
    <w:rsid w:val="00B7237E"/>
    <w:rsid w:val="00B7250C"/>
    <w:rsid w:val="00B72A26"/>
    <w:rsid w:val="00B72C7E"/>
    <w:rsid w:val="00B72EFA"/>
    <w:rsid w:val="00B7450F"/>
    <w:rsid w:val="00B746F8"/>
    <w:rsid w:val="00B76487"/>
    <w:rsid w:val="00B7690B"/>
    <w:rsid w:val="00B77104"/>
    <w:rsid w:val="00B775D5"/>
    <w:rsid w:val="00B778A1"/>
    <w:rsid w:val="00B77BC9"/>
    <w:rsid w:val="00B80FF2"/>
    <w:rsid w:val="00B81003"/>
    <w:rsid w:val="00B81A3D"/>
    <w:rsid w:val="00B828D9"/>
    <w:rsid w:val="00B82995"/>
    <w:rsid w:val="00B82A50"/>
    <w:rsid w:val="00B82D31"/>
    <w:rsid w:val="00B83042"/>
    <w:rsid w:val="00B835FD"/>
    <w:rsid w:val="00B8384B"/>
    <w:rsid w:val="00B8423D"/>
    <w:rsid w:val="00B843C6"/>
    <w:rsid w:val="00B84A2B"/>
    <w:rsid w:val="00B85209"/>
    <w:rsid w:val="00B86868"/>
    <w:rsid w:val="00B86A9F"/>
    <w:rsid w:val="00B86C59"/>
    <w:rsid w:val="00B86E57"/>
    <w:rsid w:val="00B87016"/>
    <w:rsid w:val="00B8733E"/>
    <w:rsid w:val="00B9013E"/>
    <w:rsid w:val="00B9074C"/>
    <w:rsid w:val="00B90CCC"/>
    <w:rsid w:val="00B9208A"/>
    <w:rsid w:val="00B92B79"/>
    <w:rsid w:val="00B9397B"/>
    <w:rsid w:val="00B93EBD"/>
    <w:rsid w:val="00B94094"/>
    <w:rsid w:val="00B94255"/>
    <w:rsid w:val="00B94429"/>
    <w:rsid w:val="00B94949"/>
    <w:rsid w:val="00B94FFC"/>
    <w:rsid w:val="00B95344"/>
    <w:rsid w:val="00B95413"/>
    <w:rsid w:val="00B95475"/>
    <w:rsid w:val="00B958E0"/>
    <w:rsid w:val="00B9661F"/>
    <w:rsid w:val="00B9672F"/>
    <w:rsid w:val="00B96C05"/>
    <w:rsid w:val="00B9750D"/>
    <w:rsid w:val="00BA0871"/>
    <w:rsid w:val="00BA10AB"/>
    <w:rsid w:val="00BA141B"/>
    <w:rsid w:val="00BA1548"/>
    <w:rsid w:val="00BA1FE0"/>
    <w:rsid w:val="00BA24AA"/>
    <w:rsid w:val="00BA2837"/>
    <w:rsid w:val="00BA2A91"/>
    <w:rsid w:val="00BA2FFF"/>
    <w:rsid w:val="00BA3F6E"/>
    <w:rsid w:val="00BA41CB"/>
    <w:rsid w:val="00BA4322"/>
    <w:rsid w:val="00BA4C8C"/>
    <w:rsid w:val="00BA5D0C"/>
    <w:rsid w:val="00BA5D13"/>
    <w:rsid w:val="00BA5F4D"/>
    <w:rsid w:val="00BA5F4E"/>
    <w:rsid w:val="00BA65B4"/>
    <w:rsid w:val="00BA6BE3"/>
    <w:rsid w:val="00BA6D2F"/>
    <w:rsid w:val="00BA72F8"/>
    <w:rsid w:val="00BA7AE3"/>
    <w:rsid w:val="00BA7D2B"/>
    <w:rsid w:val="00BA7E9D"/>
    <w:rsid w:val="00BA7EFA"/>
    <w:rsid w:val="00BA7FA6"/>
    <w:rsid w:val="00BB02FF"/>
    <w:rsid w:val="00BB113F"/>
    <w:rsid w:val="00BB12EA"/>
    <w:rsid w:val="00BB148B"/>
    <w:rsid w:val="00BB1602"/>
    <w:rsid w:val="00BB1B5F"/>
    <w:rsid w:val="00BB239C"/>
    <w:rsid w:val="00BB2DC6"/>
    <w:rsid w:val="00BB37F9"/>
    <w:rsid w:val="00BB3D57"/>
    <w:rsid w:val="00BB47F8"/>
    <w:rsid w:val="00BB4978"/>
    <w:rsid w:val="00BB4C68"/>
    <w:rsid w:val="00BB4D6A"/>
    <w:rsid w:val="00BB6493"/>
    <w:rsid w:val="00BB6833"/>
    <w:rsid w:val="00BB76AE"/>
    <w:rsid w:val="00BB7738"/>
    <w:rsid w:val="00BB7D4D"/>
    <w:rsid w:val="00BC0945"/>
    <w:rsid w:val="00BC1BBA"/>
    <w:rsid w:val="00BC21A7"/>
    <w:rsid w:val="00BC24FE"/>
    <w:rsid w:val="00BC2821"/>
    <w:rsid w:val="00BC293C"/>
    <w:rsid w:val="00BC2FF4"/>
    <w:rsid w:val="00BC30FF"/>
    <w:rsid w:val="00BC34E4"/>
    <w:rsid w:val="00BC398E"/>
    <w:rsid w:val="00BC3A58"/>
    <w:rsid w:val="00BC3C68"/>
    <w:rsid w:val="00BC45E0"/>
    <w:rsid w:val="00BC4E66"/>
    <w:rsid w:val="00BC5046"/>
    <w:rsid w:val="00BC5147"/>
    <w:rsid w:val="00BC5B7C"/>
    <w:rsid w:val="00BC67E4"/>
    <w:rsid w:val="00BC6D73"/>
    <w:rsid w:val="00BC74A4"/>
    <w:rsid w:val="00BC78CC"/>
    <w:rsid w:val="00BC7B0F"/>
    <w:rsid w:val="00BD00D9"/>
    <w:rsid w:val="00BD0300"/>
    <w:rsid w:val="00BD08F6"/>
    <w:rsid w:val="00BD2210"/>
    <w:rsid w:val="00BD2604"/>
    <w:rsid w:val="00BD2DF2"/>
    <w:rsid w:val="00BD3006"/>
    <w:rsid w:val="00BD3D4A"/>
    <w:rsid w:val="00BD4A5F"/>
    <w:rsid w:val="00BD4F8A"/>
    <w:rsid w:val="00BD5023"/>
    <w:rsid w:val="00BD50B8"/>
    <w:rsid w:val="00BD544A"/>
    <w:rsid w:val="00BD56AA"/>
    <w:rsid w:val="00BD5A90"/>
    <w:rsid w:val="00BD67B4"/>
    <w:rsid w:val="00BD775E"/>
    <w:rsid w:val="00BD79B4"/>
    <w:rsid w:val="00BD7CA4"/>
    <w:rsid w:val="00BE0107"/>
    <w:rsid w:val="00BE03D6"/>
    <w:rsid w:val="00BE351F"/>
    <w:rsid w:val="00BE39B6"/>
    <w:rsid w:val="00BE39BB"/>
    <w:rsid w:val="00BE40F1"/>
    <w:rsid w:val="00BE49A8"/>
    <w:rsid w:val="00BE5198"/>
    <w:rsid w:val="00BE5830"/>
    <w:rsid w:val="00BE751D"/>
    <w:rsid w:val="00BE7D3B"/>
    <w:rsid w:val="00BF045E"/>
    <w:rsid w:val="00BF0E25"/>
    <w:rsid w:val="00BF20C8"/>
    <w:rsid w:val="00BF246B"/>
    <w:rsid w:val="00BF2546"/>
    <w:rsid w:val="00BF2BB8"/>
    <w:rsid w:val="00BF30D7"/>
    <w:rsid w:val="00BF3735"/>
    <w:rsid w:val="00BF41EA"/>
    <w:rsid w:val="00BF476D"/>
    <w:rsid w:val="00BF5050"/>
    <w:rsid w:val="00BF5382"/>
    <w:rsid w:val="00BF5895"/>
    <w:rsid w:val="00BF5EAB"/>
    <w:rsid w:val="00BF7062"/>
    <w:rsid w:val="00BF77AA"/>
    <w:rsid w:val="00BF7FB2"/>
    <w:rsid w:val="00C00176"/>
    <w:rsid w:val="00C00533"/>
    <w:rsid w:val="00C0063A"/>
    <w:rsid w:val="00C01698"/>
    <w:rsid w:val="00C01764"/>
    <w:rsid w:val="00C029DB"/>
    <w:rsid w:val="00C02FB0"/>
    <w:rsid w:val="00C032CD"/>
    <w:rsid w:val="00C03409"/>
    <w:rsid w:val="00C03A51"/>
    <w:rsid w:val="00C03D8D"/>
    <w:rsid w:val="00C0487E"/>
    <w:rsid w:val="00C05058"/>
    <w:rsid w:val="00C0548F"/>
    <w:rsid w:val="00C05C20"/>
    <w:rsid w:val="00C07782"/>
    <w:rsid w:val="00C10C3D"/>
    <w:rsid w:val="00C10C89"/>
    <w:rsid w:val="00C114BE"/>
    <w:rsid w:val="00C11601"/>
    <w:rsid w:val="00C12042"/>
    <w:rsid w:val="00C1237E"/>
    <w:rsid w:val="00C1274B"/>
    <w:rsid w:val="00C12D4F"/>
    <w:rsid w:val="00C12DE9"/>
    <w:rsid w:val="00C133AE"/>
    <w:rsid w:val="00C13B21"/>
    <w:rsid w:val="00C13FB5"/>
    <w:rsid w:val="00C14F55"/>
    <w:rsid w:val="00C15422"/>
    <w:rsid w:val="00C16142"/>
    <w:rsid w:val="00C16D8A"/>
    <w:rsid w:val="00C17732"/>
    <w:rsid w:val="00C179A9"/>
    <w:rsid w:val="00C17A93"/>
    <w:rsid w:val="00C17E9B"/>
    <w:rsid w:val="00C208E1"/>
    <w:rsid w:val="00C2112E"/>
    <w:rsid w:val="00C216F0"/>
    <w:rsid w:val="00C218D9"/>
    <w:rsid w:val="00C21AEC"/>
    <w:rsid w:val="00C21E91"/>
    <w:rsid w:val="00C2251A"/>
    <w:rsid w:val="00C22E67"/>
    <w:rsid w:val="00C23854"/>
    <w:rsid w:val="00C23A98"/>
    <w:rsid w:val="00C24711"/>
    <w:rsid w:val="00C2489A"/>
    <w:rsid w:val="00C24EC6"/>
    <w:rsid w:val="00C2586D"/>
    <w:rsid w:val="00C26295"/>
    <w:rsid w:val="00C2664D"/>
    <w:rsid w:val="00C26BF8"/>
    <w:rsid w:val="00C26E48"/>
    <w:rsid w:val="00C2788D"/>
    <w:rsid w:val="00C302B5"/>
    <w:rsid w:val="00C305AB"/>
    <w:rsid w:val="00C30A96"/>
    <w:rsid w:val="00C30F51"/>
    <w:rsid w:val="00C32F7B"/>
    <w:rsid w:val="00C3304F"/>
    <w:rsid w:val="00C34B3E"/>
    <w:rsid w:val="00C356D5"/>
    <w:rsid w:val="00C358D0"/>
    <w:rsid w:val="00C36C64"/>
    <w:rsid w:val="00C370BA"/>
    <w:rsid w:val="00C3735C"/>
    <w:rsid w:val="00C37921"/>
    <w:rsid w:val="00C37F5F"/>
    <w:rsid w:val="00C40284"/>
    <w:rsid w:val="00C40EED"/>
    <w:rsid w:val="00C4163E"/>
    <w:rsid w:val="00C41800"/>
    <w:rsid w:val="00C418B1"/>
    <w:rsid w:val="00C41AA6"/>
    <w:rsid w:val="00C42407"/>
    <w:rsid w:val="00C428DC"/>
    <w:rsid w:val="00C429E0"/>
    <w:rsid w:val="00C43360"/>
    <w:rsid w:val="00C4371E"/>
    <w:rsid w:val="00C43A9D"/>
    <w:rsid w:val="00C440A2"/>
    <w:rsid w:val="00C44968"/>
    <w:rsid w:val="00C449BD"/>
    <w:rsid w:val="00C44BD7"/>
    <w:rsid w:val="00C44FDC"/>
    <w:rsid w:val="00C4593A"/>
    <w:rsid w:val="00C459FC"/>
    <w:rsid w:val="00C45A1D"/>
    <w:rsid w:val="00C45FFB"/>
    <w:rsid w:val="00C466EF"/>
    <w:rsid w:val="00C46FD9"/>
    <w:rsid w:val="00C4717A"/>
    <w:rsid w:val="00C4721A"/>
    <w:rsid w:val="00C4731D"/>
    <w:rsid w:val="00C47E76"/>
    <w:rsid w:val="00C47FFE"/>
    <w:rsid w:val="00C50080"/>
    <w:rsid w:val="00C50A50"/>
    <w:rsid w:val="00C50F74"/>
    <w:rsid w:val="00C51891"/>
    <w:rsid w:val="00C51C83"/>
    <w:rsid w:val="00C52347"/>
    <w:rsid w:val="00C523CE"/>
    <w:rsid w:val="00C527FE"/>
    <w:rsid w:val="00C52B30"/>
    <w:rsid w:val="00C52B8E"/>
    <w:rsid w:val="00C5446A"/>
    <w:rsid w:val="00C5495B"/>
    <w:rsid w:val="00C549B7"/>
    <w:rsid w:val="00C54BD2"/>
    <w:rsid w:val="00C550B5"/>
    <w:rsid w:val="00C5522B"/>
    <w:rsid w:val="00C5561D"/>
    <w:rsid w:val="00C55D73"/>
    <w:rsid w:val="00C56931"/>
    <w:rsid w:val="00C56C50"/>
    <w:rsid w:val="00C572FC"/>
    <w:rsid w:val="00C57AA5"/>
    <w:rsid w:val="00C600B3"/>
    <w:rsid w:val="00C60533"/>
    <w:rsid w:val="00C60BD5"/>
    <w:rsid w:val="00C60CA9"/>
    <w:rsid w:val="00C6164C"/>
    <w:rsid w:val="00C6241C"/>
    <w:rsid w:val="00C62F0C"/>
    <w:rsid w:val="00C63660"/>
    <w:rsid w:val="00C64943"/>
    <w:rsid w:val="00C65296"/>
    <w:rsid w:val="00C6563B"/>
    <w:rsid w:val="00C65754"/>
    <w:rsid w:val="00C65B31"/>
    <w:rsid w:val="00C663B5"/>
    <w:rsid w:val="00C66A51"/>
    <w:rsid w:val="00C678D6"/>
    <w:rsid w:val="00C67A93"/>
    <w:rsid w:val="00C67E00"/>
    <w:rsid w:val="00C70419"/>
    <w:rsid w:val="00C70461"/>
    <w:rsid w:val="00C7050F"/>
    <w:rsid w:val="00C711A7"/>
    <w:rsid w:val="00C7207C"/>
    <w:rsid w:val="00C72202"/>
    <w:rsid w:val="00C7231C"/>
    <w:rsid w:val="00C730D5"/>
    <w:rsid w:val="00C73208"/>
    <w:rsid w:val="00C7343F"/>
    <w:rsid w:val="00C73500"/>
    <w:rsid w:val="00C73543"/>
    <w:rsid w:val="00C73704"/>
    <w:rsid w:val="00C73FFC"/>
    <w:rsid w:val="00C74255"/>
    <w:rsid w:val="00C743F3"/>
    <w:rsid w:val="00C74619"/>
    <w:rsid w:val="00C754B7"/>
    <w:rsid w:val="00C75815"/>
    <w:rsid w:val="00C75B49"/>
    <w:rsid w:val="00C75E6E"/>
    <w:rsid w:val="00C75FB7"/>
    <w:rsid w:val="00C766AA"/>
    <w:rsid w:val="00C76824"/>
    <w:rsid w:val="00C76B21"/>
    <w:rsid w:val="00C76F1E"/>
    <w:rsid w:val="00C773B5"/>
    <w:rsid w:val="00C77493"/>
    <w:rsid w:val="00C776E1"/>
    <w:rsid w:val="00C803D6"/>
    <w:rsid w:val="00C80429"/>
    <w:rsid w:val="00C80541"/>
    <w:rsid w:val="00C81647"/>
    <w:rsid w:val="00C81CB9"/>
    <w:rsid w:val="00C8215E"/>
    <w:rsid w:val="00C82331"/>
    <w:rsid w:val="00C824A1"/>
    <w:rsid w:val="00C82606"/>
    <w:rsid w:val="00C83147"/>
    <w:rsid w:val="00C832C8"/>
    <w:rsid w:val="00C8386D"/>
    <w:rsid w:val="00C84670"/>
    <w:rsid w:val="00C8478F"/>
    <w:rsid w:val="00C84D53"/>
    <w:rsid w:val="00C85262"/>
    <w:rsid w:val="00C857A9"/>
    <w:rsid w:val="00C85914"/>
    <w:rsid w:val="00C86A63"/>
    <w:rsid w:val="00C87A66"/>
    <w:rsid w:val="00C906E1"/>
    <w:rsid w:val="00C916D7"/>
    <w:rsid w:val="00C91D5B"/>
    <w:rsid w:val="00C92328"/>
    <w:rsid w:val="00C92766"/>
    <w:rsid w:val="00C92A6B"/>
    <w:rsid w:val="00C930A2"/>
    <w:rsid w:val="00C939E2"/>
    <w:rsid w:val="00C94341"/>
    <w:rsid w:val="00C945AB"/>
    <w:rsid w:val="00C946E6"/>
    <w:rsid w:val="00C9479B"/>
    <w:rsid w:val="00C95363"/>
    <w:rsid w:val="00C959A1"/>
    <w:rsid w:val="00C95E05"/>
    <w:rsid w:val="00C96C24"/>
    <w:rsid w:val="00C97282"/>
    <w:rsid w:val="00C972FD"/>
    <w:rsid w:val="00C975D1"/>
    <w:rsid w:val="00C97A86"/>
    <w:rsid w:val="00CA0D2C"/>
    <w:rsid w:val="00CA1085"/>
    <w:rsid w:val="00CA1A9D"/>
    <w:rsid w:val="00CA1AC8"/>
    <w:rsid w:val="00CA1EC6"/>
    <w:rsid w:val="00CA251F"/>
    <w:rsid w:val="00CA25D2"/>
    <w:rsid w:val="00CA2B41"/>
    <w:rsid w:val="00CA2B94"/>
    <w:rsid w:val="00CA3657"/>
    <w:rsid w:val="00CA3844"/>
    <w:rsid w:val="00CA39AA"/>
    <w:rsid w:val="00CA3CBD"/>
    <w:rsid w:val="00CA3E5C"/>
    <w:rsid w:val="00CA3F09"/>
    <w:rsid w:val="00CA4028"/>
    <w:rsid w:val="00CA46B2"/>
    <w:rsid w:val="00CA4712"/>
    <w:rsid w:val="00CA4CFC"/>
    <w:rsid w:val="00CA505C"/>
    <w:rsid w:val="00CA532F"/>
    <w:rsid w:val="00CA5A65"/>
    <w:rsid w:val="00CA5E46"/>
    <w:rsid w:val="00CA6197"/>
    <w:rsid w:val="00CA68F2"/>
    <w:rsid w:val="00CB01CE"/>
    <w:rsid w:val="00CB12A0"/>
    <w:rsid w:val="00CB1424"/>
    <w:rsid w:val="00CB196F"/>
    <w:rsid w:val="00CB1AEB"/>
    <w:rsid w:val="00CB1E8A"/>
    <w:rsid w:val="00CB3241"/>
    <w:rsid w:val="00CB35E1"/>
    <w:rsid w:val="00CB3661"/>
    <w:rsid w:val="00CB3CAC"/>
    <w:rsid w:val="00CB40F9"/>
    <w:rsid w:val="00CB4491"/>
    <w:rsid w:val="00CB45BC"/>
    <w:rsid w:val="00CB5D54"/>
    <w:rsid w:val="00CB6159"/>
    <w:rsid w:val="00CB62D3"/>
    <w:rsid w:val="00CB6342"/>
    <w:rsid w:val="00CB6614"/>
    <w:rsid w:val="00CB795E"/>
    <w:rsid w:val="00CC026D"/>
    <w:rsid w:val="00CC088B"/>
    <w:rsid w:val="00CC128E"/>
    <w:rsid w:val="00CC13EF"/>
    <w:rsid w:val="00CC143C"/>
    <w:rsid w:val="00CC2032"/>
    <w:rsid w:val="00CC231E"/>
    <w:rsid w:val="00CC3114"/>
    <w:rsid w:val="00CC33F5"/>
    <w:rsid w:val="00CC4D01"/>
    <w:rsid w:val="00CC51CB"/>
    <w:rsid w:val="00CC53C2"/>
    <w:rsid w:val="00CC53F5"/>
    <w:rsid w:val="00CC585D"/>
    <w:rsid w:val="00CC5F6A"/>
    <w:rsid w:val="00CC61C5"/>
    <w:rsid w:val="00CD0493"/>
    <w:rsid w:val="00CD0890"/>
    <w:rsid w:val="00CD08A6"/>
    <w:rsid w:val="00CD094C"/>
    <w:rsid w:val="00CD1166"/>
    <w:rsid w:val="00CD11D0"/>
    <w:rsid w:val="00CD1527"/>
    <w:rsid w:val="00CD200C"/>
    <w:rsid w:val="00CD22FA"/>
    <w:rsid w:val="00CD2D9F"/>
    <w:rsid w:val="00CD2E4A"/>
    <w:rsid w:val="00CD3E2A"/>
    <w:rsid w:val="00CD40DC"/>
    <w:rsid w:val="00CD455D"/>
    <w:rsid w:val="00CD47D7"/>
    <w:rsid w:val="00CD4BD0"/>
    <w:rsid w:val="00CD4DF2"/>
    <w:rsid w:val="00CD51B8"/>
    <w:rsid w:val="00CD5458"/>
    <w:rsid w:val="00CD5DD0"/>
    <w:rsid w:val="00CD6068"/>
    <w:rsid w:val="00CD68AB"/>
    <w:rsid w:val="00CD69B1"/>
    <w:rsid w:val="00CD6D22"/>
    <w:rsid w:val="00CD72A6"/>
    <w:rsid w:val="00CD7939"/>
    <w:rsid w:val="00CE00EA"/>
    <w:rsid w:val="00CE0705"/>
    <w:rsid w:val="00CE0892"/>
    <w:rsid w:val="00CE14F9"/>
    <w:rsid w:val="00CE2805"/>
    <w:rsid w:val="00CE290B"/>
    <w:rsid w:val="00CE3A1A"/>
    <w:rsid w:val="00CE48FC"/>
    <w:rsid w:val="00CE4C7A"/>
    <w:rsid w:val="00CE510C"/>
    <w:rsid w:val="00CE5532"/>
    <w:rsid w:val="00CE5729"/>
    <w:rsid w:val="00CE576D"/>
    <w:rsid w:val="00CE5CA4"/>
    <w:rsid w:val="00CE608C"/>
    <w:rsid w:val="00CE6A09"/>
    <w:rsid w:val="00CE6B30"/>
    <w:rsid w:val="00CE73A7"/>
    <w:rsid w:val="00CE73BB"/>
    <w:rsid w:val="00CE77D6"/>
    <w:rsid w:val="00CF0A58"/>
    <w:rsid w:val="00CF0BE2"/>
    <w:rsid w:val="00CF0D9C"/>
    <w:rsid w:val="00CF1021"/>
    <w:rsid w:val="00CF138D"/>
    <w:rsid w:val="00CF14BA"/>
    <w:rsid w:val="00CF2184"/>
    <w:rsid w:val="00CF236D"/>
    <w:rsid w:val="00CF25C2"/>
    <w:rsid w:val="00CF2872"/>
    <w:rsid w:val="00CF3452"/>
    <w:rsid w:val="00CF36C6"/>
    <w:rsid w:val="00CF3B00"/>
    <w:rsid w:val="00CF4B9D"/>
    <w:rsid w:val="00CF4CD5"/>
    <w:rsid w:val="00CF5064"/>
    <w:rsid w:val="00CF5472"/>
    <w:rsid w:val="00CF5813"/>
    <w:rsid w:val="00CF5C16"/>
    <w:rsid w:val="00CF6FE4"/>
    <w:rsid w:val="00CF7124"/>
    <w:rsid w:val="00CF72FA"/>
    <w:rsid w:val="00CF758E"/>
    <w:rsid w:val="00CF7E3E"/>
    <w:rsid w:val="00CF7E5C"/>
    <w:rsid w:val="00D0062D"/>
    <w:rsid w:val="00D01AB3"/>
    <w:rsid w:val="00D02490"/>
    <w:rsid w:val="00D02567"/>
    <w:rsid w:val="00D02AD6"/>
    <w:rsid w:val="00D02D67"/>
    <w:rsid w:val="00D039E2"/>
    <w:rsid w:val="00D0415F"/>
    <w:rsid w:val="00D04AA9"/>
    <w:rsid w:val="00D04C3C"/>
    <w:rsid w:val="00D05B69"/>
    <w:rsid w:val="00D06AF0"/>
    <w:rsid w:val="00D06BA1"/>
    <w:rsid w:val="00D07339"/>
    <w:rsid w:val="00D07AA6"/>
    <w:rsid w:val="00D10188"/>
    <w:rsid w:val="00D104BB"/>
    <w:rsid w:val="00D106E5"/>
    <w:rsid w:val="00D109A1"/>
    <w:rsid w:val="00D10E99"/>
    <w:rsid w:val="00D1261D"/>
    <w:rsid w:val="00D12F1D"/>
    <w:rsid w:val="00D13D45"/>
    <w:rsid w:val="00D14ACB"/>
    <w:rsid w:val="00D153E6"/>
    <w:rsid w:val="00D15B73"/>
    <w:rsid w:val="00D15BFC"/>
    <w:rsid w:val="00D15C02"/>
    <w:rsid w:val="00D162F5"/>
    <w:rsid w:val="00D1660E"/>
    <w:rsid w:val="00D17196"/>
    <w:rsid w:val="00D178BE"/>
    <w:rsid w:val="00D17D9E"/>
    <w:rsid w:val="00D17DB1"/>
    <w:rsid w:val="00D2007C"/>
    <w:rsid w:val="00D20BE2"/>
    <w:rsid w:val="00D21737"/>
    <w:rsid w:val="00D21D58"/>
    <w:rsid w:val="00D21E49"/>
    <w:rsid w:val="00D22853"/>
    <w:rsid w:val="00D22D3F"/>
    <w:rsid w:val="00D23146"/>
    <w:rsid w:val="00D2373C"/>
    <w:rsid w:val="00D23995"/>
    <w:rsid w:val="00D23B82"/>
    <w:rsid w:val="00D23BEC"/>
    <w:rsid w:val="00D23D38"/>
    <w:rsid w:val="00D23EC0"/>
    <w:rsid w:val="00D244CC"/>
    <w:rsid w:val="00D246BD"/>
    <w:rsid w:val="00D24CF6"/>
    <w:rsid w:val="00D251B9"/>
    <w:rsid w:val="00D2544E"/>
    <w:rsid w:val="00D262AC"/>
    <w:rsid w:val="00D2636C"/>
    <w:rsid w:val="00D307FB"/>
    <w:rsid w:val="00D30973"/>
    <w:rsid w:val="00D30F02"/>
    <w:rsid w:val="00D31469"/>
    <w:rsid w:val="00D31B01"/>
    <w:rsid w:val="00D31C27"/>
    <w:rsid w:val="00D31F97"/>
    <w:rsid w:val="00D32D92"/>
    <w:rsid w:val="00D33357"/>
    <w:rsid w:val="00D334AE"/>
    <w:rsid w:val="00D33906"/>
    <w:rsid w:val="00D34310"/>
    <w:rsid w:val="00D34756"/>
    <w:rsid w:val="00D34C99"/>
    <w:rsid w:val="00D34EE3"/>
    <w:rsid w:val="00D35BE5"/>
    <w:rsid w:val="00D362C4"/>
    <w:rsid w:val="00D3636F"/>
    <w:rsid w:val="00D3752A"/>
    <w:rsid w:val="00D3757E"/>
    <w:rsid w:val="00D3789A"/>
    <w:rsid w:val="00D379FC"/>
    <w:rsid w:val="00D37EAE"/>
    <w:rsid w:val="00D42077"/>
    <w:rsid w:val="00D42481"/>
    <w:rsid w:val="00D42B5B"/>
    <w:rsid w:val="00D42EFA"/>
    <w:rsid w:val="00D42F1D"/>
    <w:rsid w:val="00D433CC"/>
    <w:rsid w:val="00D43429"/>
    <w:rsid w:val="00D4342D"/>
    <w:rsid w:val="00D43DF9"/>
    <w:rsid w:val="00D4403B"/>
    <w:rsid w:val="00D445E2"/>
    <w:rsid w:val="00D44F02"/>
    <w:rsid w:val="00D44F04"/>
    <w:rsid w:val="00D451BC"/>
    <w:rsid w:val="00D4524B"/>
    <w:rsid w:val="00D468E3"/>
    <w:rsid w:val="00D46FD6"/>
    <w:rsid w:val="00D4708E"/>
    <w:rsid w:val="00D47AF6"/>
    <w:rsid w:val="00D47CD8"/>
    <w:rsid w:val="00D47F46"/>
    <w:rsid w:val="00D50229"/>
    <w:rsid w:val="00D508A6"/>
    <w:rsid w:val="00D508C5"/>
    <w:rsid w:val="00D50D45"/>
    <w:rsid w:val="00D513A9"/>
    <w:rsid w:val="00D520AE"/>
    <w:rsid w:val="00D522D2"/>
    <w:rsid w:val="00D523EF"/>
    <w:rsid w:val="00D52833"/>
    <w:rsid w:val="00D52895"/>
    <w:rsid w:val="00D52B3E"/>
    <w:rsid w:val="00D5394E"/>
    <w:rsid w:val="00D54557"/>
    <w:rsid w:val="00D54D2A"/>
    <w:rsid w:val="00D54FD9"/>
    <w:rsid w:val="00D557E0"/>
    <w:rsid w:val="00D559D0"/>
    <w:rsid w:val="00D55F0C"/>
    <w:rsid w:val="00D55FD7"/>
    <w:rsid w:val="00D56AA2"/>
    <w:rsid w:val="00D56AD4"/>
    <w:rsid w:val="00D56EBF"/>
    <w:rsid w:val="00D5782F"/>
    <w:rsid w:val="00D57957"/>
    <w:rsid w:val="00D57C5D"/>
    <w:rsid w:val="00D6037D"/>
    <w:rsid w:val="00D606AF"/>
    <w:rsid w:val="00D60CCE"/>
    <w:rsid w:val="00D60D6F"/>
    <w:rsid w:val="00D60E66"/>
    <w:rsid w:val="00D61337"/>
    <w:rsid w:val="00D61B0C"/>
    <w:rsid w:val="00D61D31"/>
    <w:rsid w:val="00D625E5"/>
    <w:rsid w:val="00D62863"/>
    <w:rsid w:val="00D62CF2"/>
    <w:rsid w:val="00D62E66"/>
    <w:rsid w:val="00D630B8"/>
    <w:rsid w:val="00D63D6A"/>
    <w:rsid w:val="00D6428C"/>
    <w:rsid w:val="00D644BD"/>
    <w:rsid w:val="00D64C65"/>
    <w:rsid w:val="00D6545A"/>
    <w:rsid w:val="00D65B95"/>
    <w:rsid w:val="00D65ED8"/>
    <w:rsid w:val="00D65EE0"/>
    <w:rsid w:val="00D65FBB"/>
    <w:rsid w:val="00D660D7"/>
    <w:rsid w:val="00D6626B"/>
    <w:rsid w:val="00D67791"/>
    <w:rsid w:val="00D6787B"/>
    <w:rsid w:val="00D67D01"/>
    <w:rsid w:val="00D70218"/>
    <w:rsid w:val="00D7173B"/>
    <w:rsid w:val="00D71A31"/>
    <w:rsid w:val="00D72BC3"/>
    <w:rsid w:val="00D73529"/>
    <w:rsid w:val="00D73672"/>
    <w:rsid w:val="00D7431A"/>
    <w:rsid w:val="00D74E53"/>
    <w:rsid w:val="00D74F18"/>
    <w:rsid w:val="00D750C8"/>
    <w:rsid w:val="00D76019"/>
    <w:rsid w:val="00D76267"/>
    <w:rsid w:val="00D7713D"/>
    <w:rsid w:val="00D77D5D"/>
    <w:rsid w:val="00D804B0"/>
    <w:rsid w:val="00D80671"/>
    <w:rsid w:val="00D80D56"/>
    <w:rsid w:val="00D8130E"/>
    <w:rsid w:val="00D81A3C"/>
    <w:rsid w:val="00D81BC6"/>
    <w:rsid w:val="00D81CCF"/>
    <w:rsid w:val="00D8232E"/>
    <w:rsid w:val="00D82798"/>
    <w:rsid w:val="00D83223"/>
    <w:rsid w:val="00D83399"/>
    <w:rsid w:val="00D83A90"/>
    <w:rsid w:val="00D84747"/>
    <w:rsid w:val="00D84D1E"/>
    <w:rsid w:val="00D85548"/>
    <w:rsid w:val="00D85699"/>
    <w:rsid w:val="00D8579C"/>
    <w:rsid w:val="00D857E6"/>
    <w:rsid w:val="00D86483"/>
    <w:rsid w:val="00D86BD4"/>
    <w:rsid w:val="00D86C8F"/>
    <w:rsid w:val="00D86E5C"/>
    <w:rsid w:val="00D913B5"/>
    <w:rsid w:val="00D91533"/>
    <w:rsid w:val="00D9159E"/>
    <w:rsid w:val="00D91F2A"/>
    <w:rsid w:val="00D92706"/>
    <w:rsid w:val="00D92F74"/>
    <w:rsid w:val="00D93012"/>
    <w:rsid w:val="00D934F4"/>
    <w:rsid w:val="00D9363D"/>
    <w:rsid w:val="00D93AB3"/>
    <w:rsid w:val="00D93BB9"/>
    <w:rsid w:val="00D941C0"/>
    <w:rsid w:val="00D944FE"/>
    <w:rsid w:val="00D94517"/>
    <w:rsid w:val="00D95333"/>
    <w:rsid w:val="00D9580B"/>
    <w:rsid w:val="00D97161"/>
    <w:rsid w:val="00D97A1E"/>
    <w:rsid w:val="00DA088A"/>
    <w:rsid w:val="00DA08CC"/>
    <w:rsid w:val="00DA0AEF"/>
    <w:rsid w:val="00DA0FE3"/>
    <w:rsid w:val="00DA10B3"/>
    <w:rsid w:val="00DA1CAC"/>
    <w:rsid w:val="00DA230C"/>
    <w:rsid w:val="00DA297E"/>
    <w:rsid w:val="00DA2B4C"/>
    <w:rsid w:val="00DA2B8B"/>
    <w:rsid w:val="00DA3057"/>
    <w:rsid w:val="00DA309C"/>
    <w:rsid w:val="00DA3293"/>
    <w:rsid w:val="00DA3F2B"/>
    <w:rsid w:val="00DA4668"/>
    <w:rsid w:val="00DA482B"/>
    <w:rsid w:val="00DA48E7"/>
    <w:rsid w:val="00DA55C9"/>
    <w:rsid w:val="00DA568A"/>
    <w:rsid w:val="00DA58DB"/>
    <w:rsid w:val="00DA6C5F"/>
    <w:rsid w:val="00DA79F1"/>
    <w:rsid w:val="00DA7E5E"/>
    <w:rsid w:val="00DB0125"/>
    <w:rsid w:val="00DB0ED5"/>
    <w:rsid w:val="00DB17F2"/>
    <w:rsid w:val="00DB2336"/>
    <w:rsid w:val="00DB23D1"/>
    <w:rsid w:val="00DB2608"/>
    <w:rsid w:val="00DB2DCF"/>
    <w:rsid w:val="00DB3058"/>
    <w:rsid w:val="00DB3486"/>
    <w:rsid w:val="00DB4240"/>
    <w:rsid w:val="00DB4377"/>
    <w:rsid w:val="00DB4744"/>
    <w:rsid w:val="00DB4BDD"/>
    <w:rsid w:val="00DB4F3D"/>
    <w:rsid w:val="00DB5299"/>
    <w:rsid w:val="00DB563D"/>
    <w:rsid w:val="00DB5A59"/>
    <w:rsid w:val="00DB5C4A"/>
    <w:rsid w:val="00DB6022"/>
    <w:rsid w:val="00DB609D"/>
    <w:rsid w:val="00DB6253"/>
    <w:rsid w:val="00DB71DF"/>
    <w:rsid w:val="00DB79D4"/>
    <w:rsid w:val="00DC00FF"/>
    <w:rsid w:val="00DC0823"/>
    <w:rsid w:val="00DC0D01"/>
    <w:rsid w:val="00DC0D23"/>
    <w:rsid w:val="00DC0ECF"/>
    <w:rsid w:val="00DC129E"/>
    <w:rsid w:val="00DC1B10"/>
    <w:rsid w:val="00DC1B9B"/>
    <w:rsid w:val="00DC1BF9"/>
    <w:rsid w:val="00DC20D2"/>
    <w:rsid w:val="00DC2441"/>
    <w:rsid w:val="00DC2503"/>
    <w:rsid w:val="00DC269E"/>
    <w:rsid w:val="00DC27D3"/>
    <w:rsid w:val="00DC2A37"/>
    <w:rsid w:val="00DC2C79"/>
    <w:rsid w:val="00DC3B90"/>
    <w:rsid w:val="00DC48D1"/>
    <w:rsid w:val="00DC516F"/>
    <w:rsid w:val="00DC5695"/>
    <w:rsid w:val="00DC66E6"/>
    <w:rsid w:val="00DC6970"/>
    <w:rsid w:val="00DC6A6E"/>
    <w:rsid w:val="00DC6FC1"/>
    <w:rsid w:val="00DC7D10"/>
    <w:rsid w:val="00DC7DE5"/>
    <w:rsid w:val="00DD0617"/>
    <w:rsid w:val="00DD0738"/>
    <w:rsid w:val="00DD0E16"/>
    <w:rsid w:val="00DD0F3D"/>
    <w:rsid w:val="00DD1A69"/>
    <w:rsid w:val="00DD2294"/>
    <w:rsid w:val="00DD2351"/>
    <w:rsid w:val="00DD278A"/>
    <w:rsid w:val="00DD2DB0"/>
    <w:rsid w:val="00DD3BF1"/>
    <w:rsid w:val="00DD598A"/>
    <w:rsid w:val="00DD67D5"/>
    <w:rsid w:val="00DD6AB4"/>
    <w:rsid w:val="00DD6B0F"/>
    <w:rsid w:val="00DD6EF7"/>
    <w:rsid w:val="00DD77AE"/>
    <w:rsid w:val="00DD7A7E"/>
    <w:rsid w:val="00DD7B16"/>
    <w:rsid w:val="00DD7C29"/>
    <w:rsid w:val="00DE0506"/>
    <w:rsid w:val="00DE1876"/>
    <w:rsid w:val="00DE21B9"/>
    <w:rsid w:val="00DE2736"/>
    <w:rsid w:val="00DE2962"/>
    <w:rsid w:val="00DE32D5"/>
    <w:rsid w:val="00DE38B2"/>
    <w:rsid w:val="00DE3C3F"/>
    <w:rsid w:val="00DE3F79"/>
    <w:rsid w:val="00DE4420"/>
    <w:rsid w:val="00DE4C3E"/>
    <w:rsid w:val="00DE4DEB"/>
    <w:rsid w:val="00DE531A"/>
    <w:rsid w:val="00DE5335"/>
    <w:rsid w:val="00DE5431"/>
    <w:rsid w:val="00DE56B8"/>
    <w:rsid w:val="00DE59F1"/>
    <w:rsid w:val="00DE639C"/>
    <w:rsid w:val="00DE640E"/>
    <w:rsid w:val="00DE723C"/>
    <w:rsid w:val="00DE73C8"/>
    <w:rsid w:val="00DE79B6"/>
    <w:rsid w:val="00DF016C"/>
    <w:rsid w:val="00DF0245"/>
    <w:rsid w:val="00DF0B27"/>
    <w:rsid w:val="00DF0D8C"/>
    <w:rsid w:val="00DF12B9"/>
    <w:rsid w:val="00DF12DA"/>
    <w:rsid w:val="00DF136B"/>
    <w:rsid w:val="00DF2735"/>
    <w:rsid w:val="00DF3142"/>
    <w:rsid w:val="00DF3773"/>
    <w:rsid w:val="00DF3990"/>
    <w:rsid w:val="00DF460C"/>
    <w:rsid w:val="00DF5426"/>
    <w:rsid w:val="00DF55F0"/>
    <w:rsid w:val="00DF6C44"/>
    <w:rsid w:val="00DF6F4C"/>
    <w:rsid w:val="00DF6F6F"/>
    <w:rsid w:val="00DF7115"/>
    <w:rsid w:val="00DF716B"/>
    <w:rsid w:val="00DF7548"/>
    <w:rsid w:val="00DF793E"/>
    <w:rsid w:val="00DF7C61"/>
    <w:rsid w:val="00E00202"/>
    <w:rsid w:val="00E002BB"/>
    <w:rsid w:val="00E010E0"/>
    <w:rsid w:val="00E01455"/>
    <w:rsid w:val="00E02CCC"/>
    <w:rsid w:val="00E030C6"/>
    <w:rsid w:val="00E03AB0"/>
    <w:rsid w:val="00E0410B"/>
    <w:rsid w:val="00E057BB"/>
    <w:rsid w:val="00E05D2D"/>
    <w:rsid w:val="00E06DF4"/>
    <w:rsid w:val="00E06F66"/>
    <w:rsid w:val="00E07A4A"/>
    <w:rsid w:val="00E07C74"/>
    <w:rsid w:val="00E07D99"/>
    <w:rsid w:val="00E07FA5"/>
    <w:rsid w:val="00E1029B"/>
    <w:rsid w:val="00E10BD8"/>
    <w:rsid w:val="00E10DF3"/>
    <w:rsid w:val="00E117A7"/>
    <w:rsid w:val="00E11AC3"/>
    <w:rsid w:val="00E11D70"/>
    <w:rsid w:val="00E12895"/>
    <w:rsid w:val="00E12A1E"/>
    <w:rsid w:val="00E12AD5"/>
    <w:rsid w:val="00E12B73"/>
    <w:rsid w:val="00E13811"/>
    <w:rsid w:val="00E13B8C"/>
    <w:rsid w:val="00E14104"/>
    <w:rsid w:val="00E143B9"/>
    <w:rsid w:val="00E147A5"/>
    <w:rsid w:val="00E1509B"/>
    <w:rsid w:val="00E15170"/>
    <w:rsid w:val="00E15284"/>
    <w:rsid w:val="00E1561C"/>
    <w:rsid w:val="00E15664"/>
    <w:rsid w:val="00E15719"/>
    <w:rsid w:val="00E15F45"/>
    <w:rsid w:val="00E163B4"/>
    <w:rsid w:val="00E16763"/>
    <w:rsid w:val="00E16FA5"/>
    <w:rsid w:val="00E16FEE"/>
    <w:rsid w:val="00E1772B"/>
    <w:rsid w:val="00E17FC6"/>
    <w:rsid w:val="00E201B6"/>
    <w:rsid w:val="00E201C6"/>
    <w:rsid w:val="00E208F3"/>
    <w:rsid w:val="00E20CE4"/>
    <w:rsid w:val="00E21142"/>
    <w:rsid w:val="00E2143C"/>
    <w:rsid w:val="00E21A60"/>
    <w:rsid w:val="00E21E16"/>
    <w:rsid w:val="00E2227F"/>
    <w:rsid w:val="00E224E4"/>
    <w:rsid w:val="00E226C2"/>
    <w:rsid w:val="00E22A78"/>
    <w:rsid w:val="00E22AE4"/>
    <w:rsid w:val="00E2322B"/>
    <w:rsid w:val="00E2330B"/>
    <w:rsid w:val="00E233BA"/>
    <w:rsid w:val="00E239C0"/>
    <w:rsid w:val="00E23E5A"/>
    <w:rsid w:val="00E23E9B"/>
    <w:rsid w:val="00E2453E"/>
    <w:rsid w:val="00E246D8"/>
    <w:rsid w:val="00E24ABC"/>
    <w:rsid w:val="00E24D6D"/>
    <w:rsid w:val="00E24FE5"/>
    <w:rsid w:val="00E2562E"/>
    <w:rsid w:val="00E25DD3"/>
    <w:rsid w:val="00E25EF8"/>
    <w:rsid w:val="00E26804"/>
    <w:rsid w:val="00E271DF"/>
    <w:rsid w:val="00E2739B"/>
    <w:rsid w:val="00E3016F"/>
    <w:rsid w:val="00E303F5"/>
    <w:rsid w:val="00E30A8D"/>
    <w:rsid w:val="00E30BD6"/>
    <w:rsid w:val="00E30F27"/>
    <w:rsid w:val="00E31141"/>
    <w:rsid w:val="00E329AF"/>
    <w:rsid w:val="00E33291"/>
    <w:rsid w:val="00E338C8"/>
    <w:rsid w:val="00E33D69"/>
    <w:rsid w:val="00E341A4"/>
    <w:rsid w:val="00E345C5"/>
    <w:rsid w:val="00E3463D"/>
    <w:rsid w:val="00E348E0"/>
    <w:rsid w:val="00E34AF4"/>
    <w:rsid w:val="00E34E7A"/>
    <w:rsid w:val="00E34E8E"/>
    <w:rsid w:val="00E35106"/>
    <w:rsid w:val="00E3516C"/>
    <w:rsid w:val="00E355E0"/>
    <w:rsid w:val="00E35E8F"/>
    <w:rsid w:val="00E35F09"/>
    <w:rsid w:val="00E36836"/>
    <w:rsid w:val="00E36970"/>
    <w:rsid w:val="00E36A82"/>
    <w:rsid w:val="00E36C45"/>
    <w:rsid w:val="00E36CA4"/>
    <w:rsid w:val="00E36EBB"/>
    <w:rsid w:val="00E37210"/>
    <w:rsid w:val="00E37F48"/>
    <w:rsid w:val="00E40715"/>
    <w:rsid w:val="00E41030"/>
    <w:rsid w:val="00E4160E"/>
    <w:rsid w:val="00E416E7"/>
    <w:rsid w:val="00E41C71"/>
    <w:rsid w:val="00E41D29"/>
    <w:rsid w:val="00E42318"/>
    <w:rsid w:val="00E42560"/>
    <w:rsid w:val="00E4269F"/>
    <w:rsid w:val="00E428DA"/>
    <w:rsid w:val="00E44084"/>
    <w:rsid w:val="00E4414B"/>
    <w:rsid w:val="00E453FE"/>
    <w:rsid w:val="00E460F7"/>
    <w:rsid w:val="00E46374"/>
    <w:rsid w:val="00E46571"/>
    <w:rsid w:val="00E46961"/>
    <w:rsid w:val="00E4696A"/>
    <w:rsid w:val="00E4753E"/>
    <w:rsid w:val="00E477EB"/>
    <w:rsid w:val="00E500B3"/>
    <w:rsid w:val="00E507B9"/>
    <w:rsid w:val="00E5137A"/>
    <w:rsid w:val="00E5183F"/>
    <w:rsid w:val="00E51CD6"/>
    <w:rsid w:val="00E520C2"/>
    <w:rsid w:val="00E52241"/>
    <w:rsid w:val="00E524FB"/>
    <w:rsid w:val="00E525F6"/>
    <w:rsid w:val="00E52DF2"/>
    <w:rsid w:val="00E53236"/>
    <w:rsid w:val="00E53247"/>
    <w:rsid w:val="00E54109"/>
    <w:rsid w:val="00E5449B"/>
    <w:rsid w:val="00E54E63"/>
    <w:rsid w:val="00E5507D"/>
    <w:rsid w:val="00E5563D"/>
    <w:rsid w:val="00E559C5"/>
    <w:rsid w:val="00E56F7C"/>
    <w:rsid w:val="00E57091"/>
    <w:rsid w:val="00E57179"/>
    <w:rsid w:val="00E57459"/>
    <w:rsid w:val="00E5749A"/>
    <w:rsid w:val="00E577FC"/>
    <w:rsid w:val="00E57D05"/>
    <w:rsid w:val="00E609F4"/>
    <w:rsid w:val="00E60FE0"/>
    <w:rsid w:val="00E61312"/>
    <w:rsid w:val="00E61399"/>
    <w:rsid w:val="00E62BEC"/>
    <w:rsid w:val="00E63A17"/>
    <w:rsid w:val="00E63CD1"/>
    <w:rsid w:val="00E641A0"/>
    <w:rsid w:val="00E644DD"/>
    <w:rsid w:val="00E646D3"/>
    <w:rsid w:val="00E654AE"/>
    <w:rsid w:val="00E659B4"/>
    <w:rsid w:val="00E65A6B"/>
    <w:rsid w:val="00E65F97"/>
    <w:rsid w:val="00E660B8"/>
    <w:rsid w:val="00E6617D"/>
    <w:rsid w:val="00E66306"/>
    <w:rsid w:val="00E66777"/>
    <w:rsid w:val="00E66A11"/>
    <w:rsid w:val="00E67A10"/>
    <w:rsid w:val="00E67B48"/>
    <w:rsid w:val="00E67F87"/>
    <w:rsid w:val="00E7000F"/>
    <w:rsid w:val="00E704B4"/>
    <w:rsid w:val="00E70D77"/>
    <w:rsid w:val="00E70F77"/>
    <w:rsid w:val="00E71483"/>
    <w:rsid w:val="00E71778"/>
    <w:rsid w:val="00E71B54"/>
    <w:rsid w:val="00E71ED9"/>
    <w:rsid w:val="00E7282E"/>
    <w:rsid w:val="00E74060"/>
    <w:rsid w:val="00E744DA"/>
    <w:rsid w:val="00E7451A"/>
    <w:rsid w:val="00E74579"/>
    <w:rsid w:val="00E74CEF"/>
    <w:rsid w:val="00E752E5"/>
    <w:rsid w:val="00E75BC2"/>
    <w:rsid w:val="00E75BF5"/>
    <w:rsid w:val="00E763B1"/>
    <w:rsid w:val="00E76D17"/>
    <w:rsid w:val="00E81AD9"/>
    <w:rsid w:val="00E825ED"/>
    <w:rsid w:val="00E838B9"/>
    <w:rsid w:val="00E83912"/>
    <w:rsid w:val="00E84C50"/>
    <w:rsid w:val="00E84E7D"/>
    <w:rsid w:val="00E855C3"/>
    <w:rsid w:val="00E861F5"/>
    <w:rsid w:val="00E86320"/>
    <w:rsid w:val="00E86899"/>
    <w:rsid w:val="00E87572"/>
    <w:rsid w:val="00E877ED"/>
    <w:rsid w:val="00E87E0C"/>
    <w:rsid w:val="00E87FA3"/>
    <w:rsid w:val="00E9030A"/>
    <w:rsid w:val="00E905CF"/>
    <w:rsid w:val="00E905F6"/>
    <w:rsid w:val="00E906A2"/>
    <w:rsid w:val="00E907E3"/>
    <w:rsid w:val="00E909C5"/>
    <w:rsid w:val="00E90CA4"/>
    <w:rsid w:val="00E911E9"/>
    <w:rsid w:val="00E91581"/>
    <w:rsid w:val="00E91766"/>
    <w:rsid w:val="00E920B8"/>
    <w:rsid w:val="00E921A9"/>
    <w:rsid w:val="00E92F82"/>
    <w:rsid w:val="00E93B4B"/>
    <w:rsid w:val="00E93D85"/>
    <w:rsid w:val="00E9470B"/>
    <w:rsid w:val="00E95284"/>
    <w:rsid w:val="00E95427"/>
    <w:rsid w:val="00E95658"/>
    <w:rsid w:val="00E95BC9"/>
    <w:rsid w:val="00E95C26"/>
    <w:rsid w:val="00E95D84"/>
    <w:rsid w:val="00E9633F"/>
    <w:rsid w:val="00E96DD8"/>
    <w:rsid w:val="00E9722B"/>
    <w:rsid w:val="00EA06DD"/>
    <w:rsid w:val="00EA07DC"/>
    <w:rsid w:val="00EA09AA"/>
    <w:rsid w:val="00EA2211"/>
    <w:rsid w:val="00EA3B1C"/>
    <w:rsid w:val="00EA3BC9"/>
    <w:rsid w:val="00EA3C2C"/>
    <w:rsid w:val="00EA3CC1"/>
    <w:rsid w:val="00EA4989"/>
    <w:rsid w:val="00EA4C09"/>
    <w:rsid w:val="00EA4EAE"/>
    <w:rsid w:val="00EA52C1"/>
    <w:rsid w:val="00EA5B97"/>
    <w:rsid w:val="00EA6155"/>
    <w:rsid w:val="00EA6730"/>
    <w:rsid w:val="00EA6744"/>
    <w:rsid w:val="00EA6B10"/>
    <w:rsid w:val="00EA7316"/>
    <w:rsid w:val="00EB0893"/>
    <w:rsid w:val="00EB2234"/>
    <w:rsid w:val="00EB2440"/>
    <w:rsid w:val="00EB254B"/>
    <w:rsid w:val="00EB2B3A"/>
    <w:rsid w:val="00EB3140"/>
    <w:rsid w:val="00EB4EDC"/>
    <w:rsid w:val="00EB6551"/>
    <w:rsid w:val="00EB705F"/>
    <w:rsid w:val="00EB72E1"/>
    <w:rsid w:val="00EB7464"/>
    <w:rsid w:val="00EB78E0"/>
    <w:rsid w:val="00EB7920"/>
    <w:rsid w:val="00EC000C"/>
    <w:rsid w:val="00EC0147"/>
    <w:rsid w:val="00EC016F"/>
    <w:rsid w:val="00EC01CF"/>
    <w:rsid w:val="00EC092A"/>
    <w:rsid w:val="00EC0EC9"/>
    <w:rsid w:val="00EC1656"/>
    <w:rsid w:val="00EC2200"/>
    <w:rsid w:val="00EC2349"/>
    <w:rsid w:val="00EC3751"/>
    <w:rsid w:val="00EC3825"/>
    <w:rsid w:val="00EC4377"/>
    <w:rsid w:val="00EC4777"/>
    <w:rsid w:val="00EC4B51"/>
    <w:rsid w:val="00EC4F4F"/>
    <w:rsid w:val="00EC5575"/>
    <w:rsid w:val="00EC560D"/>
    <w:rsid w:val="00EC5CA9"/>
    <w:rsid w:val="00EC734E"/>
    <w:rsid w:val="00EC74C1"/>
    <w:rsid w:val="00ED0518"/>
    <w:rsid w:val="00ED0B55"/>
    <w:rsid w:val="00ED0E69"/>
    <w:rsid w:val="00ED1423"/>
    <w:rsid w:val="00ED143F"/>
    <w:rsid w:val="00ED17E2"/>
    <w:rsid w:val="00ED1CF8"/>
    <w:rsid w:val="00ED1E31"/>
    <w:rsid w:val="00ED2042"/>
    <w:rsid w:val="00ED222E"/>
    <w:rsid w:val="00ED2339"/>
    <w:rsid w:val="00ED289F"/>
    <w:rsid w:val="00ED2FEB"/>
    <w:rsid w:val="00ED3239"/>
    <w:rsid w:val="00ED40C1"/>
    <w:rsid w:val="00ED459E"/>
    <w:rsid w:val="00ED5281"/>
    <w:rsid w:val="00ED5691"/>
    <w:rsid w:val="00ED5BC7"/>
    <w:rsid w:val="00ED7028"/>
    <w:rsid w:val="00ED7985"/>
    <w:rsid w:val="00EE01AC"/>
    <w:rsid w:val="00EE0A41"/>
    <w:rsid w:val="00EE0FA0"/>
    <w:rsid w:val="00EE11DB"/>
    <w:rsid w:val="00EE23C9"/>
    <w:rsid w:val="00EE2B48"/>
    <w:rsid w:val="00EE2D7D"/>
    <w:rsid w:val="00EE400E"/>
    <w:rsid w:val="00EE4507"/>
    <w:rsid w:val="00EE4713"/>
    <w:rsid w:val="00EE4C14"/>
    <w:rsid w:val="00EE568E"/>
    <w:rsid w:val="00EE5AC4"/>
    <w:rsid w:val="00EE677C"/>
    <w:rsid w:val="00EE68B3"/>
    <w:rsid w:val="00EE6C3A"/>
    <w:rsid w:val="00EE6D7C"/>
    <w:rsid w:val="00EE7176"/>
    <w:rsid w:val="00EE7597"/>
    <w:rsid w:val="00EE7702"/>
    <w:rsid w:val="00EE7945"/>
    <w:rsid w:val="00EE7FC1"/>
    <w:rsid w:val="00EF0446"/>
    <w:rsid w:val="00EF05F8"/>
    <w:rsid w:val="00EF0D42"/>
    <w:rsid w:val="00EF1DF1"/>
    <w:rsid w:val="00EF253F"/>
    <w:rsid w:val="00EF2963"/>
    <w:rsid w:val="00EF3303"/>
    <w:rsid w:val="00EF39DD"/>
    <w:rsid w:val="00EF3C11"/>
    <w:rsid w:val="00EF3EBF"/>
    <w:rsid w:val="00EF48CF"/>
    <w:rsid w:val="00EF490A"/>
    <w:rsid w:val="00EF4F0D"/>
    <w:rsid w:val="00EF5039"/>
    <w:rsid w:val="00EF5C31"/>
    <w:rsid w:val="00EF6501"/>
    <w:rsid w:val="00EF696D"/>
    <w:rsid w:val="00EF6F4D"/>
    <w:rsid w:val="00EF7ADD"/>
    <w:rsid w:val="00F00244"/>
    <w:rsid w:val="00F005A1"/>
    <w:rsid w:val="00F0086A"/>
    <w:rsid w:val="00F00947"/>
    <w:rsid w:val="00F01120"/>
    <w:rsid w:val="00F013BB"/>
    <w:rsid w:val="00F015F9"/>
    <w:rsid w:val="00F0181C"/>
    <w:rsid w:val="00F025EC"/>
    <w:rsid w:val="00F027D0"/>
    <w:rsid w:val="00F02911"/>
    <w:rsid w:val="00F02AFC"/>
    <w:rsid w:val="00F02CD5"/>
    <w:rsid w:val="00F030BB"/>
    <w:rsid w:val="00F032AC"/>
    <w:rsid w:val="00F0339D"/>
    <w:rsid w:val="00F037C0"/>
    <w:rsid w:val="00F03905"/>
    <w:rsid w:val="00F03CEA"/>
    <w:rsid w:val="00F03E88"/>
    <w:rsid w:val="00F04AA7"/>
    <w:rsid w:val="00F05B88"/>
    <w:rsid w:val="00F06C9F"/>
    <w:rsid w:val="00F0772A"/>
    <w:rsid w:val="00F10899"/>
    <w:rsid w:val="00F10E43"/>
    <w:rsid w:val="00F11090"/>
    <w:rsid w:val="00F1111A"/>
    <w:rsid w:val="00F11CDA"/>
    <w:rsid w:val="00F11ECA"/>
    <w:rsid w:val="00F11F1A"/>
    <w:rsid w:val="00F129C6"/>
    <w:rsid w:val="00F138FC"/>
    <w:rsid w:val="00F13A88"/>
    <w:rsid w:val="00F13C20"/>
    <w:rsid w:val="00F13D28"/>
    <w:rsid w:val="00F14BC4"/>
    <w:rsid w:val="00F14D3C"/>
    <w:rsid w:val="00F14DDF"/>
    <w:rsid w:val="00F1546A"/>
    <w:rsid w:val="00F15E40"/>
    <w:rsid w:val="00F16497"/>
    <w:rsid w:val="00F16780"/>
    <w:rsid w:val="00F16C64"/>
    <w:rsid w:val="00F16EEC"/>
    <w:rsid w:val="00F16F1D"/>
    <w:rsid w:val="00F17741"/>
    <w:rsid w:val="00F17C8B"/>
    <w:rsid w:val="00F2016C"/>
    <w:rsid w:val="00F20276"/>
    <w:rsid w:val="00F20C08"/>
    <w:rsid w:val="00F20DB6"/>
    <w:rsid w:val="00F21A4E"/>
    <w:rsid w:val="00F21F38"/>
    <w:rsid w:val="00F2281C"/>
    <w:rsid w:val="00F231E5"/>
    <w:rsid w:val="00F23809"/>
    <w:rsid w:val="00F23D3F"/>
    <w:rsid w:val="00F23E84"/>
    <w:rsid w:val="00F23FEB"/>
    <w:rsid w:val="00F252EC"/>
    <w:rsid w:val="00F25661"/>
    <w:rsid w:val="00F257C0"/>
    <w:rsid w:val="00F278B6"/>
    <w:rsid w:val="00F30088"/>
    <w:rsid w:val="00F30940"/>
    <w:rsid w:val="00F30B39"/>
    <w:rsid w:val="00F30D30"/>
    <w:rsid w:val="00F30D77"/>
    <w:rsid w:val="00F3124C"/>
    <w:rsid w:val="00F323B0"/>
    <w:rsid w:val="00F32AEC"/>
    <w:rsid w:val="00F33219"/>
    <w:rsid w:val="00F3414F"/>
    <w:rsid w:val="00F34789"/>
    <w:rsid w:val="00F347A1"/>
    <w:rsid w:val="00F34B03"/>
    <w:rsid w:val="00F35FAC"/>
    <w:rsid w:val="00F366F4"/>
    <w:rsid w:val="00F36C9A"/>
    <w:rsid w:val="00F370BB"/>
    <w:rsid w:val="00F374AB"/>
    <w:rsid w:val="00F37779"/>
    <w:rsid w:val="00F37B3D"/>
    <w:rsid w:val="00F40252"/>
    <w:rsid w:val="00F404EF"/>
    <w:rsid w:val="00F4087A"/>
    <w:rsid w:val="00F40CE8"/>
    <w:rsid w:val="00F40EE2"/>
    <w:rsid w:val="00F4108E"/>
    <w:rsid w:val="00F42E7E"/>
    <w:rsid w:val="00F4327C"/>
    <w:rsid w:val="00F43946"/>
    <w:rsid w:val="00F43992"/>
    <w:rsid w:val="00F43FE5"/>
    <w:rsid w:val="00F4406C"/>
    <w:rsid w:val="00F44383"/>
    <w:rsid w:val="00F44D0F"/>
    <w:rsid w:val="00F44F7B"/>
    <w:rsid w:val="00F44F91"/>
    <w:rsid w:val="00F45835"/>
    <w:rsid w:val="00F4592D"/>
    <w:rsid w:val="00F4639F"/>
    <w:rsid w:val="00F464AA"/>
    <w:rsid w:val="00F46970"/>
    <w:rsid w:val="00F46B30"/>
    <w:rsid w:val="00F46D6B"/>
    <w:rsid w:val="00F479CE"/>
    <w:rsid w:val="00F47DE6"/>
    <w:rsid w:val="00F509BB"/>
    <w:rsid w:val="00F51341"/>
    <w:rsid w:val="00F51CC2"/>
    <w:rsid w:val="00F52C25"/>
    <w:rsid w:val="00F5301D"/>
    <w:rsid w:val="00F541CD"/>
    <w:rsid w:val="00F550E9"/>
    <w:rsid w:val="00F553D8"/>
    <w:rsid w:val="00F563C7"/>
    <w:rsid w:val="00F571AF"/>
    <w:rsid w:val="00F572B2"/>
    <w:rsid w:val="00F575EB"/>
    <w:rsid w:val="00F578AA"/>
    <w:rsid w:val="00F5790D"/>
    <w:rsid w:val="00F57B5F"/>
    <w:rsid w:val="00F60F44"/>
    <w:rsid w:val="00F6186B"/>
    <w:rsid w:val="00F61D8C"/>
    <w:rsid w:val="00F62317"/>
    <w:rsid w:val="00F6256C"/>
    <w:rsid w:val="00F62AFB"/>
    <w:rsid w:val="00F63317"/>
    <w:rsid w:val="00F6420C"/>
    <w:rsid w:val="00F647B5"/>
    <w:rsid w:val="00F6589B"/>
    <w:rsid w:val="00F6597A"/>
    <w:rsid w:val="00F6603D"/>
    <w:rsid w:val="00F66460"/>
    <w:rsid w:val="00F66BEF"/>
    <w:rsid w:val="00F674D4"/>
    <w:rsid w:val="00F67997"/>
    <w:rsid w:val="00F7050F"/>
    <w:rsid w:val="00F70833"/>
    <w:rsid w:val="00F7083F"/>
    <w:rsid w:val="00F70BF4"/>
    <w:rsid w:val="00F710D4"/>
    <w:rsid w:val="00F711B0"/>
    <w:rsid w:val="00F71566"/>
    <w:rsid w:val="00F71F19"/>
    <w:rsid w:val="00F727C7"/>
    <w:rsid w:val="00F74D4B"/>
    <w:rsid w:val="00F75084"/>
    <w:rsid w:val="00F75C76"/>
    <w:rsid w:val="00F7625A"/>
    <w:rsid w:val="00F76D4A"/>
    <w:rsid w:val="00F7745E"/>
    <w:rsid w:val="00F7777E"/>
    <w:rsid w:val="00F77792"/>
    <w:rsid w:val="00F777CE"/>
    <w:rsid w:val="00F804AE"/>
    <w:rsid w:val="00F80AD7"/>
    <w:rsid w:val="00F81769"/>
    <w:rsid w:val="00F82224"/>
    <w:rsid w:val="00F827D7"/>
    <w:rsid w:val="00F829A3"/>
    <w:rsid w:val="00F82ADA"/>
    <w:rsid w:val="00F831AD"/>
    <w:rsid w:val="00F83612"/>
    <w:rsid w:val="00F83AC3"/>
    <w:rsid w:val="00F83B7E"/>
    <w:rsid w:val="00F8448F"/>
    <w:rsid w:val="00F84EF5"/>
    <w:rsid w:val="00F8553A"/>
    <w:rsid w:val="00F859D1"/>
    <w:rsid w:val="00F860CE"/>
    <w:rsid w:val="00F8674E"/>
    <w:rsid w:val="00F867BA"/>
    <w:rsid w:val="00F86918"/>
    <w:rsid w:val="00F87593"/>
    <w:rsid w:val="00F879D1"/>
    <w:rsid w:val="00F87D5A"/>
    <w:rsid w:val="00F87E32"/>
    <w:rsid w:val="00F9078B"/>
    <w:rsid w:val="00F907F3"/>
    <w:rsid w:val="00F914F4"/>
    <w:rsid w:val="00F91C72"/>
    <w:rsid w:val="00F9279B"/>
    <w:rsid w:val="00F92B9B"/>
    <w:rsid w:val="00F92E98"/>
    <w:rsid w:val="00F94052"/>
    <w:rsid w:val="00F9405B"/>
    <w:rsid w:val="00F94144"/>
    <w:rsid w:val="00F94374"/>
    <w:rsid w:val="00F94A7F"/>
    <w:rsid w:val="00F950D1"/>
    <w:rsid w:val="00F958D1"/>
    <w:rsid w:val="00F95C34"/>
    <w:rsid w:val="00F95E74"/>
    <w:rsid w:val="00F97005"/>
    <w:rsid w:val="00F971BE"/>
    <w:rsid w:val="00F97AE6"/>
    <w:rsid w:val="00FA01AE"/>
    <w:rsid w:val="00FA0298"/>
    <w:rsid w:val="00FA0BF0"/>
    <w:rsid w:val="00FA158D"/>
    <w:rsid w:val="00FA15B1"/>
    <w:rsid w:val="00FA16CC"/>
    <w:rsid w:val="00FA1B28"/>
    <w:rsid w:val="00FA1CFD"/>
    <w:rsid w:val="00FA1F42"/>
    <w:rsid w:val="00FA2887"/>
    <w:rsid w:val="00FA2AB3"/>
    <w:rsid w:val="00FA2B20"/>
    <w:rsid w:val="00FA2BA2"/>
    <w:rsid w:val="00FA3B7F"/>
    <w:rsid w:val="00FA3C38"/>
    <w:rsid w:val="00FA4112"/>
    <w:rsid w:val="00FA535E"/>
    <w:rsid w:val="00FA5416"/>
    <w:rsid w:val="00FA62D3"/>
    <w:rsid w:val="00FA6451"/>
    <w:rsid w:val="00FA66E5"/>
    <w:rsid w:val="00FA6C8F"/>
    <w:rsid w:val="00FA7254"/>
    <w:rsid w:val="00FA7DAC"/>
    <w:rsid w:val="00FA7FEC"/>
    <w:rsid w:val="00FB0C9A"/>
    <w:rsid w:val="00FB14D2"/>
    <w:rsid w:val="00FB1857"/>
    <w:rsid w:val="00FB1859"/>
    <w:rsid w:val="00FB2872"/>
    <w:rsid w:val="00FB2CE7"/>
    <w:rsid w:val="00FB41FC"/>
    <w:rsid w:val="00FB4C82"/>
    <w:rsid w:val="00FB4EBE"/>
    <w:rsid w:val="00FB5182"/>
    <w:rsid w:val="00FB52FA"/>
    <w:rsid w:val="00FB538E"/>
    <w:rsid w:val="00FB569F"/>
    <w:rsid w:val="00FB6A9B"/>
    <w:rsid w:val="00FB6E74"/>
    <w:rsid w:val="00FB6FBD"/>
    <w:rsid w:val="00FB7101"/>
    <w:rsid w:val="00FB7AE3"/>
    <w:rsid w:val="00FC13F8"/>
    <w:rsid w:val="00FC14B5"/>
    <w:rsid w:val="00FC2693"/>
    <w:rsid w:val="00FC301A"/>
    <w:rsid w:val="00FC31C3"/>
    <w:rsid w:val="00FC4712"/>
    <w:rsid w:val="00FC5A2D"/>
    <w:rsid w:val="00FC635C"/>
    <w:rsid w:val="00FC63D7"/>
    <w:rsid w:val="00FC6630"/>
    <w:rsid w:val="00FC73B9"/>
    <w:rsid w:val="00FC7C38"/>
    <w:rsid w:val="00FC7D13"/>
    <w:rsid w:val="00FC7E20"/>
    <w:rsid w:val="00FC7F4D"/>
    <w:rsid w:val="00FC7F5C"/>
    <w:rsid w:val="00FD04D1"/>
    <w:rsid w:val="00FD08A5"/>
    <w:rsid w:val="00FD0B61"/>
    <w:rsid w:val="00FD0CA5"/>
    <w:rsid w:val="00FD0D8D"/>
    <w:rsid w:val="00FD0DDA"/>
    <w:rsid w:val="00FD0DED"/>
    <w:rsid w:val="00FD11F0"/>
    <w:rsid w:val="00FD14F9"/>
    <w:rsid w:val="00FD1BD4"/>
    <w:rsid w:val="00FD1DC0"/>
    <w:rsid w:val="00FD203B"/>
    <w:rsid w:val="00FD2224"/>
    <w:rsid w:val="00FD25F9"/>
    <w:rsid w:val="00FD277F"/>
    <w:rsid w:val="00FD28C6"/>
    <w:rsid w:val="00FD2B83"/>
    <w:rsid w:val="00FD3400"/>
    <w:rsid w:val="00FD3451"/>
    <w:rsid w:val="00FD38C8"/>
    <w:rsid w:val="00FD48E5"/>
    <w:rsid w:val="00FD4C52"/>
    <w:rsid w:val="00FD6AE3"/>
    <w:rsid w:val="00FD788C"/>
    <w:rsid w:val="00FD7B2C"/>
    <w:rsid w:val="00FD7E6D"/>
    <w:rsid w:val="00FE0795"/>
    <w:rsid w:val="00FE0BFD"/>
    <w:rsid w:val="00FE0F11"/>
    <w:rsid w:val="00FE1737"/>
    <w:rsid w:val="00FE369A"/>
    <w:rsid w:val="00FE41A2"/>
    <w:rsid w:val="00FE46C3"/>
    <w:rsid w:val="00FE532B"/>
    <w:rsid w:val="00FE6FF4"/>
    <w:rsid w:val="00FE7757"/>
    <w:rsid w:val="00FE790A"/>
    <w:rsid w:val="00FF0295"/>
    <w:rsid w:val="00FF0833"/>
    <w:rsid w:val="00FF0F7B"/>
    <w:rsid w:val="00FF13B6"/>
    <w:rsid w:val="00FF1425"/>
    <w:rsid w:val="00FF1790"/>
    <w:rsid w:val="00FF1ADB"/>
    <w:rsid w:val="00FF1BB6"/>
    <w:rsid w:val="00FF1ED4"/>
    <w:rsid w:val="00FF2014"/>
    <w:rsid w:val="00FF24FE"/>
    <w:rsid w:val="00FF2973"/>
    <w:rsid w:val="00FF32C7"/>
    <w:rsid w:val="00FF335D"/>
    <w:rsid w:val="00FF3CD2"/>
    <w:rsid w:val="00FF3F0D"/>
    <w:rsid w:val="00FF4894"/>
    <w:rsid w:val="00FF4A7F"/>
    <w:rsid w:val="00FF50D0"/>
    <w:rsid w:val="00FF50E5"/>
    <w:rsid w:val="00FF5511"/>
    <w:rsid w:val="00FF6ABB"/>
    <w:rsid w:val="00FF76C1"/>
    <w:rsid w:val="00FF7CDA"/>
    <w:rsid w:val="00FF7EF4"/>
    <w:rsid w:val="01E12ED2"/>
    <w:rsid w:val="01F82D8D"/>
    <w:rsid w:val="026E0209"/>
    <w:rsid w:val="02C17887"/>
    <w:rsid w:val="038F1981"/>
    <w:rsid w:val="039001DA"/>
    <w:rsid w:val="03D36A18"/>
    <w:rsid w:val="03E9325E"/>
    <w:rsid w:val="04361E60"/>
    <w:rsid w:val="04923333"/>
    <w:rsid w:val="051C661A"/>
    <w:rsid w:val="06173486"/>
    <w:rsid w:val="06776D9C"/>
    <w:rsid w:val="087A6BE2"/>
    <w:rsid w:val="08B87FCC"/>
    <w:rsid w:val="08BA7724"/>
    <w:rsid w:val="09AB4081"/>
    <w:rsid w:val="09C42592"/>
    <w:rsid w:val="0A3F2F24"/>
    <w:rsid w:val="0A800C6F"/>
    <w:rsid w:val="0B5A7257"/>
    <w:rsid w:val="0BA467A3"/>
    <w:rsid w:val="0CC60F4B"/>
    <w:rsid w:val="0D780731"/>
    <w:rsid w:val="0DBA7A7F"/>
    <w:rsid w:val="0F2405FE"/>
    <w:rsid w:val="0F2456FB"/>
    <w:rsid w:val="0F6C3989"/>
    <w:rsid w:val="1016742D"/>
    <w:rsid w:val="10604C7B"/>
    <w:rsid w:val="114E0BA0"/>
    <w:rsid w:val="11D929E2"/>
    <w:rsid w:val="11FA488C"/>
    <w:rsid w:val="121F117B"/>
    <w:rsid w:val="123E45BF"/>
    <w:rsid w:val="124D20DF"/>
    <w:rsid w:val="126D35F8"/>
    <w:rsid w:val="12876F87"/>
    <w:rsid w:val="14240718"/>
    <w:rsid w:val="147702BF"/>
    <w:rsid w:val="14FA0F0B"/>
    <w:rsid w:val="152155F0"/>
    <w:rsid w:val="15FE004D"/>
    <w:rsid w:val="16096B1F"/>
    <w:rsid w:val="16921A33"/>
    <w:rsid w:val="16C86B36"/>
    <w:rsid w:val="16C90312"/>
    <w:rsid w:val="18A01D82"/>
    <w:rsid w:val="19371C8A"/>
    <w:rsid w:val="19F62011"/>
    <w:rsid w:val="1A9D4DE0"/>
    <w:rsid w:val="1ABE1C7F"/>
    <w:rsid w:val="1B650199"/>
    <w:rsid w:val="1C506291"/>
    <w:rsid w:val="1D503115"/>
    <w:rsid w:val="1E3D6C4A"/>
    <w:rsid w:val="1F7E6EF4"/>
    <w:rsid w:val="1FD50FBC"/>
    <w:rsid w:val="2009011B"/>
    <w:rsid w:val="210C59CB"/>
    <w:rsid w:val="21362C0F"/>
    <w:rsid w:val="21A41DEC"/>
    <w:rsid w:val="22297FBF"/>
    <w:rsid w:val="22426211"/>
    <w:rsid w:val="22700D7A"/>
    <w:rsid w:val="22E323A4"/>
    <w:rsid w:val="24BC0EA8"/>
    <w:rsid w:val="25210B84"/>
    <w:rsid w:val="25407646"/>
    <w:rsid w:val="25793B9D"/>
    <w:rsid w:val="259A44FD"/>
    <w:rsid w:val="25D078DA"/>
    <w:rsid w:val="262F32CB"/>
    <w:rsid w:val="26B85107"/>
    <w:rsid w:val="2765349B"/>
    <w:rsid w:val="280A01B3"/>
    <w:rsid w:val="2810237F"/>
    <w:rsid w:val="28234B7D"/>
    <w:rsid w:val="28D33A66"/>
    <w:rsid w:val="2B0D05C0"/>
    <w:rsid w:val="2B6E39D3"/>
    <w:rsid w:val="2B8008C0"/>
    <w:rsid w:val="2C314DA0"/>
    <w:rsid w:val="2C863911"/>
    <w:rsid w:val="2CA62964"/>
    <w:rsid w:val="2CE332D3"/>
    <w:rsid w:val="2DAE4E42"/>
    <w:rsid w:val="2E0006F2"/>
    <w:rsid w:val="2F107B81"/>
    <w:rsid w:val="2F977BA6"/>
    <w:rsid w:val="2F9B432A"/>
    <w:rsid w:val="2FF51C29"/>
    <w:rsid w:val="30655531"/>
    <w:rsid w:val="30864291"/>
    <w:rsid w:val="30C87EE9"/>
    <w:rsid w:val="31615A52"/>
    <w:rsid w:val="32107C81"/>
    <w:rsid w:val="3369592C"/>
    <w:rsid w:val="33A165A9"/>
    <w:rsid w:val="33AE54AB"/>
    <w:rsid w:val="33B3784F"/>
    <w:rsid w:val="33EF022F"/>
    <w:rsid w:val="340D5CAB"/>
    <w:rsid w:val="341A7A70"/>
    <w:rsid w:val="35A3586A"/>
    <w:rsid w:val="35B541E3"/>
    <w:rsid w:val="361E78AD"/>
    <w:rsid w:val="36331A51"/>
    <w:rsid w:val="371858BD"/>
    <w:rsid w:val="37285F98"/>
    <w:rsid w:val="37636C1B"/>
    <w:rsid w:val="3773426E"/>
    <w:rsid w:val="378C7BD2"/>
    <w:rsid w:val="39630469"/>
    <w:rsid w:val="39EA4828"/>
    <w:rsid w:val="3AF24E11"/>
    <w:rsid w:val="3BEA1C54"/>
    <w:rsid w:val="3C8519F2"/>
    <w:rsid w:val="3D8953D2"/>
    <w:rsid w:val="3DF53F72"/>
    <w:rsid w:val="3EBE2A0A"/>
    <w:rsid w:val="3F4E7291"/>
    <w:rsid w:val="3FA10F73"/>
    <w:rsid w:val="3FE026DF"/>
    <w:rsid w:val="406035F0"/>
    <w:rsid w:val="40BE0755"/>
    <w:rsid w:val="417A7FF4"/>
    <w:rsid w:val="42113440"/>
    <w:rsid w:val="43267A1E"/>
    <w:rsid w:val="43637737"/>
    <w:rsid w:val="4476201C"/>
    <w:rsid w:val="451A754B"/>
    <w:rsid w:val="46710DDB"/>
    <w:rsid w:val="46792B1A"/>
    <w:rsid w:val="46875B0C"/>
    <w:rsid w:val="46CB2CD9"/>
    <w:rsid w:val="48AE0A42"/>
    <w:rsid w:val="48B2482A"/>
    <w:rsid w:val="4B6448EA"/>
    <w:rsid w:val="4BD830DB"/>
    <w:rsid w:val="4BDB3657"/>
    <w:rsid w:val="4C8F24AE"/>
    <w:rsid w:val="4D830260"/>
    <w:rsid w:val="4D9B0467"/>
    <w:rsid w:val="4DB80F61"/>
    <w:rsid w:val="4DDE62AF"/>
    <w:rsid w:val="4F457914"/>
    <w:rsid w:val="4F487233"/>
    <w:rsid w:val="4F56682B"/>
    <w:rsid w:val="50EC360B"/>
    <w:rsid w:val="513730B2"/>
    <w:rsid w:val="513E7584"/>
    <w:rsid w:val="517A5A0C"/>
    <w:rsid w:val="51BF0B31"/>
    <w:rsid w:val="52356F17"/>
    <w:rsid w:val="527D0524"/>
    <w:rsid w:val="52C85BA7"/>
    <w:rsid w:val="536C4C6B"/>
    <w:rsid w:val="547226FB"/>
    <w:rsid w:val="5499568A"/>
    <w:rsid w:val="54C954BD"/>
    <w:rsid w:val="54E34B56"/>
    <w:rsid w:val="56135248"/>
    <w:rsid w:val="569D448B"/>
    <w:rsid w:val="56BA5D98"/>
    <w:rsid w:val="56E3588E"/>
    <w:rsid w:val="593A4E5D"/>
    <w:rsid w:val="597A019A"/>
    <w:rsid w:val="59A555C8"/>
    <w:rsid w:val="59CE40F0"/>
    <w:rsid w:val="59D25AEE"/>
    <w:rsid w:val="5A3B1176"/>
    <w:rsid w:val="5A791B30"/>
    <w:rsid w:val="5B025D99"/>
    <w:rsid w:val="5B0B1B54"/>
    <w:rsid w:val="5B892DE4"/>
    <w:rsid w:val="5BDA18F8"/>
    <w:rsid w:val="5C5F0033"/>
    <w:rsid w:val="5C6842DC"/>
    <w:rsid w:val="5E332604"/>
    <w:rsid w:val="5F956C4E"/>
    <w:rsid w:val="5FE12C50"/>
    <w:rsid w:val="609A29EF"/>
    <w:rsid w:val="60AD4F3F"/>
    <w:rsid w:val="60BE7AB9"/>
    <w:rsid w:val="60C15707"/>
    <w:rsid w:val="617D7983"/>
    <w:rsid w:val="61975332"/>
    <w:rsid w:val="623F23A2"/>
    <w:rsid w:val="623F72D6"/>
    <w:rsid w:val="626A0A4E"/>
    <w:rsid w:val="6346146B"/>
    <w:rsid w:val="63806A47"/>
    <w:rsid w:val="63892A64"/>
    <w:rsid w:val="64C5414E"/>
    <w:rsid w:val="656E14CC"/>
    <w:rsid w:val="65DC31A4"/>
    <w:rsid w:val="66112435"/>
    <w:rsid w:val="67BF61FE"/>
    <w:rsid w:val="693866FB"/>
    <w:rsid w:val="69545088"/>
    <w:rsid w:val="69AC322D"/>
    <w:rsid w:val="6A0A1B7A"/>
    <w:rsid w:val="6A335B1F"/>
    <w:rsid w:val="6A7B7469"/>
    <w:rsid w:val="6A8A41F2"/>
    <w:rsid w:val="6B1454A9"/>
    <w:rsid w:val="6B844EB8"/>
    <w:rsid w:val="6DEB3A3C"/>
    <w:rsid w:val="6E096EA3"/>
    <w:rsid w:val="6E1973DF"/>
    <w:rsid w:val="6FF5387A"/>
    <w:rsid w:val="707A1C71"/>
    <w:rsid w:val="7134371B"/>
    <w:rsid w:val="717D5CE2"/>
    <w:rsid w:val="71A454CB"/>
    <w:rsid w:val="726F215B"/>
    <w:rsid w:val="734B5360"/>
    <w:rsid w:val="74987BB2"/>
    <w:rsid w:val="75E94F35"/>
    <w:rsid w:val="76FD635E"/>
    <w:rsid w:val="770D1463"/>
    <w:rsid w:val="77644AEB"/>
    <w:rsid w:val="77DE70B2"/>
    <w:rsid w:val="786C5D44"/>
    <w:rsid w:val="78C0443F"/>
    <w:rsid w:val="79103373"/>
    <w:rsid w:val="7AD81F59"/>
    <w:rsid w:val="7ADA0C7E"/>
    <w:rsid w:val="7B2316DE"/>
    <w:rsid w:val="7CB82ABE"/>
    <w:rsid w:val="7CC55DC4"/>
    <w:rsid w:val="7D490E1F"/>
    <w:rsid w:val="7E687121"/>
    <w:rsid w:val="7E9F3007"/>
    <w:rsid w:val="7EBD4832"/>
    <w:rsid w:val="7EC6702D"/>
    <w:rsid w:val="7F7836AC"/>
    <w:rsid w:val="7F8F78DF"/>
    <w:rsid w:val="7F9714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9985A"/>
  <w15:docId w15:val="{07E92AF0-B038-450F-B5F5-D0F866E7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semiHidden="1" w:unhideWhenUsed="1"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qFormat="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pPr>
      <w:widowControl w:val="0"/>
      <w:jc w:val="both"/>
    </w:pPr>
    <w:rPr>
      <w:rFonts w:ascii="宋体"/>
      <w:sz w:val="34"/>
    </w:rPr>
  </w:style>
  <w:style w:type="paragraph" w:styleId="11">
    <w:name w:val="heading 1"/>
    <w:basedOn w:val="a7"/>
    <w:next w:val="a7"/>
    <w:link w:val="12"/>
    <w:uiPriority w:val="9"/>
    <w:qFormat/>
    <w:pPr>
      <w:keepNext/>
      <w:keepLines/>
      <w:tabs>
        <w:tab w:val="right" w:leader="dot" w:pos="9720"/>
      </w:tabs>
      <w:autoSpaceDE w:val="0"/>
      <w:autoSpaceDN w:val="0"/>
      <w:adjustRightInd w:val="0"/>
      <w:spacing w:line="360" w:lineRule="auto"/>
      <w:jc w:val="center"/>
      <w:textAlignment w:val="baseline"/>
      <w:outlineLvl w:val="0"/>
    </w:pPr>
    <w:rPr>
      <w:rFonts w:ascii="楷体_GB2312" w:eastAsia="楷体_GB2312"/>
      <w:b/>
      <w:spacing w:val="20"/>
      <w:kern w:val="44"/>
      <w:sz w:val="44"/>
      <w:u w:val="single"/>
    </w:rPr>
  </w:style>
  <w:style w:type="paragraph" w:styleId="21">
    <w:name w:val="heading 2"/>
    <w:basedOn w:val="a7"/>
    <w:next w:val="a8"/>
    <w:link w:val="22"/>
    <w:qFormat/>
    <w:pPr>
      <w:keepNext/>
      <w:keepLines/>
      <w:spacing w:before="260" w:after="260" w:line="413" w:lineRule="auto"/>
      <w:outlineLvl w:val="1"/>
    </w:pPr>
    <w:rPr>
      <w:rFonts w:ascii="Arial" w:eastAsia="黑体" w:hAnsi="Arial"/>
      <w:b/>
      <w:sz w:val="32"/>
    </w:rPr>
  </w:style>
  <w:style w:type="paragraph" w:styleId="31">
    <w:name w:val="heading 3"/>
    <w:basedOn w:val="a7"/>
    <w:next w:val="a7"/>
    <w:link w:val="32"/>
    <w:qFormat/>
    <w:pPr>
      <w:keepNext/>
      <w:keepLines/>
      <w:autoSpaceDE w:val="0"/>
      <w:autoSpaceDN w:val="0"/>
      <w:adjustRightInd w:val="0"/>
      <w:spacing w:before="260" w:after="260" w:line="413" w:lineRule="auto"/>
      <w:jc w:val="left"/>
      <w:textAlignment w:val="baseline"/>
      <w:outlineLvl w:val="2"/>
    </w:pPr>
    <w:rPr>
      <w:b/>
      <w:sz w:val="32"/>
    </w:rPr>
  </w:style>
  <w:style w:type="paragraph" w:styleId="41">
    <w:name w:val="heading 4"/>
    <w:basedOn w:val="a7"/>
    <w:next w:val="a7"/>
    <w:link w:val="42"/>
    <w:qFormat/>
    <w:pPr>
      <w:keepNext/>
      <w:keepLines/>
      <w:autoSpaceDE w:val="0"/>
      <w:autoSpaceDN w:val="0"/>
      <w:adjustRightInd w:val="0"/>
      <w:spacing w:before="280" w:after="290" w:line="372" w:lineRule="auto"/>
      <w:jc w:val="left"/>
      <w:textAlignment w:val="baseline"/>
      <w:outlineLvl w:val="3"/>
    </w:pPr>
    <w:rPr>
      <w:rFonts w:ascii="Arial" w:eastAsia="黑体" w:hAnsi="Arial"/>
      <w:b/>
      <w:sz w:val="28"/>
    </w:rPr>
  </w:style>
  <w:style w:type="paragraph" w:styleId="51">
    <w:name w:val="heading 5"/>
    <w:basedOn w:val="a7"/>
    <w:next w:val="a7"/>
    <w:link w:val="52"/>
    <w:qFormat/>
    <w:pPr>
      <w:keepNext/>
      <w:keepLines/>
      <w:autoSpaceDE w:val="0"/>
      <w:autoSpaceDN w:val="0"/>
      <w:adjustRightInd w:val="0"/>
      <w:spacing w:before="280" w:after="290" w:line="372" w:lineRule="auto"/>
      <w:jc w:val="left"/>
      <w:textAlignment w:val="baseline"/>
      <w:outlineLvl w:val="4"/>
    </w:pPr>
    <w:rPr>
      <w:b/>
      <w:sz w:val="28"/>
    </w:rPr>
  </w:style>
  <w:style w:type="paragraph" w:styleId="6">
    <w:name w:val="heading 6"/>
    <w:basedOn w:val="a7"/>
    <w:next w:val="a7"/>
    <w:link w:val="60"/>
    <w:qFormat/>
    <w:pPr>
      <w:keepNext/>
      <w:keepLines/>
      <w:autoSpaceDE w:val="0"/>
      <w:autoSpaceDN w:val="0"/>
      <w:adjustRightInd w:val="0"/>
      <w:spacing w:before="240" w:after="64" w:line="317" w:lineRule="auto"/>
      <w:jc w:val="left"/>
      <w:textAlignment w:val="baseline"/>
      <w:outlineLvl w:val="5"/>
    </w:pPr>
    <w:rPr>
      <w:rFonts w:ascii="Arial" w:eastAsia="黑体" w:hAnsi="Arial"/>
      <w:b/>
      <w:sz w:val="24"/>
    </w:rPr>
  </w:style>
  <w:style w:type="paragraph" w:styleId="70">
    <w:name w:val="heading 7"/>
    <w:basedOn w:val="a7"/>
    <w:next w:val="a7"/>
    <w:link w:val="71"/>
    <w:qFormat/>
    <w:pPr>
      <w:keepNext/>
      <w:keepLines/>
      <w:autoSpaceDE w:val="0"/>
      <w:autoSpaceDN w:val="0"/>
      <w:adjustRightInd w:val="0"/>
      <w:spacing w:before="240" w:after="64" w:line="317" w:lineRule="auto"/>
      <w:jc w:val="left"/>
      <w:textAlignment w:val="baseline"/>
      <w:outlineLvl w:val="6"/>
    </w:pPr>
    <w:rPr>
      <w:b/>
      <w:sz w:val="24"/>
    </w:rPr>
  </w:style>
  <w:style w:type="paragraph" w:styleId="8">
    <w:name w:val="heading 8"/>
    <w:basedOn w:val="a7"/>
    <w:next w:val="a7"/>
    <w:link w:val="80"/>
    <w:qFormat/>
    <w:pPr>
      <w:keepNext/>
      <w:keepLines/>
      <w:autoSpaceDE w:val="0"/>
      <w:autoSpaceDN w:val="0"/>
      <w:adjustRightInd w:val="0"/>
      <w:spacing w:before="240" w:after="64" w:line="317" w:lineRule="auto"/>
      <w:jc w:val="left"/>
      <w:textAlignment w:val="baseline"/>
      <w:outlineLvl w:val="7"/>
    </w:pPr>
    <w:rPr>
      <w:rFonts w:ascii="Arial" w:eastAsia="黑体" w:hAnsi="Arial"/>
      <w:sz w:val="24"/>
    </w:rPr>
  </w:style>
  <w:style w:type="paragraph" w:styleId="9">
    <w:name w:val="heading 9"/>
    <w:basedOn w:val="a7"/>
    <w:next w:val="a7"/>
    <w:link w:val="90"/>
    <w:qFormat/>
    <w:pPr>
      <w:keepNext/>
      <w:keepLines/>
      <w:autoSpaceDE w:val="0"/>
      <w:autoSpaceDN w:val="0"/>
      <w:adjustRightInd w:val="0"/>
      <w:spacing w:before="240" w:after="64" w:line="317" w:lineRule="auto"/>
      <w:jc w:val="left"/>
      <w:textAlignment w:val="baseline"/>
      <w:outlineLvl w:val="8"/>
    </w:pPr>
    <w:rPr>
      <w:rFonts w:ascii="Arial" w:eastAsia="黑体" w:hAnsi="Arial"/>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Normal Indent"/>
    <w:basedOn w:val="a7"/>
    <w:qFormat/>
    <w:pPr>
      <w:ind w:firstLine="420"/>
    </w:pPr>
  </w:style>
  <w:style w:type="paragraph" w:styleId="33">
    <w:name w:val="List 3"/>
    <w:basedOn w:val="a7"/>
    <w:qFormat/>
    <w:pPr>
      <w:adjustRightInd w:val="0"/>
      <w:ind w:leftChars="400" w:left="100" w:hangingChars="200" w:hanging="200"/>
      <w:jc w:val="left"/>
      <w:textAlignment w:val="baseline"/>
    </w:pPr>
    <w:rPr>
      <w:rFonts w:ascii="MingLiU" w:eastAsia="MingLiU"/>
      <w:sz w:val="20"/>
      <w:lang w:eastAsia="zh-TW"/>
    </w:rPr>
  </w:style>
  <w:style w:type="paragraph" w:styleId="TOC7">
    <w:name w:val="toc 7"/>
    <w:basedOn w:val="a7"/>
    <w:next w:val="a7"/>
    <w:uiPriority w:val="39"/>
    <w:qFormat/>
    <w:pPr>
      <w:ind w:left="1260"/>
      <w:jc w:val="left"/>
    </w:pPr>
    <w:rPr>
      <w:sz w:val="18"/>
      <w:szCs w:val="18"/>
    </w:rPr>
  </w:style>
  <w:style w:type="paragraph" w:styleId="ac">
    <w:name w:val="List Bullet"/>
    <w:basedOn w:val="a7"/>
    <w:qFormat/>
    <w:pPr>
      <w:tabs>
        <w:tab w:val="left" w:pos="360"/>
        <w:tab w:val="left" w:pos="425"/>
      </w:tabs>
      <w:ind w:left="360" w:hangingChars="200" w:hanging="425"/>
    </w:pPr>
  </w:style>
  <w:style w:type="paragraph" w:styleId="ad">
    <w:name w:val="Document Map"/>
    <w:basedOn w:val="a7"/>
    <w:link w:val="ae"/>
    <w:qFormat/>
    <w:pPr>
      <w:shd w:val="clear" w:color="auto" w:fill="000080"/>
    </w:pPr>
  </w:style>
  <w:style w:type="paragraph" w:styleId="af">
    <w:name w:val="toa heading"/>
    <w:basedOn w:val="a7"/>
    <w:next w:val="a7"/>
    <w:qFormat/>
    <w:pPr>
      <w:spacing w:before="120"/>
    </w:pPr>
    <w:rPr>
      <w:rFonts w:ascii="Arial" w:hAnsi="Arial" w:cs="Arial"/>
      <w:sz w:val="24"/>
    </w:rPr>
  </w:style>
  <w:style w:type="paragraph" w:styleId="af0">
    <w:name w:val="annotation text"/>
    <w:basedOn w:val="a7"/>
    <w:link w:val="af1"/>
    <w:qFormat/>
    <w:pPr>
      <w:jc w:val="left"/>
    </w:pPr>
  </w:style>
  <w:style w:type="paragraph" w:styleId="af2">
    <w:name w:val="Salutation"/>
    <w:basedOn w:val="a7"/>
    <w:next w:val="a7"/>
    <w:link w:val="af3"/>
    <w:qFormat/>
    <w:rPr>
      <w:sz w:val="24"/>
    </w:rPr>
  </w:style>
  <w:style w:type="paragraph" w:styleId="34">
    <w:name w:val="Body Text 3"/>
    <w:basedOn w:val="a7"/>
    <w:link w:val="35"/>
    <w:qFormat/>
    <w:pPr>
      <w:adjustRightInd w:val="0"/>
      <w:spacing w:after="120"/>
      <w:jc w:val="left"/>
      <w:textAlignment w:val="baseline"/>
    </w:pPr>
    <w:rPr>
      <w:rFonts w:ascii="MingLiU" w:eastAsia="MingLiU"/>
      <w:spacing w:val="60"/>
      <w:sz w:val="16"/>
      <w:szCs w:val="16"/>
      <w:lang w:eastAsia="zh-TW"/>
    </w:rPr>
  </w:style>
  <w:style w:type="paragraph" w:styleId="af4">
    <w:name w:val="Body Text"/>
    <w:basedOn w:val="a7"/>
    <w:link w:val="af5"/>
    <w:qFormat/>
    <w:pPr>
      <w:spacing w:line="360" w:lineRule="auto"/>
    </w:pPr>
    <w:rPr>
      <w:rFonts w:ascii="楷体_GB2312" w:eastAsia="楷体_GB2312"/>
      <w:sz w:val="24"/>
    </w:rPr>
  </w:style>
  <w:style w:type="paragraph" w:styleId="af6">
    <w:name w:val="Body Text Indent"/>
    <w:basedOn w:val="a7"/>
    <w:link w:val="af7"/>
    <w:qFormat/>
    <w:pPr>
      <w:spacing w:line="360" w:lineRule="auto"/>
      <w:ind w:left="600"/>
    </w:pPr>
    <w:rPr>
      <w:rFonts w:ascii="楷体_GB2312" w:eastAsia="楷体_GB2312"/>
      <w:sz w:val="24"/>
    </w:rPr>
  </w:style>
  <w:style w:type="paragraph" w:styleId="23">
    <w:name w:val="List 2"/>
    <w:basedOn w:val="a7"/>
    <w:qFormat/>
    <w:pPr>
      <w:adjustRightInd w:val="0"/>
      <w:ind w:leftChars="200" w:left="100" w:hangingChars="200" w:hanging="200"/>
      <w:jc w:val="left"/>
      <w:textAlignment w:val="baseline"/>
    </w:pPr>
    <w:rPr>
      <w:rFonts w:ascii="MingLiU" w:eastAsia="MingLiU"/>
      <w:sz w:val="20"/>
      <w:lang w:eastAsia="zh-TW"/>
    </w:rPr>
  </w:style>
  <w:style w:type="paragraph" w:styleId="af8">
    <w:name w:val="Block Text"/>
    <w:basedOn w:val="a7"/>
    <w:qFormat/>
    <w:pPr>
      <w:adjustRightInd w:val="0"/>
      <w:ind w:left="420" w:right="33"/>
      <w:jc w:val="left"/>
      <w:textAlignment w:val="baseline"/>
    </w:pPr>
    <w:rPr>
      <w:sz w:val="24"/>
    </w:rPr>
  </w:style>
  <w:style w:type="paragraph" w:styleId="24">
    <w:name w:val="List Bullet 2"/>
    <w:basedOn w:val="ac"/>
    <w:qFormat/>
    <w:pPr>
      <w:widowControl/>
      <w:tabs>
        <w:tab w:val="clear" w:pos="360"/>
        <w:tab w:val="clear" w:pos="425"/>
      </w:tabs>
      <w:spacing w:after="220" w:line="220" w:lineRule="atLeast"/>
      <w:ind w:left="2160" w:right="720" w:firstLineChars="0" w:hanging="279"/>
      <w:jc w:val="left"/>
    </w:pPr>
  </w:style>
  <w:style w:type="paragraph" w:styleId="TOC5">
    <w:name w:val="toc 5"/>
    <w:basedOn w:val="a7"/>
    <w:next w:val="a7"/>
    <w:uiPriority w:val="39"/>
    <w:qFormat/>
    <w:pPr>
      <w:ind w:left="840"/>
      <w:jc w:val="left"/>
    </w:pPr>
    <w:rPr>
      <w:sz w:val="18"/>
      <w:szCs w:val="18"/>
    </w:rPr>
  </w:style>
  <w:style w:type="paragraph" w:styleId="TOC3">
    <w:name w:val="toc 3"/>
    <w:basedOn w:val="a7"/>
    <w:next w:val="a7"/>
    <w:uiPriority w:val="39"/>
    <w:qFormat/>
    <w:pPr>
      <w:tabs>
        <w:tab w:val="left" w:pos="635"/>
        <w:tab w:val="right" w:leader="dot" w:pos="9344"/>
      </w:tabs>
      <w:spacing w:line="260" w:lineRule="exact"/>
      <w:jc w:val="left"/>
    </w:pPr>
    <w:rPr>
      <w:rFonts w:hAnsi="宋体"/>
      <w:iCs/>
      <w:sz w:val="20"/>
    </w:rPr>
  </w:style>
  <w:style w:type="paragraph" w:styleId="af9">
    <w:name w:val="Plain Text"/>
    <w:basedOn w:val="a7"/>
    <w:link w:val="afa"/>
    <w:qFormat/>
    <w:rPr>
      <w:rFonts w:hAnsi="Courier New"/>
      <w:sz w:val="24"/>
    </w:rPr>
  </w:style>
  <w:style w:type="paragraph" w:styleId="TOC8">
    <w:name w:val="toc 8"/>
    <w:basedOn w:val="a7"/>
    <w:next w:val="a7"/>
    <w:uiPriority w:val="39"/>
    <w:qFormat/>
    <w:pPr>
      <w:ind w:left="1470"/>
      <w:jc w:val="left"/>
    </w:pPr>
    <w:rPr>
      <w:sz w:val="18"/>
      <w:szCs w:val="18"/>
    </w:rPr>
  </w:style>
  <w:style w:type="paragraph" w:styleId="afb">
    <w:name w:val="Date"/>
    <w:basedOn w:val="a7"/>
    <w:next w:val="a7"/>
    <w:link w:val="afc"/>
    <w:qFormat/>
    <w:pPr>
      <w:adjustRightInd w:val="0"/>
      <w:spacing w:line="312" w:lineRule="atLeast"/>
      <w:textAlignment w:val="baseline"/>
    </w:pPr>
    <w:rPr>
      <w:rFonts w:ascii="隶书" w:eastAsia="隶书"/>
      <w:b/>
      <w:spacing w:val="20"/>
      <w:sz w:val="30"/>
    </w:rPr>
  </w:style>
  <w:style w:type="paragraph" w:styleId="25">
    <w:name w:val="Body Text Indent 2"/>
    <w:basedOn w:val="a7"/>
    <w:qFormat/>
    <w:pPr>
      <w:adjustRightInd w:val="0"/>
      <w:spacing w:line="312" w:lineRule="atLeast"/>
      <w:ind w:firstLine="630"/>
      <w:textAlignment w:val="baseline"/>
    </w:pPr>
    <w:rPr>
      <w:sz w:val="28"/>
    </w:rPr>
  </w:style>
  <w:style w:type="paragraph" w:styleId="afd">
    <w:name w:val="endnote text"/>
    <w:basedOn w:val="a7"/>
    <w:link w:val="afe"/>
    <w:qFormat/>
    <w:pPr>
      <w:snapToGrid w:val="0"/>
      <w:jc w:val="left"/>
    </w:pPr>
  </w:style>
  <w:style w:type="paragraph" w:styleId="aff">
    <w:name w:val="Balloon Text"/>
    <w:basedOn w:val="a7"/>
    <w:link w:val="aff0"/>
    <w:qFormat/>
    <w:rPr>
      <w:sz w:val="18"/>
      <w:szCs w:val="18"/>
    </w:rPr>
  </w:style>
  <w:style w:type="paragraph" w:styleId="aff1">
    <w:name w:val="footer"/>
    <w:basedOn w:val="a7"/>
    <w:link w:val="aff2"/>
    <w:uiPriority w:val="99"/>
    <w:qFormat/>
    <w:pPr>
      <w:tabs>
        <w:tab w:val="center" w:pos="4153"/>
        <w:tab w:val="right" w:pos="8306"/>
      </w:tabs>
      <w:adjustRightInd w:val="0"/>
      <w:spacing w:line="240" w:lineRule="atLeast"/>
      <w:jc w:val="left"/>
      <w:textAlignment w:val="baseline"/>
    </w:pPr>
    <w:rPr>
      <w:sz w:val="18"/>
    </w:rPr>
  </w:style>
  <w:style w:type="paragraph" w:styleId="aff3">
    <w:name w:val="header"/>
    <w:basedOn w:val="a7"/>
    <w:link w:val="aff4"/>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7"/>
    <w:next w:val="a7"/>
    <w:uiPriority w:val="39"/>
    <w:qFormat/>
    <w:pPr>
      <w:spacing w:before="120" w:after="120"/>
      <w:jc w:val="left"/>
    </w:pPr>
    <w:rPr>
      <w:bCs/>
      <w:caps/>
      <w:sz w:val="20"/>
    </w:rPr>
  </w:style>
  <w:style w:type="paragraph" w:styleId="TOC4">
    <w:name w:val="toc 4"/>
    <w:basedOn w:val="a7"/>
    <w:next w:val="a7"/>
    <w:uiPriority w:val="39"/>
    <w:qFormat/>
    <w:pPr>
      <w:ind w:left="630"/>
      <w:jc w:val="left"/>
    </w:pPr>
    <w:rPr>
      <w:sz w:val="18"/>
      <w:szCs w:val="18"/>
    </w:rPr>
  </w:style>
  <w:style w:type="paragraph" w:styleId="aff5">
    <w:name w:val="Subtitle"/>
    <w:basedOn w:val="a7"/>
    <w:link w:val="aff6"/>
    <w:qFormat/>
    <w:pPr>
      <w:spacing w:before="240" w:after="60" w:line="312" w:lineRule="auto"/>
      <w:jc w:val="center"/>
      <w:outlineLvl w:val="1"/>
    </w:pPr>
    <w:rPr>
      <w:rFonts w:ascii="Arial" w:hAnsi="Arial"/>
      <w:b/>
      <w:bCs/>
      <w:kern w:val="28"/>
      <w:sz w:val="32"/>
      <w:szCs w:val="32"/>
    </w:rPr>
  </w:style>
  <w:style w:type="paragraph" w:styleId="aff7">
    <w:name w:val="List"/>
    <w:basedOn w:val="a7"/>
    <w:qFormat/>
    <w:pPr>
      <w:ind w:left="200" w:hangingChars="200" w:hanging="200"/>
    </w:pPr>
  </w:style>
  <w:style w:type="paragraph" w:styleId="aff8">
    <w:name w:val="footnote text"/>
    <w:basedOn w:val="a7"/>
    <w:link w:val="aff9"/>
    <w:qFormat/>
    <w:pPr>
      <w:snapToGrid w:val="0"/>
      <w:jc w:val="left"/>
    </w:pPr>
    <w:rPr>
      <w:sz w:val="18"/>
      <w:szCs w:val="18"/>
    </w:rPr>
  </w:style>
  <w:style w:type="paragraph" w:styleId="TOC6">
    <w:name w:val="toc 6"/>
    <w:basedOn w:val="a7"/>
    <w:next w:val="a7"/>
    <w:uiPriority w:val="39"/>
    <w:qFormat/>
    <w:pPr>
      <w:ind w:left="1050"/>
      <w:jc w:val="left"/>
    </w:pPr>
    <w:rPr>
      <w:sz w:val="18"/>
      <w:szCs w:val="18"/>
    </w:rPr>
  </w:style>
  <w:style w:type="paragraph" w:styleId="53">
    <w:name w:val="List 5"/>
    <w:basedOn w:val="a7"/>
    <w:qFormat/>
    <w:pPr>
      <w:ind w:leftChars="800" w:left="100" w:hangingChars="200" w:hanging="200"/>
    </w:pPr>
  </w:style>
  <w:style w:type="paragraph" w:styleId="36">
    <w:name w:val="Body Text Indent 3"/>
    <w:basedOn w:val="a7"/>
    <w:link w:val="37"/>
    <w:qFormat/>
    <w:pPr>
      <w:adjustRightInd w:val="0"/>
      <w:spacing w:line="360" w:lineRule="auto"/>
      <w:ind w:firstLine="527"/>
      <w:textAlignment w:val="baseline"/>
    </w:pPr>
    <w:rPr>
      <w:sz w:val="28"/>
    </w:rPr>
  </w:style>
  <w:style w:type="paragraph" w:styleId="TOC2">
    <w:name w:val="toc 2"/>
    <w:basedOn w:val="a7"/>
    <w:next w:val="a7"/>
    <w:uiPriority w:val="39"/>
    <w:qFormat/>
    <w:pPr>
      <w:tabs>
        <w:tab w:val="right" w:leader="dot" w:pos="9344"/>
      </w:tabs>
      <w:jc w:val="left"/>
    </w:pPr>
    <w:rPr>
      <w:rFonts w:hAnsi="宋体"/>
      <w:b/>
      <w:smallCaps/>
      <w:sz w:val="20"/>
    </w:rPr>
  </w:style>
  <w:style w:type="paragraph" w:styleId="TOC9">
    <w:name w:val="toc 9"/>
    <w:basedOn w:val="a7"/>
    <w:next w:val="a7"/>
    <w:uiPriority w:val="39"/>
    <w:qFormat/>
    <w:pPr>
      <w:ind w:left="1680"/>
      <w:jc w:val="left"/>
    </w:pPr>
    <w:rPr>
      <w:sz w:val="18"/>
      <w:szCs w:val="18"/>
    </w:rPr>
  </w:style>
  <w:style w:type="paragraph" w:styleId="26">
    <w:name w:val="Body Text 2"/>
    <w:basedOn w:val="a7"/>
    <w:link w:val="27"/>
    <w:qFormat/>
    <w:pPr>
      <w:spacing w:line="240" w:lineRule="atLeast"/>
      <w:jc w:val="center"/>
    </w:pPr>
    <w:rPr>
      <w:b/>
      <w:spacing w:val="20"/>
      <w:sz w:val="52"/>
      <w14:shadow w14:blurRad="50800" w14:dist="38100" w14:dir="2700000" w14:sx="100000" w14:sy="100000" w14:kx="0" w14:ky="0" w14:algn="tl">
        <w14:srgbClr w14:val="000000">
          <w14:alpha w14:val="60000"/>
        </w14:srgbClr>
      </w14:shadow>
    </w:rPr>
  </w:style>
  <w:style w:type="paragraph" w:styleId="43">
    <w:name w:val="List 4"/>
    <w:basedOn w:val="a7"/>
    <w:qFormat/>
    <w:pPr>
      <w:ind w:leftChars="600" w:left="100" w:hangingChars="200" w:hanging="200"/>
    </w:pPr>
  </w:style>
  <w:style w:type="paragraph" w:styleId="affa">
    <w:name w:val="Normal (Web)"/>
    <w:basedOn w:val="a7"/>
    <w:uiPriority w:val="99"/>
    <w:qFormat/>
    <w:pPr>
      <w:widowControl/>
      <w:spacing w:before="100" w:beforeAutospacing="1" w:after="100" w:afterAutospacing="1"/>
      <w:jc w:val="left"/>
    </w:pPr>
    <w:rPr>
      <w:rFonts w:hAnsi="宋体"/>
      <w:sz w:val="24"/>
    </w:rPr>
  </w:style>
  <w:style w:type="paragraph" w:styleId="13">
    <w:name w:val="index 1"/>
    <w:basedOn w:val="a7"/>
    <w:next w:val="a7"/>
    <w:qFormat/>
    <w:rPr>
      <w:rFonts w:hAnsi="宋体"/>
    </w:rPr>
  </w:style>
  <w:style w:type="paragraph" w:styleId="affb">
    <w:name w:val="Title"/>
    <w:basedOn w:val="a7"/>
    <w:link w:val="affc"/>
    <w:qFormat/>
    <w:pPr>
      <w:spacing w:before="120" w:after="60"/>
      <w:jc w:val="center"/>
    </w:pPr>
    <w:rPr>
      <w:rFonts w:ascii="Arial" w:hAnsi="Arial"/>
      <w:b/>
      <w:sz w:val="44"/>
    </w:rPr>
  </w:style>
  <w:style w:type="paragraph" w:styleId="affd">
    <w:name w:val="annotation subject"/>
    <w:basedOn w:val="af0"/>
    <w:next w:val="af0"/>
    <w:link w:val="affe"/>
    <w:qFormat/>
    <w:rPr>
      <w:b/>
      <w:bCs/>
    </w:rPr>
  </w:style>
  <w:style w:type="paragraph" w:styleId="afff">
    <w:name w:val="Body Text First Indent"/>
    <w:basedOn w:val="af4"/>
    <w:link w:val="afff0"/>
    <w:qFormat/>
    <w:pPr>
      <w:spacing w:after="120" w:line="240" w:lineRule="auto"/>
      <w:ind w:firstLineChars="100" w:firstLine="420"/>
    </w:pPr>
    <w:rPr>
      <w:rFonts w:eastAsia="宋体"/>
    </w:rPr>
  </w:style>
  <w:style w:type="paragraph" w:styleId="28">
    <w:name w:val="Body Text First Indent 2"/>
    <w:basedOn w:val="af6"/>
    <w:link w:val="29"/>
    <w:qFormat/>
    <w:pPr>
      <w:adjustRightInd w:val="0"/>
      <w:spacing w:after="120" w:line="240" w:lineRule="auto"/>
      <w:ind w:leftChars="200" w:left="420" w:firstLineChars="200" w:firstLine="420"/>
      <w:jc w:val="left"/>
      <w:textAlignment w:val="baseline"/>
    </w:pPr>
    <w:rPr>
      <w:rFonts w:ascii="MingLiU" w:eastAsia="MingLiU"/>
      <w:lang w:eastAsia="zh-TW"/>
    </w:rPr>
  </w:style>
  <w:style w:type="table" w:styleId="afff1">
    <w:name w:val="Table Grid"/>
    <w:basedOn w:val="aa"/>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a"/>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Colorful 1"/>
    <w:basedOn w:val="aa"/>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a">
    <w:name w:val="Table Colorful 2"/>
    <w:basedOn w:val="aa"/>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6">
    <w:name w:val="Light List Accent 6"/>
    <w:basedOn w:val="aa"/>
    <w:uiPriority w:val="61"/>
    <w:unhideWhenUsed/>
    <w:qFormat/>
    <w:rPr>
      <w:rFonts w:ascii="Calibri" w:hAnsi="Calibri"/>
      <w:kern w:val="2"/>
      <w:sz w:val="21"/>
      <w:szCs w:val="22"/>
    </w:rPr>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character" w:styleId="afff3">
    <w:name w:val="Strong"/>
    <w:qFormat/>
    <w:rPr>
      <w:b/>
      <w:bCs/>
    </w:rPr>
  </w:style>
  <w:style w:type="character" w:styleId="afff4">
    <w:name w:val="endnote reference"/>
    <w:qFormat/>
    <w:rPr>
      <w:vertAlign w:val="superscript"/>
    </w:rPr>
  </w:style>
  <w:style w:type="character" w:styleId="afff5">
    <w:name w:val="page number"/>
    <w:basedOn w:val="a9"/>
    <w:qFormat/>
  </w:style>
  <w:style w:type="character" w:styleId="afff6">
    <w:name w:val="FollowedHyperlink"/>
    <w:qFormat/>
    <w:rPr>
      <w:color w:val="800080"/>
      <w:u w:val="single"/>
    </w:rPr>
  </w:style>
  <w:style w:type="character" w:styleId="afff7">
    <w:name w:val="Emphasis"/>
    <w:uiPriority w:val="20"/>
    <w:qFormat/>
    <w:rPr>
      <w:rFonts w:ascii="宋体" w:eastAsia="宋体" w:hAnsi="宋体"/>
      <w:color w:val="CC0000"/>
      <w:kern w:val="2"/>
      <w:sz w:val="24"/>
      <w:szCs w:val="24"/>
      <w:lang w:val="en-US" w:eastAsia="zh-CN" w:bidi="ar-SA"/>
    </w:rPr>
  </w:style>
  <w:style w:type="character" w:styleId="afff8">
    <w:name w:val="line number"/>
    <w:qFormat/>
    <w:rPr>
      <w:rFonts w:ascii="CF-A2¡Lq¡±oAe" w:hAnsi="CF-A2¡Lq¡±oAe"/>
      <w:spacing w:val="60"/>
      <w:lang w:val="en-US"/>
    </w:rPr>
  </w:style>
  <w:style w:type="character" w:styleId="afff9">
    <w:name w:val="Hyperlink"/>
    <w:uiPriority w:val="99"/>
    <w:qFormat/>
    <w:rPr>
      <w:color w:val="0000FF"/>
      <w:u w:val="single"/>
    </w:rPr>
  </w:style>
  <w:style w:type="character" w:styleId="afffa">
    <w:name w:val="annotation reference"/>
    <w:qFormat/>
    <w:rPr>
      <w:sz w:val="21"/>
      <w:szCs w:val="21"/>
    </w:rPr>
  </w:style>
  <w:style w:type="character" w:styleId="afffb">
    <w:name w:val="footnote reference"/>
    <w:qFormat/>
    <w:rPr>
      <w:vertAlign w:val="superscript"/>
    </w:rPr>
  </w:style>
  <w:style w:type="character" w:customStyle="1" w:styleId="unnamed11">
    <w:name w:val="unnamed11"/>
    <w:qFormat/>
    <w:rPr>
      <w:sz w:val="21"/>
      <w:szCs w:val="21"/>
    </w:rPr>
  </w:style>
  <w:style w:type="character" w:customStyle="1" w:styleId="aff2">
    <w:name w:val="页脚 字符"/>
    <w:link w:val="aff1"/>
    <w:uiPriority w:val="99"/>
    <w:qFormat/>
    <w:rPr>
      <w:rFonts w:eastAsia="宋体"/>
      <w:sz w:val="18"/>
      <w:lang w:val="en-US" w:eastAsia="zh-CN" w:bidi="ar-SA"/>
    </w:rPr>
  </w:style>
  <w:style w:type="character" w:customStyle="1" w:styleId="Char">
    <w:name w:val="标题 Char"/>
    <w:qFormat/>
    <w:rPr>
      <w:rFonts w:ascii="Arial" w:eastAsia="宋体" w:hAnsi="Arial"/>
      <w:b/>
      <w:kern w:val="2"/>
      <w:sz w:val="44"/>
      <w:lang w:val="en-US" w:eastAsia="zh-CN" w:bidi="ar-SA"/>
    </w:rPr>
  </w:style>
  <w:style w:type="character" w:customStyle="1" w:styleId="32">
    <w:name w:val="标题 3 字符"/>
    <w:link w:val="31"/>
    <w:qFormat/>
    <w:rPr>
      <w:rFonts w:ascii="宋体" w:eastAsia="宋体"/>
      <w:b/>
      <w:sz w:val="32"/>
      <w:lang w:val="en-US" w:eastAsia="zh-CN" w:bidi="ar-SA"/>
    </w:rPr>
  </w:style>
  <w:style w:type="character" w:customStyle="1" w:styleId="1CharChar">
    <w:name w:val="样式 标题 1 + Char Char"/>
    <w:qFormat/>
    <w:rPr>
      <w:rFonts w:eastAsia="宋体"/>
      <w:b/>
      <w:bCs/>
      <w:kern w:val="44"/>
      <w:sz w:val="28"/>
      <w:szCs w:val="44"/>
      <w:lang w:val="en-US" w:eastAsia="zh-CN" w:bidi="ar-SA"/>
    </w:rPr>
  </w:style>
  <w:style w:type="character" w:customStyle="1" w:styleId="2Char">
    <w:name w:val="正文文本缩进 2 Char"/>
    <w:link w:val="210"/>
    <w:qFormat/>
    <w:rPr>
      <w:sz w:val="28"/>
    </w:rPr>
  </w:style>
  <w:style w:type="paragraph" w:customStyle="1" w:styleId="210">
    <w:name w:val="正文文本缩进 21"/>
    <w:basedOn w:val="a7"/>
    <w:link w:val="2Char"/>
    <w:qFormat/>
    <w:pPr>
      <w:adjustRightInd w:val="0"/>
      <w:spacing w:line="312" w:lineRule="atLeast"/>
      <w:ind w:firstLine="630"/>
      <w:textAlignment w:val="baseline"/>
    </w:pPr>
    <w:rPr>
      <w:sz w:val="28"/>
    </w:rPr>
  </w:style>
  <w:style w:type="character" w:customStyle="1" w:styleId="80">
    <w:name w:val="标题 8 字符"/>
    <w:link w:val="8"/>
    <w:qFormat/>
    <w:rPr>
      <w:rFonts w:ascii="Arial" w:eastAsia="黑体" w:hAnsi="Arial"/>
      <w:sz w:val="24"/>
      <w:lang w:val="en-US" w:eastAsia="zh-CN" w:bidi="ar-SA"/>
    </w:rPr>
  </w:style>
  <w:style w:type="character" w:customStyle="1" w:styleId="aff0">
    <w:name w:val="批注框文本 字符"/>
    <w:link w:val="aff"/>
    <w:qFormat/>
    <w:locked/>
    <w:rPr>
      <w:rFonts w:eastAsia="宋体"/>
      <w:kern w:val="2"/>
      <w:sz w:val="18"/>
      <w:szCs w:val="18"/>
      <w:lang w:val="en-US" w:eastAsia="zh-CN" w:bidi="ar-SA"/>
    </w:rPr>
  </w:style>
  <w:style w:type="character" w:customStyle="1" w:styleId="27">
    <w:name w:val="正文文本 2 字符"/>
    <w:link w:val="26"/>
    <w:qFormat/>
    <w:rPr>
      <w:rFonts w:ascii="宋体"/>
      <w:b/>
      <w:spacing w:val="20"/>
      <w:kern w:val="2"/>
      <w:sz w:val="52"/>
      <w:szCs w:val="24"/>
      <w14:shadow w14:blurRad="50800" w14:dist="38100" w14:dir="2700000" w14:sx="100000" w14:sy="100000" w14:kx="0" w14:ky="0" w14:algn="tl">
        <w14:srgbClr w14:val="000000">
          <w14:alpha w14:val="60000"/>
        </w14:srgbClr>
      </w14:shadow>
    </w:rPr>
  </w:style>
  <w:style w:type="character" w:customStyle="1" w:styleId="22">
    <w:name w:val="标题 2 字符"/>
    <w:link w:val="21"/>
    <w:qFormat/>
    <w:rPr>
      <w:rFonts w:ascii="Arial" w:eastAsia="黑体" w:hAnsi="Arial"/>
      <w:b/>
      <w:kern w:val="2"/>
      <w:sz w:val="32"/>
      <w:lang w:val="en-US" w:eastAsia="zh-CN" w:bidi="ar-SA"/>
    </w:rPr>
  </w:style>
  <w:style w:type="character" w:customStyle="1" w:styleId="myfont11">
    <w:name w:val="myfont11"/>
    <w:qFormat/>
    <w:rPr>
      <w:rFonts w:ascii="TYPE" w:hAnsi="TYPE" w:hint="default"/>
      <w:color w:val="000000"/>
      <w:sz w:val="18"/>
      <w:szCs w:val="18"/>
      <w:u w:val="none"/>
    </w:rPr>
  </w:style>
  <w:style w:type="character" w:customStyle="1" w:styleId="hugy">
    <w:name w:val="hugy"/>
    <w:semiHidden/>
    <w:qFormat/>
    <w:rPr>
      <w:rFonts w:ascii="Arial" w:eastAsia="宋体" w:hAnsi="Arial" w:cs="Arial"/>
      <w:color w:val="000080"/>
      <w:sz w:val="18"/>
      <w:szCs w:val="20"/>
    </w:rPr>
  </w:style>
  <w:style w:type="character" w:customStyle="1" w:styleId="ae">
    <w:name w:val="文档结构图 字符"/>
    <w:link w:val="ad"/>
    <w:qFormat/>
    <w:rPr>
      <w:kern w:val="2"/>
      <w:sz w:val="21"/>
      <w:szCs w:val="24"/>
      <w:shd w:val="clear" w:color="auto" w:fill="000080"/>
    </w:rPr>
  </w:style>
  <w:style w:type="character" w:customStyle="1" w:styleId="NoSpacingChar">
    <w:name w:val="No Spacing Char"/>
    <w:link w:val="15"/>
    <w:qFormat/>
    <w:locked/>
    <w:rPr>
      <w:rFonts w:ascii="Calibri" w:hAnsi="Calibri"/>
      <w:sz w:val="22"/>
      <w:szCs w:val="22"/>
      <w:lang w:val="en-US" w:eastAsia="zh-CN" w:bidi="ar-SA"/>
    </w:rPr>
  </w:style>
  <w:style w:type="paragraph" w:customStyle="1" w:styleId="15">
    <w:name w:val="无间隔1"/>
    <w:link w:val="NoSpacingChar"/>
    <w:qFormat/>
    <w:rPr>
      <w:rFonts w:ascii="Calibri" w:hAnsi="Calibri"/>
      <w:sz w:val="22"/>
      <w:szCs w:val="22"/>
    </w:rPr>
  </w:style>
  <w:style w:type="character" w:customStyle="1" w:styleId="90">
    <w:name w:val="标题 9 字符"/>
    <w:link w:val="9"/>
    <w:qFormat/>
    <w:rPr>
      <w:rFonts w:ascii="Arial" w:eastAsia="黑体" w:hAnsi="Arial"/>
      <w:sz w:val="21"/>
    </w:rPr>
  </w:style>
  <w:style w:type="character" w:customStyle="1" w:styleId="1Char">
    <w:name w:val="样式 标题 1 + Char"/>
    <w:qFormat/>
    <w:rPr>
      <w:rFonts w:eastAsia="宋体"/>
      <w:b/>
      <w:bCs/>
      <w:sz w:val="28"/>
      <w:szCs w:val="44"/>
      <w:lang w:val="en-US" w:eastAsia="zh-CN" w:bidi="ar-SA"/>
    </w:rPr>
  </w:style>
  <w:style w:type="character" w:customStyle="1" w:styleId="205111Char">
    <w:name w:val="样式 样式 样式 样式 样式 样式 样式 标题 2 + + 段后: 0.5 行 + 段后: 1 行 + 段后: 1 行1 + 段... Char"/>
    <w:qFormat/>
    <w:rPr>
      <w:rFonts w:ascii="Arial" w:eastAsia="宋体" w:hAnsi="Arial" w:cs="宋体"/>
      <w:sz w:val="24"/>
      <w:lang w:val="en-US" w:eastAsia="zh-CN" w:bidi="ar-SA"/>
    </w:rPr>
  </w:style>
  <w:style w:type="character" w:customStyle="1" w:styleId="af1">
    <w:name w:val="批注文字 字符"/>
    <w:link w:val="af0"/>
    <w:qFormat/>
    <w:rPr>
      <w:kern w:val="2"/>
      <w:sz w:val="21"/>
      <w:szCs w:val="24"/>
    </w:rPr>
  </w:style>
  <w:style w:type="character" w:customStyle="1" w:styleId="textcontents">
    <w:name w:val="textcontents"/>
    <w:basedOn w:val="a9"/>
    <w:qFormat/>
  </w:style>
  <w:style w:type="character" w:customStyle="1" w:styleId="af3">
    <w:name w:val="称呼 字符"/>
    <w:link w:val="af2"/>
    <w:qFormat/>
    <w:rPr>
      <w:kern w:val="2"/>
      <w:sz w:val="24"/>
    </w:rPr>
  </w:style>
  <w:style w:type="character" w:customStyle="1" w:styleId="afa">
    <w:name w:val="纯文本 字符"/>
    <w:link w:val="af9"/>
    <w:qFormat/>
    <w:rPr>
      <w:rFonts w:ascii="宋体" w:hAnsi="Courier New"/>
      <w:kern w:val="2"/>
      <w:sz w:val="24"/>
    </w:rPr>
  </w:style>
  <w:style w:type="character" w:customStyle="1" w:styleId="22Char">
    <w:name w:val="样式 样式 首行缩进:  2 字符2 + 宋体 Char"/>
    <w:qFormat/>
    <w:rPr>
      <w:rFonts w:ascii="宋体" w:eastAsia="宋体" w:hAnsi="宋体" w:cs="宋体"/>
      <w:kern w:val="2"/>
      <w:sz w:val="24"/>
      <w:lang w:val="en-US" w:eastAsia="zh-CN" w:bidi="ar-SA"/>
    </w:rPr>
  </w:style>
  <w:style w:type="character" w:customStyle="1" w:styleId="42">
    <w:name w:val="标题 4 字符"/>
    <w:link w:val="41"/>
    <w:qFormat/>
    <w:rPr>
      <w:rFonts w:ascii="Arial" w:eastAsia="黑体" w:hAnsi="Arial"/>
      <w:b/>
      <w:sz w:val="28"/>
      <w:lang w:val="en-US" w:eastAsia="zh-CN" w:bidi="ar-SA"/>
    </w:rPr>
  </w:style>
  <w:style w:type="character" w:customStyle="1" w:styleId="apple-converted-space">
    <w:name w:val="apple-converted-space"/>
    <w:qFormat/>
  </w:style>
  <w:style w:type="character" w:customStyle="1" w:styleId="affc">
    <w:name w:val="标题 字符"/>
    <w:link w:val="affb"/>
    <w:qFormat/>
    <w:rPr>
      <w:rFonts w:ascii="Arial" w:eastAsia="宋体" w:hAnsi="Arial"/>
      <w:b/>
      <w:kern w:val="2"/>
      <w:sz w:val="44"/>
      <w:lang w:val="en-US" w:eastAsia="zh-CN" w:bidi="ar-SA"/>
    </w:rPr>
  </w:style>
  <w:style w:type="character" w:customStyle="1" w:styleId="Char0">
    <w:name w:val="纯文本 Char"/>
    <w:qFormat/>
    <w:rPr>
      <w:rFonts w:ascii="宋体" w:eastAsia="宋体" w:hAnsi="Courier New"/>
      <w:kern w:val="2"/>
      <w:sz w:val="21"/>
      <w:lang w:val="en-US" w:eastAsia="zh-CN" w:bidi="ar-SA"/>
    </w:rPr>
  </w:style>
  <w:style w:type="character" w:customStyle="1" w:styleId="newsmessage">
    <w:name w:val="newsmessage"/>
    <w:basedOn w:val="a9"/>
    <w:qFormat/>
  </w:style>
  <w:style w:type="character" w:customStyle="1" w:styleId="afffc">
    <w:name w:val="样式 样式 宋体 小四 + 四号 非加粗"/>
    <w:basedOn w:val="afffd"/>
    <w:qFormat/>
    <w:rPr>
      <w:rFonts w:ascii="宋体" w:hAnsi="宋体"/>
      <w:b/>
      <w:kern w:val="0"/>
      <w:sz w:val="24"/>
    </w:rPr>
  </w:style>
  <w:style w:type="character" w:customStyle="1" w:styleId="afffd">
    <w:name w:val="样式 宋体 小四"/>
    <w:qFormat/>
    <w:rPr>
      <w:rFonts w:ascii="宋体" w:hAnsi="宋体"/>
      <w:b/>
      <w:kern w:val="0"/>
      <w:sz w:val="24"/>
    </w:rPr>
  </w:style>
  <w:style w:type="character" w:customStyle="1" w:styleId="Char1">
    <w:name w:val="正文首行缩进 Char1"/>
    <w:uiPriority w:val="99"/>
    <w:semiHidden/>
    <w:qFormat/>
    <w:rPr>
      <w:rFonts w:ascii="楷体_GB2312" w:eastAsia="楷体_GB2312"/>
      <w:kern w:val="2"/>
      <w:sz w:val="21"/>
      <w:szCs w:val="24"/>
      <w:lang w:val="en-US" w:eastAsia="zh-CN" w:bidi="ar-SA"/>
    </w:rPr>
  </w:style>
  <w:style w:type="character" w:customStyle="1" w:styleId="aff9">
    <w:name w:val="脚注文本 字符"/>
    <w:link w:val="aff8"/>
    <w:qFormat/>
    <w:rPr>
      <w:kern w:val="2"/>
      <w:sz w:val="18"/>
      <w:szCs w:val="18"/>
    </w:rPr>
  </w:style>
  <w:style w:type="character" w:customStyle="1" w:styleId="afff0">
    <w:name w:val="正文文本首行缩进 字符"/>
    <w:link w:val="afff"/>
    <w:qFormat/>
    <w:rPr>
      <w:rFonts w:ascii="楷体_GB2312" w:eastAsia="宋体"/>
      <w:kern w:val="2"/>
      <w:sz w:val="24"/>
      <w:szCs w:val="24"/>
      <w:lang w:val="en-US" w:eastAsia="zh-CN" w:bidi="ar-SA"/>
    </w:rPr>
  </w:style>
  <w:style w:type="character" w:customStyle="1" w:styleId="af5">
    <w:name w:val="正文文本 字符"/>
    <w:link w:val="af4"/>
    <w:qFormat/>
    <w:rPr>
      <w:rFonts w:ascii="楷体_GB2312" w:eastAsia="楷体_GB2312"/>
      <w:kern w:val="2"/>
      <w:sz w:val="24"/>
      <w:szCs w:val="24"/>
      <w:lang w:val="en-US" w:eastAsia="zh-CN" w:bidi="ar-SA"/>
    </w:rPr>
  </w:style>
  <w:style w:type="character" w:customStyle="1" w:styleId="12">
    <w:name w:val="标题 1 字符"/>
    <w:link w:val="11"/>
    <w:qFormat/>
    <w:locked/>
    <w:rPr>
      <w:rFonts w:ascii="楷体_GB2312" w:eastAsia="楷体_GB2312"/>
      <w:b/>
      <w:spacing w:val="20"/>
      <w:kern w:val="44"/>
      <w:sz w:val="44"/>
      <w:u w:val="single"/>
      <w:lang w:val="en-US" w:eastAsia="zh-CN" w:bidi="ar-SA"/>
    </w:rPr>
  </w:style>
  <w:style w:type="character" w:customStyle="1" w:styleId="CharChar5">
    <w:name w:val="Char Char5"/>
    <w:qFormat/>
    <w:rPr>
      <w:kern w:val="2"/>
      <w:sz w:val="18"/>
      <w:szCs w:val="18"/>
    </w:rPr>
  </w:style>
  <w:style w:type="character" w:customStyle="1" w:styleId="Char2">
    <w:name w:val="合同标题 Char"/>
    <w:qFormat/>
    <w:rPr>
      <w:rFonts w:ascii="楷体_GB2312" w:eastAsia="楷体_GB2312"/>
      <w:b/>
      <w:spacing w:val="20"/>
      <w:kern w:val="44"/>
      <w:sz w:val="44"/>
      <w:u w:val="single"/>
      <w:lang w:val="en-US" w:eastAsia="zh-CN" w:bidi="ar-SA"/>
    </w:rPr>
  </w:style>
  <w:style w:type="character" w:customStyle="1" w:styleId="f142">
    <w:name w:val="f142"/>
    <w:qFormat/>
    <w:rPr>
      <w:sz w:val="21"/>
      <w:szCs w:val="21"/>
    </w:rPr>
  </w:style>
  <w:style w:type="character" w:customStyle="1" w:styleId="71">
    <w:name w:val="标题 7 字符"/>
    <w:link w:val="70"/>
    <w:qFormat/>
    <w:rPr>
      <w:rFonts w:ascii="宋体" w:eastAsia="宋体"/>
      <w:b/>
      <w:sz w:val="24"/>
      <w:lang w:val="en-US" w:eastAsia="zh-CN" w:bidi="ar-SA"/>
    </w:rPr>
  </w:style>
  <w:style w:type="character" w:customStyle="1" w:styleId="ReportTextChar3">
    <w:name w:val="Report Text Char3"/>
    <w:qFormat/>
    <w:rPr>
      <w:rFonts w:ascii="Swis721 BT" w:eastAsia="宋体" w:hAnsi="Swis721 BT"/>
      <w:sz w:val="24"/>
      <w:lang w:val="en-GB" w:eastAsia="en-US" w:bidi="ar-SA"/>
    </w:rPr>
  </w:style>
  <w:style w:type="character" w:customStyle="1" w:styleId="22CharChar">
    <w:name w:val="样式 样式 首行缩进:  2 字符2 + 宋体 Char Char"/>
    <w:qFormat/>
    <w:rPr>
      <w:rFonts w:ascii="宋体" w:eastAsia="宋体" w:hAnsi="宋体" w:cs="宋体"/>
      <w:kern w:val="2"/>
      <w:sz w:val="24"/>
      <w:lang w:val="en-US" w:eastAsia="zh-CN" w:bidi="ar-SA"/>
    </w:rPr>
  </w:style>
  <w:style w:type="character" w:customStyle="1" w:styleId="Char3">
    <w:name w:val="文一 Char"/>
    <w:link w:val="afffe"/>
    <w:qFormat/>
    <w:rPr>
      <w:rFonts w:eastAsia="宋体"/>
      <w:snapToGrid w:val="0"/>
      <w:spacing w:val="4"/>
      <w:sz w:val="24"/>
      <w:szCs w:val="24"/>
      <w:lang w:val="en-US" w:eastAsia="zh-CN" w:bidi="ar-SA"/>
    </w:rPr>
  </w:style>
  <w:style w:type="paragraph" w:customStyle="1" w:styleId="afffe">
    <w:name w:val="文一"/>
    <w:basedOn w:val="a7"/>
    <w:link w:val="Char3"/>
    <w:qFormat/>
    <w:pPr>
      <w:topLinePunct/>
      <w:adjustRightInd w:val="0"/>
      <w:snapToGrid w:val="0"/>
      <w:spacing w:line="360" w:lineRule="auto"/>
      <w:ind w:firstLineChars="200" w:firstLine="200"/>
    </w:pPr>
    <w:rPr>
      <w:snapToGrid w:val="0"/>
      <w:spacing w:val="4"/>
      <w:sz w:val="24"/>
    </w:rPr>
  </w:style>
  <w:style w:type="character" w:customStyle="1" w:styleId="CharChar">
    <w:name w:val="标题 Char Char"/>
    <w:qFormat/>
    <w:rPr>
      <w:rFonts w:ascii="Arial" w:eastAsia="宋体" w:hAnsi="Arial"/>
      <w:b/>
      <w:kern w:val="2"/>
      <w:sz w:val="44"/>
      <w:lang w:val="en-US" w:eastAsia="zh-CN" w:bidi="ar-SA"/>
    </w:rPr>
  </w:style>
  <w:style w:type="character" w:customStyle="1" w:styleId="60">
    <w:name w:val="标题 6 字符"/>
    <w:link w:val="6"/>
    <w:qFormat/>
    <w:rPr>
      <w:rFonts w:ascii="Arial" w:eastAsia="黑体" w:hAnsi="Arial"/>
      <w:b/>
      <w:sz w:val="24"/>
      <w:lang w:val="en-US" w:eastAsia="zh-CN" w:bidi="ar-SA"/>
    </w:rPr>
  </w:style>
  <w:style w:type="character" w:customStyle="1" w:styleId="205111CharChar">
    <w:name w:val="样式 样式 样式 样式 样式 样式 样式 标题 2 + + 段后: 0.5 行 + 段后: 1 行 + 段后: 1 行1 + 段... Char Char"/>
    <w:qFormat/>
    <w:rPr>
      <w:rFonts w:ascii="Arial" w:eastAsia="宋体" w:hAnsi="Arial" w:cs="宋体"/>
      <w:sz w:val="24"/>
      <w:lang w:val="en-US" w:eastAsia="zh-CN" w:bidi="ar-SA"/>
    </w:rPr>
  </w:style>
  <w:style w:type="character" w:customStyle="1" w:styleId="Parahead">
    <w:name w:val="Para head"/>
    <w:qFormat/>
    <w:rPr>
      <w:rFonts w:ascii="Arial" w:eastAsia="Times New Roman" w:hAnsi="Arial"/>
      <w:sz w:val="20"/>
    </w:rPr>
  </w:style>
  <w:style w:type="character" w:customStyle="1" w:styleId="aff6">
    <w:name w:val="副标题 字符"/>
    <w:link w:val="aff5"/>
    <w:qFormat/>
    <w:rPr>
      <w:rFonts w:ascii="Arial" w:hAnsi="Arial" w:cs="Arial"/>
      <w:b/>
      <w:bCs/>
      <w:kern w:val="28"/>
      <w:sz w:val="32"/>
      <w:szCs w:val="32"/>
    </w:rPr>
  </w:style>
  <w:style w:type="character" w:customStyle="1" w:styleId="link1">
    <w:name w:val="link1"/>
    <w:qFormat/>
    <w:rPr>
      <w:sz w:val="18"/>
      <w:szCs w:val="18"/>
    </w:rPr>
  </w:style>
  <w:style w:type="character" w:customStyle="1" w:styleId="aff4">
    <w:name w:val="页眉 字符"/>
    <w:link w:val="aff3"/>
    <w:uiPriority w:val="99"/>
    <w:qFormat/>
    <w:rPr>
      <w:rFonts w:eastAsia="宋体"/>
      <w:kern w:val="2"/>
      <w:sz w:val="18"/>
      <w:lang w:val="en-US" w:eastAsia="zh-CN" w:bidi="ar-SA"/>
    </w:rPr>
  </w:style>
  <w:style w:type="character" w:customStyle="1" w:styleId="tpccontent1">
    <w:name w:val="tpc_content1"/>
    <w:qFormat/>
    <w:rPr>
      <w:sz w:val="18"/>
      <w:szCs w:val="18"/>
    </w:rPr>
  </w:style>
  <w:style w:type="character" w:customStyle="1" w:styleId="af7">
    <w:name w:val="正文文本缩进 字符"/>
    <w:link w:val="af6"/>
    <w:qFormat/>
    <w:rPr>
      <w:rFonts w:ascii="楷体_GB2312" w:eastAsia="楷体_GB2312"/>
      <w:kern w:val="2"/>
      <w:sz w:val="24"/>
      <w:szCs w:val="24"/>
    </w:rPr>
  </w:style>
  <w:style w:type="character" w:customStyle="1" w:styleId="ttaghover">
    <w:name w:val="t_tag hover"/>
    <w:qFormat/>
    <w:rPr>
      <w:rFonts w:ascii="宋体" w:eastAsia="宋体" w:hAnsi="宋体"/>
      <w:kern w:val="2"/>
      <w:sz w:val="24"/>
      <w:szCs w:val="24"/>
      <w:lang w:val="en-US" w:eastAsia="zh-CN" w:bidi="ar-SA"/>
    </w:rPr>
  </w:style>
  <w:style w:type="character" w:customStyle="1" w:styleId="52">
    <w:name w:val="标题 5 字符"/>
    <w:link w:val="51"/>
    <w:qFormat/>
    <w:rPr>
      <w:rFonts w:ascii="宋体" w:eastAsia="宋体"/>
      <w:b/>
      <w:sz w:val="28"/>
      <w:lang w:val="en-US" w:eastAsia="zh-CN" w:bidi="ar-SA"/>
    </w:rPr>
  </w:style>
  <w:style w:type="character" w:customStyle="1" w:styleId="afe">
    <w:name w:val="尾注文本 字符"/>
    <w:link w:val="afd"/>
    <w:qFormat/>
    <w:rPr>
      <w:kern w:val="2"/>
      <w:sz w:val="21"/>
      <w:szCs w:val="24"/>
    </w:rPr>
  </w:style>
  <w:style w:type="character" w:customStyle="1" w:styleId="1Char0">
    <w:name w:val="标题 1 Char"/>
    <w:uiPriority w:val="9"/>
    <w:qFormat/>
    <w:rPr>
      <w:rFonts w:ascii="Arial" w:eastAsia="宋体" w:hAnsi="Arial"/>
      <w:b/>
      <w:bCs/>
      <w:kern w:val="44"/>
      <w:sz w:val="36"/>
      <w:szCs w:val="36"/>
      <w:lang w:val="en-US" w:eastAsia="zh-CN" w:bidi="ar-SA"/>
    </w:rPr>
  </w:style>
  <w:style w:type="character" w:customStyle="1" w:styleId="2051CharChar">
    <w:name w:val="样式 样式 样式 标题 2 + + 段后: 0.5 行 + 段后: 1 行 Char Char"/>
    <w:qFormat/>
    <w:rPr>
      <w:rFonts w:ascii="Arial" w:eastAsia="宋体" w:hAnsi="Arial" w:cs="宋体"/>
      <w:sz w:val="24"/>
      <w:lang w:val="en-US" w:eastAsia="zh-CN" w:bidi="ar-SA"/>
    </w:rPr>
  </w:style>
  <w:style w:type="character" w:customStyle="1" w:styleId="35">
    <w:name w:val="正文文本 3 字符"/>
    <w:link w:val="34"/>
    <w:qFormat/>
    <w:rPr>
      <w:rFonts w:ascii="MingLiU" w:eastAsia="MingLiU"/>
      <w:spacing w:val="60"/>
      <w:sz w:val="16"/>
      <w:szCs w:val="16"/>
      <w:lang w:eastAsia="zh-TW"/>
    </w:rPr>
  </w:style>
  <w:style w:type="character" w:customStyle="1" w:styleId="afc">
    <w:name w:val="日期 字符"/>
    <w:link w:val="afb"/>
    <w:qFormat/>
    <w:rPr>
      <w:rFonts w:ascii="隶书" w:eastAsia="隶书"/>
      <w:b/>
      <w:spacing w:val="20"/>
      <w:sz w:val="30"/>
    </w:rPr>
  </w:style>
  <w:style w:type="character" w:customStyle="1" w:styleId="CharChar0">
    <w:name w:val="文一 Char Char"/>
    <w:qFormat/>
    <w:rPr>
      <w:snapToGrid w:val="0"/>
      <w:spacing w:val="4"/>
      <w:sz w:val="24"/>
      <w:szCs w:val="24"/>
    </w:rPr>
  </w:style>
  <w:style w:type="character" w:customStyle="1" w:styleId="CharCharChar">
    <w:name w:val="Char Char Char"/>
    <w:qFormat/>
    <w:rPr>
      <w:rFonts w:ascii="Arial" w:eastAsia="黑体" w:hAnsi="Arial"/>
      <w:b/>
      <w:bCs/>
      <w:kern w:val="2"/>
      <w:sz w:val="32"/>
      <w:szCs w:val="32"/>
      <w:lang w:val="en-US" w:eastAsia="zh-CN" w:bidi="ar-SA"/>
    </w:rPr>
  </w:style>
  <w:style w:type="character" w:customStyle="1" w:styleId="2051Char">
    <w:name w:val="样式 样式 样式 标题 2 + + 段后: 0.5 行 + 段后: 1 行 Char"/>
    <w:qFormat/>
    <w:rPr>
      <w:rFonts w:ascii="Arial" w:eastAsia="宋体" w:hAnsi="Arial" w:cs="宋体"/>
      <w:sz w:val="24"/>
      <w:lang w:val="en-US" w:eastAsia="zh-CN" w:bidi="ar-SA"/>
    </w:rPr>
  </w:style>
  <w:style w:type="character" w:customStyle="1" w:styleId="37">
    <w:name w:val="正文文本缩进 3 字符"/>
    <w:link w:val="36"/>
    <w:qFormat/>
    <w:rPr>
      <w:sz w:val="28"/>
    </w:rPr>
  </w:style>
  <w:style w:type="character" w:customStyle="1" w:styleId="Char20">
    <w:name w:val="标题 Char2"/>
    <w:uiPriority w:val="10"/>
    <w:qFormat/>
    <w:rPr>
      <w:rFonts w:ascii="Cambria" w:hAnsi="Cambria" w:cs="Times New Roman"/>
      <w:b/>
      <w:bCs/>
      <w:kern w:val="2"/>
      <w:sz w:val="32"/>
      <w:szCs w:val="32"/>
    </w:rPr>
  </w:style>
  <w:style w:type="character" w:customStyle="1" w:styleId="29">
    <w:name w:val="正文文本首行缩进 2 字符"/>
    <w:link w:val="28"/>
    <w:qFormat/>
    <w:rPr>
      <w:rFonts w:ascii="MingLiU" w:eastAsia="MingLiU"/>
      <w:kern w:val="2"/>
      <w:sz w:val="24"/>
      <w:szCs w:val="24"/>
      <w:lang w:eastAsia="zh-TW"/>
    </w:rPr>
  </w:style>
  <w:style w:type="character" w:customStyle="1" w:styleId="affe">
    <w:name w:val="批注主题 字符"/>
    <w:link w:val="affd"/>
    <w:qFormat/>
    <w:rPr>
      <w:b/>
      <w:bCs/>
      <w:kern w:val="2"/>
      <w:sz w:val="21"/>
      <w:szCs w:val="24"/>
    </w:rPr>
  </w:style>
  <w:style w:type="paragraph" w:customStyle="1" w:styleId="font7">
    <w:name w:val="font7"/>
    <w:basedOn w:val="a7"/>
    <w:qFormat/>
    <w:pPr>
      <w:widowControl/>
      <w:spacing w:before="100" w:beforeAutospacing="1" w:after="100" w:afterAutospacing="1"/>
      <w:jc w:val="left"/>
    </w:pPr>
    <w:rPr>
      <w:sz w:val="20"/>
    </w:rPr>
  </w:style>
  <w:style w:type="paragraph" w:customStyle="1" w:styleId="affff">
    <w:name w:val="表头"/>
    <w:basedOn w:val="a7"/>
    <w:qFormat/>
    <w:pPr>
      <w:spacing w:line="360" w:lineRule="auto"/>
      <w:jc w:val="center"/>
    </w:pPr>
    <w:rPr>
      <w:rFonts w:ascii="黑体" w:eastAsia="黑体"/>
      <w:sz w:val="24"/>
    </w:rPr>
  </w:style>
  <w:style w:type="paragraph" w:customStyle="1" w:styleId="Char10">
    <w:name w:val="Char1"/>
    <w:basedOn w:val="a7"/>
    <w:qFormat/>
    <w:pPr>
      <w:spacing w:line="360" w:lineRule="auto"/>
      <w:jc w:val="left"/>
    </w:pPr>
    <w:rPr>
      <w:rFonts w:eastAsia="仿宋_GB2312"/>
      <w:b/>
      <w:sz w:val="32"/>
    </w:rPr>
  </w:style>
  <w:style w:type="paragraph" w:customStyle="1" w:styleId="2">
    <w:name w:val="引言 2"/>
    <w:next w:val="affff0"/>
    <w:qFormat/>
    <w:pPr>
      <w:numPr>
        <w:ilvl w:val="2"/>
        <w:numId w:val="1"/>
      </w:numPr>
      <w:spacing w:line="310" w:lineRule="exact"/>
    </w:pPr>
    <w:rPr>
      <w:rFonts w:eastAsia="黑体"/>
      <w:sz w:val="21"/>
    </w:rPr>
  </w:style>
  <w:style w:type="paragraph" w:customStyle="1" w:styleId="affff0">
    <w:name w:val="段落"/>
    <w:qFormat/>
    <w:pPr>
      <w:spacing w:line="310" w:lineRule="exact"/>
      <w:ind w:firstLineChars="200" w:firstLine="200"/>
    </w:pPr>
    <w:rPr>
      <w:sz w:val="21"/>
    </w:rPr>
  </w:style>
  <w:style w:type="paragraph" w:customStyle="1" w:styleId="affff1">
    <w:name w:val="合同文字"/>
    <w:basedOn w:val="a7"/>
    <w:qFormat/>
    <w:pPr>
      <w:snapToGrid w:val="0"/>
      <w:spacing w:before="100" w:line="344" w:lineRule="exact"/>
      <w:ind w:firstLineChars="200" w:firstLine="520"/>
    </w:pPr>
    <w:rPr>
      <w:spacing w:val="10"/>
      <w:sz w:val="24"/>
    </w:rPr>
  </w:style>
  <w:style w:type="paragraph" w:customStyle="1" w:styleId="xl142">
    <w:name w:val="xl142"/>
    <w:basedOn w:val="a7"/>
    <w:qFormat/>
    <w:pPr>
      <w:widowControl/>
      <w:pBdr>
        <w:top w:val="single" w:sz="4" w:space="0" w:color="auto"/>
        <w:bottom w:val="single" w:sz="4" w:space="0" w:color="auto"/>
        <w:right w:val="single" w:sz="4" w:space="0" w:color="auto"/>
      </w:pBdr>
      <w:spacing w:before="100" w:beforeAutospacing="1" w:after="100" w:afterAutospacing="1"/>
      <w:jc w:val="left"/>
    </w:pPr>
    <w:rPr>
      <w:rFonts w:hAnsi="宋体" w:cs="宋体"/>
      <w:b/>
      <w:bCs/>
      <w:sz w:val="18"/>
      <w:szCs w:val="18"/>
    </w:rPr>
  </w:style>
  <w:style w:type="paragraph" w:customStyle="1" w:styleId="xl61">
    <w:name w:val="xl6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xl103">
    <w:name w:val="xl10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xl76">
    <w:name w:val="xl7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152">
    <w:name w:val="样式 样式 四号 非加粗 行距: 1.5 倍行距 + 首行缩进:  2 字符"/>
    <w:basedOn w:val="a7"/>
    <w:qFormat/>
    <w:pPr>
      <w:spacing w:line="360" w:lineRule="auto"/>
      <w:ind w:firstLineChars="200" w:firstLine="480"/>
    </w:pPr>
    <w:rPr>
      <w:rFonts w:cs="宋体"/>
      <w:sz w:val="24"/>
    </w:rPr>
  </w:style>
  <w:style w:type="paragraph" w:customStyle="1" w:styleId="40">
    <w:name w:val="条文 4"/>
    <w:next w:val="affff0"/>
    <w:qFormat/>
    <w:pPr>
      <w:numPr>
        <w:ilvl w:val="4"/>
        <w:numId w:val="2"/>
      </w:numPr>
      <w:spacing w:line="310" w:lineRule="exact"/>
    </w:pPr>
    <w:rPr>
      <w:rFonts w:eastAsia="黑体"/>
      <w:sz w:val="21"/>
    </w:rPr>
  </w:style>
  <w:style w:type="paragraph" w:customStyle="1" w:styleId="xl53">
    <w:name w:val="xl5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lang w:eastAsia="en-US"/>
    </w:rPr>
  </w:style>
  <w:style w:type="paragraph" w:customStyle="1" w:styleId="xl43">
    <w:name w:val="xl43"/>
    <w:basedOn w:val="a7"/>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hAnsi="宋体"/>
      <w:sz w:val="20"/>
    </w:rPr>
  </w:style>
  <w:style w:type="paragraph" w:customStyle="1" w:styleId="affff2">
    <w:name w:val="a"/>
    <w:basedOn w:val="a7"/>
    <w:qFormat/>
    <w:pPr>
      <w:widowControl/>
      <w:spacing w:before="100" w:beforeAutospacing="1" w:after="100" w:afterAutospacing="1"/>
      <w:jc w:val="left"/>
    </w:pPr>
    <w:rPr>
      <w:rFonts w:hAnsi="宋体"/>
      <w:color w:val="000000"/>
      <w:sz w:val="24"/>
    </w:rPr>
  </w:style>
  <w:style w:type="paragraph" w:customStyle="1" w:styleId="61">
    <w:name w:val="样式6"/>
    <w:basedOn w:val="11"/>
    <w:qFormat/>
    <w:pPr>
      <w:keepNext w:val="0"/>
      <w:keepLines w:val="0"/>
      <w:tabs>
        <w:tab w:val="clear" w:pos="9720"/>
      </w:tabs>
      <w:autoSpaceDE/>
      <w:autoSpaceDN/>
      <w:snapToGrid w:val="0"/>
      <w:textAlignment w:val="auto"/>
    </w:pPr>
    <w:rPr>
      <w:rFonts w:ascii="Times New Roman" w:eastAsia="宋体"/>
      <w:spacing w:val="0"/>
      <w:sz w:val="28"/>
      <w:szCs w:val="28"/>
      <w:u w:val="none"/>
    </w:rPr>
  </w:style>
  <w:style w:type="paragraph" w:customStyle="1" w:styleId="xl33">
    <w:name w:val="xl3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楷体_GB2312" w:eastAsia="楷体_GB2312" w:hAnsi="宋体" w:hint="eastAsia"/>
      <w:szCs w:val="21"/>
    </w:rPr>
  </w:style>
  <w:style w:type="paragraph" w:customStyle="1" w:styleId="DefaultText">
    <w:name w:val="Default Text"/>
    <w:basedOn w:val="a7"/>
    <w:qFormat/>
    <w:pPr>
      <w:widowControl/>
      <w:jc w:val="left"/>
    </w:pPr>
    <w:rPr>
      <w:snapToGrid w:val="0"/>
      <w:sz w:val="24"/>
      <w:lang w:eastAsia="en-US"/>
    </w:rPr>
  </w:style>
  <w:style w:type="paragraph" w:customStyle="1" w:styleId="xl110">
    <w:name w:val="xl110"/>
    <w:basedOn w:val="a7"/>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hAnsi="宋体" w:cs="宋体"/>
      <w:sz w:val="18"/>
      <w:szCs w:val="18"/>
    </w:rPr>
  </w:style>
  <w:style w:type="paragraph" w:customStyle="1" w:styleId="3h3H3sect1233CharCharsect1231sect1232sec">
    <w:name w:val="样式 样式 标题 3h3H3sect1.2.3标题 3 Char Charsect1.2.31sect1.2.32sec... ..."/>
    <w:basedOn w:val="3h3H3sect1233CharCharsect1231sect1232sec0"/>
    <w:qFormat/>
    <w:pPr>
      <w:outlineLvl w:val="2"/>
    </w:pPr>
  </w:style>
  <w:style w:type="paragraph" w:customStyle="1" w:styleId="3h3H3sect1233CharCharsect1231sect1232sec0">
    <w:name w:val="样式 标题 3h3H3sect1.2.3标题 3 Char Charsect1.2.31sect1.2.32sec..."/>
    <w:basedOn w:val="31"/>
    <w:qFormat/>
    <w:pPr>
      <w:keepNext w:val="0"/>
      <w:keepLines w:val="0"/>
      <w:autoSpaceDE/>
      <w:autoSpaceDN/>
      <w:adjustRightInd/>
      <w:spacing w:beforeLines="50" w:before="156" w:afterLines="50" w:after="156" w:line="360" w:lineRule="auto"/>
      <w:ind w:rightChars="100" w:right="100"/>
      <w:jc w:val="center"/>
      <w:textAlignment w:val="auto"/>
      <w:outlineLvl w:val="9"/>
    </w:pPr>
    <w:rPr>
      <w:rFonts w:hAnsi="宋体" w:cs="宋体"/>
      <w:kern w:val="10"/>
    </w:rPr>
  </w:style>
  <w:style w:type="paragraph" w:customStyle="1" w:styleId="3GB231228192">
    <w:name w:val="样式 样式 样式 样式 样式 标题 3 + 仿宋_GB2312 行距: 固定值 28 磅 + 首行缩进:  1.92 字符 + ..."/>
    <w:basedOn w:val="a7"/>
    <w:qFormat/>
    <w:pPr>
      <w:keepNext/>
      <w:keepLines/>
      <w:spacing w:before="240" w:after="240" w:line="560" w:lineRule="exact"/>
      <w:ind w:firstLineChars="150" w:firstLine="540"/>
      <w:outlineLvl w:val="2"/>
    </w:pPr>
    <w:rPr>
      <w:rFonts w:ascii="仿宋_GB2312"/>
      <w:b/>
      <w:sz w:val="36"/>
    </w:rPr>
  </w:style>
  <w:style w:type="paragraph" w:customStyle="1" w:styleId="20">
    <w:name w:val="条文 2"/>
    <w:next w:val="affff0"/>
    <w:qFormat/>
    <w:pPr>
      <w:numPr>
        <w:ilvl w:val="2"/>
        <w:numId w:val="2"/>
      </w:numPr>
      <w:spacing w:line="310" w:lineRule="exact"/>
    </w:pPr>
    <w:rPr>
      <w:rFonts w:eastAsia="黑体"/>
      <w:sz w:val="21"/>
    </w:rPr>
  </w:style>
  <w:style w:type="paragraph" w:customStyle="1" w:styleId="20511">
    <w:name w:val="样式 样式 样式 样式 样式 样式 样式 标题 2 + + 段后: 0.5 行 + 段后: 1 行 + 段后: 1 行 + 段后..."/>
    <w:basedOn w:val="a7"/>
    <w:qFormat/>
    <w:pPr>
      <w:tabs>
        <w:tab w:val="left" w:pos="780"/>
      </w:tabs>
      <w:adjustRightInd w:val="0"/>
      <w:spacing w:afterLines="100" w:after="312"/>
      <w:ind w:left="780" w:hanging="360"/>
      <w:outlineLvl w:val="1"/>
    </w:pPr>
    <w:rPr>
      <w:rFonts w:ascii="Arial" w:hAnsi="Arial" w:cs="宋体"/>
      <w:sz w:val="24"/>
    </w:rPr>
  </w:style>
  <w:style w:type="paragraph" w:customStyle="1" w:styleId="xl97">
    <w:name w:val="xl9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color w:val="FF0000"/>
      <w:sz w:val="18"/>
      <w:szCs w:val="18"/>
    </w:rPr>
  </w:style>
  <w:style w:type="paragraph" w:customStyle="1" w:styleId="xl58">
    <w:name w:val="xl58"/>
    <w:basedOn w:val="a7"/>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Arial Unicode MS" w:hAnsi="Arial" w:cs="Arial"/>
      <w:sz w:val="22"/>
      <w:szCs w:val="22"/>
      <w:lang w:eastAsia="en-US"/>
    </w:rPr>
  </w:style>
  <w:style w:type="paragraph" w:customStyle="1" w:styleId="xl122">
    <w:name w:val="xl122"/>
    <w:basedOn w:val="a7"/>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hAnsi="宋体" w:cs="宋体"/>
      <w:sz w:val="18"/>
      <w:szCs w:val="18"/>
    </w:rPr>
  </w:style>
  <w:style w:type="paragraph" w:customStyle="1" w:styleId="xl116">
    <w:name w:val="xl11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45">
    <w:name w:val="xl45"/>
    <w:basedOn w:val="a7"/>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0"/>
      <w:lang w:eastAsia="en-US"/>
    </w:rPr>
  </w:style>
  <w:style w:type="paragraph" w:customStyle="1" w:styleId="a5">
    <w:name w:val="前言、引言标题"/>
    <w:next w:val="affff0"/>
    <w:qFormat/>
    <w:pPr>
      <w:numPr>
        <w:numId w:val="3"/>
      </w:numPr>
      <w:shd w:val="clear" w:color="FFFFFF" w:fill="FFFFFF"/>
      <w:spacing w:before="600" w:after="600"/>
      <w:jc w:val="center"/>
    </w:pPr>
    <w:rPr>
      <w:rFonts w:ascii="黑体" w:eastAsia="黑体"/>
      <w:sz w:val="32"/>
    </w:rPr>
  </w:style>
  <w:style w:type="paragraph" w:customStyle="1" w:styleId="ParaChar">
    <w:name w:val="默认段落字体 Para Char"/>
    <w:basedOn w:val="a7"/>
    <w:qFormat/>
    <w:pPr>
      <w:spacing w:line="360" w:lineRule="auto"/>
      <w:jc w:val="left"/>
    </w:pPr>
    <w:rPr>
      <w:rFonts w:eastAsia="仿宋_GB2312"/>
      <w:b/>
      <w:sz w:val="32"/>
    </w:rPr>
  </w:style>
  <w:style w:type="paragraph" w:customStyle="1" w:styleId="xl126">
    <w:name w:val="xl126"/>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affff3">
    <w:name w:val="封四"/>
    <w:basedOn w:val="afffe"/>
    <w:next w:val="afffe"/>
    <w:qFormat/>
    <w:pPr>
      <w:jc w:val="left"/>
    </w:pPr>
    <w:rPr>
      <w:kern w:val="2"/>
      <w:sz w:val="30"/>
      <w:szCs w:val="30"/>
    </w:rPr>
  </w:style>
  <w:style w:type="paragraph" w:customStyle="1" w:styleId="0263">
    <w:name w:val="样式 样式 样式 左侧:  0 厘米 悬挂缩进: 2 字符 + 首行缩进:  6 字符 + 左  3 字符"/>
    <w:basedOn w:val="a7"/>
    <w:qFormat/>
    <w:pPr>
      <w:numPr>
        <w:numId w:val="4"/>
      </w:numPr>
      <w:spacing w:beforeLines="100" w:before="312" w:afterLines="100" w:after="312"/>
      <w:ind w:leftChars="300" w:left="720"/>
    </w:pPr>
    <w:rPr>
      <w:rFonts w:cs="宋体"/>
      <w:sz w:val="24"/>
    </w:rPr>
  </w:style>
  <w:style w:type="paragraph" w:customStyle="1" w:styleId="xl88">
    <w:name w:val="xl8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xl87">
    <w:name w:val="xl8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xl46">
    <w:name w:val="xl4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2"/>
      <w:szCs w:val="22"/>
      <w:lang w:eastAsia="en-US"/>
    </w:rPr>
  </w:style>
  <w:style w:type="paragraph" w:customStyle="1" w:styleId="xl24">
    <w:name w:val="xl24"/>
    <w:basedOn w:val="a7"/>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hAnsi="宋体"/>
      <w:szCs w:val="21"/>
    </w:rPr>
  </w:style>
  <w:style w:type="paragraph" w:customStyle="1" w:styleId="16">
    <w:name w:val="菲页1"/>
    <w:basedOn w:val="21"/>
    <w:qFormat/>
    <w:pPr>
      <w:keepNext w:val="0"/>
      <w:keepLines w:val="0"/>
      <w:widowControl/>
      <w:tabs>
        <w:tab w:val="left" w:pos="0"/>
        <w:tab w:val="left" w:pos="1134"/>
      </w:tabs>
      <w:autoSpaceDE w:val="0"/>
      <w:autoSpaceDN w:val="0"/>
      <w:spacing w:before="0" w:after="0" w:line="360" w:lineRule="auto"/>
      <w:ind w:left="153" w:rightChars="36" w:right="79" w:firstLineChars="11" w:firstLine="26"/>
      <w:jc w:val="center"/>
      <w:textAlignment w:val="bottom"/>
    </w:pPr>
    <w:rPr>
      <w:rFonts w:ascii="黑体" w:eastAsia="宋体" w:hAnsi="宋体"/>
      <w:b w:val="0"/>
      <w:sz w:val="52"/>
      <w:szCs w:val="32"/>
    </w:rPr>
  </w:style>
  <w:style w:type="paragraph" w:customStyle="1" w:styleId="xl30">
    <w:name w:val="xl3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1"/>
      <w:u w:val="single"/>
    </w:rPr>
  </w:style>
  <w:style w:type="paragraph" w:customStyle="1" w:styleId="xl22">
    <w:name w:val="xl2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sz w:val="20"/>
    </w:rPr>
  </w:style>
  <w:style w:type="paragraph" w:customStyle="1" w:styleId="xl40">
    <w:name w:val="xl40"/>
    <w:basedOn w:val="a7"/>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hAnsi="宋体"/>
      <w:sz w:val="24"/>
    </w:rPr>
  </w:style>
  <w:style w:type="paragraph" w:customStyle="1" w:styleId="Char1CharCharCharCharCharChar1">
    <w:name w:val="Char1 Char Char Char Char Char Char1"/>
    <w:basedOn w:val="a7"/>
    <w:qFormat/>
    <w:rPr>
      <w:sz w:val="30"/>
    </w:rPr>
  </w:style>
  <w:style w:type="paragraph" w:customStyle="1" w:styleId="17">
    <w:name w:val="正文1"/>
    <w:qFormat/>
    <w:pPr>
      <w:widowControl w:val="0"/>
      <w:adjustRightInd w:val="0"/>
      <w:spacing w:line="312" w:lineRule="atLeast"/>
      <w:jc w:val="both"/>
      <w:textAlignment w:val="baseline"/>
    </w:pPr>
    <w:rPr>
      <w:rFonts w:ascii="宋体"/>
      <w:sz w:val="34"/>
    </w:rPr>
  </w:style>
  <w:style w:type="paragraph" w:customStyle="1" w:styleId="font8">
    <w:name w:val="font8"/>
    <w:basedOn w:val="a7"/>
    <w:qFormat/>
    <w:pPr>
      <w:widowControl/>
      <w:spacing w:before="100" w:beforeAutospacing="1" w:after="100" w:afterAutospacing="1"/>
      <w:jc w:val="left"/>
    </w:pPr>
    <w:rPr>
      <w:rFonts w:eastAsia="Arial Unicode MS"/>
      <w:sz w:val="22"/>
      <w:szCs w:val="22"/>
      <w:lang w:eastAsia="en-US"/>
    </w:rPr>
  </w:style>
  <w:style w:type="paragraph" w:customStyle="1" w:styleId="affff4">
    <w:name w:val="封三"/>
    <w:basedOn w:val="afffe"/>
    <w:next w:val="afffe"/>
    <w:qFormat/>
    <w:pPr>
      <w:ind w:firstLineChars="0" w:firstLine="0"/>
      <w:jc w:val="center"/>
    </w:pPr>
    <w:rPr>
      <w:kern w:val="2"/>
      <w:sz w:val="30"/>
    </w:rPr>
  </w:style>
  <w:style w:type="paragraph" w:customStyle="1" w:styleId="115">
    <w:name w:val="样式 标题 1 + 宋体 小四 黑色 两端对齐 行距: 1.5 倍行距"/>
    <w:basedOn w:val="11"/>
    <w:qFormat/>
    <w:pPr>
      <w:keepNext w:val="0"/>
      <w:keepLines w:val="0"/>
      <w:widowControl/>
      <w:tabs>
        <w:tab w:val="clear" w:pos="9720"/>
      </w:tabs>
      <w:autoSpaceDE/>
      <w:autoSpaceDN/>
      <w:adjustRightInd/>
      <w:textAlignment w:val="auto"/>
    </w:pPr>
    <w:rPr>
      <w:rFonts w:ascii="宋体" w:eastAsia="宋体" w:hAnsi="宋体" w:cs="宋体"/>
      <w:color w:val="000000"/>
      <w:spacing w:val="0"/>
      <w:kern w:val="0"/>
      <w:sz w:val="30"/>
      <w:u w:val="none"/>
    </w:rPr>
  </w:style>
  <w:style w:type="paragraph" w:customStyle="1" w:styleId="Style183">
    <w:name w:val="_Style 183"/>
    <w:next w:val="a7"/>
    <w:qFormat/>
    <w:pPr>
      <w:widowControl w:val="0"/>
      <w:jc w:val="both"/>
    </w:pPr>
    <w:rPr>
      <w:kern w:val="2"/>
      <w:sz w:val="21"/>
      <w:szCs w:val="24"/>
    </w:rPr>
  </w:style>
  <w:style w:type="paragraph" w:customStyle="1" w:styleId="blockquote">
    <w:name w:val="blockquote"/>
    <w:basedOn w:val="a7"/>
    <w:qFormat/>
    <w:pPr>
      <w:widowControl/>
      <w:autoSpaceDE w:val="0"/>
      <w:autoSpaceDN w:val="0"/>
      <w:spacing w:before="100" w:after="100"/>
      <w:ind w:left="360" w:right="360"/>
      <w:jc w:val="left"/>
    </w:pPr>
    <w:rPr>
      <w:sz w:val="24"/>
    </w:rPr>
  </w:style>
  <w:style w:type="paragraph" w:customStyle="1" w:styleId="affff5">
    <w:name w:val="菲页(卷)"/>
    <w:basedOn w:val="11"/>
    <w:next w:val="17"/>
    <w:qFormat/>
    <w:pPr>
      <w:keepNext w:val="0"/>
      <w:keepLines w:val="0"/>
      <w:widowControl/>
      <w:tabs>
        <w:tab w:val="clear" w:pos="9720"/>
        <w:tab w:val="left" w:pos="432"/>
      </w:tabs>
      <w:autoSpaceDE/>
      <w:autoSpaceDN/>
      <w:adjustRightInd/>
      <w:spacing w:line="240" w:lineRule="auto"/>
      <w:ind w:left="432" w:hanging="432"/>
      <w:textAlignment w:val="auto"/>
      <w:outlineLvl w:val="1"/>
    </w:pPr>
    <w:rPr>
      <w:rFonts w:ascii="黑体" w:eastAsia="黑体"/>
      <w:b w:val="0"/>
      <w:spacing w:val="0"/>
      <w:kern w:val="0"/>
      <w:sz w:val="52"/>
      <w:u w:val="none"/>
    </w:rPr>
  </w:style>
  <w:style w:type="paragraph" w:customStyle="1" w:styleId="xl90">
    <w:name w:val="xl9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xl28">
    <w:name w:val="xl28"/>
    <w:basedOn w:val="a7"/>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Cs w:val="21"/>
    </w:rPr>
  </w:style>
  <w:style w:type="paragraph" w:customStyle="1" w:styleId="xl106">
    <w:name w:val="xl106"/>
    <w:basedOn w:val="a7"/>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hAnsi="宋体" w:cs="宋体"/>
      <w:sz w:val="18"/>
      <w:szCs w:val="18"/>
    </w:rPr>
  </w:style>
  <w:style w:type="paragraph" w:customStyle="1" w:styleId="xl59">
    <w:name w:val="xl59"/>
    <w:basedOn w:val="a7"/>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u w:val="single"/>
      <w:lang w:eastAsia="en-US"/>
    </w:rPr>
  </w:style>
  <w:style w:type="paragraph" w:customStyle="1" w:styleId="2051">
    <w:name w:val="样式 样式 样式 标题 2 + + 段后: 0.5 行 + 段后: 1 行"/>
    <w:basedOn w:val="a7"/>
    <w:qFormat/>
    <w:pPr>
      <w:keepNext/>
      <w:keepLines/>
      <w:tabs>
        <w:tab w:val="left" w:pos="780"/>
      </w:tabs>
      <w:adjustRightInd w:val="0"/>
      <w:spacing w:afterLines="100" w:after="312"/>
      <w:ind w:leftChars="100" w:left="667" w:hanging="360"/>
      <w:outlineLvl w:val="1"/>
    </w:pPr>
    <w:rPr>
      <w:rFonts w:ascii="Arial" w:hAnsi="Arial" w:cs="宋体"/>
      <w:sz w:val="24"/>
    </w:rPr>
  </w:style>
  <w:style w:type="paragraph" w:customStyle="1" w:styleId="font11">
    <w:name w:val="font11"/>
    <w:basedOn w:val="a7"/>
    <w:qFormat/>
    <w:pPr>
      <w:widowControl/>
      <w:spacing w:before="100" w:beforeAutospacing="1" w:after="100" w:afterAutospacing="1"/>
      <w:jc w:val="left"/>
    </w:pPr>
    <w:rPr>
      <w:b/>
      <w:bCs/>
      <w:sz w:val="20"/>
    </w:rPr>
  </w:style>
  <w:style w:type="paragraph" w:customStyle="1" w:styleId="CharCharCharCharCharCharCharCharCharCharCharCharCharCharCharChar">
    <w:name w:val="Char Char Char Char Char Char Char Char Char Char Char Char Char Char Char Char"/>
    <w:basedOn w:val="a7"/>
    <w:qFormat/>
    <w:pPr>
      <w:spacing w:line="330" w:lineRule="atLeast"/>
      <w:ind w:left="360" w:firstLineChars="150" w:firstLine="360"/>
      <w:jc w:val="left"/>
    </w:pPr>
    <w:rPr>
      <w:rFonts w:ascii="ˎ̥" w:hAnsi="ˎ̥" w:cs="宋体"/>
      <w:color w:val="51585D"/>
      <w:sz w:val="24"/>
      <w:szCs w:val="18"/>
    </w:rPr>
  </w:style>
  <w:style w:type="paragraph" w:customStyle="1" w:styleId="xl78">
    <w:name w:val="xl7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xl31">
    <w:name w:val="xl3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szCs w:val="21"/>
    </w:rPr>
  </w:style>
  <w:style w:type="paragraph" w:customStyle="1" w:styleId="xl23">
    <w:name w:val="xl2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hAnsi="宋体"/>
      <w:sz w:val="20"/>
    </w:rPr>
  </w:style>
  <w:style w:type="paragraph" w:styleId="affff6">
    <w:name w:val="List Paragraph"/>
    <w:basedOn w:val="a7"/>
    <w:link w:val="affff7"/>
    <w:uiPriority w:val="99"/>
    <w:qFormat/>
    <w:pPr>
      <w:ind w:firstLineChars="200" w:firstLine="420"/>
    </w:pPr>
  </w:style>
  <w:style w:type="paragraph" w:customStyle="1" w:styleId="160">
    <w:name w:val="样式 (西文) 宋体 小三 加粗 下划线 居中 行距: 固定值 16 磅"/>
    <w:basedOn w:val="a7"/>
    <w:qFormat/>
    <w:pPr>
      <w:adjustRightInd w:val="0"/>
      <w:spacing w:line="320" w:lineRule="exact"/>
      <w:jc w:val="center"/>
      <w:textAlignment w:val="baseline"/>
    </w:pPr>
    <w:rPr>
      <w:rFonts w:eastAsia="MingLiU" w:cs="宋体"/>
      <w:b/>
      <w:bCs/>
      <w:spacing w:val="60"/>
      <w:sz w:val="30"/>
      <w:u w:val="single"/>
      <w:lang w:eastAsia="zh-TW"/>
    </w:rPr>
  </w:style>
  <w:style w:type="paragraph" w:customStyle="1" w:styleId="100">
    <w:name w:val="样式10"/>
    <w:basedOn w:val="51"/>
    <w:qFormat/>
    <w:pPr>
      <w:keepNext w:val="0"/>
      <w:keepLines w:val="0"/>
      <w:autoSpaceDE/>
      <w:autoSpaceDN/>
      <w:snapToGrid w:val="0"/>
      <w:spacing w:before="0" w:after="0" w:line="240" w:lineRule="auto"/>
      <w:jc w:val="both"/>
      <w:textAlignment w:val="auto"/>
    </w:pPr>
    <w:rPr>
      <w:rFonts w:ascii="Times New Roman"/>
      <w:b w:val="0"/>
      <w:kern w:val="2"/>
      <w:sz w:val="24"/>
    </w:rPr>
  </w:style>
  <w:style w:type="paragraph" w:customStyle="1" w:styleId="affff8">
    <w:name w:val="目录文字"/>
    <w:basedOn w:val="a7"/>
    <w:qFormat/>
    <w:pPr>
      <w:widowControl/>
      <w:spacing w:line="480" w:lineRule="auto"/>
      <w:jc w:val="left"/>
    </w:pPr>
    <w:rPr>
      <w:rFonts w:hAnsi="宋体"/>
      <w:sz w:val="24"/>
    </w:rPr>
  </w:style>
  <w:style w:type="paragraph" w:customStyle="1" w:styleId="18">
    <w:name w:val="样式 标题 1 + 四号"/>
    <w:basedOn w:val="11"/>
    <w:qFormat/>
    <w:pPr>
      <w:keepNext w:val="0"/>
      <w:keepLines w:val="0"/>
      <w:tabs>
        <w:tab w:val="clear" w:pos="9720"/>
        <w:tab w:val="left" w:pos="425"/>
      </w:tabs>
      <w:autoSpaceDE/>
      <w:autoSpaceDN/>
      <w:spacing w:before="340" w:after="330" w:line="240" w:lineRule="auto"/>
      <w:ind w:left="425" w:hanging="425"/>
      <w:jc w:val="both"/>
      <w:textAlignment w:val="auto"/>
    </w:pPr>
    <w:rPr>
      <w:rFonts w:ascii="Times New Roman" w:eastAsia="宋体"/>
      <w:bCs/>
      <w:spacing w:val="0"/>
      <w:sz w:val="28"/>
      <w:szCs w:val="44"/>
      <w:u w:val="none"/>
    </w:rPr>
  </w:style>
  <w:style w:type="paragraph" w:customStyle="1" w:styleId="xl42">
    <w:name w:val="xl42"/>
    <w:basedOn w:val="a7"/>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楷体_GB2312" w:eastAsia="楷体_GB2312" w:hAnsi="宋体" w:hint="eastAsia"/>
      <w:b/>
      <w:bCs/>
      <w:sz w:val="20"/>
    </w:rPr>
  </w:style>
  <w:style w:type="paragraph" w:customStyle="1" w:styleId="affff9">
    <w:name w:val="表格内容"/>
    <w:basedOn w:val="af4"/>
    <w:qFormat/>
    <w:pPr>
      <w:suppressLineNumbers/>
      <w:suppressAutoHyphens/>
      <w:spacing w:line="100" w:lineRule="atLeast"/>
    </w:pPr>
    <w:rPr>
      <w:rFonts w:ascii="Times New Roman" w:eastAsia="宋体"/>
      <w:sz w:val="21"/>
      <w:szCs w:val="21"/>
    </w:rPr>
  </w:style>
  <w:style w:type="paragraph" w:customStyle="1" w:styleId="a0">
    <w:name w:val="引言 图"/>
    <w:next w:val="affff0"/>
    <w:qFormat/>
    <w:pPr>
      <w:numPr>
        <w:ilvl w:val="7"/>
        <w:numId w:val="1"/>
      </w:numPr>
      <w:jc w:val="center"/>
    </w:pPr>
    <w:rPr>
      <w:rFonts w:eastAsia="黑体"/>
    </w:rPr>
  </w:style>
  <w:style w:type="paragraph" w:customStyle="1" w:styleId="205111">
    <w:name w:val="样式 样式 样式 样式 样式 样式 标题 2 + + 段后: 0.5 行 + 段后: 1 行 + 段后: 1 行 + 段后: 1..."/>
    <w:basedOn w:val="2051110"/>
    <w:qFormat/>
    <w:pPr>
      <w:tabs>
        <w:tab w:val="left" w:pos="992"/>
      </w:tabs>
      <w:spacing w:beforeLines="100" w:before="312"/>
      <w:ind w:leftChars="0" w:left="992" w:hanging="567"/>
    </w:pPr>
  </w:style>
  <w:style w:type="paragraph" w:customStyle="1" w:styleId="2051110">
    <w:name w:val="样式 样式 样式 样式 样式 标题 2 + + 段后: 0.5 行 + 段后: 1 行 + 段后: 1 行 + 段后: 1 行"/>
    <w:basedOn w:val="a7"/>
    <w:qFormat/>
    <w:pPr>
      <w:tabs>
        <w:tab w:val="left" w:pos="780"/>
      </w:tabs>
      <w:adjustRightInd w:val="0"/>
      <w:spacing w:afterLines="100" w:after="312"/>
      <w:ind w:leftChars="100" w:left="667" w:hanging="360"/>
      <w:outlineLvl w:val="1"/>
    </w:pPr>
    <w:rPr>
      <w:rFonts w:ascii="Arial" w:hAnsi="Arial" w:cs="宋体"/>
      <w:sz w:val="24"/>
    </w:rPr>
  </w:style>
  <w:style w:type="paragraph" w:customStyle="1" w:styleId="xl27">
    <w:name w:val="xl27"/>
    <w:basedOn w:val="a7"/>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b/>
      <w:bCs/>
      <w:szCs w:val="21"/>
    </w:rPr>
  </w:style>
  <w:style w:type="paragraph" w:customStyle="1" w:styleId="xl120">
    <w:name w:val="xl12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color w:val="FF0000"/>
      <w:sz w:val="18"/>
      <w:szCs w:val="18"/>
    </w:rPr>
  </w:style>
  <w:style w:type="paragraph" w:customStyle="1" w:styleId="xl41">
    <w:name w:val="xl41"/>
    <w:basedOn w:val="a7"/>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hAnsi="宋体"/>
      <w:sz w:val="24"/>
    </w:rPr>
  </w:style>
  <w:style w:type="paragraph" w:customStyle="1" w:styleId="xl133">
    <w:name w:val="xl133"/>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CharChar1">
    <w:name w:val="Char Char"/>
    <w:next w:val="a7"/>
    <w:qFormat/>
    <w:pPr>
      <w:keepNext/>
      <w:keepLines/>
      <w:spacing w:before="240" w:after="240"/>
      <w:ind w:left="624" w:hanging="624"/>
      <w:outlineLvl w:val="7"/>
    </w:pPr>
    <w:rPr>
      <w:rFonts w:ascii="Arial" w:eastAsia="黑体" w:hAnsi="Arial" w:cs="Arial"/>
      <w:snapToGrid w:val="0"/>
      <w:sz w:val="21"/>
      <w:szCs w:val="21"/>
    </w:rPr>
  </w:style>
  <w:style w:type="paragraph" w:customStyle="1" w:styleId="H2">
    <w:name w:val="H2"/>
    <w:basedOn w:val="a7"/>
    <w:next w:val="a7"/>
    <w:qFormat/>
    <w:pPr>
      <w:keepNext/>
      <w:autoSpaceDE w:val="0"/>
      <w:autoSpaceDN w:val="0"/>
      <w:adjustRightInd w:val="0"/>
      <w:spacing w:before="100" w:after="100"/>
      <w:jc w:val="left"/>
      <w:outlineLvl w:val="2"/>
    </w:pPr>
    <w:rPr>
      <w:b/>
      <w:sz w:val="36"/>
    </w:rPr>
  </w:style>
  <w:style w:type="paragraph" w:customStyle="1" w:styleId="xl50">
    <w:name w:val="xl5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2"/>
      <w:szCs w:val="22"/>
      <w:lang w:eastAsia="en-US"/>
    </w:rPr>
  </w:style>
  <w:style w:type="paragraph" w:customStyle="1" w:styleId="a">
    <w:name w:val="引言 表"/>
    <w:next w:val="a7"/>
    <w:qFormat/>
    <w:pPr>
      <w:numPr>
        <w:ilvl w:val="6"/>
        <w:numId w:val="1"/>
      </w:numPr>
      <w:jc w:val="center"/>
    </w:pPr>
    <w:rPr>
      <w:rFonts w:eastAsia="黑体"/>
    </w:rPr>
  </w:style>
  <w:style w:type="paragraph" w:customStyle="1" w:styleId="10">
    <w:name w:val="条文 1"/>
    <w:next w:val="affff0"/>
    <w:qFormat/>
    <w:pPr>
      <w:numPr>
        <w:ilvl w:val="1"/>
        <w:numId w:val="2"/>
      </w:numPr>
      <w:spacing w:line="310" w:lineRule="exact"/>
    </w:pPr>
    <w:rPr>
      <w:rFonts w:eastAsia="黑体"/>
      <w:sz w:val="21"/>
    </w:rPr>
  </w:style>
  <w:style w:type="paragraph" w:customStyle="1" w:styleId="xl98">
    <w:name w:val="xl9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color w:val="FF0000"/>
      <w:sz w:val="18"/>
      <w:szCs w:val="18"/>
    </w:rPr>
  </w:style>
  <w:style w:type="paragraph" w:customStyle="1" w:styleId="2b">
    <w:name w:val="样式 样式 四号 非加粗 + 首行缩进:  2 字符"/>
    <w:basedOn w:val="a7"/>
    <w:qFormat/>
    <w:pPr>
      <w:spacing w:line="360" w:lineRule="auto"/>
      <w:ind w:firstLineChars="200" w:firstLine="200"/>
    </w:pPr>
    <w:rPr>
      <w:rFonts w:cs="宋体"/>
      <w:sz w:val="24"/>
    </w:rPr>
  </w:style>
  <w:style w:type="paragraph" w:customStyle="1" w:styleId="615">
    <w:name w:val="样式 标题 6 + 行距: 1.5 倍行距"/>
    <w:basedOn w:val="6"/>
    <w:qFormat/>
    <w:pPr>
      <w:autoSpaceDE/>
      <w:autoSpaceDN/>
      <w:spacing w:before="0" w:after="0" w:line="360" w:lineRule="auto"/>
    </w:pPr>
    <w:rPr>
      <w:rFonts w:ascii="Times New Roman" w:hAnsi="Times New Roman"/>
      <w:bCs/>
      <w:szCs w:val="28"/>
    </w:rPr>
  </w:style>
  <w:style w:type="paragraph" w:customStyle="1" w:styleId="xl115">
    <w:name w:val="xl11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5">
    <w:name w:val="引言 5"/>
    <w:next w:val="affff0"/>
    <w:qFormat/>
    <w:pPr>
      <w:numPr>
        <w:ilvl w:val="5"/>
        <w:numId w:val="1"/>
      </w:numPr>
      <w:tabs>
        <w:tab w:val="right" w:pos="8820"/>
      </w:tabs>
      <w:spacing w:line="310" w:lineRule="exact"/>
    </w:pPr>
    <w:rPr>
      <w:rFonts w:eastAsia="黑体"/>
      <w:sz w:val="21"/>
    </w:rPr>
  </w:style>
  <w:style w:type="paragraph" w:customStyle="1" w:styleId="7">
    <w:name w:val="样式7"/>
    <w:basedOn w:val="6"/>
    <w:qFormat/>
    <w:pPr>
      <w:keepNext w:val="0"/>
      <w:keepLines w:val="0"/>
      <w:numPr>
        <w:ilvl w:val="5"/>
        <w:numId w:val="5"/>
      </w:numPr>
      <w:autoSpaceDE/>
      <w:autoSpaceDN/>
      <w:snapToGrid w:val="0"/>
      <w:spacing w:before="0" w:after="0" w:line="240" w:lineRule="auto"/>
      <w:jc w:val="both"/>
      <w:textAlignment w:val="auto"/>
    </w:pPr>
    <w:rPr>
      <w:rFonts w:eastAsia="宋体"/>
      <w:b w:val="0"/>
      <w:color w:val="000000"/>
      <w:kern w:val="2"/>
      <w:szCs w:val="24"/>
    </w:rPr>
  </w:style>
  <w:style w:type="paragraph" w:customStyle="1" w:styleId="xl25">
    <w:name w:val="xl25"/>
    <w:basedOn w:val="a7"/>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楷体_GB2312" w:eastAsia="楷体_GB2312" w:hAnsi="宋体" w:hint="eastAsia"/>
      <w:b/>
      <w:bCs/>
      <w:szCs w:val="21"/>
    </w:rPr>
  </w:style>
  <w:style w:type="paragraph" w:customStyle="1" w:styleId="affffa">
    <w:name w:val="文本"/>
    <w:basedOn w:val="af4"/>
    <w:qFormat/>
    <w:pPr>
      <w:snapToGrid w:val="0"/>
      <w:spacing w:line="360" w:lineRule="exact"/>
      <w:ind w:left="567"/>
    </w:pPr>
    <w:rPr>
      <w:rFonts w:ascii="宋体" w:eastAsia="宋体" w:hAnsi="宋体"/>
    </w:rPr>
  </w:style>
  <w:style w:type="paragraph" w:customStyle="1" w:styleId="a4">
    <w:name w:val="注×："/>
    <w:next w:val="affff0"/>
    <w:qFormat/>
    <w:pPr>
      <w:widowControl w:val="0"/>
      <w:numPr>
        <w:numId w:val="6"/>
      </w:numPr>
      <w:tabs>
        <w:tab w:val="left" w:pos="630"/>
      </w:tabs>
      <w:autoSpaceDE w:val="0"/>
      <w:autoSpaceDN w:val="0"/>
      <w:jc w:val="both"/>
    </w:pPr>
    <w:rPr>
      <w:rFonts w:ascii="宋体"/>
      <w:sz w:val="18"/>
    </w:rPr>
  </w:style>
  <w:style w:type="paragraph" w:customStyle="1" w:styleId="xl96">
    <w:name w:val="xl9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color w:val="FF0000"/>
      <w:sz w:val="18"/>
      <w:szCs w:val="18"/>
    </w:rPr>
  </w:style>
  <w:style w:type="paragraph" w:customStyle="1" w:styleId="xl94">
    <w:name w:val="xl9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color w:val="FF0000"/>
      <w:sz w:val="18"/>
      <w:szCs w:val="18"/>
    </w:rPr>
  </w:style>
  <w:style w:type="paragraph" w:customStyle="1" w:styleId="xl60">
    <w:name w:val="xl6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bCs/>
      <w:sz w:val="18"/>
      <w:szCs w:val="18"/>
    </w:rPr>
  </w:style>
  <w:style w:type="paragraph" w:customStyle="1" w:styleId="xl127">
    <w:name w:val="xl127"/>
    <w:basedOn w:val="a7"/>
    <w:qFormat/>
    <w:pPr>
      <w:widowControl/>
      <w:pBdr>
        <w:top w:val="single" w:sz="4" w:space="0" w:color="auto"/>
        <w:left w:val="single" w:sz="4" w:space="0" w:color="auto"/>
        <w:bottom w:val="single" w:sz="4" w:space="0" w:color="auto"/>
      </w:pBdr>
      <w:spacing w:before="100" w:beforeAutospacing="1" w:after="100" w:afterAutospacing="1"/>
      <w:jc w:val="center"/>
    </w:pPr>
    <w:rPr>
      <w:rFonts w:hAnsi="宋体" w:cs="宋体"/>
      <w:sz w:val="18"/>
      <w:szCs w:val="18"/>
    </w:rPr>
  </w:style>
  <w:style w:type="paragraph" w:customStyle="1" w:styleId="xl102">
    <w:name w:val="xl102"/>
    <w:basedOn w:val="a7"/>
    <w:qFormat/>
    <w:pPr>
      <w:widowControl/>
      <w:spacing w:before="100" w:beforeAutospacing="1" w:after="100" w:afterAutospacing="1"/>
      <w:jc w:val="center"/>
    </w:pPr>
    <w:rPr>
      <w:rFonts w:hAnsi="宋体" w:cs="宋体"/>
      <w:b/>
      <w:bCs/>
      <w:sz w:val="32"/>
      <w:szCs w:val="32"/>
    </w:rPr>
  </w:style>
  <w:style w:type="paragraph" w:customStyle="1" w:styleId="xl86">
    <w:name w:val="xl8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ParaCharCharCharCharCharCharChar">
    <w:name w:val="默认段落字体 Para Char Char Char Char Char Char Char"/>
    <w:basedOn w:val="ad"/>
    <w:qFormat/>
    <w:pPr>
      <w:adjustRightInd w:val="0"/>
      <w:spacing w:line="436" w:lineRule="exact"/>
      <w:ind w:left="357"/>
      <w:jc w:val="left"/>
      <w:outlineLvl w:val="3"/>
    </w:pPr>
    <w:rPr>
      <w:rFonts w:ascii="Tahoma" w:hAnsi="Tahoma"/>
      <w:b/>
      <w:sz w:val="24"/>
    </w:rPr>
  </w:style>
  <w:style w:type="paragraph" w:customStyle="1" w:styleId="cjk2">
    <w:name w:val="cjk2"/>
    <w:basedOn w:val="a7"/>
    <w:qFormat/>
    <w:pPr>
      <w:widowControl/>
      <w:spacing w:before="284" w:line="360" w:lineRule="auto"/>
      <w:jc w:val="left"/>
    </w:pPr>
    <w:rPr>
      <w:rFonts w:hAnsi="宋体" w:cs="宋体"/>
      <w:sz w:val="22"/>
      <w:szCs w:val="22"/>
    </w:rPr>
  </w:style>
  <w:style w:type="paragraph" w:customStyle="1" w:styleId="xl139">
    <w:name w:val="xl139"/>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xl105">
    <w:name w:val="xl10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xl135">
    <w:name w:val="xl135"/>
    <w:basedOn w:val="a7"/>
    <w:qFormat/>
    <w:pPr>
      <w:widowControl/>
      <w:pBdr>
        <w:top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zjl">
    <w:name w:val="zjl正文"/>
    <w:basedOn w:val="a7"/>
    <w:qFormat/>
    <w:pPr>
      <w:spacing w:line="360" w:lineRule="auto"/>
      <w:ind w:right="210"/>
    </w:pPr>
    <w:rPr>
      <w:rFonts w:hAnsi="宋体"/>
      <w:b/>
      <w:szCs w:val="21"/>
    </w:rPr>
  </w:style>
  <w:style w:type="paragraph" w:customStyle="1" w:styleId="xl131">
    <w:name w:val="xl131"/>
    <w:basedOn w:val="a7"/>
    <w:qFormat/>
    <w:pPr>
      <w:widowControl/>
      <w:pBdr>
        <w:top w:val="single" w:sz="4" w:space="0" w:color="auto"/>
        <w:bottom w:val="single" w:sz="4" w:space="0" w:color="auto"/>
        <w:right w:val="single" w:sz="4" w:space="0" w:color="auto"/>
      </w:pBdr>
      <w:spacing w:before="100" w:beforeAutospacing="1" w:after="100" w:afterAutospacing="1"/>
      <w:jc w:val="left"/>
    </w:pPr>
    <w:rPr>
      <w:rFonts w:hAnsi="宋体" w:cs="宋体"/>
      <w:b/>
      <w:bCs/>
      <w:sz w:val="18"/>
      <w:szCs w:val="18"/>
    </w:rPr>
  </w:style>
  <w:style w:type="paragraph" w:customStyle="1" w:styleId="font13">
    <w:name w:val="font13"/>
    <w:basedOn w:val="a7"/>
    <w:qFormat/>
    <w:pPr>
      <w:widowControl/>
      <w:spacing w:before="100" w:beforeAutospacing="1" w:after="100" w:afterAutospacing="1"/>
      <w:jc w:val="left"/>
    </w:pPr>
    <w:rPr>
      <w:b/>
      <w:bCs/>
      <w:sz w:val="32"/>
      <w:szCs w:val="32"/>
    </w:rPr>
  </w:style>
  <w:style w:type="paragraph" w:customStyle="1" w:styleId="xl64">
    <w:name w:val="xl6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bCs/>
      <w:sz w:val="18"/>
      <w:szCs w:val="18"/>
    </w:rPr>
  </w:style>
  <w:style w:type="paragraph" w:customStyle="1" w:styleId="xl137">
    <w:name w:val="xl137"/>
    <w:basedOn w:val="a7"/>
    <w:qFormat/>
    <w:pPr>
      <w:widowControl/>
      <w:pBdr>
        <w:top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xl130">
    <w:name w:val="xl130"/>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xl138">
    <w:name w:val="xl138"/>
    <w:basedOn w:val="a7"/>
    <w:qFormat/>
    <w:pPr>
      <w:widowControl/>
      <w:pBdr>
        <w:top w:val="single" w:sz="4" w:space="0" w:color="auto"/>
        <w:left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xl136">
    <w:name w:val="xl136"/>
    <w:basedOn w:val="a7"/>
    <w:qFormat/>
    <w:pPr>
      <w:widowControl/>
      <w:pBdr>
        <w:top w:val="single" w:sz="4" w:space="0" w:color="auto"/>
        <w:left w:val="single" w:sz="4" w:space="0" w:color="auto"/>
        <w:bottom w:val="single" w:sz="4" w:space="0" w:color="auto"/>
      </w:pBdr>
      <w:spacing w:before="100" w:beforeAutospacing="1" w:after="100" w:afterAutospacing="1"/>
      <w:jc w:val="center"/>
    </w:pPr>
    <w:rPr>
      <w:rFonts w:hAnsi="宋体" w:cs="宋体"/>
      <w:sz w:val="18"/>
      <w:szCs w:val="18"/>
    </w:rPr>
  </w:style>
  <w:style w:type="paragraph" w:customStyle="1" w:styleId="Web1">
    <w:name w:val="普通(Web)1"/>
    <w:basedOn w:val="a7"/>
    <w:qFormat/>
    <w:pPr>
      <w:widowControl/>
      <w:spacing w:before="284" w:line="360" w:lineRule="auto"/>
      <w:jc w:val="left"/>
    </w:pPr>
    <w:rPr>
      <w:rFonts w:hAnsi="宋体" w:cs="宋体"/>
      <w:sz w:val="24"/>
    </w:rPr>
  </w:style>
  <w:style w:type="paragraph" w:customStyle="1" w:styleId="xl32">
    <w:name w:val="xl32"/>
    <w:basedOn w:val="a7"/>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szCs w:val="21"/>
    </w:rPr>
  </w:style>
  <w:style w:type="paragraph" w:customStyle="1" w:styleId="font0">
    <w:name w:val="font0"/>
    <w:basedOn w:val="a7"/>
    <w:qFormat/>
    <w:pPr>
      <w:widowControl/>
      <w:spacing w:before="100" w:beforeAutospacing="1" w:after="100" w:afterAutospacing="1"/>
      <w:jc w:val="left"/>
    </w:pPr>
    <w:rPr>
      <w:rFonts w:hAnsi="宋体" w:hint="eastAsia"/>
      <w:sz w:val="24"/>
    </w:rPr>
  </w:style>
  <w:style w:type="paragraph" w:customStyle="1" w:styleId="a2">
    <w:name w:val="条文 表"/>
    <w:next w:val="affff0"/>
    <w:qFormat/>
    <w:pPr>
      <w:numPr>
        <w:ilvl w:val="6"/>
        <w:numId w:val="2"/>
      </w:numPr>
      <w:jc w:val="center"/>
    </w:pPr>
    <w:rPr>
      <w:rFonts w:eastAsia="黑体"/>
      <w:sz w:val="21"/>
    </w:rPr>
  </w:style>
  <w:style w:type="paragraph" w:customStyle="1" w:styleId="xl73">
    <w:name w:val="xl7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xl140">
    <w:name w:val="xl140"/>
    <w:basedOn w:val="a7"/>
    <w:qFormat/>
    <w:pPr>
      <w:widowControl/>
      <w:pBdr>
        <w:top w:val="single" w:sz="4" w:space="0" w:color="auto"/>
        <w:left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xl104">
    <w:name w:val="xl10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affffb">
    <w:name w:val="正方框图"/>
    <w:basedOn w:val="a7"/>
    <w:qFormat/>
    <w:pPr>
      <w:snapToGrid w:val="0"/>
      <w:jc w:val="center"/>
    </w:pPr>
    <w:rPr>
      <w:sz w:val="24"/>
    </w:rPr>
  </w:style>
  <w:style w:type="paragraph" w:customStyle="1" w:styleId="220">
    <w:name w:val="样式 样式 首行缩进:  2 字符2 + 宋体"/>
    <w:basedOn w:val="a7"/>
    <w:qFormat/>
    <w:pPr>
      <w:spacing w:line="300" w:lineRule="auto"/>
      <w:ind w:firstLineChars="200" w:firstLine="480"/>
      <w:jc w:val="left"/>
    </w:pPr>
    <w:rPr>
      <w:rFonts w:hAnsi="宋体" w:cs="宋体"/>
      <w:sz w:val="24"/>
    </w:rPr>
  </w:style>
  <w:style w:type="paragraph" w:customStyle="1" w:styleId="xl129">
    <w:name w:val="xl129"/>
    <w:basedOn w:val="a7"/>
    <w:qFormat/>
    <w:pPr>
      <w:widowControl/>
      <w:pBdr>
        <w:top w:val="single" w:sz="4" w:space="0" w:color="auto"/>
        <w:left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CharCharCharCharCharChar">
    <w:name w:val="Char Char Char Char Char Char"/>
    <w:basedOn w:val="a7"/>
    <w:qFormat/>
    <w:pPr>
      <w:spacing w:line="360" w:lineRule="auto"/>
      <w:jc w:val="left"/>
    </w:pPr>
    <w:rPr>
      <w:rFonts w:eastAsia="仿宋_GB2312"/>
      <w:b/>
      <w:sz w:val="32"/>
    </w:rPr>
  </w:style>
  <w:style w:type="paragraph" w:customStyle="1" w:styleId="xl65">
    <w:name w:val="xl6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affffc">
    <w:name w:val="正题"/>
    <w:basedOn w:val="afffe"/>
    <w:next w:val="afffe"/>
    <w:qFormat/>
    <w:pPr>
      <w:ind w:firstLineChars="0" w:firstLine="0"/>
      <w:jc w:val="center"/>
    </w:pPr>
    <w:rPr>
      <w:rFonts w:eastAsia="黑体"/>
      <w:b/>
      <w:kern w:val="2"/>
      <w:sz w:val="36"/>
      <w:szCs w:val="36"/>
    </w:rPr>
  </w:style>
  <w:style w:type="paragraph" w:customStyle="1" w:styleId="xl111">
    <w:name w:val="xl11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Char11">
    <w:name w:val="Char11"/>
    <w:basedOn w:val="a7"/>
    <w:qFormat/>
    <w:pPr>
      <w:spacing w:line="360" w:lineRule="auto"/>
      <w:jc w:val="left"/>
    </w:pPr>
    <w:rPr>
      <w:rFonts w:eastAsia="仿宋_GB2312"/>
      <w:b/>
      <w:sz w:val="32"/>
    </w:rPr>
  </w:style>
  <w:style w:type="paragraph" w:customStyle="1" w:styleId="Blockquote0">
    <w:name w:val="Blockquote"/>
    <w:basedOn w:val="a7"/>
    <w:qFormat/>
    <w:pPr>
      <w:autoSpaceDE w:val="0"/>
      <w:autoSpaceDN w:val="0"/>
      <w:adjustRightInd w:val="0"/>
      <w:spacing w:before="100" w:after="100"/>
      <w:ind w:left="360" w:right="360"/>
      <w:jc w:val="left"/>
    </w:pPr>
    <w:rPr>
      <w:sz w:val="24"/>
    </w:rPr>
  </w:style>
  <w:style w:type="paragraph" w:customStyle="1" w:styleId="xl125">
    <w:name w:val="xl125"/>
    <w:basedOn w:val="a7"/>
    <w:qFormat/>
    <w:pPr>
      <w:widowControl/>
      <w:pBdr>
        <w:top w:val="single" w:sz="4" w:space="0" w:color="auto"/>
        <w:left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xl56">
    <w:name w:val="xl5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lang w:eastAsia="en-US"/>
    </w:rPr>
  </w:style>
  <w:style w:type="paragraph" w:customStyle="1" w:styleId="xl48">
    <w:name w:val="xl48"/>
    <w:basedOn w:val="a7"/>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Arial Unicode MS" w:hAnsi="Arial" w:cs="Arial"/>
      <w:sz w:val="24"/>
      <w:lang w:eastAsia="en-US"/>
    </w:rPr>
  </w:style>
  <w:style w:type="paragraph" w:customStyle="1" w:styleId="a1">
    <w:name w:val="列项·"/>
    <w:next w:val="affff0"/>
    <w:qFormat/>
    <w:pPr>
      <w:numPr>
        <w:numId w:val="7"/>
      </w:numPr>
      <w:tabs>
        <w:tab w:val="left" w:pos="840"/>
      </w:tabs>
      <w:jc w:val="both"/>
    </w:pPr>
    <w:rPr>
      <w:rFonts w:ascii="宋体"/>
      <w:sz w:val="21"/>
    </w:rPr>
  </w:style>
  <w:style w:type="paragraph" w:customStyle="1" w:styleId="affffd">
    <w:name w:val="注："/>
    <w:next w:val="a7"/>
    <w:qFormat/>
    <w:pPr>
      <w:widowControl w:val="0"/>
      <w:tabs>
        <w:tab w:val="left" w:pos="360"/>
      </w:tabs>
      <w:autoSpaceDE w:val="0"/>
      <w:autoSpaceDN w:val="0"/>
      <w:jc w:val="both"/>
    </w:pPr>
    <w:rPr>
      <w:rFonts w:ascii="宋体"/>
      <w:sz w:val="18"/>
    </w:rPr>
  </w:style>
  <w:style w:type="paragraph" w:customStyle="1" w:styleId="150">
    <w:name w:val="样式 四号 行距: 1.5 倍行距"/>
    <w:basedOn w:val="a7"/>
    <w:qFormat/>
    <w:pPr>
      <w:spacing w:line="360" w:lineRule="auto"/>
      <w:ind w:firstLineChars="200" w:firstLine="200"/>
      <w:outlineLvl w:val="1"/>
    </w:pPr>
    <w:rPr>
      <w:rFonts w:cs="宋体"/>
      <w:b/>
      <w:bCs/>
      <w:sz w:val="24"/>
    </w:rPr>
  </w:style>
  <w:style w:type="paragraph" w:customStyle="1" w:styleId="xl52">
    <w:name w:val="xl5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lang w:eastAsia="en-US"/>
    </w:rPr>
  </w:style>
  <w:style w:type="paragraph" w:customStyle="1" w:styleId="affffe">
    <w:name w:val="赵国俊表栏"/>
    <w:basedOn w:val="a7"/>
    <w:next w:val="a7"/>
    <w:qFormat/>
    <w:pPr>
      <w:jc w:val="center"/>
    </w:pPr>
    <w:rPr>
      <w:rFonts w:ascii="黑体" w:eastAsia="黑体"/>
      <w:b/>
      <w:sz w:val="28"/>
    </w:rPr>
  </w:style>
  <w:style w:type="paragraph" w:customStyle="1" w:styleId="54">
    <w:name w:val="样式5"/>
    <w:basedOn w:val="25"/>
    <w:qFormat/>
    <w:pPr>
      <w:tabs>
        <w:tab w:val="left" w:pos="720"/>
        <w:tab w:val="left" w:pos="900"/>
      </w:tabs>
      <w:snapToGrid w:val="0"/>
      <w:spacing w:beforeLines="40" w:before="124" w:afterLines="30" w:after="93"/>
      <w:outlineLvl w:val="1"/>
    </w:pPr>
    <w:rPr>
      <w:rFonts w:hAnsi="宋体"/>
      <w:sz w:val="32"/>
      <w:szCs w:val="32"/>
    </w:rPr>
  </w:style>
  <w:style w:type="paragraph" w:customStyle="1" w:styleId="xl134">
    <w:name w:val="xl134"/>
    <w:basedOn w:val="a7"/>
    <w:qFormat/>
    <w:pPr>
      <w:widowControl/>
      <w:pBdr>
        <w:top w:val="single" w:sz="4" w:space="0" w:color="auto"/>
        <w:left w:val="single" w:sz="4" w:space="0" w:color="auto"/>
        <w:bottom w:val="single" w:sz="4" w:space="0" w:color="auto"/>
      </w:pBdr>
      <w:spacing w:before="100" w:beforeAutospacing="1" w:after="100" w:afterAutospacing="1"/>
      <w:jc w:val="center"/>
    </w:pPr>
    <w:rPr>
      <w:rFonts w:hAnsi="宋体" w:cs="宋体"/>
      <w:sz w:val="18"/>
      <w:szCs w:val="18"/>
    </w:rPr>
  </w:style>
  <w:style w:type="paragraph" w:customStyle="1" w:styleId="02636">
    <w:name w:val="样式 样式 样式 样式 左侧:  0 厘米 悬挂缩进: 2 字符 + 首行缩进:  6 字符 + 左  3 字符 + 段前: 6..."/>
    <w:basedOn w:val="0263"/>
    <w:qFormat/>
    <w:pPr>
      <w:numPr>
        <w:numId w:val="0"/>
      </w:numPr>
      <w:tabs>
        <w:tab w:val="left" w:pos="360"/>
      </w:tabs>
      <w:spacing w:beforeLines="0" w:before="240" w:afterLines="0" w:after="240"/>
      <w:ind w:left="360" w:hanging="360"/>
    </w:pPr>
  </w:style>
  <w:style w:type="paragraph" w:customStyle="1" w:styleId="xl114">
    <w:name w:val="xl114"/>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TOC10">
    <w:name w:val="TOC 标题1"/>
    <w:basedOn w:val="11"/>
    <w:next w:val="a7"/>
    <w:uiPriority w:val="39"/>
    <w:qFormat/>
    <w:pPr>
      <w:tabs>
        <w:tab w:val="clear" w:pos="9720"/>
      </w:tabs>
      <w:autoSpaceDE/>
      <w:autoSpaceDN/>
      <w:adjustRightInd/>
      <w:spacing w:before="340" w:after="330" w:line="578" w:lineRule="auto"/>
      <w:jc w:val="both"/>
      <w:textAlignment w:val="auto"/>
      <w:outlineLvl w:val="9"/>
    </w:pPr>
    <w:rPr>
      <w:rFonts w:ascii="Times New Roman" w:eastAsia="宋体"/>
      <w:bCs/>
      <w:spacing w:val="0"/>
      <w:szCs w:val="44"/>
      <w:u w:val="none"/>
    </w:rPr>
  </w:style>
  <w:style w:type="paragraph" w:customStyle="1" w:styleId="Char4">
    <w:name w:val="Char"/>
    <w:basedOn w:val="a7"/>
    <w:qFormat/>
  </w:style>
  <w:style w:type="paragraph" w:customStyle="1" w:styleId="19">
    <w:name w:val="样式 标题 1 + 三号"/>
    <w:basedOn w:val="11"/>
    <w:qFormat/>
    <w:pPr>
      <w:keepNext w:val="0"/>
      <w:keepLines w:val="0"/>
      <w:tabs>
        <w:tab w:val="clear" w:pos="9720"/>
        <w:tab w:val="left" w:pos="425"/>
      </w:tabs>
      <w:autoSpaceDE/>
      <w:autoSpaceDN/>
      <w:adjustRightInd/>
      <w:ind w:left="425" w:hanging="425"/>
      <w:jc w:val="both"/>
      <w:textAlignment w:val="auto"/>
    </w:pPr>
    <w:rPr>
      <w:rFonts w:ascii="Times New Roman" w:eastAsia="宋体"/>
      <w:bCs/>
      <w:spacing w:val="0"/>
      <w:sz w:val="32"/>
      <w:szCs w:val="44"/>
      <w:u w:val="none"/>
    </w:rPr>
  </w:style>
  <w:style w:type="paragraph" w:customStyle="1" w:styleId="cjk1">
    <w:name w:val="cjk1"/>
    <w:basedOn w:val="a7"/>
    <w:qFormat/>
    <w:pPr>
      <w:widowControl/>
      <w:spacing w:before="284" w:line="360" w:lineRule="auto"/>
      <w:jc w:val="left"/>
    </w:pPr>
    <w:rPr>
      <w:rFonts w:hAnsi="宋体" w:cs="宋体"/>
      <w:sz w:val="22"/>
      <w:szCs w:val="22"/>
    </w:rPr>
  </w:style>
  <w:style w:type="paragraph" w:customStyle="1" w:styleId="xl75">
    <w:name w:val="xl7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2051111">
    <w:name w:val="样式 样式 样式 样式 样式 样式 样式 标题 2 + + 段后: 0.5 行 + 段后: 1 行 + 段后: 1 行1 + 段..."/>
    <w:basedOn w:val="2051112"/>
    <w:qFormat/>
    <w:pPr>
      <w:spacing w:beforeLines="0" w:before="0"/>
      <w:ind w:leftChars="0" w:left="255"/>
    </w:pPr>
  </w:style>
  <w:style w:type="paragraph" w:customStyle="1" w:styleId="2051112">
    <w:name w:val="样式 样式 样式 样式 样式 样式 标题 2 + + 段后: 0.5 行 + 段后: 1 行 + 段后: 1 行1 + 段后: ..."/>
    <w:basedOn w:val="a7"/>
    <w:qFormat/>
    <w:pPr>
      <w:tabs>
        <w:tab w:val="left" w:pos="780"/>
      </w:tabs>
      <w:adjustRightInd w:val="0"/>
      <w:spacing w:beforeLines="100" w:before="312" w:afterLines="100" w:after="312"/>
      <w:ind w:leftChars="100" w:left="667" w:hanging="360"/>
      <w:outlineLvl w:val="1"/>
    </w:pPr>
    <w:rPr>
      <w:rFonts w:ascii="Arial" w:hAnsi="Arial" w:cs="宋体"/>
      <w:sz w:val="24"/>
    </w:rPr>
  </w:style>
  <w:style w:type="paragraph" w:customStyle="1" w:styleId="026">
    <w:name w:val="样式 样式 左侧:  0 厘米 悬挂缩进: 2 字符 + 首行缩进:  6 字符"/>
    <w:basedOn w:val="a7"/>
    <w:qFormat/>
    <w:rPr>
      <w:rFonts w:cs="宋体"/>
      <w:sz w:val="24"/>
    </w:rPr>
  </w:style>
  <w:style w:type="paragraph" w:customStyle="1" w:styleId="xl34">
    <w:name w:val="xl3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1"/>
    </w:rPr>
  </w:style>
  <w:style w:type="paragraph" w:customStyle="1" w:styleId="font1">
    <w:name w:val="font1"/>
    <w:basedOn w:val="a7"/>
    <w:qFormat/>
    <w:pPr>
      <w:widowControl/>
      <w:spacing w:before="100" w:beforeAutospacing="1" w:after="100" w:afterAutospacing="1"/>
      <w:jc w:val="left"/>
    </w:pPr>
    <w:rPr>
      <w:rFonts w:hAnsi="宋体" w:cs="Arial Unicode MS" w:hint="eastAsia"/>
      <w:sz w:val="24"/>
    </w:rPr>
  </w:style>
  <w:style w:type="paragraph" w:customStyle="1" w:styleId="3">
    <w:name w:val="引言 3"/>
    <w:next w:val="affff0"/>
    <w:qFormat/>
    <w:pPr>
      <w:numPr>
        <w:ilvl w:val="3"/>
        <w:numId w:val="1"/>
      </w:numPr>
      <w:spacing w:line="310" w:lineRule="exact"/>
    </w:pPr>
    <w:rPr>
      <w:rFonts w:eastAsia="黑体"/>
      <w:sz w:val="21"/>
    </w:rPr>
  </w:style>
  <w:style w:type="paragraph" w:customStyle="1" w:styleId="xl47">
    <w:name w:val="xl4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Cs w:val="21"/>
      <w:lang w:eastAsia="en-US"/>
    </w:rPr>
  </w:style>
  <w:style w:type="paragraph" w:customStyle="1" w:styleId="ReportText">
    <w:name w:val="Report Text"/>
    <w:qFormat/>
    <w:pPr>
      <w:spacing w:after="120" w:line="260" w:lineRule="atLeast"/>
      <w:ind w:left="1253"/>
    </w:pPr>
    <w:rPr>
      <w:rFonts w:ascii="Swis721 BT" w:hAnsi="Swis721 BT"/>
      <w:sz w:val="24"/>
      <w:lang w:val="en-GB" w:eastAsia="en-US"/>
    </w:rPr>
  </w:style>
  <w:style w:type="paragraph" w:customStyle="1" w:styleId="xl128">
    <w:name w:val="xl128"/>
    <w:basedOn w:val="a7"/>
    <w:qFormat/>
    <w:pPr>
      <w:widowControl/>
      <w:pBdr>
        <w:top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4">
    <w:name w:val="引言 4"/>
    <w:next w:val="affff0"/>
    <w:qFormat/>
    <w:pPr>
      <w:numPr>
        <w:ilvl w:val="4"/>
        <w:numId w:val="1"/>
      </w:numPr>
      <w:tabs>
        <w:tab w:val="right" w:pos="8820"/>
      </w:tabs>
      <w:spacing w:line="310" w:lineRule="exact"/>
    </w:pPr>
    <w:rPr>
      <w:rFonts w:eastAsia="黑体"/>
      <w:sz w:val="21"/>
    </w:rPr>
  </w:style>
  <w:style w:type="paragraph" w:customStyle="1" w:styleId="xl112">
    <w:name w:val="xl11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xl101">
    <w:name w:val="xl101"/>
    <w:basedOn w:val="a7"/>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hAnsi="宋体" w:cs="宋体"/>
      <w:sz w:val="18"/>
      <w:szCs w:val="18"/>
    </w:rPr>
  </w:style>
  <w:style w:type="paragraph" w:customStyle="1" w:styleId="afffff">
    <w:name w:val="目次、标准名称标题"/>
    <w:next w:val="affff0"/>
    <w:qFormat/>
    <w:pPr>
      <w:shd w:val="clear" w:color="FFFFFF" w:fill="FFFFFF"/>
      <w:spacing w:before="600" w:after="600" w:line="460" w:lineRule="exact"/>
      <w:jc w:val="center"/>
    </w:pPr>
    <w:rPr>
      <w:rFonts w:ascii="黑体" w:eastAsia="黑体"/>
      <w:sz w:val="32"/>
    </w:rPr>
  </w:style>
  <w:style w:type="paragraph" w:customStyle="1" w:styleId="1a">
    <w:name w:val="样式 标题 1 +"/>
    <w:basedOn w:val="11"/>
    <w:qFormat/>
    <w:pPr>
      <w:keepNext w:val="0"/>
      <w:keepLines w:val="0"/>
      <w:tabs>
        <w:tab w:val="clear" w:pos="9720"/>
        <w:tab w:val="left" w:pos="425"/>
      </w:tabs>
      <w:autoSpaceDE/>
      <w:autoSpaceDN/>
      <w:spacing w:before="120" w:after="120" w:line="240" w:lineRule="auto"/>
      <w:ind w:left="425" w:hanging="425"/>
      <w:jc w:val="both"/>
      <w:textAlignment w:val="auto"/>
    </w:pPr>
    <w:rPr>
      <w:rFonts w:ascii="Times New Roman" w:eastAsia="宋体"/>
      <w:bCs/>
      <w:spacing w:val="0"/>
      <w:kern w:val="0"/>
      <w:sz w:val="28"/>
      <w:szCs w:val="44"/>
      <w:u w:val="none"/>
    </w:rPr>
  </w:style>
  <w:style w:type="paragraph" w:customStyle="1" w:styleId="02631">
    <w:name w:val="样式 样式 样式 样式 左侧:  0 厘米 悬挂缩进: 2 字符 + 首行缩进:  6 字符 + 左  3 字符 + 段前: 1..."/>
    <w:basedOn w:val="0263"/>
    <w:qFormat/>
    <w:pPr>
      <w:numPr>
        <w:numId w:val="0"/>
      </w:numPr>
      <w:tabs>
        <w:tab w:val="left" w:pos="360"/>
      </w:tabs>
      <w:spacing w:beforeLines="0" w:before="240" w:afterLines="0" w:after="240"/>
      <w:ind w:left="360" w:hanging="360"/>
    </w:pPr>
  </w:style>
  <w:style w:type="paragraph" w:customStyle="1" w:styleId="xl109">
    <w:name w:val="xl109"/>
    <w:basedOn w:val="a7"/>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hAnsi="宋体" w:cs="宋体"/>
      <w:sz w:val="18"/>
      <w:szCs w:val="18"/>
    </w:rPr>
  </w:style>
  <w:style w:type="paragraph" w:customStyle="1" w:styleId="xl119">
    <w:name w:val="xl11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color w:val="FF0000"/>
      <w:sz w:val="18"/>
      <w:szCs w:val="18"/>
    </w:rPr>
  </w:style>
  <w:style w:type="paragraph" w:customStyle="1" w:styleId="font15">
    <w:name w:val="font15"/>
    <w:basedOn w:val="a7"/>
    <w:qFormat/>
    <w:pPr>
      <w:widowControl/>
      <w:spacing w:before="100" w:beforeAutospacing="1" w:after="100" w:afterAutospacing="1"/>
      <w:jc w:val="left"/>
    </w:pPr>
    <w:rPr>
      <w:color w:val="FF0000"/>
      <w:sz w:val="20"/>
    </w:rPr>
  </w:style>
  <w:style w:type="paragraph" w:customStyle="1" w:styleId="Char21">
    <w:name w:val="Char21"/>
    <w:basedOn w:val="a7"/>
    <w:qFormat/>
    <w:pPr>
      <w:spacing w:line="240" w:lineRule="atLeast"/>
      <w:ind w:left="420" w:firstLine="420"/>
    </w:pPr>
    <w:rPr>
      <w:szCs w:val="21"/>
    </w:rPr>
  </w:style>
  <w:style w:type="paragraph" w:customStyle="1" w:styleId="xl92">
    <w:name w:val="xl9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color w:val="FF0000"/>
      <w:sz w:val="18"/>
      <w:szCs w:val="18"/>
    </w:rPr>
  </w:style>
  <w:style w:type="paragraph" w:customStyle="1" w:styleId="xl113">
    <w:name w:val="xl113"/>
    <w:basedOn w:val="a7"/>
    <w:qFormat/>
    <w:pPr>
      <w:widowControl/>
      <w:pBdr>
        <w:top w:val="single" w:sz="4" w:space="0" w:color="auto"/>
        <w:left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xl107">
    <w:name w:val="xl107"/>
    <w:basedOn w:val="a7"/>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hAnsi="宋体" w:cs="宋体"/>
      <w:sz w:val="18"/>
      <w:szCs w:val="18"/>
    </w:rPr>
  </w:style>
  <w:style w:type="paragraph" w:customStyle="1" w:styleId="315">
    <w:name w:val="样式 标题 3 + 小四 非加粗 行距: 1.5 倍行距"/>
    <w:basedOn w:val="31"/>
    <w:qFormat/>
    <w:pPr>
      <w:keepNext w:val="0"/>
      <w:keepLines w:val="0"/>
      <w:tabs>
        <w:tab w:val="left" w:pos="709"/>
      </w:tabs>
      <w:autoSpaceDE/>
      <w:autoSpaceDN/>
      <w:adjustRightInd/>
      <w:spacing w:before="0" w:after="0" w:line="360" w:lineRule="auto"/>
      <w:ind w:left="709" w:hanging="709"/>
      <w:jc w:val="both"/>
      <w:textAlignment w:val="auto"/>
    </w:pPr>
    <w:rPr>
      <w:rFonts w:ascii="Times New Roman" w:cs="宋体"/>
      <w:b w:val="0"/>
      <w:kern w:val="2"/>
      <w:sz w:val="24"/>
    </w:rPr>
  </w:style>
  <w:style w:type="paragraph" w:customStyle="1" w:styleId="xl123">
    <w:name w:val="xl123"/>
    <w:basedOn w:val="a7"/>
    <w:qFormat/>
    <w:pPr>
      <w:widowControl/>
      <w:pBdr>
        <w:top w:val="single" w:sz="4" w:space="0" w:color="auto"/>
        <w:left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afffff0">
    <w:name w:val="表格"/>
    <w:basedOn w:val="a7"/>
    <w:qFormat/>
    <w:rPr>
      <w:rFonts w:hAnsi="宋体"/>
      <w:szCs w:val="21"/>
    </w:rPr>
  </w:style>
  <w:style w:type="paragraph" w:customStyle="1" w:styleId="Char1CharCharChar1CharCharChar">
    <w:name w:val="Char1 Char Char Char1 Char Char Char"/>
    <w:basedOn w:val="a7"/>
    <w:qFormat/>
    <w:pPr>
      <w:spacing w:line="360" w:lineRule="auto"/>
      <w:jc w:val="left"/>
    </w:pPr>
    <w:rPr>
      <w:rFonts w:eastAsia="仿宋_GB2312"/>
      <w:b/>
      <w:sz w:val="32"/>
    </w:rPr>
  </w:style>
  <w:style w:type="paragraph" w:customStyle="1" w:styleId="Preformatted">
    <w:name w:val="Preformatted"/>
    <w:basedOn w:val="a7"/>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50">
    <w:name w:val="条文 5"/>
    <w:next w:val="affff0"/>
    <w:qFormat/>
    <w:pPr>
      <w:numPr>
        <w:ilvl w:val="5"/>
        <w:numId w:val="2"/>
      </w:numPr>
      <w:spacing w:line="310" w:lineRule="exact"/>
    </w:pPr>
    <w:rPr>
      <w:rFonts w:eastAsia="黑体"/>
      <w:sz w:val="21"/>
    </w:rPr>
  </w:style>
  <w:style w:type="paragraph" w:customStyle="1" w:styleId="font6">
    <w:name w:val="font6"/>
    <w:basedOn w:val="a7"/>
    <w:qFormat/>
    <w:pPr>
      <w:widowControl/>
      <w:spacing w:before="100" w:beforeAutospacing="1" w:after="100" w:afterAutospacing="1"/>
      <w:jc w:val="left"/>
    </w:pPr>
    <w:rPr>
      <w:rFonts w:hAnsi="宋体" w:hint="eastAsia"/>
      <w:sz w:val="20"/>
    </w:rPr>
  </w:style>
  <w:style w:type="paragraph" w:customStyle="1" w:styleId="font12">
    <w:name w:val="font12"/>
    <w:basedOn w:val="a7"/>
    <w:qFormat/>
    <w:pPr>
      <w:widowControl/>
      <w:spacing w:before="100" w:beforeAutospacing="1" w:after="100" w:afterAutospacing="1"/>
      <w:jc w:val="left"/>
    </w:pPr>
    <w:rPr>
      <w:sz w:val="20"/>
    </w:rPr>
  </w:style>
  <w:style w:type="paragraph" w:customStyle="1" w:styleId="afffff1">
    <w:name w:val="章节三"/>
    <w:basedOn w:val="afffe"/>
    <w:next w:val="afffe"/>
    <w:qFormat/>
    <w:pPr>
      <w:spacing w:beforeLines="50" w:before="156" w:afterLines="50" w:after="156" w:line="240" w:lineRule="auto"/>
      <w:ind w:firstLineChars="0" w:firstLine="0"/>
      <w:jc w:val="left"/>
      <w:outlineLvl w:val="2"/>
    </w:pPr>
    <w:rPr>
      <w:rFonts w:ascii="黑体" w:eastAsia="黑体" w:hAnsi="宋体"/>
      <w:b/>
    </w:rPr>
  </w:style>
  <w:style w:type="paragraph" w:customStyle="1" w:styleId="xl84">
    <w:name w:val="xl8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2051113">
    <w:name w:val="样式 样式 样式 样式 样式 样式 样式 样式 样式 标题 2 + + 段后: 0.5 行 + 段后: 1 行 + 段后: 1 ...1"/>
    <w:basedOn w:val="a7"/>
    <w:qFormat/>
    <w:pPr>
      <w:tabs>
        <w:tab w:val="left" w:pos="992"/>
      </w:tabs>
      <w:adjustRightInd w:val="0"/>
      <w:spacing w:beforeLines="100" w:before="312" w:afterLines="100" w:after="312"/>
      <w:ind w:left="992" w:hanging="567"/>
      <w:outlineLvl w:val="1"/>
    </w:pPr>
    <w:rPr>
      <w:rFonts w:ascii="Arial" w:hAnsi="Arial" w:cs="宋体"/>
      <w:color w:val="000000"/>
      <w:sz w:val="24"/>
    </w:rPr>
  </w:style>
  <w:style w:type="paragraph" w:customStyle="1" w:styleId="xl39">
    <w:name w:val="xl39"/>
    <w:basedOn w:val="a7"/>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hAnsi="宋体"/>
      <w:szCs w:val="21"/>
    </w:rPr>
  </w:style>
  <w:style w:type="paragraph" w:customStyle="1" w:styleId="xl81">
    <w:name w:val="xl8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afffff2">
    <w:name w:val=".."/>
    <w:basedOn w:val="Default"/>
    <w:next w:val="Default"/>
    <w:qFormat/>
    <w:rPr>
      <w:rFonts w:ascii="Times New Roman" w:hAnsi="Times New Roman" w:cs="Times New Roman"/>
      <w:color w:val="auto"/>
    </w:rPr>
  </w:style>
  <w:style w:type="paragraph" w:customStyle="1" w:styleId="font5">
    <w:name w:val="font5"/>
    <w:basedOn w:val="a7"/>
    <w:qFormat/>
    <w:pPr>
      <w:widowControl/>
      <w:spacing w:before="100" w:beforeAutospacing="1" w:after="100" w:afterAutospacing="1"/>
      <w:jc w:val="left"/>
    </w:pPr>
    <w:rPr>
      <w:rFonts w:hAnsi="宋体" w:hint="eastAsia"/>
      <w:sz w:val="18"/>
      <w:szCs w:val="18"/>
    </w:rPr>
  </w:style>
  <w:style w:type="paragraph" w:customStyle="1" w:styleId="xl62">
    <w:name w:val="xl6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91">
    <w:name w:val="样式9"/>
    <w:basedOn w:val="41"/>
    <w:qFormat/>
    <w:pPr>
      <w:keepNext w:val="0"/>
      <w:keepLines w:val="0"/>
      <w:autoSpaceDE/>
      <w:autoSpaceDN/>
      <w:snapToGrid w:val="0"/>
      <w:spacing w:beforeLines="50" w:before="120" w:after="0" w:line="240" w:lineRule="auto"/>
      <w:jc w:val="both"/>
      <w:textAlignment w:val="auto"/>
    </w:pPr>
    <w:rPr>
      <w:rFonts w:eastAsia="华文中宋"/>
      <w:kern w:val="2"/>
      <w:sz w:val="24"/>
      <w:szCs w:val="28"/>
    </w:rPr>
  </w:style>
  <w:style w:type="paragraph" w:customStyle="1" w:styleId="1">
    <w:name w:val="引言 1"/>
    <w:next w:val="affff0"/>
    <w:qFormat/>
    <w:pPr>
      <w:numPr>
        <w:ilvl w:val="1"/>
        <w:numId w:val="1"/>
      </w:numPr>
      <w:spacing w:line="310" w:lineRule="exact"/>
    </w:pPr>
    <w:rPr>
      <w:rFonts w:eastAsia="黑体"/>
      <w:sz w:val="21"/>
    </w:rPr>
  </w:style>
  <w:style w:type="paragraph" w:customStyle="1" w:styleId="515">
    <w:name w:val="样式 标题 5 + 小四 行距: 1.5 倍行距"/>
    <w:basedOn w:val="51"/>
    <w:qFormat/>
    <w:pPr>
      <w:autoSpaceDE/>
      <w:autoSpaceDN/>
      <w:spacing w:before="0" w:after="0" w:line="360" w:lineRule="auto"/>
      <w:ind w:rightChars="100" w:right="210"/>
    </w:pPr>
    <w:rPr>
      <w:rFonts w:ascii="Times New Roman" w:eastAsia="黑体"/>
      <w:b w:val="0"/>
      <w:sz w:val="21"/>
      <w:szCs w:val="28"/>
    </w:rPr>
  </w:style>
  <w:style w:type="paragraph" w:customStyle="1" w:styleId="81">
    <w:name w:val="样式8"/>
    <w:basedOn w:val="11"/>
    <w:qFormat/>
    <w:pPr>
      <w:keepNext w:val="0"/>
      <w:keepLines w:val="0"/>
      <w:tabs>
        <w:tab w:val="clear" w:pos="9720"/>
      </w:tabs>
      <w:autoSpaceDE/>
      <w:autoSpaceDN/>
      <w:snapToGrid w:val="0"/>
      <w:textAlignment w:val="auto"/>
    </w:pPr>
    <w:rPr>
      <w:rFonts w:ascii="Times New Roman" w:eastAsia="黑体"/>
      <w:spacing w:val="0"/>
      <w:sz w:val="30"/>
      <w:szCs w:val="30"/>
      <w:u w:val="none"/>
    </w:rPr>
  </w:style>
  <w:style w:type="paragraph" w:customStyle="1" w:styleId="a6">
    <w:name w:val="列项——"/>
    <w:next w:val="affff0"/>
    <w:qFormat/>
    <w:pPr>
      <w:widowControl w:val="0"/>
      <w:numPr>
        <w:numId w:val="8"/>
      </w:numPr>
      <w:jc w:val="both"/>
    </w:pPr>
    <w:rPr>
      <w:sz w:val="21"/>
    </w:rPr>
  </w:style>
  <w:style w:type="paragraph" w:customStyle="1" w:styleId="xl82">
    <w:name w:val="xl8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1b">
    <w:name w:val="1"/>
    <w:basedOn w:val="a7"/>
    <w:next w:val="a8"/>
    <w:qFormat/>
    <w:pPr>
      <w:ind w:firstLine="420"/>
    </w:pPr>
  </w:style>
  <w:style w:type="paragraph" w:customStyle="1" w:styleId="xl83">
    <w:name w:val="xl8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afffff3">
    <w:name w:val="样式 宋体 四号 非加粗"/>
    <w:basedOn w:val="a7"/>
    <w:qFormat/>
    <w:pPr>
      <w:spacing w:line="360" w:lineRule="auto"/>
      <w:ind w:firstLineChars="200" w:firstLine="480"/>
    </w:pPr>
    <w:rPr>
      <w:rFonts w:hAnsi="宋体" w:cs="宋体"/>
      <w:sz w:val="24"/>
    </w:rPr>
  </w:style>
  <w:style w:type="paragraph" w:customStyle="1" w:styleId="xl100">
    <w:name w:val="xl100"/>
    <w:basedOn w:val="a7"/>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hAnsi="宋体" w:cs="宋体"/>
      <w:sz w:val="18"/>
      <w:szCs w:val="18"/>
    </w:rPr>
  </w:style>
  <w:style w:type="paragraph" w:customStyle="1" w:styleId="1c">
    <w:name w:val="註解主旨1"/>
    <w:basedOn w:val="af0"/>
    <w:next w:val="af0"/>
    <w:qFormat/>
    <w:rPr>
      <w:b/>
    </w:rPr>
  </w:style>
  <w:style w:type="paragraph" w:customStyle="1" w:styleId="a3">
    <w:name w:val="条文 图"/>
    <w:next w:val="affff0"/>
    <w:qFormat/>
    <w:pPr>
      <w:numPr>
        <w:ilvl w:val="7"/>
        <w:numId w:val="2"/>
      </w:numPr>
      <w:jc w:val="center"/>
    </w:pPr>
    <w:rPr>
      <w:rFonts w:eastAsia="黑体"/>
      <w:sz w:val="21"/>
    </w:rPr>
  </w:style>
  <w:style w:type="paragraph" w:customStyle="1" w:styleId="xl38">
    <w:name w:val="xl38"/>
    <w:basedOn w:val="a7"/>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Cs w:val="21"/>
      <w:u w:val="single"/>
    </w:rPr>
  </w:style>
  <w:style w:type="paragraph" w:customStyle="1" w:styleId="30">
    <w:name w:val="条文 3"/>
    <w:next w:val="affff0"/>
    <w:qFormat/>
    <w:pPr>
      <w:numPr>
        <w:ilvl w:val="3"/>
        <w:numId w:val="2"/>
      </w:numPr>
      <w:spacing w:line="310" w:lineRule="exact"/>
    </w:pPr>
    <w:rPr>
      <w:rFonts w:eastAsia="黑体"/>
      <w:sz w:val="21"/>
    </w:rPr>
  </w:style>
  <w:style w:type="paragraph" w:customStyle="1" w:styleId="110">
    <w:name w:val="样式11"/>
    <w:basedOn w:val="6"/>
    <w:qFormat/>
    <w:pPr>
      <w:keepNext w:val="0"/>
      <w:keepLines w:val="0"/>
      <w:autoSpaceDE/>
      <w:autoSpaceDN/>
      <w:snapToGrid w:val="0"/>
      <w:spacing w:before="0" w:after="0" w:line="240" w:lineRule="auto"/>
      <w:ind w:left="1260"/>
      <w:jc w:val="both"/>
      <w:textAlignment w:val="auto"/>
    </w:pPr>
    <w:rPr>
      <w:rFonts w:eastAsia="宋体"/>
      <w:b w:val="0"/>
      <w:color w:val="000000"/>
      <w:kern w:val="2"/>
      <w:szCs w:val="24"/>
    </w:rPr>
  </w:style>
  <w:style w:type="paragraph" w:customStyle="1" w:styleId="xl124">
    <w:name w:val="xl124"/>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1520">
    <w:name w:val="样式 样式 四号 行距: 1.5 倍行距 + 首行缩进:  2 字符"/>
    <w:basedOn w:val="150"/>
    <w:qFormat/>
    <w:pPr>
      <w:ind w:firstLine="482"/>
      <w:outlineLvl w:val="2"/>
    </w:pPr>
  </w:style>
  <w:style w:type="paragraph" w:customStyle="1" w:styleId="afffff4">
    <w:name w:val="目录"/>
    <w:basedOn w:val="a7"/>
    <w:qFormat/>
    <w:pPr>
      <w:widowControl/>
      <w:jc w:val="center"/>
    </w:pPr>
    <w:rPr>
      <w:b/>
      <w:sz w:val="36"/>
    </w:rPr>
  </w:style>
  <w:style w:type="paragraph" w:customStyle="1" w:styleId="xl44">
    <w:name w:val="xl44"/>
    <w:basedOn w:val="a7"/>
    <w:qFormat/>
    <w:pPr>
      <w:widowControl/>
      <w:pBdr>
        <w:left w:val="single" w:sz="8" w:space="0" w:color="000000"/>
        <w:bottom w:val="single" w:sz="8" w:space="0" w:color="000000"/>
        <w:right w:val="single" w:sz="8" w:space="0" w:color="000000"/>
      </w:pBdr>
      <w:spacing w:before="100" w:beforeAutospacing="1" w:after="100" w:afterAutospacing="1"/>
      <w:jc w:val="center"/>
    </w:pPr>
    <w:rPr>
      <w:rFonts w:hAnsi="宋体" w:cs="Arial Unicode MS" w:hint="eastAsia"/>
      <w:sz w:val="22"/>
      <w:szCs w:val="22"/>
      <w:lang w:eastAsia="en-US"/>
    </w:rPr>
  </w:style>
  <w:style w:type="paragraph" w:customStyle="1" w:styleId="xl35">
    <w:name w:val="xl35"/>
    <w:basedOn w:val="a7"/>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szCs w:val="21"/>
    </w:rPr>
  </w:style>
  <w:style w:type="paragraph" w:customStyle="1" w:styleId="151">
    <w:name w:val="样式 四号 行距: 1.5 倍行距1"/>
    <w:basedOn w:val="a7"/>
    <w:qFormat/>
    <w:pPr>
      <w:spacing w:line="360" w:lineRule="auto"/>
      <w:outlineLvl w:val="0"/>
    </w:pPr>
    <w:rPr>
      <w:rFonts w:cs="宋体"/>
      <w:b/>
      <w:bCs/>
      <w:sz w:val="24"/>
    </w:rPr>
  </w:style>
  <w:style w:type="paragraph" w:customStyle="1" w:styleId="xl74">
    <w:name w:val="xl7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cjk">
    <w:name w:val="cjk"/>
    <w:basedOn w:val="a7"/>
    <w:qFormat/>
    <w:pPr>
      <w:widowControl/>
      <w:spacing w:before="284" w:after="100" w:afterAutospacing="1" w:line="360" w:lineRule="auto"/>
      <w:jc w:val="left"/>
    </w:pPr>
    <w:rPr>
      <w:rFonts w:hAnsi="宋体" w:cs="宋体"/>
      <w:sz w:val="22"/>
      <w:szCs w:val="22"/>
    </w:rPr>
  </w:style>
  <w:style w:type="paragraph" w:customStyle="1" w:styleId="xl132">
    <w:name w:val="xl132"/>
    <w:basedOn w:val="a7"/>
    <w:qFormat/>
    <w:pPr>
      <w:widowControl/>
      <w:pBdr>
        <w:top w:val="single" w:sz="4" w:space="0" w:color="auto"/>
        <w:left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xl37">
    <w:name w:val="xl37"/>
    <w:basedOn w:val="a7"/>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hAnsi="宋体"/>
      <w:szCs w:val="21"/>
    </w:rPr>
  </w:style>
  <w:style w:type="paragraph" w:customStyle="1" w:styleId="xl77">
    <w:name w:val="xl7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xl85">
    <w:name w:val="xl8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xl54">
    <w:name w:val="xl5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lang w:eastAsia="en-US"/>
    </w:rPr>
  </w:style>
  <w:style w:type="paragraph" w:customStyle="1" w:styleId="xl51">
    <w:name w:val="xl5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lang w:eastAsia="en-US"/>
    </w:rPr>
  </w:style>
  <w:style w:type="paragraph" w:customStyle="1" w:styleId="xl26">
    <w:name w:val="xl26"/>
    <w:basedOn w:val="a7"/>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hAnsi="宋体"/>
      <w:szCs w:val="21"/>
    </w:rPr>
  </w:style>
  <w:style w:type="paragraph" w:customStyle="1" w:styleId="xl108">
    <w:name w:val="xl108"/>
    <w:basedOn w:val="a7"/>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hAnsi="宋体" w:cs="宋体"/>
      <w:sz w:val="18"/>
      <w:szCs w:val="18"/>
    </w:rPr>
  </w:style>
  <w:style w:type="paragraph" w:customStyle="1" w:styleId="xl118">
    <w:name w:val="xl11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宋体" w:cs="宋体"/>
      <w:color w:val="FF0000"/>
      <w:sz w:val="18"/>
      <w:szCs w:val="18"/>
    </w:rPr>
  </w:style>
  <w:style w:type="paragraph" w:customStyle="1" w:styleId="38">
    <w:name w:val="样式3"/>
    <w:basedOn w:val="25"/>
    <w:qFormat/>
    <w:pPr>
      <w:tabs>
        <w:tab w:val="left" w:pos="855"/>
      </w:tabs>
      <w:adjustRightInd/>
      <w:snapToGrid w:val="0"/>
      <w:spacing w:beforeLines="50" w:before="156" w:line="320" w:lineRule="exact"/>
      <w:ind w:left="855" w:hanging="855"/>
      <w:textAlignment w:val="auto"/>
    </w:pPr>
    <w:rPr>
      <w:rFonts w:hAnsi="宋体"/>
      <w:kern w:val="2"/>
      <w:sz w:val="24"/>
      <w:szCs w:val="28"/>
    </w:rPr>
  </w:style>
  <w:style w:type="paragraph" w:customStyle="1" w:styleId="xl121">
    <w:name w:val="xl121"/>
    <w:basedOn w:val="a7"/>
    <w:qFormat/>
    <w:pPr>
      <w:widowControl/>
      <w:spacing w:before="100" w:beforeAutospacing="1" w:after="100" w:afterAutospacing="1"/>
      <w:jc w:val="center"/>
    </w:pPr>
    <w:rPr>
      <w:rFonts w:hAnsi="宋体" w:cs="宋体"/>
      <w:b/>
      <w:bCs/>
      <w:sz w:val="32"/>
      <w:szCs w:val="32"/>
    </w:rPr>
  </w:style>
  <w:style w:type="paragraph" w:customStyle="1" w:styleId="font9">
    <w:name w:val="font9"/>
    <w:basedOn w:val="a7"/>
    <w:qFormat/>
    <w:pPr>
      <w:widowControl/>
      <w:spacing w:before="100" w:beforeAutospacing="1" w:after="100" w:afterAutospacing="1"/>
      <w:jc w:val="left"/>
    </w:pPr>
    <w:rPr>
      <w:rFonts w:eastAsia="Arial Unicode MS"/>
      <w:sz w:val="18"/>
      <w:szCs w:val="18"/>
      <w:lang w:eastAsia="en-US"/>
    </w:rPr>
  </w:style>
  <w:style w:type="paragraph" w:customStyle="1" w:styleId="111">
    <w:name w:val="正文11"/>
    <w:basedOn w:val="a7"/>
    <w:qFormat/>
    <w:pPr>
      <w:adjustRightInd w:val="0"/>
      <w:spacing w:line="240" w:lineRule="atLeast"/>
      <w:jc w:val="center"/>
      <w:textAlignment w:val="baseline"/>
    </w:pPr>
    <w:rPr>
      <w:rFonts w:eastAsia="仿宋_GB2312"/>
      <w:sz w:val="24"/>
    </w:rPr>
  </w:style>
  <w:style w:type="paragraph" w:customStyle="1" w:styleId="230">
    <w:name w:val="样式 首行缩进:  2 字符3"/>
    <w:basedOn w:val="a7"/>
    <w:qFormat/>
    <w:pPr>
      <w:spacing w:line="300" w:lineRule="auto"/>
      <w:ind w:firstLineChars="200" w:firstLine="480"/>
      <w:jc w:val="left"/>
    </w:pPr>
    <w:rPr>
      <w:rFonts w:cs="宋体"/>
      <w:sz w:val="24"/>
    </w:rPr>
  </w:style>
  <w:style w:type="paragraph" w:customStyle="1" w:styleId="xl68">
    <w:name w:val="xl6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xl63">
    <w:name w:val="xl63"/>
    <w:basedOn w:val="a7"/>
    <w:qFormat/>
    <w:pPr>
      <w:widowControl/>
      <w:spacing w:before="100" w:beforeAutospacing="1" w:after="100" w:afterAutospacing="1"/>
      <w:jc w:val="left"/>
    </w:pPr>
    <w:rPr>
      <w:rFonts w:hAnsi="宋体" w:cs="宋体"/>
      <w:sz w:val="20"/>
    </w:rPr>
  </w:style>
  <w:style w:type="paragraph" w:customStyle="1" w:styleId="xl91">
    <w:name w:val="xl9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color w:val="FF0000"/>
      <w:sz w:val="18"/>
      <w:szCs w:val="18"/>
    </w:rPr>
  </w:style>
  <w:style w:type="paragraph" w:customStyle="1" w:styleId="ReportList">
    <w:name w:val="Report List"/>
    <w:basedOn w:val="ReportText"/>
    <w:qFormat/>
    <w:pPr>
      <w:spacing w:after="0" w:line="240" w:lineRule="auto"/>
    </w:pPr>
  </w:style>
  <w:style w:type="paragraph" w:customStyle="1" w:styleId="xl69">
    <w:name w:val="xl6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bCs/>
      <w:sz w:val="18"/>
      <w:szCs w:val="18"/>
    </w:rPr>
  </w:style>
  <w:style w:type="paragraph" w:customStyle="1" w:styleId="2051114">
    <w:name w:val="样式 样式 样式 样式 样式 样式 样式 样式 标题 2 + + 段后: 0.5 行 + 段后: 1 行 + 段后: 1 行1 ..."/>
    <w:basedOn w:val="2051111"/>
    <w:qFormat/>
    <w:pPr>
      <w:spacing w:afterLines="0" w:after="100" w:line="360" w:lineRule="auto"/>
      <w:ind w:left="780"/>
    </w:pPr>
    <w:rPr>
      <w:color w:val="000000"/>
    </w:rPr>
  </w:style>
  <w:style w:type="paragraph" w:customStyle="1" w:styleId="20511110">
    <w:name w:val="样式 样式 样式 样式 样式 样式 样式 标题 2 + + 段后: 0.5 行 + 段后: 1 行 + 段后: 1 行1 + 段...1"/>
    <w:basedOn w:val="2051112"/>
    <w:qFormat/>
    <w:pPr>
      <w:tabs>
        <w:tab w:val="left" w:pos="992"/>
      </w:tabs>
      <w:spacing w:beforeLines="0" w:before="0"/>
      <w:ind w:hanging="567"/>
    </w:pPr>
  </w:style>
  <w:style w:type="paragraph" w:customStyle="1" w:styleId="xl29">
    <w:name w:val="xl2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楷体_GB2312" w:eastAsia="楷体_GB2312" w:hAnsi="宋体" w:hint="eastAsia"/>
      <w:b/>
      <w:bCs/>
      <w:szCs w:val="21"/>
    </w:rPr>
  </w:style>
  <w:style w:type="paragraph" w:customStyle="1" w:styleId="1d">
    <w:name w:val="样式1"/>
    <w:basedOn w:val="25"/>
    <w:qFormat/>
    <w:pPr>
      <w:tabs>
        <w:tab w:val="left" w:pos="855"/>
      </w:tabs>
      <w:adjustRightInd/>
      <w:snapToGrid w:val="0"/>
      <w:spacing w:line="320" w:lineRule="exact"/>
      <w:ind w:left="855" w:hanging="855"/>
      <w:textAlignment w:val="auto"/>
    </w:pPr>
    <w:rPr>
      <w:b/>
      <w:bCs/>
      <w:kern w:val="2"/>
      <w:sz w:val="24"/>
      <w:szCs w:val="28"/>
    </w:rPr>
  </w:style>
  <w:style w:type="paragraph" w:customStyle="1" w:styleId="xl89">
    <w:name w:val="xl8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xl70">
    <w:name w:val="xl7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afffff5">
    <w:name w:val="章节二"/>
    <w:basedOn w:val="afffe"/>
    <w:next w:val="afffe"/>
    <w:qFormat/>
    <w:pPr>
      <w:spacing w:beforeLines="50" w:before="156" w:afterLines="50" w:after="156" w:line="240" w:lineRule="auto"/>
      <w:ind w:firstLineChars="0" w:firstLine="0"/>
      <w:jc w:val="center"/>
      <w:outlineLvl w:val="1"/>
    </w:pPr>
    <w:rPr>
      <w:rFonts w:eastAsia="黑体"/>
      <w:b/>
      <w:sz w:val="30"/>
      <w:szCs w:val="30"/>
    </w:rPr>
  </w:style>
  <w:style w:type="paragraph" w:customStyle="1" w:styleId="xl93">
    <w:name w:val="xl9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color w:val="FF0000"/>
      <w:sz w:val="18"/>
      <w:szCs w:val="18"/>
    </w:rPr>
  </w:style>
  <w:style w:type="paragraph" w:customStyle="1" w:styleId="xl36">
    <w:name w:val="xl36"/>
    <w:basedOn w:val="a7"/>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楷体_GB2312" w:eastAsia="楷体_GB2312" w:hAnsi="宋体" w:hint="eastAsia"/>
      <w:szCs w:val="21"/>
    </w:rPr>
  </w:style>
  <w:style w:type="paragraph" w:customStyle="1" w:styleId="0990">
    <w:name w:val="样式 左侧:  0.99 厘米 首行缩进:  0 厘米"/>
    <w:basedOn w:val="a7"/>
    <w:qFormat/>
    <w:pPr>
      <w:numPr>
        <w:numId w:val="9"/>
      </w:numPr>
    </w:pPr>
    <w:rPr>
      <w:sz w:val="24"/>
    </w:rPr>
  </w:style>
  <w:style w:type="paragraph" w:customStyle="1" w:styleId="xl72">
    <w:name w:val="xl7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xl95">
    <w:name w:val="xl9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color w:val="FF0000"/>
      <w:sz w:val="18"/>
      <w:szCs w:val="18"/>
    </w:rPr>
  </w:style>
  <w:style w:type="paragraph" w:customStyle="1" w:styleId="xl79">
    <w:name w:val="xl7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font10">
    <w:name w:val="font10"/>
    <w:basedOn w:val="a7"/>
    <w:qFormat/>
    <w:pPr>
      <w:widowControl/>
      <w:spacing w:before="100" w:beforeAutospacing="1" w:after="100" w:afterAutospacing="1"/>
      <w:jc w:val="left"/>
    </w:pPr>
    <w:rPr>
      <w:rFonts w:ascii="仿宋_GB2312" w:eastAsia="仿宋_GB2312" w:hAnsi="宋体" w:hint="eastAsia"/>
      <w:b/>
      <w:bCs/>
      <w:sz w:val="20"/>
    </w:rPr>
  </w:style>
  <w:style w:type="paragraph" w:customStyle="1" w:styleId="20510">
    <w:name w:val="样式 样式 样式 样式 样式 样式 样式 样式 样式 样式 标题 2 + + 段后: 0.5 行 + 段后: 1 行 + 段后:..."/>
    <w:basedOn w:val="2051113"/>
    <w:qFormat/>
    <w:pPr>
      <w:tabs>
        <w:tab w:val="clear" w:pos="992"/>
        <w:tab w:val="left" w:pos="780"/>
      </w:tabs>
      <w:ind w:left="780" w:hanging="360"/>
    </w:pPr>
  </w:style>
  <w:style w:type="paragraph" w:customStyle="1" w:styleId="xl55">
    <w:name w:val="xl5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2"/>
      <w:szCs w:val="22"/>
      <w:lang w:eastAsia="en-US"/>
    </w:rPr>
  </w:style>
  <w:style w:type="paragraph" w:customStyle="1" w:styleId="Char22">
    <w:name w:val="Char2"/>
    <w:basedOn w:val="a7"/>
    <w:qFormat/>
    <w:pPr>
      <w:spacing w:line="360" w:lineRule="auto"/>
      <w:jc w:val="left"/>
    </w:pPr>
    <w:rPr>
      <w:rFonts w:eastAsia="仿宋_GB2312"/>
      <w:b/>
      <w:sz w:val="32"/>
    </w:rPr>
  </w:style>
  <w:style w:type="paragraph" w:customStyle="1" w:styleId="0">
    <w:name w:val="条文 0"/>
    <w:next w:val="affff0"/>
    <w:qFormat/>
    <w:pPr>
      <w:spacing w:before="240" w:after="240"/>
    </w:pPr>
    <w:rPr>
      <w:rFonts w:eastAsia="黑体"/>
      <w:sz w:val="21"/>
    </w:rPr>
  </w:style>
  <w:style w:type="paragraph" w:customStyle="1" w:styleId="xl117">
    <w:name w:val="xl117"/>
    <w:basedOn w:val="a7"/>
    <w:qFormat/>
    <w:pPr>
      <w:widowControl/>
      <w:pBdr>
        <w:top w:val="single" w:sz="4" w:space="0" w:color="auto"/>
        <w:left w:val="single" w:sz="4" w:space="0" w:color="auto"/>
        <w:bottom w:val="single" w:sz="4" w:space="0" w:color="auto"/>
      </w:pBdr>
      <w:spacing w:before="100" w:beforeAutospacing="1" w:after="100" w:afterAutospacing="1"/>
      <w:jc w:val="right"/>
    </w:pPr>
    <w:rPr>
      <w:rFonts w:hAnsi="宋体" w:cs="宋体"/>
      <w:sz w:val="18"/>
      <w:szCs w:val="18"/>
    </w:rPr>
  </w:style>
  <w:style w:type="paragraph" w:customStyle="1" w:styleId="afffff6">
    <w:name w:val="结构图及表格"/>
    <w:basedOn w:val="a7"/>
    <w:qFormat/>
    <w:pPr>
      <w:snapToGrid w:val="0"/>
      <w:jc w:val="center"/>
    </w:pPr>
    <w:rPr>
      <w:rFonts w:eastAsia="华文中宋"/>
      <w:kern w:val="28"/>
    </w:rPr>
  </w:style>
  <w:style w:type="paragraph" w:customStyle="1" w:styleId="TOC11">
    <w:name w:val="TOC 标题11"/>
    <w:basedOn w:val="11"/>
    <w:next w:val="a7"/>
    <w:qFormat/>
    <w:pPr>
      <w:widowControl/>
      <w:tabs>
        <w:tab w:val="clear" w:pos="9720"/>
      </w:tabs>
      <w:autoSpaceDE/>
      <w:autoSpaceDN/>
      <w:adjustRightInd/>
      <w:spacing w:before="480" w:line="276" w:lineRule="auto"/>
      <w:ind w:firstLineChars="200" w:firstLine="200"/>
      <w:jc w:val="left"/>
      <w:textAlignment w:val="auto"/>
      <w:outlineLvl w:val="9"/>
    </w:pPr>
    <w:rPr>
      <w:rFonts w:ascii="Cambria" w:eastAsia="宋体" w:hAnsi="Cambria"/>
      <w:bCs/>
      <w:color w:val="365F91"/>
      <w:spacing w:val="0"/>
      <w:kern w:val="0"/>
      <w:sz w:val="28"/>
      <w:szCs w:val="28"/>
      <w:u w:val="none"/>
    </w:rPr>
  </w:style>
  <w:style w:type="paragraph" w:customStyle="1" w:styleId="afffff7">
    <w:name w:val="封一"/>
    <w:basedOn w:val="afffe"/>
    <w:next w:val="afffe"/>
    <w:qFormat/>
    <w:pPr>
      <w:ind w:firstLineChars="0" w:firstLine="0"/>
      <w:jc w:val="center"/>
    </w:pPr>
    <w:rPr>
      <w:rFonts w:eastAsia="黑体"/>
      <w:b/>
      <w:kern w:val="2"/>
      <w:sz w:val="84"/>
      <w:szCs w:val="84"/>
    </w:rPr>
  </w:style>
  <w:style w:type="paragraph" w:customStyle="1" w:styleId="xl99">
    <w:name w:val="xl99"/>
    <w:basedOn w:val="a7"/>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hAnsi="宋体" w:cs="宋体"/>
      <w:sz w:val="18"/>
      <w:szCs w:val="18"/>
    </w:rPr>
  </w:style>
  <w:style w:type="paragraph" w:customStyle="1" w:styleId="1e">
    <w:name w:val="列出段落1"/>
    <w:basedOn w:val="a7"/>
    <w:qFormat/>
    <w:pPr>
      <w:ind w:firstLineChars="200" w:firstLine="420"/>
    </w:pPr>
    <w:rPr>
      <w:rFonts w:ascii="Calibri" w:hAnsi="Calibri" w:cs="Calibri"/>
      <w:szCs w:val="21"/>
    </w:rPr>
  </w:style>
  <w:style w:type="paragraph" w:customStyle="1" w:styleId="xl141">
    <w:name w:val="xl141"/>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3151">
    <w:name w:val="样式 标题 3 + 小四 非加粗 行距: 1.5 倍行距1"/>
    <w:basedOn w:val="31"/>
    <w:qFormat/>
    <w:pPr>
      <w:keepNext w:val="0"/>
      <w:keepLines w:val="0"/>
      <w:tabs>
        <w:tab w:val="left" w:pos="709"/>
      </w:tabs>
      <w:autoSpaceDE/>
      <w:autoSpaceDN/>
      <w:adjustRightInd/>
      <w:spacing w:before="0" w:after="0" w:line="360" w:lineRule="auto"/>
      <w:ind w:left="709" w:hanging="709"/>
      <w:jc w:val="both"/>
      <w:textAlignment w:val="auto"/>
    </w:pPr>
    <w:rPr>
      <w:rFonts w:ascii="Times New Roman" w:cs="宋体"/>
      <w:b w:val="0"/>
      <w:sz w:val="24"/>
    </w:rPr>
  </w:style>
  <w:style w:type="paragraph" w:customStyle="1" w:styleId="Char1CharCharChar">
    <w:name w:val="Char1 Char Char Char"/>
    <w:basedOn w:val="a7"/>
    <w:qFormat/>
    <w:pPr>
      <w:spacing w:line="360" w:lineRule="auto"/>
      <w:jc w:val="left"/>
    </w:pPr>
    <w:rPr>
      <w:rFonts w:eastAsia="仿宋_GB2312"/>
      <w:b/>
      <w:sz w:val="32"/>
    </w:rPr>
  </w:style>
  <w:style w:type="paragraph" w:customStyle="1" w:styleId="xl66">
    <w:name w:val="xl6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color w:val="000000"/>
      <w:sz w:val="18"/>
      <w:szCs w:val="18"/>
    </w:rPr>
  </w:style>
  <w:style w:type="paragraph" w:customStyle="1" w:styleId="1f">
    <w:name w:val="註解方塊文字1"/>
    <w:basedOn w:val="a7"/>
    <w:qFormat/>
    <w:rPr>
      <w:sz w:val="18"/>
    </w:rPr>
  </w:style>
  <w:style w:type="paragraph" w:customStyle="1" w:styleId="44">
    <w:name w:val="样式4"/>
    <w:basedOn w:val="25"/>
    <w:qFormat/>
    <w:pPr>
      <w:tabs>
        <w:tab w:val="left" w:pos="855"/>
      </w:tabs>
      <w:adjustRightInd/>
      <w:snapToGrid w:val="0"/>
      <w:spacing w:line="320" w:lineRule="exact"/>
      <w:ind w:left="855" w:hanging="855"/>
      <w:textAlignment w:val="auto"/>
    </w:pPr>
    <w:rPr>
      <w:rFonts w:hAnsi="宋体"/>
      <w:kern w:val="2"/>
      <w:sz w:val="24"/>
      <w:szCs w:val="24"/>
    </w:rPr>
  </w:style>
  <w:style w:type="paragraph" w:customStyle="1" w:styleId="CharChar10">
    <w:name w:val="Char Char1"/>
    <w:next w:val="a7"/>
    <w:qFormat/>
    <w:pPr>
      <w:keepNext/>
      <w:keepLines/>
      <w:snapToGrid w:val="0"/>
      <w:spacing w:before="240" w:after="240"/>
      <w:ind w:left="624" w:hanging="624"/>
      <w:outlineLvl w:val="7"/>
    </w:pPr>
    <w:rPr>
      <w:rFonts w:ascii="Arial" w:eastAsia="黑体" w:hAnsi="Arial" w:cs="Arial"/>
      <w:sz w:val="21"/>
      <w:szCs w:val="21"/>
    </w:rPr>
  </w:style>
  <w:style w:type="paragraph" w:customStyle="1" w:styleId="2c">
    <w:name w:val="菲页2"/>
    <w:basedOn w:val="31"/>
    <w:qFormat/>
    <w:pPr>
      <w:keepNext w:val="0"/>
      <w:keepLines w:val="0"/>
      <w:widowControl/>
      <w:tabs>
        <w:tab w:val="left" w:pos="720"/>
      </w:tabs>
      <w:autoSpaceDE/>
      <w:autoSpaceDN/>
      <w:adjustRightInd/>
      <w:spacing w:before="120" w:after="120" w:line="360" w:lineRule="auto"/>
      <w:ind w:left="720" w:rightChars="100" w:right="210" w:hanging="720"/>
      <w:jc w:val="center"/>
      <w:textAlignment w:val="auto"/>
    </w:pPr>
    <w:rPr>
      <w:rFonts w:ascii="黑体" w:eastAsia="黑体" w:hAnsi="宋体"/>
      <w:b w:val="0"/>
      <w:bCs/>
      <w:sz w:val="44"/>
    </w:rPr>
  </w:style>
  <w:style w:type="paragraph" w:customStyle="1" w:styleId="CharCharCharCharCharCharCharCharChar">
    <w:name w:val="Char Char Char Char Char Char Char Char Char"/>
    <w:basedOn w:val="ad"/>
    <w:qFormat/>
    <w:rPr>
      <w:rFonts w:ascii="Tahoma" w:hAnsi="Tahoma"/>
      <w:sz w:val="24"/>
    </w:rPr>
  </w:style>
  <w:style w:type="paragraph" w:customStyle="1" w:styleId="afffff8">
    <w:name w:val="文二"/>
    <w:basedOn w:val="a7"/>
    <w:qFormat/>
    <w:pPr>
      <w:jc w:val="left"/>
    </w:pPr>
    <w:rPr>
      <w:rFonts w:hAnsi="宋体"/>
      <w:szCs w:val="21"/>
    </w:rPr>
  </w:style>
  <w:style w:type="paragraph" w:customStyle="1" w:styleId="xl80">
    <w:name w:val="xl8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bCs/>
      <w:sz w:val="18"/>
      <w:szCs w:val="18"/>
    </w:rPr>
  </w:style>
  <w:style w:type="paragraph" w:customStyle="1" w:styleId="2d">
    <w:name w:val="样式2"/>
    <w:basedOn w:val="21"/>
    <w:qFormat/>
    <w:pPr>
      <w:keepNext w:val="0"/>
      <w:keepLines w:val="0"/>
      <w:jc w:val="center"/>
    </w:pPr>
    <w:rPr>
      <w:rFonts w:ascii="宋体" w:eastAsia="华文中宋" w:hAnsi="宋体"/>
      <w:bCs/>
      <w:sz w:val="36"/>
      <w:szCs w:val="36"/>
    </w:rPr>
  </w:style>
  <w:style w:type="paragraph" w:customStyle="1" w:styleId="xl57">
    <w:name w:val="xl57"/>
    <w:basedOn w:val="a7"/>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lang w:eastAsia="en-US"/>
    </w:rPr>
  </w:style>
  <w:style w:type="paragraph" w:customStyle="1" w:styleId="xl71">
    <w:name w:val="xl7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font14">
    <w:name w:val="font14"/>
    <w:basedOn w:val="a7"/>
    <w:qFormat/>
    <w:pPr>
      <w:widowControl/>
      <w:spacing w:before="100" w:beforeAutospacing="1" w:after="100" w:afterAutospacing="1"/>
      <w:jc w:val="left"/>
    </w:pPr>
    <w:rPr>
      <w:rFonts w:hAnsi="宋体" w:hint="eastAsia"/>
      <w:color w:val="FF0000"/>
      <w:sz w:val="20"/>
    </w:rPr>
  </w:style>
  <w:style w:type="paragraph" w:customStyle="1" w:styleId="afffff9">
    <w:name w:val="合同文本"/>
    <w:basedOn w:val="a7"/>
    <w:qFormat/>
    <w:pPr>
      <w:snapToGrid w:val="0"/>
      <w:spacing w:line="360" w:lineRule="exact"/>
      <w:ind w:left="680"/>
    </w:pPr>
    <w:rPr>
      <w:rFonts w:hAnsi="宋体"/>
      <w:sz w:val="24"/>
    </w:rPr>
  </w:style>
  <w:style w:type="paragraph" w:customStyle="1" w:styleId="xl67">
    <w:name w:val="xl6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z w:val="18"/>
      <w:szCs w:val="18"/>
    </w:rPr>
  </w:style>
  <w:style w:type="paragraph" w:customStyle="1" w:styleId="CM1">
    <w:name w:val="CM1"/>
    <w:basedOn w:val="Default"/>
    <w:next w:val="Default"/>
    <w:uiPriority w:val="99"/>
    <w:qFormat/>
    <w:pPr>
      <w:spacing w:line="588" w:lineRule="atLeast"/>
    </w:pPr>
    <w:rPr>
      <w:rFonts w:cs="Times New Roman"/>
      <w:color w:val="auto"/>
    </w:rPr>
  </w:style>
  <w:style w:type="paragraph" w:customStyle="1" w:styleId="afffffa">
    <w:name w:val="章节一"/>
    <w:basedOn w:val="afffe"/>
    <w:next w:val="afffe"/>
    <w:qFormat/>
    <w:pPr>
      <w:spacing w:beforeLines="50" w:before="156" w:afterLines="50" w:after="156" w:line="240" w:lineRule="auto"/>
      <w:ind w:firstLineChars="0" w:firstLine="0"/>
      <w:jc w:val="center"/>
      <w:outlineLvl w:val="0"/>
    </w:pPr>
    <w:rPr>
      <w:rFonts w:eastAsia="黑体"/>
      <w:b/>
      <w:sz w:val="36"/>
      <w:szCs w:val="36"/>
    </w:rPr>
  </w:style>
  <w:style w:type="paragraph" w:customStyle="1" w:styleId="xl49">
    <w:name w:val="xl49"/>
    <w:basedOn w:val="a7"/>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8"/>
      <w:szCs w:val="18"/>
      <w:lang w:eastAsia="en-US"/>
    </w:rPr>
  </w:style>
  <w:style w:type="paragraph" w:customStyle="1" w:styleId="0262">
    <w:name w:val="样式 样式 样式 左侧:  0 厘米 悬挂缩进: 2 字符 + 首行缩进:  6 字符 + 左侧:  2 字符"/>
    <w:basedOn w:val="a7"/>
    <w:qFormat/>
    <w:pPr>
      <w:spacing w:beforeLines="50" w:before="156" w:afterLines="50" w:after="156"/>
      <w:ind w:leftChars="200" w:left="200"/>
    </w:pPr>
    <w:rPr>
      <w:rFonts w:cs="宋体"/>
      <w:sz w:val="24"/>
    </w:rPr>
  </w:style>
  <w:style w:type="paragraph" w:customStyle="1" w:styleId="afffffb">
    <w:name w:val="封二"/>
    <w:basedOn w:val="afffe"/>
    <w:next w:val="afffe"/>
    <w:qFormat/>
    <w:pPr>
      <w:ind w:firstLineChars="0" w:firstLine="0"/>
      <w:jc w:val="center"/>
    </w:pPr>
    <w:rPr>
      <w:rFonts w:eastAsia="黑体"/>
      <w:b/>
      <w:kern w:val="2"/>
      <w:sz w:val="36"/>
      <w:szCs w:val="36"/>
    </w:rPr>
  </w:style>
  <w:style w:type="character" w:customStyle="1" w:styleId="affff7">
    <w:name w:val="列表段落 字符"/>
    <w:link w:val="affff6"/>
    <w:uiPriority w:val="99"/>
    <w:qFormat/>
    <w:rPr>
      <w:rFonts w:ascii="宋体"/>
      <w:sz w:val="34"/>
    </w:rPr>
  </w:style>
  <w:style w:type="paragraph" w:customStyle="1" w:styleId="1f0">
    <w:name w:val="修订1"/>
    <w:hidden/>
    <w:uiPriority w:val="99"/>
    <w:unhideWhenUsed/>
    <w:qFormat/>
    <w:rPr>
      <w:rFonts w:ascii="宋体"/>
      <w:sz w:val="34"/>
    </w:rPr>
  </w:style>
  <w:style w:type="paragraph" w:customStyle="1" w:styleId="2e">
    <w:name w:val="修订2"/>
    <w:hidden/>
    <w:uiPriority w:val="99"/>
    <w:semiHidden/>
    <w:qFormat/>
    <w:rPr>
      <w:rFonts w:ascii="宋体"/>
      <w:sz w:val="34"/>
    </w:rPr>
  </w:style>
  <w:style w:type="paragraph" w:customStyle="1" w:styleId="39">
    <w:name w:val="修订3"/>
    <w:hidden/>
    <w:uiPriority w:val="99"/>
    <w:semiHidden/>
    <w:qFormat/>
    <w:rPr>
      <w:rFonts w:ascii="宋体"/>
      <w:sz w:val="34"/>
    </w:rPr>
  </w:style>
  <w:style w:type="paragraph" w:styleId="afffffc">
    <w:name w:val="Revision"/>
    <w:hidden/>
    <w:uiPriority w:val="99"/>
    <w:semiHidden/>
    <w:rsid w:val="005974F9"/>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CB29C24-92E0-431E-AA4F-2E6E7F11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105</Pages>
  <Words>11610</Words>
  <Characters>66179</Characters>
  <Application>Microsoft Office Word</Application>
  <DocSecurity>0</DocSecurity>
  <Lines>551</Lines>
  <Paragraphs>155</Paragraphs>
  <ScaleCrop>false</ScaleCrop>
  <Company>gz</Company>
  <LinksUpToDate>false</LinksUpToDate>
  <CharactersWithSpaces>77634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（一）总则</dc:title>
  <dc:creator>aaa</dc:creator>
  <cp:lastModifiedBy>lenovo</cp:lastModifiedBy>
  <cp:revision>11</cp:revision>
  <cp:lastPrinted>2022-03-09T06:19:00Z</cp:lastPrinted>
  <dcterms:created xsi:type="dcterms:W3CDTF">2024-10-09T02:03:00Z</dcterms:created>
  <dcterms:modified xsi:type="dcterms:W3CDTF">2024-10-09T07:40:00Z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1CEB0B73FBDF4E38884FCE09C6902C0E_13</vt:lpwstr>
  </property>
</Properties>
</file>