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3F2BA">
      <w:pPr>
        <w:bidi w:val="0"/>
        <w:rPr>
          <w:rFonts w:hint="eastAsia"/>
          <w:lang w:eastAsia="zh-CN"/>
        </w:rPr>
      </w:pPr>
    </w:p>
    <w:p w14:paraId="2962C36E">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广州市珠江后航道堤防加固工程（客轮公司至新光公园段）施工</w:t>
      </w:r>
      <w:r>
        <w:rPr>
          <w:rFonts w:hint="eastAsia" w:ascii="宋体" w:hAnsi="宋体" w:eastAsia="宋体" w:cs="宋体"/>
          <w:b/>
          <w:kern w:val="0"/>
          <w:sz w:val="32"/>
          <w:szCs w:val="32"/>
        </w:rPr>
        <w:t>招标公告</w:t>
      </w:r>
    </w:p>
    <w:p w14:paraId="15723206">
      <w:pPr>
        <w:bidi w:val="0"/>
        <w:rPr>
          <w:rFonts w:hint="eastAsia"/>
        </w:rPr>
      </w:pPr>
      <w:bookmarkStart w:id="0" w:name="_Toc29918"/>
      <w:bookmarkStart w:id="1" w:name="_Toc10463"/>
      <w:bookmarkStart w:id="2" w:name="_Toc21787626"/>
      <w:bookmarkStart w:id="3" w:name="_Toc15802"/>
    </w:p>
    <w:p w14:paraId="69325DE9">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r>
        <w:rPr>
          <w:rFonts w:hint="eastAsia" w:ascii="宋体" w:hAnsi="宋体" w:eastAsia="宋体" w:cs="宋体"/>
        </w:rPr>
        <w:t>1.招标条件</w:t>
      </w:r>
      <w:bookmarkEnd w:id="0"/>
      <w:bookmarkEnd w:id="1"/>
      <w:bookmarkEnd w:id="2"/>
      <w:bookmarkEnd w:id="3"/>
    </w:p>
    <w:p w14:paraId="6FB18AD2">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color w:val="auto"/>
          <w:sz w:val="24"/>
          <w:szCs w:val="24"/>
        </w:rPr>
        <w:t>招标项目</w:t>
      </w:r>
      <w:r>
        <w:rPr>
          <w:rFonts w:hint="eastAsia" w:ascii="宋体" w:hAnsi="宋体" w:eastAsia="宋体" w:cs="宋体"/>
          <w:color w:val="auto"/>
          <w:sz w:val="24"/>
          <w:szCs w:val="24"/>
          <w:u w:val="single"/>
          <w:lang w:eastAsia="zh-CN"/>
        </w:rPr>
        <w:t>广州市珠江后航道堤防加固工程（客轮公司至新光公园段）</w:t>
      </w:r>
      <w:r>
        <w:rPr>
          <w:rFonts w:hint="eastAsia" w:ascii="宋体" w:hAnsi="宋体" w:eastAsia="宋体" w:cs="宋体"/>
          <w:color w:val="auto"/>
          <w:sz w:val="24"/>
          <w:szCs w:val="24"/>
        </w:rPr>
        <w:t>已由</w:t>
      </w:r>
      <w:r>
        <w:rPr>
          <w:rFonts w:hint="eastAsia" w:ascii="宋体" w:hAnsi="宋体" w:eastAsia="宋体" w:cs="宋体"/>
          <w:color w:val="auto"/>
          <w:sz w:val="24"/>
          <w:szCs w:val="24"/>
          <w:u w:val="single"/>
        </w:rPr>
        <w:t>广州市发展和改革委员会</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lang w:val="en-US" w:eastAsia="zh-CN"/>
        </w:rPr>
        <w:t>穗发改投批〔2024〕149号</w:t>
      </w:r>
      <w:r>
        <w:rPr>
          <w:rFonts w:hint="eastAsia" w:ascii="宋体" w:hAnsi="宋体" w:eastAsia="宋体" w:cs="宋体"/>
          <w:color w:val="auto"/>
          <w:sz w:val="24"/>
          <w:szCs w:val="24"/>
          <w:u w:val="none"/>
          <w:lang w:eastAsia="zh-CN"/>
        </w:rPr>
        <w:t>和</w:t>
      </w:r>
      <w:r>
        <w:rPr>
          <w:rFonts w:hint="eastAsia" w:ascii="宋体" w:hAnsi="宋体" w:eastAsia="宋体" w:cs="宋体"/>
          <w:color w:val="auto"/>
          <w:sz w:val="24"/>
          <w:szCs w:val="24"/>
          <w:u w:val="single"/>
          <w:lang w:eastAsia="zh-CN"/>
        </w:rPr>
        <w:t>广州市水务局</w:t>
      </w:r>
      <w:r>
        <w:rPr>
          <w:rFonts w:hint="eastAsia" w:ascii="宋体" w:hAnsi="宋体" w:eastAsia="宋体" w:cs="宋体"/>
          <w:color w:val="auto"/>
          <w:sz w:val="24"/>
          <w:szCs w:val="24"/>
          <w:u w:val="none"/>
          <w:lang w:eastAsia="zh-CN"/>
        </w:rPr>
        <w:t>以</w:t>
      </w:r>
      <w:r>
        <w:rPr>
          <w:rFonts w:hint="eastAsia" w:ascii="宋体" w:hAnsi="宋体" w:eastAsia="宋体" w:cs="宋体"/>
          <w:color w:val="auto"/>
          <w:sz w:val="24"/>
          <w:szCs w:val="24"/>
          <w:u w:val="single"/>
          <w:lang w:val="en-US" w:eastAsia="zh-CN"/>
        </w:rPr>
        <w:t>穗水建管〔2024〕73号</w:t>
      </w:r>
      <w:r>
        <w:rPr>
          <w:rFonts w:hint="eastAsia" w:ascii="宋体" w:hAnsi="宋体" w:eastAsia="宋体" w:cs="宋体"/>
          <w:color w:val="auto"/>
          <w:sz w:val="24"/>
          <w:szCs w:val="24"/>
        </w:rPr>
        <w:t>批准建设，项目业主为</w:t>
      </w:r>
      <w:r>
        <w:rPr>
          <w:rFonts w:hint="eastAsia" w:ascii="宋体" w:hAnsi="宋体" w:eastAsia="宋体" w:cs="宋体"/>
          <w:color w:val="auto"/>
          <w:sz w:val="24"/>
          <w:szCs w:val="24"/>
          <w:u w:val="single"/>
        </w:rPr>
        <w:t>广州市珠江前后航道流域事务中心</w:t>
      </w:r>
      <w:r>
        <w:rPr>
          <w:rFonts w:hint="eastAsia" w:ascii="宋体" w:hAnsi="宋体" w:eastAsia="宋体" w:cs="宋体"/>
          <w:color w:val="auto"/>
          <w:sz w:val="24"/>
          <w:szCs w:val="24"/>
        </w:rPr>
        <w:t>，建设资金来自</w:t>
      </w:r>
      <w:r>
        <w:rPr>
          <w:rFonts w:hint="eastAsia" w:ascii="宋体" w:hAnsi="宋体" w:eastAsia="宋体" w:cs="宋体"/>
          <w:color w:val="auto"/>
          <w:sz w:val="24"/>
          <w:szCs w:val="24"/>
          <w:u w:val="single"/>
          <w:lang w:eastAsia="zh-CN"/>
        </w:rPr>
        <w:t>市</w:t>
      </w:r>
      <w:r>
        <w:rPr>
          <w:rFonts w:hint="eastAsia" w:ascii="宋体" w:hAnsi="宋体" w:eastAsia="宋体" w:cs="宋体"/>
          <w:color w:val="auto"/>
          <w:sz w:val="24"/>
          <w:szCs w:val="24"/>
          <w:u w:val="single"/>
        </w:rPr>
        <w:t>财政资金</w:t>
      </w:r>
      <w:r>
        <w:rPr>
          <w:rFonts w:hint="eastAsia" w:ascii="宋体" w:hAnsi="宋体" w:eastAsia="宋体" w:cs="宋体"/>
          <w:color w:val="auto"/>
          <w:sz w:val="24"/>
          <w:szCs w:val="24"/>
        </w:rPr>
        <w:t>，资金来源已落实，项目出资比例为</w:t>
      </w:r>
      <w:r>
        <w:rPr>
          <w:rFonts w:hint="eastAsia" w:ascii="宋体" w:hAnsi="宋体" w:eastAsia="宋体" w:cs="宋体"/>
          <w:color w:val="auto"/>
          <w:sz w:val="24"/>
          <w:szCs w:val="24"/>
          <w:u w:val="single"/>
        </w:rPr>
        <w:t>100%</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广州市珠江前后航道流域事务中心</w:t>
      </w:r>
      <w:r>
        <w:rPr>
          <w:rFonts w:hint="eastAsia" w:ascii="宋体" w:hAnsi="宋体" w:eastAsia="宋体" w:cs="宋体"/>
          <w:color w:val="auto"/>
          <w:sz w:val="24"/>
          <w:szCs w:val="24"/>
        </w:rPr>
        <w:t>。项目已具备招标条件，现对该项目</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进行公</w:t>
      </w:r>
      <w:r>
        <w:rPr>
          <w:rFonts w:hint="eastAsia" w:ascii="宋体" w:hAnsi="宋体" w:eastAsia="宋体" w:cs="宋体"/>
          <w:sz w:val="24"/>
          <w:szCs w:val="24"/>
        </w:rPr>
        <w:t>开招标。</w:t>
      </w:r>
    </w:p>
    <w:p w14:paraId="66A36B7D">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4" w:name="_Toc5761"/>
      <w:bookmarkStart w:id="5" w:name="_Toc21787627"/>
      <w:bookmarkStart w:id="6" w:name="_Toc8433"/>
      <w:bookmarkStart w:id="7" w:name="_Toc30889"/>
      <w:r>
        <w:rPr>
          <w:rFonts w:hint="eastAsia" w:ascii="宋体" w:hAnsi="宋体" w:eastAsia="宋体" w:cs="宋体"/>
        </w:rPr>
        <w:t>2.项目概况与招标范围</w:t>
      </w:r>
      <w:bookmarkEnd w:id="4"/>
      <w:bookmarkEnd w:id="5"/>
      <w:bookmarkEnd w:id="6"/>
      <w:bookmarkEnd w:id="7"/>
    </w:p>
    <w:p w14:paraId="44220F56">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2.1建设地点：</w:t>
      </w:r>
      <w:r>
        <w:rPr>
          <w:rFonts w:hint="eastAsia" w:ascii="宋体" w:hAnsi="宋体" w:eastAsia="宋体" w:cs="宋体"/>
          <w:color w:val="auto"/>
          <w:sz w:val="24"/>
          <w:szCs w:val="24"/>
          <w:u w:val="single"/>
          <w:lang w:eastAsia="zh-CN"/>
        </w:rPr>
        <w:t>位于广州市珠江后航道左岸黄冲涌上游</w:t>
      </w:r>
      <w:r>
        <w:rPr>
          <w:rFonts w:hint="eastAsia" w:ascii="宋体" w:hAnsi="宋体" w:eastAsia="宋体" w:cs="宋体"/>
          <w:sz w:val="24"/>
          <w:szCs w:val="24"/>
        </w:rPr>
        <w:t>。</w:t>
      </w:r>
    </w:p>
    <w:p w14:paraId="4FDAA2C4">
      <w:pPr>
        <w:pageBreakBefore w:val="0"/>
        <w:widowControl w:val="0"/>
        <w:kinsoku/>
        <w:wordWrap/>
        <w:overflowPunct/>
        <w:topLinePunct w:val="0"/>
        <w:autoSpaceDE/>
        <w:autoSpaceDN/>
        <w:bidi w:val="0"/>
        <w:adjustRightInd/>
        <w:spacing w:line="360" w:lineRule="auto"/>
        <w:ind w:left="420" w:hanging="420" w:hangingChars="175"/>
        <w:rPr>
          <w:rFonts w:hint="eastAsia" w:ascii="宋体" w:hAnsi="宋体" w:eastAsia="宋体" w:cs="宋体"/>
          <w:color w:val="auto"/>
          <w:sz w:val="24"/>
          <w:szCs w:val="24"/>
        </w:rPr>
      </w:pPr>
      <w:r>
        <w:rPr>
          <w:rFonts w:hint="eastAsia" w:ascii="宋体" w:hAnsi="宋体" w:eastAsia="宋体" w:cs="宋体"/>
          <w:sz w:val="24"/>
          <w:szCs w:val="24"/>
        </w:rPr>
        <w:t>2.2项目规模：</w:t>
      </w:r>
      <w:r>
        <w:rPr>
          <w:rFonts w:hint="eastAsia" w:ascii="宋体" w:hAnsi="宋体" w:eastAsia="宋体" w:cs="宋体"/>
          <w:color w:val="auto"/>
          <w:sz w:val="24"/>
          <w:szCs w:val="24"/>
          <w:u w:val="single"/>
          <w:lang w:val="en-US" w:eastAsia="zh-CN"/>
        </w:rPr>
        <w:t>该项目位于广州市珠江后航道左岸黄冲涌上游，对后航道客轮公司至新光公园段堤防进行除险加固，工程全长为228米,整治段堤防等级为1级,堤防防洪(潮)标准达到 200 年一遇。本项目概算总投资</w:t>
      </w:r>
      <w:r>
        <w:rPr>
          <w:rFonts w:hint="eastAsia" w:ascii="宋体" w:hAnsi="宋体" w:eastAsia="宋体" w:cs="宋体"/>
          <w:color w:val="auto"/>
          <w:sz w:val="24"/>
          <w:szCs w:val="24"/>
          <w:highlight w:val="none"/>
          <w:u w:val="single"/>
          <w:lang w:val="en-US" w:eastAsia="zh-CN"/>
        </w:rPr>
        <w:t>为2287.49万元</w:t>
      </w:r>
      <w:r>
        <w:rPr>
          <w:rFonts w:hint="eastAsia" w:ascii="宋体" w:hAnsi="宋体" w:eastAsia="宋体" w:cs="宋体"/>
          <w:color w:val="auto"/>
          <w:sz w:val="24"/>
          <w:szCs w:val="24"/>
          <w:highlight w:val="none"/>
          <w:u w:val="single"/>
        </w:rPr>
        <w:t>。</w:t>
      </w:r>
    </w:p>
    <w:p w14:paraId="1347B5F7">
      <w:pPr>
        <w:pageBreakBefore w:val="0"/>
        <w:widowControl w:val="0"/>
        <w:kinsoku/>
        <w:wordWrap/>
        <w:overflowPunct/>
        <w:topLinePunct w:val="0"/>
        <w:autoSpaceDE/>
        <w:autoSpaceDN/>
        <w:bidi w:val="0"/>
        <w:adjustRightInd/>
        <w:spacing w:line="360" w:lineRule="auto"/>
        <w:ind w:left="420" w:hanging="420" w:hanging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2.3最高投标限价：</w:t>
      </w:r>
      <w:r>
        <w:rPr>
          <w:rFonts w:hint="eastAsia" w:ascii="宋体" w:hAnsi="宋体" w:eastAsia="宋体" w:cs="宋体"/>
          <w:b/>
          <w:bCs/>
          <w:color w:val="auto"/>
          <w:sz w:val="24"/>
          <w:szCs w:val="24"/>
          <w:highlight w:val="none"/>
          <w:u w:val="single"/>
          <w:lang w:val="en-US" w:eastAsia="zh-CN"/>
        </w:rPr>
        <w:t>14483817.62</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rPr>
        <w:t>。本工程根据国家和省有关计价规范设置最高投标限价。</w:t>
      </w:r>
    </w:p>
    <w:p w14:paraId="46C3141F">
      <w:pPr>
        <w:pageBreakBefore w:val="0"/>
        <w:widowControl w:val="0"/>
        <w:kinsoku/>
        <w:wordWrap/>
        <w:overflowPunct/>
        <w:topLinePunct w:val="0"/>
        <w:autoSpaceDE/>
        <w:autoSpaceDN/>
        <w:bidi w:val="0"/>
        <w:adjustRightInd/>
        <w:spacing w:line="360" w:lineRule="auto"/>
        <w:ind w:left="420" w:hanging="420" w:hangingChars="175"/>
        <w:rPr>
          <w:rFonts w:hint="eastAsia" w:ascii="宋体" w:hAnsi="宋体" w:eastAsia="宋体" w:cs="宋体"/>
          <w:color w:val="auto"/>
          <w:sz w:val="24"/>
          <w:szCs w:val="24"/>
          <w:highlight w:val="none"/>
        </w:rPr>
      </w:pPr>
      <w:r>
        <w:rPr>
          <w:rFonts w:hint="eastAsia" w:ascii="宋体" w:hAnsi="宋体" w:eastAsia="宋体" w:cs="宋体"/>
          <w:sz w:val="24"/>
          <w:szCs w:val="24"/>
        </w:rPr>
        <w:t>2.4计划工期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240日历天</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8个月</w:t>
      </w:r>
      <w:r>
        <w:rPr>
          <w:rFonts w:hint="eastAsia" w:ascii="宋体" w:hAnsi="宋体" w:eastAsia="宋体" w:cs="宋体"/>
          <w:color w:val="auto"/>
          <w:sz w:val="24"/>
          <w:szCs w:val="24"/>
          <w:highlight w:val="none"/>
          <w:u w:val="single"/>
          <w:lang w:eastAsia="zh-CN"/>
        </w:rPr>
        <w:t>），计划</w:t>
      </w:r>
      <w:r>
        <w:rPr>
          <w:rFonts w:hint="eastAsia" w:ascii="宋体" w:hAnsi="宋体" w:eastAsia="宋体" w:cs="宋体"/>
          <w:color w:val="auto"/>
          <w:sz w:val="24"/>
          <w:szCs w:val="24"/>
          <w:highlight w:val="none"/>
          <w:u w:val="single"/>
          <w:lang w:val="en-US" w:eastAsia="zh-CN"/>
        </w:rPr>
        <w:t>开工日期为2024年11月1日。</w:t>
      </w:r>
    </w:p>
    <w:p w14:paraId="692C7AFA">
      <w:pPr>
        <w:pageBreakBefore w:val="0"/>
        <w:widowControl w:val="0"/>
        <w:kinsoku/>
        <w:wordWrap/>
        <w:overflowPunct/>
        <w:topLinePunct w:val="0"/>
        <w:autoSpaceDE/>
        <w:autoSpaceDN/>
        <w:bidi w:val="0"/>
        <w:adjustRightInd/>
        <w:spacing w:line="360" w:lineRule="auto"/>
        <w:ind w:left="420" w:hanging="420" w:hanging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2.5招标内容：</w:t>
      </w:r>
      <w:r>
        <w:rPr>
          <w:rFonts w:hint="eastAsia" w:ascii="宋体" w:hAnsi="宋体" w:eastAsia="宋体" w:cs="宋体"/>
          <w:color w:val="auto"/>
          <w:sz w:val="24"/>
          <w:szCs w:val="24"/>
          <w:highlight w:val="none"/>
          <w:u w:val="single"/>
          <w:lang w:val="en-US" w:eastAsia="zh-CN"/>
        </w:rPr>
        <w:t>对后航道客轮公司至新光公园段堤防进行除险加固，工程全长为228米</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color w:val="auto"/>
          <w:sz w:val="24"/>
          <w:szCs w:val="24"/>
          <w:highlight w:val="none"/>
        </w:rPr>
        <w:t>（具体工作内容详见施工设计图纸和工程量清单）。</w:t>
      </w:r>
      <w:r>
        <w:rPr>
          <w:rFonts w:hint="eastAsia" w:ascii="宋体" w:hAnsi="宋体" w:eastAsia="宋体" w:cs="宋体"/>
          <w:color w:val="auto"/>
          <w:sz w:val="24"/>
          <w:szCs w:val="24"/>
          <w:highlight w:val="none"/>
          <w:lang w:val="en-US" w:eastAsia="zh-CN"/>
        </w:rPr>
        <w:t>本项目主要施工过程包括：钻孔灌注桩、高压旋喷桩、挡墙、粘土回填、水下抛石；鼓励在本项目应用新材料、新技术、新工艺、新设备。</w:t>
      </w:r>
    </w:p>
    <w:p w14:paraId="64A8F4E7">
      <w:pPr>
        <w:pageBreakBefore w:val="0"/>
        <w:widowControl w:val="0"/>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w:t>
      </w:r>
    </w:p>
    <w:p w14:paraId="2E819F60">
      <w:pPr>
        <w:pageBreakBefore w:val="0"/>
        <w:widowControl w:val="0"/>
        <w:kinsoku/>
        <w:wordWrap/>
        <w:overflowPunct/>
        <w:topLinePunct w:val="0"/>
        <w:autoSpaceDE/>
        <w:autoSpaceDN/>
        <w:bidi w:val="0"/>
        <w:adjustRightInd/>
        <w:spacing w:line="360" w:lineRule="auto"/>
        <w:ind w:left="480" w:hanging="480" w:hanging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2.7承包方式：</w:t>
      </w:r>
      <w:r>
        <w:rPr>
          <w:rFonts w:hint="eastAsia" w:ascii="宋体" w:hAnsi="宋体" w:eastAsia="宋体" w:cs="宋体"/>
          <w:color w:val="auto"/>
          <w:sz w:val="24"/>
          <w:szCs w:val="24"/>
          <w:u w:val="single"/>
        </w:rPr>
        <w:t>总价承包</w:t>
      </w:r>
      <w:r>
        <w:rPr>
          <w:rFonts w:hint="eastAsia" w:ascii="宋体" w:hAnsi="宋体" w:eastAsia="宋体" w:cs="宋体"/>
          <w:color w:val="auto"/>
          <w:sz w:val="24"/>
          <w:szCs w:val="24"/>
          <w:u w:val="single"/>
          <w:lang w:eastAsia="zh-CN"/>
        </w:rPr>
        <w:t>。</w:t>
      </w:r>
    </w:p>
    <w:p w14:paraId="1C0F1058">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8" w:name="_Toc20580"/>
      <w:bookmarkStart w:id="9" w:name="_Toc21145"/>
      <w:bookmarkStart w:id="10" w:name="_Toc6781"/>
      <w:bookmarkStart w:id="11" w:name="_Toc21787628"/>
      <w:r>
        <w:rPr>
          <w:rFonts w:hint="eastAsia" w:ascii="宋体" w:hAnsi="宋体" w:eastAsia="宋体" w:cs="宋体"/>
        </w:rPr>
        <w:t>3.投标人资格要求</w:t>
      </w:r>
      <w:bookmarkEnd w:id="8"/>
      <w:bookmarkEnd w:id="9"/>
      <w:bookmarkEnd w:id="10"/>
      <w:bookmarkEnd w:id="11"/>
    </w:p>
    <w:p w14:paraId="6596A119">
      <w:pPr>
        <w:pageBreakBefore w:val="0"/>
        <w:widowControl w:val="0"/>
        <w:kinsoku/>
        <w:wordWrap/>
        <w:overflowPunct/>
        <w:topLinePunct w:val="0"/>
        <w:autoSpaceDE/>
        <w:autoSpaceDN/>
        <w:bidi w:val="0"/>
        <w:adjustRightInd/>
        <w:spacing w:line="360" w:lineRule="auto"/>
        <w:rPr>
          <w:rFonts w:hint="eastAsia" w:ascii="宋体" w:hAnsi="宋体" w:eastAsia="宋体" w:cs="宋体"/>
          <w:bCs/>
          <w:sz w:val="24"/>
        </w:rPr>
      </w:pPr>
      <w:bookmarkStart w:id="47" w:name="_GoBack"/>
      <w:r>
        <w:rPr>
          <w:rFonts w:hint="eastAsia" w:ascii="宋体" w:hAnsi="宋体" w:eastAsia="宋体" w:cs="宋体"/>
          <w:bCs/>
          <w:sz w:val="24"/>
        </w:rPr>
        <w:t>投标人应具备承担本工程施工的资质条件、能力和信誉，具体要求如下：</w:t>
      </w:r>
    </w:p>
    <w:p w14:paraId="67D46EC2">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投标人是法人或其他组织，按国家法律经营。</w:t>
      </w:r>
    </w:p>
    <w:p w14:paraId="7E79EDA4">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投标人应持有建设行政主管部门颁发的企业资质证书及安全生产许可证。</w:t>
      </w:r>
    </w:p>
    <w:p w14:paraId="32E242BF">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sz w:val="24"/>
          <w:szCs w:val="24"/>
        </w:rPr>
      </w:pPr>
      <w:r>
        <w:rPr>
          <w:rFonts w:hint="eastAsia" w:ascii="宋体" w:hAnsi="宋体" w:eastAsia="宋体" w:cs="宋体"/>
          <w:kern w:val="0"/>
          <w:sz w:val="24"/>
          <w:szCs w:val="24"/>
        </w:rPr>
        <w:t>投标人应具备以下资质：</w:t>
      </w:r>
    </w:p>
    <w:p w14:paraId="2169B5E5">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投标人具有承接本工程所需的</w:t>
      </w:r>
      <w:r>
        <w:rPr>
          <w:rFonts w:hint="eastAsia" w:ascii="宋体" w:hAnsi="宋体" w:eastAsia="宋体" w:cs="宋体"/>
          <w:kern w:val="0"/>
          <w:sz w:val="24"/>
          <w:szCs w:val="24"/>
          <w:u w:val="single"/>
        </w:rPr>
        <w:t>水利水电工程施工总承包壹级(或以上)</w:t>
      </w:r>
      <w:r>
        <w:rPr>
          <w:rFonts w:hint="eastAsia" w:ascii="宋体" w:hAnsi="宋体" w:eastAsia="宋体" w:cs="宋体"/>
          <w:kern w:val="0"/>
          <w:sz w:val="24"/>
          <w:szCs w:val="24"/>
        </w:rPr>
        <w:t>级别施工总承包资质。</w:t>
      </w:r>
    </w:p>
    <w:p w14:paraId="3C285F71">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000000"/>
          <w:sz w:val="24"/>
          <w:szCs w:val="24"/>
        </w:rPr>
        <w:t>《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w:t>
      </w:r>
      <w:r>
        <w:rPr>
          <w:rFonts w:hint="eastAsia" w:ascii="宋体" w:hAnsi="宋体" w:eastAsia="宋体" w:cs="宋体"/>
          <w:sz w:val="24"/>
          <w:szCs w:val="24"/>
        </w:rPr>
        <w:t>招标内容含有设计要求，且设计要求仅为深化设计的，在投标人的资质设置要求中，不允许设置设计资质。</w:t>
      </w:r>
    </w:p>
    <w:p w14:paraId="6CF1C760">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对投标人拟派项目负责人的要求：</w:t>
      </w:r>
    </w:p>
    <w:p w14:paraId="683C684D">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（1）投标人拟担任本工程项目负责人的人员须具有</w:t>
      </w:r>
      <w:r>
        <w:rPr>
          <w:rFonts w:hint="eastAsia" w:ascii="宋体" w:hAnsi="宋体" w:eastAsia="宋体" w:cs="宋体"/>
          <w:kern w:val="0"/>
          <w:sz w:val="24"/>
          <w:szCs w:val="24"/>
          <w:u w:val="single"/>
        </w:rPr>
        <w:t>水利水电工程</w:t>
      </w:r>
      <w:r>
        <w:rPr>
          <w:rFonts w:hint="eastAsia" w:ascii="宋体" w:hAnsi="宋体" w:eastAsia="宋体" w:cs="宋体"/>
          <w:sz w:val="24"/>
          <w:szCs w:val="24"/>
          <w:u w:val="single"/>
        </w:rPr>
        <w:t>专业</w:t>
      </w:r>
      <w:r>
        <w:rPr>
          <w:rFonts w:hint="eastAsia" w:ascii="宋体" w:hAnsi="宋体" w:eastAsia="宋体" w:cs="宋体"/>
          <w:kern w:val="0"/>
          <w:sz w:val="24"/>
          <w:szCs w:val="24"/>
          <w:u w:val="single"/>
        </w:rPr>
        <w:t>一</w:t>
      </w:r>
      <w:r>
        <w:rPr>
          <w:rFonts w:hint="eastAsia" w:ascii="宋体" w:hAnsi="宋体" w:eastAsia="宋体" w:cs="宋体"/>
          <w:sz w:val="24"/>
          <w:szCs w:val="24"/>
          <w:u w:val="single"/>
        </w:rPr>
        <w:t>级</w:t>
      </w:r>
      <w:r>
        <w:rPr>
          <w:rFonts w:hint="eastAsia" w:ascii="宋体" w:hAnsi="宋体" w:eastAsia="宋体" w:cs="宋体"/>
          <w:sz w:val="24"/>
          <w:szCs w:val="24"/>
        </w:rPr>
        <w:t>级别的注册建造师，</w:t>
      </w:r>
      <w:r>
        <w:rPr>
          <w:rStyle w:val="8"/>
          <w:rFonts w:hint="eastAsia" w:ascii="宋体" w:hAnsi="宋体" w:eastAsia="宋体" w:cs="宋体"/>
          <w:sz w:val="24"/>
          <w:szCs w:val="24"/>
        </w:rPr>
        <w:t>为投标人本企业中的在册人员</w:t>
      </w:r>
      <w:r>
        <w:rPr>
          <w:rFonts w:hint="eastAsia" w:ascii="宋体" w:hAnsi="宋体" w:eastAsia="宋体" w:cs="宋体"/>
          <w:sz w:val="24"/>
          <w:szCs w:val="24"/>
        </w:rPr>
        <w:t>。</w:t>
      </w:r>
    </w:p>
    <w:p w14:paraId="06437F4B">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（2）项目负责人持有水行政主管部门颁发的安全生产考核合格证（B类）。</w:t>
      </w:r>
    </w:p>
    <w:p w14:paraId="3A1CA1EB">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32F400F">
      <w:pPr>
        <w:pStyle w:val="9"/>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bCs/>
          <w:kern w:val="0"/>
          <w:szCs w:val="24"/>
        </w:rPr>
      </w:pPr>
      <w:r>
        <w:rPr>
          <w:rFonts w:hint="eastAsia" w:ascii="宋体" w:hAnsi="宋体" w:eastAsia="宋体" w:cs="宋体"/>
          <w:bCs/>
          <w:kern w:val="0"/>
          <w:szCs w:val="24"/>
        </w:rPr>
        <w:t>（2）合并招标时，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确定所需项目负责人数量。招标人可要求投标人在投标时提供所有的项目负责人及专职安全员，也可由投标人承诺中标后按要求配齐所有的项目负责人及专职安全员。</w:t>
      </w:r>
    </w:p>
    <w:p w14:paraId="1BAEB903">
      <w:pPr>
        <w:pStyle w:val="9"/>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bCs/>
          <w:kern w:val="0"/>
          <w:szCs w:val="24"/>
        </w:rPr>
      </w:pPr>
      <w:r>
        <w:rPr>
          <w:rFonts w:hint="eastAsia" w:ascii="宋体" w:hAnsi="宋体" w:eastAsia="宋体" w:cs="宋体"/>
          <w:bCs/>
          <w:kern w:val="0"/>
          <w:szCs w:val="24"/>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E53E127">
      <w:pPr>
        <w:pStyle w:val="9"/>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bCs/>
          <w:kern w:val="0"/>
          <w:szCs w:val="24"/>
        </w:rPr>
      </w:pPr>
      <w:r>
        <w:rPr>
          <w:rFonts w:hint="eastAsia" w:ascii="宋体" w:hAnsi="宋体" w:eastAsia="宋体" w:cs="宋体"/>
          <w:bCs/>
          <w:kern w:val="0"/>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4D0E1FA">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对投标人拟派专职安全员的要求：</w:t>
      </w:r>
    </w:p>
    <w:p w14:paraId="137490DB">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专职安全员须具有水行政主管部门颁发的安全生产考核合格证（C类），</w:t>
      </w:r>
      <w:r>
        <w:rPr>
          <w:rFonts w:hint="eastAsia" w:ascii="宋体" w:hAnsi="宋体" w:eastAsia="宋体" w:cs="宋体"/>
          <w:sz w:val="24"/>
          <w:szCs w:val="24"/>
          <w:u w:val="single"/>
        </w:rPr>
        <w:t>专职安全员和项目负责人不得为同一人</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注：专职安全员数量不少于建质〔2008〕91号文的规定</w:t>
      </w:r>
      <w:r>
        <w:rPr>
          <w:rFonts w:hint="eastAsia" w:ascii="宋体" w:hAnsi="宋体" w:eastAsia="宋体" w:cs="宋体"/>
          <w:kern w:val="0"/>
          <w:sz w:val="24"/>
          <w:szCs w:val="24"/>
        </w:rPr>
        <w:t>）</w:t>
      </w:r>
    </w:p>
    <w:p w14:paraId="373CFABA">
      <w:pPr>
        <w:pageBreakBefore w:val="0"/>
        <w:widowControl w:val="0"/>
        <w:numPr>
          <w:ilvl w:val="0"/>
          <w:numId w:val="2"/>
        </w:numPr>
        <w:kinsoku/>
        <w:wordWrap/>
        <w:overflowPunct/>
        <w:topLinePunct w:val="0"/>
        <w:autoSpaceDE/>
        <w:autoSpaceDN/>
        <w:bidi w:val="0"/>
        <w:adjustRightInd/>
        <w:spacing w:line="360" w:lineRule="auto"/>
        <w:ind w:left="0" w:firstLine="0"/>
        <w:jc w:val="left"/>
        <w:rPr>
          <w:rFonts w:hint="eastAsia" w:ascii="宋体" w:hAnsi="宋体" w:eastAsia="宋体" w:cs="宋体"/>
          <w:bCs/>
          <w:sz w:val="24"/>
        </w:rPr>
      </w:pPr>
      <w:r>
        <w:rPr>
          <w:rFonts w:hint="eastAsia" w:ascii="宋体" w:hAnsi="宋体" w:eastAsia="宋体" w:cs="宋体"/>
          <w:kern w:val="0"/>
          <w:sz w:val="24"/>
          <w:szCs w:val="24"/>
        </w:rPr>
        <w:t>类似工程业绩要求：</w:t>
      </w:r>
      <w:r>
        <w:rPr>
          <w:rFonts w:hint="eastAsia" w:ascii="宋体" w:hAnsi="宋体" w:eastAsia="宋体" w:cs="宋体"/>
          <w:bCs/>
          <w:sz w:val="24"/>
        </w:rPr>
        <w:t>/</w:t>
      </w:r>
      <w:r>
        <w:rPr>
          <w:rFonts w:hint="eastAsia" w:ascii="宋体" w:hAnsi="宋体" w:eastAsia="宋体" w:cs="宋体"/>
          <w:kern w:val="0"/>
          <w:sz w:val="24"/>
          <w:szCs w:val="24"/>
        </w:rPr>
        <w:t>。</w:t>
      </w:r>
    </w:p>
    <w:p w14:paraId="0B0201BE">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提交社保文件的要求</w:t>
      </w:r>
    </w:p>
    <w:p w14:paraId="7A1745E4">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投标人须保证授权的委托代理人及项目</w:t>
      </w:r>
      <w:r>
        <w:rPr>
          <w:rFonts w:hint="eastAsia" w:ascii="宋体" w:hAnsi="宋体" w:eastAsia="宋体" w:cs="宋体"/>
          <w:color w:val="auto"/>
          <w:kern w:val="0"/>
          <w:sz w:val="24"/>
          <w:szCs w:val="24"/>
          <w:highlight w:val="none"/>
        </w:rPr>
        <w:t>部主要组成人员（项目负责人、技术负责人（如有）、专职安全员）均为本单位的正式职工，必须具有离投标截止时间最近</w:t>
      </w:r>
      <w:r>
        <w:rPr>
          <w:rFonts w:hint="eastAsia" w:ascii="宋体" w:hAnsi="宋体" w:eastAsia="宋体" w:cs="宋体"/>
          <w:color w:val="auto"/>
          <w:kern w:val="0"/>
          <w:sz w:val="24"/>
          <w:szCs w:val="24"/>
          <w:highlight w:val="none"/>
          <w:u w:val="single"/>
        </w:rPr>
        <w:t>三</w:t>
      </w:r>
      <w:r>
        <w:rPr>
          <w:rFonts w:hint="eastAsia" w:ascii="宋体" w:hAnsi="宋体" w:eastAsia="宋体" w:cs="宋体"/>
          <w:color w:val="auto"/>
          <w:kern w:val="0"/>
          <w:sz w:val="24"/>
          <w:szCs w:val="24"/>
          <w:highlight w:val="none"/>
        </w:rPr>
        <w:t>个月（时间为：2024年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月）在本单位</w:t>
      </w:r>
      <w:r>
        <w:rPr>
          <w:rFonts w:hint="eastAsia" w:ascii="宋体" w:hAnsi="宋体" w:eastAsia="宋体" w:cs="宋体"/>
          <w:kern w:val="0"/>
          <w:sz w:val="24"/>
          <w:szCs w:val="24"/>
        </w:rPr>
        <w:t>交纳的社保证明文件。</w:t>
      </w:r>
    </w:p>
    <w:p w14:paraId="31D89EB3">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关于联合体投标：本次招标</w:t>
      </w:r>
      <w:r>
        <w:rPr>
          <w:rFonts w:hint="eastAsia" w:ascii="宋体" w:hAnsi="宋体" w:eastAsia="宋体" w:cs="宋体"/>
          <w:kern w:val="0"/>
          <w:sz w:val="24"/>
          <w:szCs w:val="24"/>
          <w:u w:val="single"/>
        </w:rPr>
        <w:t>不接受</w:t>
      </w:r>
      <w:r>
        <w:rPr>
          <w:rFonts w:hint="eastAsia" w:ascii="宋体" w:hAnsi="宋体" w:eastAsia="宋体" w:cs="宋体"/>
          <w:kern w:val="0"/>
          <w:sz w:val="24"/>
          <w:szCs w:val="24"/>
        </w:rPr>
        <w:t>联合体投标。</w:t>
      </w:r>
    </w:p>
    <w:p w14:paraId="47C31E33">
      <w:pPr>
        <w:pageBreakBefore w:val="0"/>
        <w:widowControl w:val="0"/>
        <w:numPr>
          <w:ilvl w:val="0"/>
          <w:numId w:val="2"/>
        </w:numPr>
        <w:kinsoku/>
        <w:wordWrap/>
        <w:overflowPunct/>
        <w:topLinePunct w:val="0"/>
        <w:autoSpaceDE/>
        <w:autoSpaceDN/>
        <w:bidi w:val="0"/>
        <w:adjustRightInd/>
        <w:spacing w:line="360" w:lineRule="auto"/>
        <w:ind w:left="420"/>
        <w:jc w:val="left"/>
        <w:rPr>
          <w:rFonts w:hint="eastAsia" w:ascii="宋体" w:hAnsi="宋体" w:eastAsia="宋体" w:cs="宋体"/>
          <w:kern w:val="0"/>
          <w:sz w:val="24"/>
          <w:szCs w:val="24"/>
        </w:rPr>
      </w:pPr>
      <w:r>
        <w:rPr>
          <w:rFonts w:hint="eastAsia" w:ascii="宋体" w:hAnsi="宋体" w:eastAsia="宋体" w:cs="宋体"/>
          <w:kern w:val="0"/>
          <w:sz w:val="24"/>
          <w:szCs w:val="24"/>
        </w:rPr>
        <w:t>投标人已按照附件一的内容签署盖章的投标人声明。</w:t>
      </w:r>
    </w:p>
    <w:p w14:paraId="48603328">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kern w:val="0"/>
          <w:sz w:val="24"/>
          <w:szCs w:val="24"/>
        </w:rPr>
        <w:t>3.10投标人未被纳入失信联合惩戒名单且被限制参加财政投资工程或政府</w:t>
      </w:r>
      <w:r>
        <w:rPr>
          <w:rFonts w:hint="eastAsia" w:ascii="宋体" w:hAnsi="宋体" w:eastAsia="宋体" w:cs="宋体"/>
          <w:sz w:val="24"/>
          <w:szCs w:val="24"/>
        </w:rPr>
        <w:t>投资工程或建设工程投标的（具体名单以递交投标文件截止时间“信用广州”公布的“黑名单”为准）。</w:t>
      </w:r>
    </w:p>
    <w:p w14:paraId="13AEC39A">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注：因联合惩戒措施表述存在细微差别，惩戒措施与上文不完全一致但措施内容相同的，也应属于被限制参与相关项目的投标。</w:t>
      </w:r>
      <w:bookmarkEnd w:id="47"/>
    </w:p>
    <w:p w14:paraId="614C5E88">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12" w:name="_Toc638"/>
      <w:bookmarkStart w:id="13" w:name="_Toc2255"/>
      <w:bookmarkStart w:id="14" w:name="_Toc21787629"/>
      <w:bookmarkStart w:id="15" w:name="_Toc1529"/>
      <w:r>
        <w:rPr>
          <w:rFonts w:hint="eastAsia" w:ascii="宋体" w:hAnsi="宋体" w:eastAsia="宋体" w:cs="宋体"/>
        </w:rPr>
        <w:t>4.招标公告发布和招标文件的获取</w:t>
      </w:r>
      <w:bookmarkEnd w:id="12"/>
      <w:bookmarkEnd w:id="13"/>
      <w:bookmarkEnd w:id="14"/>
      <w:bookmarkEnd w:id="15"/>
    </w:p>
    <w:p w14:paraId="474E911F">
      <w:pPr>
        <w:pageBreakBefore w:val="0"/>
        <w:widowControl w:val="0"/>
        <w:shd w:val="clear" w:color="auto" w:fill="FFFFFF"/>
        <w:kinsoku/>
        <w:wordWrap/>
        <w:overflowPunct/>
        <w:topLinePunct w:val="0"/>
        <w:autoSpaceDE/>
        <w:autoSpaceDN/>
        <w:bidi w:val="0"/>
        <w:adjustRightInd/>
        <w:snapToGrid w:val="0"/>
        <w:spacing w:line="360" w:lineRule="auto"/>
        <w:rPr>
          <w:rFonts w:hint="eastAsia" w:ascii="宋体" w:hAnsi="宋体" w:eastAsia="宋体" w:cs="宋体"/>
          <w:bCs/>
          <w:sz w:val="24"/>
        </w:rPr>
      </w:pPr>
      <w:r>
        <w:rPr>
          <w:rFonts w:hint="eastAsia" w:ascii="宋体" w:hAnsi="宋体" w:eastAsia="宋体" w:cs="宋体"/>
          <w:bCs/>
          <w:sz w:val="24"/>
        </w:rPr>
        <w:t>4.1招标公告发布时间</w:t>
      </w:r>
    </w:p>
    <w:p w14:paraId="2E8313C4">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从</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rPr>
        <w:t>至</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bCs/>
          <w:sz w:val="24"/>
        </w:rPr>
        <w:t>，凡有意参加投标者，请登录</w:t>
      </w:r>
      <w:r>
        <w:rPr>
          <w:rFonts w:hint="eastAsia" w:ascii="宋体" w:hAnsi="宋体" w:eastAsia="宋体" w:cs="宋体"/>
          <w:sz w:val="24"/>
          <w:szCs w:val="24"/>
        </w:rPr>
        <w:t>广州交易集团有限公司（广州公共资源交易中心）网站</w:t>
      </w:r>
      <w:r>
        <w:rPr>
          <w:rFonts w:hint="eastAsia" w:ascii="宋体" w:hAnsi="宋体" w:eastAsia="宋体" w:cs="宋体"/>
          <w:bCs/>
          <w:sz w:val="24"/>
        </w:rPr>
        <w:t>下载电子招标文件。（注：发布招标公告的时间为招标公告发出之日起至投标截止时间止）。</w:t>
      </w:r>
    </w:p>
    <w:p w14:paraId="5F06CA10">
      <w:pPr>
        <w:pageBreakBefore w:val="0"/>
        <w:widowControl w:val="0"/>
        <w:shd w:val="clear" w:color="auto" w:fill="FFFFFF"/>
        <w:kinsoku/>
        <w:wordWrap/>
        <w:overflowPunct/>
        <w:topLinePunct w:val="0"/>
        <w:autoSpaceDE/>
        <w:autoSpaceDN/>
        <w:bidi w:val="0"/>
        <w:adjustRightInd/>
        <w:snapToGrid w:val="0"/>
        <w:spacing w:line="360" w:lineRule="auto"/>
        <w:rPr>
          <w:rFonts w:hint="eastAsia" w:ascii="宋体" w:hAnsi="宋体" w:eastAsia="宋体" w:cs="宋体"/>
          <w:bCs/>
          <w:sz w:val="24"/>
        </w:rPr>
      </w:pPr>
      <w:r>
        <w:rPr>
          <w:rFonts w:hint="eastAsia" w:ascii="宋体" w:hAnsi="宋体" w:eastAsia="宋体" w:cs="宋体"/>
          <w:bCs/>
          <w:sz w:val="24"/>
        </w:rPr>
        <w:t>4.2招标文件获取方式</w:t>
      </w:r>
    </w:p>
    <w:p w14:paraId="0C348B8A">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w:t>
      </w:r>
      <w:r>
        <w:rPr>
          <w:rFonts w:hint="eastAsia" w:ascii="宋体" w:hAnsi="宋体" w:eastAsia="宋体" w:cs="宋体"/>
          <w:sz w:val="24"/>
          <w:szCs w:val="24"/>
        </w:rPr>
        <w:t>目招标文件随招标公告一并在广州交易集团有限公司（广州公共资源交易中心）网站发布，由投标人自行下载。</w:t>
      </w:r>
    </w:p>
    <w:p w14:paraId="15017FCE">
      <w:pPr>
        <w:pageBreakBefore w:val="0"/>
        <w:widowControl w:val="0"/>
        <w:kinsoku/>
        <w:wordWrap/>
        <w:overflowPunct/>
        <w:topLinePunct w:val="0"/>
        <w:autoSpaceDE/>
        <w:autoSpaceDN/>
        <w:bidi w:val="0"/>
        <w:adjustRightInd/>
        <w:spacing w:line="360" w:lineRule="auto"/>
        <w:ind w:left="420" w:hanging="420" w:hangingChars="175"/>
        <w:rPr>
          <w:rFonts w:hint="eastAsia" w:ascii="宋体" w:hAnsi="宋体" w:eastAsia="宋体" w:cs="宋体"/>
          <w:sz w:val="24"/>
          <w:szCs w:val="24"/>
        </w:rPr>
      </w:pPr>
      <w:r>
        <w:rPr>
          <w:rFonts w:hint="eastAsia" w:ascii="宋体" w:hAnsi="宋体" w:eastAsia="宋体" w:cs="宋体"/>
          <w:sz w:val="24"/>
          <w:szCs w:val="24"/>
        </w:rPr>
        <w:t>4.3招标公告网上发布时，同时在广州交易集团有限公司（广州公共资源交易中心）网站发布招标文件、施工图纸、最高投标限价。</w:t>
      </w:r>
    </w:p>
    <w:p w14:paraId="2E651484">
      <w:pPr>
        <w:pageBreakBefore w:val="0"/>
        <w:widowControl w:val="0"/>
        <w:shd w:val="clear" w:color="auto" w:fill="FFFFFF"/>
        <w:kinsoku/>
        <w:wordWrap/>
        <w:overflowPunct/>
        <w:topLinePunct w:val="0"/>
        <w:autoSpaceDE/>
        <w:autoSpaceDN/>
        <w:bidi w:val="0"/>
        <w:adjustRightInd/>
        <w:snapToGrid w:val="0"/>
        <w:spacing w:line="360" w:lineRule="auto"/>
        <w:rPr>
          <w:rFonts w:hint="eastAsia" w:ascii="宋体" w:hAnsi="宋体" w:eastAsia="宋体" w:cs="宋体"/>
          <w:bCs/>
          <w:sz w:val="24"/>
        </w:rPr>
      </w:pPr>
      <w:r>
        <w:rPr>
          <w:rFonts w:hint="eastAsia" w:ascii="宋体" w:hAnsi="宋体" w:eastAsia="宋体" w:cs="宋体"/>
          <w:bCs/>
          <w:sz w:val="24"/>
        </w:rPr>
        <w:t>4.4发布公告的媒介</w:t>
      </w:r>
    </w:p>
    <w:p w14:paraId="64B68588">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本公告在广州交易集团有限公司（广州公共资源交易中心）网（网址：http://www.gzggzy.cn）、广东省招标投标监管网（网址： http://zbtb.gd.gov.cn/login）和中国招标投标公共服务平台（网址：http://www.cebpubservice.com/）发布，本公告的修改、补充，在</w:t>
      </w:r>
      <w:r>
        <w:rPr>
          <w:rFonts w:hint="eastAsia" w:ascii="宋体" w:hAnsi="宋体" w:eastAsia="宋体" w:cs="宋体"/>
          <w:sz w:val="24"/>
          <w:szCs w:val="24"/>
        </w:rPr>
        <w:t>广州交易集团有限公司（广州公共资源交易中心）网站</w:t>
      </w:r>
      <w:r>
        <w:rPr>
          <w:rFonts w:hint="eastAsia" w:ascii="宋体" w:hAnsi="宋体" w:eastAsia="宋体" w:cs="宋体"/>
          <w:bCs/>
          <w:sz w:val="24"/>
        </w:rPr>
        <w:t>发布。</w:t>
      </w:r>
    </w:p>
    <w:p w14:paraId="74489D08">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16" w:name="_Toc21787630"/>
      <w:bookmarkStart w:id="17" w:name="_Toc15516"/>
      <w:bookmarkStart w:id="18" w:name="_Toc24546"/>
      <w:bookmarkStart w:id="19" w:name="_Toc27704"/>
      <w:r>
        <w:rPr>
          <w:rFonts w:hint="eastAsia" w:ascii="宋体" w:hAnsi="宋体" w:eastAsia="宋体" w:cs="宋体"/>
        </w:rPr>
        <w:t>5.投标文件的递交</w:t>
      </w:r>
      <w:bookmarkEnd w:id="16"/>
      <w:bookmarkEnd w:id="17"/>
      <w:bookmarkEnd w:id="18"/>
      <w:bookmarkEnd w:id="19"/>
    </w:p>
    <w:p w14:paraId="79CD4804">
      <w:pPr>
        <w:pageBreakBefore w:val="0"/>
        <w:widowControl w:val="0"/>
        <w:kinsoku/>
        <w:wordWrap/>
        <w:overflowPunct/>
        <w:topLinePunct w:val="0"/>
        <w:autoSpaceDE/>
        <w:autoSpaceDN/>
        <w:bidi w:val="0"/>
        <w:adjustRightInd/>
        <w:spacing w:line="360" w:lineRule="auto"/>
        <w:jc w:val="left"/>
        <w:rPr>
          <w:rFonts w:hint="eastAsia" w:ascii="宋体" w:hAnsi="宋体" w:eastAsia="宋体" w:cs="宋体"/>
          <w:sz w:val="24"/>
          <w:szCs w:val="24"/>
        </w:rPr>
      </w:pPr>
      <w:r>
        <w:rPr>
          <w:rFonts w:hint="eastAsia" w:ascii="宋体" w:hAnsi="宋体" w:eastAsia="宋体" w:cs="宋体"/>
          <w:sz w:val="24"/>
          <w:szCs w:val="24"/>
        </w:rPr>
        <w:t>5.1递交投标文件起始时间：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36EE88B8">
      <w:pPr>
        <w:pageBreakBefore w:val="0"/>
        <w:widowControl w:val="0"/>
        <w:kinsoku/>
        <w:wordWrap/>
        <w:overflowPunct/>
        <w:topLinePunct w:val="0"/>
        <w:autoSpaceDE/>
        <w:autoSpaceDN/>
        <w:bidi w:val="0"/>
        <w:adjustRightInd/>
        <w:spacing w:line="360" w:lineRule="auto"/>
        <w:ind w:firstLine="1860" w:firstLineChars="775"/>
        <w:jc w:val="left"/>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0D22EDFE">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在投标截止时间后半小时内，投标人通过广州交易集团有限公司（广州公共资源交易中心）网站对已递交的电子投标文件进行解密。</w:t>
      </w:r>
    </w:p>
    <w:p w14:paraId="7B1DA043">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5.2开标开始时间：</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2D33E654">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5.3递交投标文件截止时间与开标时间是否有变化，请密切留意招标答疑中的相关信息。递交投标文件截止时间后，开标时间因故推迟的，相关评标信息仍以原递交投标文件截止时间的信息为准。</w:t>
      </w:r>
    </w:p>
    <w:p w14:paraId="6E0B89C5">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5.4投标人通过广州交易集团有限公司（广州公共资源交易中心）网站递交电子投标文件。投标人应在递交投标文件截止时间前，登录广州交易集团有限公司（广州公共资源交易中心）网站办理网上投标登记手续。按照广州交易集团有限公司（广州公共资源交易中心）网站关于全流程电子化项目的相关指南进行操作。</w:t>
      </w:r>
    </w:p>
    <w:p w14:paraId="171E5B0B">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20" w:name="_Toc21787631"/>
      <w:bookmarkStart w:id="21" w:name="_Toc19945"/>
      <w:bookmarkStart w:id="22" w:name="_Toc8014"/>
      <w:bookmarkStart w:id="23" w:name="_Toc26875"/>
      <w:r>
        <w:rPr>
          <w:rFonts w:hint="eastAsia" w:ascii="宋体" w:hAnsi="宋体" w:eastAsia="宋体" w:cs="宋体"/>
        </w:rPr>
        <w:t>6.投标保证金</w:t>
      </w:r>
      <w:bookmarkEnd w:id="20"/>
      <w:bookmarkEnd w:id="21"/>
      <w:bookmarkEnd w:id="22"/>
      <w:bookmarkEnd w:id="23"/>
    </w:p>
    <w:p w14:paraId="3FF1A329">
      <w:pPr>
        <w:pageBreakBefore w:val="0"/>
        <w:widowControl w:val="0"/>
        <w:kinsoku/>
        <w:wordWrap/>
        <w:overflowPunct/>
        <w:topLinePunct w:val="0"/>
        <w:autoSpaceDE/>
        <w:autoSpaceDN/>
        <w:bidi w:val="0"/>
        <w:adjustRightInd/>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本项目不收取投标保证金。</w:t>
      </w:r>
    </w:p>
    <w:p w14:paraId="71366E1B">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24" w:name="_Toc12215"/>
      <w:bookmarkStart w:id="25" w:name="_Toc21787632"/>
      <w:bookmarkStart w:id="26" w:name="_Toc18669"/>
      <w:bookmarkStart w:id="27" w:name="_Toc29896"/>
      <w:r>
        <w:rPr>
          <w:rFonts w:hint="eastAsia" w:ascii="宋体" w:hAnsi="宋体" w:eastAsia="宋体" w:cs="宋体"/>
        </w:rPr>
        <w:t>7.资格审查方式</w:t>
      </w:r>
      <w:bookmarkEnd w:id="24"/>
      <w:bookmarkEnd w:id="25"/>
      <w:bookmarkEnd w:id="26"/>
      <w:bookmarkEnd w:id="27"/>
    </w:p>
    <w:p w14:paraId="773E5799">
      <w:pPr>
        <w:pageBreakBefore w:val="0"/>
        <w:widowControl w:val="0"/>
        <w:numPr>
          <w:ilvl w:val="0"/>
          <w:numId w:val="3"/>
        </w:numPr>
        <w:kinsoku/>
        <w:wordWrap/>
        <w:overflowPunct/>
        <w:topLinePunct w:val="0"/>
        <w:autoSpaceDE/>
        <w:autoSpaceDN/>
        <w:bidi w:val="0"/>
        <w:adjustRightInd/>
        <w:spacing w:line="360" w:lineRule="auto"/>
        <w:ind w:left="420"/>
        <w:rPr>
          <w:rFonts w:hint="eastAsia" w:ascii="宋体" w:hAnsi="宋体" w:eastAsia="宋体" w:cs="宋体"/>
          <w:sz w:val="24"/>
          <w:szCs w:val="24"/>
        </w:rPr>
      </w:pPr>
      <w:r>
        <w:rPr>
          <w:rFonts w:hint="eastAsia" w:ascii="宋体" w:hAnsi="宋体" w:eastAsia="宋体" w:cs="宋体"/>
          <w:sz w:val="24"/>
          <w:szCs w:val="24"/>
        </w:rPr>
        <w:t>本工程采用资格后审方式，由评标委员会负责资格审查。</w:t>
      </w:r>
    </w:p>
    <w:p w14:paraId="476955FE">
      <w:pPr>
        <w:pageBreakBefore w:val="0"/>
        <w:widowControl w:val="0"/>
        <w:numPr>
          <w:ilvl w:val="0"/>
          <w:numId w:val="3"/>
        </w:numPr>
        <w:kinsoku/>
        <w:wordWrap/>
        <w:overflowPunct/>
        <w:topLinePunct w:val="0"/>
        <w:autoSpaceDE/>
        <w:autoSpaceDN/>
        <w:bidi w:val="0"/>
        <w:adjustRightInd/>
        <w:spacing w:line="360" w:lineRule="auto"/>
        <w:ind w:left="420" w:hangingChars="175"/>
        <w:rPr>
          <w:rFonts w:hint="eastAsia" w:ascii="宋体" w:hAnsi="宋体" w:eastAsia="宋体" w:cs="宋体"/>
          <w:color w:val="auto"/>
          <w:sz w:val="24"/>
          <w:szCs w:val="24"/>
        </w:rPr>
      </w:pPr>
      <w:r>
        <w:rPr>
          <w:rFonts w:hint="eastAsia" w:ascii="宋体" w:hAnsi="宋体" w:eastAsia="宋体" w:cs="宋体"/>
          <w:sz w:val="24"/>
          <w:szCs w:val="24"/>
        </w:rPr>
        <w:t>资格审查结果将在广州交易集</w:t>
      </w:r>
      <w:r>
        <w:rPr>
          <w:rFonts w:hint="eastAsia" w:ascii="宋体" w:hAnsi="宋体" w:eastAsia="宋体" w:cs="宋体"/>
          <w:color w:val="auto"/>
          <w:sz w:val="24"/>
          <w:szCs w:val="24"/>
        </w:rPr>
        <w:t>团有限公司（广州公共资源交易中心）网站和广东省招标投标监管网公示，公示时间不得少于3日，最后一天应为工作日。</w:t>
      </w:r>
    </w:p>
    <w:p w14:paraId="7AE11C13">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28" w:name="_Toc487"/>
      <w:bookmarkStart w:id="29" w:name="_Toc21787633"/>
      <w:bookmarkStart w:id="30" w:name="_Toc21532"/>
      <w:bookmarkStart w:id="31" w:name="_Toc16773"/>
      <w:r>
        <w:rPr>
          <w:rFonts w:hint="eastAsia" w:ascii="宋体" w:hAnsi="宋体" w:eastAsia="宋体" w:cs="宋体"/>
        </w:rPr>
        <w:t>8.企业信息登记</w:t>
      </w:r>
      <w:bookmarkEnd w:id="28"/>
      <w:bookmarkEnd w:id="29"/>
      <w:bookmarkEnd w:id="30"/>
      <w:bookmarkEnd w:id="31"/>
    </w:p>
    <w:p w14:paraId="08653F2F">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rPr>
      </w:pPr>
      <w:r>
        <w:rPr>
          <w:rFonts w:hint="eastAsia" w:ascii="宋体" w:hAnsi="宋体" w:eastAsia="宋体" w:cs="宋体"/>
          <w:sz w:val="24"/>
        </w:rPr>
        <w:t>本次招标要求投标人办理网上投标登记前，须在</w:t>
      </w:r>
      <w:r>
        <w:rPr>
          <w:rFonts w:hint="eastAsia" w:ascii="宋体" w:hAnsi="宋体" w:eastAsia="宋体" w:cs="宋体"/>
          <w:sz w:val="24"/>
          <w:szCs w:val="24"/>
        </w:rPr>
        <w:t>广州交易集团有限公司（广州公共资源交易中心）网站</w:t>
      </w:r>
      <w:r>
        <w:rPr>
          <w:rFonts w:hint="eastAsia" w:ascii="宋体" w:hAnsi="宋体" w:eastAsia="宋体" w:cs="宋体"/>
          <w:sz w:val="24"/>
        </w:rPr>
        <w:t>完成企业信息登记，及拟担任本工程项目负责人、专职安全员须是本企业信息登记中的在册人员。</w:t>
      </w:r>
      <w:r>
        <w:rPr>
          <w:rFonts w:hint="eastAsia" w:ascii="宋体" w:hAnsi="宋体" w:eastAsia="宋体" w:cs="宋体"/>
          <w:kern w:val="0"/>
          <w:sz w:val="24"/>
          <w:szCs w:val="24"/>
        </w:rPr>
        <w:t>企业信息登记应按照</w:t>
      </w:r>
      <w:r>
        <w:rPr>
          <w:rFonts w:hint="eastAsia" w:ascii="宋体" w:hAnsi="宋体" w:eastAsia="宋体" w:cs="宋体"/>
          <w:sz w:val="24"/>
          <w:szCs w:val="24"/>
        </w:rPr>
        <w:t>广州交易集团有限公司（广州公共资源交易中心）网站</w:t>
      </w:r>
      <w:r>
        <w:rPr>
          <w:rFonts w:hint="eastAsia" w:ascii="宋体" w:hAnsi="宋体" w:eastAsia="宋体" w:cs="宋体"/>
          <w:kern w:val="0"/>
          <w:sz w:val="24"/>
          <w:szCs w:val="24"/>
        </w:rPr>
        <w:t>关于企业信息登记的相关指南进行操作。详见：</w:t>
      </w:r>
      <w:r>
        <w:rPr>
          <w:rFonts w:hint="eastAsia" w:ascii="宋体" w:hAnsi="宋体" w:eastAsia="宋体" w:cs="宋体"/>
          <w:kern w:val="0"/>
          <w:sz w:val="24"/>
          <w:szCs w:val="24"/>
          <w:u w:val="single"/>
        </w:rPr>
        <w:t>广州交易集团有限公司（广州公共资源交易中心）&gt; 服务指南 &gt; 办事指引 &gt; 企业信息登记指引</w:t>
      </w:r>
      <w:r>
        <w:rPr>
          <w:rFonts w:hint="eastAsia" w:ascii="宋体" w:hAnsi="宋体" w:eastAsia="宋体" w:cs="宋体"/>
          <w:kern w:val="0"/>
          <w:sz w:val="24"/>
          <w:szCs w:val="24"/>
        </w:rPr>
        <w:t>。</w:t>
      </w:r>
    </w:p>
    <w:p w14:paraId="7010C5A9">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32" w:name="_Toc21258"/>
      <w:bookmarkStart w:id="33" w:name="_Toc12292"/>
      <w:bookmarkStart w:id="34" w:name="_Toc14944"/>
      <w:bookmarkStart w:id="35" w:name="_Toc21787634"/>
      <w:r>
        <w:rPr>
          <w:rFonts w:hint="eastAsia" w:ascii="宋体" w:hAnsi="宋体" w:eastAsia="宋体" w:cs="宋体"/>
        </w:rPr>
        <w:t>9.诚信得分</w:t>
      </w:r>
      <w:bookmarkEnd w:id="32"/>
      <w:bookmarkEnd w:id="33"/>
      <w:bookmarkEnd w:id="34"/>
      <w:bookmarkEnd w:id="35"/>
    </w:p>
    <w:p w14:paraId="30F94586">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投标人的诚信评价总分取自本项目招标公告发布第1天所在季度的上一季度广州市水务工程建设管理数字化监管平台（http://112.94.68.142:8012/#/website）中的“企业诚信排名&gt;&gt;施工—水利”中“诚信综合评价”分，</w:t>
      </w:r>
      <w:r>
        <w:rPr>
          <w:rFonts w:hint="eastAsia" w:ascii="宋体" w:hAnsi="宋体" w:eastAsia="宋体" w:cs="宋体"/>
          <w:sz w:val="24"/>
          <w:szCs w:val="24"/>
        </w:rPr>
        <w:t>未在“诚信管理系统”录入企业信息的投标人（简称“未入库企业”），诚信评价总分取基准分，即“未入库企业”的诚信评价总分=100（市场行为评价分）×20%+75（质量安全管理评价得分）×50%+75（履约评价得分）×30%=80分</w:t>
      </w:r>
      <w:r>
        <w:rPr>
          <w:rFonts w:hint="eastAsia" w:ascii="宋体" w:hAnsi="宋体" w:eastAsia="宋体" w:cs="宋体"/>
          <w:sz w:val="24"/>
        </w:rPr>
        <w:t>。</w:t>
      </w:r>
    </w:p>
    <w:p w14:paraId="1CA58553">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36" w:name="_Toc21787635"/>
      <w:bookmarkStart w:id="37" w:name="_Toc23589"/>
      <w:bookmarkStart w:id="38" w:name="_Toc2796"/>
      <w:bookmarkStart w:id="39" w:name="_Toc23886"/>
      <w:r>
        <w:rPr>
          <w:rFonts w:hint="eastAsia" w:ascii="宋体" w:hAnsi="宋体" w:eastAsia="宋体" w:cs="宋体"/>
        </w:rPr>
        <w:t>10.疑问、异议、投诉处理</w:t>
      </w:r>
      <w:bookmarkEnd w:id="36"/>
      <w:bookmarkEnd w:id="37"/>
      <w:bookmarkEnd w:id="38"/>
      <w:bookmarkEnd w:id="39"/>
    </w:p>
    <w:p w14:paraId="4141CD5A">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rPr>
      </w:pPr>
      <w:r>
        <w:rPr>
          <w:rFonts w:hint="eastAsia" w:ascii="宋体" w:hAnsi="宋体" w:eastAsia="宋体" w:cs="宋体"/>
          <w:sz w:val="24"/>
        </w:rPr>
        <w:t>10.1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53BB3712">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rPr>
      </w:pPr>
      <w:r>
        <w:rPr>
          <w:rFonts w:hint="eastAsia" w:ascii="宋体" w:hAnsi="宋体" w:eastAsia="宋体" w:cs="宋体"/>
          <w:sz w:val="24"/>
        </w:rPr>
        <w:t>10.2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09181F7">
      <w:pPr>
        <w:pageBreakBefore w:val="0"/>
        <w:widowControl w:val="0"/>
        <w:kinsoku/>
        <w:wordWrap/>
        <w:overflowPunct/>
        <w:topLinePunct w:val="0"/>
        <w:autoSpaceDE/>
        <w:autoSpaceDN/>
        <w:bidi w:val="0"/>
        <w:adjustRightInd/>
        <w:spacing w:line="360" w:lineRule="auto"/>
        <w:rPr>
          <w:rFonts w:hint="eastAsia" w:ascii="宋体" w:hAnsi="宋体" w:eastAsia="宋体" w:cs="宋体"/>
          <w:sz w:val="24"/>
        </w:rPr>
      </w:pPr>
      <w:r>
        <w:rPr>
          <w:rFonts w:hint="eastAsia" w:ascii="宋体" w:hAnsi="宋体" w:eastAsia="宋体" w:cs="宋体"/>
          <w:sz w:val="24"/>
        </w:rPr>
        <w:t>10.3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53DCCB7">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2DB93ED">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rPr>
      </w:pPr>
      <w:r>
        <w:rPr>
          <w:rFonts w:hint="eastAsia" w:ascii="宋体" w:hAnsi="宋体" w:eastAsia="宋体" w:cs="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bookmarkStart w:id="40" w:name="_Toc25332"/>
      <w:bookmarkStart w:id="41" w:name="_Toc17192"/>
      <w:bookmarkStart w:id="42" w:name="_Toc12179"/>
      <w:bookmarkStart w:id="43" w:name="_Toc21787636"/>
    </w:p>
    <w:p w14:paraId="24BECBA1">
      <w:pPr>
        <w:pageBreakBefore w:val="0"/>
        <w:widowControl w:val="0"/>
        <w:kinsoku/>
        <w:wordWrap/>
        <w:overflowPunct/>
        <w:topLinePunct w:val="0"/>
        <w:autoSpaceDE/>
        <w:autoSpaceDN/>
        <w:bidi w:val="0"/>
        <w:adjustRightInd/>
        <w:spacing w:line="360" w:lineRule="auto"/>
        <w:rPr>
          <w:rFonts w:hint="eastAsia" w:ascii="宋体" w:hAnsi="宋体" w:eastAsia="宋体" w:cs="宋体"/>
          <w:b w:val="0"/>
          <w:bCs w:val="0"/>
          <w:sz w:val="24"/>
          <w:szCs w:val="24"/>
        </w:rPr>
      </w:pPr>
      <w:r>
        <w:rPr>
          <w:rFonts w:hint="eastAsia" w:ascii="宋体" w:hAnsi="宋体" w:eastAsia="宋体" w:cs="宋体"/>
          <w:b/>
          <w:bCs/>
          <w:sz w:val="30"/>
          <w:szCs w:val="30"/>
        </w:rPr>
        <w:t>11.</w:t>
      </w:r>
      <w:r>
        <w:rPr>
          <w:rFonts w:hint="eastAsia" w:ascii="宋体" w:hAnsi="宋体" w:eastAsia="宋体" w:cs="宋体"/>
          <w:b w:val="0"/>
          <w:bCs w:val="0"/>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40"/>
      <w:bookmarkEnd w:id="41"/>
      <w:bookmarkEnd w:id="42"/>
    </w:p>
    <w:p w14:paraId="137CF351">
      <w:pPr>
        <w:pStyle w:val="3"/>
        <w:pageBreakBefore w:val="0"/>
        <w:widowControl w:val="0"/>
        <w:numPr>
          <w:ilvl w:val="0"/>
          <w:numId w:val="0"/>
        </w:numPr>
        <w:kinsoku/>
        <w:wordWrap/>
        <w:overflowPunct/>
        <w:topLinePunct w:val="0"/>
        <w:autoSpaceDE/>
        <w:autoSpaceDN/>
        <w:bidi w:val="0"/>
        <w:adjustRightInd/>
        <w:spacing w:before="140" w:after="20" w:line="360" w:lineRule="auto"/>
        <w:rPr>
          <w:rFonts w:hint="eastAsia" w:ascii="宋体" w:hAnsi="宋体" w:eastAsia="宋体" w:cs="宋体"/>
        </w:rPr>
      </w:pPr>
      <w:bookmarkStart w:id="44" w:name="_Toc17093"/>
      <w:bookmarkStart w:id="45" w:name="_Toc12745"/>
      <w:bookmarkStart w:id="46" w:name="_Toc19099"/>
      <w:r>
        <w:rPr>
          <w:rFonts w:hint="eastAsia" w:ascii="宋体" w:hAnsi="宋体" w:eastAsia="宋体" w:cs="宋体"/>
        </w:rPr>
        <w:t>12.联系方式</w:t>
      </w:r>
      <w:bookmarkEnd w:id="43"/>
      <w:bookmarkEnd w:id="44"/>
      <w:bookmarkEnd w:id="45"/>
      <w:bookmarkEnd w:id="46"/>
    </w:p>
    <w:p w14:paraId="4DC3A392">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招标单位：</w:t>
      </w:r>
      <w:r>
        <w:rPr>
          <w:rFonts w:hint="eastAsia" w:ascii="宋体" w:hAnsi="宋体" w:eastAsia="宋体" w:cs="宋体"/>
          <w:sz w:val="24"/>
          <w:u w:val="single"/>
        </w:rPr>
        <w:t>广州市珠江前后航道流域事务中心</w:t>
      </w:r>
    </w:p>
    <w:p w14:paraId="44A92D76">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张工</w:t>
      </w:r>
      <w:r>
        <w:rPr>
          <w:rFonts w:hint="eastAsia" w:ascii="宋体" w:hAnsi="宋体" w:eastAsia="宋体" w:cs="宋体"/>
          <w:sz w:val="24"/>
        </w:rPr>
        <w:t xml:space="preserve">        联系电话：</w:t>
      </w:r>
      <w:r>
        <w:rPr>
          <w:rFonts w:hint="eastAsia" w:ascii="宋体" w:hAnsi="宋体" w:eastAsia="宋体" w:cs="宋体"/>
          <w:sz w:val="24"/>
          <w:u w:val="single"/>
        </w:rPr>
        <w:t>020-38457001</w:t>
      </w:r>
    </w:p>
    <w:p w14:paraId="13605310">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广州市天河区瘦狗岭路555号</w:t>
      </w:r>
      <w:r>
        <w:rPr>
          <w:rFonts w:hint="eastAsia" w:ascii="宋体" w:hAnsi="宋体" w:eastAsia="宋体" w:cs="宋体"/>
          <w:sz w:val="24"/>
          <w:szCs w:val="24"/>
          <w:u w:val="single"/>
          <w:lang w:val="en-US" w:eastAsia="zh-CN"/>
        </w:rPr>
        <w:t>10楼</w:t>
      </w:r>
    </w:p>
    <w:p w14:paraId="1E3711E5">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p>
    <w:p w14:paraId="1399C26A">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u w:val="single"/>
        </w:rPr>
        <w:t>广州利源工程咨询有限公司</w:t>
      </w:r>
    </w:p>
    <w:p w14:paraId="2148D934">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叶工</w:t>
      </w:r>
      <w:r>
        <w:rPr>
          <w:rFonts w:hint="eastAsia" w:ascii="宋体" w:hAnsi="宋体" w:eastAsia="宋体" w:cs="宋体"/>
          <w:sz w:val="24"/>
        </w:rPr>
        <w:t xml:space="preserve">      联系电话：</w:t>
      </w:r>
      <w:r>
        <w:rPr>
          <w:rFonts w:hint="eastAsia" w:ascii="宋体" w:hAnsi="宋体" w:eastAsia="宋体" w:cs="宋体"/>
          <w:sz w:val="24"/>
          <w:u w:val="single"/>
        </w:rPr>
        <w:t>020-86269746</w:t>
      </w:r>
    </w:p>
    <w:p w14:paraId="2E6339AC">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地址：</w:t>
      </w:r>
      <w:r>
        <w:rPr>
          <w:rFonts w:hint="eastAsia" w:ascii="宋体" w:hAnsi="宋体" w:eastAsia="宋体" w:cs="宋体"/>
          <w:sz w:val="24"/>
          <w:szCs w:val="24"/>
          <w:u w:val="single"/>
        </w:rPr>
        <w:t>广州市天河区瘦狗岭路563号广之旅大厦1707</w:t>
      </w:r>
      <w:r>
        <w:rPr>
          <w:rFonts w:hint="eastAsia" w:ascii="宋体" w:hAnsi="宋体" w:eastAsia="宋体" w:cs="宋体"/>
          <w:sz w:val="24"/>
          <w:szCs w:val="24"/>
          <w:u w:val="single"/>
          <w:lang w:eastAsia="zh-CN"/>
        </w:rPr>
        <w:t>室</w:t>
      </w:r>
    </w:p>
    <w:p w14:paraId="75446939">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p>
    <w:p w14:paraId="3BAFA4AC">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招标监督机构：</w:t>
      </w:r>
      <w:r>
        <w:rPr>
          <w:rFonts w:hint="eastAsia" w:ascii="宋体" w:hAnsi="宋体" w:eastAsia="宋体" w:cs="宋体"/>
          <w:sz w:val="24"/>
          <w:u w:val="single"/>
        </w:rPr>
        <w:t>广州市水务工程招标投标管理中心</w:t>
      </w:r>
    </w:p>
    <w:p w14:paraId="673F6BCB">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监督电话：</w:t>
      </w:r>
      <w:r>
        <w:rPr>
          <w:rFonts w:hint="eastAsia" w:ascii="宋体" w:hAnsi="宋体" w:eastAsia="宋体" w:cs="宋体"/>
          <w:sz w:val="24"/>
          <w:u w:val="single"/>
        </w:rPr>
        <w:t>020-88521061</w:t>
      </w:r>
    </w:p>
    <w:p w14:paraId="2626C70A">
      <w:pPr>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广州市天河区瘦狗岭路555号</w:t>
      </w:r>
      <w:r>
        <w:rPr>
          <w:rFonts w:hint="eastAsia" w:ascii="宋体" w:hAnsi="宋体" w:eastAsia="宋体" w:cs="宋体"/>
          <w:sz w:val="24"/>
          <w:szCs w:val="24"/>
          <w:u w:val="single"/>
          <w:lang w:val="en-US" w:eastAsia="zh-CN"/>
        </w:rPr>
        <w:t>901</w:t>
      </w:r>
      <w:r>
        <w:rPr>
          <w:rFonts w:hint="eastAsia" w:ascii="宋体" w:hAnsi="宋体" w:eastAsia="宋体" w:cs="宋体"/>
          <w:sz w:val="24"/>
          <w:szCs w:val="24"/>
          <w:u w:val="single"/>
        </w:rPr>
        <w:t>室</w:t>
      </w:r>
    </w:p>
    <w:p w14:paraId="3CB29A74">
      <w:pPr>
        <w:pStyle w:val="5"/>
        <w:pageBreakBefore w:val="0"/>
        <w:widowControl w:val="0"/>
        <w:kinsoku/>
        <w:wordWrap/>
        <w:overflowPunct/>
        <w:topLinePunct w:val="0"/>
        <w:autoSpaceDE/>
        <w:autoSpaceDN/>
        <w:bidi w:val="0"/>
        <w:adjustRightInd/>
        <w:spacing w:line="360" w:lineRule="auto"/>
        <w:rPr>
          <w:rFonts w:hint="eastAsia" w:ascii="宋体" w:hAnsi="宋体" w:eastAsia="宋体" w:cs="宋体"/>
        </w:rPr>
      </w:pPr>
    </w:p>
    <w:p w14:paraId="748C1579">
      <w:pPr>
        <w:pageBreakBefore w:val="0"/>
        <w:widowControl w:val="0"/>
        <w:kinsoku/>
        <w:wordWrap/>
        <w:overflowPunct/>
        <w:topLinePunct w:val="0"/>
        <w:autoSpaceDE/>
        <w:autoSpaceDN/>
        <w:bidi w:val="0"/>
        <w:adjustRightInd/>
        <w:spacing w:line="360" w:lineRule="auto"/>
        <w:jc w:val="right"/>
        <w:rPr>
          <w:rFonts w:hint="eastAsia" w:ascii="宋体" w:hAnsi="宋体" w:eastAsia="宋体" w:cs="宋体"/>
          <w:sz w:val="24"/>
        </w:rPr>
      </w:pPr>
      <w:r>
        <w:rPr>
          <w:rFonts w:hint="eastAsia" w:ascii="宋体" w:hAnsi="宋体" w:eastAsia="宋体" w:cs="宋体"/>
          <w:sz w:val="24"/>
          <w:u w:val="single"/>
        </w:rPr>
        <w:t>2024</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lang w:val="en-US" w:eastAsia="zh-CN"/>
        </w:rPr>
        <w:t>9</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lang w:val="en-US" w:eastAsia="zh-CN"/>
        </w:rPr>
        <w:t>21</w:t>
      </w:r>
      <w:r>
        <w:rPr>
          <w:rFonts w:hint="eastAsia" w:ascii="宋体" w:hAnsi="宋体" w:eastAsia="宋体" w:cs="宋体"/>
          <w:sz w:val="24"/>
          <w:u w:val="single"/>
        </w:rPr>
        <w:t xml:space="preserve"> </w:t>
      </w:r>
      <w:r>
        <w:rPr>
          <w:rFonts w:hint="eastAsia" w:ascii="宋体" w:hAnsi="宋体" w:eastAsia="宋体" w:cs="宋体"/>
          <w:sz w:val="24"/>
        </w:rPr>
        <w:t>日</w:t>
      </w:r>
    </w:p>
    <w:p w14:paraId="77C7745C">
      <w:pPr>
        <w:pageBreakBefore w:val="0"/>
        <w:widowControl w:val="0"/>
        <w:kinsoku/>
        <w:wordWrap/>
        <w:overflowPunct/>
        <w:topLinePunct w:val="0"/>
        <w:autoSpaceDE/>
        <w:autoSpaceDN/>
        <w:bidi w:val="0"/>
        <w:adjustRightInd/>
        <w:spacing w:line="360" w:lineRule="auto"/>
        <w:jc w:val="right"/>
        <w:rPr>
          <w:rFonts w:hint="eastAsia" w:ascii="宋体" w:hAnsi="宋体" w:eastAsia="宋体" w:cs="宋体"/>
          <w:sz w:val="24"/>
        </w:rPr>
      </w:pPr>
    </w:p>
    <w:p w14:paraId="7BC78BBE">
      <w:pPr>
        <w:pageBreakBefore w:val="0"/>
        <w:widowControl w:val="0"/>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附件一：</w:t>
      </w:r>
    </w:p>
    <w:p w14:paraId="5D0AA59A">
      <w:pPr>
        <w:pageBreakBefore w:val="0"/>
        <w:widowControl w:val="0"/>
        <w:kinsoku/>
        <w:wordWrap/>
        <w:overflowPunct/>
        <w:topLinePunct w:val="0"/>
        <w:autoSpaceDE/>
        <w:autoSpaceDN/>
        <w:bidi w:val="0"/>
        <w:adjustRightInd/>
        <w:spacing w:line="360" w:lineRule="auto"/>
        <w:jc w:val="center"/>
        <w:rPr>
          <w:rFonts w:hint="eastAsia" w:ascii="宋体" w:hAnsi="宋体" w:eastAsia="宋体" w:cs="宋体"/>
          <w:b/>
          <w:sz w:val="44"/>
          <w:szCs w:val="44"/>
        </w:rPr>
      </w:pPr>
      <w:r>
        <w:rPr>
          <w:rFonts w:hint="eastAsia" w:ascii="宋体" w:hAnsi="宋体" w:eastAsia="宋体" w:cs="宋体"/>
          <w:b/>
          <w:kern w:val="0"/>
          <w:sz w:val="44"/>
          <w:szCs w:val="44"/>
        </w:rPr>
        <w:t>投标人</w:t>
      </w:r>
      <w:r>
        <w:rPr>
          <w:rFonts w:hint="eastAsia" w:ascii="宋体" w:hAnsi="宋体" w:eastAsia="宋体" w:cs="宋体"/>
          <w:b/>
          <w:sz w:val="44"/>
          <w:szCs w:val="44"/>
        </w:rPr>
        <w:t>声明</w:t>
      </w:r>
    </w:p>
    <w:p w14:paraId="730DDAC8">
      <w:pPr>
        <w:bidi w:val="0"/>
        <w:rPr>
          <w:rFonts w:hint="eastAsia"/>
        </w:rPr>
      </w:pPr>
    </w:p>
    <w:p w14:paraId="4C42C3BD">
      <w:pPr>
        <w:pStyle w:val="11"/>
        <w:keepNext w:val="0"/>
        <w:keepLines w:val="0"/>
        <w:pageBreakBefore w:val="0"/>
        <w:widowControl w:val="0"/>
        <w:kinsoku/>
        <w:wordWrap/>
        <w:overflowPunct/>
        <w:topLinePunct w:val="0"/>
        <w:autoSpaceDE/>
        <w:autoSpaceDN/>
        <w:bidi w:val="0"/>
        <w:adjustRightInd/>
        <w:snapToGrid/>
        <w:spacing w:line="348" w:lineRule="auto"/>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广州市水务局、本招标项目招标人及招标监管机构：</w:t>
      </w:r>
    </w:p>
    <w:p w14:paraId="0F7EE9C8">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广州市珠江后航道堤防加固工程（客轮公司至新光公园段）施工</w:t>
      </w:r>
      <w:r>
        <w:rPr>
          <w:rFonts w:hint="eastAsia" w:ascii="宋体" w:hAnsi="宋体" w:eastAsia="宋体" w:cs="宋体"/>
          <w:color w:val="auto"/>
          <w:sz w:val="24"/>
          <w:szCs w:val="24"/>
        </w:rPr>
        <w:t>投标工作，作出郑重声明：</w:t>
      </w:r>
    </w:p>
    <w:p w14:paraId="09BDA3E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065FD03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二、本公司保证在本项目投标中不与其他单位围标、串标，不出让投标资格，不向招标人或评标委员会成员行贿。</w:t>
      </w:r>
    </w:p>
    <w:p w14:paraId="62896DD2">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三、本公司不存在下列情形之一：</w:t>
      </w:r>
    </w:p>
    <w:p w14:paraId="09CE858B">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（1）为招标人不具有独立法人资格的附属机构（单位）；</w:t>
      </w:r>
    </w:p>
    <w:p w14:paraId="5D53456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（2）为本标段前期准备提供设计或咨询服务或者与本项目设计人或提供咨询服务的机构存在附属关系的；</w:t>
      </w:r>
    </w:p>
    <w:p w14:paraId="7FCFFEFB">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（3）为本项目监理人或者与本项目监理人存在隶属关系或者其他利害关系；</w:t>
      </w:r>
    </w:p>
    <w:p w14:paraId="4F38605F">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（4）为本标段的代建人；</w:t>
      </w:r>
    </w:p>
    <w:p w14:paraId="7F7E6B0D">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（5）为本标段提供招标代理服务的；</w:t>
      </w:r>
    </w:p>
    <w:p w14:paraId="55B2CAA5">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（6）与本标段的监理人或代建人或招标代理机构同为一个法定代表人的；</w:t>
      </w:r>
    </w:p>
    <w:p w14:paraId="2073E85F">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（7）与本标段的监理人或代建人或招标代理机构互相控股或参股的；</w:t>
      </w:r>
    </w:p>
    <w:p w14:paraId="120DEB31">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（8）与本标段的监理人或代建人或招标代理机构相互任职或工作的；</w:t>
      </w:r>
    </w:p>
    <w:p w14:paraId="2CD8C6A0">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（9）与本标段的检测机构、建设、监理单位以及建筑材料、建筑构配件和设备供应商有隶属关系或者其他利害关系有隶属关系或者其他利害关系；</w:t>
      </w:r>
    </w:p>
    <w:p w14:paraId="7454B0BF">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（10）与招标人存在利害关系且可能影响招标公正性；</w:t>
      </w:r>
    </w:p>
    <w:p w14:paraId="4F2FAAB0">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（11）与本标段的其他投标人为同一个单位负责人；</w:t>
      </w:r>
    </w:p>
    <w:p w14:paraId="631B7E5F">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（12）被暂扣安全生产许可证的；</w:t>
      </w:r>
    </w:p>
    <w:p w14:paraId="47839F48">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42399E9">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（14）被责令停产停业、暂扣或者吊销许可证、暂扣或者吊销执照的；（本项事实应当以根据《中华人民共和国行政处罚法》依法作出并已经生效的行政处罚决定为认定依据。）</w:t>
      </w:r>
    </w:p>
    <w:p w14:paraId="4888C949">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（15）进入清算程序，或被宣布破产，或其他丧失履约能力的情形；</w:t>
      </w:r>
    </w:p>
    <w:p w14:paraId="3553FC77">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330FFE9">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（17）法律法规规定的其他情形。</w:t>
      </w:r>
    </w:p>
    <w:p w14:paraId="7E01D8AB">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四、本公司保证：本项目拟派的项目负责人没有在其他在建项目中任施工单位项目负责人，本项目拟派的专职安全员没有在其他在建项目中任职。</w:t>
      </w:r>
    </w:p>
    <w:p w14:paraId="7A5538E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243B69D">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D0D76DF">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七、本公司承诺，切实落实《住房和城乡建设部人力资源社会保障部关于修改&lt;建筑工人实名制管理办法（试行）&gt;的通知》建市〔2022〕59号、《住房城乡建设部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5AEBD1DF">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。（注：本条由投标人如实填写，如有，应列出全部满足招标公告资质要求的相关单位的名称；如无，则填写“无”。）</w:t>
      </w:r>
    </w:p>
    <w:p w14:paraId="5480DBC2">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0668CB1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05F070B">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33FA092">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十二、对于政府投资类建设工程施工项目，投标人应积极响应广州市关于投身“百千万工程”的号召，主动参与建筑业结对帮扶等，市属国有企业投资项目参照执行。</w:t>
      </w:r>
    </w:p>
    <w:p w14:paraId="11ADB79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5963E52E">
      <w:pPr>
        <w:pStyle w:val="12"/>
        <w:keepNext w:val="0"/>
        <w:keepLines w:val="0"/>
        <w:pageBreakBefore w:val="0"/>
        <w:widowControl w:val="0"/>
        <w:kinsoku/>
        <w:wordWrap/>
        <w:overflowPunct/>
        <w:topLinePunct w:val="0"/>
        <w:autoSpaceDE/>
        <w:autoSpaceDN/>
        <w:bidi w:val="0"/>
        <w:adjustRightInd/>
        <w:snapToGrid/>
        <w:spacing w:line="348" w:lineRule="auto"/>
        <w:ind w:left="629" w:right="144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声明企业：</w:t>
      </w:r>
    </w:p>
    <w:p w14:paraId="6D02F9FB">
      <w:pPr>
        <w:pStyle w:val="11"/>
        <w:keepNext w:val="0"/>
        <w:keepLines w:val="0"/>
        <w:pageBreakBefore w:val="0"/>
        <w:widowControl w:val="0"/>
        <w:kinsoku/>
        <w:wordWrap/>
        <w:overflowPunct/>
        <w:topLinePunct w:val="0"/>
        <w:autoSpaceDE/>
        <w:autoSpaceDN/>
        <w:bidi w:val="0"/>
        <w:adjustRightInd/>
        <w:snapToGrid/>
        <w:spacing w:line="348" w:lineRule="auto"/>
        <w:ind w:right="1179"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法定代表人签字：</w:t>
      </w:r>
    </w:p>
    <w:p w14:paraId="535287AB">
      <w:pPr>
        <w:pStyle w:val="11"/>
        <w:keepNext w:val="0"/>
        <w:keepLines w:val="0"/>
        <w:pageBreakBefore w:val="0"/>
        <w:widowControl w:val="0"/>
        <w:kinsoku/>
        <w:wordWrap/>
        <w:overflowPunct/>
        <w:topLinePunct w:val="0"/>
        <w:autoSpaceDE/>
        <w:autoSpaceDN/>
        <w:bidi w:val="0"/>
        <w:adjustRightInd/>
        <w:snapToGrid/>
        <w:spacing w:line="348" w:lineRule="auto"/>
        <w:ind w:right="1179"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项目负责人签字：</w:t>
      </w:r>
    </w:p>
    <w:p w14:paraId="7BCA6594">
      <w:pPr>
        <w:pStyle w:val="11"/>
        <w:keepNext w:val="0"/>
        <w:keepLines w:val="0"/>
        <w:pageBreakBefore w:val="0"/>
        <w:widowControl w:val="0"/>
        <w:kinsoku/>
        <w:wordWrap/>
        <w:overflowPunct/>
        <w:topLinePunct w:val="0"/>
        <w:autoSpaceDE/>
        <w:autoSpaceDN/>
        <w:bidi w:val="0"/>
        <w:adjustRightInd/>
        <w:snapToGrid/>
        <w:spacing w:line="348" w:lineRule="auto"/>
        <w:ind w:right="879" w:firstLine="2160" w:firstLineChars="9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技术负责人签字：</w:t>
      </w:r>
    </w:p>
    <w:p w14:paraId="0BC6C866">
      <w:pPr>
        <w:pStyle w:val="11"/>
        <w:keepNext w:val="0"/>
        <w:keepLines w:val="0"/>
        <w:pageBreakBefore w:val="0"/>
        <w:widowControl w:val="0"/>
        <w:kinsoku/>
        <w:wordWrap/>
        <w:overflowPunct/>
        <w:topLinePunct w:val="0"/>
        <w:autoSpaceDE/>
        <w:autoSpaceDN/>
        <w:bidi w:val="0"/>
        <w:adjustRightInd/>
        <w:snapToGrid/>
        <w:spacing w:line="348" w:lineRule="auto"/>
        <w:ind w:right="879" w:firstLine="2160" w:firstLineChars="9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C081008">
      <w:pPr>
        <w:keepNext w:val="0"/>
        <w:keepLines w:val="0"/>
        <w:pageBreakBefore w:val="0"/>
        <w:widowControl w:val="0"/>
        <w:kinsoku/>
        <w:wordWrap/>
        <w:overflowPunct/>
        <w:topLinePunct w:val="0"/>
        <w:autoSpaceDE/>
        <w:autoSpaceDN/>
        <w:bidi w:val="0"/>
        <w:adjustRightInd/>
        <w:snapToGrid/>
        <w:spacing w:line="348" w:lineRule="auto"/>
        <w:textAlignment w:val="auto"/>
      </w:pPr>
      <w:r>
        <w:rPr>
          <w:rFonts w:hint="eastAsia" w:ascii="宋体" w:hAnsi="宋体" w:eastAsia="宋体" w:cs="宋体"/>
          <w:sz w:val="24"/>
          <w:szCs w:val="24"/>
        </w:rPr>
        <w:t xml:space="preserve">                                                       </w:t>
      </w:r>
      <w:r>
        <w:rPr>
          <w:rFonts w:hint="eastAsia" w:ascii="宋体" w:hAnsi="宋体" w:eastAsia="宋体" w:cs="宋体"/>
          <w:kern w:val="0"/>
          <w:sz w:val="24"/>
          <w:szCs w:val="24"/>
        </w:rPr>
        <w:t>（企业公章）</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26667"/>
    <w:multiLevelType w:val="multilevel"/>
    <w:tmpl w:val="83026667"/>
    <w:lvl w:ilvl="0" w:tentative="0">
      <w:start w:val="1"/>
      <w:numFmt w:val="decimal"/>
      <w:pStyle w:val="3"/>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WRiZWNlODRlMTk2ODBjODBlM2M0M2U2OTczNTYifQ=="/>
  </w:docVars>
  <w:rsids>
    <w:rsidRoot w:val="714238DC"/>
    <w:rsid w:val="308A3386"/>
    <w:rsid w:val="350A425B"/>
    <w:rsid w:val="5131235D"/>
    <w:rsid w:val="69BA23AA"/>
    <w:rsid w:val="7142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黑体"/>
      <w:b/>
      <w:bCs/>
      <w:kern w:val="44"/>
      <w:sz w:val="32"/>
      <w:szCs w:val="44"/>
    </w:rPr>
  </w:style>
  <w:style w:type="paragraph" w:styleId="3">
    <w:name w:val="heading 2"/>
    <w:basedOn w:val="2"/>
    <w:next w:val="1"/>
    <w:qFormat/>
    <w:uiPriority w:val="0"/>
    <w:pPr>
      <w:numPr>
        <w:ilvl w:val="0"/>
        <w:numId w:val="1"/>
      </w:numPr>
      <w:spacing w:before="100" w:after="100" w:line="360" w:lineRule="auto"/>
      <w:outlineLvl w:val="1"/>
    </w:pPr>
    <w:rPr>
      <w:rFonts w:ascii="黑体" w:hAnsi="黑体"/>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Times New Roman" w:hAnsi="Times New Roman"/>
      <w:kern w:val="0"/>
      <w:sz w:val="20"/>
      <w:szCs w:val="24"/>
    </w:rPr>
  </w:style>
  <w:style w:type="paragraph" w:styleId="5">
    <w:name w:val="Body Text First Indent 2"/>
    <w:basedOn w:val="4"/>
    <w:unhideWhenUsed/>
    <w:qFormat/>
    <w:uiPriority w:val="99"/>
    <w:pPr>
      <w:ind w:firstLine="420" w:firstLineChars="200"/>
    </w:pPr>
    <w:rPr>
      <w:rFonts w:ascii="Calibri" w:hAnsi="Calibri"/>
      <w:kern w:val="2"/>
      <w:sz w:val="21"/>
      <w:szCs w:val="22"/>
      <w:lang w:val="en-US" w:eastAsia="zh-CN"/>
    </w:rPr>
  </w:style>
  <w:style w:type="character" w:customStyle="1" w:styleId="8">
    <w:name w:val="Span_underline"/>
    <w:qFormat/>
    <w:uiPriority w:val="0"/>
    <w:rPr>
      <w:u w:val="single"/>
    </w:rPr>
  </w:style>
  <w:style w:type="paragraph" w:customStyle="1" w:styleId="9">
    <w:name w:val="正文缩进1"/>
    <w:basedOn w:val="10"/>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0">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
    <w:name w:val="发文落款"/>
    <w:basedOn w:val="11"/>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6974</Words>
  <Characters>7370</Characters>
  <Lines>0</Lines>
  <Paragraphs>0</Paragraphs>
  <TotalTime>14</TotalTime>
  <ScaleCrop>false</ScaleCrop>
  <LinksUpToDate>false</LinksUpToDate>
  <CharactersWithSpaces>7633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2024-09-20T01:22:00Z</dcterms:created>
  <dc:creator>Administrator</dc:creator>
  <cp:lastModifiedBy>育绵</cp:lastModifiedBy>
  <dcterms:modified xsi:type="dcterms:W3CDTF">2024-09-20T03:16:51Z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155DCD9EE0644AC3A51281C6270684B4_11</vt:lpwstr>
  </property>
</Properties>
</file>