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440101-2024-16939</w:t>
      </w:r>
    </w:p>
    <w:p>
      <w:pPr>
        <w:pStyle w:val="null3"/>
        <w:jc w:val="center"/>
        <w:outlineLvl w:val="3"/>
      </w:pPr>
      <w:r>
        <w:rPr>
          <w:sz w:val="24"/>
          <w:b/>
        </w:rPr>
        <w:t>采购项目编号：</w:t>
      </w:r>
      <w:r>
        <w:rPr>
          <w:sz w:val="24"/>
          <w:b/>
        </w:rPr>
        <w:t>CZ2024-1147</w:t>
      </w:r>
    </w:p>
    <w:p>
      <w:pPr>
        <w:pStyle w:val="null3"/>
        <w:jc w:val="center"/>
        <w:outlineLvl w:val="3"/>
      </w:pPr>
      <w:r>
        <w:rPr>
          <w:sz w:val="24"/>
          <w:b/>
        </w:rPr>
        <w:t>项目名称：</w:t>
      </w:r>
      <w:r>
        <w:rPr>
          <w:sz w:val="24"/>
          <w:b/>
        </w:rPr>
        <w:t>广州市轻工职业学校多功能报告厅购置项目</w:t>
      </w:r>
    </w:p>
    <w:p>
      <w:pPr>
        <w:pStyle w:val="null3"/>
        <w:jc w:val="center"/>
        <w:outlineLvl w:val="3"/>
      </w:pPr>
      <w:r>
        <w:rPr>
          <w:sz w:val="24"/>
          <w:b/>
        </w:rPr>
        <w:t>采购人：</w:t>
      </w:r>
      <w:r>
        <w:rPr>
          <w:sz w:val="24"/>
          <w:b/>
        </w:rPr>
        <w:t>广州市轻工职业学校</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广州市轻工职业学校</w:t>
      </w:r>
      <w:r>
        <w:rPr/>
        <w:t>的委托，采用</w:t>
      </w:r>
      <w:r>
        <w:rPr/>
        <w:t>公开招标</w:t>
      </w:r>
      <w:r>
        <w:rPr/>
        <w:t>方式组织采购</w:t>
      </w:r>
      <w:r>
        <w:rPr/>
        <w:t>广州市轻工职业学校多功能报告厅购置项目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广州市轻工职业学校多功能报告厅购置项目</w:t>
      </w:r>
    </w:p>
    <w:p>
      <w:pPr>
        <w:pStyle w:val="null3"/>
        <w:ind w:firstLine="480"/>
      </w:pPr>
      <w:r>
        <w:rPr/>
        <w:t>采购计划编号：</w:t>
      </w:r>
      <w:r>
        <w:rPr/>
        <w:t>440101-2024-16939</w:t>
      </w:r>
    </w:p>
    <w:p>
      <w:pPr>
        <w:pStyle w:val="null3"/>
        <w:ind w:firstLine="480"/>
      </w:pPr>
      <w:r>
        <w:rPr/>
        <w:t>采购项目编号：</w:t>
      </w:r>
      <w:r>
        <w:rPr/>
        <w:t>CZ2024-1147</w:t>
      </w:r>
    </w:p>
    <w:p>
      <w:pPr>
        <w:pStyle w:val="null3"/>
        <w:ind w:firstLine="480"/>
      </w:pPr>
      <w:r>
        <w:rPr/>
        <w:t>采购方式：</w:t>
      </w:r>
      <w:r>
        <w:rPr/>
        <w:t>公开招标</w:t>
      </w:r>
    </w:p>
    <w:p>
      <w:pPr>
        <w:pStyle w:val="null3"/>
        <w:ind w:firstLine="480"/>
      </w:pPr>
      <w:r>
        <w:rPr/>
        <w:t>预算金额：</w:t>
      </w:r>
      <w:r>
        <w:rPr/>
        <w:t>2,300,000.00</w:t>
      </w:r>
      <w:r>
        <w:rPr/>
        <w:t>元</w:t>
      </w:r>
    </w:p>
    <w:p>
      <w:pPr>
        <w:pStyle w:val="null3"/>
        <w:outlineLvl w:val="3"/>
      </w:pPr>
      <w:r>
        <w:rPr>
          <w:sz w:val="24"/>
          <w:b/>
        </w:rPr>
        <w:t>2.项目内容及需求情况（采购项目技术规格、参数及要求）</w:t>
      </w:r>
    </w:p>
    <w:p>
      <w:pPr>
        <w:pStyle w:val="null3"/>
      </w:pPr>
      <w:r>
        <w:rPr/>
        <w:t>采购包1(广州市轻工职业学校多功能报告厅购置项目):</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其他家具</w:t>
            </w:r>
          </w:p>
        </w:tc>
        <w:tc>
          <w:tcPr>
            <w:tcW w:type="dxa" w:w="2136"/>
          </w:tcPr>
          <w:p>
            <w:pPr>
              <w:pStyle w:val="null3"/>
            </w:pPr>
            <w:r>
              <w:rPr/>
              <w:t>广州市轻工职业学校多功能报告厅购置项目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合同履行期限：采购人指定的时间。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采购包1（广州市轻工职业学校多功能报告厅购置项目）：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采购包1（广州市轻工职业学校多功能报告厅购置项目）：</w:t>
      </w:r>
    </w:p>
    <w:p>
      <w:pPr>
        <w:pStyle w:val="null3"/>
      </w:pPr>
      <w:r>
        <w:rPr/>
        <w:t>1)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广州市轻工职业学校</w:t>
      </w:r>
    </w:p>
    <w:p>
      <w:pPr>
        <w:pStyle w:val="null3"/>
        <w:ind w:firstLine="480"/>
      </w:pPr>
      <w:r>
        <w:rPr/>
        <w:t xml:space="preserve"> 地址：</w:t>
      </w:r>
      <w:r>
        <w:rPr/>
        <w:t>广州市天河区长福路173号</w:t>
      </w:r>
    </w:p>
    <w:p>
      <w:pPr>
        <w:pStyle w:val="null3"/>
        <w:ind w:firstLine="480"/>
      </w:pPr>
      <w:r>
        <w:rPr/>
        <w:t xml:space="preserve"> 联系方式：</w:t>
      </w:r>
      <w:r>
        <w:rPr/>
        <w:t>87059531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 28866163</w:t>
      </w:r>
    </w:p>
    <w:p>
      <w:pPr>
        <w:pStyle w:val="null3"/>
        <w:outlineLvl w:val="3"/>
      </w:pPr>
      <w:r>
        <w:rPr>
          <w:sz w:val="24"/>
          <w:b/>
        </w:rPr>
        <w:t xml:space="preserve"> 3.项目联系方式</w:t>
      </w:r>
    </w:p>
    <w:p>
      <w:pPr>
        <w:pStyle w:val="null3"/>
        <w:ind w:firstLine="480"/>
      </w:pPr>
      <w:r>
        <w:rPr/>
        <w:t xml:space="preserve"> 项目联系人：</w:t>
      </w:r>
      <w:r>
        <w:rPr/>
        <w:t>刘博意（采购文件咨询）、何晓蕾（质疑受理）</w:t>
      </w:r>
    </w:p>
    <w:p>
      <w:pPr>
        <w:pStyle w:val="null3"/>
        <w:ind w:firstLine="480"/>
      </w:pPr>
      <w:r>
        <w:rPr/>
        <w:t xml:space="preserve"> 电话：</w:t>
      </w:r>
      <w:r>
        <w:rPr/>
        <w:t>28866324、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采购包1（广州市轻工职业学校多功能报告厅购置项目）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采购人指定的时间。</w:t>
            </w:r>
          </w:p>
        </w:tc>
      </w:tr>
      <w:tr>
        <w:tc>
          <w:tcPr>
            <w:tcW w:type="dxa" w:w="4153"/>
          </w:tcPr>
          <w:p>
            <w:pPr>
              <w:pStyle w:val="null3"/>
            </w:pPr>
            <w:r>
              <w:rPr/>
              <w:t>标的提供的地点</w:t>
            </w:r>
          </w:p>
        </w:tc>
        <w:tc>
          <w:tcPr>
            <w:tcW w:type="dxa" w:w="4153"/>
          </w:tcPr>
          <w:p>
            <w:pPr>
              <w:pStyle w:val="null3"/>
            </w:pPr>
            <w:r>
              <w:rPr/>
              <w:t>按采购人通知确定将货物运送到增城区新校区指定地点。中标人负责按国家相关标准进行货物包装，并采用恰当的方式将货物运抵交货地点，货物及安装设备的运输、装卸、现场保管的费用全部由中标人负责。设备的包装均应有良好的防湿、防锈、防潮、防雨、防腐及防碰撞的措施，并适宜本项目实施地点的气候条件。凡由于包装不良造成的损失和由此产生的费用均由中标人承担。</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其他家具</w:t>
            </w:r>
          </w:p>
        </w:tc>
        <w:tc>
          <w:tcPr>
            <w:tcW w:type="dxa" w:w="831"/>
          </w:tcPr>
          <w:p>
            <w:pPr>
              <w:pStyle w:val="null3"/>
              <w:jc w:val="left"/>
            </w:pPr>
            <w:r>
              <w:rPr/>
              <w:t>广州市轻工职业学校多功能报告厅购置项目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广州市轻工职业学校多功能报告厅购置项目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rPr>
              <w:t>采购需求</w:t>
            </w:r>
            <w:r>
              <w:rPr>
                <w:sz w:val="21"/>
              </w:rPr>
              <w:t>”</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广州市轻工职业学校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踏勘时间：2024-09-06 09:00</w:t>
            </w:r>
          </w:p>
          <w:p>
            <w:pPr>
              <w:pStyle w:val="null3"/>
            </w:pPr>
            <w:r>
              <w:rPr/>
              <w:t>踏勘地点：广州市轻工职业学校科教城校区（增城区科教大道83号）</w:t>
            </w:r>
          </w:p>
          <w:p>
            <w:pPr>
              <w:pStyle w:val="null3"/>
            </w:pPr>
            <w:r>
              <w:rPr/>
              <w:t>联系人姓名：杨老师</w:t>
            </w:r>
          </w:p>
          <w:p>
            <w:pPr>
              <w:pStyle w:val="null3"/>
            </w:pPr>
            <w:r>
              <w:rPr/>
              <w:t>联系人电话：020-87058009</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轻工职业学校多功能报告厅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(23.0分)</w:t>
            </w:r>
          </w:p>
        </w:tc>
        <w:tc>
          <w:tcPr>
            <w:tcW w:type="dxa" w:w="5076"/>
          </w:tcPr>
          <w:p>
            <w:pPr>
              <w:pStyle w:val="null3"/>
              <w:jc w:val="left"/>
            </w:pPr>
            <w:r>
              <w:rPr/>
              <w:t>根据投标人所投产品对《第二章 采购需求》中“技术标准与要求”的重要技术参数条款（共23项，带“▲”号的条款）对应响应情况进行评审（凡是在技术要求“附表”中“序号”列中每一个序号均以一项单独计算，无论是否隶属于上一级编号）： 标注“▲”的重要技术参数条款每有一项响应为“正偏离”或“完全响应”的，该项得1分；响应为“负偏离”的，该项不得分。满分得23分。 注：要求提供检测报告产品技术说明书作为证明的技术指标条款，如未按采购需求提供完整的证明材料或提供的证明文件不清晰导致评审专家无法辨识的，视为不满足该项技术参数，不得分。投标人须就所提供的检测报告及产品技术说明书的真实性出具加盖投标人公章的承诺函。未按要求提供承诺函的，视为未提供该证明文件，该条款不得分。未明确要求提供证明资料的，以《技术和服务要求响应表》响应情况为准。</w:t>
            </w:r>
          </w:p>
        </w:tc>
      </w:tr>
      <w:tr>
        <w:tc>
          <w:tcPr>
            <w:tcW w:type="dxa" w:w="922"/>
            <w:gridSpan w:val="2"/>
            <w:vMerge/>
          </w:tcPr>
          <w:p/>
        </w:tc>
        <w:tc>
          <w:tcPr>
            <w:tcW w:type="dxa" w:w="2307"/>
          </w:tcPr>
          <w:p>
            <w:pPr>
              <w:pStyle w:val="null3"/>
              <w:jc w:val="left"/>
            </w:pPr>
            <w:r>
              <w:rPr/>
              <w:t>深化设计方案 1 (1.0分)</w:t>
            </w:r>
          </w:p>
        </w:tc>
        <w:tc>
          <w:tcPr>
            <w:tcW w:type="dxa" w:w="5076"/>
          </w:tcPr>
          <w:p>
            <w:pPr>
              <w:pStyle w:val="null3"/>
              <w:jc w:val="left"/>
            </w:pPr>
            <w:r>
              <w:rPr/>
              <w:t>投标人根据本项目采购需求提供深化设计方案，且能同时包含舞台结构及空间（要求符合镜框式舞台的结构要求）音响系统、录播系统的深化设计方案的，得1分。未提供或未提供完全的，不得分。本小项不得分，则深化设计方案2均不得分。</w:t>
            </w:r>
          </w:p>
        </w:tc>
      </w:tr>
      <w:tr>
        <w:tc>
          <w:tcPr>
            <w:tcW w:type="dxa" w:w="922"/>
            <w:gridSpan w:val="2"/>
            <w:vMerge/>
          </w:tcPr>
          <w:p/>
        </w:tc>
        <w:tc>
          <w:tcPr>
            <w:tcW w:type="dxa" w:w="2307"/>
          </w:tcPr>
          <w:p>
            <w:pPr>
              <w:pStyle w:val="null3"/>
              <w:jc w:val="left"/>
            </w:pPr>
            <w:r>
              <w:rPr/>
              <w:t>深化设计方案 2 (4.0分)</w:t>
            </w:r>
          </w:p>
        </w:tc>
        <w:tc>
          <w:tcPr>
            <w:tcW w:type="dxa" w:w="5076"/>
          </w:tcPr>
          <w:p>
            <w:pPr>
              <w:pStyle w:val="null3"/>
              <w:jc w:val="left"/>
            </w:pPr>
            <w:r>
              <w:rPr/>
              <w:t>根据投标人提供的深化设计方案进行综合评审： 方案优于或完全满足采购需求的，得4分； 方案部分满足采购需求的，得1分。 方案不满足采购需求、其他或未提供，不得分。</w:t>
            </w:r>
          </w:p>
        </w:tc>
      </w:tr>
      <w:tr>
        <w:tc>
          <w:tcPr>
            <w:tcW w:type="dxa" w:w="922"/>
            <w:gridSpan w:val="2"/>
            <w:vMerge/>
          </w:tcPr>
          <w:p/>
        </w:tc>
        <w:tc>
          <w:tcPr>
            <w:tcW w:type="dxa" w:w="2307"/>
          </w:tcPr>
          <w:p>
            <w:pPr>
              <w:pStyle w:val="null3"/>
              <w:jc w:val="left"/>
            </w:pPr>
            <w:r>
              <w:rPr/>
              <w:t>现场演示效果 (15.0分)</w:t>
            </w:r>
          </w:p>
        </w:tc>
        <w:tc>
          <w:tcPr>
            <w:tcW w:type="dxa" w:w="5076"/>
          </w:tcPr>
          <w:p>
            <w:pPr>
              <w:pStyle w:val="null3"/>
              <w:jc w:val="left"/>
            </w:pPr>
            <w:r>
              <w:rPr/>
              <w:t>演示的功能根据需求第11条第（五）条款内容，每一条不能满足的扣1分，最高扣除15分。演示的功能完全符合采购需求第11条第五条款内容的得15分。</w:t>
            </w:r>
          </w:p>
        </w:tc>
      </w:tr>
      <w:tr>
        <w:tc>
          <w:tcPr>
            <w:tcW w:type="dxa" w:w="922"/>
            <w:gridSpan w:val="2"/>
            <w:vMerge/>
          </w:tcPr>
          <w:p/>
        </w:tc>
        <w:tc>
          <w:tcPr>
            <w:tcW w:type="dxa" w:w="2307"/>
          </w:tcPr>
          <w:p>
            <w:pPr>
              <w:pStyle w:val="null3"/>
              <w:jc w:val="left"/>
            </w:pPr>
            <w:r>
              <w:rPr/>
              <w:t>质量保证措施1 (1.0分)</w:t>
            </w:r>
          </w:p>
        </w:tc>
        <w:tc>
          <w:tcPr>
            <w:tcW w:type="dxa" w:w="5076"/>
          </w:tcPr>
          <w:p>
            <w:pPr>
              <w:pStyle w:val="null3"/>
              <w:jc w:val="left"/>
            </w:pPr>
            <w:r>
              <w:rPr/>
              <w:t>投标人根据本项目采购需求提供质量保证措施方案，且能同时包含质量管理体系、保证措施的，得1分。未提供或未提供完全的，不得分。本小项不得分，则质量保证措施2均不得分。</w:t>
            </w:r>
          </w:p>
        </w:tc>
      </w:tr>
      <w:tr>
        <w:tc>
          <w:tcPr>
            <w:tcW w:type="dxa" w:w="922"/>
            <w:gridSpan w:val="2"/>
            <w:vMerge/>
          </w:tcPr>
          <w:p/>
        </w:tc>
        <w:tc>
          <w:tcPr>
            <w:tcW w:type="dxa" w:w="2307"/>
          </w:tcPr>
          <w:p>
            <w:pPr>
              <w:pStyle w:val="null3"/>
              <w:jc w:val="left"/>
            </w:pPr>
            <w:r>
              <w:rPr/>
              <w:t>质量保证措施2 (1.0分)</w:t>
            </w:r>
          </w:p>
        </w:tc>
        <w:tc>
          <w:tcPr>
            <w:tcW w:type="dxa" w:w="5076"/>
          </w:tcPr>
          <w:p>
            <w:pPr>
              <w:pStyle w:val="null3"/>
              <w:jc w:val="left"/>
            </w:pPr>
            <w:r>
              <w:rPr/>
              <w:t>根据投标人提供的质量保证措施进行综合评审： 方案优于或完全满足采购需求的，得1分； 方案部分满足采购需求的，得0.5分。 方案不满足采购需求、其他或未提供，不得分。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投标人的同类项目业绩【以合同签订时间为准。分支机构投标的，总公司（总所）业绩可纳入评审】 (4.0分)</w:t>
            </w:r>
          </w:p>
        </w:tc>
        <w:tc>
          <w:tcPr>
            <w:tcW w:type="dxa" w:w="5076"/>
          </w:tcPr>
          <w:p>
            <w:pPr>
              <w:pStyle w:val="null3"/>
              <w:jc w:val="left"/>
            </w:pPr>
            <w:r>
              <w:rPr/>
              <w:t>具有自2021年1月1日至今以投标人名义承接（不含分包或转包）并完成的同类项目（含本项目采购的任一货物）业绩（投标人必须提供加盖投标人公章的完整的合同扫描件作为业绩证明，否则，视为无效业绩）。每提供1份完整的业绩证明得1分，最高得4分。 未按要求提供证明材料或提供的证明材料不完整的不得分。</w:t>
            </w:r>
          </w:p>
        </w:tc>
      </w:tr>
      <w:tr>
        <w:tc>
          <w:tcPr>
            <w:tcW w:type="dxa" w:w="922"/>
            <w:gridSpan w:val="2"/>
            <w:vMerge/>
          </w:tcPr>
          <w:p/>
        </w:tc>
        <w:tc>
          <w:tcPr>
            <w:tcW w:type="dxa" w:w="2307"/>
          </w:tcPr>
          <w:p>
            <w:pPr>
              <w:pStyle w:val="null3"/>
              <w:jc w:val="left"/>
            </w:pPr>
            <w:r>
              <w:rPr/>
              <w:t>拟投入本项目的技术团队专业水平 (11.0分)</w:t>
            </w:r>
          </w:p>
        </w:tc>
        <w:tc>
          <w:tcPr>
            <w:tcW w:type="dxa" w:w="5076"/>
          </w:tcPr>
          <w:p>
            <w:pPr>
              <w:pStyle w:val="null3"/>
              <w:jc w:val="left"/>
            </w:pPr>
            <w:r>
              <w:rPr/>
              <w:t>1）项目经理：具有国家政府部门颁发的舞台技术相关的职业资格职称证书，得5分； 2）团队成员（项目经理除外）：每提供1名具备舞台艺术相关专业（专科或以上）证书的人员证明得2分，本项最高得6分。 注：上述人员须同时提供加盖投标人公章的资质资格证书（适用于项目经理）扫描件、毕业证扫描件（适用于技术团队其他成员）以及在投标人本单位任职的外部证明扫描件（如：提供至本项目提交投标文件截止时间止6个月内任意一个月的社会保险的证明文件为评审依据，并加盖投标人公章。）作为一份完整的证明材料。未按要求提供证明材料或提供的证明材料不完整的，对应项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投标人根据本项目采购需求提供售后服务方案，且能同时包含质保期、响应时间、维护维修方案的，得1分。未提供或未提供完全的，不得分。本小项不得分，则售后服务方案2均不得分。</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根据投标人提供的售后服务方案施进行综合评审： 方案优于或完全满足采购需求的，得4分； 方案部分满足采购需求的，得1分。 方案不满足采购需求、其他或未提供，不得分。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rPr/>
        <w:t>（</w:t>
      </w:r>
      <w:r>
        <w:rPr>
          <w:sz w:val="24"/>
          <w:color w:val="000000"/>
          <w:shd w:fill="FFFFFF" w:val="clear"/>
        </w:rPr>
        <w:t>本合同为专门面向中小微企业预留的合同。</w:t>
      </w:r>
      <w:r>
        <w:rPr/>
        <w:t>）</w:t>
      </w:r>
    </w:p>
    <w:p>
      <w:pPr>
        <w:pStyle w:val="null3"/>
        <w:jc w:val="center"/>
      </w:pP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p>
    <w:p>
      <w:pPr>
        <w:pStyle w:val="null3"/>
        <w:jc w:val="both"/>
      </w:pPr>
      <w:r>
        <w:rPr>
          <w:sz w:val="27"/>
        </w:rPr>
        <w:t>电　　话：</w:t>
      </w:r>
      <w:r>
        <w:rPr>
          <w:sz w:val="27"/>
        </w:rPr>
        <w:t>　　传　　真：</w:t>
      </w:r>
      <w:r>
        <w:rPr>
          <w:sz w:val="27"/>
        </w:rPr>
        <w:t>　　地　　址：</w:t>
      </w:r>
    </w:p>
    <w:p>
      <w:pPr>
        <w:pStyle w:val="null3"/>
        <w:jc w:val="both"/>
      </w:pPr>
      <w:r>
        <w:rPr>
          <w:sz w:val="27"/>
          <w:b/>
        </w:rPr>
        <w:t>乙　　方：</w:t>
      </w:r>
    </w:p>
    <w:p>
      <w:pPr>
        <w:pStyle w:val="null3"/>
        <w:jc w:val="both"/>
      </w:pPr>
      <w:r>
        <w:rPr>
          <w:sz w:val="27"/>
        </w:rPr>
        <w:t>电　　话：</w:t>
      </w:r>
      <w:r>
        <w:rPr>
          <w:sz w:val="27"/>
        </w:rPr>
        <w:t>　　传　　真：</w:t>
      </w:r>
      <w:r>
        <w:rPr>
          <w:sz w:val="27"/>
        </w:rPr>
        <w:t>　　地　　址：</w:t>
      </w:r>
    </w:p>
    <w:p>
      <w:pPr>
        <w:pStyle w:val="null3"/>
        <w:jc w:val="both"/>
      </w:pPr>
      <w:r>
        <w:rPr/>
        <w:t xml:space="preserve"> </w:t>
      </w:r>
    </w:p>
    <w:p>
      <w:pPr>
        <w:pStyle w:val="null3"/>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ind w:left="1095"/>
        <w:jc w:val="both"/>
      </w:pPr>
      <w:r>
        <w:rPr>
          <w:sz w:val="27"/>
          <w:b/>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rPr>
              <w:t>名称</w:t>
            </w:r>
          </w:p>
        </w:tc>
        <w:tc>
          <w:tcPr>
            <w:tcW w:type="dxa" w:w="4032"/>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品牌、规格、标准</w:t>
            </w:r>
            <w:r>
              <w:rPr>
                <w:sz w:val="24"/>
              </w:rPr>
              <w:t>/</w:t>
            </w:r>
            <w:r>
              <w:rPr>
                <w:sz w:val="24"/>
              </w:rPr>
              <w:t>主要服务内容</w:t>
            </w:r>
          </w:p>
        </w:tc>
        <w:tc>
          <w:tcPr>
            <w:tcW w:type="dxa" w:w="79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rPr>
              <w:t>产地</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rPr>
              <w:t>数量</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单位</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单价</w:t>
            </w:r>
          </w:p>
          <w:p>
            <w:pPr>
              <w:pStyle w:val="null3"/>
              <w:jc w:val="center"/>
            </w:pPr>
            <w:r>
              <w:rPr>
                <w:sz w:val="24"/>
              </w:rPr>
              <w:t>（元）</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金额</w:t>
            </w:r>
          </w:p>
          <w:p>
            <w:pPr>
              <w:pStyle w:val="null3"/>
              <w:jc w:val="center"/>
            </w:pPr>
            <w:r>
              <w:rPr>
                <w:sz w:val="24"/>
              </w:rPr>
              <w:t>（元）</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 xml:space="preserve"> </w:t>
            </w:r>
            <w:r>
              <w:rPr>
                <w:sz w:val="24"/>
              </w:rPr>
              <w:t>**</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 xml:space="preserve"> </w:t>
            </w:r>
            <w:r>
              <w:rPr>
                <w:sz w:val="24"/>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496"/>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rPr>
              <w:t>合计：人民币大写：</w:t>
            </w:r>
            <w:r>
              <w:rPr>
                <w:sz w:val="24"/>
              </w:rPr>
              <w:t>**</w:t>
            </w:r>
            <w:r>
              <w:rPr>
                <w:sz w:val="24"/>
              </w:rPr>
              <w:t>元整</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r>
              <w:rPr>
                <w:sz w:val="24"/>
              </w:rPr>
              <w:t>**</w:t>
            </w:r>
          </w:p>
        </w:tc>
      </w:tr>
      <w:tr>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40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left="1095"/>
        <w:jc w:val="both"/>
      </w:pPr>
      <w:r>
        <w:rPr>
          <w:sz w:val="27"/>
          <w:b/>
        </w:rPr>
        <w:t>二、合同金额</w:t>
      </w:r>
    </w:p>
    <w:p>
      <w:pPr>
        <w:pStyle w:val="null3"/>
        <w:jc w:val="both"/>
      </w:pPr>
      <w:r>
        <w:rPr>
          <w:sz w:val="27"/>
        </w:rPr>
        <w:t>合同金额为（大写）：</w:t>
      </w:r>
      <w:r>
        <w:rPr>
          <w:sz w:val="27"/>
        </w:rPr>
        <w:t>_________________</w:t>
      </w:r>
      <w:r>
        <w:rPr>
          <w:sz w:val="27"/>
        </w:rPr>
        <w:t>元（￥</w:t>
      </w:r>
      <w:r>
        <w:rPr>
          <w:sz w:val="27"/>
        </w:rPr>
        <w:t>_______________</w:t>
      </w:r>
      <w:r>
        <w:rPr>
          <w:sz w:val="27"/>
        </w:rPr>
        <w:t>元）人民币。</w:t>
      </w:r>
    </w:p>
    <w:p>
      <w:pPr>
        <w:pStyle w:val="null3"/>
        <w:ind w:left="1095"/>
        <w:jc w:val="both"/>
      </w:pPr>
      <w:r>
        <w:rPr>
          <w:sz w:val="27"/>
          <w:b/>
        </w:rPr>
        <w:t>三、设备要求</w:t>
      </w:r>
    </w:p>
    <w:p>
      <w:pPr>
        <w:pStyle w:val="null3"/>
        <w:jc w:val="both"/>
      </w:pPr>
      <w:r>
        <w:rPr>
          <w:sz w:val="27"/>
        </w:rPr>
        <w:t>货物为原制造商制造的全新产品，整机无污染，无侵权行为、表面无划损、无任何缺陷隐患，在中国境内可依常规安全合法使用。</w:t>
      </w:r>
    </w:p>
    <w:p>
      <w:pPr>
        <w:pStyle w:val="null3"/>
        <w:ind w:left="1095"/>
        <w:jc w:val="both"/>
      </w:pPr>
      <w:r>
        <w:rPr>
          <w:sz w:val="27"/>
          <w:b/>
        </w:rPr>
        <w:t>四、交货期、交货方式及交货地点</w:t>
      </w:r>
    </w:p>
    <w:p>
      <w:pPr>
        <w:pStyle w:val="null3"/>
        <w:jc w:val="both"/>
      </w:pPr>
      <w:r>
        <w:rPr>
          <w:sz w:val="27"/>
        </w:rPr>
        <w:t xml:space="preserve">        </w:t>
      </w:r>
      <w:r>
        <w:rPr>
          <w:sz w:val="27"/>
        </w:rPr>
        <w:t>1.</w:t>
      </w:r>
      <w:r>
        <w:rPr>
          <w:sz w:val="27"/>
        </w:rPr>
        <w:t>交货期：</w:t>
      </w:r>
    </w:p>
    <w:p>
      <w:pPr>
        <w:pStyle w:val="null3"/>
        <w:jc w:val="both"/>
      </w:pPr>
      <w:r>
        <w:rPr>
          <w:sz w:val="27"/>
        </w:rPr>
        <w:t xml:space="preserve">        </w:t>
      </w:r>
      <w:r>
        <w:rPr>
          <w:sz w:val="27"/>
        </w:rPr>
        <w:t>2.</w:t>
      </w:r>
      <w:r>
        <w:rPr>
          <w:sz w:val="27"/>
        </w:rPr>
        <w:t>交货方式：</w:t>
      </w:r>
    </w:p>
    <w:p>
      <w:pPr>
        <w:pStyle w:val="null3"/>
        <w:jc w:val="both"/>
      </w:pPr>
      <w:r>
        <w:rPr>
          <w:sz w:val="27"/>
        </w:rPr>
        <w:t xml:space="preserve">        </w:t>
      </w:r>
      <w:r>
        <w:rPr>
          <w:sz w:val="27"/>
        </w:rPr>
        <w:t>3.</w:t>
      </w:r>
      <w:r>
        <w:rPr>
          <w:sz w:val="27"/>
        </w:rPr>
        <w:t>交货地点：</w:t>
      </w:r>
    </w:p>
    <w:p>
      <w:pPr>
        <w:pStyle w:val="null3"/>
        <w:ind w:left="1095"/>
        <w:jc w:val="both"/>
      </w:pPr>
      <w:r>
        <w:rPr>
          <w:sz w:val="27"/>
          <w:b/>
        </w:rPr>
        <w:t>五、付款方式</w:t>
      </w:r>
    </w:p>
    <w:p>
      <w:pPr>
        <w:pStyle w:val="null3"/>
        <w:jc w:val="both"/>
      </w:pPr>
      <w:r>
        <w:rPr>
          <w:sz w:val="27"/>
        </w:rPr>
        <w:t>由甲方按下列程序在</w:t>
      </w:r>
      <w:r>
        <w:rPr>
          <w:u w:val="single"/>
        </w:rPr>
        <w:t xml:space="preserve">        </w:t>
      </w:r>
      <w:r>
        <w:rPr>
          <w:sz w:val="27"/>
        </w:rPr>
        <w:t>内付款：</w:t>
      </w:r>
    </w:p>
    <w:p>
      <w:pPr>
        <w:pStyle w:val="null3"/>
        <w:jc w:val="both"/>
      </w:pPr>
      <w:r>
        <w:rPr>
          <w:sz w:val="27"/>
        </w:rPr>
        <w:t>1.</w:t>
      </w:r>
      <w:r>
        <w:rPr>
          <w:sz w:val="27"/>
        </w:rPr>
        <w:t>预付款：签订合同后，支付合同总价的</w:t>
      </w:r>
      <w:r>
        <w:rPr>
          <w:u w:val="single"/>
        </w:rPr>
        <w:t xml:space="preserve">      </w:t>
      </w:r>
      <w:r>
        <w:rPr>
          <w:sz w:val="27"/>
        </w:rPr>
        <w:t>%</w:t>
      </w:r>
      <w:r>
        <w:rPr>
          <w:sz w:val="27"/>
        </w:rPr>
        <w:t>。</w:t>
      </w:r>
    </w:p>
    <w:p>
      <w:pPr>
        <w:pStyle w:val="null3"/>
        <w:jc w:val="both"/>
      </w:pPr>
      <w:r>
        <w:rPr>
          <w:sz w:val="27"/>
        </w:rPr>
        <w:t>2.</w:t>
      </w:r>
      <w:r>
        <w:rPr>
          <w:sz w:val="27"/>
        </w:rPr>
        <w:t>设备安装调试结束，提交全部报告材料，调试完成并验收合格后，支付至合同金额的</w:t>
      </w:r>
      <w:r>
        <w:rPr>
          <w:u w:val="single"/>
        </w:rPr>
        <w:t xml:space="preserve">      </w:t>
      </w:r>
      <w:r>
        <w:rPr>
          <w:sz w:val="27"/>
        </w:rPr>
        <w:t>%</w:t>
      </w:r>
      <w:r>
        <w:rPr>
          <w:sz w:val="27"/>
        </w:rPr>
        <w:t>，同时无息退还乙方的合同履约保证金。</w:t>
      </w:r>
    </w:p>
    <w:p>
      <w:pPr>
        <w:pStyle w:val="null3"/>
        <w:jc w:val="both"/>
      </w:pPr>
      <w:r>
        <w:rPr>
          <w:sz w:val="27"/>
        </w:rPr>
        <w:t>3.</w:t>
      </w:r>
      <w:r>
        <w:rPr>
          <w:sz w:val="27"/>
        </w:rPr>
        <w:t>从验收合格之日起，正常使用</w:t>
      </w:r>
      <w:r>
        <w:rPr>
          <w:u w:val="single"/>
        </w:rPr>
        <w:t xml:space="preserve">     </w:t>
      </w:r>
      <w:r>
        <w:rPr>
          <w:sz w:val="27"/>
        </w:rPr>
        <w:t>个月后，支付合同总价的</w:t>
      </w:r>
      <w:r>
        <w:rPr>
          <w:u w:val="single"/>
        </w:rPr>
        <w:t xml:space="preserve">    </w:t>
      </w:r>
      <w:r>
        <w:rPr>
          <w:sz w:val="27"/>
        </w:rPr>
        <w:t>％。</w:t>
      </w:r>
    </w:p>
    <w:p>
      <w:pPr>
        <w:pStyle w:val="null3"/>
        <w:jc w:val="both"/>
      </w:pPr>
      <w:r>
        <w:rPr>
          <w:sz w:val="27"/>
        </w:rPr>
        <w:t xml:space="preserve">4.   </w:t>
      </w:r>
      <w:r>
        <w:rPr>
          <w:sz w:val="27"/>
        </w:rPr>
        <w:t>对于满足合同约定支付条件的，甲方应当自收到发票后</w:t>
      </w:r>
      <w:r>
        <w:rPr>
          <w:sz w:val="27"/>
        </w:rPr>
        <w:t>30</w:t>
      </w:r>
      <w:r>
        <w:rPr>
          <w:sz w:val="27"/>
        </w:rPr>
        <w:t>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27"/>
          <w:b/>
        </w:rPr>
        <w:t>六、质保期及售后服务要求</w:t>
      </w:r>
    </w:p>
    <w:p>
      <w:pPr>
        <w:pStyle w:val="null3"/>
        <w:jc w:val="both"/>
      </w:pPr>
      <w:r>
        <w:rPr>
          <w:sz w:val="27"/>
        </w:rPr>
        <w:t>1.</w:t>
      </w:r>
      <w:r>
        <w:rPr>
          <w:sz w:val="27"/>
        </w:rPr>
        <w:t>本合同的质量保证期（简称“质保期”）为</w:t>
      </w:r>
      <w:r>
        <w:rPr>
          <w:u w:val="single"/>
        </w:rPr>
        <w:t xml:space="preserve">     </w:t>
      </w:r>
      <w:r>
        <w:rPr>
          <w:sz w:val="27"/>
        </w:rPr>
        <w:t>年，质保期内乙方对所供货物实行包修、包换、包退及合同约定的其它事项，期满后可同时提供终身</w:t>
      </w:r>
      <w:r>
        <w:rPr>
          <w:sz w:val="27"/>
          <w:u w:val="single"/>
        </w:rPr>
        <w:t>(</w:t>
      </w:r>
      <w:r>
        <w:rPr>
          <w:sz w:val="27"/>
          <w:u w:val="single"/>
        </w:rPr>
        <w:t>免费</w:t>
      </w:r>
      <w:r>
        <w:rPr>
          <w:sz w:val="27"/>
          <w:u w:val="single"/>
        </w:rPr>
        <w:t>/</w:t>
      </w:r>
      <w:r>
        <w:rPr>
          <w:sz w:val="27"/>
          <w:u w:val="single"/>
        </w:rPr>
        <w:t>有偿</w:t>
      </w:r>
      <w:r>
        <w:rPr>
          <w:sz w:val="27"/>
          <w:u w:val="single"/>
        </w:rPr>
        <w:t>)</w:t>
      </w:r>
      <w:r>
        <w:rPr>
          <w:sz w:val="27"/>
        </w:rPr>
        <w:t>维修保养服务。</w:t>
      </w:r>
    </w:p>
    <w:p>
      <w:pPr>
        <w:pStyle w:val="null3"/>
        <w:jc w:val="both"/>
      </w:pPr>
      <w:r>
        <w:rPr>
          <w:sz w:val="27"/>
        </w:rPr>
        <w:t>2.</w:t>
      </w:r>
      <w:r>
        <w:rPr>
          <w:sz w:val="27"/>
        </w:rPr>
        <w:t>质保期内，如设备或零部件因质量原因出现故障而造成短期停用时，则质保期和免费维修期相应顺延。如停用时间累计超过</w:t>
      </w:r>
      <w:r>
        <w:rPr>
          <w:sz w:val="27"/>
        </w:rPr>
        <w:t>60</w:t>
      </w:r>
      <w:r>
        <w:rPr>
          <w:sz w:val="27"/>
        </w:rPr>
        <w:t>天则质保期重新计算。</w:t>
      </w:r>
    </w:p>
    <w:p>
      <w:pPr>
        <w:pStyle w:val="null3"/>
        <w:jc w:val="both"/>
      </w:pPr>
      <w:r>
        <w:rPr>
          <w:sz w:val="27"/>
        </w:rPr>
        <w:t>3.</w:t>
      </w:r>
      <w:r>
        <w:rPr>
          <w:sz w:val="27"/>
        </w:rPr>
        <w:t>对甲方的服务通知，乙方在接报后</w:t>
      </w:r>
      <w:r>
        <w:rPr>
          <w:sz w:val="27"/>
        </w:rPr>
        <w:t>1</w:t>
      </w:r>
      <w:r>
        <w:rPr>
          <w:sz w:val="27"/>
        </w:rPr>
        <w:t>小时内响应，</w:t>
      </w:r>
      <w:r>
        <w:rPr>
          <w:sz w:val="27"/>
        </w:rPr>
        <w:t>4</w:t>
      </w:r>
      <w:r>
        <w:rPr>
          <w:sz w:val="27"/>
        </w:rPr>
        <w:t>小时内到达现场，</w:t>
      </w:r>
      <w:r>
        <w:rPr>
          <w:sz w:val="27"/>
        </w:rPr>
        <w:t>48</w:t>
      </w:r>
      <w:r>
        <w:rPr>
          <w:sz w:val="27"/>
        </w:rPr>
        <w:t>小时内处理完毕。若在</w:t>
      </w:r>
      <w:r>
        <w:rPr>
          <w:sz w:val="27"/>
        </w:rPr>
        <w:t>48</w:t>
      </w:r>
      <w:r>
        <w:rPr>
          <w:sz w:val="27"/>
        </w:rPr>
        <w:t>小时内仍未能有效解决，乙方须免费提供同等档次的设备予甲方临时使用。</w:t>
      </w:r>
    </w:p>
    <w:p>
      <w:pPr>
        <w:pStyle w:val="null3"/>
        <w:ind w:left="1095"/>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ind w:left="1095"/>
        <w:jc w:val="both"/>
      </w:pPr>
      <w:r>
        <w:rPr>
          <w:sz w:val="27"/>
          <w:b/>
        </w:rPr>
        <w:t>八、验收：</w:t>
      </w:r>
    </w:p>
    <w:p>
      <w:pPr>
        <w:pStyle w:val="null3"/>
        <w:jc w:val="both"/>
      </w:pPr>
      <w:r>
        <w:rPr>
          <w:sz w:val="27"/>
        </w:rPr>
        <w:t>1.</w:t>
      </w:r>
      <w:r>
        <w:rPr>
          <w:sz w:val="27"/>
        </w:rPr>
        <w:t>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jc w:val="both"/>
      </w:pPr>
      <w:r>
        <w:rPr>
          <w:sz w:val="27"/>
        </w:rPr>
        <w:t>2.</w:t>
      </w:r>
      <w:r>
        <w:rPr>
          <w:sz w:val="27"/>
        </w:rPr>
        <w:t>进口产品必须具备原产地证明和商检局的检验证明及合法进货渠道证明。</w:t>
      </w:r>
    </w:p>
    <w:p>
      <w:pPr>
        <w:pStyle w:val="null3"/>
        <w:jc w:val="both"/>
      </w:pPr>
      <w:r>
        <w:rPr>
          <w:sz w:val="27"/>
        </w:rPr>
        <w:t>3.</w:t>
      </w:r>
      <w:r>
        <w:rPr>
          <w:sz w:val="27"/>
        </w:rPr>
        <w:t>货物为原厂商未启封全新包装，具出厂合格证，序列号、包装箱号与出厂批号一致，并可追索查阅。所有随设备的附件必须齐全。</w:t>
      </w:r>
    </w:p>
    <w:p>
      <w:pPr>
        <w:pStyle w:val="null3"/>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jc w:val="both"/>
      </w:pPr>
      <w:r>
        <w:rPr>
          <w:sz w:val="27"/>
        </w:rPr>
        <w:t>5.</w:t>
      </w:r>
      <w:r>
        <w:rPr>
          <w:sz w:val="27"/>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1095"/>
        <w:jc w:val="both"/>
      </w:pPr>
      <w:r>
        <w:rPr>
          <w:sz w:val="27"/>
          <w:b/>
        </w:rPr>
        <w:t>九、违约责任与赔偿损失</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p>
    <w:p>
      <w:pPr>
        <w:pStyle w:val="null3"/>
        <w:jc w:val="both"/>
      </w:pP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‰的数额向甲方支付违约金；逾期半个月以上的，甲方有权终止合同，由此造成的甲方经济损失由乙方承担。</w:t>
      </w:r>
    </w:p>
    <w:p>
      <w:pPr>
        <w:pStyle w:val="null3"/>
        <w:jc w:val="both"/>
      </w:pPr>
      <w:r>
        <w:rPr>
          <w:sz w:val="27"/>
        </w:rPr>
        <w:t>3.</w:t>
      </w:r>
      <w:r>
        <w:rPr>
          <w:sz w:val="27"/>
        </w:rPr>
        <w:t>甲方无正当理由拒收货物</w:t>
      </w:r>
      <w:r>
        <w:rPr>
          <w:sz w:val="27"/>
        </w:rPr>
        <w:t>/</w:t>
      </w:r>
      <w:r>
        <w:rPr>
          <w:sz w:val="27"/>
        </w:rPr>
        <w:t>接受服务，到期拒付货物</w:t>
      </w:r>
      <w:r>
        <w:rPr>
          <w:sz w:val="27"/>
        </w:rPr>
        <w:t>/</w:t>
      </w:r>
      <w:r>
        <w:rPr>
          <w:sz w:val="27"/>
        </w:rPr>
        <w:t>服务款项的，甲方向乙方偿付本合同总的</w:t>
      </w:r>
      <w:r>
        <w:rPr>
          <w:sz w:val="27"/>
        </w:rPr>
        <w:t>5%</w:t>
      </w:r>
      <w:r>
        <w:rPr>
          <w:sz w:val="27"/>
        </w:rPr>
        <w:t>的违约金。甲方人逾期付款，则每日按本合同总价的</w:t>
      </w:r>
      <w:r>
        <w:rPr>
          <w:sz w:val="27"/>
        </w:rPr>
        <w:t>3</w:t>
      </w:r>
      <w:r>
        <w:rPr>
          <w:sz w:val="27"/>
        </w:rPr>
        <w:t>‰向乙方偿付违约金。</w:t>
      </w:r>
    </w:p>
    <w:p>
      <w:pPr>
        <w:pStyle w:val="null3"/>
        <w:jc w:val="both"/>
      </w:pPr>
      <w:r>
        <w:rPr>
          <w:sz w:val="27"/>
        </w:rPr>
        <w:t xml:space="preserve">4.   </w:t>
      </w:r>
      <w:r>
        <w:rPr>
          <w:sz w:val="27"/>
        </w:rPr>
        <w:t>对于因甲方原因导致变更、中止或者终止政府采购合同的，甲方应当依照以下合同约定对供应商受到的损失予以赔偿或者补偿：</w:t>
      </w:r>
    </w:p>
    <w:p>
      <w:pPr>
        <w:pStyle w:val="null3"/>
        <w:jc w:val="both"/>
      </w:pPr>
      <w:r>
        <w:rPr/>
        <w:t xml:space="preserve">       </w:t>
      </w:r>
      <w:r>
        <w:rPr>
          <w:u w:val="single"/>
        </w:rPr>
        <w:t xml:space="preserve">                                                </w:t>
      </w:r>
    </w:p>
    <w:p>
      <w:pPr>
        <w:pStyle w:val="null3"/>
        <w:jc w:val="both"/>
      </w:pPr>
      <w:r>
        <w:rPr>
          <w:sz w:val="27"/>
        </w:rPr>
        <w:t>5.</w:t>
      </w:r>
      <w:r>
        <w:rPr>
          <w:sz w:val="27"/>
        </w:rPr>
        <w:t>其它违约责任按《中华人民共和国民法典</w:t>
      </w:r>
      <w:r>
        <w:rPr>
          <w:sz w:val="27"/>
        </w:rPr>
        <w:t>(</w:t>
      </w:r>
      <w:r>
        <w:rPr>
          <w:sz w:val="27"/>
        </w:rPr>
        <w:t>合同编</w:t>
      </w:r>
      <w:r>
        <w:rPr>
          <w:sz w:val="27"/>
        </w:rPr>
        <w:t>)</w:t>
      </w:r>
      <w:r>
        <w:rPr>
          <w:sz w:val="27"/>
        </w:rPr>
        <w:t>》处理。</w:t>
      </w:r>
    </w:p>
    <w:p>
      <w:pPr>
        <w:pStyle w:val="null3"/>
        <w:ind w:left="1095"/>
        <w:jc w:val="both"/>
      </w:pPr>
      <w:r>
        <w:rPr>
          <w:sz w:val="27"/>
          <w:b/>
        </w:rPr>
        <w:t>十、争议的解决</w:t>
      </w:r>
      <w:r>
        <w:rPr>
          <w:sz w:val="27"/>
        </w:rPr>
        <w:t xml:space="preserve">   </w:t>
      </w:r>
      <w:r>
        <w:rPr>
          <w:sz w:val="27"/>
        </w:rPr>
        <w:t>合同执行过程中发生的任何争议，如双方不能通过友好协商解决，按相关法律法规处理。</w:t>
      </w:r>
    </w:p>
    <w:p>
      <w:pPr>
        <w:pStyle w:val="null3"/>
        <w:ind w:left="1095"/>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ind w:left="1095"/>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rPr>
        <w:t>5.</w:t>
      </w:r>
      <w:r>
        <w:rPr>
          <w:sz w:val="24"/>
          <w:color w:val="000000"/>
          <w:shd w:fill="FFFFFF" w:val="clear"/>
        </w:rPr>
        <w:t>乙方完全遵守《中华人民共和国劳动合同法》有关规定和《中华人民共和国妇女权益保障法》中关于</w:t>
      </w:r>
      <w:r>
        <w:rPr>
          <w:sz w:val="24"/>
          <w:color w:val="000000"/>
          <w:shd w:fill="FFFFFF" w:val="clear"/>
        </w:rPr>
        <w:t>“劳动和社会保障权益”的有关要求。</w:t>
      </w:r>
    </w:p>
    <w:p>
      <w:pPr>
        <w:pStyle w:val="null3"/>
        <w:ind w:left="1095"/>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rPr>
        <w:t>份。</w:t>
      </w:r>
    </w:p>
    <w:p>
      <w:pPr>
        <w:pStyle w:val="null3"/>
        <w:jc w:val="both"/>
      </w:pPr>
      <w:r>
        <w:rPr/>
        <w:t xml:space="preserve"> </w:t>
      </w:r>
    </w:p>
    <w:p>
      <w:pPr>
        <w:pStyle w:val="null3"/>
        <w:jc w:val="both"/>
      </w:pPr>
      <w:r>
        <w:rPr>
          <w:sz w:val="27"/>
          <w:b/>
        </w:rPr>
        <w:t>甲方（盖章）：乙方（盖章）：</w:t>
      </w:r>
    </w:p>
    <w:p>
      <w:pPr>
        <w:pStyle w:val="null3"/>
        <w:jc w:val="both"/>
      </w:pPr>
      <w:r>
        <w:rPr>
          <w:sz w:val="27"/>
          <w:b/>
        </w:rPr>
        <w:t>代表：代表：</w:t>
      </w:r>
    </w:p>
    <w:p>
      <w:pPr>
        <w:pStyle w:val="null3"/>
        <w:jc w:val="both"/>
      </w:pPr>
      <w:r>
        <w:rPr>
          <w:sz w:val="27"/>
        </w:rPr>
        <w:t>签订地点：</w:t>
      </w:r>
    </w:p>
    <w:p>
      <w:pPr>
        <w:pStyle w:val="null3"/>
        <w:jc w:val="both"/>
      </w:pPr>
      <w:r>
        <w:rPr>
          <w:sz w:val="27"/>
        </w:rPr>
        <w:t>签订日期：　　　年　　月　　日签订日期：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w:t>
      </w:r>
      <w:r>
        <w:rPr>
          <w:sz w:val="27"/>
        </w:rPr>
        <w:t>户</w:t>
      </w:r>
      <w:r>
        <w:rPr>
          <w:sz w:val="27"/>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440101-2024-16939</w:t>
      </w:r>
    </w:p>
    <w:p>
      <w:pPr>
        <w:pStyle w:val="null3"/>
        <w:jc w:val="center"/>
        <w:outlineLvl w:val="3"/>
      </w:pPr>
      <w:r>
        <w:rPr>
          <w:sz w:val="24"/>
          <w:b/>
        </w:rPr>
        <w:t>采购项目编号：</w:t>
      </w:r>
      <w:r>
        <w:rPr>
          <w:sz w:val="24"/>
          <w:b/>
        </w:rPr>
        <w:t>CZ2024-1147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广州市轻工职业学校多功能报告厅购置项目</w:t>
      </w:r>
      <w:r>
        <w:rPr>
          <w:u w:val="single"/>
        </w:rPr>
        <w:t>”</w:t>
      </w:r>
      <w:r>
        <w:rPr/>
        <w:t>项目的招标[采购项目编号为：</w:t>
      </w:r>
      <w:r>
        <w:rPr>
          <w:u w:val="single"/>
        </w:rPr>
        <w:t>CZ2024-1147</w:t>
      </w:r>
      <w:r>
        <w:rPr/>
        <w:t>]，我方愿参与投标。</w:t>
      </w:r>
    </w:p>
    <w:p>
      <w:pPr>
        <w:pStyle w:val="null3"/>
        <w:ind w:firstLine="480"/>
      </w:pPr>
      <w:r>
        <w:rPr/>
        <w:t>我方确认收到贵方提供的</w:t>
      </w:r>
      <w:r>
        <w:rPr>
          <w:u w:val="single"/>
        </w:rPr>
        <w:t>“</w:t>
      </w:r>
      <w:r>
        <w:rPr>
          <w:u w:val="single"/>
        </w:rPr>
        <w:t>广州市轻工职业学校多功能报告厅购置项目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广州市轻工职业学校多功能报告厅购置项目</w:t>
      </w:r>
      <w:r>
        <w:rPr/>
        <w:t>”项目采购[采购项目编号为</w:t>
      </w:r>
      <w:r>
        <w:rPr/>
        <w:t>CZ2024-1147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广州市轻工职业学校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广州市轻工职业学校多功能报告厅购置项目</w:t>
      </w:r>
      <w:r>
        <w:rPr/>
        <w:t>招标中获中标（采购项目编号：</w:t>
      </w:r>
      <w:r>
        <w:rPr/>
        <w:t>CZ2024-1147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