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440113-2024-05080</w:t>
      </w:r>
    </w:p>
    <w:p>
      <w:pPr>
        <w:pStyle w:val="null3"/>
        <w:jc w:val="center"/>
        <w:outlineLvl w:val="3"/>
      </w:pPr>
      <w:r>
        <w:rPr>
          <w:sz w:val="24"/>
          <w:b/>
        </w:rPr>
        <w:t>采购项目编号：</w:t>
      </w:r>
      <w:r>
        <w:rPr>
          <w:sz w:val="24"/>
          <w:b/>
        </w:rPr>
        <w:t>CZ2024-1179</w:t>
      </w:r>
    </w:p>
    <w:p>
      <w:pPr>
        <w:pStyle w:val="null3"/>
        <w:jc w:val="center"/>
        <w:outlineLvl w:val="3"/>
      </w:pPr>
      <w:r>
        <w:rPr>
          <w:sz w:val="24"/>
          <w:b/>
        </w:rPr>
        <w:t>项目名称：</w:t>
      </w:r>
      <w:r>
        <w:rPr>
          <w:sz w:val="24"/>
          <w:b/>
        </w:rPr>
        <w:t>番禺区第六人民医院医疗环境升级改造项目（医疗专项工程）</w:t>
      </w:r>
    </w:p>
    <w:p>
      <w:pPr>
        <w:pStyle w:val="null3"/>
        <w:jc w:val="center"/>
        <w:outlineLvl w:val="3"/>
      </w:pPr>
      <w:r>
        <w:rPr>
          <w:sz w:val="24"/>
          <w:b/>
        </w:rPr>
        <w:t>采购人：</w:t>
      </w:r>
      <w:r>
        <w:rPr>
          <w:sz w:val="24"/>
          <w:b/>
        </w:rPr>
        <w:t>广州市番禺区第六人民医院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广州市番禺区第六人民医院</w:t>
      </w:r>
      <w:r>
        <w:rPr/>
        <w:t>的委托，采用</w:t>
      </w:r>
      <w:r>
        <w:rPr/>
        <w:t>公开招标</w:t>
      </w:r>
      <w:r>
        <w:rPr/>
        <w:t>方式组织采购</w:t>
      </w:r>
      <w:r>
        <w:rPr/>
        <w:t>番禺区第六人民医院医疗环境升级改造项目（医疗专项工程）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番禺区第六人民医院医疗环境升级改造项目（医疗专项工程）</w:t>
      </w:r>
    </w:p>
    <w:p>
      <w:pPr>
        <w:pStyle w:val="null3"/>
        <w:ind w:firstLine="480"/>
      </w:pPr>
      <w:r>
        <w:rPr/>
        <w:t>采购计划编号：</w:t>
      </w:r>
      <w:r>
        <w:rPr/>
        <w:t>440113-2024-05080</w:t>
      </w:r>
    </w:p>
    <w:p>
      <w:pPr>
        <w:pStyle w:val="null3"/>
        <w:ind w:firstLine="480"/>
      </w:pPr>
      <w:r>
        <w:rPr/>
        <w:t>采购项目编号：</w:t>
      </w:r>
      <w:r>
        <w:rPr/>
        <w:t>CZ2024-1179</w:t>
      </w:r>
    </w:p>
    <w:p>
      <w:pPr>
        <w:pStyle w:val="null3"/>
        <w:ind w:firstLine="480"/>
      </w:pPr>
      <w:r>
        <w:rPr/>
        <w:t>采购方式：</w:t>
      </w:r>
      <w:r>
        <w:rPr/>
        <w:t>公开招标</w:t>
      </w:r>
    </w:p>
    <w:p>
      <w:pPr>
        <w:pStyle w:val="null3"/>
        <w:ind w:firstLine="480"/>
      </w:pPr>
      <w:r>
        <w:rPr/>
        <w:t>预算金额：</w:t>
      </w:r>
      <w:r>
        <w:rPr/>
        <w:t>19,969,035.24</w:t>
      </w:r>
      <w:r>
        <w:rPr/>
        <w:t>元</w:t>
      </w:r>
    </w:p>
    <w:p>
      <w:pPr>
        <w:pStyle w:val="null3"/>
        <w:outlineLvl w:val="3"/>
      </w:pPr>
      <w:r>
        <w:rPr>
          <w:sz w:val="24"/>
          <w:b/>
        </w:rPr>
        <w:t>2.项目内容及需求情况（采购项目技术规格、参数及要求）</w:t>
      </w:r>
    </w:p>
    <w:p>
      <w:pPr>
        <w:pStyle w:val="null3"/>
      </w:pPr>
      <w:r>
        <w:rPr/>
        <w:t>采购包1(番禺区第六人民医院医疗环境升级改造项目（医疗专项工程）):</w:t>
      </w:r>
    </w:p>
    <w:p>
      <w:pPr>
        <w:pStyle w:val="null3"/>
      </w:pPr>
      <w:r>
        <w:rPr/>
        <w:t>采购包预算金额：19,969,035.24元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病房护理及医院设备</w:t>
            </w:r>
          </w:p>
        </w:tc>
        <w:tc>
          <w:tcPr>
            <w:tcW w:type="dxa" w:w="2136"/>
          </w:tcPr>
          <w:p>
            <w:pPr>
              <w:pStyle w:val="null3"/>
            </w:pPr>
            <w:r>
              <w:rPr/>
              <w:t>番禺区第六人民医院医疗环境升级改造项目（医疗专项工程）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合同履行期限：365天</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采购包1（番禺区第六人民医院医疗环境升级改造项目（医疗专项工程））：</w:t>
      </w:r>
      <w:r>
        <w:rPr/>
        <w:t>本项目不属于专门面向中小微企业采购的项目。</w:t>
      </w:r>
    </w:p>
    <w:p>
      <w:pPr>
        <w:pStyle w:val="null3"/>
        <w:outlineLvl w:val="3"/>
      </w:pPr>
      <w:r>
        <w:rPr>
          <w:sz w:val="24"/>
          <w:b/>
        </w:rPr>
        <w:t>3.本项目特定的资格要求：</w:t>
      </w:r>
    </w:p>
    <w:p>
      <w:pPr>
        <w:pStyle w:val="null3"/>
      </w:pPr>
      <w:r>
        <w:rPr/>
        <w:t>采购包1（番禺区第六人民医院医疗环境升级改造项目（医疗专项工程））：</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广州市番禺区第六人民医院</w:t>
      </w:r>
    </w:p>
    <w:p>
      <w:pPr>
        <w:pStyle w:val="null3"/>
        <w:ind w:firstLine="480"/>
      </w:pPr>
      <w:r>
        <w:rPr/>
        <w:t xml:space="preserve"> 地址：</w:t>
      </w:r>
      <w:r>
        <w:rPr/>
        <w:t>广州市番禺区南村镇文明路185号</w:t>
      </w:r>
    </w:p>
    <w:p>
      <w:pPr>
        <w:pStyle w:val="null3"/>
        <w:ind w:firstLine="480"/>
      </w:pPr>
      <w:r>
        <w:rPr/>
        <w:t xml:space="preserve"> 联系方式：</w:t>
      </w:r>
      <w:r>
        <w:rPr/>
        <w:t>34691223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017368206400</w:t>
      </w:r>
    </w:p>
    <w:p>
      <w:pPr>
        <w:pStyle w:val="null3"/>
        <w:outlineLvl w:val="3"/>
      </w:pPr>
      <w:r>
        <w:rPr>
          <w:sz w:val="24"/>
          <w:b/>
        </w:rPr>
        <w:t xml:space="preserve"> 3.项目联系方式</w:t>
      </w:r>
    </w:p>
    <w:p>
      <w:pPr>
        <w:pStyle w:val="null3"/>
        <w:ind w:firstLine="480"/>
      </w:pPr>
      <w:r>
        <w:rPr/>
        <w:t xml:space="preserve"> 项目联系人：</w:t>
      </w:r>
      <w:r>
        <w:rPr/>
        <w:t>刘伟</w:t>
      </w:r>
    </w:p>
    <w:p>
      <w:pPr>
        <w:pStyle w:val="null3"/>
        <w:ind w:firstLine="480"/>
      </w:pPr>
      <w:r>
        <w:rPr/>
        <w:t xml:space="preserve"> 电话：</w:t>
      </w:r>
      <w:r>
        <w:rPr/>
        <w:t>017368206400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项目名称：番禺区第六人民医院医疗专项工程</w:t>
      </w:r>
    </w:p>
    <w:p>
      <w:pPr>
        <w:pStyle w:val="null3"/>
        <w:ind w:firstLine="420"/>
        <w:jc w:val="both"/>
      </w:pPr>
      <w:r>
        <w:rPr>
          <w:sz w:val="21"/>
        </w:rPr>
        <w:t>2.</w:t>
      </w:r>
      <w:r>
        <w:rPr>
          <w:sz w:val="21"/>
        </w:rPr>
        <w:t>采购单位：番禺区第六人民医院</w:t>
      </w:r>
    </w:p>
    <w:p>
      <w:pPr>
        <w:pStyle w:val="null3"/>
        <w:ind w:firstLine="420"/>
        <w:jc w:val="both"/>
      </w:pPr>
      <w:r>
        <w:rPr>
          <w:sz w:val="21"/>
        </w:rPr>
        <w:t>3.</w:t>
      </w:r>
      <w:r>
        <w:rPr>
          <w:sz w:val="21"/>
        </w:rPr>
        <w:t>项目属性：货物类</w:t>
      </w:r>
    </w:p>
    <w:p>
      <w:pPr>
        <w:pStyle w:val="null3"/>
        <w:ind w:firstLine="420"/>
        <w:jc w:val="both"/>
      </w:pPr>
      <w:r>
        <w:rPr>
          <w:sz w:val="21"/>
        </w:rPr>
        <w:t>4.</w:t>
      </w:r>
      <w:r>
        <w:rPr>
          <w:sz w:val="21"/>
        </w:rPr>
        <w:t>★投标人同时具有①建筑装修装饰工程专业承包二级（或以上）资质；②建筑机电安装工程专业承包三级（或以上）资质；③电子与智能化工程专业承包二级（或以上）资质；④《中华人民共和国特种设备生产许可证（含承压类特种设备安装、修理、改造）》（工业管道安装GC2级及以上）资质。</w:t>
      </w:r>
    </w:p>
    <w:p>
      <w:pPr>
        <w:pStyle w:val="null3"/>
        <w:ind w:firstLine="420"/>
        <w:jc w:val="both"/>
      </w:pPr>
      <w:r>
        <w:rPr>
          <w:sz w:val="21"/>
        </w:rPr>
        <w:t>5.</w:t>
      </w:r>
      <w:r>
        <w:rPr>
          <w:sz w:val="21"/>
        </w:rPr>
        <w:t>★凡属于《中华人民共和国实施强制性产品认证的产品目录》的产品，请投标人在投标文件中承诺在交货时提供该产品的“中国强制性产品认证”（CCC认证）证书。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6.</w:t>
      </w:r>
      <w:r>
        <w:rPr>
          <w:sz w:val="21"/>
        </w:rPr>
        <w:t>★本次采购产品为非进口产品（进口产品指通过中国海关报关验放进入中国境内且产自关境外的产品）。</w:t>
      </w:r>
    </w:p>
    <w:p>
      <w:pPr>
        <w:pStyle w:val="null3"/>
        <w:ind w:firstLine="420"/>
        <w:jc w:val="both"/>
      </w:pPr>
      <w:r>
        <w:rPr>
          <w:sz w:val="21"/>
        </w:rPr>
        <w:t>7.</w:t>
      </w:r>
      <w:r>
        <w:rPr>
          <w:sz w:val="21"/>
        </w:rPr>
        <w:t>★投标人如为经销商，须提供《医疗器械经营许可证》。</w:t>
      </w:r>
    </w:p>
    <w:p>
      <w:pPr>
        <w:pStyle w:val="null3"/>
        <w:ind w:firstLine="420"/>
        <w:jc w:val="both"/>
      </w:pPr>
      <w:r>
        <w:rPr>
          <w:sz w:val="21"/>
        </w:rPr>
        <w:t>8.</w:t>
      </w:r>
      <w:r>
        <w:rPr>
          <w:sz w:val="21"/>
        </w:rPr>
        <w:t>★本项目核心产品为</w:t>
      </w:r>
      <w:r>
        <w:rPr>
          <w:sz w:val="21"/>
          <w:b/>
        </w:rPr>
        <w:t>油润旋片式真空泵</w:t>
      </w:r>
      <w:r>
        <w:rPr>
          <w:sz w:val="21"/>
        </w:rPr>
        <w:t>。多家投标人提供的核心产品品牌相同的，按一家投标人计算。投标人必须在投标文件中填写所投核心产品的品牌，否则按无效投标处理。</w:t>
      </w:r>
    </w:p>
    <w:p>
      <w:pPr>
        <w:pStyle w:val="null3"/>
        <w:ind w:firstLine="420"/>
        <w:jc w:val="both"/>
      </w:pPr>
      <w:r>
        <w:rPr>
          <w:sz w:val="21"/>
        </w:rPr>
        <w:t>9.</w:t>
      </w:r>
      <w:r>
        <w:rPr>
          <w:sz w:val="21"/>
        </w:rPr>
        <w:t>★采购人拟采购的</w:t>
      </w:r>
      <w:r>
        <w:rPr>
          <w:sz w:val="21"/>
          <w:b/>
        </w:rPr>
        <w:t>水嘴、净化空调</w:t>
      </w:r>
      <w:r>
        <w:rPr>
          <w:sz w:val="21"/>
        </w:rPr>
        <w:t>属于《节能产品政府采购品目清单》范围中政府强制采购产品类别，投标人须在投标文件中提供：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年6月1日）。</w:t>
      </w:r>
    </w:p>
    <w:p>
      <w:pPr>
        <w:pStyle w:val="null3"/>
        <w:ind w:firstLine="420"/>
        <w:jc w:val="both"/>
      </w:pPr>
      <w:r>
        <w:rPr>
          <w:sz w:val="21"/>
        </w:rPr>
        <w:t>10.</w:t>
      </w:r>
      <w:r>
        <w:rPr>
          <w:sz w:val="21"/>
        </w:rPr>
        <w:t>采购人拟采购的</w:t>
      </w:r>
      <w:r>
        <w:rPr>
          <w:sz w:val="21"/>
          <w:b/>
        </w:rPr>
        <w:t>LED净化气密平板灯</w:t>
      </w:r>
      <w:r>
        <w:rPr>
          <w:sz w:val="21"/>
        </w:rPr>
        <w:t>属于《节能产品政府采购品目清单》范围中政府优先采购产品类别，投标人需填写《政策适用性说明》（见投标文件格式）并提交相关证明材料（证明材料包括：1.该产品属于《节能产品政府采购品目清单》范围中政府优先采购产品类别的相关内容页，并对相关内容作圈记；2.市场监管总局公布的参与实施政府采购节能产品认证机构名录截图；3.该产品获得的由国家确定的认证机构出具的、处于有效期之内的节能产品认证证书），作为技术评审的依据（注：1.《节能产品政府采购品目清单》投标人可查询中国政府采购网，网址</w:t>
      </w:r>
      <w:r>
        <w:rPr>
          <w:sz w:val="21"/>
        </w:rPr>
        <w:t>http://www.ccgp.gov.cn</w:t>
      </w:r>
      <w:r>
        <w:rPr>
          <w:sz w:val="21"/>
        </w:rPr>
        <w:t>；2.根据《节能产品政府采购品目清单》注2要求，上述产品中认证标准发生变更的，依据原认证标准获得的、仍在有效期内的认证证书可使用至2019 年6 月1 日）。</w:t>
      </w:r>
    </w:p>
    <w:p>
      <w:pPr>
        <w:pStyle w:val="null3"/>
        <w:ind w:firstLine="420"/>
        <w:jc w:val="both"/>
      </w:pPr>
      <w:r>
        <w:rPr>
          <w:sz w:val="21"/>
        </w:rPr>
        <w:t xml:space="preserve">11. </w:t>
      </w:r>
      <w:r>
        <w:rPr>
          <w:sz w:val="21"/>
        </w:rPr>
        <w:t>采购人拟采购的</w:t>
      </w:r>
      <w:r>
        <w:rPr>
          <w:sz w:val="21"/>
          <w:b/>
        </w:rPr>
        <w:t>室内照明灯具、水嘴</w:t>
      </w:r>
      <w:r>
        <w:rPr>
          <w:sz w:val="21"/>
        </w:rPr>
        <w:t>属于《环境标志产品政府采购品目清单》范围，投标人需填写《政策适用性说明》（见投标文件格式）并提交相关证明材料（证明材料包括：1.该产品属于《环境标志产品政府采购品目清单》范围的相关内容页，并对相关内容作圈记；2.市场监管总局公布的参与实施政府采购环境标志产品认证机构名录截图；3.该产品获得的由国家确定的认证机构出具的、处于有效期之内的环境标志产品认证证书），作为技术评审的依据（注：《环境标志产品政府采购品目清单》投标人可查询中国政府采购网，网址http://www.ccgp.gov.cn）。</w:t>
      </w:r>
    </w:p>
    <w:p>
      <w:pPr>
        <w:pStyle w:val="null3"/>
        <w:ind w:firstLine="420"/>
        <w:jc w:val="both"/>
      </w:pPr>
      <w:r>
        <w:rPr>
          <w:sz w:val="21"/>
        </w:rPr>
        <w:t>12.</w:t>
      </w:r>
      <w:r>
        <w:rPr>
          <w:sz w:val="21"/>
        </w:rPr>
        <w:t>本项目属于不专门面向中小微企业预留采购份额的项目，原因和情形为：</w:t>
      </w:r>
    </w:p>
    <w:p>
      <w:pPr>
        <w:pStyle w:val="null3"/>
        <w:ind w:firstLine="420"/>
        <w:jc w:val="both"/>
      </w:pPr>
      <w:r>
        <w:rPr>
          <w:sz w:val="21"/>
        </w:rPr>
        <w:t>按照《政府采购促进中小企业发展管理办法》规定预留采购份额无法确保充分供应、充分竞争，或者存在可能影响政府采购目标实现的情形。</w:t>
      </w:r>
    </w:p>
    <w:p>
      <w:pPr>
        <w:pStyle w:val="null3"/>
        <w:ind w:firstLine="420"/>
        <w:jc w:val="both"/>
      </w:pPr>
      <w:r>
        <w:rPr>
          <w:sz w:val="21"/>
        </w:rPr>
        <w:t>13.</w:t>
      </w:r>
      <w:r>
        <w:rPr>
          <w:sz w:val="21"/>
        </w:rPr>
        <w:t>项目实施范围：</w:t>
      </w:r>
    </w:p>
    <w:p>
      <w:pPr>
        <w:pStyle w:val="null3"/>
        <w:ind w:firstLine="420"/>
        <w:jc w:val="both"/>
      </w:pPr>
      <w:r>
        <w:rPr>
          <w:sz w:val="21"/>
        </w:rPr>
        <w:t>①1#住院楼一层消毒供应中心，一层放射科及一层CT层析成像技术；②1#住院楼二层洁净实验室；③1#住院楼五层ICU；④1#住院楼六层手术室；⑤2#住院楼二层PCR洁净实验室。)的装修、暖通、强电、弱电、给排水、纯水 、医用气体、低温药库设施、医用对讲系统等专业工程的管线、材料、设备采购、敷设、安装及验收。</w:t>
      </w:r>
    </w:p>
    <w:p>
      <w:pPr>
        <w:pStyle w:val="null3"/>
        <w:ind w:firstLine="420"/>
        <w:jc w:val="both"/>
      </w:pPr>
      <w:r>
        <w:rPr>
          <w:sz w:val="21"/>
        </w:rPr>
        <w:t>具体内容参见本文件的详细技术要求及招标图纸（供参考）要求。</w:t>
      </w:r>
    </w:p>
    <w:p>
      <w:pPr>
        <w:pStyle w:val="null3"/>
        <w:ind w:firstLine="420"/>
        <w:jc w:val="both"/>
      </w:pPr>
      <w:r>
        <w:rPr>
          <w:sz w:val="21"/>
        </w:rPr>
        <w:t>本项目需要妥善处理好项目内所有设备噪音问题，将设备噪音控制在规范要求范围之内，如超出规范要求范围，则需本项目负责做好相关隔音措施将噪音控制在规范要求范围内，不能产生噪音影响。</w:t>
      </w:r>
    </w:p>
    <w:p>
      <w:pPr>
        <w:pStyle w:val="null3"/>
        <w:ind w:firstLine="420"/>
        <w:jc w:val="both"/>
      </w:pPr>
      <w:r>
        <w:rPr>
          <w:sz w:val="21"/>
        </w:rPr>
        <w:t>如遇到描述不一致的情况，本项目实施过程中优先以招标文件中的项目采购需求书要求为准，其次以招标图纸要求为准，再其次以招标清单为准。</w:t>
      </w:r>
    </w:p>
    <w:p>
      <w:pPr>
        <w:pStyle w:val="null3"/>
        <w:jc w:val="both"/>
      </w:pPr>
      <w:r>
        <w:rPr>
          <w:sz w:val="21"/>
          <w:b/>
        </w:rPr>
        <w:t>二、招标内容</w:t>
      </w:r>
    </w:p>
    <w:p>
      <w:pPr>
        <w:pStyle w:val="null3"/>
        <w:ind w:firstLine="420"/>
        <w:jc w:val="both"/>
      </w:pPr>
      <w:r>
        <w:rPr>
          <w:sz w:val="21"/>
        </w:rPr>
        <w:t>本次招标内容（包括但不限于）：具体为招标文件中“采购需求”和设计文件图纸范围内和货物及材料量清单报价所含的全部内容。包括：图纸深化、各个项设备材料运输、装卸及其现场存储安装、调试、验收、维护、技术培训、技术服务与支持、维护保养等售后服务。</w:t>
      </w:r>
    </w:p>
    <w:p>
      <w:pPr>
        <w:pStyle w:val="null3"/>
        <w:ind w:firstLine="420"/>
        <w:jc w:val="both"/>
      </w:pPr>
      <w:r>
        <w:rPr>
          <w:sz w:val="21"/>
        </w:rPr>
        <w:t>具体包括如下：</w:t>
      </w:r>
    </w:p>
    <w:p>
      <w:pPr>
        <w:pStyle w:val="null3"/>
        <w:ind w:firstLine="420"/>
        <w:jc w:val="both"/>
      </w:pPr>
      <w:r>
        <w:rPr>
          <w:sz w:val="21"/>
        </w:rPr>
        <w:t xml:space="preserve">(1) </w:t>
      </w:r>
      <w:r>
        <w:rPr>
          <w:sz w:val="21"/>
        </w:rPr>
        <w:t>设备的安装及调试</w:t>
      </w:r>
    </w:p>
    <w:p>
      <w:pPr>
        <w:pStyle w:val="null3"/>
        <w:ind w:firstLine="420"/>
        <w:jc w:val="both"/>
      </w:pPr>
      <w:r>
        <w:rPr>
          <w:sz w:val="21"/>
        </w:rPr>
        <w:t xml:space="preserve">(2) </w:t>
      </w:r>
      <w:r>
        <w:rPr>
          <w:sz w:val="21"/>
        </w:rPr>
        <w:t>配套装饰材料安装</w:t>
      </w:r>
    </w:p>
    <w:p>
      <w:pPr>
        <w:pStyle w:val="null3"/>
        <w:ind w:firstLine="420"/>
        <w:jc w:val="both"/>
      </w:pPr>
      <w:r>
        <w:rPr>
          <w:sz w:val="21"/>
        </w:rPr>
        <w:t xml:space="preserve">(3) </w:t>
      </w:r>
      <w:r>
        <w:rPr>
          <w:sz w:val="21"/>
        </w:rPr>
        <w:t>空气新风系统安装</w:t>
      </w:r>
    </w:p>
    <w:p>
      <w:pPr>
        <w:pStyle w:val="null3"/>
        <w:ind w:firstLine="420"/>
        <w:jc w:val="both"/>
      </w:pPr>
      <w:r>
        <w:rPr>
          <w:sz w:val="21"/>
        </w:rPr>
        <w:t xml:space="preserve">(4) </w:t>
      </w:r>
      <w:r>
        <w:rPr>
          <w:sz w:val="21"/>
        </w:rPr>
        <w:t>多联机空调设备系统安装</w:t>
      </w:r>
    </w:p>
    <w:p>
      <w:pPr>
        <w:pStyle w:val="null3"/>
        <w:ind w:firstLine="420"/>
        <w:jc w:val="both"/>
      </w:pPr>
      <w:r>
        <w:rPr>
          <w:sz w:val="21"/>
        </w:rPr>
        <w:t xml:space="preserve">(5) </w:t>
      </w:r>
      <w:r>
        <w:rPr>
          <w:sz w:val="21"/>
        </w:rPr>
        <w:t>排风系统设备及安装</w:t>
      </w:r>
    </w:p>
    <w:p>
      <w:pPr>
        <w:pStyle w:val="null3"/>
        <w:ind w:firstLine="420"/>
        <w:jc w:val="both"/>
      </w:pPr>
      <w:r>
        <w:rPr>
          <w:sz w:val="21"/>
        </w:rPr>
        <w:t xml:space="preserve">(6) </w:t>
      </w:r>
      <w:r>
        <w:rPr>
          <w:sz w:val="21"/>
        </w:rPr>
        <w:t>强弱电及智能化设备及安装</w:t>
      </w:r>
    </w:p>
    <w:p>
      <w:pPr>
        <w:pStyle w:val="null3"/>
        <w:ind w:firstLine="420"/>
        <w:jc w:val="both"/>
      </w:pPr>
      <w:r>
        <w:rPr>
          <w:sz w:val="21"/>
        </w:rPr>
        <w:t xml:space="preserve">(7) </w:t>
      </w:r>
      <w:r>
        <w:rPr>
          <w:sz w:val="21"/>
        </w:rPr>
        <w:t>给排水设备及安装</w:t>
      </w:r>
    </w:p>
    <w:p>
      <w:pPr>
        <w:pStyle w:val="null3"/>
        <w:ind w:firstLine="420"/>
        <w:jc w:val="both"/>
      </w:pPr>
      <w:r>
        <w:rPr>
          <w:sz w:val="21"/>
        </w:rPr>
        <w:t xml:space="preserve">(8) </w:t>
      </w:r>
      <w:r>
        <w:rPr>
          <w:sz w:val="21"/>
        </w:rPr>
        <w:t>满足设计要求的手术室保冷保温柜安装。</w:t>
      </w:r>
    </w:p>
    <w:p>
      <w:pPr>
        <w:pStyle w:val="null3"/>
        <w:ind w:firstLine="420"/>
        <w:jc w:val="both"/>
      </w:pPr>
      <w:r>
        <w:rPr>
          <w:sz w:val="21"/>
        </w:rPr>
        <w:t xml:space="preserve">(9) </w:t>
      </w:r>
      <w:r>
        <w:rPr>
          <w:sz w:val="21"/>
        </w:rPr>
        <w:t>满足设计要求的电气配电箱RMGS系统的安装。</w:t>
      </w:r>
    </w:p>
    <w:p>
      <w:pPr>
        <w:pStyle w:val="null3"/>
        <w:ind w:firstLine="420"/>
        <w:jc w:val="both"/>
      </w:pPr>
      <w:r>
        <w:rPr>
          <w:sz w:val="21"/>
        </w:rPr>
        <w:t>(10)</w:t>
      </w:r>
      <w:r>
        <w:rPr>
          <w:sz w:val="21"/>
        </w:rPr>
        <w:t>满足设计要求的医用气体传感器的安装。</w:t>
      </w:r>
    </w:p>
    <w:p>
      <w:pPr>
        <w:pStyle w:val="null3"/>
        <w:ind w:firstLine="420"/>
        <w:jc w:val="both"/>
      </w:pPr>
      <w:r>
        <w:rPr>
          <w:sz w:val="21"/>
        </w:rPr>
        <w:t>(11)</w:t>
      </w:r>
      <w:r>
        <w:rPr>
          <w:sz w:val="21"/>
        </w:rPr>
        <w:t>满足设计要求的微压差计的安装。</w:t>
      </w:r>
    </w:p>
    <w:p>
      <w:pPr>
        <w:pStyle w:val="null3"/>
        <w:ind w:firstLine="420"/>
        <w:jc w:val="both"/>
      </w:pPr>
      <w:r>
        <w:rPr>
          <w:sz w:val="21"/>
        </w:rPr>
        <w:t>(12)</w:t>
      </w:r>
      <w:r>
        <w:rPr>
          <w:sz w:val="21"/>
        </w:rPr>
        <w:t>满足设计要求的机组深度除湿机的安装。</w:t>
      </w:r>
    </w:p>
    <w:p>
      <w:pPr>
        <w:pStyle w:val="null3"/>
        <w:ind w:firstLine="420"/>
        <w:jc w:val="both"/>
      </w:pPr>
      <w:r>
        <w:rPr>
          <w:sz w:val="21"/>
        </w:rPr>
        <w:t>(13)</w:t>
      </w:r>
      <w:r>
        <w:rPr>
          <w:sz w:val="21"/>
        </w:rPr>
        <w:t>满足设计要求的抗震支架的安装。</w:t>
      </w:r>
    </w:p>
    <w:p>
      <w:pPr>
        <w:pStyle w:val="null3"/>
        <w:ind w:firstLine="420"/>
        <w:jc w:val="both"/>
      </w:pPr>
      <w:r>
        <w:rPr>
          <w:sz w:val="21"/>
        </w:rPr>
        <w:t>(14)</w:t>
      </w:r>
      <w:r>
        <w:rPr>
          <w:sz w:val="21"/>
        </w:rPr>
        <w:t>满足设计要求的机组土建基础的安装。</w:t>
      </w:r>
    </w:p>
    <w:p>
      <w:pPr>
        <w:pStyle w:val="null3"/>
        <w:ind w:firstLine="420"/>
        <w:jc w:val="both"/>
      </w:pPr>
      <w:r>
        <w:rPr>
          <w:sz w:val="21"/>
        </w:rPr>
        <w:t>(15)</w:t>
      </w:r>
      <w:r>
        <w:rPr>
          <w:sz w:val="21"/>
        </w:rPr>
        <w:t>满足设计要求的医疗专项内管道开洞及封堵项目</w:t>
      </w:r>
    </w:p>
    <w:p>
      <w:pPr>
        <w:pStyle w:val="null3"/>
        <w:ind w:firstLine="420"/>
        <w:jc w:val="both"/>
      </w:pPr>
      <w:r>
        <w:rPr>
          <w:sz w:val="21"/>
        </w:rPr>
        <w:t>(16)</w:t>
      </w:r>
      <w:r>
        <w:rPr>
          <w:sz w:val="21"/>
        </w:rPr>
        <w:t>满足设计要求的医疗专项内地面找平层项目。</w:t>
      </w:r>
    </w:p>
    <w:p>
      <w:pPr>
        <w:pStyle w:val="null3"/>
        <w:ind w:firstLine="420"/>
        <w:jc w:val="both"/>
      </w:pPr>
      <w:r>
        <w:rPr>
          <w:sz w:val="21"/>
        </w:rPr>
        <w:t>(17)</w:t>
      </w:r>
      <w:r>
        <w:rPr>
          <w:sz w:val="21"/>
        </w:rPr>
        <w:t>满足设计要求的医疗专项内放射设备的机座及悬吊工字钢的安装。</w:t>
      </w:r>
    </w:p>
    <w:p>
      <w:pPr>
        <w:pStyle w:val="null3"/>
        <w:jc w:val="both"/>
      </w:pPr>
      <w:r>
        <w:rPr>
          <w:sz w:val="21"/>
          <w:b/>
        </w:rPr>
        <w:t>三、系统配套原则</w:t>
      </w:r>
    </w:p>
    <w:p>
      <w:pPr>
        <w:pStyle w:val="null3"/>
        <w:ind w:firstLine="420"/>
        <w:jc w:val="both"/>
      </w:pPr>
      <w:r>
        <w:rPr>
          <w:sz w:val="21"/>
        </w:rPr>
        <w:t>1</w:t>
      </w:r>
      <w:r>
        <w:rPr>
          <w:sz w:val="21"/>
        </w:rPr>
        <w:t>、坚持科学合理、节约用地的原则；</w:t>
      </w:r>
    </w:p>
    <w:p>
      <w:pPr>
        <w:pStyle w:val="null3"/>
        <w:ind w:firstLine="420"/>
        <w:jc w:val="both"/>
      </w:pPr>
      <w:r>
        <w:rPr>
          <w:sz w:val="21"/>
        </w:rPr>
        <w:t>2</w:t>
      </w:r>
      <w:r>
        <w:rPr>
          <w:sz w:val="21"/>
        </w:rPr>
        <w:t>、在满足基本功能需要的同时，适当考虑未来发展；</w:t>
      </w:r>
    </w:p>
    <w:p>
      <w:pPr>
        <w:pStyle w:val="null3"/>
        <w:ind w:firstLine="420"/>
        <w:jc w:val="both"/>
      </w:pPr>
      <w:r>
        <w:rPr>
          <w:sz w:val="21"/>
        </w:rPr>
        <w:t>3</w:t>
      </w:r>
      <w:r>
        <w:rPr>
          <w:sz w:val="21"/>
        </w:rPr>
        <w:t>、合理确定功能分区，科学地组织人流和物流；</w:t>
      </w:r>
    </w:p>
    <w:p>
      <w:pPr>
        <w:pStyle w:val="null3"/>
        <w:ind w:firstLine="420"/>
        <w:jc w:val="both"/>
      </w:pPr>
      <w:r>
        <w:rPr>
          <w:sz w:val="21"/>
        </w:rPr>
        <w:t>4</w:t>
      </w:r>
      <w:r>
        <w:rPr>
          <w:sz w:val="21"/>
        </w:rPr>
        <w:t>、室内采光、色彩设计符合功能要求；</w:t>
      </w:r>
    </w:p>
    <w:p>
      <w:pPr>
        <w:pStyle w:val="null3"/>
        <w:ind w:firstLine="420"/>
        <w:jc w:val="both"/>
      </w:pPr>
      <w:r>
        <w:rPr>
          <w:sz w:val="21"/>
        </w:rPr>
        <w:t>5</w:t>
      </w:r>
      <w:r>
        <w:rPr>
          <w:sz w:val="21"/>
        </w:rPr>
        <w:t>、根据使用功能特点确定各个功能区域建筑面积比例；</w:t>
      </w:r>
    </w:p>
    <w:p>
      <w:pPr>
        <w:pStyle w:val="null3"/>
        <w:ind w:firstLine="420"/>
        <w:jc w:val="both"/>
      </w:pPr>
      <w:r>
        <w:rPr>
          <w:sz w:val="21"/>
        </w:rPr>
        <w:t>6</w:t>
      </w:r>
      <w:r>
        <w:rPr>
          <w:sz w:val="21"/>
        </w:rPr>
        <w:t>、力求做到建筑布局紧凑、交通便捷、管理方便、减少污染和能耗；</w:t>
      </w:r>
    </w:p>
    <w:p>
      <w:pPr>
        <w:pStyle w:val="null3"/>
        <w:ind w:firstLine="420"/>
        <w:jc w:val="both"/>
      </w:pPr>
      <w:r>
        <w:rPr>
          <w:sz w:val="21"/>
        </w:rPr>
        <w:t>7</w:t>
      </w:r>
      <w:r>
        <w:rPr>
          <w:sz w:val="21"/>
        </w:rPr>
        <w:t>、建筑总平面布置应遵循功能组织合理、建筑组合紧凑、服务资源共享的原则。</w:t>
      </w:r>
    </w:p>
    <w:p>
      <w:pPr>
        <w:pStyle w:val="null3"/>
        <w:ind w:firstLine="420"/>
        <w:jc w:val="both"/>
      </w:pPr>
      <w:r>
        <w:rPr>
          <w:sz w:val="21"/>
        </w:rPr>
        <w:t>8</w:t>
      </w:r>
      <w:r>
        <w:rPr>
          <w:sz w:val="21"/>
        </w:rPr>
        <w:t>、建筑的环保、卫生、安全、节能、抗震、消防等进行统一设计原则。</w:t>
      </w:r>
    </w:p>
    <w:p>
      <w:pPr>
        <w:pStyle w:val="null3"/>
        <w:ind w:firstLine="420"/>
        <w:jc w:val="both"/>
      </w:pPr>
      <w:r>
        <w:rPr>
          <w:sz w:val="21"/>
        </w:rPr>
        <w:t>9</w:t>
      </w:r>
      <w:r>
        <w:rPr>
          <w:sz w:val="21"/>
        </w:rPr>
        <w:t>、在节省投资，降低造价，满足使用要求的前提下，尽量使用新技术、新材料的原则。</w:t>
      </w:r>
    </w:p>
    <w:p>
      <w:pPr>
        <w:pStyle w:val="null3"/>
        <w:jc w:val="both"/>
      </w:pPr>
      <w:r>
        <w:rPr>
          <w:sz w:val="21"/>
          <w:b/>
        </w:rPr>
        <w:t>四、各专业设备材料技术要求</w:t>
      </w:r>
    </w:p>
    <w:p>
      <w:pPr>
        <w:pStyle w:val="null3"/>
        <w:ind w:firstLine="420"/>
        <w:jc w:val="both"/>
      </w:pPr>
      <w:r>
        <w:rPr>
          <w:sz w:val="21"/>
          <w:b/>
        </w:rPr>
        <w:t>1</w:t>
      </w:r>
      <w:r>
        <w:rPr>
          <w:sz w:val="21"/>
          <w:b/>
        </w:rPr>
        <w:t>、医用同透PVC卷材</w:t>
      </w:r>
    </w:p>
    <w:p>
      <w:pPr>
        <w:pStyle w:val="null3"/>
        <w:ind w:firstLine="420"/>
        <w:jc w:val="both"/>
      </w:pPr>
      <w:r>
        <w:rPr>
          <w:sz w:val="21"/>
        </w:rPr>
        <w:t>PVC</w:t>
      </w:r>
      <w:r>
        <w:rPr>
          <w:sz w:val="21"/>
        </w:rPr>
        <w:t>卷材为无方向性花纹“同质透心”材质，厚度不低于2.0mm，产品通过成分半定量分分析，PVC含量≧50%，具有环保、防滑、防火、防霉、耐磨、耐腐蚀、易清洗等性能的同质透心PVC卷材。</w:t>
      </w:r>
    </w:p>
    <w:p>
      <w:pPr>
        <w:pStyle w:val="null3"/>
        <w:ind w:firstLine="420"/>
        <w:jc w:val="both"/>
      </w:pPr>
      <w:r>
        <w:rPr>
          <w:sz w:val="21"/>
        </w:rPr>
        <w:t>除上述要求之外，卷材地面材料需满足如下要求：</w:t>
      </w:r>
    </w:p>
    <w:p>
      <w:pPr>
        <w:pStyle w:val="null3"/>
        <w:ind w:firstLine="420"/>
        <w:jc w:val="both"/>
      </w:pPr>
      <w:r>
        <w:rPr>
          <w:sz w:val="21"/>
        </w:rPr>
        <w:t>（1）表面处理：UV 处理</w:t>
      </w:r>
    </w:p>
    <w:p>
      <w:pPr>
        <w:pStyle w:val="null3"/>
        <w:ind w:firstLine="420"/>
        <w:jc w:val="both"/>
      </w:pPr>
      <w:r>
        <w:rPr>
          <w:sz w:val="21"/>
        </w:rPr>
        <w:t>（2）防火等级：B1（B-s1，t0）级（GB/T11785-2005）</w:t>
      </w:r>
    </w:p>
    <w:p>
      <w:pPr>
        <w:pStyle w:val="null3"/>
        <w:ind w:firstLine="420"/>
        <w:jc w:val="both"/>
      </w:pPr>
      <w:r>
        <w:rPr>
          <w:sz w:val="21"/>
        </w:rPr>
        <w:t>（3）防滑等级：R9（DIN 51130）</w:t>
      </w:r>
    </w:p>
    <w:p>
      <w:pPr>
        <w:pStyle w:val="null3"/>
        <w:ind w:firstLine="420"/>
        <w:jc w:val="both"/>
      </w:pPr>
      <w:r>
        <w:rPr>
          <w:sz w:val="21"/>
        </w:rPr>
        <w:t>（4）耐磨等级：P级/T级（GB/T11982.2-2005）</w:t>
      </w:r>
    </w:p>
    <w:p>
      <w:pPr>
        <w:pStyle w:val="null3"/>
        <w:ind w:firstLine="420"/>
        <w:jc w:val="both"/>
      </w:pPr>
      <w:r>
        <w:rPr>
          <w:sz w:val="21"/>
        </w:rPr>
        <w:t>（5）残留凹陷度：≤0.10mm（GB/T11982.2-2015）</w:t>
      </w:r>
    </w:p>
    <w:p>
      <w:pPr>
        <w:pStyle w:val="null3"/>
        <w:ind w:firstLine="420"/>
        <w:jc w:val="both"/>
      </w:pPr>
      <w:r>
        <w:rPr>
          <w:sz w:val="21"/>
        </w:rPr>
        <w:t>（6）加热翘曲：0mm（GB/T11982.2-2015）</w:t>
      </w:r>
    </w:p>
    <w:p>
      <w:pPr>
        <w:pStyle w:val="null3"/>
        <w:ind w:firstLine="420"/>
        <w:jc w:val="both"/>
      </w:pPr>
      <w:r>
        <w:rPr>
          <w:sz w:val="21"/>
        </w:rPr>
        <w:t>（7）颜色牢固性：≥6级（GB/T11982.2-2005）</w:t>
      </w:r>
    </w:p>
    <w:p>
      <w:pPr>
        <w:pStyle w:val="null3"/>
        <w:ind w:firstLine="420"/>
        <w:jc w:val="both"/>
      </w:pPr>
      <w:r>
        <w:rPr>
          <w:sz w:val="21"/>
        </w:rPr>
        <w:t>（8）脚轮椅的影响：合格（ISO 4918-2016）</w:t>
      </w:r>
    </w:p>
    <w:p>
      <w:pPr>
        <w:pStyle w:val="null3"/>
        <w:ind w:firstLine="420"/>
        <w:jc w:val="both"/>
      </w:pPr>
      <w:r>
        <w:rPr>
          <w:sz w:val="21"/>
        </w:rPr>
        <w:t>（9）抗大球冲击：合格（EN1332920163+A1-2017）</w:t>
      </w:r>
    </w:p>
    <w:p>
      <w:pPr>
        <w:pStyle w:val="null3"/>
        <w:ind w:firstLine="420"/>
        <w:jc w:val="both"/>
      </w:pPr>
      <w:r>
        <w:rPr>
          <w:sz w:val="21"/>
        </w:rPr>
        <w:t>（10）光老化试验：合格（ISO105-B02:2014）</w:t>
      </w:r>
    </w:p>
    <w:p>
      <w:pPr>
        <w:pStyle w:val="null3"/>
        <w:ind w:firstLine="420"/>
        <w:jc w:val="both"/>
      </w:pPr>
      <w:r>
        <w:rPr>
          <w:sz w:val="21"/>
        </w:rPr>
        <w:t>（11）耐污染性（碳素墨水）：0级（GB/T11982.2-2015）</w:t>
      </w:r>
    </w:p>
    <w:p>
      <w:pPr>
        <w:pStyle w:val="null3"/>
        <w:ind w:firstLine="420"/>
        <w:jc w:val="both"/>
      </w:pPr>
      <w:r>
        <w:rPr>
          <w:sz w:val="21"/>
        </w:rPr>
        <w:t>（12）耐污染性（75%医用酒精丶5%盐酸溶液丶5%氢氧化钠溶液）：0级</w:t>
      </w:r>
    </w:p>
    <w:p>
      <w:pPr>
        <w:pStyle w:val="null3"/>
        <w:ind w:firstLine="420"/>
        <w:jc w:val="both"/>
      </w:pPr>
      <w:r>
        <w:rPr>
          <w:sz w:val="21"/>
        </w:rPr>
        <w:t>（13）耐污染性（碘酒）：1级（GB/T11982.2-2015）</w:t>
      </w:r>
    </w:p>
    <w:p>
      <w:pPr>
        <w:pStyle w:val="null3"/>
        <w:ind w:firstLine="420"/>
        <w:jc w:val="both"/>
      </w:pPr>
      <w:r>
        <w:rPr>
          <w:sz w:val="21"/>
        </w:rPr>
        <w:t>（14）挥发物含量：≤10g/m2（GB18586-20015.5）</w:t>
      </w:r>
    </w:p>
    <w:p>
      <w:pPr>
        <w:pStyle w:val="null3"/>
        <w:ind w:firstLine="420"/>
        <w:jc w:val="both"/>
      </w:pPr>
      <w:r>
        <w:rPr>
          <w:sz w:val="21"/>
        </w:rPr>
        <w:t>（15）抑菌防霉：28天内检测菌种为0</w:t>
      </w:r>
    </w:p>
    <w:p>
      <w:pPr>
        <w:pStyle w:val="null3"/>
        <w:ind w:firstLine="420"/>
        <w:jc w:val="both"/>
      </w:pPr>
      <w:r>
        <w:rPr>
          <w:sz w:val="21"/>
        </w:rPr>
        <w:t>（16）不含19项可溶性重金属（EN71-3:2013+A2:2017）</w:t>
      </w:r>
    </w:p>
    <w:p>
      <w:pPr>
        <w:pStyle w:val="null3"/>
        <w:ind w:firstLine="420"/>
        <w:jc w:val="both"/>
      </w:pPr>
      <w:r>
        <w:rPr>
          <w:sz w:val="21"/>
        </w:rPr>
        <w:t>（17）撞击声改善（ISO 10140-3-2010&amp;7172-2013）</w:t>
      </w:r>
    </w:p>
    <w:p>
      <w:pPr>
        <w:pStyle w:val="null3"/>
        <w:ind w:firstLine="420"/>
        <w:jc w:val="both"/>
      </w:pPr>
      <w:r>
        <w:rPr>
          <w:sz w:val="21"/>
        </w:rPr>
        <w:t>（18）不含211项高关注度物质，不含8项潜在高关注度物质</w:t>
      </w:r>
    </w:p>
    <w:p>
      <w:pPr>
        <w:pStyle w:val="null3"/>
        <w:ind w:firstLine="420"/>
        <w:jc w:val="both"/>
      </w:pPr>
      <w:r>
        <w:rPr>
          <w:sz w:val="21"/>
        </w:rPr>
        <w:t>（19）28天后 TVOC（有机挥发化合物总排量）：合格（ISO 16000-6:2011）</w:t>
      </w:r>
    </w:p>
    <w:p>
      <w:pPr>
        <w:pStyle w:val="null3"/>
        <w:ind w:firstLine="420"/>
        <w:jc w:val="both"/>
      </w:pPr>
      <w:r>
        <w:rPr>
          <w:sz w:val="21"/>
        </w:rPr>
        <w:t>（20）无甲醛，无乙醛，无重金属，无苯，无DOP（ISO16000-6:2011）</w:t>
      </w:r>
    </w:p>
    <w:p>
      <w:pPr>
        <w:pStyle w:val="null3"/>
        <w:ind w:firstLine="420"/>
        <w:jc w:val="both"/>
      </w:pPr>
      <w:r>
        <w:rPr>
          <w:sz w:val="21"/>
          <w:b/>
        </w:rPr>
        <w:t>2</w:t>
      </w:r>
      <w:r>
        <w:rPr>
          <w:sz w:val="21"/>
          <w:b/>
        </w:rPr>
        <w:t>、铅板</w:t>
      </w:r>
    </w:p>
    <w:p>
      <w:pPr>
        <w:pStyle w:val="null3"/>
        <w:ind w:firstLine="420"/>
        <w:jc w:val="both"/>
      </w:pPr>
      <w:r>
        <w:rPr>
          <w:sz w:val="21"/>
        </w:rPr>
        <w:t>纯度为99.9%，防护当量满足设计要求。</w:t>
      </w:r>
    </w:p>
    <w:p>
      <w:pPr>
        <w:pStyle w:val="null3"/>
        <w:ind w:firstLine="420"/>
        <w:jc w:val="both"/>
      </w:pPr>
      <w:r>
        <w:rPr>
          <w:sz w:val="21"/>
        </w:rPr>
        <w:t>铅板厚度应均匀且不小于设计要求，内部不得有夹层、蜂窝等缺陷。</w:t>
      </w:r>
    </w:p>
    <w:p>
      <w:pPr>
        <w:pStyle w:val="null3"/>
        <w:ind w:firstLine="420"/>
        <w:jc w:val="both"/>
      </w:pPr>
      <w:r>
        <w:rPr>
          <w:sz w:val="21"/>
          <w:b/>
        </w:rPr>
        <w:t>3</w:t>
      </w:r>
      <w:r>
        <w:rPr>
          <w:sz w:val="21"/>
          <w:b/>
        </w:rPr>
        <w:t>、玻镁岩棉彩钢板墙面</w:t>
      </w:r>
    </w:p>
    <w:p>
      <w:pPr>
        <w:pStyle w:val="null3"/>
        <w:ind w:firstLine="420"/>
        <w:jc w:val="both"/>
      </w:pPr>
      <w:r>
        <w:rPr>
          <w:sz w:val="21"/>
        </w:rPr>
        <w:t>选用50mm玻镁彩钢板，钢板厚度0.426mm，夹芯材料为玻镁填充岩棉材质。</w:t>
      </w:r>
    </w:p>
    <w:p>
      <w:pPr>
        <w:pStyle w:val="null3"/>
        <w:ind w:firstLine="420"/>
        <w:jc w:val="both"/>
      </w:pPr>
      <w:r>
        <w:rPr>
          <w:sz w:val="21"/>
        </w:rPr>
        <w:t>（1）材质要求：上下双面为净化钢板；灰白；双面覆膜；上下两面各5mm玻镁面板；玻镁龙骨框架填充60-120kg/m3岩棉；两侧公母扣处0.35-0.38mm扣骨钢带；</w:t>
      </w:r>
    </w:p>
    <w:p>
      <w:pPr>
        <w:pStyle w:val="null3"/>
        <w:ind w:firstLine="420"/>
        <w:jc w:val="both"/>
      </w:pPr>
      <w:r>
        <w:rPr>
          <w:sz w:val="21"/>
        </w:rPr>
        <w:t>（2）甲醛释放量：甲醛释放量(气候箱法)≤0.025mg/m3；</w:t>
      </w:r>
    </w:p>
    <w:p>
      <w:pPr>
        <w:pStyle w:val="null3"/>
        <w:ind w:firstLine="420"/>
        <w:jc w:val="both"/>
      </w:pPr>
      <w:r>
        <w:rPr>
          <w:sz w:val="21"/>
        </w:rPr>
        <w:t>（3）玻镁板结构成分：玻镁板抗返卤性符合GB/T33544-2017要求；玻镁板氯离子含量（%）：≤0.009；玻镁芯材干缩率≤0.15%，湿胀率≤0.2%；</w:t>
      </w:r>
    </w:p>
    <w:p>
      <w:pPr>
        <w:pStyle w:val="null3"/>
        <w:ind w:firstLine="420"/>
        <w:jc w:val="both"/>
      </w:pPr>
      <w:r>
        <w:rPr>
          <w:sz w:val="21"/>
        </w:rPr>
        <w:t>（4）耐火性能：耐火性能满足120min要求。</w:t>
      </w:r>
    </w:p>
    <w:p>
      <w:pPr>
        <w:pStyle w:val="null3"/>
        <w:ind w:firstLine="420"/>
        <w:jc w:val="both"/>
      </w:pPr>
      <w:r>
        <w:rPr>
          <w:sz w:val="21"/>
        </w:rPr>
        <w:t>（5）配件要求：槽铝、铝合金阴阳角配件</w:t>
      </w:r>
    </w:p>
    <w:p>
      <w:pPr>
        <w:pStyle w:val="null3"/>
        <w:ind w:firstLine="420"/>
        <w:jc w:val="both"/>
      </w:pPr>
      <w:r>
        <w:rPr>
          <w:sz w:val="21"/>
          <w:b/>
        </w:rPr>
        <w:t>4</w:t>
      </w:r>
      <w:r>
        <w:rPr>
          <w:sz w:val="21"/>
          <w:b/>
        </w:rPr>
        <w:t>、抗菌一体化电解钢板</w:t>
      </w:r>
    </w:p>
    <w:p>
      <w:pPr>
        <w:pStyle w:val="null3"/>
        <w:ind w:firstLine="420"/>
        <w:jc w:val="both"/>
      </w:pPr>
      <w:r>
        <w:rPr>
          <w:sz w:val="21"/>
        </w:rPr>
        <w:t>（1）医用电解钢板厚度1.2mm，经工厂数控弯折成型并做静电喷涂，弯折厚度不低于30mm，使板件自身具有足够强度，且板件留有挂勾安装孔位或卡码卡位，利于板件挂于结构上或卡扣在结构上；背面贴2*8mm硅酸钙板；施工现场模块化安装。</w:t>
      </w:r>
    </w:p>
    <w:p>
      <w:pPr>
        <w:pStyle w:val="null3"/>
        <w:ind w:firstLine="420"/>
        <w:jc w:val="both"/>
      </w:pPr>
      <w:r>
        <w:rPr>
          <w:sz w:val="21"/>
        </w:rPr>
        <w:t>（2）医用电解钢板燃烧性能应符合不燃A级要求；</w:t>
      </w:r>
    </w:p>
    <w:p>
      <w:pPr>
        <w:pStyle w:val="null3"/>
        <w:ind w:firstLine="420"/>
        <w:jc w:val="both"/>
      </w:pPr>
      <w:r>
        <w:rPr>
          <w:sz w:val="21"/>
        </w:rPr>
        <w:t>（3）外观整洁、表面喷涂均匀无毛刺等缺陷，墙板背面应有加强筋，焊点均匀。</w:t>
      </w:r>
    </w:p>
    <w:p>
      <w:pPr>
        <w:pStyle w:val="null3"/>
        <w:ind w:firstLine="420"/>
        <w:jc w:val="both"/>
      </w:pPr>
      <w:r>
        <w:rPr>
          <w:sz w:val="21"/>
        </w:rPr>
        <w:t>（4）板缝采用防霉抗菌硅胶密封。</w:t>
      </w:r>
    </w:p>
    <w:p>
      <w:pPr>
        <w:pStyle w:val="null3"/>
        <w:ind w:firstLine="420"/>
        <w:jc w:val="both"/>
      </w:pPr>
      <w:r>
        <w:rPr>
          <w:sz w:val="21"/>
        </w:rPr>
        <w:t>（5）墙面喷涂抗菌涂料平光、环保、抗菌水性涂料。</w:t>
      </w:r>
    </w:p>
    <w:p>
      <w:pPr>
        <w:pStyle w:val="null3"/>
        <w:ind w:firstLine="420"/>
        <w:jc w:val="both"/>
      </w:pPr>
      <w:r>
        <w:rPr>
          <w:sz w:val="21"/>
          <w:b/>
        </w:rPr>
        <w:t>5</w:t>
      </w:r>
      <w:r>
        <w:rPr>
          <w:sz w:val="21"/>
          <w:b/>
        </w:rPr>
        <w:t>、无机预涂板</w:t>
      </w:r>
    </w:p>
    <w:p>
      <w:pPr>
        <w:pStyle w:val="null3"/>
        <w:ind w:firstLine="420"/>
        <w:jc w:val="both"/>
      </w:pPr>
      <w:r>
        <w:rPr>
          <w:sz w:val="21"/>
        </w:rPr>
        <w:t>（1）厚度：不小于6mm。</w:t>
      </w:r>
    </w:p>
    <w:p>
      <w:pPr>
        <w:pStyle w:val="null3"/>
        <w:ind w:firstLine="420"/>
        <w:jc w:val="both"/>
      </w:pPr>
      <w:r>
        <w:rPr>
          <w:sz w:val="21"/>
        </w:rPr>
        <w:t>（2）基板选用100%无石棉的硅酸钙板。表面涂层经过特殊处理后，具有高强度抗撞击性、抗静电、耐磨耐刮、耐酸、耐碱、抗菌的特性。无机预涂板具有良好的抗化学反应能力，防潮防水、防霉、防止细菌污染；涂层颜色稳定性优良，长期使用不会出现涂层脱落、起泡、变色。</w:t>
      </w:r>
    </w:p>
    <w:p>
      <w:pPr>
        <w:pStyle w:val="null3"/>
        <w:ind w:firstLine="420"/>
        <w:jc w:val="both"/>
      </w:pPr>
      <w:r>
        <w:rPr>
          <w:sz w:val="21"/>
        </w:rPr>
        <w:t>（3）外观质量：无裂纹、分层、脱皮，无掉角、无掉边（检测依据：GB／T 7019-2014-5）</w:t>
      </w:r>
    </w:p>
    <w:p>
      <w:pPr>
        <w:pStyle w:val="null3"/>
        <w:ind w:firstLine="420"/>
        <w:jc w:val="both"/>
      </w:pPr>
      <w:r>
        <w:rPr>
          <w:sz w:val="21"/>
        </w:rPr>
        <w:t>（4）表观密度g／㎝³：1.58（检测依据：GB/T 7019-2014-6 技术指标：≥1.45 ）</w:t>
      </w:r>
    </w:p>
    <w:p>
      <w:pPr>
        <w:pStyle w:val="null3"/>
        <w:ind w:firstLine="420"/>
        <w:jc w:val="both"/>
      </w:pPr>
      <w:r>
        <w:rPr>
          <w:sz w:val="21"/>
        </w:rPr>
        <w:t>（5）吸水率%：9.9 （检测依据：GB/T 7019-2014-6 技术指标：≤30）</w:t>
      </w:r>
    </w:p>
    <w:p>
      <w:pPr>
        <w:pStyle w:val="null3"/>
        <w:ind w:firstLine="420"/>
        <w:jc w:val="both"/>
      </w:pPr>
      <w:r>
        <w:rPr>
          <w:sz w:val="21"/>
        </w:rPr>
        <w:t>（6）导热系数[W∕(m•K)： 0.18（检测依据：GB∕T 10294-2008 技术指标：≤0.35）</w:t>
      </w:r>
    </w:p>
    <w:p>
      <w:pPr>
        <w:pStyle w:val="null3"/>
        <w:ind w:firstLine="420"/>
        <w:jc w:val="both"/>
      </w:pPr>
      <w:r>
        <w:rPr>
          <w:sz w:val="21"/>
        </w:rPr>
        <w:t>（7）抗冲击强度kJ／㎡： 2.2 （检测依据：GB∕T 7019-2014-11 技术指标：C3≥1.8）</w:t>
      </w:r>
    </w:p>
    <w:p>
      <w:pPr>
        <w:pStyle w:val="null3"/>
        <w:ind w:firstLine="420"/>
        <w:jc w:val="both"/>
      </w:pPr>
      <w:r>
        <w:rPr>
          <w:sz w:val="21"/>
        </w:rPr>
        <w:t>（8）湿涨率％：0.11（检测依据：GB∕T 7019-2014-8 技术指标：≤0.25）</w:t>
      </w:r>
    </w:p>
    <w:p>
      <w:pPr>
        <w:pStyle w:val="null3"/>
        <w:ind w:firstLine="420"/>
        <w:jc w:val="both"/>
      </w:pPr>
      <w:r>
        <w:rPr>
          <w:sz w:val="21"/>
        </w:rPr>
        <w:t>（9）不透水性：24h检验后板的底面无潮湿的痕迹，无水滴。（检测依据：GB∕T 7019-2014-7）</w:t>
      </w:r>
    </w:p>
    <w:p>
      <w:pPr>
        <w:pStyle w:val="null3"/>
        <w:ind w:firstLine="420"/>
        <w:jc w:val="both"/>
      </w:pPr>
      <w:r>
        <w:rPr>
          <w:sz w:val="21"/>
        </w:rPr>
        <w:t>（10）抗折强度MPa（R5）：21.3 技术指标：≥20；抗折强度MPa（单块最低强度）：16.4技术指标：≥14；（检测依据：GB∕T 7019-2014-10 ）</w:t>
      </w:r>
    </w:p>
    <w:p>
      <w:pPr>
        <w:pStyle w:val="null3"/>
        <w:ind w:firstLine="420"/>
        <w:jc w:val="both"/>
      </w:pPr>
      <w:r>
        <w:rPr>
          <w:sz w:val="21"/>
        </w:rPr>
        <w:t>（11）甲醛释放限量㎎／m³：0.026（检测依据：GB 18580-2017 技术指标：≤0.124）</w:t>
      </w:r>
    </w:p>
    <w:p>
      <w:pPr>
        <w:pStyle w:val="null3"/>
        <w:ind w:firstLine="420"/>
        <w:jc w:val="both"/>
      </w:pPr>
      <w:r>
        <w:rPr>
          <w:sz w:val="21"/>
        </w:rPr>
        <w:t>（12）放射性核素限量（A类装饰装修材料）IRa：0.1技术指标：≤1.0；放射性核素限量（A类装饰装修材料）Ir：0.2技术指标：≤1.3（检测依据：GB 6566-2010）</w:t>
      </w:r>
    </w:p>
    <w:p>
      <w:pPr>
        <w:pStyle w:val="null3"/>
        <w:ind w:firstLine="420"/>
        <w:jc w:val="both"/>
      </w:pPr>
      <w:r>
        <w:rPr>
          <w:sz w:val="21"/>
        </w:rPr>
        <w:t>（13）抗菌活性：金黄色葡萄球菌5.5 大肠杆菌6.0 肺炎克雷伯氏菌5.8 铜绿假单胞菌6.3 白色念珠菌4.0 （检测依据：JIS Z 2801︰2012技术指标≥2.0）</w:t>
      </w:r>
    </w:p>
    <w:p>
      <w:pPr>
        <w:pStyle w:val="null3"/>
        <w:ind w:firstLine="420"/>
        <w:jc w:val="both"/>
      </w:pPr>
      <w:r>
        <w:rPr>
          <w:sz w:val="21"/>
        </w:rPr>
        <w:t>（14）含水率％：5.4 （检测依据：GB∕T7019-2014-6技术指标：≤12）</w:t>
      </w:r>
    </w:p>
    <w:p>
      <w:pPr>
        <w:pStyle w:val="null3"/>
        <w:ind w:firstLine="420"/>
        <w:jc w:val="both"/>
      </w:pPr>
      <w:r>
        <w:rPr>
          <w:sz w:val="21"/>
        </w:rPr>
        <w:t>（15）耐洗刷性（1000次）：不露底（检测依据：GB∕T 9266-2009）</w:t>
      </w:r>
    </w:p>
    <w:p>
      <w:pPr>
        <w:pStyle w:val="null3"/>
        <w:ind w:firstLine="420"/>
        <w:jc w:val="both"/>
      </w:pPr>
      <w:r>
        <w:rPr>
          <w:sz w:val="21"/>
        </w:rPr>
        <w:t>（16）抗霉菌性能，级：0（检测依据：HG∕T 3950-2007 技术指标：≥1）</w:t>
      </w:r>
    </w:p>
    <w:p>
      <w:pPr>
        <w:pStyle w:val="null3"/>
        <w:ind w:firstLine="420"/>
        <w:jc w:val="both"/>
      </w:pPr>
      <w:r>
        <w:rPr>
          <w:sz w:val="21"/>
        </w:rPr>
        <w:t>（17）耐沾污性％：1.6（检测依据：GB∕T 9780-2013- A法 技术指标：≤5）</w:t>
      </w:r>
    </w:p>
    <w:p>
      <w:pPr>
        <w:pStyle w:val="null3"/>
        <w:ind w:firstLine="420"/>
        <w:jc w:val="both"/>
      </w:pPr>
      <w:r>
        <w:rPr>
          <w:sz w:val="21"/>
        </w:rPr>
        <w:t>（18）耐溶剂性（丁酮）：不露底（检测依据：GB∕T 17748-2016 -7.6.12）</w:t>
      </w:r>
    </w:p>
    <w:p>
      <w:pPr>
        <w:pStyle w:val="null3"/>
        <w:ind w:firstLine="420"/>
        <w:jc w:val="both"/>
      </w:pPr>
      <w:r>
        <w:rPr>
          <w:sz w:val="21"/>
        </w:rPr>
        <w:t>（19）耐盐酸性：无变化（检测依据：GB∕T 17748-2016 -7.6.8）</w:t>
      </w:r>
    </w:p>
    <w:p>
      <w:pPr>
        <w:pStyle w:val="null3"/>
        <w:ind w:firstLine="420"/>
        <w:jc w:val="both"/>
      </w:pPr>
      <w:r>
        <w:rPr>
          <w:sz w:val="21"/>
        </w:rPr>
        <w:t>（20）光泽度偏差（60°）：4.8（检测依据：GB∕T17748-2016 技术指标：≤10）</w:t>
      </w:r>
    </w:p>
    <w:p>
      <w:pPr>
        <w:pStyle w:val="null3"/>
        <w:ind w:firstLine="420"/>
        <w:jc w:val="both"/>
      </w:pPr>
      <w:r>
        <w:rPr>
          <w:sz w:val="21"/>
        </w:rPr>
        <w:t>（21）附着力，级（划格间距2㎜）：0（检测依据：GB∕T 9286-2021技术指标：≤1）</w:t>
      </w:r>
    </w:p>
    <w:p>
      <w:pPr>
        <w:pStyle w:val="null3"/>
        <w:ind w:firstLine="420"/>
        <w:jc w:val="both"/>
      </w:pPr>
      <w:r>
        <w:rPr>
          <w:sz w:val="21"/>
        </w:rPr>
        <w:t>（22）表面铅笔硬度：4H（检测依据：GB∕T 6739-2006技术指标：≥2H）</w:t>
      </w:r>
    </w:p>
    <w:p>
      <w:pPr>
        <w:pStyle w:val="null3"/>
        <w:ind w:firstLine="420"/>
        <w:jc w:val="both"/>
      </w:pPr>
      <w:r>
        <w:rPr>
          <w:sz w:val="21"/>
        </w:rPr>
        <w:t>（23）耐水性：无失光、变色、起皱、脱落现象（检测依据：GB∕T 1733-1993）</w:t>
      </w:r>
    </w:p>
    <w:p>
      <w:pPr>
        <w:pStyle w:val="null3"/>
        <w:ind w:firstLine="420"/>
        <w:jc w:val="both"/>
      </w:pPr>
      <w:r>
        <w:rPr>
          <w:sz w:val="21"/>
        </w:rPr>
        <w:t>（24）耐湿热性（1000h）：无起泡、脱落等现象（检测依据：GB∕T 1740-2007）</w:t>
      </w:r>
    </w:p>
    <w:p>
      <w:pPr>
        <w:pStyle w:val="null3"/>
        <w:ind w:firstLine="420"/>
        <w:jc w:val="both"/>
      </w:pPr>
      <w:r>
        <w:rPr>
          <w:sz w:val="21"/>
        </w:rPr>
        <w:t>（25）耐磨性L∕µm：3.6 （检测依据：GB∕T 23988-2009技术指标≥3）</w:t>
      </w:r>
    </w:p>
    <w:p>
      <w:pPr>
        <w:pStyle w:val="null3"/>
        <w:ind w:firstLine="420"/>
        <w:jc w:val="both"/>
      </w:pPr>
      <w:r>
        <w:rPr>
          <w:sz w:val="21"/>
        </w:rPr>
        <w:t>（26）太阳光反射比：0.77（检测依据：JG∕T 235-2014技术指标≥0.60）</w:t>
      </w:r>
    </w:p>
    <w:p>
      <w:pPr>
        <w:pStyle w:val="null3"/>
        <w:ind w:firstLine="420"/>
        <w:jc w:val="both"/>
      </w:pPr>
      <w:r>
        <w:rPr>
          <w:sz w:val="21"/>
        </w:rPr>
        <w:t>（27）握螺钉力N：2028（检测依据：GB∕T 17657-2013-4.21技术指标≥800）</w:t>
      </w:r>
    </w:p>
    <w:p>
      <w:pPr>
        <w:pStyle w:val="null3"/>
        <w:ind w:firstLine="420"/>
        <w:jc w:val="both"/>
      </w:pPr>
      <w:r>
        <w:rPr>
          <w:sz w:val="21"/>
        </w:rPr>
        <w:t>（28）抗冻性试验：抗冻性能经25次冻融环无破裂分层，抗折强度比率为88.8（检测依据：GB∕T 7019-2014-9技术指标≥70）</w:t>
      </w:r>
    </w:p>
    <w:p>
      <w:pPr>
        <w:pStyle w:val="null3"/>
        <w:ind w:firstLine="420"/>
        <w:jc w:val="both"/>
      </w:pPr>
      <w:r>
        <w:rPr>
          <w:sz w:val="21"/>
        </w:rPr>
        <w:t>（29）重金属含量㎎∕㎏：可溶性铅：3.2技术指标≤90；可溶性镉：0.2技术指标≤75；可溶性铬：2.0技术指标≤60；可溶性汞：未检出技术指标≤60（检测依据：GB∕T 18584-2001）</w:t>
      </w:r>
    </w:p>
    <w:p>
      <w:pPr>
        <w:pStyle w:val="null3"/>
        <w:ind w:firstLine="420"/>
        <w:jc w:val="both"/>
      </w:pPr>
      <w:r>
        <w:rPr>
          <w:sz w:val="21"/>
        </w:rPr>
        <w:t>（30）燃烧性能A（A2级） （检测依据：GB 8624-2012）</w:t>
      </w:r>
    </w:p>
    <w:p>
      <w:pPr>
        <w:pStyle w:val="null3"/>
        <w:ind w:firstLine="420"/>
        <w:jc w:val="both"/>
      </w:pPr>
      <w:r>
        <w:rPr>
          <w:sz w:val="21"/>
          <w:b/>
        </w:rPr>
        <w:t>6</w:t>
      </w:r>
      <w:r>
        <w:rPr>
          <w:sz w:val="21"/>
          <w:b/>
        </w:rPr>
        <w:t>、医用手动气密门</w:t>
      </w:r>
    </w:p>
    <w:p>
      <w:pPr>
        <w:pStyle w:val="null3"/>
        <w:ind w:firstLine="420"/>
        <w:jc w:val="both"/>
      </w:pPr>
      <w:r>
        <w:rPr>
          <w:sz w:val="21"/>
        </w:rPr>
        <w:t>（1）材质要求：钢板采用优质无花无油镀锌钢板，门扇钢板厚≥ 0.8mm，门框钢板厚≥1.5mm，门扇内填充物采用高密度纸蜂窝，与钢板充分粘结， 保证门扇强度压力下坚挺无凹陷。</w:t>
      </w:r>
    </w:p>
    <w:p>
      <w:pPr>
        <w:pStyle w:val="null3"/>
        <w:ind w:firstLine="420"/>
        <w:jc w:val="both"/>
      </w:pPr>
      <w:r>
        <w:rPr>
          <w:sz w:val="21"/>
        </w:rPr>
        <w:t>（2）门体结构采用单边拼缝，保证门体四周均无内部材质暴露，门体无任何钉头外露。门体底部内置下沉式密封，保证气密性，气密性满足正负压 8 级（正 压 10Pa 作用压力差下，单位逢长空气渗透量值为≤0.15 M³/(m*h)，单位面积空 气渗透量值为≤0.4 M³/(m²*h)；负压-10Pa 作用压力差下，单位逢长空气渗透 量值为≤0.27 M³/(m*h)，单位面积空气渗透量值为≤0.73 M³/(m²*h)（提供第三方检测机构出具的检测报告扫描件）</w:t>
      </w:r>
    </w:p>
    <w:p>
      <w:pPr>
        <w:pStyle w:val="null3"/>
        <w:ind w:firstLine="420"/>
        <w:jc w:val="both"/>
      </w:pPr>
      <w:r>
        <w:rPr>
          <w:sz w:val="21"/>
        </w:rPr>
        <w:t>（3）所有五金配件选用 304 不锈钢材质，合页采用4.0寸标准合页，且安装 时合页与门框门体处于同一表面，无突起现象。</w:t>
      </w:r>
    </w:p>
    <w:p>
      <w:pPr>
        <w:pStyle w:val="null3"/>
        <w:ind w:firstLine="420"/>
        <w:jc w:val="both"/>
      </w:pPr>
      <w:r>
        <w:rPr>
          <w:sz w:val="21"/>
        </w:rPr>
        <w:t>（4）要求采用静电氟碳喷涂，喷涂材料要求采用国产品牌，并要求涂层 均匀、平整、光滑、无堆漆、麻点、气泡、漏涂、划痕和脱落现象。</w:t>
      </w:r>
    </w:p>
    <w:p>
      <w:pPr>
        <w:pStyle w:val="null3"/>
        <w:ind w:firstLine="420"/>
        <w:jc w:val="both"/>
      </w:pPr>
      <w:r>
        <w:rPr>
          <w:sz w:val="21"/>
        </w:rPr>
        <w:t>（5）门框：采用矩框插接形式，或一体框直角焊接，表面平整，无螺丝连接， 所有门框压制R 型密封槽，内嵌密封条；</w:t>
      </w:r>
    </w:p>
    <w:p>
      <w:pPr>
        <w:pStyle w:val="null3"/>
        <w:ind w:firstLine="420"/>
        <w:jc w:val="both"/>
      </w:pPr>
      <w:r>
        <w:rPr>
          <w:sz w:val="21"/>
        </w:rPr>
        <w:t>（6）门扇上制作视窗，视窗玻璃要求采用≥5MM 钢化双层圆角平面玻璃,与 门体在同一平面，玻璃与门板缝隙≤1MM，保证美观度。</w:t>
      </w:r>
    </w:p>
    <w:p>
      <w:pPr>
        <w:pStyle w:val="null3"/>
        <w:ind w:firstLine="420"/>
        <w:jc w:val="both"/>
      </w:pPr>
      <w:r>
        <w:rPr>
          <w:sz w:val="21"/>
        </w:rPr>
        <w:t>（7）门框可根据设计要求定制宽度，门体采用静音设计，启闭灵活、安静，颜色采用暖色调，让使用者心情愉悦，具体颜色按业主和设计要求进行调配。</w:t>
      </w:r>
    </w:p>
    <w:p>
      <w:pPr>
        <w:pStyle w:val="null3"/>
        <w:ind w:firstLine="420"/>
        <w:jc w:val="both"/>
      </w:pPr>
      <w:r>
        <w:rPr>
          <w:sz w:val="21"/>
          <w:b/>
        </w:rPr>
        <w:t>7</w:t>
      </w:r>
      <w:r>
        <w:rPr>
          <w:sz w:val="21"/>
          <w:b/>
        </w:rPr>
        <w:t>、医用自动气密门</w:t>
      </w:r>
    </w:p>
    <w:p>
      <w:pPr>
        <w:pStyle w:val="null3"/>
        <w:ind w:firstLine="420"/>
        <w:jc w:val="both"/>
      </w:pPr>
      <w:r>
        <w:rPr>
          <w:sz w:val="21"/>
        </w:rPr>
        <w:t>(1)</w:t>
      </w:r>
      <w:r>
        <w:rPr>
          <w:sz w:val="21"/>
        </w:rPr>
        <w:t>采用气密封电动门；铝合金门页包边，门框采用专用 ≥1.8mm 厚铝型材；门身采用铝合金龙骨，高强度铝蜂窝填充工艺，外贴 1mm 镀锌板静电喷涂     （钢化玻璃） , 门体四周兼有 TPV 弹性体胶条，持久耐用而不变形。采用激光切 割黑边双层平钢化玻璃观察窗 （钢化玻璃门除外），玻璃与门板之间接缝间隙≤ 1MM ，无胶外露处理，美观，易于清洁；门中部不锈钢防撞带 15cm 宽 1.0mm 厚。</w:t>
      </w:r>
    </w:p>
    <w:p>
      <w:pPr>
        <w:pStyle w:val="null3"/>
        <w:ind w:firstLine="420"/>
        <w:jc w:val="both"/>
      </w:pPr>
      <w:r>
        <w:rPr>
          <w:sz w:val="21"/>
        </w:rPr>
        <w:t>(2)</w:t>
      </w:r>
      <w:r>
        <w:rPr>
          <w:sz w:val="21"/>
        </w:rPr>
        <w:t>采用直流无刷电机驱动，单个电机最大功率 100 瓦，力量大，噪音小，运行流畅，噪音低至 35 分贝 （提供隔音性能检测报告证明文件扫描件）。</w:t>
      </w:r>
    </w:p>
    <w:p>
      <w:pPr>
        <w:pStyle w:val="null3"/>
        <w:ind w:firstLine="420"/>
        <w:jc w:val="both"/>
      </w:pPr>
      <w:r>
        <w:rPr>
          <w:sz w:val="21"/>
        </w:rPr>
        <w:t>(3)</w:t>
      </w:r>
      <w:r>
        <w:rPr>
          <w:sz w:val="21"/>
        </w:rPr>
        <w:t>采用高性能微电脑控制器处理，所有控制参数清晰可见方便调节。开门可 调停留时间：任意时间可调 （无限制），安全性能：遇阻会自动反弹，有消防联 动功能接口，可外接门禁,可视对讲，指纹机等，可远距离遥控控制功能；</w:t>
      </w:r>
    </w:p>
    <w:p>
      <w:pPr>
        <w:pStyle w:val="null3"/>
        <w:ind w:firstLine="420"/>
        <w:jc w:val="both"/>
      </w:pPr>
      <w:r>
        <w:rPr>
          <w:sz w:val="21"/>
        </w:rPr>
        <w:t>(4)</w:t>
      </w:r>
      <w:r>
        <w:rPr>
          <w:sz w:val="21"/>
        </w:rPr>
        <w:t>机组防尘罩采用高密度氧化铝合金型材，可与门体同色，防尘效果佳，整体效果好；机盖与门体包边均采用高密度铝合金氧化处理工艺，美观易清洁。门机采用分体式轨道，下沉距离深，可达 0.8cm ，气密效果好，门体底部滑 块式特有斜面设置，密封效果好。分体式结构，易于维修更换；</w:t>
      </w:r>
    </w:p>
    <w:p>
      <w:pPr>
        <w:pStyle w:val="null3"/>
        <w:ind w:firstLine="420"/>
        <w:jc w:val="both"/>
      </w:pPr>
      <w:r>
        <w:rPr>
          <w:sz w:val="21"/>
        </w:rPr>
        <w:t>(5)</w:t>
      </w:r>
      <w:r>
        <w:rPr>
          <w:sz w:val="21"/>
        </w:rPr>
        <w:t>气密性能符合国家标准（GB/T 7106-2008），正负压均为8级（最高等级）（提供第三方检测机构出具的气密性检测报告），欧盟标准BS EN 12207—2016标准4级（最高等级）要求。（提供第三方检测机构出具的气密性检测报告）</w:t>
      </w:r>
    </w:p>
    <w:p>
      <w:pPr>
        <w:pStyle w:val="null3"/>
        <w:ind w:firstLine="420"/>
        <w:jc w:val="both"/>
      </w:pPr>
      <w:r>
        <w:rPr>
          <w:sz w:val="21"/>
        </w:rPr>
        <w:t>(6)▲</w:t>
      </w:r>
      <w:r>
        <w:rPr>
          <w:sz w:val="21"/>
        </w:rPr>
        <w:t>提供同一品牌电机含电机能耗测试检测报告（JG/T177-2005）自动门标准（提供第三方检测机构出具的检测报告证明文件扫描件）</w:t>
      </w:r>
    </w:p>
    <w:p>
      <w:pPr>
        <w:pStyle w:val="null3"/>
        <w:ind w:firstLine="420"/>
        <w:jc w:val="both"/>
      </w:pPr>
      <w:r>
        <w:rPr>
          <w:sz w:val="21"/>
        </w:rPr>
        <w:t>(7)▲</w:t>
      </w:r>
      <w:r>
        <w:rPr>
          <w:sz w:val="21"/>
        </w:rPr>
        <w:t>提供CE产品认证含电机宽电压检测通过报告（AC85-265V；50/60HZ）（提供认证证书扫描件）</w:t>
      </w:r>
    </w:p>
    <w:p>
      <w:pPr>
        <w:pStyle w:val="null3"/>
        <w:ind w:firstLine="420"/>
        <w:jc w:val="both"/>
      </w:pPr>
      <w:r>
        <w:rPr>
          <w:sz w:val="21"/>
        </w:rPr>
        <w:t>(8)</w:t>
      </w:r>
      <w:r>
        <w:rPr>
          <w:sz w:val="21"/>
        </w:rPr>
        <w:t>提供ISO9001、ISO14001世标认证文件扫描件</w:t>
      </w:r>
    </w:p>
    <w:p>
      <w:pPr>
        <w:pStyle w:val="null3"/>
        <w:ind w:firstLine="420"/>
        <w:jc w:val="both"/>
      </w:pPr>
      <w:r>
        <w:rPr>
          <w:sz w:val="21"/>
        </w:rPr>
        <w:t>(9)</w:t>
      </w:r>
      <w:r>
        <w:rPr>
          <w:sz w:val="21"/>
        </w:rPr>
        <w:t>设备宽电压保护功能：在电压不稳定情况下，控制器启动保护功能，自动停止工作，待电压恢复正常， 自动恢复运行。</w:t>
      </w:r>
    </w:p>
    <w:p>
      <w:pPr>
        <w:pStyle w:val="null3"/>
        <w:ind w:firstLine="420"/>
        <w:jc w:val="both"/>
      </w:pPr>
      <w:r>
        <w:rPr>
          <w:sz w:val="21"/>
        </w:rPr>
        <w:t>(10)</w:t>
      </w:r>
      <w:r>
        <w:rPr>
          <w:sz w:val="21"/>
        </w:rPr>
        <w:t>手动推力： ≤45N；开门速度： ≤400mm/秒 （可调）；开门保持时间：任意 时间 （可调）； 电源电压 ：AC85V~AC265V 50Hz~60Hz；使用温度：-30~50℃；使 用湿度 ：35~85％RH  （不可结露）</w:t>
      </w:r>
    </w:p>
    <w:p>
      <w:pPr>
        <w:pStyle w:val="null3"/>
        <w:ind w:firstLine="420"/>
        <w:jc w:val="both"/>
      </w:pPr>
      <w:r>
        <w:rPr>
          <w:sz w:val="21"/>
        </w:rPr>
        <w:t>(11)</w:t>
      </w:r>
      <w:r>
        <w:rPr>
          <w:sz w:val="21"/>
        </w:rPr>
        <w:t>开门方式：无触摸式脚控开关，洁净卫生，防夹：安全双光束，防夹系数高。</w:t>
      </w:r>
    </w:p>
    <w:p>
      <w:pPr>
        <w:pStyle w:val="null3"/>
        <w:ind w:firstLine="420"/>
        <w:jc w:val="both"/>
      </w:pPr>
      <w:r>
        <w:rPr>
          <w:sz w:val="21"/>
          <w:b/>
        </w:rPr>
        <w:t>8</w:t>
      </w:r>
      <w:r>
        <w:rPr>
          <w:sz w:val="21"/>
          <w:b/>
        </w:rPr>
        <w:t>、三联/六联观片灯</w:t>
      </w:r>
    </w:p>
    <w:p>
      <w:pPr>
        <w:pStyle w:val="null3"/>
        <w:ind w:firstLine="420"/>
        <w:jc w:val="both"/>
      </w:pPr>
      <w:r>
        <w:rPr>
          <w:sz w:val="21"/>
        </w:rPr>
        <w:t>（1）材质及安装方式：1.2厚304不锈钢拉丝板制,嵌入安装</w:t>
      </w:r>
    </w:p>
    <w:p>
      <w:pPr>
        <w:pStyle w:val="null3"/>
        <w:ind w:firstLine="420"/>
        <w:jc w:val="both"/>
      </w:pPr>
      <w:r>
        <w:rPr>
          <w:sz w:val="21"/>
        </w:rPr>
        <w:t>（2）PE扩散板面板</w:t>
      </w:r>
    </w:p>
    <w:p>
      <w:pPr>
        <w:pStyle w:val="null3"/>
        <w:ind w:firstLine="420"/>
        <w:jc w:val="both"/>
      </w:pPr>
      <w:r>
        <w:rPr>
          <w:sz w:val="21"/>
        </w:rPr>
        <w:t>（3）色温≥6000K</w:t>
      </w:r>
    </w:p>
    <w:p>
      <w:pPr>
        <w:pStyle w:val="null3"/>
        <w:ind w:firstLine="420"/>
        <w:jc w:val="both"/>
      </w:pPr>
      <w:r>
        <w:rPr>
          <w:sz w:val="21"/>
        </w:rPr>
        <w:t>（4）配备200V*65W通过3C认证的驱动电源</w:t>
      </w:r>
    </w:p>
    <w:p>
      <w:pPr>
        <w:pStyle w:val="null3"/>
        <w:ind w:firstLine="420"/>
        <w:jc w:val="both"/>
      </w:pPr>
      <w:r>
        <w:rPr>
          <w:sz w:val="21"/>
        </w:rPr>
        <w:t>（5）可分区看片，亮度可调节</w:t>
      </w:r>
    </w:p>
    <w:p>
      <w:pPr>
        <w:pStyle w:val="null3"/>
        <w:ind w:firstLine="420"/>
        <w:jc w:val="both"/>
      </w:pPr>
      <w:r>
        <w:rPr>
          <w:sz w:val="21"/>
        </w:rPr>
        <w:t>（6）具有超越玻璃的透光性</w:t>
      </w:r>
    </w:p>
    <w:p>
      <w:pPr>
        <w:pStyle w:val="null3"/>
        <w:ind w:firstLine="420"/>
        <w:jc w:val="both"/>
      </w:pPr>
      <w:r>
        <w:rPr>
          <w:sz w:val="21"/>
        </w:rPr>
        <w:t>（7）持久耐用，不变色、不变形</w:t>
      </w:r>
    </w:p>
    <w:p>
      <w:pPr>
        <w:pStyle w:val="null3"/>
        <w:ind w:firstLine="420"/>
        <w:jc w:val="both"/>
      </w:pPr>
      <w:r>
        <w:rPr>
          <w:sz w:val="21"/>
        </w:rPr>
        <w:t>（8）对人体无害。</w:t>
      </w:r>
    </w:p>
    <w:p>
      <w:pPr>
        <w:pStyle w:val="null3"/>
        <w:ind w:firstLine="420"/>
        <w:jc w:val="both"/>
      </w:pPr>
      <w:r>
        <w:rPr>
          <w:sz w:val="21"/>
        </w:rPr>
        <w:t>（9）可在低温5℃环境正常工作。</w:t>
      </w:r>
    </w:p>
    <w:p>
      <w:pPr>
        <w:pStyle w:val="null3"/>
        <w:ind w:firstLine="420"/>
        <w:jc w:val="both"/>
      </w:pPr>
      <w:r>
        <w:rPr>
          <w:sz w:val="21"/>
        </w:rPr>
        <w:t>（10）可在高温40℃、湿度80%环境正常工作。</w:t>
      </w:r>
    </w:p>
    <w:p>
      <w:pPr>
        <w:pStyle w:val="null3"/>
        <w:ind w:firstLine="420"/>
        <w:jc w:val="both"/>
      </w:pPr>
      <w:r>
        <w:rPr>
          <w:sz w:val="21"/>
        </w:rPr>
        <w:t>（11）等距点阵式光源布局或导光板设计，光线更均匀，观察屏亮度的均匀性大于95%；灯条发热极小，使用更节能。</w:t>
      </w:r>
    </w:p>
    <w:p>
      <w:pPr>
        <w:pStyle w:val="null3"/>
        <w:ind w:firstLine="420"/>
        <w:jc w:val="both"/>
      </w:pPr>
      <w:r>
        <w:rPr>
          <w:sz w:val="21"/>
          <w:b/>
        </w:rPr>
        <w:t>9</w:t>
      </w:r>
      <w:r>
        <w:rPr>
          <w:sz w:val="21"/>
          <w:b/>
        </w:rPr>
        <w:t>、医用保温柜</w:t>
      </w:r>
    </w:p>
    <w:p>
      <w:pPr>
        <w:pStyle w:val="null3"/>
        <w:ind w:firstLine="420"/>
        <w:jc w:val="both"/>
      </w:pPr>
      <w:r>
        <w:rPr>
          <w:sz w:val="21"/>
        </w:rPr>
        <w:t>内嵌式保温柜、保冷柜</w:t>
      </w:r>
    </w:p>
    <w:p>
      <w:pPr>
        <w:pStyle w:val="null3"/>
        <w:ind w:firstLine="420"/>
        <w:jc w:val="both"/>
      </w:pPr>
      <w:r>
        <w:rPr>
          <w:sz w:val="21"/>
        </w:rPr>
        <w:t>①有效容积：≤150L</w:t>
      </w:r>
    </w:p>
    <w:p>
      <w:pPr>
        <w:pStyle w:val="null3"/>
        <w:ind w:firstLine="420"/>
        <w:jc w:val="both"/>
      </w:pPr>
      <w:r>
        <w:rPr>
          <w:sz w:val="21"/>
        </w:rPr>
        <w:t>②温控范围：2-48℃，触屏式可调可控，可以锁定任何一度</w:t>
      </w:r>
    </w:p>
    <w:p>
      <w:pPr>
        <w:pStyle w:val="null3"/>
        <w:ind w:firstLine="420"/>
        <w:jc w:val="both"/>
      </w:pPr>
      <w:r>
        <w:rPr>
          <w:sz w:val="21"/>
        </w:rPr>
        <w:t>③箱体尺寸：长≤600×宽≤600×高≤880mm</w:t>
      </w:r>
    </w:p>
    <w:p>
      <w:pPr>
        <w:pStyle w:val="null3"/>
        <w:ind w:firstLine="420"/>
        <w:jc w:val="both"/>
      </w:pPr>
      <w:r>
        <w:rPr>
          <w:sz w:val="21"/>
        </w:rPr>
        <w:t>④产品结构为立式箱体。主体分为四部分：电气控制系统，制冷系统、制热系统、显示系统。此产品可为嵌入式设计，可将产品直接嵌入在壁橱或墙壁，不占多余空间</w:t>
      </w:r>
    </w:p>
    <w:p>
      <w:pPr>
        <w:pStyle w:val="null3"/>
        <w:ind w:firstLine="420"/>
        <w:jc w:val="both"/>
      </w:pPr>
      <w:r>
        <w:rPr>
          <w:sz w:val="21"/>
        </w:rPr>
        <w:t>⑤精准温感探头，自动显示箱体内部温度，便于随时观察箱体内温度变化；温度可调可控。智能电脑温度控制器，数码显示、控温精度高。具有高低温报警、温感器故障报警和控温面板按键锁及内嵌式安全锁功能，防止出现意外。</w:t>
      </w:r>
    </w:p>
    <w:p>
      <w:pPr>
        <w:pStyle w:val="null3"/>
        <w:ind w:firstLine="420"/>
        <w:jc w:val="both"/>
      </w:pPr>
      <w:r>
        <w:rPr>
          <w:sz w:val="21"/>
        </w:rPr>
        <w:t>⑥制冷系统与制热系统匹配合理，采用强制空气循环，确保箱体恒温无死角。降温或制热速度快，设定的温度在短时间里，即可达到设置温度要求。</w:t>
      </w:r>
    </w:p>
    <w:p>
      <w:pPr>
        <w:pStyle w:val="null3"/>
        <w:ind w:firstLine="420"/>
        <w:jc w:val="both"/>
      </w:pPr>
      <w:r>
        <w:rPr>
          <w:sz w:val="21"/>
        </w:rPr>
        <w:t>⑦使用三层高强度中空玻璃，中间层为真空处理，保温效果好，透明度高，便于随时观察箱体内部存放的物品。箱体内部具备照明设施，方便夜间观察储存的物品。</w:t>
      </w:r>
    </w:p>
    <w:p>
      <w:pPr>
        <w:pStyle w:val="null3"/>
        <w:ind w:firstLine="420"/>
        <w:jc w:val="both"/>
      </w:pPr>
      <w:r>
        <w:rPr>
          <w:sz w:val="21"/>
          <w:b/>
        </w:rPr>
        <w:t>10</w:t>
      </w:r>
      <w:r>
        <w:rPr>
          <w:sz w:val="21"/>
          <w:b/>
        </w:rPr>
        <w:t>、多功能情报面板</w:t>
      </w:r>
    </w:p>
    <w:p>
      <w:pPr>
        <w:pStyle w:val="null3"/>
        <w:ind w:firstLine="420"/>
        <w:jc w:val="both"/>
      </w:pPr>
      <w:r>
        <w:rPr>
          <w:sz w:val="21"/>
        </w:rPr>
        <w:t>多功能液晶触摸式工作站，必须具备以下功能，</w:t>
      </w:r>
    </w:p>
    <w:p>
      <w:pPr>
        <w:pStyle w:val="null3"/>
        <w:ind w:firstLine="420"/>
        <w:jc w:val="both"/>
      </w:pPr>
      <w:r>
        <w:rPr>
          <w:sz w:val="21"/>
        </w:rPr>
        <w:t>①日期、时钟、计时器。</w:t>
      </w:r>
    </w:p>
    <w:p>
      <w:pPr>
        <w:pStyle w:val="null3"/>
        <w:ind w:firstLine="420"/>
        <w:jc w:val="both"/>
      </w:pPr>
      <w:r>
        <w:rPr>
          <w:sz w:val="21"/>
        </w:rPr>
        <w:t>②手术时间、麻醉时间。</w:t>
      </w:r>
    </w:p>
    <w:p>
      <w:pPr>
        <w:pStyle w:val="null3"/>
        <w:ind w:firstLine="420"/>
        <w:jc w:val="both"/>
      </w:pPr>
      <w:r>
        <w:rPr>
          <w:sz w:val="21"/>
        </w:rPr>
        <w:t>③医疗气体系统监控、报警。</w:t>
      </w:r>
    </w:p>
    <w:p>
      <w:pPr>
        <w:pStyle w:val="null3"/>
        <w:ind w:firstLine="420"/>
        <w:jc w:val="both"/>
      </w:pPr>
      <w:r>
        <w:rPr>
          <w:sz w:val="21"/>
        </w:rPr>
        <w:t>④空调控制系统监控(空调启停、温度显示调节 0~50℃、湿度显示 调节0-100%、值班工况、负压工况、过滤器堵塞报警， 系统运行及故障显示、压差显示)。</w:t>
      </w:r>
    </w:p>
    <w:p>
      <w:pPr>
        <w:pStyle w:val="null3"/>
        <w:ind w:firstLine="420"/>
        <w:jc w:val="both"/>
      </w:pPr>
      <w:r>
        <w:rPr>
          <w:sz w:val="21"/>
        </w:rPr>
        <w:t>⑥照明控制部分，消防报警 (照明双控、无影灯)。</w:t>
      </w:r>
    </w:p>
    <w:p>
      <w:pPr>
        <w:pStyle w:val="null3"/>
        <w:ind w:firstLine="420"/>
        <w:jc w:val="both"/>
      </w:pPr>
      <w:r>
        <w:rPr>
          <w:sz w:val="21"/>
        </w:rPr>
        <w:t>⑦电话(电话、通讯录) 可与临床科室通话、呼叫对讲(与各手术室、护士站对讲)。</w:t>
      </w:r>
    </w:p>
    <w:p>
      <w:pPr>
        <w:pStyle w:val="null3"/>
        <w:ind w:firstLine="420"/>
        <w:jc w:val="both"/>
      </w:pPr>
      <w:r>
        <w:rPr>
          <w:sz w:val="21"/>
        </w:rPr>
        <w:t>⑧背景音乐播放：手术室本地播放、蓝牙播放、远程背景音乐主机 播放。</w:t>
      </w:r>
    </w:p>
    <w:p>
      <w:pPr>
        <w:pStyle w:val="null3"/>
        <w:ind w:firstLine="420"/>
        <w:jc w:val="both"/>
      </w:pPr>
      <w:r>
        <w:rPr>
          <w:sz w:val="21"/>
        </w:rPr>
        <w:t>⑨通讯协议：RS485、TCP/IP。</w:t>
      </w:r>
    </w:p>
    <w:p>
      <w:pPr>
        <w:pStyle w:val="null3"/>
        <w:ind w:firstLine="420"/>
        <w:jc w:val="both"/>
      </w:pPr>
      <w:r>
        <w:rPr>
          <w:sz w:val="21"/>
        </w:rPr>
        <w:t>⑩系统提供友好的操作界面， 触摸屏图形按钮，可定制个性化的不同界面。</w:t>
      </w:r>
    </w:p>
    <w:p>
      <w:pPr>
        <w:pStyle w:val="null3"/>
        <w:ind w:firstLine="420"/>
        <w:jc w:val="both"/>
      </w:pPr>
      <w:r>
        <w:rPr>
          <w:sz w:val="21"/>
          <w:b/>
        </w:rPr>
        <w:t>11</w:t>
      </w:r>
      <w:r>
        <w:rPr>
          <w:sz w:val="21"/>
          <w:b/>
        </w:rPr>
        <w:t>、医用抗菌器械柜、医用抗菌药品柜、医用抗菌麻醉柜</w:t>
      </w:r>
    </w:p>
    <w:p>
      <w:pPr>
        <w:pStyle w:val="null3"/>
        <w:ind w:firstLine="420"/>
        <w:jc w:val="both"/>
      </w:pPr>
      <w:r>
        <w:rPr>
          <w:sz w:val="21"/>
        </w:rPr>
        <w:t>304</w:t>
      </w:r>
      <w:r>
        <w:rPr>
          <w:sz w:val="21"/>
        </w:rPr>
        <w:t>不锈钢制作，柜体采用 1.2mm 厚磨砂不锈钢，上部不锈钢包边推拉门，下部采用磨砂不锈钢平开门， 上下两层内均设置高强度可调试托架，可放置足量手术用品；柜体无缝衔接，满焊打磨；具体款式以使用方需求为准，费用不再增加。</w:t>
      </w:r>
    </w:p>
    <w:p>
      <w:pPr>
        <w:pStyle w:val="null3"/>
        <w:ind w:firstLine="420"/>
        <w:jc w:val="both"/>
      </w:pPr>
      <w:r>
        <w:rPr>
          <w:sz w:val="21"/>
          <w:b/>
        </w:rPr>
        <w:t>12</w:t>
      </w:r>
      <w:r>
        <w:rPr>
          <w:sz w:val="21"/>
          <w:b/>
        </w:rPr>
        <w:t>、净化空调</w:t>
      </w:r>
    </w:p>
    <w:p>
      <w:pPr>
        <w:pStyle w:val="null3"/>
        <w:ind w:firstLine="491"/>
        <w:jc w:val="both"/>
      </w:pPr>
      <w:r>
        <w:rPr>
          <w:sz w:val="21"/>
          <w:b/>
        </w:rPr>
        <w:t>12.1</w:t>
      </w:r>
      <w:r>
        <w:rPr>
          <w:sz w:val="21"/>
          <w:b/>
        </w:rPr>
        <w:t>四管制多功能风冷热泵机组</w:t>
      </w:r>
    </w:p>
    <w:p>
      <w:pPr>
        <w:pStyle w:val="null3"/>
        <w:ind w:firstLine="420"/>
        <w:jc w:val="both"/>
      </w:pPr>
      <w:r>
        <w:rPr>
          <w:sz w:val="21"/>
        </w:rPr>
        <w:t>（1）制冷设计工况为：室外干球温度35℃，出水温度 7℃</w:t>
      </w:r>
    </w:p>
    <w:p>
      <w:pPr>
        <w:pStyle w:val="null3"/>
        <w:ind w:firstLine="420"/>
        <w:jc w:val="both"/>
      </w:pPr>
      <w:r>
        <w:rPr>
          <w:sz w:val="21"/>
        </w:rPr>
        <w:t>（2）制热设计工况为：室外干球/湿球温度7℃/6℃，出水温度 45℃；</w:t>
      </w:r>
    </w:p>
    <w:p>
      <w:pPr>
        <w:pStyle w:val="null3"/>
        <w:ind w:firstLine="420"/>
        <w:jc w:val="both"/>
      </w:pPr>
      <w:r>
        <w:rPr>
          <w:sz w:val="21"/>
        </w:rPr>
        <w:t>（3）电源：三相380V/50Hz，机组启动方式采用星三角启动；</w:t>
      </w:r>
    </w:p>
    <w:p>
      <w:pPr>
        <w:pStyle w:val="null3"/>
        <w:ind w:firstLine="420"/>
        <w:jc w:val="both"/>
      </w:pPr>
      <w:r>
        <w:rPr>
          <w:sz w:val="21"/>
        </w:rPr>
        <w:t>（4）机组单制冷能效：COP≥3.21；单制热能效：COP≥3.24；冷热联供综合能效≥7.60；</w:t>
      </w:r>
    </w:p>
    <w:p>
      <w:pPr>
        <w:pStyle w:val="null3"/>
        <w:ind w:firstLine="420"/>
        <w:jc w:val="both"/>
      </w:pPr>
      <w:r>
        <w:rPr>
          <w:sz w:val="21"/>
        </w:rPr>
        <w:t>（5）机组制冷运行环境温度范围是-5～50℃,出水温度范围是4～15℃；机组制热运行的环境温度范围是-5～43℃；出水温度范围是35～55℃；</w:t>
      </w:r>
    </w:p>
    <w:p>
      <w:pPr>
        <w:pStyle w:val="null3"/>
        <w:ind w:firstLine="420"/>
        <w:jc w:val="both"/>
      </w:pPr>
      <w:r>
        <w:rPr>
          <w:sz w:val="21"/>
        </w:rPr>
        <w:t>（6）机组采用环保冷媒R134a；</w:t>
      </w:r>
    </w:p>
    <w:p>
      <w:pPr>
        <w:pStyle w:val="null3"/>
        <w:ind w:firstLine="420"/>
        <w:jc w:val="both"/>
      </w:pPr>
      <w:r>
        <w:rPr>
          <w:sz w:val="21"/>
        </w:rPr>
        <w:t>（7）机组压缩机为高性能半封闭双螺杆压缩机，压缩机台数 2 台；</w:t>
      </w:r>
    </w:p>
    <w:p>
      <w:pPr>
        <w:pStyle w:val="null3"/>
        <w:ind w:firstLine="420"/>
        <w:jc w:val="both"/>
      </w:pPr>
      <w:r>
        <w:rPr>
          <w:sz w:val="21"/>
        </w:rPr>
        <w:t>（8）电压允许波动范围 ±10%，频率允许波动范围±2%。</w:t>
      </w:r>
    </w:p>
    <w:p>
      <w:pPr>
        <w:pStyle w:val="null3"/>
        <w:ind w:firstLine="420"/>
        <w:jc w:val="both"/>
      </w:pPr>
      <w:r>
        <w:rPr>
          <w:sz w:val="21"/>
        </w:rPr>
        <w:t>（9）压缩机需配置隔音箱，隔音箱采用PVC软质发泡加吸音阻燃海绵，牢固美观，有效降低压缩机噪音6分贝，并采用密封板拼装设计，方便检修拆卸局部钣金，维护更简单。</w:t>
      </w:r>
    </w:p>
    <w:p>
      <w:pPr>
        <w:pStyle w:val="null3"/>
        <w:ind w:firstLine="420"/>
        <w:jc w:val="both"/>
      </w:pPr>
      <w:r>
        <w:rPr>
          <w:sz w:val="21"/>
        </w:rPr>
        <w:t>（10）四管制螺杆式风冷冷热水机组需能实现以下工作模式：</w:t>
      </w:r>
    </w:p>
    <w:p>
      <w:pPr>
        <w:pStyle w:val="null3"/>
        <w:ind w:firstLine="420"/>
        <w:jc w:val="both"/>
      </w:pPr>
      <w:r>
        <w:rPr>
          <w:sz w:val="21"/>
        </w:rPr>
        <w:t>1</w:t>
      </w:r>
      <w:r>
        <w:rPr>
          <w:sz w:val="21"/>
        </w:rPr>
        <w:t>） 单制冷模式；</w:t>
      </w:r>
    </w:p>
    <w:p>
      <w:pPr>
        <w:pStyle w:val="null3"/>
        <w:ind w:firstLine="420"/>
        <w:jc w:val="both"/>
      </w:pPr>
      <w:r>
        <w:rPr>
          <w:sz w:val="21"/>
        </w:rPr>
        <w:t>2</w:t>
      </w:r>
      <w:r>
        <w:rPr>
          <w:sz w:val="21"/>
        </w:rPr>
        <w:t>） 单制热模式；</w:t>
      </w:r>
    </w:p>
    <w:p>
      <w:pPr>
        <w:pStyle w:val="null3"/>
        <w:ind w:firstLine="420"/>
        <w:jc w:val="both"/>
      </w:pPr>
      <w:r>
        <w:rPr>
          <w:sz w:val="21"/>
        </w:rPr>
        <w:t>3</w:t>
      </w:r>
      <w:r>
        <w:rPr>
          <w:sz w:val="21"/>
        </w:rPr>
        <w:t>） 制冷+制热模式：特殊自动平衡功能：机组有冷热平衡功能，全年提供冷水和热水，机组冷凝器侧提供热水，蒸发器侧提供冷水，并通过平衡换热器来平衡不同比例的冷热负荷，同时满足随时变化的冷热需求。</w:t>
      </w:r>
    </w:p>
    <w:p>
      <w:pPr>
        <w:pStyle w:val="null3"/>
        <w:ind w:firstLine="491"/>
        <w:jc w:val="both"/>
      </w:pPr>
      <w:r>
        <w:rPr>
          <w:sz w:val="21"/>
          <w:b/>
        </w:rPr>
        <w:t>12.2</w:t>
      </w:r>
      <w:r>
        <w:rPr>
          <w:sz w:val="21"/>
          <w:b/>
        </w:rPr>
        <w:t>医用净化空调机组、洁净新风预处理机组设备要求：</w:t>
      </w:r>
    </w:p>
    <w:p>
      <w:pPr>
        <w:pStyle w:val="null3"/>
        <w:ind w:firstLine="420"/>
        <w:jc w:val="both"/>
      </w:pPr>
      <w:r>
        <w:rPr>
          <w:sz w:val="21"/>
        </w:rPr>
        <w:t>（1）机组在出厂前对设备进行检测并出具检测报告，工厂具备检测制冷量400kW空调机组的能力；</w:t>
      </w:r>
    </w:p>
    <w:p>
      <w:pPr>
        <w:pStyle w:val="null3"/>
        <w:ind w:firstLine="420"/>
        <w:jc w:val="both"/>
      </w:pPr>
      <w:r>
        <w:rPr>
          <w:sz w:val="21"/>
        </w:rPr>
        <w:t>（2）设备生产厂家有换热器的设计、制造能力。机组的所有换热器为其自主产品，设备制商应具有完整的换热部件生产线。</w:t>
      </w:r>
    </w:p>
    <w:p>
      <w:pPr>
        <w:pStyle w:val="null3"/>
        <w:ind w:firstLine="420"/>
        <w:jc w:val="both"/>
      </w:pPr>
      <w:r>
        <w:rPr>
          <w:sz w:val="21"/>
        </w:rPr>
        <w:t>（3）为保证空气处理机组的设计、生产能满足使用要求，并且达到一定的稳定性，制造商应有成熟的净化空气处理机组的设计选型软件</w:t>
      </w:r>
    </w:p>
    <w:p>
      <w:pPr>
        <w:pStyle w:val="null3"/>
        <w:ind w:firstLine="420"/>
        <w:jc w:val="both"/>
      </w:pPr>
      <w:r>
        <w:rPr>
          <w:sz w:val="21"/>
        </w:rPr>
        <w:t>（4）▲空气处理机组通过暖通行业高标准认证，获得CRAA产品认证和AHRI认证证书。（提供相关证书）</w:t>
      </w:r>
    </w:p>
    <w:p>
      <w:pPr>
        <w:pStyle w:val="null3"/>
        <w:ind w:firstLine="420"/>
        <w:jc w:val="both"/>
      </w:pPr>
      <w:r>
        <w:rPr>
          <w:sz w:val="21"/>
        </w:rPr>
        <w:t>（5）机组外形美观大方，机组外表面应无明显划痕、锈班和压痕，表面光洁，喷涂均匀一致，不得有色差。</w:t>
      </w:r>
    </w:p>
    <w:p>
      <w:pPr>
        <w:pStyle w:val="null3"/>
        <w:ind w:firstLine="420"/>
        <w:jc w:val="both"/>
      </w:pPr>
      <w:r>
        <w:rPr>
          <w:sz w:val="21"/>
        </w:rPr>
        <w:t>（6）依据EN1886-2007检测标准，箱体漏风率在-400Pa下≤0.11 l/(s·㎡)，在+700Pa下，漏风率≤0.17 l/(s·㎡)，在正压和负压测试下均达到L1等级；</w:t>
      </w:r>
    </w:p>
    <w:p>
      <w:pPr>
        <w:pStyle w:val="null3"/>
        <w:ind w:firstLine="420"/>
        <w:jc w:val="both"/>
      </w:pPr>
      <w:r>
        <w:rPr>
          <w:sz w:val="21"/>
        </w:rPr>
        <w:t>（7）依据EN1886-2007检测标准，箱体变形量在-1000Pa下≤0.7 mm/m，在+1000Pa下≤0.7mm/m，在正压和负压测试下均达到D1等级；</w:t>
      </w:r>
    </w:p>
    <w:p>
      <w:pPr>
        <w:pStyle w:val="null3"/>
        <w:ind w:firstLine="420"/>
        <w:jc w:val="both"/>
      </w:pPr>
      <w:r>
        <w:rPr>
          <w:sz w:val="21"/>
        </w:rPr>
        <w:t>（8）按GB14294-2008标准检测，空调机组的发泡箱板的燃烧性能等级达到B1级。</w:t>
      </w:r>
    </w:p>
    <w:p>
      <w:pPr>
        <w:pStyle w:val="null3"/>
        <w:ind w:firstLine="420"/>
        <w:jc w:val="both"/>
      </w:pPr>
      <w:r>
        <w:rPr>
          <w:sz w:val="21"/>
        </w:rPr>
        <w:t>（9）表冷器采用铜管穿铝翅片结构，铝翅片表面必须有防腐涂层，铝翅片的形状要兼顾清洁和换热效率，</w:t>
      </w:r>
    </w:p>
    <w:p>
      <w:pPr>
        <w:pStyle w:val="null3"/>
        <w:ind w:firstLine="420"/>
        <w:jc w:val="both"/>
      </w:pPr>
      <w:r>
        <w:rPr>
          <w:sz w:val="21"/>
        </w:rPr>
        <w:t>（10）冷媒介质为水时，集水管采用紫铜管，进出水接管采用无缝钢管；</w:t>
      </w:r>
    </w:p>
    <w:p>
      <w:pPr>
        <w:pStyle w:val="null3"/>
        <w:ind w:firstLine="420"/>
        <w:jc w:val="both"/>
      </w:pPr>
      <w:r>
        <w:rPr>
          <w:sz w:val="21"/>
        </w:rPr>
        <w:t>（11）所有换热器在安装于机组前必须进行检漏试验。　</w:t>
      </w:r>
    </w:p>
    <w:p>
      <w:pPr>
        <w:pStyle w:val="null3"/>
        <w:ind w:firstLine="420"/>
        <w:jc w:val="both"/>
      </w:pPr>
      <w:r>
        <w:rPr>
          <w:sz w:val="21"/>
        </w:rPr>
        <w:t>（12）表冷器应有良好的旁通密封措施，不得有没有经过换热片处理过的旁通风现象。</w:t>
      </w:r>
    </w:p>
    <w:p>
      <w:pPr>
        <w:pStyle w:val="null3"/>
        <w:ind w:firstLine="420"/>
        <w:jc w:val="both"/>
      </w:pPr>
      <w:r>
        <w:rPr>
          <w:sz w:val="21"/>
        </w:rPr>
        <w:t>（13）表冷器下面配置有凝水盘，水沿高度不低于50mm，水盘材质选用SUS304不锈钢材质。</w:t>
      </w:r>
    </w:p>
    <w:p>
      <w:pPr>
        <w:pStyle w:val="null3"/>
        <w:ind w:firstLine="420"/>
        <w:jc w:val="both"/>
      </w:pPr>
      <w:r>
        <w:rPr>
          <w:sz w:val="21"/>
        </w:rPr>
        <w:t>（14）全新风机组在盘管后面设有防冻保护装置，以防止新风温度过低导致盘管冻裂。</w:t>
      </w:r>
    </w:p>
    <w:p>
      <w:pPr>
        <w:pStyle w:val="null3"/>
        <w:ind w:firstLine="420"/>
        <w:jc w:val="both"/>
      </w:pPr>
      <w:r>
        <w:rPr>
          <w:sz w:val="21"/>
        </w:rPr>
        <w:t>（15）风机的选择优先考虑20以上的寿命、高效率、低噪音，风机效率全压效率不低于70%；</w:t>
      </w:r>
    </w:p>
    <w:p>
      <w:pPr>
        <w:pStyle w:val="null3"/>
        <w:ind w:firstLine="420"/>
        <w:jc w:val="both"/>
      </w:pPr>
      <w:r>
        <w:rPr>
          <w:sz w:val="21"/>
        </w:rPr>
        <w:t>（16）循环机组至少配初效、中效两级过滤，新风机组至少配置三级过滤；</w:t>
      </w:r>
    </w:p>
    <w:p>
      <w:pPr>
        <w:pStyle w:val="null3"/>
        <w:ind w:firstLine="420"/>
        <w:jc w:val="both"/>
      </w:pPr>
      <w:r>
        <w:rPr>
          <w:sz w:val="21"/>
        </w:rPr>
        <w:t>（17）过滤器规格应国国内市场上标准的规格尺寸以方便用户更换；</w:t>
      </w:r>
    </w:p>
    <w:p>
      <w:pPr>
        <w:pStyle w:val="null3"/>
        <w:spacing w:after="120"/>
        <w:jc w:val="both"/>
      </w:pPr>
      <w:r>
        <w:rPr>
          <w:sz w:val="21"/>
        </w:rPr>
        <w:t>12.3</w:t>
      </w:r>
      <w:r>
        <w:rPr>
          <w:sz w:val="21"/>
          <w:b/>
        </w:rPr>
        <w:t>实验室专用直膨式净化空调机组技术参数要求</w:t>
      </w:r>
    </w:p>
    <w:p>
      <w:pPr>
        <w:pStyle w:val="null3"/>
        <w:ind w:firstLine="420"/>
        <w:jc w:val="both"/>
      </w:pPr>
      <w:r>
        <w:rPr>
          <w:sz w:val="21"/>
        </w:rPr>
        <w:t>（1）净化空调机组内表面及内置零部件应选用耐消毒药品腐蚀的材质或面层，材质表面应光洁。</w:t>
      </w:r>
    </w:p>
    <w:p>
      <w:pPr>
        <w:pStyle w:val="null3"/>
        <w:ind w:firstLine="420"/>
        <w:jc w:val="both"/>
      </w:pPr>
      <w:r>
        <w:rPr>
          <w:sz w:val="21"/>
        </w:rPr>
        <w:t>（2）内部结构应便于清洗，并能顺利排放清洗废水，不易结尘、滋生病菌。</w:t>
      </w:r>
    </w:p>
    <w:p>
      <w:pPr>
        <w:pStyle w:val="null3"/>
        <w:ind w:firstLine="420"/>
        <w:jc w:val="both"/>
      </w:pPr>
      <w:r>
        <w:rPr>
          <w:sz w:val="21"/>
        </w:rPr>
        <w:t>表冷器的冷凝水排出口应具备自动防倒吸，并在负压时能顺利排出冷凝水的装置，凝结水管不能直接与下水管道相接。</w:t>
      </w:r>
    </w:p>
    <w:p>
      <w:pPr>
        <w:pStyle w:val="null3"/>
        <w:ind w:firstLine="420"/>
        <w:jc w:val="both"/>
      </w:pPr>
      <w:r>
        <w:rPr>
          <w:sz w:val="21"/>
        </w:rPr>
        <w:t>（3）机组内各级空气过滤器前后应设置压差计，测量接管应通畅，安装严密。</w:t>
      </w:r>
    </w:p>
    <w:p>
      <w:pPr>
        <w:pStyle w:val="null3"/>
        <w:ind w:firstLine="420"/>
        <w:jc w:val="both"/>
      </w:pPr>
      <w:r>
        <w:rPr>
          <w:sz w:val="21"/>
        </w:rPr>
        <w:t>（4）不应采用淋水式空气处理器。</w:t>
      </w:r>
    </w:p>
    <w:p>
      <w:pPr>
        <w:pStyle w:val="null3"/>
        <w:ind w:firstLine="420"/>
        <w:jc w:val="both"/>
      </w:pPr>
      <w:r>
        <w:rPr>
          <w:sz w:val="21"/>
        </w:rPr>
        <w:t>（5）加湿设备与其后的空调设备段之间要有足够的距离。</w:t>
      </w:r>
    </w:p>
    <w:p>
      <w:pPr>
        <w:pStyle w:val="null3"/>
        <w:ind w:firstLine="420"/>
        <w:jc w:val="both"/>
      </w:pPr>
      <w:r>
        <w:rPr>
          <w:sz w:val="21"/>
        </w:rPr>
        <w:t>（6）空调机组箱体的密封应可靠。当机组内保持1000Pa的静压值时，洁净度低于1000级的系统，箱体的漏风率不应大于2％。</w:t>
      </w:r>
    </w:p>
    <w:p>
      <w:pPr>
        <w:pStyle w:val="null3"/>
        <w:ind w:firstLine="420"/>
        <w:jc w:val="both"/>
      </w:pPr>
      <w:r>
        <w:rPr>
          <w:sz w:val="21"/>
        </w:rPr>
        <w:t>（7）消声器或消声部件的用材应能耐腐蚀、不吸潮、不积尘、不产尘，其填充料不允许使用玻璃纤维及其制品。</w:t>
      </w:r>
    </w:p>
    <w:p>
      <w:pPr>
        <w:pStyle w:val="null3"/>
        <w:ind w:firstLine="420"/>
        <w:jc w:val="both"/>
      </w:pPr>
      <w:r>
        <w:rPr>
          <w:sz w:val="21"/>
        </w:rPr>
        <w:t>（8）净化空调中的各级过滤器应采用一次性抛弃型，末级过滤器应采用不吸潮、不长菌的材料制作，不允许用木框制品，成品不应有刺激味。</w:t>
      </w:r>
    </w:p>
    <w:p>
      <w:pPr>
        <w:pStyle w:val="null3"/>
        <w:ind w:firstLine="630"/>
        <w:jc w:val="both"/>
      </w:pPr>
      <w:r>
        <w:rPr>
          <w:sz w:val="21"/>
        </w:rPr>
        <w:t>其他参数同上洁净空调机组。</w:t>
      </w:r>
    </w:p>
    <w:p>
      <w:pPr>
        <w:pStyle w:val="null3"/>
        <w:ind w:firstLine="420"/>
        <w:jc w:val="both"/>
      </w:pPr>
      <w:r>
        <w:rPr>
          <w:sz w:val="21"/>
        </w:rPr>
        <w:t>（1）▲机组生产厂家须拥有符合空调行业要求的空调焓差实验室，且测试冷量范围超过350KW。（需提供检测合格证书）；</w:t>
      </w:r>
    </w:p>
    <w:p>
      <w:pPr>
        <w:pStyle w:val="null3"/>
        <w:ind w:firstLine="420"/>
        <w:jc w:val="both"/>
      </w:pPr>
      <w:r>
        <w:rPr>
          <w:sz w:val="21"/>
        </w:rPr>
        <w:t>（2）为保证空气处理机组的设计、生产能满足使用要求，并且达到一定的稳定性，制造商应有成熟的净化空气处理机组的设计选型软件。</w:t>
      </w:r>
    </w:p>
    <w:p>
      <w:pPr>
        <w:pStyle w:val="null3"/>
        <w:ind w:firstLine="420"/>
        <w:jc w:val="both"/>
      </w:pPr>
      <w:r>
        <w:rPr>
          <w:sz w:val="21"/>
        </w:rPr>
        <w:t>（3）机组外形美观大方，机组外表面应无明显划痕、锈班和压痕，表面光洁，喷涂均匀一致，不得有色差。</w:t>
      </w:r>
    </w:p>
    <w:p>
      <w:pPr>
        <w:pStyle w:val="null3"/>
        <w:ind w:firstLine="420"/>
        <w:jc w:val="both"/>
      </w:pPr>
      <w:r>
        <w:rPr>
          <w:sz w:val="21"/>
        </w:rPr>
        <w:t>（4）空调机组框架采用铝合金框架结构，要保证机组的刚度和强度，机体在运转时不变形，铝型材与面板通过高压聚氨酯发泡形成一个整体。（提供机组框架配置说明）</w:t>
      </w:r>
    </w:p>
    <w:p>
      <w:pPr>
        <w:pStyle w:val="null3"/>
        <w:ind w:firstLine="420"/>
        <w:jc w:val="both"/>
      </w:pPr>
      <w:r>
        <w:rPr>
          <w:sz w:val="21"/>
        </w:rPr>
        <w:t>（5）依据EN1886-2007检测标准，箱体漏风率在-400Pa下≤0.11 l/(s·㎡)，在+700Pa下，漏风率≤0.17 l/(s·㎡)，在正压和负压测试下均达到L1等级。（需提供具有CMA或CNAS资质的第三方检测机构出具的检测报告的扫描件）；</w:t>
      </w:r>
    </w:p>
    <w:p>
      <w:pPr>
        <w:pStyle w:val="null3"/>
        <w:ind w:firstLine="420"/>
        <w:jc w:val="both"/>
      </w:pPr>
      <w:r>
        <w:rPr>
          <w:sz w:val="21"/>
        </w:rPr>
        <w:t>（6）依据EN1886-2007检测标准，箱体变形量在-1000Pa下≤0.7 mm/m，在+1000Pa下≤0.7mm/m，在正压和负压测试下均达到D1等级（需提供具有CMA或CNAS资质的第三方检测机构出具的检测报告的扫描件）；</w:t>
      </w:r>
    </w:p>
    <w:p>
      <w:pPr>
        <w:pStyle w:val="null3"/>
        <w:ind w:firstLine="420"/>
        <w:jc w:val="both"/>
      </w:pPr>
      <w:r>
        <w:rPr>
          <w:sz w:val="21"/>
        </w:rPr>
        <w:t>（7）按GB14294-2008标准检测，空调机组的发泡箱板的燃烧性能等级达到B1级。（需提供具有CMA或CNAS资质的第三方检测机构出具的检测报告的扫描件）。</w:t>
      </w:r>
    </w:p>
    <w:p>
      <w:pPr>
        <w:pStyle w:val="null3"/>
        <w:ind w:firstLine="420"/>
        <w:jc w:val="both"/>
      </w:pPr>
      <w:r>
        <w:rPr>
          <w:sz w:val="21"/>
        </w:rPr>
        <w:t>（8）表冷器下面配置有凝水盘，水沿高度不低于50mm，水盘材质选用SUS304不锈钢材质。</w:t>
      </w:r>
    </w:p>
    <w:p>
      <w:pPr>
        <w:pStyle w:val="null3"/>
        <w:ind w:firstLine="420"/>
        <w:jc w:val="both"/>
      </w:pPr>
      <w:r>
        <w:rPr>
          <w:sz w:val="21"/>
        </w:rPr>
        <w:t>（9）按EN1886测试标准，过滤器的安装密封槽在+400pa压力下，形成的旁通泄漏风量不大于0.01%，在-400pa压力下，形成的旁通泄漏风量不大于0.15%，达到F9级标准。（提供相应检测报告）</w:t>
      </w:r>
    </w:p>
    <w:p>
      <w:pPr>
        <w:pStyle w:val="null3"/>
        <w:ind w:firstLine="420"/>
        <w:jc w:val="both"/>
      </w:pPr>
      <w:r>
        <w:rPr>
          <w:sz w:val="21"/>
        </w:rPr>
        <w:t>（10）风冷室外机：</w:t>
      </w:r>
    </w:p>
    <w:p>
      <w:pPr>
        <w:pStyle w:val="null3"/>
        <w:ind w:firstLine="420"/>
        <w:jc w:val="both"/>
      </w:pPr>
      <w:r>
        <w:rPr>
          <w:sz w:val="21"/>
        </w:rPr>
        <w:t>1</w:t>
      </w:r>
      <w:r>
        <w:rPr>
          <w:sz w:val="21"/>
        </w:rPr>
        <w:t>） 机组外壳为喷涂冷轧板，所有钣金表面均有防腐处理，符合室外安装条件，设计寿命不低于20年；</w:t>
      </w:r>
    </w:p>
    <w:p>
      <w:pPr>
        <w:pStyle w:val="null3"/>
        <w:ind w:firstLine="420"/>
        <w:jc w:val="both"/>
      </w:pPr>
      <w:r>
        <w:rPr>
          <w:sz w:val="21"/>
        </w:rPr>
        <w:t>2</w:t>
      </w:r>
      <w:r>
        <w:rPr>
          <w:sz w:val="21"/>
        </w:rPr>
        <w:t>）冷凝器的铝翅片应选用表面有防腐亲水涂层的蓝铝片，具有较高的换热效率和良好的防腐性能；</w:t>
      </w:r>
    </w:p>
    <w:p>
      <w:pPr>
        <w:pStyle w:val="null3"/>
        <w:ind w:firstLine="420"/>
        <w:jc w:val="both"/>
      </w:pPr>
      <w:r>
        <w:rPr>
          <w:sz w:val="21"/>
        </w:rPr>
        <w:t>3</w:t>
      </w:r>
      <w:r>
        <w:rPr>
          <w:sz w:val="21"/>
        </w:rPr>
        <w:t>）设备制造商应同时提供控制系统，并同时进行压缩机的启停控制与安全保护，应设计合理，温湿度控制平稳；</w:t>
      </w:r>
    </w:p>
    <w:p>
      <w:pPr>
        <w:pStyle w:val="null3"/>
        <w:ind w:firstLine="422"/>
        <w:jc w:val="both"/>
      </w:pPr>
      <w:r>
        <w:rPr>
          <w:sz w:val="21"/>
          <w:b/>
        </w:rPr>
        <w:t>12.4</w:t>
      </w:r>
      <w:r>
        <w:rPr>
          <w:sz w:val="21"/>
          <w:b/>
        </w:rPr>
        <w:t>风机盘管</w:t>
      </w:r>
    </w:p>
    <w:p>
      <w:pPr>
        <w:pStyle w:val="null3"/>
        <w:ind w:firstLine="420"/>
        <w:jc w:val="both"/>
      </w:pPr>
      <w:r>
        <w:rPr>
          <w:sz w:val="21"/>
        </w:rPr>
        <w:t>整机要求：</w:t>
      </w:r>
    </w:p>
    <w:p>
      <w:pPr>
        <w:pStyle w:val="null3"/>
        <w:ind w:firstLine="420"/>
        <w:jc w:val="both"/>
      </w:pPr>
      <w:r>
        <w:rPr>
          <w:sz w:val="21"/>
        </w:rPr>
        <w:t>1</w:t>
      </w:r>
      <w:r>
        <w:rPr>
          <w:sz w:val="21"/>
        </w:rPr>
        <w:t>）风量和风压：风量投标值不得低于招标值（设计值）的97%，风量投标值不得高于招标值（设计值）的103%。风量、风压实测值不得低于投标值的95%，风量、风压实测值不得高于投标值的105%。</w:t>
      </w:r>
    </w:p>
    <w:p>
      <w:pPr>
        <w:pStyle w:val="null3"/>
        <w:ind w:firstLine="420"/>
        <w:jc w:val="both"/>
      </w:pPr>
      <w:r>
        <w:rPr>
          <w:sz w:val="21"/>
        </w:rPr>
        <w:t>2</w:t>
      </w:r>
      <w:r>
        <w:rPr>
          <w:sz w:val="21"/>
        </w:rPr>
        <w:t>）供冷量：投标值不得低于招标值（设计值）的97%，实测值不得低于投标值的95%，投标值不得高于招标值（设计值）的103%，实测值不得高于投标值的105%。</w:t>
      </w:r>
    </w:p>
    <w:p>
      <w:pPr>
        <w:pStyle w:val="null3"/>
        <w:ind w:firstLine="420"/>
        <w:jc w:val="both"/>
      </w:pPr>
      <w:r>
        <w:rPr>
          <w:sz w:val="21"/>
        </w:rPr>
        <w:t>3</w:t>
      </w:r>
      <w:r>
        <w:rPr>
          <w:sz w:val="21"/>
        </w:rPr>
        <w:t>）噪声：满足GB/19232-2003要求。</w:t>
      </w:r>
    </w:p>
    <w:p>
      <w:pPr>
        <w:pStyle w:val="null3"/>
        <w:ind w:firstLine="420"/>
        <w:jc w:val="both"/>
      </w:pPr>
      <w:r>
        <w:rPr>
          <w:sz w:val="21"/>
        </w:rPr>
        <w:t>风机：采用国产优质产品。采用双进风、离心式前曲叶片型风机，叶轮采用铝合金或镀锌钢板制作。</w:t>
      </w:r>
    </w:p>
    <w:p>
      <w:pPr>
        <w:pStyle w:val="null3"/>
        <w:ind w:firstLine="420"/>
        <w:jc w:val="both"/>
      </w:pPr>
      <w:r>
        <w:rPr>
          <w:sz w:val="21"/>
        </w:rPr>
        <w:t>电机：采用电容式电机，应满足三档调速的要求。</w:t>
      </w:r>
    </w:p>
    <w:p>
      <w:pPr>
        <w:pStyle w:val="null3"/>
        <w:ind w:firstLine="420"/>
        <w:jc w:val="both"/>
      </w:pPr>
      <w:r>
        <w:rPr>
          <w:sz w:val="21"/>
        </w:rPr>
        <w:t>1</w:t>
      </w:r>
      <w:r>
        <w:rPr>
          <w:sz w:val="21"/>
        </w:rPr>
        <w:t>）防护等级不低于IP44，绝缘等级不低于E级。</w:t>
      </w:r>
    </w:p>
    <w:p>
      <w:pPr>
        <w:pStyle w:val="null3"/>
        <w:ind w:firstLine="420"/>
        <w:jc w:val="both"/>
      </w:pPr>
      <w:r>
        <w:rPr>
          <w:sz w:val="21"/>
        </w:rPr>
        <w:t>2</w:t>
      </w:r>
      <w:r>
        <w:rPr>
          <w:sz w:val="21"/>
        </w:rPr>
        <w:t>）应能在温度≤40℃，相对湿度≤95%的环境中存储和连续运行。</w:t>
      </w:r>
    </w:p>
    <w:p>
      <w:pPr>
        <w:pStyle w:val="null3"/>
        <w:ind w:firstLine="420"/>
        <w:jc w:val="both"/>
      </w:pPr>
      <w:r>
        <w:rPr>
          <w:sz w:val="21"/>
        </w:rPr>
        <w:t>3</w:t>
      </w:r>
      <w:r>
        <w:rPr>
          <w:sz w:val="21"/>
        </w:rPr>
        <w:t>）电机轴承采用国产优质产品，选用油膜自封免维护形式。</w:t>
      </w:r>
    </w:p>
    <w:p>
      <w:pPr>
        <w:pStyle w:val="null3"/>
        <w:ind w:firstLine="420"/>
        <w:jc w:val="both"/>
      </w:pPr>
      <w:r>
        <w:rPr>
          <w:sz w:val="21"/>
          <w:b/>
        </w:rPr>
        <w:t>13</w:t>
      </w:r>
      <w:r>
        <w:rPr>
          <w:sz w:val="21"/>
          <w:b/>
        </w:rPr>
        <w:t>、排风机</w:t>
      </w:r>
    </w:p>
    <w:p>
      <w:pPr>
        <w:pStyle w:val="null3"/>
        <w:ind w:firstLine="420"/>
        <w:jc w:val="both"/>
      </w:pPr>
      <w:r>
        <w:rPr>
          <w:sz w:val="21"/>
        </w:rPr>
        <w:t>（1）调节室内压力和排除污染气体，要求选用低噪声型排风机。</w:t>
      </w:r>
    </w:p>
    <w:p>
      <w:pPr>
        <w:pStyle w:val="null3"/>
        <w:ind w:firstLine="420"/>
        <w:jc w:val="both"/>
      </w:pPr>
      <w:r>
        <w:rPr>
          <w:sz w:val="21"/>
        </w:rPr>
        <w:t>（2）电机：电机转轴采用高精度镜面加工，能持久润滑，永不生锈，难以磨损。应采用合理的电机结构，散热快，能延缓产品材料老化，确保长久的使用寿命；外表美观，富有装饰感；运转平稳，超静音；拆装方便，易于清理；排气扇应设有止回阀；</w:t>
      </w:r>
    </w:p>
    <w:p>
      <w:pPr>
        <w:pStyle w:val="null3"/>
        <w:ind w:firstLine="420"/>
        <w:jc w:val="both"/>
      </w:pPr>
      <w:r>
        <w:rPr>
          <w:sz w:val="21"/>
        </w:rPr>
        <w:t>（3）风机：采用离心式风机；用高性能双向吸入型千叶涡轮扇叶设计；噪音不高于48dB。</w:t>
      </w:r>
    </w:p>
    <w:p>
      <w:pPr>
        <w:pStyle w:val="null3"/>
        <w:ind w:firstLine="420"/>
        <w:jc w:val="both"/>
      </w:pPr>
      <w:r>
        <w:rPr>
          <w:sz w:val="21"/>
          <w:b/>
        </w:rPr>
        <w:t>14</w:t>
      </w:r>
      <w:r>
        <w:rPr>
          <w:sz w:val="21"/>
          <w:b/>
        </w:rPr>
        <w:t>、洁净送风天花及高效送风口</w:t>
      </w:r>
    </w:p>
    <w:p>
      <w:pPr>
        <w:pStyle w:val="null3"/>
        <w:ind w:firstLine="420"/>
        <w:jc w:val="both"/>
      </w:pPr>
      <w:r>
        <w:rPr>
          <w:sz w:val="21"/>
        </w:rPr>
        <w:t>（1）I级/III级手术室均采用洁净专用送风天花，配有静压箱，带金属孔板均匀送风，保证层流效果，专业工厂制造，现场装配，保障设备精确装配尺寸和质量。要求配高效过滤器，过滤效率H13。I级手术室送风天花采用静压箱满布大风量高效低阻过滤器的方式， III级手术室送风天花采用静压箱侧布高效低阻过滤器的方式。</w:t>
      </w:r>
    </w:p>
    <w:p>
      <w:pPr>
        <w:pStyle w:val="null3"/>
        <w:ind w:firstLine="420"/>
        <w:jc w:val="both"/>
      </w:pPr>
      <w:r>
        <w:rPr>
          <w:sz w:val="21"/>
        </w:rPr>
        <w:t>（2）安装高效过滤器的框架应平整，框架的平整度允许偏差不大于1mm；</w:t>
      </w:r>
    </w:p>
    <w:p>
      <w:pPr>
        <w:pStyle w:val="null3"/>
        <w:ind w:firstLine="420"/>
        <w:jc w:val="both"/>
      </w:pPr>
      <w:r>
        <w:rPr>
          <w:sz w:val="21"/>
        </w:rPr>
        <w:t>（3）高效过滤器单体或送风末端安装前系统新风过滤器与系统内中效过滤器均应安装好并可运行。必须对洁净室空调设备内部和风管进行全面、彻底清洁，对风管空吹24h以上方可安装高效过滤器。如在技术夹层或吊顶内安装则技术夹层或吊顶也应进行全面清扫、擦净。</w:t>
      </w:r>
    </w:p>
    <w:p>
      <w:pPr>
        <w:pStyle w:val="null3"/>
        <w:ind w:firstLine="420"/>
        <w:jc w:val="both"/>
      </w:pPr>
      <w:r>
        <w:rPr>
          <w:sz w:val="21"/>
        </w:rPr>
        <w:t>（4）高效过滤器的安装应在系统风管和空调机组内灰尘擦洗干净并运转后，而且洁净室内彻底打扫干净，方可开箱。只能在安装现场、安装时刻现拆高效过滤器包装。取出之后应作外观检查，并要每一台有性能指标的具体检测数据。</w:t>
      </w:r>
    </w:p>
    <w:p>
      <w:pPr>
        <w:pStyle w:val="null3"/>
        <w:ind w:firstLine="420"/>
        <w:jc w:val="both"/>
      </w:pPr>
      <w:r>
        <w:rPr>
          <w:sz w:val="21"/>
        </w:rPr>
        <w:t>（5）安装高效过滤器或其送风末端前，应再次检查风口尺寸，风口尺寸只允许小于高效过滤器或其送风末端的边框内净尺寸。安装高效过滤器时，外框上箭头和气流方向应一致，当其垂直安装（包括码放）时，滤纸折痕缝应垂直于地面。</w:t>
      </w:r>
    </w:p>
    <w:p>
      <w:pPr>
        <w:pStyle w:val="null3"/>
        <w:ind w:firstLine="420"/>
        <w:jc w:val="both"/>
      </w:pPr>
      <w:r>
        <w:rPr>
          <w:sz w:val="21"/>
        </w:rPr>
        <w:t>（6）对安装好的过滤器应作检漏，检漏的重点是过滤器边框密封质量。并在安装前检查其上密封胶有无开裂，滤纸局部有无损坏。高效过滤器安装后，对安装的严密性和高效过滤器本体有无损坏，采用尘埃粒子计数器进行检漏。</w:t>
      </w:r>
    </w:p>
    <w:p>
      <w:pPr>
        <w:pStyle w:val="null3"/>
        <w:ind w:firstLine="420"/>
        <w:jc w:val="both"/>
      </w:pPr>
      <w:r>
        <w:rPr>
          <w:sz w:val="21"/>
        </w:rPr>
        <w:t>（7）高效和亚高效过滤器安装过程中，室内不得进行带尘、产尘作业，安装完后应用薄膜将出风面封住，不上扩散板等装饰件。</w:t>
      </w:r>
    </w:p>
    <w:p>
      <w:pPr>
        <w:pStyle w:val="null3"/>
        <w:ind w:firstLine="420"/>
        <w:jc w:val="both"/>
      </w:pPr>
      <w:r>
        <w:rPr>
          <w:sz w:val="21"/>
          <w:b/>
        </w:rPr>
        <w:t>15</w:t>
      </w:r>
      <w:r>
        <w:rPr>
          <w:sz w:val="21"/>
          <w:b/>
        </w:rPr>
        <w:t>、空调自控系统</w:t>
      </w:r>
    </w:p>
    <w:p>
      <w:pPr>
        <w:pStyle w:val="null3"/>
        <w:ind w:firstLine="420"/>
        <w:jc w:val="both"/>
      </w:pPr>
      <w:r>
        <w:rPr>
          <w:sz w:val="21"/>
        </w:rPr>
        <w:t>15.1</w:t>
      </w:r>
      <w:r>
        <w:rPr>
          <w:sz w:val="21"/>
        </w:rPr>
        <w:t>（1）综述：</w:t>
      </w:r>
    </w:p>
    <w:p>
      <w:pPr>
        <w:pStyle w:val="null3"/>
        <w:ind w:firstLine="420"/>
        <w:jc w:val="both"/>
      </w:pPr>
      <w:r>
        <w:rPr>
          <w:sz w:val="21"/>
        </w:rPr>
        <w:t>①每个净化系统均提供自动控制设备，控制系统需在各手术区域成一系统。净化空调控制系统的控制必需满足机房本地控制和手术室、护士站内远程控制的功能需求。整体要求：采用优质多功能控制器、温湿度传感器，压差开关、风阀执行器、电动比例积分调节阀、变频器等对系统的风量及温湿度进行控制。</w:t>
      </w:r>
    </w:p>
    <w:p>
      <w:pPr>
        <w:pStyle w:val="null3"/>
        <w:ind w:firstLine="420"/>
        <w:jc w:val="both"/>
      </w:pPr>
      <w:r>
        <w:rPr>
          <w:sz w:val="21"/>
        </w:rPr>
        <w:t>②净化系统控制设备采用优质产品。</w:t>
      </w:r>
    </w:p>
    <w:p>
      <w:pPr>
        <w:pStyle w:val="null3"/>
        <w:ind w:firstLine="420"/>
        <w:jc w:val="both"/>
      </w:pPr>
      <w:r>
        <w:rPr>
          <w:sz w:val="21"/>
        </w:rPr>
        <w:t>③采用温湿度传感器，其控制器配套执行机构应能实现温湿度控制。</w:t>
      </w:r>
    </w:p>
    <w:p>
      <w:pPr>
        <w:pStyle w:val="null3"/>
        <w:ind w:firstLine="420"/>
        <w:jc w:val="both"/>
      </w:pPr>
      <w:r>
        <w:rPr>
          <w:sz w:val="21"/>
        </w:rPr>
        <w:t>④配套提供手术室对机组进行远程控制及温湿度设定装置。</w:t>
      </w:r>
    </w:p>
    <w:p>
      <w:pPr>
        <w:pStyle w:val="null3"/>
        <w:ind w:firstLine="420"/>
        <w:jc w:val="both"/>
      </w:pPr>
      <w:r>
        <w:rPr>
          <w:sz w:val="21"/>
        </w:rPr>
        <w:t>⑤应能对系统内的送风机、新风机、排风机、表冷器、过滤器、防火阀、调节阀等设备实施远程控制。</w:t>
      </w:r>
    </w:p>
    <w:p>
      <w:pPr>
        <w:pStyle w:val="null3"/>
        <w:ind w:firstLine="420"/>
        <w:jc w:val="both"/>
      </w:pPr>
      <w:r>
        <w:rPr>
          <w:sz w:val="21"/>
        </w:rPr>
        <w:t>⑥通过设置在机房内的空调机组智能控制柜，除了可以实现手术室内多功能控制面板上的功能外，还可以另外进行各种控制参数的设定、变频器频率设定、变频定频转换、机组过滤网堵塞监控、排风机运行及故障监控、系统风压监控等功能。</w:t>
      </w:r>
    </w:p>
    <w:p>
      <w:pPr>
        <w:pStyle w:val="null3"/>
        <w:ind w:firstLine="420"/>
        <w:jc w:val="both"/>
      </w:pPr>
      <w:r>
        <w:rPr>
          <w:sz w:val="21"/>
        </w:rPr>
        <w:t>（2）传感器、执行机构：</w:t>
      </w:r>
    </w:p>
    <w:p>
      <w:pPr>
        <w:pStyle w:val="null3"/>
        <w:ind w:firstLine="420"/>
        <w:jc w:val="both"/>
      </w:pPr>
      <w:r>
        <w:rPr>
          <w:sz w:val="21"/>
        </w:rPr>
        <w:t>①传感器、执行器具有高可靠性，高稳定性，无需经常维护，检修方便，检修时不影响系统运行；</w:t>
      </w:r>
    </w:p>
    <w:p>
      <w:pPr>
        <w:pStyle w:val="null3"/>
        <w:ind w:firstLine="420"/>
        <w:jc w:val="both"/>
      </w:pPr>
      <w:r>
        <w:rPr>
          <w:sz w:val="21"/>
        </w:rPr>
        <w:t>②测量控制用传感器精度不低于3%；计量用传感器不低于2%；</w:t>
      </w:r>
    </w:p>
    <w:p>
      <w:pPr>
        <w:pStyle w:val="null3"/>
        <w:ind w:firstLine="420"/>
        <w:jc w:val="both"/>
      </w:pPr>
      <w:r>
        <w:rPr>
          <w:sz w:val="21"/>
        </w:rPr>
        <w:t>③温湿度传感器时间常数不大于20秒；</w:t>
      </w:r>
    </w:p>
    <w:p>
      <w:pPr>
        <w:pStyle w:val="null3"/>
        <w:ind w:firstLine="420"/>
        <w:jc w:val="both"/>
      </w:pPr>
      <w:r>
        <w:rPr>
          <w:sz w:val="21"/>
        </w:rPr>
        <w:t>④传感器和执行器的变送器要求采用统一的0~10VDC或4~20MA信号。</w:t>
      </w:r>
    </w:p>
    <w:p>
      <w:pPr>
        <w:pStyle w:val="null3"/>
        <w:ind w:firstLine="420"/>
        <w:jc w:val="both"/>
      </w:pPr>
      <w:r>
        <w:rPr>
          <w:sz w:val="21"/>
        </w:rPr>
        <w:t>（3）变频器：</w:t>
      </w:r>
    </w:p>
    <w:p>
      <w:pPr>
        <w:pStyle w:val="null3"/>
        <w:ind w:firstLine="420"/>
        <w:jc w:val="both"/>
      </w:pPr>
      <w:r>
        <w:rPr>
          <w:sz w:val="21"/>
        </w:rPr>
        <w:t>①全数字式脉冲宽度制仿正弦波系统，在任何负荷和转速都不须接驳任何外置矫正电容器而能够在基波上提供单一功率数。</w:t>
      </w:r>
    </w:p>
    <w:p>
      <w:pPr>
        <w:pStyle w:val="null3"/>
        <w:ind w:firstLine="420"/>
        <w:jc w:val="both"/>
      </w:pPr>
      <w:r>
        <w:rPr>
          <w:sz w:val="21"/>
        </w:rPr>
        <w:t>②额定输入电源为380～480V，频率范围48～63Hz，额定输出电压为0～460V，可变频率范围0-320Hz,功率因数：0.98，额定电流和额定电压条件下效率为97.5%。功率等级为2.2至250kw。</w:t>
      </w:r>
    </w:p>
    <w:p>
      <w:pPr>
        <w:pStyle w:val="null3"/>
        <w:ind w:firstLine="420"/>
        <w:jc w:val="both"/>
      </w:pPr>
      <w:r>
        <w:rPr>
          <w:sz w:val="21"/>
        </w:rPr>
        <w:t>③能够把电动机转速随意控制在极速之0至100%以内之任何转速运行。</w:t>
      </w:r>
    </w:p>
    <w:p>
      <w:pPr>
        <w:pStyle w:val="null3"/>
        <w:ind w:firstLine="420"/>
        <w:jc w:val="both"/>
      </w:pPr>
      <w:r>
        <w:rPr>
          <w:sz w:val="21"/>
        </w:rPr>
        <w:t>④动作在可调校的载波频率调频模式，使得变频器及电动机能达到最佳的效能。</w:t>
      </w:r>
    </w:p>
    <w:p>
      <w:pPr>
        <w:pStyle w:val="null3"/>
        <w:ind w:firstLine="420"/>
        <w:jc w:val="both"/>
      </w:pPr>
      <w:r>
        <w:rPr>
          <w:sz w:val="21"/>
        </w:rPr>
        <w:t>（4）压差开关：</w:t>
      </w:r>
    </w:p>
    <w:p>
      <w:pPr>
        <w:pStyle w:val="null3"/>
        <w:ind w:firstLine="420"/>
        <w:jc w:val="both"/>
      </w:pPr>
      <w:r>
        <w:rPr>
          <w:sz w:val="21"/>
        </w:rPr>
        <w:t>①监视风道中过滤网的状态和风机状态</w:t>
      </w:r>
    </w:p>
    <w:p>
      <w:pPr>
        <w:pStyle w:val="null3"/>
        <w:ind w:firstLine="420"/>
        <w:jc w:val="both"/>
      </w:pPr>
      <w:r>
        <w:rPr>
          <w:sz w:val="21"/>
        </w:rPr>
        <w:t>②设定点范围0.5~5mbar</w:t>
      </w:r>
    </w:p>
    <w:p>
      <w:pPr>
        <w:pStyle w:val="null3"/>
        <w:ind w:firstLine="420"/>
        <w:jc w:val="both"/>
      </w:pPr>
      <w:r>
        <w:rPr>
          <w:sz w:val="21"/>
        </w:rPr>
        <w:t>③压口连接：2个塑料导管</w:t>
      </w:r>
    </w:p>
    <w:p>
      <w:pPr>
        <w:pStyle w:val="null3"/>
        <w:ind w:firstLine="420"/>
        <w:jc w:val="both"/>
      </w:pPr>
      <w:r>
        <w:rPr>
          <w:sz w:val="21"/>
        </w:rPr>
        <w:t>④开关容量：1（0.4）A/250VAC</w:t>
      </w:r>
    </w:p>
    <w:p>
      <w:pPr>
        <w:pStyle w:val="null3"/>
        <w:ind w:firstLine="420"/>
        <w:jc w:val="both"/>
      </w:pPr>
      <w:r>
        <w:rPr>
          <w:sz w:val="21"/>
        </w:rPr>
        <w:t>⑤保护标准：IP54</w:t>
      </w:r>
    </w:p>
    <w:p>
      <w:pPr>
        <w:pStyle w:val="null3"/>
        <w:ind w:firstLine="420"/>
        <w:jc w:val="both"/>
      </w:pPr>
      <w:r>
        <w:rPr>
          <w:sz w:val="21"/>
        </w:rPr>
        <w:t>（5）压力传感器：</w:t>
      </w:r>
    </w:p>
    <w:p>
      <w:pPr>
        <w:pStyle w:val="null3"/>
        <w:ind w:firstLine="420"/>
        <w:jc w:val="both"/>
      </w:pPr>
      <w:r>
        <w:rPr>
          <w:sz w:val="21"/>
        </w:rPr>
        <w:t>①空气压差传感器精度±1%，电源：AC24V±15%输出0-10V/4-20mA</w:t>
      </w:r>
    </w:p>
    <w:p>
      <w:pPr>
        <w:pStyle w:val="null3"/>
        <w:ind w:firstLine="420"/>
        <w:jc w:val="both"/>
      </w:pPr>
      <w:r>
        <w:rPr>
          <w:sz w:val="21"/>
        </w:rPr>
        <w:t>②液体压力传感器坚固不锈钢结构，多种压力等级范围（最大50bar），防护等级至少IP65，电源：AC24V±15%输出0-10V/4-20mA。</w:t>
      </w:r>
    </w:p>
    <w:p>
      <w:pPr>
        <w:pStyle w:val="null3"/>
        <w:ind w:firstLine="420"/>
        <w:jc w:val="both"/>
      </w:pPr>
      <w:r>
        <w:rPr>
          <w:sz w:val="21"/>
        </w:rPr>
        <w:t>（6）风门驱动器：</w:t>
      </w:r>
    </w:p>
    <w:p>
      <w:pPr>
        <w:pStyle w:val="null3"/>
        <w:ind w:firstLine="420"/>
        <w:jc w:val="both"/>
      </w:pPr>
      <w:r>
        <w:rPr>
          <w:sz w:val="21"/>
        </w:rPr>
        <w:t>①驱动器为万能式联轴环设计旋转方向可选择，自带有限位装置，防护等级IP54；</w:t>
      </w:r>
    </w:p>
    <w:p>
      <w:pPr>
        <w:pStyle w:val="null3"/>
        <w:ind w:firstLine="420"/>
        <w:jc w:val="both"/>
      </w:pPr>
      <w:r>
        <w:rPr>
          <w:sz w:val="21"/>
        </w:rPr>
        <w:t>②模拟量风阀执行器必须可接受4-20mA或0-10VDC信号连续模拟调节，不得采用三位置浮点式控制阀门驱动器；</w:t>
      </w:r>
    </w:p>
    <w:p>
      <w:pPr>
        <w:pStyle w:val="null3"/>
        <w:ind w:firstLine="420"/>
        <w:jc w:val="both"/>
      </w:pPr>
      <w:r>
        <w:rPr>
          <w:sz w:val="21"/>
        </w:rPr>
        <w:t>③钮矩不低于10Nm。</w:t>
      </w:r>
    </w:p>
    <w:p>
      <w:pPr>
        <w:pStyle w:val="null3"/>
        <w:ind w:firstLine="420"/>
        <w:jc w:val="both"/>
      </w:pPr>
      <w:r>
        <w:rPr>
          <w:sz w:val="21"/>
        </w:rPr>
        <w:t>④新风阀须安装风门驱动器。</w:t>
      </w:r>
    </w:p>
    <w:p>
      <w:pPr>
        <w:pStyle w:val="null3"/>
        <w:ind w:firstLine="420"/>
        <w:jc w:val="both"/>
      </w:pPr>
      <w:r>
        <w:rPr>
          <w:sz w:val="21"/>
        </w:rPr>
        <w:t>（7）网络通讯：</w:t>
      </w:r>
    </w:p>
    <w:p>
      <w:pPr>
        <w:pStyle w:val="null3"/>
        <w:ind w:firstLine="420"/>
        <w:jc w:val="both"/>
      </w:pPr>
      <w:r>
        <w:rPr>
          <w:sz w:val="21"/>
        </w:rPr>
        <w:t>①通讯系统稳定、可靠、维护方便；</w:t>
      </w:r>
    </w:p>
    <w:p>
      <w:pPr>
        <w:pStyle w:val="null3"/>
        <w:ind w:firstLine="420"/>
        <w:jc w:val="both"/>
      </w:pPr>
      <w:r>
        <w:rPr>
          <w:sz w:val="21"/>
        </w:rPr>
        <w:t>②控制柜与手术室情报面板可采用网络通讯或MODBUS485通讯。</w:t>
      </w:r>
    </w:p>
    <w:p>
      <w:pPr>
        <w:pStyle w:val="null3"/>
        <w:ind w:firstLine="420"/>
        <w:jc w:val="both"/>
      </w:pPr>
      <w:r>
        <w:rPr>
          <w:sz w:val="21"/>
          <w:b/>
        </w:rPr>
        <w:t>16</w:t>
      </w:r>
      <w:r>
        <w:rPr>
          <w:sz w:val="21"/>
          <w:b/>
        </w:rPr>
        <w:t>、LED净化气密平板灯</w:t>
      </w:r>
    </w:p>
    <w:p>
      <w:pPr>
        <w:pStyle w:val="null3"/>
        <w:ind w:firstLine="420"/>
        <w:jc w:val="both"/>
      </w:pPr>
      <w:r>
        <w:rPr>
          <w:sz w:val="21"/>
        </w:rPr>
        <w:t>1.</w:t>
      </w:r>
      <w:r>
        <w:rPr>
          <w:sz w:val="21"/>
        </w:rPr>
        <w:t>灯具应符合净灯国标要求并取得相关第三方权威机构认证报告。</w:t>
      </w:r>
    </w:p>
    <w:p>
      <w:pPr>
        <w:pStyle w:val="null3"/>
        <w:ind w:firstLine="420"/>
        <w:jc w:val="both"/>
      </w:pPr>
      <w:r>
        <w:rPr>
          <w:sz w:val="21"/>
        </w:rPr>
        <w:t>2.</w:t>
      </w:r>
      <w:r>
        <w:rPr>
          <w:sz w:val="21"/>
        </w:rPr>
        <w:t>灯具应符合 IP65 防水标准并出具相关 IP65 防护等级认证或检测报告。</w:t>
      </w:r>
    </w:p>
    <w:p>
      <w:pPr>
        <w:pStyle w:val="null3"/>
        <w:ind w:firstLine="420"/>
        <w:jc w:val="both"/>
      </w:pPr>
      <w:r>
        <w:rPr>
          <w:sz w:val="21"/>
          <w:b/>
        </w:rPr>
        <w:t>17</w:t>
      </w:r>
      <w:r>
        <w:rPr>
          <w:sz w:val="21"/>
          <w:b/>
        </w:rPr>
        <w:t>、配电箱</w:t>
      </w:r>
    </w:p>
    <w:p>
      <w:pPr>
        <w:pStyle w:val="null3"/>
        <w:ind w:firstLine="420"/>
        <w:jc w:val="both"/>
      </w:pPr>
      <w:r>
        <w:rPr>
          <w:sz w:val="21"/>
        </w:rPr>
        <w:t>1.</w:t>
      </w:r>
      <w:r>
        <w:rPr>
          <w:sz w:val="21"/>
        </w:rPr>
        <w:t>配电箱内元件应排列整齐、固定可靠、各电气元件应可单独拆装；</w:t>
      </w:r>
    </w:p>
    <w:p>
      <w:pPr>
        <w:pStyle w:val="null3"/>
        <w:ind w:firstLine="420"/>
        <w:jc w:val="both"/>
      </w:pPr>
      <w:r>
        <w:rPr>
          <w:sz w:val="21"/>
        </w:rPr>
        <w:t>2.</w:t>
      </w:r>
      <w:r>
        <w:rPr>
          <w:sz w:val="21"/>
        </w:rPr>
        <w:t>配电箱柜体应采用优质冷轧钢板，表面应酸洗、磷化后用静电粉末高温喷涂，板材厚度应符合国家配电柜相关标准要求；</w:t>
      </w:r>
    </w:p>
    <w:p>
      <w:pPr>
        <w:pStyle w:val="null3"/>
        <w:ind w:firstLine="420"/>
        <w:jc w:val="both"/>
      </w:pPr>
      <w:r>
        <w:rPr>
          <w:sz w:val="21"/>
        </w:rPr>
        <w:t>3.</w:t>
      </w:r>
      <w:r>
        <w:rPr>
          <w:sz w:val="21"/>
        </w:rPr>
        <w:t>配电箱内门开启应为0～180度，配电箱门应自带门锁；</w:t>
      </w:r>
    </w:p>
    <w:p>
      <w:pPr>
        <w:pStyle w:val="null3"/>
        <w:ind w:firstLine="420"/>
        <w:jc w:val="both"/>
      </w:pPr>
      <w:r>
        <w:rPr>
          <w:sz w:val="21"/>
        </w:rPr>
        <w:t>4.</w:t>
      </w:r>
      <w:r>
        <w:rPr>
          <w:sz w:val="21"/>
        </w:rPr>
        <w:t>配电箱内所配导线端部应标明线号，箱体内应有一次接线及二次接线原理图；</w:t>
      </w:r>
    </w:p>
    <w:p>
      <w:pPr>
        <w:pStyle w:val="null3"/>
        <w:ind w:firstLine="420"/>
        <w:jc w:val="both"/>
      </w:pPr>
      <w:r>
        <w:rPr>
          <w:sz w:val="21"/>
        </w:rPr>
        <w:t>5.</w:t>
      </w:r>
      <w:r>
        <w:rPr>
          <w:sz w:val="21"/>
        </w:rPr>
        <w:t>所有元件应具有经久耐用、操作安全、维护方便等优点；</w:t>
      </w:r>
    </w:p>
    <w:p>
      <w:pPr>
        <w:pStyle w:val="null3"/>
        <w:ind w:firstLine="420"/>
        <w:jc w:val="both"/>
      </w:pPr>
      <w:r>
        <w:rPr>
          <w:sz w:val="21"/>
        </w:rPr>
        <w:t>6.</w:t>
      </w:r>
      <w:r>
        <w:rPr>
          <w:sz w:val="21"/>
        </w:rPr>
        <w:t>配电箱塑壳断路器额定分断能力50KA以上，电子脱扣器保护，三段保护，微型断路器额定分断能力6KA以上；</w:t>
      </w:r>
    </w:p>
    <w:p>
      <w:pPr>
        <w:pStyle w:val="null3"/>
        <w:ind w:firstLine="420"/>
        <w:jc w:val="both"/>
      </w:pPr>
      <w:r>
        <w:rPr>
          <w:sz w:val="21"/>
          <w:b/>
        </w:rPr>
        <w:t>18</w:t>
      </w:r>
      <w:r>
        <w:rPr>
          <w:sz w:val="21"/>
          <w:b/>
        </w:rPr>
        <w:t>、变频器</w:t>
      </w:r>
    </w:p>
    <w:p>
      <w:pPr>
        <w:pStyle w:val="null3"/>
        <w:ind w:firstLine="420"/>
        <w:jc w:val="both"/>
      </w:pPr>
      <w:r>
        <w:rPr>
          <w:sz w:val="21"/>
        </w:rPr>
        <w:t>(1)</w:t>
      </w:r>
      <w:r>
        <w:rPr>
          <w:sz w:val="21"/>
        </w:rPr>
        <w:t>内置PID控制回路，可自行编写控制参数。</w:t>
      </w:r>
    </w:p>
    <w:p>
      <w:pPr>
        <w:pStyle w:val="null3"/>
        <w:ind w:firstLine="420"/>
        <w:jc w:val="both"/>
      </w:pPr>
      <w:r>
        <w:rPr>
          <w:sz w:val="21"/>
        </w:rPr>
        <w:t>(2)</w:t>
      </w:r>
      <w:r>
        <w:rPr>
          <w:sz w:val="21"/>
        </w:rPr>
        <w:t>带通信接口，实现与控制器通信功能。</w:t>
      </w:r>
    </w:p>
    <w:p>
      <w:pPr>
        <w:pStyle w:val="null3"/>
        <w:ind w:firstLine="420"/>
        <w:jc w:val="both"/>
      </w:pPr>
      <w:r>
        <w:rPr>
          <w:sz w:val="21"/>
        </w:rPr>
        <w:t>(3)</w:t>
      </w:r>
      <w:r>
        <w:rPr>
          <w:sz w:val="21"/>
        </w:rPr>
        <w:t>每台变频器必需独立配置操作显示屏。</w:t>
      </w:r>
    </w:p>
    <w:p>
      <w:pPr>
        <w:pStyle w:val="null3"/>
        <w:ind w:firstLine="420"/>
        <w:jc w:val="both"/>
      </w:pPr>
      <w:r>
        <w:rPr>
          <w:sz w:val="21"/>
        </w:rPr>
        <w:t>(4)</w:t>
      </w:r>
      <w:r>
        <w:rPr>
          <w:sz w:val="21"/>
        </w:rPr>
        <w:t>安全等级：遵循UL标准的95安全等级；防护等级：IP20以上。</w:t>
      </w:r>
    </w:p>
    <w:p>
      <w:pPr>
        <w:pStyle w:val="null3"/>
        <w:ind w:firstLine="420"/>
        <w:jc w:val="both"/>
      </w:pPr>
      <w:r>
        <w:rPr>
          <w:sz w:val="21"/>
        </w:rPr>
        <w:t>(5)</w:t>
      </w:r>
      <w:r>
        <w:rPr>
          <w:sz w:val="21"/>
        </w:rPr>
        <w:t>每个变频器需配置独立的操作面板。</w:t>
      </w:r>
    </w:p>
    <w:p>
      <w:pPr>
        <w:pStyle w:val="null3"/>
        <w:ind w:firstLine="420"/>
        <w:jc w:val="both"/>
      </w:pPr>
      <w:r>
        <w:rPr>
          <w:sz w:val="21"/>
          <w:b/>
        </w:rPr>
        <w:t>19</w:t>
      </w:r>
      <w:r>
        <w:rPr>
          <w:sz w:val="21"/>
          <w:b/>
        </w:rPr>
        <w:t>、视频监控系统</w:t>
      </w:r>
    </w:p>
    <w:p>
      <w:pPr>
        <w:pStyle w:val="null3"/>
        <w:ind w:firstLine="420"/>
        <w:jc w:val="both"/>
      </w:pPr>
      <w:r>
        <w:rPr>
          <w:sz w:val="21"/>
        </w:rPr>
        <w:t>视频监控系统：每间病房设置1台半球型彩色 CCD 网络摄像机（高清1080P）;洁净走道、公共走道及主要出入口、重要辅助用房均设置半球型彩色 CCD网络摄像机（1080P）；监控系统电源形式为POE集中供电，信号布线采用六类非屏蔽双绞线，布线至弱电间交换机，设置视屏服务器及探视显示屏，家属探视在探视间，探视屏可由护士站电脑管理；同时家属可用手机通过APP探视；监控系统主机设置于该区域护士站；监控主机设备由网络数字硬盘录像机、液晶可视系统等主要设备组成，系统通过网络数字硬盘录像机进行集中控制和处理，视频图像通过显示器显示，系统可实现记录图像的回放、检索等，同时监控画面可任意切换，任意分割、任意组合排列，视频存储大于30天。</w:t>
      </w:r>
    </w:p>
    <w:p>
      <w:pPr>
        <w:pStyle w:val="null3"/>
        <w:ind w:firstLine="420"/>
        <w:jc w:val="both"/>
      </w:pPr>
      <w:r>
        <w:rPr>
          <w:sz w:val="21"/>
          <w:b/>
        </w:rPr>
        <w:t>20</w:t>
      </w:r>
      <w:r>
        <w:rPr>
          <w:sz w:val="21"/>
          <w:b/>
        </w:rPr>
        <w:t>、门禁系统</w:t>
      </w:r>
    </w:p>
    <w:p>
      <w:pPr>
        <w:pStyle w:val="null3"/>
        <w:ind w:firstLine="420"/>
        <w:jc w:val="both"/>
      </w:pPr>
      <w:r>
        <w:rPr>
          <w:sz w:val="21"/>
        </w:rPr>
        <w:t>在缓冲，洁净走道出入口，走道出入口及重要用房等处各设置刷卡门禁，工作人员可通过设置在出入口处的读卡器及开门按钮进出入。可视门禁系统人员可通过门口机呼叫对应区域护士站可视对讲室内分机，工作人员通过视频图像确认身份，经同意后在护士站远距离授权开锁进入。刷卡门禁处工作人员可通过设置在各入口处的门口机刷卡或指纹识别进入。可视门禁、刷卡门禁联网大楼整体安防系统。</w:t>
      </w:r>
    </w:p>
    <w:p>
      <w:pPr>
        <w:pStyle w:val="null3"/>
        <w:ind w:firstLine="420"/>
        <w:jc w:val="both"/>
      </w:pPr>
      <w:r>
        <w:rPr>
          <w:sz w:val="21"/>
          <w:b/>
        </w:rPr>
        <w:t>21</w:t>
      </w:r>
      <w:r>
        <w:rPr>
          <w:sz w:val="21"/>
          <w:b/>
        </w:rPr>
        <w:t>、智能呼叫对讲系统</w:t>
      </w:r>
    </w:p>
    <w:p>
      <w:pPr>
        <w:pStyle w:val="null3"/>
        <w:ind w:firstLine="420"/>
        <w:jc w:val="both"/>
      </w:pPr>
      <w:r>
        <w:rPr>
          <w:sz w:val="21"/>
        </w:rPr>
        <w:t>在病房设备带、病房内卫生间、探视间内设置呼叫分机或呼叫按钮。系统布线引弱电间交换机设备，系统通信采用网络方式，系统可实现主机与分机、分机与分机之间的呼叫对讲功能，外形美观、使用方便。</w:t>
      </w:r>
    </w:p>
    <w:p>
      <w:pPr>
        <w:pStyle w:val="null3"/>
        <w:ind w:firstLine="420"/>
        <w:jc w:val="both"/>
      </w:pPr>
      <w:r>
        <w:rPr>
          <w:sz w:val="21"/>
          <w:b/>
        </w:rPr>
        <w:t>22</w:t>
      </w:r>
      <w:r>
        <w:rPr>
          <w:sz w:val="21"/>
          <w:b/>
        </w:rPr>
        <w:t>、刷手池</w:t>
      </w:r>
    </w:p>
    <w:p>
      <w:pPr>
        <w:pStyle w:val="null3"/>
        <w:ind w:firstLine="420"/>
        <w:jc w:val="both"/>
      </w:pPr>
      <w:r>
        <w:rPr>
          <w:sz w:val="21"/>
        </w:rPr>
        <w:t xml:space="preserve">(1) </w:t>
      </w:r>
      <w:r>
        <w:rPr>
          <w:sz w:val="21"/>
        </w:rPr>
        <w:t>要求定制，材质及样式以最终选型为准，投标时充分考虑所涉及的一切费用，结算时不作调整。</w:t>
      </w:r>
    </w:p>
    <w:p>
      <w:pPr>
        <w:pStyle w:val="null3"/>
        <w:ind w:firstLine="420"/>
        <w:jc w:val="both"/>
      </w:pPr>
      <w:r>
        <w:rPr>
          <w:sz w:val="21"/>
        </w:rPr>
        <w:t xml:space="preserve">(2) </w:t>
      </w:r>
      <w:r>
        <w:rPr>
          <w:sz w:val="21"/>
        </w:rPr>
        <w:t>符合医护手卫生要求，采用红外线或膝控感应供水龙头，设置挡水板，双开检修门，方便耗材更换及检修，UV杀菌装置于一体。</w:t>
      </w:r>
    </w:p>
    <w:p>
      <w:pPr>
        <w:pStyle w:val="null3"/>
        <w:ind w:firstLine="420"/>
        <w:jc w:val="both"/>
      </w:pPr>
      <w:r>
        <w:rPr>
          <w:sz w:val="21"/>
        </w:rPr>
        <w:t xml:space="preserve">(3) </w:t>
      </w:r>
      <w:r>
        <w:rPr>
          <w:sz w:val="21"/>
        </w:rPr>
        <w:t>感应式出水龙头每人一组，电控箱及线路防水处理，带漏电保护装置。</w:t>
      </w:r>
    </w:p>
    <w:p>
      <w:pPr>
        <w:pStyle w:val="null3"/>
        <w:ind w:firstLine="420"/>
        <w:jc w:val="both"/>
      </w:pPr>
      <w:r>
        <w:rPr>
          <w:sz w:val="21"/>
        </w:rPr>
        <w:t xml:space="preserve">(4) </w:t>
      </w:r>
      <w:r>
        <w:rPr>
          <w:sz w:val="21"/>
        </w:rPr>
        <w:t>配红外线感应出刷装置，配备耐热刷，刷子可高温消毒1000次以上,电动减速机含驱动连杆。</w:t>
      </w:r>
    </w:p>
    <w:p>
      <w:pPr>
        <w:pStyle w:val="null3"/>
        <w:ind w:firstLine="420"/>
        <w:jc w:val="both"/>
      </w:pPr>
      <w:r>
        <w:rPr>
          <w:sz w:val="21"/>
        </w:rPr>
        <w:t xml:space="preserve">(5) </w:t>
      </w:r>
      <w:r>
        <w:rPr>
          <w:sz w:val="21"/>
        </w:rPr>
        <w:t>配非手动膝控水嘴（含感应）、自动刷手器、感应皂液器和电热水系统，带节能控制。</w:t>
      </w:r>
    </w:p>
    <w:p>
      <w:pPr>
        <w:pStyle w:val="null3"/>
        <w:ind w:firstLine="420"/>
        <w:jc w:val="both"/>
      </w:pPr>
      <w:r>
        <w:rPr>
          <w:sz w:val="21"/>
        </w:rPr>
        <w:t xml:space="preserve">(6) </w:t>
      </w:r>
      <w:r>
        <w:rPr>
          <w:sz w:val="21"/>
        </w:rPr>
        <w:t>适用于二人用感应洗手池、三人用感应洗手池。</w:t>
      </w:r>
    </w:p>
    <w:p>
      <w:pPr>
        <w:pStyle w:val="null3"/>
        <w:ind w:firstLine="420"/>
        <w:jc w:val="both"/>
      </w:pPr>
      <w:r>
        <w:rPr>
          <w:sz w:val="21"/>
          <w:b/>
        </w:rPr>
        <w:t>23</w:t>
      </w:r>
      <w:r>
        <w:rPr>
          <w:sz w:val="21"/>
          <w:b/>
        </w:rPr>
        <w:t>、医用气体部分</w:t>
      </w:r>
    </w:p>
    <w:p>
      <w:pPr>
        <w:pStyle w:val="null3"/>
        <w:ind w:firstLine="420"/>
        <w:jc w:val="both"/>
      </w:pPr>
      <w:r>
        <w:rPr>
          <w:sz w:val="21"/>
        </w:rPr>
        <w:t>（1）设备带主要技术参数</w:t>
      </w:r>
    </w:p>
    <w:p>
      <w:pPr>
        <w:pStyle w:val="null3"/>
        <w:ind w:firstLine="420"/>
        <w:jc w:val="both"/>
      </w:pPr>
      <w:r>
        <w:rPr>
          <w:sz w:val="21"/>
        </w:rPr>
        <w:t>①采用铝合金一次成型技术,经大吨位液压设备挤压成型，铝合金板材材厚度为1.5m</w:t>
      </w:r>
    </w:p>
    <w:p>
      <w:pPr>
        <w:pStyle w:val="null3"/>
        <w:ind w:firstLine="420"/>
        <w:jc w:val="both"/>
      </w:pPr>
      <w:r>
        <w:rPr>
          <w:sz w:val="21"/>
        </w:rPr>
        <w:t>②参照HTM2022标准，釆用了电气分离及强弱电分离的设计理念，符合GB9706.1-2020医用电气设备第1部分：基本安全和基本性能的通用要求</w:t>
      </w:r>
    </w:p>
    <w:p>
      <w:pPr>
        <w:pStyle w:val="null3"/>
        <w:ind w:firstLine="420"/>
        <w:jc w:val="both"/>
      </w:pPr>
      <w:r>
        <w:rPr>
          <w:sz w:val="21"/>
        </w:rPr>
        <w:t>③表面采用静电粉末喷涂技术处理，有多种颜色可供选择</w:t>
      </w:r>
    </w:p>
    <w:p>
      <w:pPr>
        <w:pStyle w:val="null3"/>
        <w:ind w:firstLine="420"/>
        <w:jc w:val="both"/>
      </w:pPr>
      <w:r>
        <w:rPr>
          <w:sz w:val="21"/>
        </w:rPr>
        <w:t>④设备带铝合金板材，通过GB/T21510-2008纳米无机材料抗菌性能检测方法附录C</w:t>
      </w:r>
    </w:p>
    <w:p>
      <w:pPr>
        <w:pStyle w:val="null3"/>
        <w:ind w:firstLine="420"/>
        <w:jc w:val="both"/>
      </w:pPr>
      <w:r>
        <w:rPr>
          <w:sz w:val="21"/>
        </w:rPr>
        <w:t>⑤设备带符合（2011/65/EU指令和修订指令（EU）2015/863关于在电气电子设备中限制使用某些有害物质指令——(ROHS)）的要求</w:t>
      </w:r>
    </w:p>
    <w:p>
      <w:pPr>
        <w:pStyle w:val="null3"/>
        <w:ind w:firstLine="420"/>
        <w:jc w:val="both"/>
      </w:pPr>
      <w:r>
        <w:rPr>
          <w:sz w:val="21"/>
        </w:rPr>
        <w:t>⑥设备带符合有害物质检测GB/T26572-2011的限量要求</w:t>
      </w:r>
    </w:p>
    <w:p>
      <w:pPr>
        <w:pStyle w:val="null3"/>
        <w:ind w:firstLine="420"/>
        <w:jc w:val="both"/>
      </w:pPr>
      <w:r>
        <w:rPr>
          <w:sz w:val="21"/>
        </w:rPr>
        <w:t>⑦▲设备带材质为铝合金，通过中性盐雾标准测试。</w:t>
      </w:r>
    </w:p>
    <w:p>
      <w:pPr>
        <w:pStyle w:val="null3"/>
        <w:ind w:firstLine="420"/>
        <w:jc w:val="both"/>
      </w:pPr>
      <w:r>
        <w:rPr>
          <w:sz w:val="21"/>
        </w:rPr>
        <w:t>⑧设备带符合GB/T5169.21-2017《电工电子产品着火危险试验》</w:t>
      </w:r>
    </w:p>
    <w:p>
      <w:pPr>
        <w:pStyle w:val="null3"/>
        <w:ind w:firstLine="420"/>
        <w:jc w:val="both"/>
      </w:pPr>
      <w:r>
        <w:rPr>
          <w:sz w:val="21"/>
        </w:rPr>
        <w:t>⑨设备带铝合金板材通过GB/T5237.4-2017《铝合金建筑型材第4部分：喷粉型材》检测</w:t>
      </w:r>
    </w:p>
    <w:p>
      <w:pPr>
        <w:pStyle w:val="null3"/>
        <w:ind w:firstLine="420"/>
        <w:jc w:val="both"/>
      </w:pPr>
      <w:r>
        <w:rPr>
          <w:sz w:val="21"/>
        </w:rPr>
        <w:t>⑩▲设备带抗霉等级达到0级</w:t>
      </w:r>
    </w:p>
    <w:p>
      <w:pPr>
        <w:pStyle w:val="null3"/>
        <w:ind w:firstLine="420"/>
        <w:jc w:val="both"/>
      </w:pPr>
      <w:r>
        <w:rPr>
          <w:sz w:val="21"/>
        </w:rPr>
        <w:t>⑪设备带内部腔体空间较大，可装载多种电器设备及气体插座，包括照明灯、阅读灯、特殊用途灯、电源插座、电话或网络插座、电气开关、医用气体插座、护士呼叫系统等。</w:t>
      </w:r>
    </w:p>
    <w:p>
      <w:pPr>
        <w:pStyle w:val="null3"/>
        <w:ind w:firstLine="420"/>
        <w:jc w:val="both"/>
      </w:pPr>
      <w:r>
        <w:rPr>
          <w:sz w:val="21"/>
        </w:rPr>
        <w:t>⑫灯罩采用医用聚酯透明塑料，长度为40cm</w:t>
      </w:r>
    </w:p>
    <w:p>
      <w:pPr>
        <w:pStyle w:val="null3"/>
        <w:ind w:firstLine="420"/>
        <w:jc w:val="both"/>
      </w:pPr>
      <w:r>
        <w:rPr>
          <w:sz w:val="21"/>
        </w:rPr>
        <w:t>⑬可使用新式的LED节能灯，可以应用在医用设备带上，这种灯的优点是节能、高亮、寿命长。</w:t>
      </w:r>
    </w:p>
    <w:p>
      <w:pPr>
        <w:pStyle w:val="null3"/>
        <w:ind w:firstLine="420"/>
        <w:jc w:val="both"/>
      </w:pPr>
      <w:r>
        <w:rPr>
          <w:sz w:val="21"/>
        </w:rPr>
        <w:t>⑭电气设备可根据用户要求进行装配，包括英制、法制、澳制及公制的电源开关及插座</w:t>
      </w:r>
    </w:p>
    <w:p>
      <w:pPr>
        <w:pStyle w:val="null3"/>
        <w:ind w:firstLine="420"/>
        <w:jc w:val="both"/>
      </w:pPr>
      <w:r>
        <w:rPr>
          <w:sz w:val="21"/>
        </w:rPr>
        <w:t>⑮设备带可采用模块化结构装配，即主面板由一个个独立的标准化模块组合而成，样式美观大方，可扩充性强</w:t>
      </w:r>
    </w:p>
    <w:p>
      <w:pPr>
        <w:pStyle w:val="null3"/>
        <w:ind w:firstLine="420"/>
        <w:jc w:val="both"/>
      </w:pPr>
      <w:r>
        <w:rPr>
          <w:sz w:val="21"/>
        </w:rPr>
        <w:t>⑯电气设备可选择明装及暗装两种方式，明装是将电气面板安装在设备带面板上方，暗装是将电气模块安装在设备带面板的下方，电气设备表面与设备带平面齐平。</w:t>
      </w:r>
    </w:p>
    <w:p>
      <w:pPr>
        <w:pStyle w:val="null3"/>
        <w:ind w:firstLine="420"/>
        <w:jc w:val="both"/>
      </w:pPr>
      <w:r>
        <w:rPr>
          <w:sz w:val="21"/>
        </w:rPr>
        <w:t>⑰面板采用扣压方式装配，容易折卸，便于维修</w:t>
      </w:r>
    </w:p>
    <w:p>
      <w:pPr>
        <w:pStyle w:val="null3"/>
        <w:ind w:firstLine="420"/>
        <w:jc w:val="both"/>
      </w:pPr>
      <w:r>
        <w:rPr>
          <w:sz w:val="21"/>
        </w:rPr>
        <w:t>⑱设备带后座可通过膨胀螺钉固定在墙面上，也可挂吊在墙璧上</w:t>
      </w:r>
    </w:p>
    <w:p>
      <w:pPr>
        <w:pStyle w:val="null3"/>
        <w:ind w:firstLine="420"/>
        <w:jc w:val="both"/>
      </w:pPr>
      <w:r>
        <w:rPr>
          <w:sz w:val="21"/>
        </w:rPr>
        <w:t>⑲内部结构设计合理，外观漂亮大方，长度为最佳节约耗材尺寸6米</w:t>
      </w:r>
    </w:p>
    <w:p>
      <w:pPr>
        <w:pStyle w:val="null3"/>
        <w:ind w:firstLine="420"/>
        <w:jc w:val="both"/>
      </w:pPr>
      <w:r>
        <w:rPr>
          <w:sz w:val="21"/>
        </w:rPr>
        <w:t>（2）气体终端（德式接口终端）</w:t>
      </w:r>
    </w:p>
    <w:p>
      <w:pPr>
        <w:pStyle w:val="null3"/>
        <w:ind w:firstLine="420"/>
        <w:jc w:val="both"/>
      </w:pPr>
      <w:r>
        <w:rPr>
          <w:sz w:val="21"/>
        </w:rPr>
        <w:t>①按照EN737-1:1998、DIN13260-2、ISO9170-1,ISO9170-2德式终端标准进行加工制造,CE认证。</w:t>
      </w:r>
    </w:p>
    <w:p>
      <w:pPr>
        <w:pStyle w:val="null3"/>
        <w:ind w:firstLine="420"/>
        <w:jc w:val="both"/>
      </w:pPr>
      <w:r>
        <w:rPr>
          <w:sz w:val="21"/>
        </w:rPr>
        <w:t>②采用ISO32颜色标准识别气体。</w:t>
      </w:r>
    </w:p>
    <w:p>
      <w:pPr>
        <w:pStyle w:val="null3"/>
        <w:ind w:firstLine="420"/>
        <w:jc w:val="both"/>
      </w:pPr>
      <w:r>
        <w:rPr>
          <w:sz w:val="21"/>
        </w:rPr>
        <w:t>③终端压盖抗菌，通过GB/T21510-2008纳米无机材料抗菌性能检测方法附录C检测</w:t>
      </w:r>
    </w:p>
    <w:p>
      <w:pPr>
        <w:pStyle w:val="null3"/>
        <w:ind w:firstLine="420"/>
        <w:jc w:val="both"/>
      </w:pPr>
      <w:r>
        <w:rPr>
          <w:sz w:val="21"/>
        </w:rPr>
        <w:t>④终端符合（2011/65/EU-关于在电子电气设备中限制使用某些有害物质指令（ROHS））的要求。</w:t>
      </w:r>
    </w:p>
    <w:p>
      <w:pPr>
        <w:pStyle w:val="null3"/>
        <w:ind w:firstLine="420"/>
        <w:jc w:val="both"/>
      </w:pPr>
      <w:r>
        <w:rPr>
          <w:sz w:val="21"/>
        </w:rPr>
        <w:t>⑤采用双排双销与钢珠双重锁定,灵活稳定,两次密封,按压解锁。</w:t>
      </w:r>
    </w:p>
    <w:p>
      <w:pPr>
        <w:pStyle w:val="null3"/>
        <w:ind w:firstLine="420"/>
        <w:jc w:val="both"/>
      </w:pPr>
      <w:r>
        <w:rPr>
          <w:sz w:val="21"/>
        </w:rPr>
        <w:t>⑥一组直径相异,分别与各特定气体或设施匹配的内、外接头组件,以保持气体专用性。</w:t>
      </w:r>
    </w:p>
    <w:p>
      <w:pPr>
        <w:pStyle w:val="null3"/>
        <w:ind w:firstLine="420"/>
        <w:jc w:val="both"/>
      </w:pPr>
      <w:r>
        <w:rPr>
          <w:sz w:val="21"/>
        </w:rPr>
        <w:t>⑦超大流量设计,所有正气体终端组，单一出气口流量瞬间能达到100L/min时，流量至少能维持3秒钟，一般流量大于80L/min。负压终端组，单一出气口流量瞬间能达到100L/min时，流量至少能维持3秒钟，一般流量大于60L/min。</w:t>
      </w:r>
    </w:p>
    <w:p>
      <w:pPr>
        <w:pStyle w:val="null3"/>
        <w:ind w:firstLine="420"/>
        <w:jc w:val="both"/>
      </w:pPr>
      <w:r>
        <w:rPr>
          <w:sz w:val="21"/>
        </w:rPr>
        <w:t>⑧具备终端维护阀,不用关闭与其他终端相连的管道系统便可对所属的终端进行维修</w:t>
      </w:r>
    </w:p>
    <w:p>
      <w:pPr>
        <w:pStyle w:val="null3"/>
        <w:ind w:firstLine="420"/>
        <w:jc w:val="both"/>
      </w:pPr>
      <w:r>
        <w:rPr>
          <w:sz w:val="21"/>
        </w:rPr>
        <w:t>⑨终端插座部分及底座部分全为优质铜,密封圈采用医用橡胶。</w:t>
      </w:r>
    </w:p>
    <w:p>
      <w:pPr>
        <w:pStyle w:val="null3"/>
        <w:ind w:firstLine="420"/>
        <w:jc w:val="both"/>
      </w:pPr>
      <w:r>
        <w:rPr>
          <w:sz w:val="21"/>
        </w:rPr>
        <w:t>⑩二次插拔以防无意拔出(通、断、拔)，保障人身安全。</w:t>
      </w:r>
    </w:p>
    <w:p>
      <w:pPr>
        <w:pStyle w:val="null3"/>
        <w:ind w:firstLine="420"/>
        <w:jc w:val="both"/>
      </w:pPr>
      <w:r>
        <w:rPr>
          <w:sz w:val="21"/>
        </w:rPr>
        <w:t>⑪带脱卸保护式的压盖。</w:t>
      </w:r>
    </w:p>
    <w:p>
      <w:pPr>
        <w:pStyle w:val="null3"/>
        <w:ind w:firstLine="420"/>
        <w:jc w:val="both"/>
      </w:pPr>
      <w:r>
        <w:rPr>
          <w:sz w:val="21"/>
        </w:rPr>
        <w:t>⑫免拆卸医用设备带可对气体终端进行维修。</w:t>
      </w:r>
    </w:p>
    <w:p>
      <w:pPr>
        <w:pStyle w:val="null3"/>
        <w:ind w:firstLine="420"/>
        <w:jc w:val="both"/>
      </w:pPr>
      <w:r>
        <w:rPr>
          <w:sz w:val="21"/>
        </w:rPr>
        <w:t>⑬100000次插拔无故障。</w:t>
      </w:r>
    </w:p>
    <w:p>
      <w:pPr>
        <w:pStyle w:val="null3"/>
        <w:ind w:firstLine="420"/>
        <w:jc w:val="both"/>
      </w:pPr>
      <w:r>
        <w:rPr>
          <w:sz w:val="21"/>
        </w:rPr>
        <w:t>⑭每种气体的插座对其底座的配属应具有气体专用性。</w:t>
      </w:r>
    </w:p>
    <w:p>
      <w:pPr>
        <w:pStyle w:val="null3"/>
        <w:ind w:firstLine="420"/>
        <w:jc w:val="both"/>
      </w:pPr>
      <w:r>
        <w:rPr>
          <w:sz w:val="21"/>
        </w:rPr>
        <w:t>⑮▲气体终端压盖，通过盐雾中性标准检测，能提供具有检测资格的检测机构出具的带有CMA和CNAS标识的检验报告扫描件。</w:t>
      </w:r>
    </w:p>
    <w:p>
      <w:pPr>
        <w:pStyle w:val="null3"/>
        <w:ind w:firstLine="420"/>
        <w:jc w:val="both"/>
      </w:pPr>
      <w:r>
        <w:rPr>
          <w:sz w:val="21"/>
        </w:rPr>
        <w:t>⑯气体终端外壳具有防尘保护。</w:t>
      </w:r>
    </w:p>
    <w:p>
      <w:pPr>
        <w:pStyle w:val="null3"/>
        <w:ind w:firstLine="420"/>
        <w:jc w:val="both"/>
      </w:pPr>
      <w:r>
        <w:rPr>
          <w:sz w:val="21"/>
        </w:rPr>
        <w:t>⑰▲终端具有建筑电气安全防火第三方检测报告进行证明（检验依据：GB8624-2012;建筑电气安全防火燃烧性能达到A(A2)级以上）</w:t>
      </w:r>
    </w:p>
    <w:p>
      <w:pPr>
        <w:pStyle w:val="null3"/>
        <w:ind w:firstLine="420"/>
        <w:jc w:val="both"/>
      </w:pPr>
      <w:r>
        <w:rPr>
          <w:sz w:val="21"/>
        </w:rPr>
        <w:t>⑱▲通过国家食药监局YY0801.1-2010《医用气体管道系统终端第1部分：用于压缩医用气体和真空的终端》标准的检测，并出具检测报告，检验报告应包含对终端安全性结构、压力、泄漏和压降的检测，终端底座与插座结合处具有防错结构功能。</w:t>
      </w:r>
    </w:p>
    <w:p>
      <w:pPr>
        <w:pStyle w:val="null3"/>
        <w:ind w:firstLine="420"/>
        <w:jc w:val="both"/>
      </w:pPr>
      <w:r>
        <w:rPr>
          <w:sz w:val="21"/>
        </w:rPr>
        <w:t>▲气体终端配套的医用氧气湿化器，需提供生产厂家二类医疗器械注册证扫描件。</w:t>
      </w:r>
    </w:p>
    <w:p>
      <w:pPr>
        <w:pStyle w:val="null3"/>
        <w:ind w:firstLine="420"/>
        <w:jc w:val="both"/>
      </w:pPr>
      <w:r>
        <w:rPr>
          <w:sz w:val="21"/>
        </w:rPr>
        <w:t>（3）气体汇流排</w:t>
      </w:r>
    </w:p>
    <w:p>
      <w:pPr>
        <w:pStyle w:val="null3"/>
        <w:ind w:firstLine="420"/>
        <w:jc w:val="both"/>
      </w:pPr>
      <w:r>
        <w:rPr>
          <w:sz w:val="21"/>
        </w:rPr>
        <w:t>1</w:t>
      </w:r>
      <w:r>
        <w:rPr>
          <w:sz w:val="21"/>
        </w:rPr>
        <w:t>、气体自动转换装置根据压差自动导向，当一组汇流排出现压差不足时，自动转换到另一组汇流排，保证供气安全。</w:t>
      </w:r>
    </w:p>
    <w:p>
      <w:pPr>
        <w:pStyle w:val="null3"/>
        <w:ind w:firstLine="420"/>
        <w:jc w:val="both"/>
      </w:pPr>
      <w:r>
        <w:rPr>
          <w:sz w:val="21"/>
        </w:rPr>
        <w:t>2</w:t>
      </w:r>
      <w:r>
        <w:rPr>
          <w:sz w:val="21"/>
        </w:rPr>
        <w:t>、自动报警器是配合切换器使用的，当自动切换器开式导向工作时，自动切换器马上亮灯鸣警。提示值班员气站有一组气瓶用完及时更换。当值班员清楚报警而未去更换气瓶红灯始终亮着，直至更换好。</w:t>
      </w:r>
    </w:p>
    <w:p>
      <w:pPr>
        <w:pStyle w:val="null3"/>
        <w:ind w:firstLine="420"/>
        <w:jc w:val="both"/>
      </w:pPr>
      <w:r>
        <w:rPr>
          <w:sz w:val="21"/>
        </w:rPr>
        <w:t>3</w:t>
      </w:r>
      <w:r>
        <w:rPr>
          <w:sz w:val="21"/>
        </w:rPr>
        <w:t>、汇流排单罐通用容量6800L按DOT4L标准制造。</w:t>
      </w:r>
    </w:p>
    <w:p>
      <w:pPr>
        <w:pStyle w:val="null3"/>
        <w:ind w:firstLine="420"/>
        <w:jc w:val="both"/>
      </w:pPr>
      <w:r>
        <w:rPr>
          <w:sz w:val="21"/>
        </w:rPr>
        <w:t>4</w:t>
      </w:r>
      <w:r>
        <w:rPr>
          <w:sz w:val="21"/>
        </w:rPr>
        <w:t>、高压汇流管、切换装置、减压出口、低压输送管路及二次减压出口处均做防雷防静电接地，接地电阻不大于10Ω。</w:t>
      </w:r>
    </w:p>
    <w:p>
      <w:pPr>
        <w:pStyle w:val="null3"/>
        <w:ind w:firstLine="420"/>
        <w:jc w:val="both"/>
      </w:pPr>
      <w:r>
        <w:rPr>
          <w:sz w:val="21"/>
        </w:rPr>
        <w:t>5</w:t>
      </w:r>
      <w:r>
        <w:rPr>
          <w:sz w:val="21"/>
        </w:rPr>
        <w:t>、汇流排流量应经厂家复核计算确定，供应产品不应小于系统计算流量，且满足设计要求。无需使用偏差前级压力调节器或电加热期来确保最大流量。</w:t>
      </w:r>
    </w:p>
    <w:p>
      <w:pPr>
        <w:pStyle w:val="null3"/>
        <w:ind w:firstLine="420"/>
        <w:jc w:val="both"/>
      </w:pPr>
      <w:r>
        <w:rPr>
          <w:sz w:val="21"/>
        </w:rPr>
        <w:t>（4）液氧罐站系统</w:t>
      </w:r>
    </w:p>
    <w:p>
      <w:pPr>
        <w:pStyle w:val="null3"/>
        <w:ind w:firstLine="420"/>
        <w:jc w:val="both"/>
      </w:pPr>
      <w:r>
        <w:rPr>
          <w:sz w:val="21"/>
        </w:rPr>
        <w:t>1.</w:t>
      </w:r>
      <w:r>
        <w:rPr>
          <w:sz w:val="21"/>
        </w:rPr>
        <w:t>医用液氧贮罐最大容积：5m³</w:t>
      </w:r>
    </w:p>
    <w:p>
      <w:pPr>
        <w:pStyle w:val="null3"/>
        <w:ind w:firstLine="420"/>
        <w:jc w:val="both"/>
      </w:pPr>
      <w:r>
        <w:rPr>
          <w:sz w:val="21"/>
        </w:rPr>
        <w:t>2.</w:t>
      </w:r>
      <w:r>
        <w:rPr>
          <w:sz w:val="21"/>
        </w:rPr>
        <w:t>最高工作压力：0.8MPa</w:t>
      </w:r>
    </w:p>
    <w:p>
      <w:pPr>
        <w:pStyle w:val="null3"/>
        <w:ind w:firstLine="420"/>
        <w:jc w:val="both"/>
      </w:pPr>
      <w:r>
        <w:rPr>
          <w:sz w:val="21"/>
        </w:rPr>
        <w:t>3.</w:t>
      </w:r>
      <w:r>
        <w:rPr>
          <w:sz w:val="21"/>
        </w:rPr>
        <w:t>系统最大供气量：1750m³/h</w:t>
      </w:r>
    </w:p>
    <w:p>
      <w:pPr>
        <w:pStyle w:val="null3"/>
        <w:ind w:firstLine="420"/>
        <w:jc w:val="both"/>
      </w:pPr>
      <w:r>
        <w:rPr>
          <w:sz w:val="21"/>
        </w:rPr>
        <w:t>4.</w:t>
      </w:r>
      <w:r>
        <w:rPr>
          <w:sz w:val="21"/>
        </w:rPr>
        <w:t>医用氧气主管道压力：0.4～0.6MPa（可调）</w:t>
      </w:r>
    </w:p>
    <w:p>
      <w:pPr>
        <w:pStyle w:val="null3"/>
        <w:ind w:firstLine="420"/>
        <w:jc w:val="both"/>
      </w:pPr>
      <w:r>
        <w:rPr>
          <w:sz w:val="21"/>
        </w:rPr>
        <w:t>5.</w:t>
      </w:r>
      <w:r>
        <w:rPr>
          <w:sz w:val="21"/>
        </w:rPr>
        <w:t>副管道、氧气终端压力：0.2～0.4MPa（可调）</w:t>
      </w:r>
    </w:p>
    <w:p>
      <w:pPr>
        <w:pStyle w:val="null3"/>
        <w:ind w:firstLine="420"/>
        <w:jc w:val="both"/>
      </w:pPr>
      <w:r>
        <w:rPr>
          <w:sz w:val="21"/>
        </w:rPr>
        <w:t>6.</w:t>
      </w:r>
      <w:r>
        <w:rPr>
          <w:sz w:val="21"/>
        </w:rPr>
        <w:t>氧气终端设计流量：100L/min，所有其他病房用点氧气设计流量：10L/min。</w:t>
      </w:r>
    </w:p>
    <w:p>
      <w:pPr>
        <w:pStyle w:val="null3"/>
        <w:ind w:firstLine="420"/>
        <w:jc w:val="both"/>
      </w:pPr>
      <w:r>
        <w:rPr>
          <w:sz w:val="21"/>
        </w:rPr>
        <w:t>7.</w:t>
      </w:r>
      <w:r>
        <w:rPr>
          <w:sz w:val="21"/>
        </w:rPr>
        <w:t>系统小时泄漏率:&lt;0.5％</w:t>
      </w:r>
    </w:p>
    <w:p>
      <w:pPr>
        <w:pStyle w:val="null3"/>
        <w:ind w:firstLine="420"/>
        <w:jc w:val="both"/>
      </w:pPr>
      <w:r>
        <w:rPr>
          <w:sz w:val="21"/>
        </w:rPr>
        <w:t>8.</w:t>
      </w:r>
      <w:r>
        <w:rPr>
          <w:sz w:val="21"/>
        </w:rPr>
        <w:t>氧气管道接地电阻：&lt;10Ω</w:t>
      </w:r>
    </w:p>
    <w:p>
      <w:pPr>
        <w:pStyle w:val="null3"/>
        <w:ind w:firstLine="420"/>
        <w:jc w:val="both"/>
      </w:pPr>
      <w:r>
        <w:rPr>
          <w:sz w:val="21"/>
        </w:rPr>
        <w:t>（5）压缩空气系统</w:t>
      </w:r>
    </w:p>
    <w:p>
      <w:pPr>
        <w:pStyle w:val="null3"/>
        <w:ind w:firstLine="420"/>
        <w:jc w:val="both"/>
      </w:pPr>
      <w:r>
        <w:rPr>
          <w:sz w:val="21"/>
        </w:rPr>
        <w:t>压缩空气系统应具有云平台监控服务功能，包括远程电脑监控端与智能手机APP监控端。具体功能要求如下:</w:t>
      </w:r>
    </w:p>
    <w:p>
      <w:pPr>
        <w:pStyle w:val="null3"/>
        <w:ind w:firstLine="420"/>
        <w:jc w:val="both"/>
      </w:pPr>
      <w:r>
        <w:rPr>
          <w:sz w:val="21"/>
        </w:rPr>
        <w:t>1.</w:t>
      </w:r>
      <w:r>
        <w:rPr>
          <w:sz w:val="21"/>
        </w:rPr>
        <w:t>医院相关管理人员可通过智能终端或电脑登录云服务系统进行设备管理,具有系统权限管理功能,确保数据安全；</w:t>
      </w:r>
    </w:p>
    <w:p>
      <w:pPr>
        <w:pStyle w:val="null3"/>
        <w:ind w:firstLine="420"/>
        <w:jc w:val="both"/>
      </w:pPr>
      <w:r>
        <w:rPr>
          <w:sz w:val="21"/>
        </w:rPr>
        <w:t>2.</w:t>
      </w:r>
      <w:r>
        <w:rPr>
          <w:sz w:val="21"/>
        </w:rPr>
        <w:t>实时监测压缩空气设备的运行状态及参数；</w:t>
      </w:r>
    </w:p>
    <w:p>
      <w:pPr>
        <w:pStyle w:val="null3"/>
        <w:ind w:firstLine="420"/>
        <w:jc w:val="both"/>
      </w:pPr>
      <w:r>
        <w:rPr>
          <w:sz w:val="21"/>
        </w:rPr>
        <w:t>3.</w:t>
      </w:r>
      <w:r>
        <w:rPr>
          <w:sz w:val="21"/>
        </w:rPr>
        <w:t>当设备运行参数发生异常时，及时发出报警提示并推送到电脑端或手机端,提示相关人员进行处理；</w:t>
      </w:r>
    </w:p>
    <w:p>
      <w:pPr>
        <w:pStyle w:val="null3"/>
        <w:ind w:firstLine="420"/>
        <w:jc w:val="both"/>
      </w:pPr>
      <w:r>
        <w:rPr>
          <w:sz w:val="21"/>
        </w:rPr>
        <w:t>4.</w:t>
      </w:r>
      <w:r>
        <w:rPr>
          <w:sz w:val="21"/>
        </w:rPr>
        <w:t>能记录并保存压缩空气设备的保养及维修记录；</w:t>
      </w:r>
    </w:p>
    <w:p>
      <w:pPr>
        <w:pStyle w:val="null3"/>
        <w:ind w:firstLine="420"/>
        <w:jc w:val="both"/>
      </w:pPr>
      <w:r>
        <w:rPr>
          <w:sz w:val="21"/>
        </w:rPr>
        <w:t>5.</w:t>
      </w:r>
      <w:r>
        <w:rPr>
          <w:sz w:val="21"/>
        </w:rPr>
        <w:t>能查询压缩空气设备的保养记录，并自动计算下次保养日期，提醒相关人员及时进行设备保养；</w:t>
      </w:r>
    </w:p>
    <w:p>
      <w:pPr>
        <w:pStyle w:val="null3"/>
        <w:ind w:firstLine="420"/>
        <w:jc w:val="both"/>
      </w:pPr>
      <w:r>
        <w:rPr>
          <w:sz w:val="21"/>
        </w:rPr>
        <w:t>（6）负压吸引系统</w:t>
      </w:r>
    </w:p>
    <w:p>
      <w:pPr>
        <w:pStyle w:val="null3"/>
        <w:ind w:firstLine="420"/>
        <w:jc w:val="both"/>
      </w:pPr>
      <w:r>
        <w:rPr>
          <w:sz w:val="21"/>
        </w:rPr>
        <w:t>油润旋片式真空泵</w:t>
      </w:r>
    </w:p>
    <w:p>
      <w:pPr>
        <w:pStyle w:val="null3"/>
        <w:ind w:firstLine="420"/>
        <w:jc w:val="both"/>
      </w:pPr>
      <w:r>
        <w:rPr>
          <w:sz w:val="21"/>
        </w:rPr>
        <w:t>（1）真空泵、控制系统和报警器等集成为一体式医用真空负压机。真空压力调节范围：－0.04MPa～－0.087MPa。</w:t>
      </w:r>
    </w:p>
    <w:p>
      <w:pPr>
        <w:pStyle w:val="null3"/>
        <w:ind w:firstLine="420"/>
        <w:jc w:val="both"/>
      </w:pPr>
      <w:r>
        <w:rPr>
          <w:sz w:val="21"/>
        </w:rPr>
        <w:t>（2）采用优质油环式真空泵，四台机组配置，全自动工作方式，无须专人值守，智能总控制系统按先起先停原则自动切换交替工作，当一台机组工作不能满足系统需要时自动启动第二台机组直至四台机组同时运行，有显示屏幕显示和设定机组运行各项参数。</w:t>
      </w:r>
    </w:p>
    <w:p>
      <w:pPr>
        <w:pStyle w:val="null3"/>
        <w:ind w:firstLine="420"/>
        <w:jc w:val="both"/>
      </w:pPr>
      <w:r>
        <w:rPr>
          <w:sz w:val="21"/>
        </w:rPr>
        <w:t>（3）主要技术参数：</w:t>
      </w:r>
    </w:p>
    <w:p>
      <w:pPr>
        <w:pStyle w:val="null3"/>
        <w:ind w:firstLine="420"/>
        <w:jc w:val="both"/>
      </w:pPr>
      <w:r>
        <w:rPr>
          <w:sz w:val="21"/>
        </w:rPr>
        <w:t>① 单台吸引量：≥ 600m3/h</w:t>
      </w:r>
    </w:p>
    <w:p>
      <w:pPr>
        <w:pStyle w:val="null3"/>
        <w:ind w:firstLine="420"/>
        <w:jc w:val="both"/>
      </w:pPr>
      <w:r>
        <w:rPr>
          <w:sz w:val="21"/>
        </w:rPr>
        <w:t>② 单台功率：≤15KW (380V)</w:t>
      </w:r>
    </w:p>
    <w:p>
      <w:pPr>
        <w:pStyle w:val="null3"/>
        <w:ind w:firstLine="420"/>
        <w:jc w:val="both"/>
      </w:pPr>
      <w:r>
        <w:rPr>
          <w:sz w:val="21"/>
        </w:rPr>
        <w:t>③ 噪音不超过70dB(A)</w:t>
      </w:r>
    </w:p>
    <w:p>
      <w:pPr>
        <w:pStyle w:val="null3"/>
        <w:ind w:firstLine="420"/>
        <w:jc w:val="both"/>
      </w:pPr>
      <w:r>
        <w:rPr>
          <w:sz w:val="21"/>
        </w:rPr>
        <w:t>（4）负压智能电气控制系统具有以下功能:</w:t>
      </w:r>
    </w:p>
    <w:p>
      <w:pPr>
        <w:pStyle w:val="null3"/>
        <w:ind w:firstLine="420"/>
        <w:jc w:val="both"/>
      </w:pPr>
      <w:r>
        <w:rPr>
          <w:sz w:val="21"/>
        </w:rPr>
        <w:t>① 全自动智能化电气控制系统，柜体表面采用静电喷涂,采用真彩全触摸屏（屏幕尺寸≥7 寸），操作界面可显示设备流程的即时工况，可调整运行参数，可调出运行记录及故障记录。</w:t>
      </w:r>
    </w:p>
    <w:p>
      <w:pPr>
        <w:pStyle w:val="null3"/>
        <w:ind w:firstLine="420"/>
        <w:jc w:val="both"/>
      </w:pPr>
      <w:r>
        <w:rPr>
          <w:sz w:val="21"/>
        </w:rPr>
        <w:t>能分别对医用真空负压机组进行手动和自动控制。控制的工作负压值在-0.04～-0.087MPa 之间（可调）。</w:t>
      </w:r>
    </w:p>
    <w:p>
      <w:pPr>
        <w:pStyle w:val="null3"/>
        <w:ind w:firstLine="420"/>
        <w:jc w:val="both"/>
      </w:pPr>
      <w:r>
        <w:rPr>
          <w:sz w:val="21"/>
        </w:rPr>
        <w:t>② 工作机组与备用机组可自动交替使用，解决真空泵和长期备用带来的不利影响。</w:t>
      </w:r>
    </w:p>
    <w:p>
      <w:pPr>
        <w:pStyle w:val="null3"/>
        <w:ind w:firstLine="420"/>
        <w:jc w:val="both"/>
      </w:pPr>
      <w:r>
        <w:rPr>
          <w:sz w:val="21"/>
        </w:rPr>
        <w:t>③ 当压力达到报警压力-0.039MPa 值时，立即进行</w:t>
      </w:r>
    </w:p>
    <w:p>
      <w:pPr>
        <w:pStyle w:val="null3"/>
        <w:ind w:firstLine="420"/>
        <w:jc w:val="both"/>
      </w:pPr>
      <w:r>
        <w:rPr>
          <w:sz w:val="21"/>
        </w:rPr>
        <w:t>声光信号报警。</w:t>
      </w:r>
    </w:p>
    <w:p>
      <w:pPr>
        <w:pStyle w:val="null3"/>
        <w:ind w:firstLine="420"/>
        <w:jc w:val="both"/>
      </w:pPr>
      <w:r>
        <w:rPr>
          <w:sz w:val="21"/>
        </w:rPr>
        <w:t>④ 停电后机组停止工作，如恢复送电，机组即可自</w:t>
      </w:r>
    </w:p>
    <w:p>
      <w:pPr>
        <w:pStyle w:val="null3"/>
        <w:ind w:firstLine="420"/>
        <w:jc w:val="both"/>
      </w:pPr>
      <w:r>
        <w:rPr>
          <w:sz w:val="21"/>
        </w:rPr>
        <w:t>动投入运行。</w:t>
      </w:r>
    </w:p>
    <w:p>
      <w:pPr>
        <w:pStyle w:val="null3"/>
        <w:ind w:firstLine="420"/>
        <w:jc w:val="both"/>
      </w:pPr>
      <w:r>
        <w:rPr>
          <w:sz w:val="21"/>
        </w:rPr>
        <w:t>25</w:t>
      </w:r>
      <w:r>
        <w:rPr>
          <w:sz w:val="21"/>
        </w:rPr>
        <w:t>、UPS</w:t>
      </w:r>
    </w:p>
    <w:p>
      <w:pPr>
        <w:pStyle w:val="null3"/>
        <w:ind w:firstLine="420"/>
        <w:jc w:val="both"/>
      </w:pPr>
      <w:r>
        <w:rPr>
          <w:sz w:val="21"/>
        </w:rPr>
        <w:t>UPS</w:t>
      </w:r>
      <w:r>
        <w:rPr>
          <w:sz w:val="21"/>
        </w:rPr>
        <w:t>主机需为三进三出在线式高频机，支持输入电压380/400/415V（线电压），输入频率范围40～70HZ。</w:t>
      </w:r>
    </w:p>
    <w:p>
      <w:pPr>
        <w:pStyle w:val="null3"/>
        <w:ind w:firstLine="420"/>
        <w:jc w:val="both"/>
      </w:pPr>
      <w:r>
        <w:rPr>
          <w:sz w:val="21"/>
        </w:rPr>
        <w:t>（1）UPS电源采用类模块化结构设计，兼容模块化功能，功率单元支持热插拔。</w:t>
      </w:r>
    </w:p>
    <w:p>
      <w:pPr>
        <w:pStyle w:val="null3"/>
        <w:ind w:firstLine="420"/>
        <w:jc w:val="both"/>
      </w:pPr>
      <w:r>
        <w:rPr>
          <w:sz w:val="21"/>
        </w:rPr>
        <w:t>（2）▲UPS系统采用分散非主从控制方式，每个功率模块采用独立的双DSP控制技术，单个模块可独立运行，不依赖集中控制器控制，具备不转旁路热插拔功能，使整个系统独立性增强，互不干扰。需提供同系列UPS控制全冗余设计第三方检测报告证明。</w:t>
      </w:r>
    </w:p>
    <w:p>
      <w:pPr>
        <w:pStyle w:val="null3"/>
        <w:ind w:firstLine="420"/>
        <w:jc w:val="both"/>
      </w:pPr>
      <w:r>
        <w:rPr>
          <w:sz w:val="21"/>
        </w:rPr>
        <w:t>（3）为保证UPS产品的高效节能、绿色环保，UPS输入功率因数高达0.99，整机效率＞96%（50%负载），需提供泰尔检测报告。</w:t>
      </w:r>
    </w:p>
    <w:p>
      <w:pPr>
        <w:pStyle w:val="null3"/>
        <w:ind w:firstLine="420"/>
        <w:jc w:val="both"/>
      </w:pPr>
      <w:r>
        <w:rPr>
          <w:sz w:val="21"/>
        </w:rPr>
        <w:t>（4）▲为更好地匹配现场用电需求，UPS输入输出需兼容多种电压制式，标准产品输入输出相电压220V或110V可设置，该功能支持现场验证，需提供设置截图证明。</w:t>
      </w:r>
    </w:p>
    <w:p>
      <w:pPr>
        <w:pStyle w:val="null3"/>
        <w:ind w:firstLine="420"/>
        <w:jc w:val="both"/>
      </w:pPr>
      <w:r>
        <w:rPr>
          <w:sz w:val="21"/>
        </w:rPr>
        <w:t>（5）UPS应支持电池冷启动功能，以便在无市电情况下可启动UPS供电，提高UPS使用条件。</w:t>
      </w:r>
    </w:p>
    <w:p>
      <w:pPr>
        <w:pStyle w:val="null3"/>
        <w:ind w:firstLine="420"/>
        <w:jc w:val="both"/>
      </w:pPr>
      <w:r>
        <w:rPr>
          <w:sz w:val="21"/>
        </w:rPr>
        <w:t>（6）系统应采用分散充电设计，每个功率模块单元应具有独立的充电功能，避免充电器单点故障，提高系统的可靠性；充电功率可进行1～20%的设置。</w:t>
      </w:r>
    </w:p>
    <w:p>
      <w:pPr>
        <w:pStyle w:val="null3"/>
        <w:ind w:firstLine="420"/>
        <w:jc w:val="both"/>
      </w:pPr>
      <w:r>
        <w:rPr>
          <w:sz w:val="21"/>
        </w:rPr>
        <w:t>（7）所有电路板均需要采用三防工艺，确保在低恶劣环境下的使用寿命。</w:t>
      </w:r>
    </w:p>
    <w:p>
      <w:pPr>
        <w:pStyle w:val="null3"/>
        <w:ind w:firstLine="420"/>
        <w:jc w:val="both"/>
      </w:pPr>
      <w:r>
        <w:rPr>
          <w:sz w:val="21"/>
        </w:rPr>
        <w:t>（8）UPS输出功率因数必须为1（1kVA=1kW），以便与负载完美匹配。</w:t>
      </w:r>
    </w:p>
    <w:p>
      <w:pPr>
        <w:pStyle w:val="null3"/>
        <w:ind w:firstLine="420"/>
        <w:jc w:val="both"/>
      </w:pPr>
      <w:r>
        <w:rPr>
          <w:sz w:val="21"/>
        </w:rPr>
        <w:t>（9）▲UPS系统需具有黑匣子功能，全面监控功率模块关键部分参数，实现故障可控可管 ：记录和预警关键部位器件的数据，可设置风扇更换时间到期提示功能，每个模块提供不少于8个温度监控点，包含IGBT温度、进风口温度、出风口温度或SCR温度。有故障发生时，能够自动记录该时刻前后一段时间的整流\逆变的波形数据，并可以导出至电脑端生成波形图，以上功能需提供同系列UPS第三方检测报告证明。</w:t>
      </w:r>
    </w:p>
    <w:p>
      <w:pPr>
        <w:pStyle w:val="null3"/>
        <w:ind w:firstLine="420"/>
        <w:jc w:val="both"/>
      </w:pPr>
      <w:r>
        <w:rPr>
          <w:sz w:val="21"/>
        </w:rPr>
        <w:t>（10）电池组节数±16～±22节可设置，便于未来遭遇个别电池故障需要维护、更换时, 可灵活调节电池节数的需要。</w:t>
      </w:r>
    </w:p>
    <w:p>
      <w:pPr>
        <w:pStyle w:val="null3"/>
        <w:ind w:firstLine="420"/>
        <w:jc w:val="both"/>
      </w:pPr>
      <w:r>
        <w:rPr>
          <w:sz w:val="21"/>
        </w:rPr>
        <w:t>（11）UPS主机柜标配独立的主路输入、旁路输入、维修旁路、输出开关，需提供实物图片证明。</w:t>
      </w:r>
    </w:p>
    <w:p>
      <w:pPr>
        <w:pStyle w:val="null3"/>
        <w:ind w:firstLine="420"/>
        <w:jc w:val="both"/>
      </w:pPr>
      <w:r>
        <w:rPr>
          <w:sz w:val="21"/>
        </w:rPr>
        <w:t>（12）▲功率单元可以设置逐个启动功能，可以更好的配合发电机平滑启动，避免UPS启动导致发电机死机现象。需提供同系列UPS功率模块逐个启动第三方检测报告证明。</w:t>
      </w:r>
    </w:p>
    <w:p>
      <w:pPr>
        <w:pStyle w:val="null3"/>
        <w:ind w:firstLine="420"/>
        <w:jc w:val="both"/>
      </w:pPr>
      <w:r>
        <w:rPr>
          <w:sz w:val="21"/>
        </w:rPr>
        <w:t>（13）具备自主老化模式即可进行系统满载测试，省去租用超大负载箱、负载箱工程施工等工作量。</w:t>
      </w:r>
    </w:p>
    <w:p>
      <w:pPr>
        <w:pStyle w:val="null3"/>
        <w:ind w:firstLine="420"/>
        <w:jc w:val="both"/>
      </w:pPr>
      <w:r>
        <w:rPr>
          <w:sz w:val="21"/>
        </w:rPr>
        <w:t>（14）提供投标UPS产品的“中国节能产品认证证书”扫描件、“泰尔产品认证证书”扫描件、“CE认证证书”、“泰尔产品认证检测报告”扫描件。</w:t>
      </w:r>
    </w:p>
    <w:p>
      <w:pPr>
        <w:pStyle w:val="null3"/>
        <w:ind w:firstLine="420"/>
        <w:jc w:val="both"/>
      </w:pPr>
      <w:r>
        <w:rPr>
          <w:sz w:val="21"/>
        </w:rPr>
        <w:t>（15）▲UPS电源后台监控软件取得了“计算机软件著作权登记证书”。UPS液晶触摸屏监控软件取得了“计算机软件著作权登记证书”，需提供相应证书扫描件。</w:t>
      </w:r>
    </w:p>
    <w:p>
      <w:pPr>
        <w:pStyle w:val="null3"/>
        <w:ind w:firstLine="420"/>
        <w:jc w:val="both"/>
      </w:pPr>
      <w:r>
        <w:rPr>
          <w:sz w:val="21"/>
        </w:rPr>
        <w:t>（16）蓄电池要求满足UPS后备运行30分钟，为了施工安装及后期维护方便，要求蓄电池与UPS统一品牌，并提供投标蓄电池产品的 “泰尔产品认证证书”扫描件。</w:t>
      </w:r>
    </w:p>
    <w:p>
      <w:pPr>
        <w:pStyle w:val="null3"/>
        <w:ind w:firstLine="420"/>
        <w:jc w:val="both"/>
      </w:pPr>
      <w:r>
        <w:rPr>
          <w:sz w:val="21"/>
        </w:rPr>
        <w:t>（17）蓄电池外观应无变形、无漏液、裂纹及污迹；标识应清晰；正负端子有明显标志，便于连接。</w:t>
      </w:r>
    </w:p>
    <w:p>
      <w:pPr>
        <w:pStyle w:val="null3"/>
        <w:ind w:firstLine="420"/>
        <w:jc w:val="both"/>
      </w:pPr>
      <w:r>
        <w:rPr>
          <w:sz w:val="21"/>
        </w:rPr>
        <w:t>（18）采用板栅和合金设计，有效抵抗极板腐蚀；卓越的大电流放电特性，可靠的快速充电性能，优越的深度放电恢复能力，确保电池的使用寿命。</w:t>
      </w:r>
    </w:p>
    <w:p>
      <w:pPr>
        <w:pStyle w:val="null3"/>
        <w:ind w:firstLine="420"/>
        <w:jc w:val="both"/>
      </w:pPr>
      <w:r>
        <w:rPr>
          <w:sz w:val="21"/>
        </w:rPr>
        <w:t>（19）免维护的专业设计，采用高可靠的专业阀控密封式设计，确保电池不漏（渗）液、无酸雾、不腐蚀，并在充电时产生的气体基本被吸收还原成电解液，在使用时无需加水、补液和测量电解液比重。</w:t>
      </w:r>
    </w:p>
    <w:p>
      <w:pPr>
        <w:pStyle w:val="null3"/>
        <w:ind w:firstLine="420"/>
        <w:jc w:val="both"/>
      </w:pPr>
      <w:r>
        <w:rPr>
          <w:sz w:val="21"/>
        </w:rPr>
        <w:t>（20）极小的自放电电流，用优质高纯度材料设计，自放电电流极小，自放电所造成的容量损失每月小于3％，减轻电池存储时的维护工作。</w:t>
      </w:r>
    </w:p>
    <w:p>
      <w:pPr>
        <w:pStyle w:val="null3"/>
        <w:ind w:firstLine="420"/>
        <w:jc w:val="both"/>
      </w:pPr>
      <w:r>
        <w:rPr>
          <w:sz w:val="21"/>
        </w:rPr>
        <w:t>（21）极宽的工作温度范围，电池可以在-20℃～+50℃甚至更宽范围的温度条件下工作，电池的内阻比常规电池小，在-20℃～+50℃的温度范围内进行大电流放电，其输出功率比同规格的传统式开口电池高。</w:t>
      </w:r>
    </w:p>
    <w:p>
      <w:pPr>
        <w:pStyle w:val="null3"/>
        <w:ind w:firstLine="420"/>
        <w:jc w:val="both"/>
      </w:pPr>
      <w:r>
        <w:rPr>
          <w:sz w:val="21"/>
        </w:rPr>
        <w:t>（22）良好的批量一致性，领先的设计技术和绝佳的气密性、电压、容量和安全性能检验，保证了大批量生产的电池具有良好的一致性，特别适合于需要多节电池串联使用的场合。</w:t>
      </w:r>
    </w:p>
    <w:p>
      <w:pPr>
        <w:pStyle w:val="null3"/>
        <w:ind w:firstLine="420"/>
        <w:jc w:val="both"/>
      </w:pPr>
      <w:r>
        <w:rPr>
          <w:sz w:val="21"/>
        </w:rPr>
        <w:t>（23）蓄电池应能承受50kpa的正压或负压而不开裂、不开胶，压力释放后壳体无残余变形。</w:t>
      </w:r>
    </w:p>
    <w:p>
      <w:pPr>
        <w:pStyle w:val="null3"/>
        <w:ind w:firstLine="420"/>
        <w:jc w:val="both"/>
      </w:pPr>
      <w:r>
        <w:rPr>
          <w:sz w:val="21"/>
          <w:b/>
        </w:rPr>
        <w:t>28</w:t>
      </w:r>
      <w:r>
        <w:rPr>
          <w:sz w:val="21"/>
          <w:b/>
        </w:rPr>
        <w:t>、冷库</w:t>
      </w:r>
    </w:p>
    <w:p>
      <w:pPr>
        <w:pStyle w:val="null3"/>
        <w:ind w:firstLine="420"/>
        <w:jc w:val="both"/>
      </w:pPr>
      <w:r>
        <w:rPr>
          <w:sz w:val="21"/>
        </w:rPr>
        <w:t>a.</w:t>
      </w:r>
      <w:r>
        <w:rPr>
          <w:sz w:val="21"/>
        </w:rPr>
        <w:t>实测房间长宽尺寸，査验地面是否水平并平整。</w:t>
      </w:r>
    </w:p>
    <w:p>
      <w:pPr>
        <w:pStyle w:val="null3"/>
        <w:ind w:firstLine="420"/>
        <w:jc w:val="both"/>
      </w:pPr>
      <w:r>
        <w:rPr>
          <w:sz w:val="21"/>
        </w:rPr>
        <w:t>b.</w:t>
      </w:r>
      <w:r>
        <w:rPr>
          <w:sz w:val="21"/>
        </w:rPr>
        <w:t>冷库建造前地面先清扫干净，然后再铺设防潮垫；</w:t>
      </w:r>
    </w:p>
    <w:p>
      <w:pPr>
        <w:pStyle w:val="null3"/>
        <w:ind w:firstLine="420"/>
        <w:jc w:val="both"/>
      </w:pPr>
      <w:r>
        <w:rPr>
          <w:sz w:val="21"/>
        </w:rPr>
        <w:t>c.</w:t>
      </w:r>
      <w:r>
        <w:rPr>
          <w:sz w:val="21"/>
        </w:rPr>
        <w:t>冷库板厚度150mm,要求库板材质和库门材质达到B1级阻燃。</w:t>
      </w:r>
    </w:p>
    <w:p>
      <w:pPr>
        <w:pStyle w:val="null3"/>
        <w:ind w:firstLine="420"/>
        <w:jc w:val="both"/>
      </w:pPr>
      <w:r>
        <w:rPr>
          <w:sz w:val="21"/>
        </w:rPr>
        <w:t>d.</w:t>
      </w:r>
      <w:r>
        <w:rPr>
          <w:sz w:val="21"/>
        </w:rPr>
        <w:t>冷库底板铺设后底板垫复合板，防止工具跌落砸伤库板。</w:t>
      </w:r>
    </w:p>
    <w:p>
      <w:pPr>
        <w:pStyle w:val="null3"/>
        <w:ind w:firstLine="420"/>
        <w:jc w:val="both"/>
      </w:pPr>
      <w:r>
        <w:rPr>
          <w:sz w:val="21"/>
        </w:rPr>
        <w:t>e.</w:t>
      </w:r>
      <w:r>
        <w:rPr>
          <w:sz w:val="21"/>
        </w:rPr>
        <w:t>冷库拼接完成后，所有有库板拼接缝必须打玻璃胶进行密封。</w:t>
      </w:r>
    </w:p>
    <w:p>
      <w:pPr>
        <w:pStyle w:val="null3"/>
        <w:ind w:firstLine="420"/>
        <w:jc w:val="both"/>
      </w:pPr>
      <w:r>
        <w:rPr>
          <w:sz w:val="21"/>
        </w:rPr>
        <w:t>f.</w:t>
      </w:r>
      <w:r>
        <w:rPr>
          <w:sz w:val="21"/>
        </w:rPr>
        <w:t>冷风机吊装螺杆外漏部位需打发泡剂进行保温，防止产生冷凝水。</w:t>
      </w:r>
    </w:p>
    <w:p>
      <w:pPr>
        <w:pStyle w:val="null3"/>
        <w:ind w:firstLine="420"/>
        <w:jc w:val="both"/>
      </w:pPr>
      <w:r>
        <w:rPr>
          <w:sz w:val="21"/>
        </w:rPr>
        <w:t>g.</w:t>
      </w:r>
      <w:r>
        <w:rPr>
          <w:sz w:val="21"/>
        </w:rPr>
        <w:t>供液管和回气管开孔处用发泡剂进行密封。</w:t>
      </w:r>
    </w:p>
    <w:p>
      <w:pPr>
        <w:pStyle w:val="null3"/>
        <w:ind w:firstLine="420"/>
        <w:jc w:val="both"/>
      </w:pPr>
      <w:r>
        <w:rPr>
          <w:sz w:val="21"/>
        </w:rPr>
        <w:t>h.</w:t>
      </w:r>
      <w:r>
        <w:rPr>
          <w:sz w:val="21"/>
        </w:rPr>
        <w:t>排水管必须做U型弯。</w:t>
      </w:r>
    </w:p>
    <w:p>
      <w:pPr>
        <w:pStyle w:val="null3"/>
        <w:jc w:val="both"/>
      </w:pPr>
      <w:r>
        <w:rPr>
          <w:sz w:val="21"/>
          <w:b/>
        </w:rPr>
        <w:t>五、商务条款</w:t>
      </w:r>
    </w:p>
    <w:p>
      <w:pPr>
        <w:pStyle w:val="null3"/>
        <w:ind w:firstLine="420"/>
        <w:jc w:val="both"/>
      </w:pPr>
      <w:r>
        <w:rPr>
          <w:sz w:val="21"/>
        </w:rPr>
        <w:t>（一）安装与调试：</w:t>
      </w:r>
    </w:p>
    <w:p>
      <w:pPr>
        <w:pStyle w:val="null3"/>
        <w:ind w:firstLine="420"/>
        <w:jc w:val="both"/>
      </w:pPr>
      <w:r>
        <w:rPr>
          <w:sz w:val="21"/>
        </w:rPr>
        <w:t>1.</w:t>
      </w:r>
      <w:r>
        <w:rPr>
          <w:sz w:val="21"/>
        </w:rPr>
        <w:t>中标供应商必须按项目进度安排计划，派出适当的技术人员到安装现场负责安装和调试工作。在安装施工期间，严格遵守采购人的有关规定。</w:t>
      </w:r>
    </w:p>
    <w:p>
      <w:pPr>
        <w:pStyle w:val="null3"/>
        <w:ind w:firstLine="420"/>
        <w:jc w:val="both"/>
      </w:pPr>
      <w:r>
        <w:rPr>
          <w:sz w:val="21"/>
        </w:rPr>
        <w:t>2.</w:t>
      </w:r>
      <w:r>
        <w:rPr>
          <w:sz w:val="21"/>
        </w:rPr>
        <w:t>中标供应商必须依照招标文件的要求和投标文件的承诺，将设备、系统安装并调试至正常运行的最佳状态。</w:t>
      </w:r>
    </w:p>
    <w:p>
      <w:pPr>
        <w:pStyle w:val="null3"/>
        <w:ind w:firstLine="420"/>
        <w:jc w:val="both"/>
      </w:pPr>
      <w:r>
        <w:rPr>
          <w:sz w:val="21"/>
        </w:rPr>
        <w:t>（二）技术培训</w:t>
      </w:r>
    </w:p>
    <w:p>
      <w:pPr>
        <w:pStyle w:val="null3"/>
        <w:ind w:firstLine="420"/>
        <w:jc w:val="both"/>
      </w:pPr>
      <w:r>
        <w:rPr>
          <w:sz w:val="21"/>
        </w:rPr>
        <w:t>1.</w:t>
      </w:r>
      <w:r>
        <w:rPr>
          <w:sz w:val="21"/>
        </w:rPr>
        <w:t>中标供应商每台设备提供现场安装调试和培训。</w:t>
      </w:r>
    </w:p>
    <w:p>
      <w:pPr>
        <w:pStyle w:val="null3"/>
        <w:ind w:firstLine="420"/>
        <w:jc w:val="both"/>
      </w:pPr>
      <w:r>
        <w:rPr>
          <w:sz w:val="21"/>
        </w:rPr>
        <w:t>2.</w:t>
      </w:r>
      <w:r>
        <w:rPr>
          <w:sz w:val="21"/>
        </w:rPr>
        <w:t>应提供完整的培训计划和方案，列明培训人员数量、达到的水平等，培训内容包括设备的操作、日常维修、简单故障的识别及排除等。培训所需全部费用均由中标供应商支付。</w:t>
      </w:r>
    </w:p>
    <w:p>
      <w:pPr>
        <w:pStyle w:val="null3"/>
        <w:ind w:firstLine="420"/>
        <w:jc w:val="both"/>
      </w:pPr>
      <w:r>
        <w:rPr>
          <w:sz w:val="21"/>
        </w:rPr>
        <w:t>（三）保修期</w:t>
      </w:r>
    </w:p>
    <w:p>
      <w:pPr>
        <w:pStyle w:val="null3"/>
        <w:ind w:firstLine="420"/>
        <w:jc w:val="both"/>
      </w:pPr>
      <w:r>
        <w:rPr>
          <w:sz w:val="21"/>
        </w:rPr>
        <w:t>1.</w:t>
      </w:r>
      <w:r>
        <w:rPr>
          <w:sz w:val="21"/>
        </w:rPr>
        <w:t>设备安装验收合格后，保修期3年，保修期内至少每年维修保养设备一次。并提供终身维修服务。保修期内，所有服务及配件全部包含在报价中。</w:t>
      </w:r>
    </w:p>
    <w:p>
      <w:pPr>
        <w:pStyle w:val="null3"/>
        <w:ind w:firstLine="420"/>
        <w:jc w:val="both"/>
      </w:pPr>
      <w:r>
        <w:rPr>
          <w:sz w:val="21"/>
        </w:rPr>
        <w:t>2.</w:t>
      </w:r>
      <w:r>
        <w:rPr>
          <w:sz w:val="21"/>
        </w:rPr>
        <w:t>保修期自采购人和中标供应商代表在货物安装调试验收后的验收书上签字之日起计算。保修期内中标供应商对所供货物实行包修、包换、包退、包维护保养，保修期后设备维修配件更换只收取成本费用。</w:t>
      </w:r>
    </w:p>
    <w:p>
      <w:pPr>
        <w:pStyle w:val="null3"/>
        <w:ind w:firstLine="420"/>
        <w:jc w:val="both"/>
      </w:pPr>
      <w:r>
        <w:rPr>
          <w:sz w:val="21"/>
        </w:rPr>
        <w:t>3.</w:t>
      </w:r>
      <w:r>
        <w:rPr>
          <w:sz w:val="21"/>
        </w:rPr>
        <w:t>保修期内，如设备或零部件因非人为因素出现故障而造成短期停用时，则保修期相应顺延。如停用时间累计超过60天则保修期重新计算。</w:t>
      </w:r>
    </w:p>
    <w:p>
      <w:pPr>
        <w:pStyle w:val="null3"/>
        <w:ind w:firstLine="420"/>
        <w:jc w:val="both"/>
      </w:pPr>
      <w:r>
        <w:rPr>
          <w:sz w:val="21"/>
        </w:rPr>
        <w:t>4.</w:t>
      </w:r>
      <w:r>
        <w:rPr>
          <w:sz w:val="21"/>
        </w:rPr>
        <w:t>在保修期内，如货品非因采购人的人为原因而出现的问题由中标供应商负责保修、包换或包退，并承担修理、调换或退货的实际费用。</w:t>
      </w:r>
    </w:p>
    <w:p>
      <w:pPr>
        <w:pStyle w:val="null3"/>
        <w:ind w:firstLine="420"/>
        <w:jc w:val="both"/>
      </w:pPr>
      <w:r>
        <w:rPr>
          <w:sz w:val="21"/>
        </w:rPr>
        <w:t>5.</w:t>
      </w:r>
      <w:r>
        <w:rPr>
          <w:sz w:val="21"/>
        </w:rPr>
        <w:t>保修期内，中标供应商负责对其提供的货物整机进行维修和系统维护，不再收取任何费用，但非中标供应商责任的人为因素、自然因素（如火灾、雷击等）造成的故障除外。</w:t>
      </w:r>
    </w:p>
    <w:p>
      <w:pPr>
        <w:pStyle w:val="null3"/>
        <w:ind w:firstLine="420"/>
        <w:jc w:val="both"/>
      </w:pPr>
      <w:r>
        <w:rPr>
          <w:sz w:val="21"/>
        </w:rPr>
        <w:t>6.</w:t>
      </w:r>
      <w:r>
        <w:rPr>
          <w:sz w:val="21"/>
        </w:rPr>
        <w:t>保修期间，同一硬件一个月内连续2次出现同一故障，中标供应商须无偿更换同一档次货物。</w:t>
      </w:r>
    </w:p>
    <w:p>
      <w:pPr>
        <w:pStyle w:val="null3"/>
        <w:ind w:firstLine="420"/>
        <w:jc w:val="both"/>
      </w:pPr>
      <w:r>
        <w:rPr>
          <w:sz w:val="21"/>
        </w:rPr>
        <w:t xml:space="preserve">（四）售后服务 </w:t>
      </w:r>
    </w:p>
    <w:p>
      <w:pPr>
        <w:pStyle w:val="null3"/>
        <w:ind w:firstLine="420"/>
        <w:jc w:val="both"/>
      </w:pPr>
      <w:r>
        <w:rPr>
          <w:sz w:val="21"/>
        </w:rPr>
        <w:t>对采购人的服务通知，中标供应商在接报后 2小时内响应，24小时内到达现场，48小时内处理完毕。若在48小时内仍未能有效解决，中标供应商须提供同一档次的设备予采购人临时使用。</w:t>
      </w:r>
    </w:p>
    <w:p>
      <w:pPr>
        <w:pStyle w:val="null3"/>
        <w:ind w:firstLine="420"/>
        <w:jc w:val="both"/>
      </w:pPr>
      <w:r>
        <w:rPr>
          <w:sz w:val="21"/>
        </w:rPr>
        <w:t>（五）团队人员要求</w:t>
      </w:r>
    </w:p>
    <w:p>
      <w:pPr>
        <w:pStyle w:val="null3"/>
        <w:ind w:firstLine="420"/>
        <w:jc w:val="both"/>
      </w:pPr>
      <w:r>
        <w:rPr>
          <w:sz w:val="21"/>
        </w:rPr>
        <w:t>1.</w:t>
      </w:r>
      <w:r>
        <w:rPr>
          <w:sz w:val="21"/>
        </w:rPr>
        <w:t>技术负责人：取得建筑装饰施工专业高级工程师职称。</w:t>
      </w:r>
    </w:p>
    <w:p>
      <w:pPr>
        <w:pStyle w:val="null3"/>
        <w:ind w:firstLine="420"/>
        <w:jc w:val="both"/>
      </w:pPr>
      <w:r>
        <w:rPr>
          <w:sz w:val="21"/>
        </w:rPr>
        <w:t>2.</w:t>
      </w:r>
      <w:r>
        <w:rPr>
          <w:sz w:val="21"/>
        </w:rPr>
        <w:t>质量负责人：取得建筑装饰施工专业高级工程师职称。</w:t>
      </w:r>
    </w:p>
    <w:p>
      <w:pPr>
        <w:pStyle w:val="null3"/>
        <w:ind w:firstLine="420"/>
        <w:jc w:val="both"/>
      </w:pPr>
      <w:r>
        <w:rPr>
          <w:sz w:val="21"/>
        </w:rPr>
        <w:t>3.</w:t>
      </w:r>
      <w:r>
        <w:rPr>
          <w:sz w:val="21"/>
        </w:rPr>
        <w:t>造价负责人：取得建筑装饰施工专业高级工程师职称。</w:t>
      </w:r>
    </w:p>
    <w:p>
      <w:pPr>
        <w:pStyle w:val="null3"/>
        <w:ind w:firstLine="420"/>
        <w:jc w:val="both"/>
      </w:pPr>
      <w:r>
        <w:rPr>
          <w:sz w:val="21"/>
        </w:rPr>
        <w:t>4.</w:t>
      </w:r>
      <w:r>
        <w:rPr>
          <w:sz w:val="21"/>
        </w:rPr>
        <w:t>安全负责人：取得建筑装饰施工专业高级工程师职称。</w:t>
      </w:r>
    </w:p>
    <w:p>
      <w:pPr>
        <w:pStyle w:val="null3"/>
        <w:ind w:firstLine="420"/>
        <w:jc w:val="both"/>
      </w:pPr>
      <w:r>
        <w:rPr>
          <w:sz w:val="21"/>
        </w:rPr>
        <w:t>注：（1）拟派的所有人员(不含投标人的子公司或母公司)须提供以上资质证明材料及服务人员在投标人服务的外部证明材料扫描件，如投标截止日之前六个月以内任意月份参加社会保险的《投保单》或《社会保险参保人员证明》等。（2）职称证书以地市级(或以上)人社部门核发为准，若非人社部门核发的职称证书，应提供地市级(或以上)人社部门委托核发机构开展职称评审工作的证明文件或其他可由该机构核发的政策文件依据，或在人社部门专业技术人才职称管理系统登记的信息记录网页及截图，否则，对该职称证书不予认可。（3）上述人员岗位不能相互兼任。</w:t>
      </w:r>
    </w:p>
    <w:p>
      <w:pPr>
        <w:pStyle w:val="null3"/>
        <w:ind w:firstLine="420"/>
        <w:jc w:val="both"/>
      </w:pPr>
      <w:r>
        <w:rPr>
          <w:sz w:val="21"/>
        </w:rPr>
        <w:t>（六）与其它参建单位的协调配合</w:t>
      </w:r>
    </w:p>
    <w:p>
      <w:pPr>
        <w:pStyle w:val="null3"/>
        <w:ind w:firstLine="420"/>
        <w:jc w:val="both"/>
      </w:pPr>
      <w:r>
        <w:rPr>
          <w:sz w:val="21"/>
        </w:rPr>
        <w:t>需做好</w:t>
      </w:r>
      <w:r>
        <w:rPr>
          <w:sz w:val="21"/>
          <w:b/>
        </w:rPr>
        <w:t>明确责任分工、建立沟通机制、制定协调程序、</w:t>
      </w:r>
      <w:r>
        <w:rPr>
          <w:sz w:val="21"/>
        </w:rPr>
        <w:t>强化现场管理、</w:t>
      </w:r>
      <w:r>
        <w:rPr>
          <w:sz w:val="21"/>
          <w:b/>
        </w:rPr>
        <w:t>合规性检查等，并制定相应的责任流程。</w:t>
      </w:r>
    </w:p>
    <w:p>
      <w:pPr>
        <w:pStyle w:val="null3"/>
        <w:ind w:firstLine="420"/>
        <w:jc w:val="both"/>
      </w:pPr>
      <w:r>
        <w:rPr>
          <w:sz w:val="21"/>
        </w:rPr>
        <w:t>（七）支付期次</w:t>
      </w:r>
    </w:p>
    <w:p>
      <w:pPr>
        <w:pStyle w:val="null3"/>
        <w:ind w:firstLine="420"/>
        <w:jc w:val="both"/>
      </w:pPr>
      <w:r>
        <w:rPr>
          <w:sz w:val="21"/>
        </w:rPr>
        <w:t>支付说明</w:t>
      </w:r>
    </w:p>
    <w:tbl>
      <w:tblPr>
        <w:tblW w:w="0" w:type="auto"/>
        <w:tblBorders>
          <w:top w:val="none" w:color="000000" w:sz="4"/>
          <w:left w:val="none" w:color="000000" w:sz="4"/>
          <w:bottom w:val="none" w:color="000000" w:sz="4"/>
          <w:right w:val="none" w:color="000000" w:sz="4"/>
          <w:insideH w:val="none"/>
          <w:insideV w:val="none"/>
        </w:tblBorders>
      </w:tblPr>
      <w:tblGrid>
        <w:gridCol w:w="1091"/>
        <w:gridCol w:w="1258"/>
        <w:gridCol w:w="5957"/>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支付期次</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支付比例％</w:t>
            </w:r>
          </w:p>
        </w:tc>
        <w:tc>
          <w:tcPr>
            <w:tcW w:type="dxa" w:w="59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支付说明</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合同签订后5个工作日内，采购人向供应商支付合同价的30％作为预付款。</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接采购人通知进场后，支付至合同价的50%。</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设备到场施工进度到50%经采购人确认后支付至合同价的80%。</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设备到达采购人指定地点并施工安装调试完成后，采购人收到供应商开具的有效发票，在5个工作日内向供应商支付至合同总价90%的货款。</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竣工验收合格后，采购人收到供应商开具的有效发票，在5个工作日内向供应商支付至合同总价100%的货款。</w:t>
            </w:r>
          </w:p>
        </w:tc>
      </w:tr>
    </w:tbl>
    <w:p>
      <w:pPr>
        <w:pStyle w:val="null3"/>
        <w:ind w:firstLine="420"/>
        <w:jc w:val="both"/>
      </w:pPr>
      <w:r>
        <w:rPr>
          <w:sz w:val="21"/>
        </w:rPr>
        <w:t>（八）验收要求</w:t>
      </w:r>
    </w:p>
    <w:p>
      <w:pPr>
        <w:pStyle w:val="null3"/>
        <w:ind w:firstLine="420"/>
        <w:jc w:val="both"/>
      </w:pPr>
      <w:r>
        <w:rPr>
          <w:sz w:val="21"/>
        </w:rPr>
        <w:t>1.</w:t>
      </w:r>
      <w:r>
        <w:rPr>
          <w:sz w:val="21"/>
        </w:rPr>
        <w:t>采购人按照采购合同规定的技术、服务、安全标准组织对中标供应商履约情况进行验收，并出具验收书。验收书应当包括每一项技术、服务、安全标准的履约情况。</w:t>
      </w:r>
    </w:p>
    <w:p>
      <w:pPr>
        <w:pStyle w:val="null3"/>
        <w:ind w:firstLine="420"/>
        <w:jc w:val="both"/>
      </w:pPr>
      <w:r>
        <w:rPr>
          <w:sz w:val="21"/>
        </w:rPr>
        <w:t>2.</w:t>
      </w:r>
      <w:r>
        <w:rPr>
          <w:sz w:val="21"/>
        </w:rPr>
        <w:t>交付验收标准依次序对照适用标准为：①符合中华人民共和国国家安全质量标准、环保标准或行业标准；②符合招标文件和投标承诺中采购人认可的合理最佳配置、参数及各项要求；③货物来源国官方标准。</w:t>
      </w:r>
    </w:p>
    <w:p>
      <w:pPr>
        <w:pStyle w:val="null3"/>
        <w:ind w:firstLine="420"/>
        <w:jc w:val="both"/>
      </w:pPr>
      <w:r>
        <w:rPr>
          <w:sz w:val="21"/>
        </w:rPr>
        <w:t>3.</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4.</w:t>
      </w:r>
      <w:r>
        <w:rPr>
          <w:sz w:val="21"/>
        </w:rPr>
        <w:t>中标供应商将货物的用户手册、保修手册、有关单证资料及备品备件、随机工具等交付给采购人，使用操作及安全须知等重要资料应附有中文说明。</w:t>
      </w:r>
    </w:p>
    <w:p>
      <w:pPr>
        <w:pStyle w:val="null3"/>
        <w:ind w:firstLine="420"/>
        <w:jc w:val="both"/>
      </w:pPr>
      <w:r>
        <w:rPr>
          <w:sz w:val="21"/>
        </w:rPr>
        <w:t>5.</w:t>
      </w:r>
      <w:r>
        <w:rPr>
          <w:sz w:val="21"/>
        </w:rPr>
        <w:t>货物验收所发生的检验费用由中标供应商负担。</w:t>
      </w:r>
    </w:p>
    <w:p>
      <w:pPr>
        <w:pStyle w:val="null3"/>
        <w:ind w:firstLine="420"/>
        <w:jc w:val="both"/>
      </w:pPr>
      <w:r>
        <w:rPr>
          <w:sz w:val="21"/>
        </w:rPr>
        <w:t>6.</w:t>
      </w:r>
      <w:r>
        <w:rPr>
          <w:sz w:val="21"/>
        </w:rPr>
        <w:t>设备到货并经中标供应商技术人员安装后，采购人有权委托中国有资格的单位对上述设备进行校准或检验，设备校准或检定所需的费用由中标供应商负担。</w:t>
      </w:r>
    </w:p>
    <w:p>
      <w:pPr>
        <w:pStyle w:val="null3"/>
        <w:ind w:firstLine="420"/>
        <w:jc w:val="both"/>
      </w:pPr>
      <w:r>
        <w:rPr>
          <w:sz w:val="21"/>
        </w:rPr>
        <w:t>7.</w:t>
      </w:r>
      <w:r>
        <w:rPr>
          <w:sz w:val="21"/>
        </w:rPr>
        <w:t>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p>
      <w:pPr>
        <w:pStyle w:val="null3"/>
        <w:ind w:firstLine="420"/>
        <w:jc w:val="both"/>
      </w:pPr>
      <w:r>
        <w:rPr>
          <w:sz w:val="21"/>
        </w:rPr>
        <w:t>8.</w:t>
      </w:r>
      <w:r>
        <w:rPr>
          <w:sz w:val="21"/>
        </w:rPr>
        <w:t>当出现不合格产品时，中标供应商要无条件更换合格产品。除采购人认可，否则不接受任何形式的降格处理。</w:t>
      </w:r>
    </w:p>
    <w:p>
      <w:pPr>
        <w:pStyle w:val="null3"/>
        <w:jc w:val="both"/>
      </w:pPr>
      <w:r>
        <w:rPr>
          <w:sz w:val="21"/>
          <w:b/>
        </w:rPr>
        <w:t>六、方案讲解及答辩要求</w:t>
      </w:r>
    </w:p>
    <w:p>
      <w:pPr>
        <w:pStyle w:val="null3"/>
        <w:ind w:firstLine="370"/>
      </w:pPr>
      <w:r>
        <w:rPr/>
        <w:t>本项目要求在评标过程中进行方案讲解及答辩，建议供应商在投标文件解密时间截止后1小时内到达</w:t>
      </w:r>
      <w:r>
        <w:rPr/>
        <w:t>采购代理机构</w:t>
      </w:r>
      <w:r>
        <w:rPr/>
        <w:t>等候。方案讲解及答辩开始时间由评标委员会确定，如供应商未在评标委员会规定的时间内到以下指定地点进行方案讲解及答辩，评标委员会有权视其放弃演示及答辩。等候地点：广州市天河区天润路445号</w:t>
      </w:r>
      <w:r>
        <w:rPr/>
        <w:t>广州市政府采购中心</w:t>
      </w:r>
      <w:r>
        <w:rPr/>
        <w:t>（太阳广场）四楼。</w:t>
      </w:r>
    </w:p>
    <w:p>
      <w:pPr>
        <w:pStyle w:val="null3"/>
        <w:ind w:firstLine="370"/>
      </w:pPr>
      <w:r>
        <w:rPr/>
        <w:t>（一）本项目由有效投标人于评标过程中进行方案讲解及答辩，请投标人自行准备相关文件。</w:t>
      </w:r>
    </w:p>
    <w:p>
      <w:pPr>
        <w:pStyle w:val="null3"/>
        <w:ind w:firstLine="371"/>
      </w:pPr>
      <w:r>
        <w:rPr>
          <w:b/>
        </w:rPr>
        <w:t>（二）授权委托代理人须凭身份证原件参加</w:t>
      </w:r>
      <w:r>
        <w:rPr/>
        <w:t>方案讲解</w:t>
      </w:r>
      <w:r>
        <w:rPr>
          <w:b/>
        </w:rPr>
        <w:t>及答辩，参加人数不超过3人</w:t>
      </w:r>
      <w:r>
        <w:rPr/>
        <w:t>（含授权委托代理人）。</w:t>
      </w:r>
    </w:p>
    <w:p>
      <w:pPr>
        <w:pStyle w:val="null3"/>
        <w:ind w:firstLine="370"/>
      </w:pPr>
      <w:r>
        <w:rPr/>
        <w:t>（三）如方案讲解及答辩过程中需要用到电脑等设备（设备不能共用），请投标人自带，评标现场仅提供电源和投影设备。</w:t>
      </w:r>
    </w:p>
    <w:p>
      <w:pPr>
        <w:pStyle w:val="null3"/>
        <w:ind w:firstLine="370"/>
      </w:pPr>
      <w:r>
        <w:rPr/>
        <w:t>（四）演示方案讲解及答辩时间共约8分钟，其中评委提出问题的答辩的内容为3分钟。</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1629"/>
        <w:gridCol w:w="6433"/>
      </w:tblGrid>
      <w:tr>
        <w:tc>
          <w:tcPr>
            <w:tcW w:type="dxa" w:w="1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现场方案讲解</w:t>
            </w:r>
          </w:p>
        </w:tc>
        <w:tc>
          <w:tcPr>
            <w:tcW w:type="dxa" w:w="6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本项目由有效投标人派出的授权代表，不超过3人，在评标过程中进行方案讲解及答辩，讲解及答辩内容为以下3个方面：</w:t>
            </w:r>
          </w:p>
          <w:p>
            <w:pPr>
              <w:pStyle w:val="null3"/>
              <w:jc w:val="left"/>
            </w:pPr>
            <w:r>
              <w:rPr>
                <w:sz w:val="21"/>
              </w:rPr>
              <w:t>（1）本项目的重点难点工作讲解及解决方案。</w:t>
            </w:r>
          </w:p>
          <w:p>
            <w:pPr>
              <w:pStyle w:val="null3"/>
              <w:jc w:val="left"/>
            </w:pPr>
            <w:r>
              <w:rPr>
                <w:sz w:val="21"/>
              </w:rPr>
              <w:t>（2）拟实施本项目的管理方案。</w:t>
            </w:r>
          </w:p>
          <w:p>
            <w:pPr>
              <w:pStyle w:val="null3"/>
              <w:jc w:val="left"/>
            </w:pPr>
            <w:r>
              <w:rPr>
                <w:sz w:val="21"/>
              </w:rPr>
              <w:t>（3）对本项目投入的服务亮点。</w:t>
            </w:r>
          </w:p>
          <w:p>
            <w:pPr>
              <w:pStyle w:val="null3"/>
              <w:jc w:val="left"/>
            </w:pPr>
            <w:r>
              <w:rPr>
                <w:sz w:val="21"/>
              </w:rPr>
              <w:t>（4）方案答辩：评审委员会在听取有效投标人的方案讲解后，对投标人进行提问答辩，提问内容由评审委员会商讨决定，投标人的答辩内容中对采购需求的了解程度高，优于采购需求或满足采购需求。</w:t>
            </w:r>
          </w:p>
        </w:tc>
      </w:tr>
    </w:tbl>
    <w:p>
      <w:pPr>
        <w:pStyle w:val="null3"/>
      </w:pPr>
      <w:r>
        <w:rPr/>
        <w:t>采购包1（番禺区第六人民医院医疗环境升级改造项目（医疗专项工程））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采购人指定时间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1期：支付比例30%,合同签订后5个工作日内，采购人向供应商支付合同价的30％作为预付款。</w:t>
            </w:r>
          </w:p>
          <w:p>
            <w:pPr>
              <w:pStyle w:val="null3"/>
            </w:pPr>
            <w:r>
              <w:rPr/>
              <w:t>2期：支付比例20%,接采购人通知进场后，支付至合同价的50%。</w:t>
            </w:r>
          </w:p>
          <w:p>
            <w:pPr>
              <w:pStyle w:val="null3"/>
            </w:pPr>
            <w:r>
              <w:rPr/>
              <w:t>3期：支付比例30%,设备到场施工进度到50%经采购人确认后支付至合同价的80%。</w:t>
            </w:r>
          </w:p>
          <w:p>
            <w:pPr>
              <w:pStyle w:val="null3"/>
            </w:pPr>
            <w:r>
              <w:rPr/>
              <w:t>4期：支付比例10%,设备到达采购人指定地点并施工安装调试完成后，采购人收到供应商开具的有效发票，在5个工作日内向供应商支付至合同总价90%的货款。</w:t>
            </w:r>
          </w:p>
          <w:p>
            <w:pPr>
              <w:pStyle w:val="null3"/>
            </w:pPr>
            <w:r>
              <w:rPr/>
              <w:t>5期：支付比例10%,竣工验收合格后，采购人收到供应商开具的有效发票，在5个工作日内向供应商支付至合同总价100%的货款。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番禺区第六人民医院医疗环境升级改造项目（医疗专项工程）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19,969,035.24</w:t>
            </w:r>
          </w:p>
        </w:tc>
        <w:tc>
          <w:tcPr>
            <w:tcW w:type="dxa" w:w="831"/>
          </w:tcPr>
          <w:p>
            <w:pPr>
              <w:pStyle w:val="null3"/>
              <w:jc w:val="right"/>
            </w:pPr>
            <w:r>
              <w:rPr/>
              <w:t>19,969,035.24</w:t>
            </w:r>
          </w:p>
        </w:tc>
        <w:tc>
          <w:tcPr>
            <w:tcW w:type="dxa" w:w="831"/>
          </w:tcPr>
          <w:p>
            <w:pPr>
              <w:pStyle w:val="null3"/>
            </w:pPr>
            <w:r>
              <w:rPr/>
              <w:t>其他未列明行业</w:t>
            </w:r>
          </w:p>
        </w:tc>
        <w:tc>
          <w:tcPr>
            <w:tcW w:type="dxa" w:w="831"/>
          </w:tcPr>
          <w:p>
            <w:pPr>
              <w:pStyle w:val="null3"/>
            </w:pPr>
            <w:r>
              <w:rPr/>
              <w:t>详见附表一</w:t>
            </w:r>
          </w:p>
        </w:tc>
      </w:tr>
    </w:tbl>
    <w:p>
      <w:pPr>
        <w:pStyle w:val="null3"/>
      </w:pPr>
      <w:r>
        <w:rPr>
          <w:b/>
        </w:rPr>
        <w:t>附表</w:t>
      </w:r>
      <w:r>
        <w:rPr>
          <w:b/>
        </w:rPr>
        <w:t>一</w:t>
      </w:r>
      <w:r>
        <w:rPr>
          <w:b/>
        </w:rPr>
        <w:t>：</w:t>
      </w:r>
      <w:r>
        <w:rPr>
          <w:b/>
        </w:rPr>
        <w:t>番禺区第六人民医院医疗环境升级改造项目（医疗专项工程）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广州市番禺区第六人民医院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报价的结果如何，供应商应承担所有与编写和提交响应文件有关的费用。2.采购人委托中标（成交）供应商支付公共资源交易服务费，其报价中须包含公共资源交易服务费。由中标（成交）供应商支付公共资源交易服务费后，采购人、中标（成交）供应商方可下载打印电子《中标通知书》。3.中标（成交)供应商可选用以下两种方式支付公共资源交易服务费：（1）现场支付：中标（成交）供应商携现金前往市政府采购中心大厅西侧建设银行天润路支行交款，交款后前往财务专窗办理支付确认。（2）汇款支付：中标（成交）供应商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成交）供应商的经办人手机号推送。使用汇款支付过程中，请在摘要或用途中注明项目编号交易服务费，例如：CZ2022-0001交易服务费。当交易服务费到账的银行回单中单位名称、应缴交易服务费金额、中标（成交）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政府采购监督管理机构名称：广州市番禺区财政局（政府采购管理办公室）</w:t>
      </w:r>
    </w:p>
    <w:p>
      <w:pPr>
        <w:pStyle w:val="null3"/>
      </w:pPr>
      <w:r>
        <w:rPr/>
        <w:t>地 址：广州市番禺区广场西路83号601室</w:t>
      </w:r>
    </w:p>
    <w:p>
      <w:pPr>
        <w:pStyle w:val="null3"/>
      </w:pPr>
      <w:r>
        <w:rPr/>
        <w:t>电 话：020-39300309</w:t>
      </w:r>
    </w:p>
    <w:p>
      <w:pPr>
        <w:pStyle w:val="null3"/>
      </w:pPr>
      <w:r>
        <w:rPr/>
        <w:t>邮 编：511400</w:t>
      </w:r>
    </w:p>
    <w:p>
      <w:pPr>
        <w:pStyle w:val="null3"/>
      </w:pPr>
      <w:r>
        <w:rPr/>
        <w:t>传 真：020-39300303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番禺区第六人民医院医疗环境升级改造项目（医疗专项工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对优先采购产品类别的评审优惠 (3.0分)</w:t>
            </w:r>
          </w:p>
        </w:tc>
        <w:tc>
          <w:tcPr>
            <w:tcW w:type="dxa" w:w="5076"/>
          </w:tcPr>
          <w:p>
            <w:pPr>
              <w:pStyle w:val="null3"/>
              <w:jc w:val="left"/>
            </w:pPr>
            <w:r>
              <w:rPr/>
              <w:t>每提供一份节能或环境标志产品认证证书，得1分，最高得3分。</w:t>
            </w:r>
          </w:p>
        </w:tc>
      </w:tr>
      <w:tr>
        <w:tc>
          <w:tcPr>
            <w:tcW w:type="dxa" w:w="922"/>
            <w:gridSpan w:val="2"/>
            <w:vMerge/>
          </w:tcPr>
          <w:p/>
        </w:tc>
        <w:tc>
          <w:tcPr>
            <w:tcW w:type="dxa" w:w="2307"/>
          </w:tcPr>
          <w:p>
            <w:pPr>
              <w:pStyle w:val="null3"/>
              <w:jc w:val="left"/>
            </w:pPr>
            <w:r>
              <w:rPr/>
              <w:t>技术参数响应 (10.0分)</w:t>
            </w:r>
          </w:p>
        </w:tc>
        <w:tc>
          <w:tcPr>
            <w:tcW w:type="dxa" w:w="5076"/>
          </w:tcPr>
          <w:p>
            <w:pPr>
              <w:pStyle w:val="null3"/>
              <w:jc w:val="left"/>
            </w:pPr>
            <w:r>
              <w:rPr/>
              <w:t>针对产品的性能、参数、技术指标是否满足招标文件的要求进行评分；参数中带“▲”号（共15项）指标1项不满足采购要求则扣0.66分，扣完为止。说明：所有产品技术参数须提供投标产品的技术证明文件：产品彩页、产品说明书、用户手册、操作手册、用户指南、产品相关检验报告、产品相关证书以上七种材料中的至少一种，无提供以上资料证明相应技术参数的不得分。（采购需求技术参数括号中有要求提供具体佐证材料的，评标委员会根据具体要求进行评审）</w:t>
            </w:r>
          </w:p>
        </w:tc>
      </w:tr>
      <w:tr>
        <w:tc>
          <w:tcPr>
            <w:tcW w:type="dxa" w:w="922"/>
            <w:gridSpan w:val="2"/>
            <w:vMerge/>
          </w:tcPr>
          <w:p/>
        </w:tc>
        <w:tc>
          <w:tcPr>
            <w:tcW w:type="dxa" w:w="2307"/>
          </w:tcPr>
          <w:p>
            <w:pPr>
              <w:pStyle w:val="null3"/>
              <w:jc w:val="left"/>
            </w:pPr>
            <w:r>
              <w:rPr/>
              <w:t>满足采购需求的安装重难点分析及应对措施1 (1.0分)</w:t>
            </w:r>
          </w:p>
        </w:tc>
        <w:tc>
          <w:tcPr>
            <w:tcW w:type="dxa" w:w="5076"/>
          </w:tcPr>
          <w:p>
            <w:pPr>
              <w:pStyle w:val="null3"/>
              <w:jc w:val="left"/>
            </w:pPr>
            <w:r>
              <w:rPr/>
              <w:t>根据投标人针对本项目制定的满足采购需求的安装重难点分析及应对措施进行综合评分： （1）能提供满足采购需求的安装重难点分析及应对措施，得1分，不提供不得分；如未能提供的，本项及“满足采购需求的安装重难点分析及应对措施2”评分项均不得分。</w:t>
            </w:r>
          </w:p>
        </w:tc>
      </w:tr>
      <w:tr>
        <w:tc>
          <w:tcPr>
            <w:tcW w:type="dxa" w:w="922"/>
            <w:gridSpan w:val="2"/>
            <w:vMerge/>
          </w:tcPr>
          <w:p/>
        </w:tc>
        <w:tc>
          <w:tcPr>
            <w:tcW w:type="dxa" w:w="2307"/>
          </w:tcPr>
          <w:p>
            <w:pPr>
              <w:pStyle w:val="null3"/>
              <w:jc w:val="left"/>
            </w:pPr>
            <w:r>
              <w:rPr/>
              <w:t>满足采购需求的安装重难点分析及应对措施2 (2.0分)</w:t>
            </w:r>
          </w:p>
        </w:tc>
        <w:tc>
          <w:tcPr>
            <w:tcW w:type="dxa" w:w="5076"/>
          </w:tcPr>
          <w:p>
            <w:pPr>
              <w:pStyle w:val="null3"/>
              <w:jc w:val="left"/>
            </w:pPr>
            <w:r>
              <w:rPr/>
              <w:t>（2）优于采购需求的安装重难点分析及应对措施得2分；完全满足采购需求的安装重难点分析及应对措施得1分；不满足采购需求的安装重难点分析及应对措施得0分。</w:t>
            </w:r>
          </w:p>
        </w:tc>
      </w:tr>
      <w:tr>
        <w:tc>
          <w:tcPr>
            <w:tcW w:type="dxa" w:w="922"/>
            <w:gridSpan w:val="2"/>
            <w:vMerge/>
          </w:tcPr>
          <w:p/>
        </w:tc>
        <w:tc>
          <w:tcPr>
            <w:tcW w:type="dxa" w:w="2307"/>
          </w:tcPr>
          <w:p>
            <w:pPr>
              <w:pStyle w:val="null3"/>
              <w:jc w:val="left"/>
            </w:pPr>
            <w:r>
              <w:rPr/>
              <w:t>设备供货计划满足采购需求1 (1.0分)</w:t>
            </w:r>
          </w:p>
        </w:tc>
        <w:tc>
          <w:tcPr>
            <w:tcW w:type="dxa" w:w="5076"/>
          </w:tcPr>
          <w:p>
            <w:pPr>
              <w:pStyle w:val="null3"/>
              <w:jc w:val="left"/>
            </w:pPr>
            <w:r>
              <w:rPr/>
              <w:t>根据投标人针对本项目制定的设备供货计划满足采购需求进行综合评分：（1）能提供设备供货计划满足采购需求，得1分，不提供不得分；如未能提供的，本项及“设备供货计划满足采购需求2”评分项均不得分。</w:t>
            </w:r>
          </w:p>
        </w:tc>
      </w:tr>
      <w:tr>
        <w:tc>
          <w:tcPr>
            <w:tcW w:type="dxa" w:w="922"/>
            <w:gridSpan w:val="2"/>
            <w:vMerge/>
          </w:tcPr>
          <w:p/>
        </w:tc>
        <w:tc>
          <w:tcPr>
            <w:tcW w:type="dxa" w:w="2307"/>
          </w:tcPr>
          <w:p>
            <w:pPr>
              <w:pStyle w:val="null3"/>
              <w:jc w:val="left"/>
            </w:pPr>
            <w:r>
              <w:rPr/>
              <w:t>设备供货计划满足采购需求2 (2.0分)</w:t>
            </w:r>
          </w:p>
        </w:tc>
        <w:tc>
          <w:tcPr>
            <w:tcW w:type="dxa" w:w="5076"/>
          </w:tcPr>
          <w:p>
            <w:pPr>
              <w:pStyle w:val="null3"/>
              <w:jc w:val="left"/>
            </w:pPr>
            <w:r>
              <w:rPr/>
              <w:t>（2）设备供货计划优于采购需求得2分；完全满足采购需求的设备供货计划得1分；不满足采购需求的设备供货计划得0分。</w:t>
            </w:r>
          </w:p>
        </w:tc>
      </w:tr>
      <w:tr>
        <w:tc>
          <w:tcPr>
            <w:tcW w:type="dxa" w:w="922"/>
            <w:gridSpan w:val="2"/>
            <w:vMerge/>
          </w:tcPr>
          <w:p/>
        </w:tc>
        <w:tc>
          <w:tcPr>
            <w:tcW w:type="dxa" w:w="2307"/>
          </w:tcPr>
          <w:p>
            <w:pPr>
              <w:pStyle w:val="null3"/>
              <w:jc w:val="left"/>
            </w:pPr>
            <w:r>
              <w:rPr/>
              <w:t>根据图纸及实际情况提出合理化建议1 (1.0分)</w:t>
            </w:r>
          </w:p>
        </w:tc>
        <w:tc>
          <w:tcPr>
            <w:tcW w:type="dxa" w:w="5076"/>
          </w:tcPr>
          <w:p>
            <w:pPr>
              <w:pStyle w:val="null3"/>
              <w:jc w:val="left"/>
            </w:pPr>
            <w:r>
              <w:rPr/>
              <w:t>根据投标人针对本项目制定的根据图纸及实际情况提出合理化建议进行综合评分：（1）能提供根据图纸及实际情况提出合理化建议，得1分，不提供不得分；如未能提供的，本项及“根据图纸及实际情况提出合理化建议2”评分项均不得分。</w:t>
            </w:r>
          </w:p>
        </w:tc>
      </w:tr>
      <w:tr>
        <w:tc>
          <w:tcPr>
            <w:tcW w:type="dxa" w:w="922"/>
            <w:gridSpan w:val="2"/>
            <w:vMerge/>
          </w:tcPr>
          <w:p/>
        </w:tc>
        <w:tc>
          <w:tcPr>
            <w:tcW w:type="dxa" w:w="2307"/>
          </w:tcPr>
          <w:p>
            <w:pPr>
              <w:pStyle w:val="null3"/>
              <w:jc w:val="left"/>
            </w:pPr>
            <w:r>
              <w:rPr/>
              <w:t>根据图纸及实际情况提出合理化建议2 (4.0分)</w:t>
            </w:r>
          </w:p>
        </w:tc>
        <w:tc>
          <w:tcPr>
            <w:tcW w:type="dxa" w:w="5076"/>
          </w:tcPr>
          <w:p>
            <w:pPr>
              <w:pStyle w:val="null3"/>
              <w:jc w:val="left"/>
            </w:pPr>
            <w:r>
              <w:rPr/>
              <w:t>（2）提出的优化建议优于采购需求得4分；提出的优化建议完全满足采购需求得2分；提出得优化建议不满足采购需求得0分。</w:t>
            </w:r>
          </w:p>
        </w:tc>
      </w:tr>
      <w:tr>
        <w:tc>
          <w:tcPr>
            <w:tcW w:type="dxa" w:w="922"/>
            <w:gridSpan w:val="2"/>
            <w:vMerge/>
          </w:tcPr>
          <w:p/>
        </w:tc>
        <w:tc>
          <w:tcPr>
            <w:tcW w:type="dxa" w:w="2307"/>
          </w:tcPr>
          <w:p>
            <w:pPr>
              <w:pStyle w:val="null3"/>
              <w:jc w:val="left"/>
            </w:pPr>
            <w:r>
              <w:rPr/>
              <w:t>与其它参建单位的协调配合的合理性及现场把控1 (1.0分)</w:t>
            </w:r>
          </w:p>
        </w:tc>
        <w:tc>
          <w:tcPr>
            <w:tcW w:type="dxa" w:w="5076"/>
          </w:tcPr>
          <w:p>
            <w:pPr>
              <w:pStyle w:val="null3"/>
              <w:jc w:val="left"/>
            </w:pPr>
            <w:r>
              <w:rPr/>
              <w:t>根据投标人针对本项目制定的与其它参建单位的协调配合的合理性及现场把控进行综合评分：（1）能提供与其它参建单位的协调配合的合理性及现场把控，得1分，不提供不得分；如未能提供的，本项及“与其它参建单位的协调配合的合理性及现场把控2”评分项均不得分。</w:t>
            </w:r>
          </w:p>
        </w:tc>
      </w:tr>
      <w:tr>
        <w:tc>
          <w:tcPr>
            <w:tcW w:type="dxa" w:w="922"/>
            <w:gridSpan w:val="2"/>
            <w:vMerge/>
          </w:tcPr>
          <w:p/>
        </w:tc>
        <w:tc>
          <w:tcPr>
            <w:tcW w:type="dxa" w:w="2307"/>
          </w:tcPr>
          <w:p>
            <w:pPr>
              <w:pStyle w:val="null3"/>
              <w:jc w:val="left"/>
            </w:pPr>
            <w:r>
              <w:rPr/>
              <w:t>与其它参建单位的协调配合的合理性及现场把控2 (2.0分)</w:t>
            </w:r>
          </w:p>
        </w:tc>
        <w:tc>
          <w:tcPr>
            <w:tcW w:type="dxa" w:w="5076"/>
          </w:tcPr>
          <w:p>
            <w:pPr>
              <w:pStyle w:val="null3"/>
              <w:jc w:val="left"/>
            </w:pPr>
            <w:r>
              <w:rPr/>
              <w:t>（2）与其它参建单位的协调配合的合理性及现场把控优于采购需求得2分；与其它参建单位的协调配合的合理性及现场把控完全满足采购需求得1分；与其它参建单位的协调配合的合理性及现场把控不满足采购需求得0分。</w:t>
            </w:r>
          </w:p>
        </w:tc>
      </w:tr>
      <w:tr>
        <w:tc>
          <w:tcPr>
            <w:tcW w:type="dxa" w:w="922"/>
            <w:gridSpan w:val="2"/>
            <w:vMerge/>
          </w:tcPr>
          <w:p/>
        </w:tc>
        <w:tc>
          <w:tcPr>
            <w:tcW w:type="dxa" w:w="2307"/>
          </w:tcPr>
          <w:p>
            <w:pPr>
              <w:pStyle w:val="null3"/>
              <w:jc w:val="left"/>
            </w:pPr>
            <w:r>
              <w:rPr/>
              <w:t>投标人售后服务保证措施1 (1.0分)</w:t>
            </w:r>
          </w:p>
        </w:tc>
        <w:tc>
          <w:tcPr>
            <w:tcW w:type="dxa" w:w="5076"/>
          </w:tcPr>
          <w:p>
            <w:pPr>
              <w:pStyle w:val="null3"/>
              <w:jc w:val="left"/>
            </w:pPr>
            <w:r>
              <w:rPr/>
              <w:t>根据投标人针对本项目制定的售后服务保障方案进行综合评分：（1）能提供售后服务保障方案，得1分，不提供不得分；如未能提供的，本项及“售后服务保障方案2”评分项均不得分。</w:t>
            </w:r>
          </w:p>
        </w:tc>
      </w:tr>
      <w:tr>
        <w:tc>
          <w:tcPr>
            <w:tcW w:type="dxa" w:w="922"/>
            <w:gridSpan w:val="2"/>
            <w:vMerge/>
          </w:tcPr>
          <w:p/>
        </w:tc>
        <w:tc>
          <w:tcPr>
            <w:tcW w:type="dxa" w:w="2307"/>
          </w:tcPr>
          <w:p>
            <w:pPr>
              <w:pStyle w:val="null3"/>
              <w:jc w:val="left"/>
            </w:pPr>
            <w:r>
              <w:rPr/>
              <w:t>投标人售后服务保证措施2 (2.0分)</w:t>
            </w:r>
          </w:p>
        </w:tc>
        <w:tc>
          <w:tcPr>
            <w:tcW w:type="dxa" w:w="5076"/>
          </w:tcPr>
          <w:p>
            <w:pPr>
              <w:pStyle w:val="null3"/>
              <w:jc w:val="left"/>
            </w:pPr>
            <w:r>
              <w:rPr/>
              <w:t>（2）售后服务保障方案优于采购需求得2分；售后服务保障方案完全满足采购需求得1分；售后服务保障方案不满足采购需求0分。</w:t>
            </w:r>
          </w:p>
        </w:tc>
      </w:tr>
      <w:tr>
        <w:tc>
          <w:tcPr>
            <w:tcW w:type="dxa" w:w="922"/>
            <w:gridSpan w:val="2"/>
            <w:vMerge/>
          </w:tcPr>
          <w:p/>
        </w:tc>
        <w:tc>
          <w:tcPr>
            <w:tcW w:type="dxa" w:w="2307"/>
          </w:tcPr>
          <w:p>
            <w:pPr>
              <w:pStyle w:val="null3"/>
              <w:jc w:val="left"/>
            </w:pPr>
            <w:r>
              <w:rPr/>
              <w:t>现场答辩 (15.0分)</w:t>
            </w:r>
          </w:p>
        </w:tc>
        <w:tc>
          <w:tcPr>
            <w:tcW w:type="dxa" w:w="5076"/>
          </w:tcPr>
          <w:p>
            <w:pPr>
              <w:pStyle w:val="null3"/>
              <w:jc w:val="left"/>
            </w:pPr>
            <w:r>
              <w:rPr/>
              <w:t>本项目由有效投标人派出的授权代表以及项目负责人不超过3人，在评标过程中进行方案讲解及答辩，讲解及答辩内容为以下3个方面： （1）本项目的重点难点工作讲解及解决方案：优于采购需求，得2分；完全满足采购需求，得1分。本小项最高得2分。 （2）拟实施本项目的管理方案：优于采购需求，得2分；完全满足采购需求，得1。本小项最高得2分。 （3）对本项目投入的服务亮点：优于采购需求，得4分；完全满足采购需求，得2分。本小项最高得4分。 （4）方案答辩：评审委员会在听取有效投标人的方案讲解后，对投标人进行提问答辩，提问内容由评审委员会商讨决定。投标人的答辩内容中对采购需求的了解程度高，优于采购需求，得7分；完全满足采购需求得3分；本小项最高得7分。 （5）对于上述（1）-（4）项，投标人未参与方案讲解或方案答辩存在未满足采购需求等其他情况的，得0分。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(6.0分)</w:t>
            </w:r>
          </w:p>
        </w:tc>
        <w:tc>
          <w:tcPr>
            <w:tcW w:type="dxa" w:w="5076"/>
          </w:tcPr>
          <w:p>
            <w:pPr>
              <w:pStyle w:val="null3"/>
              <w:jc w:val="left"/>
            </w:pPr>
            <w:r>
              <w:rPr/>
              <w:t>投标人具有以下其中任意一种证书得1分，满分6分。 1、职业健康安全管理体系； 2、环境管理体系认证证书； 3、质量管理体系认证证书； 4、安全生产标准化认证证书； 5、售后服务认证证书； 6、知识产权管理体系认证证书。 注：上述须提供有效期内的相关证书扫描件及在全国认证认可信息公共服务平台上对证书的查询结果截图为证明材料。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投标人类似业绩【以合同签订时间为准。分支机构投标的，总公司（总所）业绩可纳入评审】 (6.0分)</w:t>
            </w:r>
          </w:p>
        </w:tc>
        <w:tc>
          <w:tcPr>
            <w:tcW w:type="dxa" w:w="5076"/>
          </w:tcPr>
          <w:p>
            <w:pPr>
              <w:pStyle w:val="null3"/>
              <w:jc w:val="left"/>
            </w:pPr>
            <w:r>
              <w:rPr/>
              <w:t>投标人2019年以来完成类似业绩： 1.完成过类似项目，每个得0.6分。本小项最多得6分； 2.未承接过类似工程的，不予计分。 注：①、类似工程指净化专项工程。 ②、需附有关业绩合同（关键页）及竣工验收报告的扫描件。 请投标人严格按照要求提交相关证明材料，否则有可能影响评审结果。</w:t>
            </w:r>
          </w:p>
        </w:tc>
      </w:tr>
      <w:tr>
        <w:tc>
          <w:tcPr>
            <w:tcW w:type="dxa" w:w="922"/>
            <w:gridSpan w:val="2"/>
            <w:vMerge/>
          </w:tcPr>
          <w:p/>
        </w:tc>
        <w:tc>
          <w:tcPr>
            <w:tcW w:type="dxa" w:w="2307"/>
          </w:tcPr>
          <w:p>
            <w:pPr>
              <w:pStyle w:val="null3"/>
              <w:jc w:val="left"/>
            </w:pPr>
            <w:r>
              <w:rPr/>
              <w:t>团队人员情况 (7.0分)</w:t>
            </w:r>
          </w:p>
        </w:tc>
        <w:tc>
          <w:tcPr>
            <w:tcW w:type="dxa" w:w="5076"/>
          </w:tcPr>
          <w:p>
            <w:pPr>
              <w:pStyle w:val="null3"/>
              <w:jc w:val="left"/>
            </w:pPr>
            <w:r>
              <w:rPr/>
              <w:t>（1）技术负责人：取得建筑装饰施工专业（或机电工程相关专业）高级工程师职称，得2分；取得建筑装饰施工专业（或机电工程相关专业）中级工程师职称，得1分；其他不得分。此项最高得2分。 （2）质量负责人：取得建筑装饰施工专业（或机电工程相关专业）高级工程师职称，得1分；取得建筑装饰施工专业（或机电工程相关专业）中级工程师职称，得0.5分；其他不得分。此项最高得1分。 （3）造价负责人：取得建筑装饰施工专业（或机电工程相关专业）高级工程师职称，得2分；取得建筑装饰施工专业（或机电工程相关专业）中级工程师职称，得1分；其他不得分。此项最高得2分。 （4）安全负责人：取得建筑装饰施工专业（或机电工程相关专业）高级工程师职称，得2分；取得建筑装饰施工专业（或机电工程相关专业）中级工程师职称，得1分；其他不得分。此项最高得2分。 注：（1）拟派的所有人员(不含投标人的子公司或母公司)须提供以上资质证明材料及服务人员在投标人服务的外部证明材料扫描件，如投标截止日之前六个月以内任意月份参加社会保险的《投保单》或《社会保险参保人员证明》等。（2）职称证书以地市级(或以上)人社部门核发为准，若非人社部门核发的职称证书，应提供地市级(或以上)人社部门委托核发机构开展职称评审工作的证明文件或其他可由该机构核发的政策文件依据，或在人社部门专业技术人才职称管理系统登记的信息记录网页及截图，否则，对该职称证书不予认可。（3）上述人员岗位不能相互兼任。</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0.2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对甲方的服务通知，乙方在接报后1小时内响应，4小时内到达现场，48小时内处理完毕。若在48小时内仍未能有效解决，乙方须免费提供同等的设备予甲方临时使用。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440113-2024-05080</w:t>
      </w:r>
    </w:p>
    <w:p>
      <w:pPr>
        <w:pStyle w:val="null3"/>
        <w:jc w:val="center"/>
        <w:outlineLvl w:val="3"/>
      </w:pPr>
      <w:r>
        <w:rPr>
          <w:sz w:val="24"/>
          <w:b/>
        </w:rPr>
        <w:t>采购项目编号：</w:t>
      </w:r>
      <w:r>
        <w:rPr>
          <w:sz w:val="24"/>
          <w:b/>
        </w:rPr>
        <w:t>CZ2024-1179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番禺区第六人民医院医疗环境升级改造项目（医疗专项工程）</w:t>
      </w:r>
      <w:r>
        <w:rPr>
          <w:u w:val="single"/>
        </w:rPr>
        <w:t>”</w:t>
      </w:r>
      <w:r>
        <w:rPr/>
        <w:t>项目的招标[采购项目编号为：</w:t>
      </w:r>
      <w:r>
        <w:rPr>
          <w:u w:val="single"/>
        </w:rPr>
        <w:t>CZ2024-1179</w:t>
      </w:r>
      <w:r>
        <w:rPr/>
        <w:t>]，我方愿参与投标。</w:t>
      </w:r>
    </w:p>
    <w:p>
      <w:pPr>
        <w:pStyle w:val="null3"/>
        <w:ind w:firstLine="480"/>
      </w:pPr>
      <w:r>
        <w:rPr/>
        <w:t>我方确认收到贵方提供的</w:t>
      </w:r>
      <w:r>
        <w:rPr>
          <w:u w:val="single"/>
        </w:rPr>
        <w:t>“</w:t>
      </w:r>
      <w:r>
        <w:rPr>
          <w:u w:val="single"/>
        </w:rPr>
        <w:t>番禺区第六人民医院医疗环境升级改造项目（医疗专项工程）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番禺区第六人民医院医疗环境升级改造项目（医疗专项工程）</w:t>
      </w:r>
      <w:r>
        <w:rPr/>
        <w:t>”项目采购[采购项目编号为</w:t>
      </w:r>
      <w:r>
        <w:rPr/>
        <w:t>CZ2024-1179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广州市番禺区第六人民医院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番禺区第六人民医院医疗环境升级改造项目（医疗专项工程）</w:t>
      </w:r>
      <w:r>
        <w:rPr/>
        <w:t>招标中获中标（采购项目编号：</w:t>
      </w:r>
      <w:r>
        <w:rPr/>
        <w:t>CZ2024-1179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