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CDB0">
      <w:pPr>
        <w:jc w:val="center"/>
        <w:rPr>
          <w:rFonts w:ascii="宋体" w:hAnsi="宋体"/>
          <w:color w:val="FF0000"/>
          <w:sz w:val="24"/>
          <w:szCs w:val="24"/>
          <w:u w:val="single"/>
        </w:rPr>
      </w:pPr>
    </w:p>
    <w:p w14:paraId="17806AA5"/>
    <w:p w14:paraId="28DAB5CB">
      <w:pPr>
        <w:pStyle w:val="28"/>
        <w:spacing w:line="480" w:lineRule="auto"/>
        <w:jc w:val="center"/>
        <w:rPr>
          <w:rFonts w:hint="eastAsia"/>
          <w:sz w:val="44"/>
          <w:szCs w:val="44"/>
          <w:u w:val="none"/>
        </w:rPr>
      </w:pPr>
      <w:r>
        <w:rPr>
          <w:rFonts w:hint="eastAsia"/>
          <w:sz w:val="44"/>
          <w:szCs w:val="44"/>
          <w:u w:val="none"/>
        </w:rPr>
        <w:t>番禺区石碁镇亚运大道南侧前锋村地块(939亩)“四通一平”工程</w:t>
      </w:r>
    </w:p>
    <w:p w14:paraId="30E4067B">
      <w:pPr>
        <w:widowControl/>
        <w:snapToGrid w:val="0"/>
        <w:spacing w:line="480" w:lineRule="auto"/>
        <w:ind w:right="102"/>
        <w:jc w:val="left"/>
        <w:rPr>
          <w:rFonts w:ascii="宋体" w:hAnsi="宋体"/>
          <w:szCs w:val="21"/>
        </w:rPr>
      </w:pPr>
    </w:p>
    <w:p w14:paraId="1FFBBF15">
      <w:pPr>
        <w:spacing w:line="360" w:lineRule="auto"/>
        <w:ind w:left="359" w:leftChars="171"/>
        <w:jc w:val="left"/>
        <w:rPr>
          <w:rFonts w:ascii="宋体"/>
          <w:b/>
          <w:bCs/>
          <w:spacing w:val="40"/>
          <w:sz w:val="44"/>
          <w:szCs w:val="44"/>
        </w:rPr>
      </w:pPr>
    </w:p>
    <w:p w14:paraId="275E169A">
      <w:pPr>
        <w:spacing w:line="360" w:lineRule="auto"/>
        <w:rPr>
          <w:rFonts w:ascii="宋体"/>
          <w:b/>
          <w:bCs/>
          <w:spacing w:val="40"/>
          <w:sz w:val="44"/>
          <w:szCs w:val="44"/>
        </w:rPr>
      </w:pPr>
    </w:p>
    <w:p w14:paraId="6D00BF09">
      <w:pPr>
        <w:spacing w:line="360" w:lineRule="auto"/>
        <w:jc w:val="center"/>
        <w:rPr>
          <w:sz w:val="36"/>
          <w:u w:val="single"/>
        </w:rPr>
      </w:pPr>
    </w:p>
    <w:p w14:paraId="3A6707C5">
      <w:pPr>
        <w:spacing w:line="360" w:lineRule="auto"/>
        <w:jc w:val="center"/>
        <w:rPr>
          <w:sz w:val="36"/>
          <w:u w:val="single"/>
        </w:rPr>
      </w:pPr>
    </w:p>
    <w:p w14:paraId="5256508F">
      <w:pPr>
        <w:spacing w:line="360" w:lineRule="auto"/>
        <w:jc w:val="center"/>
        <w:rPr>
          <w:rFonts w:hint="default" w:eastAsia="宋体"/>
          <w:sz w:val="36"/>
          <w:u w:val="single"/>
          <w:lang w:val="en-US" w:eastAsia="zh-CN"/>
        </w:rPr>
      </w:pPr>
    </w:p>
    <w:p w14:paraId="095C8BE9">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14:paraId="1B262E92">
      <w:pPr>
        <w:spacing w:line="360" w:lineRule="auto"/>
        <w:jc w:val="center"/>
        <w:rPr>
          <w:sz w:val="32"/>
        </w:rPr>
      </w:pPr>
    </w:p>
    <w:p w14:paraId="622F4BD1">
      <w:pPr>
        <w:spacing w:line="360" w:lineRule="auto"/>
        <w:ind w:firstLine="2560" w:firstLineChars="800"/>
        <w:rPr>
          <w:sz w:val="32"/>
        </w:rPr>
      </w:pPr>
    </w:p>
    <w:p w14:paraId="635840CC">
      <w:pPr>
        <w:spacing w:line="360" w:lineRule="auto"/>
        <w:rPr>
          <w:sz w:val="52"/>
        </w:rPr>
      </w:pPr>
    </w:p>
    <w:p w14:paraId="39991E6B">
      <w:pPr>
        <w:spacing w:line="360" w:lineRule="auto"/>
        <w:rPr>
          <w:sz w:val="52"/>
        </w:rPr>
      </w:pPr>
    </w:p>
    <w:p w14:paraId="7B60E287">
      <w:pPr>
        <w:spacing w:line="360" w:lineRule="auto"/>
        <w:rPr>
          <w:sz w:val="52"/>
        </w:rPr>
      </w:pPr>
    </w:p>
    <w:p w14:paraId="37F7421F">
      <w:pPr>
        <w:spacing w:line="360" w:lineRule="auto"/>
        <w:rPr>
          <w:sz w:val="52"/>
        </w:rPr>
      </w:pPr>
    </w:p>
    <w:p w14:paraId="414B3710">
      <w:pPr>
        <w:spacing w:line="360" w:lineRule="auto"/>
        <w:ind w:firstLine="900" w:firstLineChars="3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rFonts w:hint="eastAsia"/>
          <w:sz w:val="30"/>
          <w:szCs w:val="30"/>
          <w:u w:val="single"/>
        </w:rPr>
        <w:t>广州市番禺区石碁镇人民政府</w:t>
      </w:r>
    </w:p>
    <w:p w14:paraId="4F32AA0D">
      <w:pPr>
        <w:spacing w:line="360" w:lineRule="auto"/>
        <w:ind w:firstLine="945"/>
        <w:rPr>
          <w:rFonts w:hint="eastAsia" w:eastAsia="宋体"/>
          <w:sz w:val="30"/>
          <w:szCs w:val="30"/>
          <w:u w:val="single"/>
          <w:lang w:eastAsia="zh-CN"/>
        </w:rPr>
      </w:pPr>
      <w:r>
        <w:rPr>
          <w:rFonts w:hint="eastAsia"/>
          <w:sz w:val="30"/>
          <w:szCs w:val="30"/>
        </w:rPr>
        <w:t>招标代理单位：</w:t>
      </w:r>
      <w:r>
        <w:rPr>
          <w:rFonts w:hint="eastAsia"/>
          <w:sz w:val="30"/>
          <w:szCs w:val="30"/>
          <w:u w:val="single"/>
          <w:lang w:eastAsia="zh-CN"/>
        </w:rPr>
        <w:t>广州市百业建设顾问有限公司</w:t>
      </w:r>
    </w:p>
    <w:p w14:paraId="4A7D1A9E">
      <w:pPr>
        <w:spacing w:line="360" w:lineRule="auto"/>
        <w:ind w:firstLine="945"/>
        <w:rPr>
          <w:rFonts w:hint="eastAsia"/>
          <w:sz w:val="32"/>
          <w:szCs w:val="32"/>
          <w:u w:val="none"/>
        </w:rPr>
      </w:pPr>
      <w:r>
        <w:rPr>
          <w:rFonts w:hint="eastAsia"/>
          <w:sz w:val="32"/>
        </w:rPr>
        <w:t>日</w:t>
      </w:r>
      <w:r>
        <w:rPr>
          <w:sz w:val="32"/>
        </w:rPr>
        <w:t xml:space="preserve">        </w:t>
      </w:r>
      <w:r>
        <w:rPr>
          <w:rFonts w:hint="eastAsia"/>
          <w:sz w:val="32"/>
        </w:rPr>
        <w:t>期</w:t>
      </w:r>
      <w:r>
        <w:rPr>
          <w:rFonts w:hint="eastAsia"/>
          <w:sz w:val="32"/>
          <w:u w:val="single"/>
          <w:lang w:val="en-US" w:eastAsia="zh-CN"/>
        </w:rPr>
        <w:t>2024</w:t>
      </w:r>
      <w:r>
        <w:rPr>
          <w:rFonts w:hint="eastAsia"/>
          <w:sz w:val="32"/>
        </w:rPr>
        <w:t>年</w:t>
      </w:r>
      <w:r>
        <w:rPr>
          <w:rFonts w:hint="eastAsia"/>
          <w:sz w:val="32"/>
          <w:u w:val="single"/>
          <w:lang w:val="en-US" w:eastAsia="zh-CN"/>
        </w:rPr>
        <w:t>9</w:t>
      </w:r>
      <w:r>
        <w:rPr>
          <w:rFonts w:hint="eastAsia"/>
          <w:sz w:val="32"/>
        </w:rPr>
        <w:t>月</w:t>
      </w:r>
    </w:p>
    <w:p w14:paraId="16919284">
      <w:pPr>
        <w:jc w:val="center"/>
        <w:rPr>
          <w:rFonts w:ascii="宋体" w:hAnsi="宋体"/>
          <w:b/>
          <w:caps/>
          <w:kern w:val="0"/>
        </w:rPr>
      </w:pPr>
      <w:r>
        <w:rPr>
          <w:rStyle w:val="40"/>
          <w:b/>
          <w:bCs/>
        </w:rPr>
        <w:br w:type="page"/>
      </w:r>
      <w:r>
        <w:rPr>
          <w:rStyle w:val="40"/>
          <w:rFonts w:hint="eastAsia"/>
          <w:b/>
          <w:bCs/>
          <w:color w:val="000000" w:themeColor="text1"/>
          <w:sz w:val="28"/>
          <w:szCs w:val="28"/>
          <w14:textFill>
            <w14:solidFill>
              <w14:schemeClr w14:val="tx1"/>
            </w14:solidFill>
          </w14:textFill>
        </w:rPr>
        <w:t>目录</w:t>
      </w:r>
    </w:p>
    <w:p w14:paraId="078A4764">
      <w:pPr>
        <w:pStyle w:val="24"/>
        <w:rPr>
          <w:rFonts w:asciiTheme="minorHAnsi" w:hAnsiTheme="minorHAnsi" w:eastAsiaTheme="minorEastAsia"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40"/>
        </w:rPr>
        <w:t>第一章  投标须知</w:t>
      </w:r>
      <w:r>
        <w:tab/>
      </w:r>
      <w:r>
        <w:fldChar w:fldCharType="begin"/>
      </w:r>
      <w:r>
        <w:instrText xml:space="preserve"> PAGEREF _Toc21525489 \h </w:instrText>
      </w:r>
      <w:r>
        <w:fldChar w:fldCharType="separate"/>
      </w:r>
      <w:r>
        <w:t>3</w:t>
      </w:r>
      <w:r>
        <w:fldChar w:fldCharType="end"/>
      </w:r>
      <w:r>
        <w:fldChar w:fldCharType="end"/>
      </w:r>
    </w:p>
    <w:p w14:paraId="5E3393DB">
      <w:pPr>
        <w:pStyle w:val="27"/>
        <w:rPr>
          <w:rFonts w:asciiTheme="minorHAnsi" w:hAnsiTheme="minorHAnsi" w:eastAsiaTheme="minorEastAsia" w:cstheme="minorBidi"/>
          <w:sz w:val="21"/>
          <w:szCs w:val="22"/>
        </w:rPr>
      </w:pPr>
      <w:r>
        <w:fldChar w:fldCharType="begin"/>
      </w:r>
      <w:r>
        <w:instrText xml:space="preserve"> HYPERLINK \l "_Toc21525490" </w:instrText>
      </w:r>
      <w:r>
        <w:fldChar w:fldCharType="separate"/>
      </w:r>
      <w:r>
        <w:rPr>
          <w:rStyle w:val="40"/>
        </w:rPr>
        <w:t>一、投标须知前附表</w:t>
      </w:r>
      <w:r>
        <w:tab/>
      </w:r>
      <w:r>
        <w:fldChar w:fldCharType="begin"/>
      </w:r>
      <w:r>
        <w:instrText xml:space="preserve"> PAGEREF _Toc21525490 \h </w:instrText>
      </w:r>
      <w:r>
        <w:fldChar w:fldCharType="separate"/>
      </w:r>
      <w:r>
        <w:t>3</w:t>
      </w:r>
      <w:r>
        <w:fldChar w:fldCharType="end"/>
      </w:r>
      <w:r>
        <w:fldChar w:fldCharType="end"/>
      </w:r>
    </w:p>
    <w:p w14:paraId="480C8DD7">
      <w:pPr>
        <w:pStyle w:val="27"/>
        <w:rPr>
          <w:rFonts w:asciiTheme="minorHAnsi" w:hAnsiTheme="minorHAnsi" w:eastAsiaTheme="minorEastAsia" w:cstheme="minorBidi"/>
          <w:sz w:val="21"/>
          <w:szCs w:val="22"/>
        </w:rPr>
      </w:pPr>
      <w:r>
        <w:fldChar w:fldCharType="begin"/>
      </w:r>
      <w:r>
        <w:instrText xml:space="preserve"> HYPERLINK \l "_Toc21525491" </w:instrText>
      </w:r>
      <w:r>
        <w:fldChar w:fldCharType="separate"/>
      </w:r>
      <w:r>
        <w:rPr>
          <w:rStyle w:val="40"/>
        </w:rPr>
        <w:t>二、投标须知修改表</w:t>
      </w:r>
      <w:r>
        <w:tab/>
      </w:r>
      <w:r>
        <w:fldChar w:fldCharType="begin"/>
      </w:r>
      <w:r>
        <w:instrText xml:space="preserve"> PAGEREF _Toc21525491 \h </w:instrText>
      </w:r>
      <w:r>
        <w:fldChar w:fldCharType="separate"/>
      </w:r>
      <w:r>
        <w:t>8</w:t>
      </w:r>
      <w:r>
        <w:fldChar w:fldCharType="end"/>
      </w:r>
      <w:r>
        <w:fldChar w:fldCharType="end"/>
      </w:r>
    </w:p>
    <w:p w14:paraId="12FBB57F">
      <w:pPr>
        <w:pStyle w:val="27"/>
        <w:rPr>
          <w:rFonts w:asciiTheme="minorHAnsi" w:hAnsiTheme="minorHAnsi" w:eastAsiaTheme="minorEastAsia" w:cstheme="minorBidi"/>
          <w:sz w:val="21"/>
          <w:szCs w:val="22"/>
        </w:rPr>
      </w:pPr>
      <w:r>
        <w:fldChar w:fldCharType="begin"/>
      </w:r>
      <w:r>
        <w:instrText xml:space="preserve"> HYPERLINK \l "_Toc21525492" </w:instrText>
      </w:r>
      <w:r>
        <w:fldChar w:fldCharType="separate"/>
      </w:r>
      <w:r>
        <w:rPr>
          <w:rStyle w:val="40"/>
        </w:rPr>
        <w:t>三、投标须知通用条款</w:t>
      </w:r>
      <w:r>
        <w:tab/>
      </w:r>
      <w:r>
        <w:fldChar w:fldCharType="begin"/>
      </w:r>
      <w:r>
        <w:instrText xml:space="preserve"> PAGEREF _Toc21525492 \h </w:instrText>
      </w:r>
      <w:r>
        <w:fldChar w:fldCharType="separate"/>
      </w:r>
      <w:r>
        <w:t>21</w:t>
      </w:r>
      <w:r>
        <w:fldChar w:fldCharType="end"/>
      </w:r>
      <w:r>
        <w:fldChar w:fldCharType="end"/>
      </w:r>
    </w:p>
    <w:p w14:paraId="12D46D44">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"_Toc21525493" </w:instrText>
      </w:r>
      <w:r>
        <w:fldChar w:fldCharType="separate"/>
      </w:r>
      <w:r>
        <w:rPr>
          <w:rStyle w:val="40"/>
        </w:rPr>
        <w:t>（一）总则</w:t>
      </w:r>
      <w:r>
        <w:tab/>
      </w:r>
      <w:r>
        <w:fldChar w:fldCharType="begin"/>
      </w:r>
      <w:r>
        <w:instrText xml:space="preserve"> PAGEREF _Toc21525493 \h </w:instrText>
      </w:r>
      <w:r>
        <w:fldChar w:fldCharType="separate"/>
      </w:r>
      <w:r>
        <w:t>21</w:t>
      </w:r>
      <w:r>
        <w:fldChar w:fldCharType="end"/>
      </w:r>
      <w:r>
        <w:fldChar w:fldCharType="end"/>
      </w:r>
    </w:p>
    <w:p w14:paraId="26681666">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"_Toc21525494" </w:instrText>
      </w:r>
      <w:r>
        <w:fldChar w:fldCharType="separate"/>
      </w:r>
      <w:r>
        <w:rPr>
          <w:rStyle w:val="40"/>
        </w:rPr>
        <w:t>（二）招标文件</w:t>
      </w:r>
      <w:r>
        <w:tab/>
      </w:r>
      <w:r>
        <w:fldChar w:fldCharType="begin"/>
      </w:r>
      <w:r>
        <w:instrText xml:space="preserve"> PAGEREF _Toc21525494 \h </w:instrText>
      </w:r>
      <w:r>
        <w:fldChar w:fldCharType="separate"/>
      </w:r>
      <w:r>
        <w:t>22</w:t>
      </w:r>
      <w:r>
        <w:fldChar w:fldCharType="end"/>
      </w:r>
      <w:r>
        <w:fldChar w:fldCharType="end"/>
      </w:r>
    </w:p>
    <w:p w14:paraId="6A2B818A">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"_Toc21525495" </w:instrText>
      </w:r>
      <w:r>
        <w:fldChar w:fldCharType="separate"/>
      </w:r>
      <w:r>
        <w:rPr>
          <w:rStyle w:val="40"/>
        </w:rPr>
        <w:t>（三）投标文件的编制</w:t>
      </w:r>
      <w:r>
        <w:tab/>
      </w:r>
      <w:r>
        <w:fldChar w:fldCharType="begin"/>
      </w:r>
      <w:r>
        <w:instrText xml:space="preserve"> PAGEREF _Toc21525495 \h </w:instrText>
      </w:r>
      <w:r>
        <w:fldChar w:fldCharType="separate"/>
      </w:r>
      <w:r>
        <w:t>23</w:t>
      </w:r>
      <w:r>
        <w:fldChar w:fldCharType="end"/>
      </w:r>
      <w:r>
        <w:fldChar w:fldCharType="end"/>
      </w:r>
    </w:p>
    <w:p w14:paraId="33F3FDFD">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"_Toc21525496" </w:instrText>
      </w:r>
      <w:r>
        <w:fldChar w:fldCharType="separate"/>
      </w:r>
      <w:r>
        <w:rPr>
          <w:rStyle w:val="40"/>
        </w:rPr>
        <w:t>（四）投标文件的提交</w:t>
      </w:r>
      <w:r>
        <w:tab/>
      </w:r>
      <w:r>
        <w:fldChar w:fldCharType="begin"/>
      </w:r>
      <w:r>
        <w:instrText xml:space="preserve"> PAGEREF _Toc21525496 \h </w:instrText>
      </w:r>
      <w:r>
        <w:fldChar w:fldCharType="separate"/>
      </w:r>
      <w:r>
        <w:t>28</w:t>
      </w:r>
      <w:r>
        <w:fldChar w:fldCharType="end"/>
      </w:r>
      <w:r>
        <w:fldChar w:fldCharType="end"/>
      </w:r>
    </w:p>
    <w:p w14:paraId="3F7407DC">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"_Toc21525497" </w:instrText>
      </w:r>
      <w:r>
        <w:fldChar w:fldCharType="separate"/>
      </w:r>
      <w:r>
        <w:rPr>
          <w:rStyle w:val="40"/>
        </w:rPr>
        <w:t>（五）开标、评标、定标及合同签定</w:t>
      </w:r>
      <w:r>
        <w:tab/>
      </w:r>
      <w:r>
        <w:fldChar w:fldCharType="begin"/>
      </w:r>
      <w:r>
        <w:instrText xml:space="preserve"> PAGEREF _Toc21525497 \h </w:instrText>
      </w:r>
      <w:r>
        <w:fldChar w:fldCharType="separate"/>
      </w:r>
      <w:r>
        <w:t>30</w:t>
      </w:r>
      <w:r>
        <w:fldChar w:fldCharType="end"/>
      </w:r>
      <w:r>
        <w:fldChar w:fldCharType="end"/>
      </w:r>
    </w:p>
    <w:p w14:paraId="5B204DD1">
      <w:pPr>
        <w:pStyle w:val="24"/>
        <w:rPr>
          <w:rFonts w:asciiTheme="minorHAnsi" w:hAnsiTheme="minorHAnsi" w:eastAsiaTheme="minorEastAsia" w:cstheme="minorBidi"/>
          <w:caps w:val="0"/>
          <w:kern w:val="2"/>
          <w:sz w:val="21"/>
          <w:szCs w:val="22"/>
        </w:rPr>
      </w:pPr>
      <w:r>
        <w:fldChar w:fldCharType="begin"/>
      </w:r>
      <w:r>
        <w:instrText xml:space="preserve"> HYPERLINK \l "_Toc21525498" </w:instrText>
      </w:r>
      <w:r>
        <w:fldChar w:fldCharType="separate"/>
      </w:r>
      <w:r>
        <w:rPr>
          <w:rStyle w:val="40"/>
        </w:rPr>
        <w:t>第二章  开标、评标及定标办法</w:t>
      </w:r>
      <w:r>
        <w:tab/>
      </w:r>
      <w:r>
        <w:fldChar w:fldCharType="begin"/>
      </w:r>
      <w:r>
        <w:instrText xml:space="preserve"> PAGEREF _Toc21525498 \h </w:instrText>
      </w:r>
      <w:r>
        <w:fldChar w:fldCharType="separate"/>
      </w:r>
      <w:r>
        <w:t>32</w:t>
      </w:r>
      <w:r>
        <w:fldChar w:fldCharType="end"/>
      </w:r>
      <w:r>
        <w:fldChar w:fldCharType="end"/>
      </w:r>
    </w:p>
    <w:p w14:paraId="06CA33C1">
      <w:pPr>
        <w:pStyle w:val="27"/>
        <w:rPr>
          <w:rFonts w:asciiTheme="minorHAnsi" w:hAnsiTheme="minorHAnsi" w:eastAsiaTheme="minorEastAsia" w:cstheme="minorBidi"/>
          <w:sz w:val="21"/>
          <w:szCs w:val="22"/>
        </w:rPr>
      </w:pPr>
      <w:r>
        <w:fldChar w:fldCharType="begin"/>
      </w:r>
      <w:r>
        <w:instrText xml:space="preserve"> HYPERLINK \l "_Toc21525499" </w:instrText>
      </w:r>
      <w:r>
        <w:fldChar w:fldCharType="separate"/>
      </w:r>
      <w:r>
        <w:rPr>
          <w:rStyle w:val="40"/>
        </w:rPr>
        <w:t>一、开标、评标及定标办法修改表</w:t>
      </w:r>
      <w:r>
        <w:tab/>
      </w:r>
      <w:r>
        <w:fldChar w:fldCharType="begin"/>
      </w:r>
      <w:r>
        <w:instrText xml:space="preserve"> PAGEREF _Toc21525499 \h </w:instrText>
      </w:r>
      <w:r>
        <w:fldChar w:fldCharType="separate"/>
      </w:r>
      <w:r>
        <w:t>32</w:t>
      </w:r>
      <w:r>
        <w:fldChar w:fldCharType="end"/>
      </w:r>
      <w:r>
        <w:fldChar w:fldCharType="end"/>
      </w:r>
    </w:p>
    <w:p w14:paraId="6743CF6D">
      <w:pPr>
        <w:pStyle w:val="27"/>
        <w:rPr>
          <w:rFonts w:asciiTheme="minorHAnsi" w:hAnsiTheme="minorHAnsi" w:eastAsiaTheme="minorEastAsia" w:cstheme="minorBidi"/>
          <w:sz w:val="21"/>
          <w:szCs w:val="22"/>
        </w:rPr>
      </w:pPr>
      <w:r>
        <w:fldChar w:fldCharType="begin"/>
      </w:r>
      <w:r>
        <w:instrText xml:space="preserve"> HYPERLINK \l "_Toc21525500" </w:instrText>
      </w:r>
      <w:r>
        <w:fldChar w:fldCharType="separate"/>
      </w:r>
      <w:r>
        <w:rPr>
          <w:rStyle w:val="40"/>
        </w:rPr>
        <w:t>二、开标、评标及定标办法通用条款</w:t>
      </w:r>
      <w:r>
        <w:tab/>
      </w:r>
      <w:r>
        <w:fldChar w:fldCharType="begin"/>
      </w:r>
      <w:r>
        <w:instrText xml:space="preserve"> PAGEREF _Toc21525500 \h </w:instrText>
      </w:r>
      <w:r>
        <w:fldChar w:fldCharType="separate"/>
      </w:r>
      <w:r>
        <w:t>37</w:t>
      </w:r>
      <w:r>
        <w:fldChar w:fldCharType="end"/>
      </w:r>
      <w:r>
        <w:fldChar w:fldCharType="end"/>
      </w:r>
    </w:p>
    <w:p w14:paraId="6C0C8185">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"_Toc21525501" </w:instrText>
      </w:r>
      <w:r>
        <w:fldChar w:fldCharType="separate"/>
      </w:r>
      <w:r>
        <w:rPr>
          <w:rStyle w:val="40"/>
        </w:rPr>
        <w:t>（一）总则</w:t>
      </w:r>
      <w:r>
        <w:tab/>
      </w:r>
      <w:r>
        <w:fldChar w:fldCharType="begin"/>
      </w:r>
      <w:r>
        <w:instrText xml:space="preserve"> PAGEREF _Toc21525501 \h </w:instrText>
      </w:r>
      <w:r>
        <w:fldChar w:fldCharType="separate"/>
      </w:r>
      <w:r>
        <w:t>37</w:t>
      </w:r>
      <w:r>
        <w:fldChar w:fldCharType="end"/>
      </w:r>
      <w:r>
        <w:fldChar w:fldCharType="end"/>
      </w:r>
    </w:p>
    <w:p w14:paraId="43660385">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"_Toc21525502" </w:instrText>
      </w:r>
      <w:r>
        <w:fldChar w:fldCharType="separate"/>
      </w:r>
      <w:r>
        <w:rPr>
          <w:rStyle w:val="40"/>
        </w:rPr>
        <w:t>（二）开标评标办法程序和细则</w:t>
      </w:r>
      <w:r>
        <w:tab/>
      </w:r>
      <w:r>
        <w:fldChar w:fldCharType="begin"/>
      </w:r>
      <w:r>
        <w:instrText xml:space="preserve"> PAGEREF _Toc21525502 \h </w:instrText>
      </w:r>
      <w:r>
        <w:fldChar w:fldCharType="separate"/>
      </w:r>
      <w:r>
        <w:t>39</w:t>
      </w:r>
      <w:r>
        <w:fldChar w:fldCharType="end"/>
      </w:r>
      <w:r>
        <w:fldChar w:fldCharType="end"/>
      </w:r>
    </w:p>
    <w:p w14:paraId="6343A2FA">
      <w:pPr>
        <w:pStyle w:val="16"/>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"_Toc21525509" </w:instrText>
      </w:r>
      <w:r>
        <w:fldChar w:fldCharType="separate"/>
      </w:r>
      <w:r>
        <w:rPr>
          <w:rStyle w:val="40"/>
        </w:rPr>
        <w:t>可选办法七（适合综合评分法四，技术标与经济标同时开启）</w:t>
      </w:r>
      <w:r>
        <w:tab/>
      </w:r>
      <w:r>
        <w:fldChar w:fldCharType="begin"/>
      </w:r>
      <w:r>
        <w:instrText xml:space="preserve"> PAGEREF _Toc21525509 \h </w:instrText>
      </w:r>
      <w:r>
        <w:fldChar w:fldCharType="separate"/>
      </w:r>
      <w:r>
        <w:t>39</w:t>
      </w:r>
      <w:r>
        <w:fldChar w:fldCharType="end"/>
      </w:r>
      <w:r>
        <w:fldChar w:fldCharType="end"/>
      </w:r>
    </w:p>
    <w:p w14:paraId="22209C65">
      <w:pPr>
        <w:pStyle w:val="24"/>
        <w:rPr>
          <w:rFonts w:asciiTheme="minorHAnsi" w:hAnsiTheme="minorHAnsi" w:eastAsiaTheme="minorEastAsia" w:cstheme="minorBidi"/>
          <w:caps w:val="0"/>
          <w:kern w:val="2"/>
          <w:sz w:val="21"/>
          <w:szCs w:val="22"/>
        </w:rPr>
      </w:pPr>
      <w:r>
        <w:fldChar w:fldCharType="begin"/>
      </w:r>
      <w:r>
        <w:instrText xml:space="preserve"> HYPERLINK \l "_Toc21525511" </w:instrText>
      </w:r>
      <w:r>
        <w:fldChar w:fldCharType="separate"/>
      </w:r>
      <w:r>
        <w:rPr>
          <w:rStyle w:val="40"/>
        </w:rPr>
        <w:t>第三章  合同条款</w:t>
      </w:r>
      <w:r>
        <w:tab/>
      </w:r>
      <w:r>
        <w:fldChar w:fldCharType="begin"/>
      </w:r>
      <w:r>
        <w:instrText xml:space="preserve"> PAGEREF _Toc21525511 \h </w:instrText>
      </w:r>
      <w:r>
        <w:fldChar w:fldCharType="separate"/>
      </w:r>
      <w:r>
        <w:t>54</w:t>
      </w:r>
      <w:r>
        <w:fldChar w:fldCharType="end"/>
      </w:r>
      <w:r>
        <w:fldChar w:fldCharType="end"/>
      </w:r>
    </w:p>
    <w:p w14:paraId="6E55A9FE">
      <w:pPr>
        <w:pStyle w:val="24"/>
        <w:rPr>
          <w:rFonts w:asciiTheme="minorHAnsi" w:hAnsiTheme="minorHAnsi" w:eastAsiaTheme="minorEastAsia" w:cstheme="minorBidi"/>
          <w:caps w:val="0"/>
          <w:kern w:val="2"/>
          <w:sz w:val="21"/>
          <w:szCs w:val="22"/>
        </w:rPr>
      </w:pPr>
      <w:r>
        <w:fldChar w:fldCharType="begin"/>
      </w:r>
      <w:r>
        <w:instrText xml:space="preserve"> HYPERLINK \l "_Toc21525512" </w:instrText>
      </w:r>
      <w:r>
        <w:fldChar w:fldCharType="separate"/>
      </w:r>
      <w:r>
        <w:rPr>
          <w:rStyle w:val="40"/>
        </w:rPr>
        <w:t>第四章  投标文件格式</w:t>
      </w:r>
      <w:r>
        <w:tab/>
      </w:r>
      <w:r>
        <w:fldChar w:fldCharType="begin"/>
      </w:r>
      <w:r>
        <w:instrText xml:space="preserve"> PAGEREF _Toc21525512 \h </w:instrText>
      </w:r>
      <w:r>
        <w:fldChar w:fldCharType="separate"/>
      </w:r>
      <w:r>
        <w:t>55</w:t>
      </w:r>
      <w:r>
        <w:fldChar w:fldCharType="end"/>
      </w:r>
      <w:r>
        <w:fldChar w:fldCharType="end"/>
      </w:r>
    </w:p>
    <w:p w14:paraId="66712E29">
      <w:pPr>
        <w:pStyle w:val="24"/>
        <w:rPr>
          <w:rFonts w:asciiTheme="minorHAnsi" w:hAnsiTheme="minorHAnsi" w:eastAsiaTheme="minorEastAsia" w:cstheme="minorBidi"/>
          <w:caps w:val="0"/>
          <w:kern w:val="2"/>
          <w:sz w:val="21"/>
          <w:szCs w:val="22"/>
        </w:rPr>
      </w:pPr>
      <w:r>
        <w:fldChar w:fldCharType="begin"/>
      </w:r>
      <w:r>
        <w:instrText xml:space="preserve"> HYPERLINK \l "_Toc21525513" </w:instrText>
      </w:r>
      <w:r>
        <w:fldChar w:fldCharType="separate"/>
      </w:r>
      <w:r>
        <w:rPr>
          <w:rStyle w:val="40"/>
        </w:rPr>
        <w:t>第五章  技术条件（工程建设标准）</w:t>
      </w:r>
      <w:r>
        <w:tab/>
      </w:r>
      <w:r>
        <w:fldChar w:fldCharType="begin"/>
      </w:r>
      <w:r>
        <w:instrText xml:space="preserve"> PAGEREF _Toc21525513 \h </w:instrText>
      </w:r>
      <w:r>
        <w:fldChar w:fldCharType="separate"/>
      </w:r>
      <w:r>
        <w:t>69</w:t>
      </w:r>
      <w:r>
        <w:fldChar w:fldCharType="end"/>
      </w:r>
      <w:r>
        <w:fldChar w:fldCharType="end"/>
      </w:r>
    </w:p>
    <w:p w14:paraId="69A83CE9">
      <w:pPr>
        <w:pStyle w:val="24"/>
        <w:rPr>
          <w:rFonts w:asciiTheme="minorHAnsi" w:hAnsiTheme="minorHAnsi" w:eastAsiaTheme="minorEastAsia" w:cstheme="minorBidi"/>
          <w:caps w:val="0"/>
          <w:kern w:val="2"/>
          <w:sz w:val="21"/>
          <w:szCs w:val="22"/>
        </w:rPr>
      </w:pPr>
      <w:r>
        <w:fldChar w:fldCharType="begin"/>
      </w:r>
      <w:r>
        <w:instrText xml:space="preserve"> HYPERLINK \l "_Toc21525514" </w:instrText>
      </w:r>
      <w:r>
        <w:fldChar w:fldCharType="separate"/>
      </w:r>
      <w:r>
        <w:rPr>
          <w:rStyle w:val="40"/>
        </w:rPr>
        <w:t>第六章  图纸及勘察资料</w:t>
      </w:r>
      <w:r>
        <w:tab/>
      </w:r>
      <w:r>
        <w:fldChar w:fldCharType="begin"/>
      </w:r>
      <w:r>
        <w:instrText xml:space="preserve"> PAGEREF _Toc21525514 \h </w:instrText>
      </w:r>
      <w:r>
        <w:fldChar w:fldCharType="separate"/>
      </w:r>
      <w:r>
        <w:t>72</w:t>
      </w:r>
      <w:r>
        <w:fldChar w:fldCharType="end"/>
      </w:r>
      <w:r>
        <w:fldChar w:fldCharType="end"/>
      </w:r>
    </w:p>
    <w:p w14:paraId="63BC565C">
      <w:pPr>
        <w:pStyle w:val="24"/>
        <w:rPr>
          <w:rFonts w:asciiTheme="minorHAnsi" w:hAnsiTheme="minorHAnsi" w:eastAsiaTheme="minorEastAsia" w:cstheme="minorBidi"/>
          <w:caps w:val="0"/>
          <w:kern w:val="2"/>
          <w:sz w:val="21"/>
          <w:szCs w:val="22"/>
        </w:rPr>
      </w:pPr>
      <w:r>
        <w:fldChar w:fldCharType="begin"/>
      </w:r>
      <w:r>
        <w:instrText xml:space="preserve"> HYPERLINK \l "_Toc21525515" </w:instrText>
      </w:r>
      <w:r>
        <w:fldChar w:fldCharType="separate"/>
      </w:r>
      <w:r>
        <w:rPr>
          <w:rStyle w:val="40"/>
        </w:rPr>
        <w:t>第七章  工程量清单</w:t>
      </w:r>
      <w:r>
        <w:tab/>
      </w:r>
      <w:r>
        <w:fldChar w:fldCharType="begin"/>
      </w:r>
      <w:r>
        <w:instrText xml:space="preserve"> PAGEREF _Toc21525515 \h </w:instrText>
      </w:r>
      <w:r>
        <w:fldChar w:fldCharType="separate"/>
      </w:r>
      <w:r>
        <w:t>73</w:t>
      </w:r>
      <w:r>
        <w:fldChar w:fldCharType="end"/>
      </w:r>
      <w:r>
        <w:fldChar w:fldCharType="end"/>
      </w:r>
    </w:p>
    <w:p w14:paraId="2A1F66D1">
      <w:pPr>
        <w:pStyle w:val="24"/>
        <w:rPr>
          <w:rFonts w:asciiTheme="minorHAnsi" w:hAnsiTheme="minorHAnsi" w:eastAsiaTheme="minorEastAsia" w:cstheme="minorBidi"/>
          <w:caps w:val="0"/>
          <w:kern w:val="2"/>
          <w:sz w:val="21"/>
          <w:szCs w:val="22"/>
        </w:rPr>
      </w:pPr>
      <w:r>
        <w:fldChar w:fldCharType="begin"/>
      </w:r>
      <w:r>
        <w:instrText xml:space="preserve"> HYPERLINK \l "_Toc21525516" </w:instrText>
      </w:r>
      <w:r>
        <w:fldChar w:fldCharType="separate"/>
      </w:r>
      <w:r>
        <w:rPr>
          <w:rStyle w:val="40"/>
        </w:rPr>
        <w:t>第八章  最高投标限价</w:t>
      </w:r>
      <w:r>
        <w:tab/>
      </w:r>
      <w:r>
        <w:fldChar w:fldCharType="begin"/>
      </w:r>
      <w:r>
        <w:instrText xml:space="preserve"> PAGEREF _Toc21525516 \h </w:instrText>
      </w:r>
      <w:r>
        <w:fldChar w:fldCharType="separate"/>
      </w:r>
      <w:r>
        <w:t>74</w:t>
      </w:r>
      <w:r>
        <w:fldChar w:fldCharType="end"/>
      </w:r>
      <w:r>
        <w:fldChar w:fldCharType="end"/>
      </w:r>
    </w:p>
    <w:p w14:paraId="1604A30D">
      <w:pPr>
        <w:pStyle w:val="3"/>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1247" w:left="1418" w:header="851" w:footer="907" w:gutter="0"/>
          <w:cols w:space="425" w:num="1"/>
          <w:titlePg/>
          <w:docGrid w:type="lines" w:linePitch="312" w:charSpace="0"/>
        </w:sectPr>
      </w:pPr>
      <w:r>
        <w:fldChar w:fldCharType="end"/>
      </w:r>
      <w:bookmarkStart w:id="0" w:name="_Toc2272545"/>
      <w:bookmarkStart w:id="1" w:name="_Toc21525489"/>
    </w:p>
    <w:p w14:paraId="63FF24B7">
      <w:pPr>
        <w:pStyle w:val="3"/>
        <w:jc w:val="center"/>
      </w:pPr>
      <w:r>
        <w:rPr>
          <w:rFonts w:hint="eastAsia"/>
        </w:rPr>
        <w:t>第一章</w:t>
      </w:r>
      <w:r>
        <w:t xml:space="preserve">  </w:t>
      </w:r>
      <w:r>
        <w:rPr>
          <w:rFonts w:hint="eastAsia"/>
        </w:rPr>
        <w:t>投标须知</w:t>
      </w:r>
      <w:bookmarkEnd w:id="0"/>
      <w:bookmarkEnd w:id="1"/>
    </w:p>
    <w:p w14:paraId="4BDD3F9C">
      <w:pPr>
        <w:pStyle w:val="4"/>
        <w:rPr>
          <w:color w:val="auto"/>
        </w:rPr>
      </w:pPr>
      <w:bookmarkStart w:id="2" w:name="_Toc21525490"/>
      <w:bookmarkStart w:id="3" w:name="_Toc2272546"/>
      <w:r>
        <w:rPr>
          <w:rFonts w:hint="eastAsia"/>
          <w:color w:val="auto"/>
        </w:rPr>
        <w:t>一、投标须知前附表</w:t>
      </w:r>
      <w:bookmarkEnd w:id="2"/>
      <w:bookmarkEnd w:id="3"/>
    </w:p>
    <w:p w14:paraId="37304694">
      <w:pPr>
        <w:pStyle w:val="7"/>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10CF1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6CA15CDB">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627166B">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264C0242">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0E3959A0">
            <w:pPr>
              <w:pStyle w:val="18"/>
              <w:ind w:firstLine="458"/>
              <w:jc w:val="center"/>
              <w:rPr>
                <w:rFonts w:ascii="宋体" w:hAnsi="宋体"/>
                <w:szCs w:val="21"/>
                <w:highlight w:val="none"/>
              </w:rPr>
            </w:pPr>
            <w:r>
              <w:rPr>
                <w:rFonts w:hint="eastAsia" w:ascii="宋体" w:hAnsi="宋体"/>
                <w:szCs w:val="21"/>
                <w:highlight w:val="none"/>
              </w:rPr>
              <w:t>说明与要求</w:t>
            </w:r>
          </w:p>
        </w:tc>
      </w:tr>
      <w:tr w14:paraId="3D1EB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A3F13F2">
            <w:pPr>
              <w:rPr>
                <w:rFonts w:ascii="宋体" w:hAnsi="宋体"/>
                <w:szCs w:val="21"/>
                <w:highlight w:val="none"/>
              </w:rPr>
            </w:pPr>
            <w:r>
              <w:rPr>
                <w:rFonts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C62C50E">
            <w:pPr>
              <w:rPr>
                <w:rFonts w:ascii="宋体" w:hAnsi="宋体"/>
                <w:szCs w:val="21"/>
                <w:highlight w:val="none"/>
              </w:rPr>
            </w:pP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56843D74">
            <w:pPr>
              <w:rPr>
                <w:rFonts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75DA45B5">
            <w:pPr>
              <w:rPr>
                <w:rFonts w:ascii="宋体" w:hAnsi="宋体"/>
                <w:color w:val="000000"/>
                <w:szCs w:val="21"/>
                <w:highlight w:val="none"/>
              </w:rPr>
            </w:pPr>
            <w:r>
              <w:rPr>
                <w:rFonts w:hint="eastAsia" w:ascii="宋体" w:hAnsi="宋体"/>
                <w:color w:val="000000"/>
                <w:szCs w:val="21"/>
                <w:highlight w:val="none"/>
              </w:rPr>
              <w:t>招标人（即发包人）：</w:t>
            </w:r>
            <w:r>
              <w:rPr>
                <w:rFonts w:hint="eastAsia" w:ascii="宋体" w:hAnsi="宋体" w:cs="宋体"/>
                <w:szCs w:val="21"/>
                <w:highlight w:val="none"/>
                <w:u w:val="single"/>
              </w:rPr>
              <w:t>广州市番禺区石碁镇人民政府</w:t>
            </w:r>
          </w:p>
          <w:p w14:paraId="363FB729">
            <w:pPr>
              <w:rPr>
                <w:rFonts w:ascii="宋体" w:hAnsi="宋体" w:cs="宋体"/>
                <w:szCs w:val="21"/>
                <w:highlight w:val="none"/>
              </w:rPr>
            </w:pPr>
            <w:r>
              <w:rPr>
                <w:rFonts w:hint="eastAsia" w:ascii="宋体" w:hAnsi="宋体" w:cs="宋体"/>
                <w:szCs w:val="21"/>
                <w:highlight w:val="none"/>
              </w:rPr>
              <w:t>项目建设管理单位：</w:t>
            </w:r>
            <w:r>
              <w:rPr>
                <w:rFonts w:hint="eastAsia" w:ascii="宋体" w:hAnsi="宋体" w:cs="宋体"/>
                <w:szCs w:val="21"/>
                <w:highlight w:val="none"/>
                <w:u w:val="single"/>
              </w:rPr>
              <w:t xml:space="preserve">             /              </w:t>
            </w:r>
          </w:p>
          <w:p w14:paraId="0EB4DE29">
            <w:pPr>
              <w:rPr>
                <w:rFonts w:ascii="宋体" w:hAnsi="宋体" w:cs="宋体"/>
                <w:szCs w:val="21"/>
                <w:highlight w:val="none"/>
              </w:rPr>
            </w:pPr>
            <w:r>
              <w:rPr>
                <w:rFonts w:hint="eastAsia" w:ascii="宋体" w:hAnsi="宋体" w:cs="宋体"/>
                <w:szCs w:val="21"/>
                <w:highlight w:val="none"/>
              </w:rPr>
              <w:t>招标代理：</w:t>
            </w:r>
            <w:r>
              <w:rPr>
                <w:rFonts w:hint="eastAsia" w:ascii="宋体" w:hAnsi="宋体" w:cs="宋体"/>
                <w:szCs w:val="21"/>
                <w:highlight w:val="none"/>
                <w:u w:val="single"/>
              </w:rPr>
              <w:t>广州市百业建设顾问有限公司</w:t>
            </w:r>
          </w:p>
          <w:p w14:paraId="4F801D53">
            <w:pPr>
              <w:rPr>
                <w:rFonts w:hint="default" w:ascii="宋体" w:hAnsi="宋体" w:eastAsia="宋体" w:cs="宋体"/>
                <w:szCs w:val="21"/>
                <w:highlight w:val="none"/>
                <w:lang w:val="en-US" w:eastAsia="zh-CN"/>
              </w:rPr>
            </w:pPr>
            <w:r>
              <w:rPr>
                <w:rFonts w:hint="eastAsia" w:ascii="宋体" w:hAnsi="宋体" w:cs="宋体"/>
                <w:szCs w:val="21"/>
                <w:highlight w:val="none"/>
              </w:rPr>
              <w:t>设计单位：</w:t>
            </w:r>
            <w:r>
              <w:rPr>
                <w:rFonts w:hint="eastAsia" w:ascii="宋体" w:hAnsi="宋体" w:cs="宋体"/>
                <w:szCs w:val="21"/>
                <w:highlight w:val="none"/>
                <w:u w:val="single"/>
                <w:lang w:val="en-US" w:eastAsia="zh-CN"/>
              </w:rPr>
              <w:t>广州黄埔建筑设计院有限公司、广东焕泰电力建设有限公司</w:t>
            </w:r>
          </w:p>
          <w:p w14:paraId="23C6569B">
            <w:pPr>
              <w:rPr>
                <w:rFonts w:ascii="宋体" w:hAnsi="宋体" w:cs="宋体"/>
                <w:szCs w:val="21"/>
                <w:highlight w:val="none"/>
                <w:u w:val="single"/>
              </w:rPr>
            </w:pPr>
            <w:r>
              <w:rPr>
                <w:rFonts w:hint="eastAsia" w:ascii="宋体" w:hAnsi="宋体" w:cs="宋体"/>
                <w:szCs w:val="21"/>
                <w:highlight w:val="none"/>
              </w:rPr>
              <w:t>监理单位：</w:t>
            </w:r>
            <w:r>
              <w:rPr>
                <w:rFonts w:hint="eastAsia" w:ascii="宋体" w:hAnsi="宋体" w:cs="宋体"/>
                <w:szCs w:val="21"/>
                <w:highlight w:val="none"/>
                <w:u w:val="single"/>
              </w:rPr>
              <w:t xml:space="preserve">             /          </w:t>
            </w:r>
          </w:p>
          <w:p w14:paraId="29BC37FE">
            <w:pPr>
              <w:rPr>
                <w:rFonts w:ascii="宋体" w:hAnsi="宋体"/>
                <w:color w:val="000000"/>
                <w:szCs w:val="21"/>
                <w:highlight w:val="none"/>
              </w:rPr>
            </w:pPr>
            <w:r>
              <w:rPr>
                <w:rFonts w:hint="eastAsia" w:ascii="宋体" w:hAnsi="宋体" w:cs="宋体"/>
                <w:szCs w:val="21"/>
                <w:highlight w:val="none"/>
              </w:rPr>
              <w:t>检测机构：</w:t>
            </w:r>
            <w:r>
              <w:rPr>
                <w:rFonts w:hint="eastAsia" w:ascii="宋体" w:hAnsi="宋体" w:cs="宋体"/>
                <w:szCs w:val="21"/>
                <w:highlight w:val="none"/>
                <w:u w:val="single"/>
              </w:rPr>
              <w:t xml:space="preserve">        /               </w:t>
            </w:r>
          </w:p>
        </w:tc>
      </w:tr>
      <w:tr w14:paraId="60DD7F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8CF51C7">
            <w:pPr>
              <w:rPr>
                <w:rFonts w:ascii="宋体" w:hAnsi="宋体"/>
                <w:szCs w:val="21"/>
                <w:highlight w:val="none"/>
              </w:rPr>
            </w:pPr>
            <w:r>
              <w:rPr>
                <w:rFonts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EEDF51E">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F32F233">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6033E2D9">
            <w:pPr>
              <w:rPr>
                <w:rFonts w:ascii="宋体" w:hAnsi="宋体"/>
                <w:szCs w:val="21"/>
                <w:highlight w:val="none"/>
                <w:u w:val="single"/>
              </w:rPr>
            </w:pPr>
            <w:r>
              <w:rPr>
                <w:rFonts w:hint="eastAsia" w:ascii="宋体" w:hAnsi="宋体"/>
                <w:szCs w:val="21"/>
                <w:highlight w:val="none"/>
                <w:u w:val="single"/>
              </w:rPr>
              <w:t>番禺区石碁镇亚运大道南侧前锋村地块(939亩)“四通一平”工程</w:t>
            </w:r>
          </w:p>
        </w:tc>
      </w:tr>
      <w:tr w14:paraId="6D98A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30350CA4">
            <w:pPr>
              <w:rPr>
                <w:rFonts w:ascii="宋体" w:hAnsi="宋体"/>
                <w:szCs w:val="21"/>
                <w:highlight w:val="none"/>
              </w:rPr>
            </w:pPr>
            <w:r>
              <w:rPr>
                <w:rFonts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F8D5D34">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F0E6AD">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4AD45763">
            <w:pPr>
              <w:rPr>
                <w:rFonts w:ascii="宋体" w:hAnsi="宋体"/>
                <w:szCs w:val="21"/>
                <w:highlight w:val="none"/>
                <w:u w:val="single"/>
              </w:rPr>
            </w:pPr>
            <w:r>
              <w:rPr>
                <w:rFonts w:hint="eastAsia" w:ascii="宋体" w:hAnsi="宋体"/>
                <w:szCs w:val="21"/>
                <w:highlight w:val="none"/>
                <w:u w:val="single"/>
              </w:rPr>
              <w:t>广州市番禺区石碁镇亚运大道南侧前锋村地块</w:t>
            </w:r>
          </w:p>
        </w:tc>
      </w:tr>
      <w:tr w14:paraId="3A5DE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E349D51">
            <w:pPr>
              <w:rPr>
                <w:rFonts w:ascii="宋体" w:hAnsi="宋体"/>
                <w:szCs w:val="21"/>
                <w:highlight w:val="none"/>
              </w:rPr>
            </w:pPr>
            <w:r>
              <w:rPr>
                <w:rFonts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0B22AA81">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015D405">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4AE3A18E">
            <w:pPr>
              <w:rPr>
                <w:rFonts w:ascii="宋体" w:hAnsi="宋体"/>
                <w:szCs w:val="21"/>
                <w:highlight w:val="none"/>
                <w:u w:val="single"/>
              </w:rPr>
            </w:pPr>
            <w:r>
              <w:rPr>
                <w:rFonts w:hint="eastAsia" w:ascii="宋体" w:hAnsi="宋体" w:cs="宋体"/>
                <w:szCs w:val="21"/>
                <w:highlight w:val="none"/>
                <w:u w:val="single"/>
              </w:rPr>
              <w:t>详见本工程招标公告。</w:t>
            </w:r>
          </w:p>
        </w:tc>
      </w:tr>
      <w:tr w14:paraId="6F4E1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C494E2">
            <w:pPr>
              <w:rPr>
                <w:rFonts w:ascii="宋体" w:hAnsi="宋体"/>
                <w:szCs w:val="21"/>
                <w:highlight w:val="none"/>
              </w:rPr>
            </w:pPr>
            <w:r>
              <w:rPr>
                <w:rFonts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3A2C97DA">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2CB54A7">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428022D9">
            <w:pPr>
              <w:rPr>
                <w:rFonts w:ascii="宋体" w:hAnsi="宋体"/>
                <w:szCs w:val="21"/>
                <w:highlight w:val="none"/>
              </w:rPr>
            </w:pPr>
            <w:r>
              <w:rPr>
                <w:rFonts w:hint="eastAsia" w:ascii="宋体" w:hAnsi="宋体"/>
                <w:szCs w:val="21"/>
                <w:highlight w:val="none"/>
              </w:rPr>
              <w:t>包工、包料、包工期、包质量、包安全、包文明施工。合同约定风险范围内按投标综合单价（含项目措施费综合单价）不变、不可计量项目措施费包干。总价合同，图纸大包干。</w:t>
            </w:r>
          </w:p>
        </w:tc>
      </w:tr>
      <w:tr w14:paraId="71EAF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626CB901">
            <w:pPr>
              <w:rPr>
                <w:rFonts w:ascii="宋体" w:hAnsi="宋体"/>
                <w:szCs w:val="21"/>
                <w:highlight w:val="none"/>
              </w:rPr>
            </w:pPr>
            <w:r>
              <w:rPr>
                <w:rFonts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1DDF9F0">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19773E0">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59B6A10">
            <w:pPr>
              <w:rPr>
                <w:rFonts w:ascii="宋体" w:hAnsi="宋体"/>
                <w:szCs w:val="21"/>
                <w:highlight w:val="none"/>
                <w:u w:val="single"/>
              </w:rPr>
            </w:pPr>
            <w:r>
              <w:rPr>
                <w:rFonts w:hint="eastAsia" w:ascii="宋体" w:hAnsi="宋体" w:cs="宋体"/>
                <w:szCs w:val="21"/>
                <w:highlight w:val="none"/>
              </w:rPr>
              <w:t>工程质量符合现行《工程施工质量验收规范》合格标准。</w:t>
            </w:r>
          </w:p>
        </w:tc>
      </w:tr>
      <w:tr w14:paraId="0260E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1297B6B">
            <w:pPr>
              <w:rPr>
                <w:rFonts w:ascii="宋体" w:hAnsi="宋体"/>
                <w:szCs w:val="21"/>
                <w:highlight w:val="none"/>
              </w:rPr>
            </w:pP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77F089EB">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FB2E970">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8EDE19D">
            <w:pPr>
              <w:ind w:left="-27" w:leftChars="-13" w:right="-59" w:rightChars="-28"/>
              <w:rPr>
                <w:rFonts w:ascii="宋体" w:hAnsi="宋体"/>
                <w:szCs w:val="21"/>
                <w:highlight w:val="none"/>
                <w:u w:val="single"/>
              </w:rPr>
            </w:pPr>
            <w:r>
              <w:rPr>
                <w:rFonts w:hint="eastAsia" w:ascii="宋体" w:hAnsi="宋体" w:cs="宋体"/>
                <w:szCs w:val="21"/>
                <w:highlight w:val="none"/>
                <w:u w:val="single"/>
              </w:rPr>
              <w:t>详见本工程招标公告。</w:t>
            </w:r>
          </w:p>
        </w:tc>
      </w:tr>
      <w:tr w14:paraId="36244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6DF58AAE">
            <w:pPr>
              <w:rPr>
                <w:rFonts w:ascii="宋体" w:hAnsi="宋体"/>
                <w:szCs w:val="21"/>
                <w:highlight w:val="none"/>
              </w:rPr>
            </w:pPr>
            <w:r>
              <w:rPr>
                <w:rFonts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CD13034">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22392A0">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288016E2">
            <w:pPr>
              <w:rPr>
                <w:rFonts w:ascii="宋体" w:hAnsi="宋体" w:cs="宋体"/>
                <w:szCs w:val="21"/>
                <w:highlight w:val="none"/>
              </w:rPr>
            </w:pPr>
            <w:r>
              <w:rPr>
                <w:rFonts w:hint="eastAsia" w:ascii="宋体" w:hAnsi="宋体" w:cs="宋体"/>
                <w:szCs w:val="21"/>
                <w:highlight w:val="none"/>
                <w:u w:val="single"/>
              </w:rPr>
              <w:t xml:space="preserve">2024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月计划开工，施工总期：</w:t>
            </w:r>
            <w:r>
              <w:rPr>
                <w:rFonts w:hint="eastAsia" w:ascii="宋体" w:hAnsi="宋体" w:cs="宋体"/>
                <w:szCs w:val="21"/>
                <w:highlight w:val="none"/>
                <w:u w:val="single"/>
                <w:lang w:val="en-US" w:eastAsia="zh-CN"/>
              </w:rPr>
              <w:t>90</w:t>
            </w:r>
            <w:r>
              <w:rPr>
                <w:rFonts w:hint="eastAsia" w:ascii="宋体" w:hAnsi="宋体" w:cs="宋体"/>
                <w:szCs w:val="21"/>
                <w:highlight w:val="none"/>
              </w:rPr>
              <w:t>日历天。</w:t>
            </w:r>
          </w:p>
          <w:p w14:paraId="2D23A13B">
            <w:pPr>
              <w:rPr>
                <w:rFonts w:ascii="宋体" w:hAnsi="宋体"/>
                <w:szCs w:val="21"/>
                <w:highlight w:val="none"/>
              </w:rPr>
            </w:pPr>
            <w:r>
              <w:rPr>
                <w:rFonts w:hint="eastAsia" w:ascii="宋体" w:hAnsi="宋体" w:cs="宋体"/>
                <w:szCs w:val="20"/>
                <w:highlight w:val="none"/>
              </w:rPr>
              <w:t>（工期以开工令发出之日起开始计算工期）</w:t>
            </w:r>
            <w:r>
              <w:rPr>
                <w:rFonts w:hint="eastAsia" w:ascii="宋体" w:hAnsi="宋体" w:cs="宋体"/>
                <w:szCs w:val="21"/>
                <w:highlight w:val="none"/>
              </w:rPr>
              <w:t xml:space="preserve">  </w:t>
            </w:r>
            <w:r>
              <w:rPr>
                <w:rFonts w:ascii="宋体" w:hAnsi="宋体"/>
                <w:szCs w:val="21"/>
                <w:highlight w:val="none"/>
              </w:rPr>
              <w:t xml:space="preserve">                                                                       </w:t>
            </w:r>
          </w:p>
        </w:tc>
      </w:tr>
      <w:tr w14:paraId="55A98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C444DA">
            <w:pPr>
              <w:rPr>
                <w:rFonts w:ascii="宋体" w:hAnsi="宋体"/>
                <w:szCs w:val="21"/>
                <w:highlight w:val="none"/>
              </w:rPr>
            </w:pPr>
            <w:r>
              <w:rPr>
                <w:rFonts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34B5370E">
            <w:pPr>
              <w:rPr>
                <w:rFonts w:ascii="宋体" w:hAnsi="宋体"/>
                <w:szCs w:val="21"/>
                <w:highlight w:val="none"/>
              </w:rPr>
            </w:pPr>
            <w:r>
              <w:rPr>
                <w:rFonts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1E428565">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68873723">
            <w:pPr>
              <w:rPr>
                <w:rFonts w:ascii="宋体" w:hAnsi="宋体"/>
                <w:szCs w:val="21"/>
                <w:highlight w:val="none"/>
                <w:u w:val="single"/>
              </w:rPr>
            </w:pPr>
            <w:r>
              <w:rPr>
                <w:rFonts w:hint="eastAsia" w:ascii="宋体" w:hAnsi="宋体" w:cs="宋体"/>
                <w:szCs w:val="21"/>
                <w:highlight w:val="none"/>
                <w:u w:val="single"/>
              </w:rPr>
              <w:t>财政资金。</w:t>
            </w:r>
          </w:p>
        </w:tc>
      </w:tr>
      <w:tr w14:paraId="0EA4F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68268866">
            <w:pPr>
              <w:rPr>
                <w:rFonts w:ascii="宋体" w:hAnsi="宋体"/>
                <w:szCs w:val="21"/>
                <w:highlight w:val="none"/>
              </w:rPr>
            </w:pPr>
            <w:r>
              <w:rPr>
                <w:rFonts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12458746">
            <w:pPr>
              <w:rPr>
                <w:rFonts w:ascii="宋体" w:hAnsi="宋体"/>
                <w:szCs w:val="21"/>
                <w:highlight w:val="none"/>
              </w:rPr>
            </w:pPr>
            <w:r>
              <w:rPr>
                <w:rFonts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2FBF3A97">
            <w:pPr>
              <w:rPr>
                <w:rFonts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634078BF">
            <w:pPr>
              <w:rPr>
                <w:rFonts w:ascii="宋体" w:hAnsi="宋体"/>
                <w:szCs w:val="21"/>
                <w:highlight w:val="none"/>
              </w:rPr>
            </w:pPr>
            <w:r>
              <w:rPr>
                <w:rFonts w:hint="eastAsia" w:ascii="宋体" w:hAnsi="宋体"/>
                <w:szCs w:val="21"/>
                <w:highlight w:val="none"/>
              </w:rPr>
              <w:t>详见本工程招标公告。</w:t>
            </w:r>
          </w:p>
        </w:tc>
      </w:tr>
      <w:tr w14:paraId="283BB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7C6F8EA">
            <w:pPr>
              <w:rPr>
                <w:rFonts w:ascii="宋体" w:hAnsi="宋体"/>
                <w:szCs w:val="21"/>
                <w:highlight w:val="none"/>
              </w:rPr>
            </w:pPr>
            <w:r>
              <w:rPr>
                <w:rFonts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41815F0F">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AD07DC2">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2909BEB0">
            <w:pPr>
              <w:rPr>
                <w:rFonts w:ascii="宋体" w:hAnsi="宋体"/>
                <w:szCs w:val="21"/>
                <w:highlight w:val="none"/>
              </w:rPr>
            </w:pPr>
            <w:r>
              <w:rPr>
                <w:rFonts w:hint="eastAsia" w:ascii="宋体" w:hAnsi="宋体"/>
                <w:szCs w:val="21"/>
                <w:highlight w:val="none"/>
              </w:rPr>
              <w:t>详见本工程招标公告。</w:t>
            </w:r>
          </w:p>
        </w:tc>
      </w:tr>
      <w:tr w14:paraId="6F0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A0DCD6E">
            <w:pPr>
              <w:rPr>
                <w:rFonts w:ascii="宋体" w:hAnsi="宋体"/>
                <w:szCs w:val="21"/>
                <w:highlight w:val="none"/>
              </w:rPr>
            </w:pPr>
            <w:r>
              <w:rPr>
                <w:rFonts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5F78E34C">
            <w:pPr>
              <w:rPr>
                <w:rFonts w:ascii="宋体" w:hAnsi="宋体"/>
                <w:szCs w:val="21"/>
                <w:highlight w:val="none"/>
              </w:rPr>
            </w:pPr>
            <w:r>
              <w:rPr>
                <w:rFonts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08A7ED6A">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2FCB637">
            <w:pPr>
              <w:rPr>
                <w:rFonts w:ascii="宋体" w:hAnsi="宋体"/>
                <w:szCs w:val="21"/>
                <w:highlight w:val="none"/>
              </w:rPr>
            </w:pPr>
            <w:r>
              <w:rPr>
                <w:rFonts w:hint="eastAsia" w:ascii="宋体" w:hAnsi="宋体"/>
                <w:szCs w:val="21"/>
                <w:highlight w:val="none"/>
              </w:rPr>
              <w:t>工程量清单计价。</w:t>
            </w:r>
          </w:p>
        </w:tc>
      </w:tr>
      <w:tr w14:paraId="72588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B0DF3B2">
            <w:pPr>
              <w:rPr>
                <w:rFonts w:ascii="宋体" w:hAnsi="宋体"/>
                <w:szCs w:val="21"/>
                <w:highlight w:val="none"/>
              </w:rPr>
            </w:pPr>
            <w:r>
              <w:rPr>
                <w:rFonts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1EBAE561">
            <w:pPr>
              <w:rPr>
                <w:rFonts w:ascii="宋体" w:hAnsi="宋体"/>
                <w:szCs w:val="21"/>
                <w:highlight w:val="none"/>
              </w:rPr>
            </w:pPr>
            <w:r>
              <w:rPr>
                <w:rFonts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3ED617B7">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78F334F9">
            <w:pPr>
              <w:rPr>
                <w:rFonts w:ascii="宋体" w:hAnsi="宋体"/>
                <w:szCs w:val="21"/>
                <w:highlight w:val="none"/>
                <w:u w:val="single"/>
              </w:rPr>
            </w:pPr>
            <w:r>
              <w:rPr>
                <w:rFonts w:hint="eastAsia" w:ascii="宋体" w:hAnsi="宋体"/>
                <w:szCs w:val="21"/>
                <w:highlight w:val="none"/>
                <w:u w:val="single"/>
                <w:lang w:val="en-US" w:eastAsia="zh-CN"/>
              </w:rPr>
              <w:t>90</w:t>
            </w:r>
            <w:r>
              <w:rPr>
                <w:rFonts w:hint="eastAsia" w:ascii="宋体" w:hAnsi="宋体"/>
                <w:szCs w:val="21"/>
                <w:highlight w:val="none"/>
              </w:rPr>
              <w:t>日历天。（从投标截止之日计起）</w:t>
            </w:r>
          </w:p>
        </w:tc>
      </w:tr>
      <w:tr w14:paraId="76FAF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3DE29F5">
            <w:pPr>
              <w:rPr>
                <w:rFonts w:ascii="宋体" w:hAnsi="宋体"/>
                <w:szCs w:val="21"/>
                <w:highlight w:val="none"/>
              </w:rPr>
            </w:pPr>
            <w:r>
              <w:rPr>
                <w:rFonts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634725DC">
            <w:pPr>
              <w:rPr>
                <w:rFonts w:ascii="宋体" w:hAnsi="宋体"/>
                <w:szCs w:val="21"/>
                <w:highlight w:val="none"/>
              </w:rPr>
            </w:pPr>
            <w:r>
              <w:rPr>
                <w:rFonts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1027A57E">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728A906F">
            <w:pPr>
              <w:rPr>
                <w:rFonts w:ascii="宋体" w:hAnsi="宋体" w:cs="宋体"/>
                <w:szCs w:val="21"/>
                <w:highlight w:val="none"/>
              </w:rPr>
            </w:pPr>
            <w:r>
              <w:rPr>
                <w:rFonts w:ascii="宋体" w:hAnsi="宋体" w:cs="宋体"/>
                <w:szCs w:val="21"/>
                <w:highlight w:val="none"/>
              </w:rPr>
              <w:t>1.本项目免收投标保证金，具体规定如下：提供《关于投标保证金的承诺》（详见附件</w:t>
            </w:r>
            <w:r>
              <w:rPr>
                <w:rFonts w:hint="eastAsia" w:ascii="宋体" w:hAnsi="宋体" w:cs="宋体"/>
                <w:szCs w:val="21"/>
                <w:highlight w:val="none"/>
              </w:rPr>
              <w:t>1</w:t>
            </w:r>
            <w:r>
              <w:rPr>
                <w:rFonts w:ascii="宋体" w:hAnsi="宋体" w:cs="宋体"/>
                <w:szCs w:val="21"/>
                <w:highlight w:val="none"/>
              </w:rPr>
              <w:t>）。</w:t>
            </w:r>
          </w:p>
          <w:p w14:paraId="0583E88D">
            <w:pPr>
              <w:rPr>
                <w:highlight w:val="none"/>
              </w:rPr>
            </w:pPr>
            <w:r>
              <w:rPr>
                <w:rFonts w:ascii="宋体" w:hAnsi="宋体" w:cs="宋体"/>
                <w:szCs w:val="21"/>
                <w:highlight w:val="none"/>
              </w:rPr>
              <w:t>2.对于投标人已提供《关于投标保证金的承诺》，若投标人存在16.4条款所列情形，该投标人应在发现存在16.4条款所列情形之日起5个工作日内补交人民</w:t>
            </w:r>
            <w:r>
              <w:rPr>
                <w:rFonts w:hint="eastAsia" w:ascii="宋体" w:hAnsi="宋体" w:cs="宋体"/>
                <w:szCs w:val="21"/>
                <w:highlight w:val="none"/>
              </w:rPr>
              <w:t>币</w:t>
            </w:r>
            <w:r>
              <w:rPr>
                <w:rFonts w:hint="eastAsia" w:ascii="宋体" w:hAnsi="宋体" w:cs="宋体"/>
                <w:szCs w:val="21"/>
                <w:highlight w:val="none"/>
                <w:u w:val="single"/>
                <w:lang w:val="en-US" w:eastAsia="zh-CN"/>
              </w:rPr>
              <w:t>11</w:t>
            </w:r>
            <w:r>
              <w:rPr>
                <w:rFonts w:ascii="宋体" w:hAnsi="宋体" w:cs="宋体"/>
                <w:szCs w:val="21"/>
                <w:highlight w:val="none"/>
                <w:u w:val="single"/>
              </w:rPr>
              <w:t>万元</w:t>
            </w:r>
            <w:r>
              <w:rPr>
                <w:rFonts w:ascii="宋体" w:hAnsi="宋体" w:cs="宋体"/>
                <w:szCs w:val="21"/>
                <w:highlight w:val="none"/>
              </w:rPr>
              <w:t>投标保证金；若未按要求补交投标保证金的将暂停其参与招标人后续工程投标，直至完成补交手续为止。</w:t>
            </w:r>
          </w:p>
        </w:tc>
      </w:tr>
      <w:tr w14:paraId="6AFE6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E9CCF83">
            <w:pPr>
              <w:rPr>
                <w:rFonts w:ascii="宋体" w:hAnsi="宋体"/>
                <w:szCs w:val="21"/>
                <w:highlight w:val="none"/>
              </w:rPr>
            </w:pPr>
            <w:r>
              <w:rPr>
                <w:rFonts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7721F258">
            <w:pPr>
              <w:rPr>
                <w:rFonts w:ascii="宋体" w:hAnsi="宋体"/>
                <w:szCs w:val="21"/>
                <w:highlight w:val="none"/>
              </w:rPr>
            </w:pPr>
            <w:r>
              <w:rPr>
                <w:rFonts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4FD011AE">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37026FD8">
            <w:pPr>
              <w:pStyle w:val="18"/>
              <w:rPr>
                <w:rFonts w:ascii="宋体" w:hAnsi="宋体"/>
                <w:szCs w:val="21"/>
                <w:highlight w:val="none"/>
              </w:rPr>
            </w:pPr>
            <w:r>
              <w:rPr>
                <w:rFonts w:hint="eastAsia" w:ascii="宋体" w:hAnsi="宋体" w:cs="宋体"/>
                <w:szCs w:val="21"/>
                <w:highlight w:val="none"/>
                <w:u w:val="single"/>
              </w:rPr>
              <w:t>自公告发布之日起具备现场踏勘条件；招标人不集中组织，由投标人自行踏勘。投标人不进行踏勘的，视为已熟知现场条件，自行承担相关风险。</w:t>
            </w:r>
            <w:r>
              <w:rPr>
                <w:rFonts w:ascii="宋体" w:hAnsi="宋体"/>
                <w:szCs w:val="21"/>
                <w:highlight w:val="none"/>
              </w:rPr>
              <w:t xml:space="preserve">                                         </w:t>
            </w:r>
          </w:p>
        </w:tc>
      </w:tr>
      <w:tr w14:paraId="1E914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A3EBCA">
            <w:pPr>
              <w:rPr>
                <w:rFonts w:ascii="宋体" w:hAnsi="宋体"/>
                <w:szCs w:val="21"/>
                <w:highlight w:val="none"/>
              </w:rPr>
            </w:pPr>
            <w:r>
              <w:rPr>
                <w:rFonts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3DFF41F5">
            <w:pPr>
              <w:rPr>
                <w:rFonts w:ascii="宋体" w:hAnsi="宋体"/>
                <w:szCs w:val="21"/>
                <w:highlight w:val="none"/>
              </w:rPr>
            </w:pPr>
            <w:r>
              <w:rPr>
                <w:rFonts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5C782354">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7C4BC5A9">
            <w:pPr>
              <w:rPr>
                <w:rFonts w:ascii="宋体" w:hAnsi="宋体"/>
                <w:color w:val="000000"/>
                <w:szCs w:val="21"/>
                <w:highlight w:val="none"/>
              </w:rPr>
            </w:pPr>
            <w:r>
              <w:rPr>
                <w:rFonts w:hint="eastAsia" w:ascii="宋体" w:hAnsi="宋体"/>
                <w:color w:val="000000"/>
                <w:szCs w:val="21"/>
                <w:highlight w:val="none"/>
              </w:rPr>
              <w:t>疑问提交时间：</w:t>
            </w:r>
            <w:r>
              <w:rPr>
                <w:rFonts w:hint="eastAsia" w:ascii="宋体" w:hAnsi="宋体"/>
                <w:szCs w:val="21"/>
                <w:highlight w:val="none"/>
              </w:rPr>
              <w:t>2024年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w:t>
            </w:r>
            <w:r>
              <w:rPr>
                <w:rFonts w:hint="eastAsia" w:ascii="宋体" w:hAnsi="宋体"/>
                <w:szCs w:val="21"/>
                <w:highlight w:val="none"/>
                <w:u w:val="single"/>
                <w:lang w:val="en-US" w:eastAsia="zh-CN"/>
              </w:rPr>
              <w:t xml:space="preserve">  </w:t>
            </w:r>
            <w:r>
              <w:rPr>
                <w:rFonts w:hint="eastAsia" w:ascii="宋体" w:hAnsi="宋体"/>
                <w:szCs w:val="21"/>
                <w:highlight w:val="none"/>
              </w:rPr>
              <w:t>时</w:t>
            </w:r>
            <w:r>
              <w:rPr>
                <w:rFonts w:hint="eastAsia" w:ascii="宋体" w:hAnsi="宋体"/>
                <w:szCs w:val="21"/>
                <w:highlight w:val="none"/>
                <w:u w:val="single"/>
                <w:lang w:val="en-US" w:eastAsia="zh-CN"/>
              </w:rPr>
              <w:t xml:space="preserve">  </w:t>
            </w:r>
            <w:r>
              <w:rPr>
                <w:rFonts w:hint="eastAsia" w:ascii="宋体" w:hAnsi="宋体"/>
                <w:szCs w:val="21"/>
                <w:highlight w:val="none"/>
              </w:rPr>
              <w:t>分前</w:t>
            </w:r>
            <w:r>
              <w:rPr>
                <w:rFonts w:hint="eastAsia" w:ascii="宋体" w:hAnsi="宋体"/>
                <w:szCs w:val="21"/>
                <w:highlight w:val="none"/>
                <w:u w:val="single"/>
              </w:rPr>
              <w:t>（递交投标文件截止日期前18天）</w:t>
            </w:r>
            <w:r>
              <w:rPr>
                <w:rFonts w:hint="eastAsia" w:ascii="宋体" w:hAnsi="宋体"/>
                <w:color w:val="000000"/>
                <w:szCs w:val="21"/>
                <w:highlight w:val="none"/>
              </w:rPr>
              <w:t>；</w:t>
            </w:r>
          </w:p>
          <w:p w14:paraId="017B4EAA">
            <w:pPr>
              <w:rPr>
                <w:rFonts w:ascii="宋体" w:hAnsi="宋体"/>
                <w:color w:val="000000"/>
                <w:szCs w:val="21"/>
                <w:highlight w:val="none"/>
              </w:rPr>
            </w:pPr>
            <w:r>
              <w:rPr>
                <w:rFonts w:hint="eastAsia" w:ascii="宋体" w:hAnsi="宋体"/>
                <w:color w:val="000000"/>
                <w:szCs w:val="21"/>
                <w:highlight w:val="none"/>
              </w:rPr>
              <w:t>形式：投标人的疑问通过</w:t>
            </w:r>
            <w:r>
              <w:rPr>
                <w:rFonts w:hint="eastAsia" w:ascii="宋体" w:hAnsi="宋体"/>
                <w:szCs w:val="21"/>
                <w:highlight w:val="none"/>
                <w:u w:val="single"/>
                <w:lang w:eastAsia="zh-CN"/>
              </w:rPr>
              <w:t>广州交易集团有限公司（广州公共资源交易中心）</w:t>
            </w:r>
            <w:r>
              <w:rPr>
                <w:rFonts w:hint="eastAsia" w:ascii="宋体" w:hAnsi="宋体" w:eastAsia="宋体" w:cs="Times New Roman"/>
                <w:color w:val="000000"/>
                <w:szCs w:val="21"/>
                <w:highlight w:val="none"/>
              </w:rPr>
              <w:t>交易平台</w:t>
            </w:r>
            <w:r>
              <w:rPr>
                <w:rFonts w:hint="eastAsia" w:ascii="宋体" w:hAnsi="宋体"/>
                <w:color w:val="000000"/>
                <w:szCs w:val="21"/>
                <w:highlight w:val="none"/>
              </w:rPr>
              <w:t>提交。</w:t>
            </w:r>
          </w:p>
          <w:p w14:paraId="4CD21F1E">
            <w:pPr>
              <w:rPr>
                <w:rFonts w:ascii="宋体" w:hAnsi="宋体"/>
                <w:color w:val="000000"/>
                <w:szCs w:val="21"/>
                <w:highlight w:val="none"/>
              </w:rPr>
            </w:pPr>
            <w:r>
              <w:rPr>
                <w:rFonts w:hint="eastAsia" w:ascii="宋体" w:hAnsi="宋体"/>
                <w:color w:val="000000"/>
                <w:szCs w:val="21"/>
                <w:highlight w:val="none"/>
              </w:rPr>
              <w:t>具体要求：按照交易平台关于全流程电子化项目的相关指南进行操作，详见：</w:t>
            </w:r>
            <w:r>
              <w:rPr>
                <w:rFonts w:hint="eastAsia" w:ascii="宋体" w:hAnsi="宋体"/>
                <w:szCs w:val="21"/>
                <w:highlight w:val="none"/>
                <w:u w:val="single"/>
                <w:lang w:eastAsia="zh-CN"/>
              </w:rPr>
              <w:t>广州交易集团有限公司（广州公共资源交易中心）</w:t>
            </w:r>
            <w:r>
              <w:rPr>
                <w:rFonts w:hint="eastAsia" w:ascii="宋体" w:hAnsi="宋体"/>
                <w:szCs w:val="21"/>
                <w:highlight w:val="none"/>
                <w:u w:val="single"/>
              </w:rPr>
              <w:t>网站(http:/ www.gzggzy.cn)服务指南栏目</w:t>
            </w:r>
            <w:r>
              <w:rPr>
                <w:rFonts w:hint="eastAsia" w:ascii="宋体" w:hAnsi="宋体"/>
                <w:color w:val="000000"/>
                <w:szCs w:val="21"/>
                <w:highlight w:val="none"/>
              </w:rPr>
              <w:t>。提问一律不得署名。</w:t>
            </w:r>
          </w:p>
        </w:tc>
      </w:tr>
      <w:tr w14:paraId="368C7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BB3C612">
            <w:pPr>
              <w:rPr>
                <w:rFonts w:ascii="宋体" w:hAnsi="宋体"/>
                <w:szCs w:val="21"/>
                <w:highlight w:val="none"/>
              </w:rPr>
            </w:pPr>
            <w:r>
              <w:rPr>
                <w:rFonts w:ascii="宋体" w:hAnsi="宋体"/>
                <w:szCs w:val="21"/>
                <w:highlight w:val="none"/>
              </w:rPr>
              <w:t>1</w:t>
            </w: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0E81A20">
            <w:pPr>
              <w:rPr>
                <w:rFonts w:ascii="宋体" w:hAnsi="宋体"/>
                <w:szCs w:val="21"/>
                <w:highlight w:val="none"/>
              </w:rPr>
            </w:pPr>
            <w:r>
              <w:rPr>
                <w:rFonts w:hint="eastAsia" w:ascii="宋体" w:hAnsi="宋体"/>
                <w:szCs w:val="21"/>
                <w:highlight w:val="none"/>
              </w:rPr>
              <w:t>20</w:t>
            </w: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2C03E01A">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ED2BFE2">
            <w:pPr>
              <w:rPr>
                <w:rFonts w:ascii="宋体" w:hAnsi="宋体"/>
                <w:strike/>
                <w:color w:val="000000"/>
                <w:szCs w:val="21"/>
                <w:highlight w:val="none"/>
              </w:rPr>
            </w:pPr>
            <w:r>
              <w:rPr>
                <w:rFonts w:hint="eastAsia" w:ascii="宋体" w:hAnsi="宋体" w:cs="宋体"/>
                <w:szCs w:val="21"/>
                <w:highlight w:val="none"/>
                <w:u w:val="single"/>
              </w:rPr>
              <w:t>2024</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u w:val="single"/>
              </w:rPr>
              <w:t xml:space="preserve">   </w:t>
            </w:r>
            <w:r>
              <w:rPr>
                <w:rFonts w:hint="eastAsia" w:ascii="宋体" w:hAnsi="宋体"/>
                <w:color w:val="000000"/>
                <w:szCs w:val="21"/>
                <w:highlight w:val="none"/>
              </w:rPr>
              <w:t>时（北京时间）。</w:t>
            </w:r>
          </w:p>
        </w:tc>
      </w:tr>
      <w:tr w14:paraId="45AF7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45B6F6D">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217BE570">
            <w:pPr>
              <w:rPr>
                <w:rFonts w:ascii="宋体" w:hAnsi="宋体"/>
                <w:szCs w:val="21"/>
                <w:highlight w:val="none"/>
              </w:rPr>
            </w:pPr>
            <w:r>
              <w:rPr>
                <w:rFonts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38F24452">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1F07648">
            <w:pPr>
              <w:widowControl/>
              <w:jc w:val="left"/>
              <w:rPr>
                <w:rFonts w:ascii="宋体" w:hAnsi="宋体" w:cs="宋体"/>
                <w:bCs/>
                <w:kern w:val="0"/>
                <w:szCs w:val="21"/>
                <w:highlight w:val="none"/>
              </w:rPr>
            </w:pPr>
            <w:r>
              <w:rPr>
                <w:rFonts w:hint="eastAsia" w:ascii="宋体" w:hAnsi="宋体" w:cs="宋体"/>
                <w:bCs/>
                <w:kern w:val="0"/>
                <w:szCs w:val="21"/>
                <w:highlight w:val="none"/>
              </w:rPr>
              <w:t>1、开标开始时间：</w:t>
            </w:r>
            <w:r>
              <w:rPr>
                <w:rFonts w:hint="eastAsia" w:ascii="宋体" w:hAnsi="宋体" w:cs="宋体"/>
                <w:bCs/>
                <w:kern w:val="0"/>
                <w:szCs w:val="21"/>
                <w:highlight w:val="none"/>
                <w:u w:val="single"/>
                <w:lang w:val="en-US" w:eastAsia="zh-CN"/>
              </w:rPr>
              <w:t>2024</w:t>
            </w:r>
            <w:r>
              <w:rPr>
                <w:rFonts w:hint="eastAsia" w:ascii="宋体" w:hAnsi="宋体" w:cs="宋体"/>
                <w:bCs/>
                <w:kern w:val="0"/>
                <w:szCs w:val="21"/>
                <w:highlight w:val="none"/>
              </w:rPr>
              <w:t>年</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日</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时</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分（与投标截止时间为同一时间），地点：</w:t>
            </w:r>
            <w:r>
              <w:rPr>
                <w:rFonts w:hint="eastAsia" w:ascii="宋体" w:hAnsi="宋体" w:cs="宋体"/>
                <w:kern w:val="0"/>
                <w:szCs w:val="21"/>
                <w:highlight w:val="none"/>
                <w:u w:val="single"/>
                <w:lang w:eastAsia="zh-CN"/>
              </w:rPr>
              <w:t>广州交易集团有限公司（广州公共资源交易中心）</w:t>
            </w:r>
            <w:r>
              <w:rPr>
                <w:rFonts w:hint="eastAsia" w:ascii="宋体" w:hAnsi="宋体" w:cs="宋体"/>
                <w:kern w:val="0"/>
                <w:szCs w:val="21"/>
                <w:highlight w:val="none"/>
                <w:u w:val="single"/>
              </w:rPr>
              <w:t>番禺交易部开标室（广州市番禺区市桥白沙路101号</w:t>
            </w:r>
            <w:r>
              <w:rPr>
                <w:rFonts w:hint="eastAsia" w:ascii="宋体" w:hAnsi="宋体" w:cs="宋体"/>
                <w:kern w:val="0"/>
                <w:szCs w:val="21"/>
                <w:highlight w:val="none"/>
                <w:u w:val="single"/>
                <w:lang w:eastAsia="zh-CN"/>
              </w:rPr>
              <w:t>）</w:t>
            </w:r>
            <w:r>
              <w:rPr>
                <w:rFonts w:hint="eastAsia" w:ascii="宋体" w:hAnsi="宋体" w:cs="宋体"/>
                <w:bCs/>
                <w:kern w:val="0"/>
                <w:szCs w:val="21"/>
                <w:highlight w:val="none"/>
              </w:rPr>
              <w:t>。</w:t>
            </w:r>
            <w:r>
              <w:rPr>
                <w:rFonts w:hint="eastAsia" w:ascii="宋体" w:hAnsi="宋体" w:cs="宋体"/>
                <w:b/>
                <w:bCs/>
                <w:kern w:val="0"/>
                <w:szCs w:val="21"/>
                <w:highlight w:val="none"/>
              </w:rPr>
              <w:t>投标人也可选择参加在线开标，具体按照交易平台相关指南进行操作。详见：</w:t>
            </w:r>
            <w:r>
              <w:rPr>
                <w:rFonts w:hint="eastAsia" w:ascii="宋体" w:hAnsi="宋体" w:cs="宋体"/>
                <w:b w:val="0"/>
                <w:bCs w:val="0"/>
                <w:kern w:val="0"/>
                <w:szCs w:val="21"/>
                <w:highlight w:val="none"/>
                <w:u w:val="single"/>
                <w:lang w:eastAsia="zh-CN"/>
              </w:rPr>
              <w:t>广州交易集团有限公司（广州公共资源交易中心）</w:t>
            </w:r>
            <w:r>
              <w:rPr>
                <w:rFonts w:hint="eastAsia" w:ascii="宋体" w:hAnsi="宋体" w:cs="宋体"/>
                <w:b w:val="0"/>
                <w:bCs w:val="0"/>
                <w:kern w:val="0"/>
                <w:szCs w:val="21"/>
                <w:highlight w:val="none"/>
                <w:u w:val="single"/>
              </w:rPr>
              <w:t>网站（http:/ www.gzggzy.cn）服务指南栏目</w:t>
            </w:r>
            <w:r>
              <w:rPr>
                <w:rFonts w:hint="eastAsia" w:ascii="宋体" w:hAnsi="宋体" w:cs="宋体"/>
                <w:b/>
                <w:bCs/>
                <w:kern w:val="0"/>
                <w:szCs w:val="21"/>
                <w:highlight w:val="none"/>
              </w:rPr>
              <w:t>。</w:t>
            </w:r>
          </w:p>
          <w:p w14:paraId="5178FC12">
            <w:pPr>
              <w:widowControl/>
              <w:jc w:val="left"/>
              <w:rPr>
                <w:rFonts w:ascii="宋体" w:hAnsi="宋体" w:cs="宋体"/>
                <w:bCs/>
                <w:kern w:val="0"/>
                <w:szCs w:val="21"/>
                <w:highlight w:val="none"/>
              </w:rPr>
            </w:pPr>
            <w:r>
              <w:rPr>
                <w:rFonts w:hint="eastAsia" w:ascii="宋体" w:hAnsi="宋体" w:cs="宋体"/>
                <w:bCs/>
                <w:kern w:val="0"/>
                <w:szCs w:val="21"/>
                <w:highlight w:val="none"/>
              </w:rPr>
              <w:t>2、递交投标文件备用光盘时间：</w:t>
            </w:r>
            <w:r>
              <w:rPr>
                <w:rFonts w:hint="eastAsia" w:ascii="宋体" w:hAnsi="宋体" w:cs="宋体"/>
                <w:bCs/>
                <w:kern w:val="0"/>
                <w:szCs w:val="21"/>
                <w:highlight w:val="none"/>
                <w:u w:val="single"/>
                <w:lang w:val="en-US" w:eastAsia="zh-CN"/>
              </w:rPr>
              <w:t>2024</w:t>
            </w:r>
            <w:r>
              <w:rPr>
                <w:rFonts w:hint="eastAsia" w:ascii="宋体" w:hAnsi="宋体" w:cs="宋体"/>
                <w:bCs/>
                <w:kern w:val="0"/>
                <w:szCs w:val="21"/>
                <w:highlight w:val="none"/>
              </w:rPr>
              <w:t>年</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日</w:t>
            </w:r>
            <w:r>
              <w:rPr>
                <w:rFonts w:hint="eastAsia" w:ascii="宋体" w:hAnsi="宋体" w:cs="宋体"/>
                <w:bCs/>
                <w:kern w:val="0"/>
                <w:szCs w:val="21"/>
                <w:highlight w:val="none"/>
                <w:u w:val="single"/>
                <w:lang w:val="en-US" w:eastAsia="zh-CN"/>
              </w:rPr>
              <w:t>09</w:t>
            </w:r>
            <w:r>
              <w:rPr>
                <w:rFonts w:hint="eastAsia" w:ascii="宋体" w:hAnsi="宋体" w:cs="宋体"/>
                <w:bCs/>
                <w:kern w:val="0"/>
                <w:szCs w:val="21"/>
                <w:highlight w:val="none"/>
              </w:rPr>
              <w:t>时</w:t>
            </w:r>
            <w:r>
              <w:rPr>
                <w:rFonts w:hint="eastAsia" w:ascii="宋体" w:hAnsi="宋体" w:cs="宋体"/>
                <w:bCs/>
                <w:kern w:val="0"/>
                <w:szCs w:val="21"/>
                <w:highlight w:val="none"/>
                <w:u w:val="single"/>
                <w:lang w:val="en-US" w:eastAsia="zh-CN"/>
              </w:rPr>
              <w:t>30</w:t>
            </w:r>
            <w:r>
              <w:rPr>
                <w:rFonts w:hint="eastAsia" w:ascii="宋体" w:hAnsi="宋体" w:cs="宋体"/>
                <w:bCs/>
                <w:kern w:val="0"/>
                <w:szCs w:val="21"/>
                <w:highlight w:val="none"/>
              </w:rPr>
              <w:t>分至</w:t>
            </w:r>
            <w:r>
              <w:rPr>
                <w:rFonts w:hint="eastAsia" w:ascii="宋体" w:hAnsi="宋体" w:cs="宋体"/>
                <w:bCs/>
                <w:kern w:val="0"/>
                <w:szCs w:val="21"/>
                <w:highlight w:val="none"/>
                <w:u w:val="single"/>
                <w:lang w:val="en-US" w:eastAsia="zh-CN"/>
              </w:rPr>
              <w:t>2024</w:t>
            </w:r>
            <w:r>
              <w:rPr>
                <w:rFonts w:hint="eastAsia" w:ascii="宋体" w:hAnsi="宋体" w:cs="宋体"/>
                <w:bCs/>
                <w:kern w:val="0"/>
                <w:szCs w:val="21"/>
                <w:highlight w:val="none"/>
              </w:rPr>
              <w:t>年</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日</w:t>
            </w:r>
            <w:r>
              <w:rPr>
                <w:rFonts w:hint="eastAsia" w:ascii="宋体" w:hAnsi="宋体" w:cs="宋体"/>
                <w:bCs/>
                <w:kern w:val="0"/>
                <w:szCs w:val="21"/>
                <w:highlight w:val="none"/>
                <w:u w:val="single"/>
                <w:lang w:val="en-US" w:eastAsia="zh-CN"/>
              </w:rPr>
              <w:t>10</w:t>
            </w:r>
            <w:r>
              <w:rPr>
                <w:rFonts w:hint="eastAsia" w:ascii="宋体" w:hAnsi="宋体" w:cs="宋体"/>
                <w:bCs/>
                <w:kern w:val="0"/>
                <w:szCs w:val="21"/>
                <w:highlight w:val="none"/>
              </w:rPr>
              <w:t>时</w:t>
            </w:r>
            <w:r>
              <w:rPr>
                <w:rFonts w:hint="eastAsia" w:ascii="宋体" w:hAnsi="宋体" w:cs="宋体"/>
                <w:bCs/>
                <w:kern w:val="0"/>
                <w:szCs w:val="21"/>
                <w:highlight w:val="none"/>
                <w:u w:val="single"/>
                <w:lang w:val="en-US" w:eastAsia="zh-CN"/>
              </w:rPr>
              <w:t>00</w:t>
            </w:r>
            <w:r>
              <w:rPr>
                <w:rFonts w:hint="eastAsia" w:ascii="宋体" w:hAnsi="宋体" w:cs="宋体"/>
                <w:bCs/>
                <w:kern w:val="0"/>
                <w:szCs w:val="21"/>
                <w:highlight w:val="none"/>
              </w:rPr>
              <w:t>分；递交地点：</w:t>
            </w:r>
            <w:r>
              <w:rPr>
                <w:rFonts w:hint="eastAsia" w:ascii="宋体" w:hAnsi="宋体" w:cs="宋体"/>
                <w:kern w:val="0"/>
                <w:szCs w:val="21"/>
                <w:highlight w:val="none"/>
                <w:u w:val="single"/>
                <w:lang w:eastAsia="zh-CN"/>
              </w:rPr>
              <w:t>广州交易集团有限公司（广州公共资源交易中心）</w:t>
            </w:r>
            <w:r>
              <w:rPr>
                <w:rFonts w:hint="eastAsia" w:ascii="宋体" w:hAnsi="宋体" w:cs="宋体"/>
                <w:kern w:val="0"/>
                <w:szCs w:val="21"/>
                <w:highlight w:val="none"/>
                <w:u w:val="single"/>
              </w:rPr>
              <w:t>番禺交易部开标室（广州市番禺区市桥白沙路101号）</w:t>
            </w:r>
            <w:r>
              <w:rPr>
                <w:rFonts w:hint="eastAsia" w:ascii="宋体" w:hAnsi="宋体" w:cs="宋体"/>
                <w:bCs/>
                <w:kern w:val="0"/>
                <w:szCs w:val="21"/>
                <w:highlight w:val="none"/>
              </w:rPr>
              <w:t>。(建议安排在投标文件截止时间前15分钟至投标文件截止时间）</w:t>
            </w:r>
          </w:p>
          <w:p w14:paraId="3F386C30">
            <w:pPr>
              <w:widowControl/>
              <w:jc w:val="left"/>
              <w:rPr>
                <w:rFonts w:ascii="宋体" w:hAnsi="宋体"/>
                <w:color w:val="000000"/>
                <w:szCs w:val="21"/>
                <w:highlight w:val="none"/>
              </w:rPr>
            </w:pPr>
            <w:r>
              <w:rPr>
                <w:rFonts w:hint="eastAsia" w:ascii="宋体" w:hAnsi="宋体" w:cs="宋体"/>
                <w:bCs/>
                <w:kern w:val="0"/>
                <w:szCs w:val="21"/>
                <w:highlight w:val="none"/>
              </w:rPr>
              <w:t>上述时间及地点是否有改变，请密切留意</w:t>
            </w:r>
            <w:r>
              <w:rPr>
                <w:rFonts w:hint="eastAsia" w:ascii="宋体" w:hAnsi="宋体" w:cs="宋体"/>
                <w:b/>
                <w:kern w:val="0"/>
                <w:szCs w:val="21"/>
                <w:highlight w:val="none"/>
              </w:rPr>
              <w:t>补充公告和</w:t>
            </w:r>
            <w:r>
              <w:rPr>
                <w:rFonts w:hint="eastAsia" w:ascii="宋体" w:hAnsi="宋体" w:cs="宋体"/>
                <w:bCs/>
                <w:kern w:val="0"/>
                <w:szCs w:val="21"/>
                <w:highlight w:val="none"/>
              </w:rPr>
              <w:t>招标答疑纪要的相关信息。</w:t>
            </w:r>
          </w:p>
        </w:tc>
      </w:tr>
      <w:tr w14:paraId="754D38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56C3B19A">
            <w:pPr>
              <w:rPr>
                <w:rFonts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5561B04B">
            <w:pPr>
              <w:rPr>
                <w:rFonts w:ascii="宋体" w:hAnsi="宋体"/>
                <w:szCs w:val="21"/>
                <w:highlight w:val="none"/>
              </w:rPr>
            </w:pPr>
            <w:r>
              <w:rPr>
                <w:rFonts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31EF2C2">
            <w:pPr>
              <w:rPr>
                <w:rFonts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07384268">
            <w:pPr>
              <w:pStyle w:val="32"/>
              <w:ind w:firstLine="0"/>
              <w:rPr>
                <w:rFonts w:ascii="宋体" w:hAnsi="宋体"/>
                <w:color w:val="000000"/>
                <w:szCs w:val="21"/>
                <w:highlight w:val="none"/>
              </w:rPr>
            </w:pPr>
            <w:r>
              <w:rPr>
                <w:rFonts w:hint="eastAsia" w:ascii="宋体" w:hAnsi="宋体"/>
                <w:color w:val="000000"/>
                <w:szCs w:val="21"/>
                <w:highlight w:val="none"/>
              </w:rPr>
              <w:t>方式一：选取</w:t>
            </w:r>
            <w:r>
              <w:rPr>
                <w:rFonts w:hint="eastAsia" w:ascii="宋体" w:hAnsi="宋体"/>
                <w:color w:val="000000"/>
                <w:szCs w:val="21"/>
                <w:highlight w:val="none"/>
                <w:u w:val="single"/>
              </w:rPr>
              <w:t>方法七</w:t>
            </w:r>
            <w:r>
              <w:rPr>
                <w:rFonts w:hint="eastAsia" w:ascii="宋体" w:hAnsi="宋体"/>
                <w:color w:val="000000"/>
                <w:szCs w:val="21"/>
                <w:highlight w:val="none"/>
              </w:rPr>
              <w:t>（适合综合评分法四，技术标与经济标同时开启）；</w:t>
            </w:r>
          </w:p>
          <w:p w14:paraId="7429DD0C">
            <w:pPr>
              <w:pStyle w:val="32"/>
              <w:snapToGrid w:val="0"/>
              <w:spacing w:after="156" w:afterLines="50"/>
              <w:ind w:firstLine="0"/>
              <w:rPr>
                <w:rFonts w:ascii="宋体" w:hAnsi="宋体" w:cs="宋体"/>
                <w:sz w:val="21"/>
                <w:szCs w:val="21"/>
                <w:highlight w:val="none"/>
                <w:u w:val="single"/>
              </w:rPr>
            </w:pPr>
            <w:r>
              <w:rPr>
                <w:rFonts w:hint="eastAsia" w:ascii="宋体" w:hAnsi="宋体" w:cs="宋体"/>
                <w:sz w:val="21"/>
                <w:szCs w:val="21"/>
                <w:highlight w:val="none"/>
                <w:u w:val="single"/>
              </w:rPr>
              <w:t>投标人总得分=技术得分（20分）＋经济得分(100分)×经济得分权重（80%）。</w:t>
            </w:r>
          </w:p>
          <w:p w14:paraId="52ECF9FB">
            <w:pPr>
              <w:pStyle w:val="32"/>
              <w:ind w:firstLine="0"/>
              <w:rPr>
                <w:rFonts w:ascii="宋体" w:hAnsi="宋体" w:cs="宋体"/>
                <w:sz w:val="21"/>
                <w:szCs w:val="21"/>
                <w:highlight w:val="none"/>
                <w:u w:val="single"/>
              </w:rPr>
            </w:pPr>
            <w:r>
              <w:rPr>
                <w:rFonts w:hint="eastAsia" w:ascii="宋体" w:hAnsi="宋体" w:cs="宋体"/>
                <w:sz w:val="21"/>
                <w:szCs w:val="21"/>
                <w:highlight w:val="none"/>
                <w:u w:val="single"/>
              </w:rPr>
              <w:t>总得分相同的投标文件，以技术得分较高的排前；总得分与技术得分均相同的投标文件，以投标报价较低的排前；如仍存在相同情况，则对具有相同情况的投标人，由评标委员会采用记名投票方式，确定投标人的排序。</w:t>
            </w:r>
          </w:p>
          <w:p w14:paraId="05E9A7AC">
            <w:pPr>
              <w:pStyle w:val="32"/>
              <w:ind w:firstLine="0"/>
              <w:rPr>
                <w:rFonts w:ascii="宋体" w:hAnsi="宋体"/>
                <w:color w:val="000000"/>
                <w:szCs w:val="21"/>
                <w:highlight w:val="none"/>
              </w:rPr>
            </w:pPr>
            <w:r>
              <w:rPr>
                <w:rFonts w:hint="eastAsia" w:ascii="宋体" w:hAnsi="宋体" w:cs="宋体"/>
                <w:sz w:val="21"/>
                <w:szCs w:val="21"/>
                <w:highlight w:val="none"/>
                <w:u w:val="single"/>
              </w:rPr>
              <w:t>注：投票方式确定排序的具体操作步骤为：由评标会对出现该情况的投标人进行编号，然后通过投票方式依次确定投标人的排序。</w:t>
            </w:r>
          </w:p>
        </w:tc>
      </w:tr>
      <w:tr w14:paraId="1EF1B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4B3AA2">
            <w:pPr>
              <w:rPr>
                <w:rFonts w:ascii="宋体" w:hAnsi="宋体"/>
                <w:szCs w:val="21"/>
                <w:highlight w:val="none"/>
              </w:rPr>
            </w:pPr>
            <w:r>
              <w:rPr>
                <w:rFonts w:ascii="宋体" w:hAnsi="宋体"/>
                <w:szCs w:val="21"/>
                <w:highlight w:val="none"/>
              </w:rPr>
              <w:t>2</w:t>
            </w:r>
            <w:r>
              <w:rPr>
                <w:rFonts w:hint="eastAsia" w:ascii="宋体" w:hAnsi="宋体"/>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5BC81688">
            <w:pPr>
              <w:rPr>
                <w:rFonts w:ascii="宋体" w:hAnsi="宋体"/>
                <w:szCs w:val="21"/>
                <w:highlight w:val="none"/>
              </w:rPr>
            </w:pPr>
            <w:r>
              <w:rPr>
                <w:rFonts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2A54B3BA">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43F2047C">
            <w:pPr>
              <w:rPr>
                <w:rFonts w:ascii="宋体" w:hAnsi="宋体"/>
                <w:color w:val="000000"/>
                <w:highlight w:val="none"/>
              </w:rPr>
            </w:pPr>
            <w:r>
              <w:rPr>
                <w:rFonts w:hint="eastAsia" w:ascii="宋体" w:hAnsi="宋体"/>
                <w:color w:val="000000"/>
                <w:highlight w:val="none"/>
              </w:rPr>
              <w:t>方式一：中标人提供的履约保证金为中标价款的10%。</w:t>
            </w:r>
          </w:p>
          <w:p w14:paraId="35A5CDF1">
            <w:pPr>
              <w:pStyle w:val="32"/>
              <w:spacing w:after="0"/>
              <w:ind w:firstLine="0"/>
              <w:rPr>
                <w:rFonts w:ascii="宋体" w:hAnsi="宋体"/>
                <w:color w:val="000000"/>
                <w:highlight w:val="none"/>
              </w:rPr>
            </w:pPr>
            <w:r>
              <w:rPr>
                <w:rFonts w:hint="eastAsia" w:ascii="宋体" w:hAnsi="宋体" w:cs="宋体"/>
                <w:szCs w:val="21"/>
                <w:highlight w:val="none"/>
                <w:u w:val="single"/>
              </w:rPr>
              <w:t>可以以现金转账、银行保函形式等有效方式向招标人递交履约担保；如果中标人的履约担保是以银行保函的形式提供，则该银行保函应由在中国注册的银行开具。</w:t>
            </w:r>
          </w:p>
        </w:tc>
      </w:tr>
      <w:tr w14:paraId="36513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7810386C">
            <w:pPr>
              <w:rPr>
                <w:rFonts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4E81500">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E5FC1F2">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23A7E02D">
            <w:pPr>
              <w:rPr>
                <w:rFonts w:ascii="宋体" w:hAnsi="宋体"/>
                <w:color w:val="000000"/>
                <w:szCs w:val="21"/>
                <w:highlight w:val="none"/>
              </w:rPr>
            </w:pPr>
            <w:r>
              <w:rPr>
                <w:rFonts w:hint="eastAsia" w:ascii="宋体" w:hAnsi="宋体"/>
                <w:color w:val="000000"/>
                <w:szCs w:val="21"/>
                <w:highlight w:val="none"/>
              </w:rPr>
              <w:t>本项目最高投标限价为人民币</w:t>
            </w:r>
            <w:r>
              <w:rPr>
                <w:rFonts w:hint="eastAsia" w:ascii="宋体" w:hAnsi="宋体"/>
                <w:color w:val="000000"/>
                <w:szCs w:val="21"/>
                <w:highlight w:val="none"/>
                <w:u w:val="single"/>
              </w:rPr>
              <w:t>5664393.08</w:t>
            </w:r>
            <w:r>
              <w:rPr>
                <w:rFonts w:hint="eastAsia" w:ascii="宋体" w:hAnsi="宋体"/>
                <w:color w:val="000000"/>
                <w:szCs w:val="21"/>
                <w:highlight w:val="none"/>
              </w:rPr>
              <w:t>元。</w:t>
            </w:r>
          </w:p>
        </w:tc>
      </w:tr>
      <w:tr w14:paraId="2A333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55090AB">
            <w:pPr>
              <w:rPr>
                <w:rFonts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0A199C0">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4A754DE">
            <w:pPr>
              <w:rPr>
                <w:rFonts w:ascii="宋体" w:hAnsi="宋体"/>
                <w:color w:val="000000"/>
                <w:szCs w:val="21"/>
                <w:highlight w:val="none"/>
              </w:rPr>
            </w:pPr>
            <w:r>
              <w:rPr>
                <w:rFonts w:hint="eastAsia" w:ascii="宋体" w:hAnsi="宋体"/>
                <w:color w:val="000000"/>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12432DE3">
            <w:pPr>
              <w:rPr>
                <w:rFonts w:ascii="宋体" w:hAnsi="宋体"/>
                <w:color w:val="000000"/>
                <w:szCs w:val="21"/>
                <w:highlight w:val="none"/>
              </w:rPr>
            </w:pPr>
            <w:r>
              <w:rPr>
                <w:rFonts w:hint="eastAsia" w:ascii="宋体" w:hAnsi="宋体"/>
                <w:color w:val="000000"/>
                <w:szCs w:val="21"/>
                <w:highlight w:val="none"/>
              </w:rPr>
              <w:t>本项目绿色施工安全防护措施费为</w:t>
            </w:r>
            <w:r>
              <w:rPr>
                <w:rFonts w:hint="eastAsia" w:ascii="宋体" w:hAnsi="宋体"/>
                <w:color w:val="000000"/>
                <w:szCs w:val="21"/>
                <w:highlight w:val="none"/>
                <w:u w:val="single"/>
              </w:rPr>
              <w:t>280873.18</w:t>
            </w:r>
            <w:bookmarkStart w:id="42" w:name="_GoBack"/>
            <w:bookmarkEnd w:id="42"/>
            <w:r>
              <w:rPr>
                <w:rFonts w:hint="eastAsia" w:ascii="宋体" w:hAnsi="宋体"/>
                <w:color w:val="000000"/>
                <w:szCs w:val="21"/>
                <w:highlight w:val="none"/>
              </w:rPr>
              <w:t>元，暂列金额为</w:t>
            </w:r>
            <w:r>
              <w:rPr>
                <w:rFonts w:hint="eastAsia" w:ascii="宋体" w:hAnsi="宋体"/>
                <w:color w:val="000000"/>
                <w:szCs w:val="21"/>
                <w:highlight w:val="none"/>
                <w:u w:val="single"/>
                <w:lang w:val="en-US" w:eastAsia="zh-CN"/>
              </w:rPr>
              <w:t>/</w:t>
            </w:r>
            <w:r>
              <w:rPr>
                <w:rFonts w:ascii="宋体" w:hAnsi="宋体"/>
                <w:color w:val="000000"/>
                <w:szCs w:val="21"/>
                <w:highlight w:val="none"/>
                <w:u w:val="single"/>
              </w:rPr>
              <w:t xml:space="preserve">    </w:t>
            </w:r>
            <w:r>
              <w:rPr>
                <w:rFonts w:hint="eastAsia" w:ascii="宋体" w:hAnsi="宋体"/>
                <w:color w:val="000000"/>
                <w:szCs w:val="21"/>
                <w:highlight w:val="none"/>
              </w:rPr>
              <w:t>元，暂估价为</w:t>
            </w:r>
            <w:r>
              <w:rPr>
                <w:rFonts w:hint="eastAsia" w:ascii="宋体" w:hAnsi="宋体"/>
                <w:color w:val="000000"/>
                <w:szCs w:val="21"/>
                <w:highlight w:val="none"/>
                <w:u w:val="single"/>
                <w:lang w:val="en-US" w:eastAsia="zh-CN"/>
              </w:rPr>
              <w:t>/</w:t>
            </w:r>
            <w:r>
              <w:rPr>
                <w:rFonts w:hint="eastAsia" w:ascii="宋体" w:hAnsi="宋体"/>
                <w:color w:val="000000"/>
                <w:szCs w:val="21"/>
                <w:highlight w:val="none"/>
              </w:rPr>
              <w:t>元。（未按招标文件规定的金额填写的，由评标委员会按照招标文件规定的金额进行修正）</w:t>
            </w:r>
          </w:p>
        </w:tc>
      </w:tr>
      <w:tr w14:paraId="6959E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7598D86B">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3B239063">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6071CFD">
            <w:pPr>
              <w:pStyle w:val="32"/>
              <w:ind w:firstLine="0"/>
              <w:rPr>
                <w:rFonts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E84BE7A">
            <w:pPr>
              <w:rPr>
                <w:rFonts w:ascii="宋体" w:hAnsi="宋体"/>
                <w:color w:val="000000"/>
                <w:szCs w:val="21"/>
                <w:highlight w:val="none"/>
              </w:rPr>
            </w:pPr>
            <w:r>
              <w:rPr>
                <w:rFonts w:hint="eastAsia" w:ascii="宋体" w:hAnsi="宋体"/>
                <w:color w:val="000000"/>
                <w:szCs w:val="21"/>
                <w:highlight w:val="none"/>
              </w:rPr>
              <w:t>按照《建设工程质量管理条例》规定。</w:t>
            </w:r>
          </w:p>
        </w:tc>
      </w:tr>
      <w:tr w14:paraId="1E14A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24CD43">
            <w:pPr>
              <w:rPr>
                <w:rFonts w:ascii="宋体" w:hAnsi="宋体"/>
                <w:szCs w:val="21"/>
                <w:highlight w:val="none"/>
              </w:rPr>
            </w:pPr>
            <w:r>
              <w:rPr>
                <w:rFonts w:ascii="宋体" w:hAnsi="宋体"/>
                <w:szCs w:val="21"/>
                <w:highlight w:val="none"/>
              </w:rPr>
              <w:t>2</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D2E15D9">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2BEEA7C">
            <w:pPr>
              <w:rPr>
                <w:rFonts w:ascii="宋体" w:hAnsi="宋体"/>
                <w:szCs w:val="21"/>
                <w:highlight w:val="none"/>
              </w:rPr>
            </w:pPr>
            <w:r>
              <w:rPr>
                <w:rFonts w:hint="eastAsia" w:ascii="宋体" w:hAnsi="宋体"/>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40E0922">
            <w:pPr>
              <w:rPr>
                <w:rFonts w:ascii="宋体" w:hAnsi="宋体"/>
                <w:color w:val="000000"/>
                <w:szCs w:val="21"/>
                <w:highlight w:val="none"/>
              </w:rPr>
            </w:pPr>
            <w:r>
              <w:rPr>
                <w:rFonts w:hint="eastAsia" w:ascii="宋体" w:hAnsi="宋体" w:cs="宋体"/>
                <w:szCs w:val="21"/>
                <w:highlight w:val="none"/>
              </w:rPr>
              <w:t>本款不适用。</w:t>
            </w:r>
          </w:p>
        </w:tc>
      </w:tr>
      <w:tr w14:paraId="314DE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B3AD66">
            <w:pPr>
              <w:rPr>
                <w:rFonts w:ascii="宋体" w:hAnsi="宋体"/>
                <w:szCs w:val="21"/>
                <w:highlight w:val="none"/>
              </w:rPr>
            </w:pPr>
            <w:r>
              <w:rPr>
                <w:rFonts w:hint="eastAsia" w:ascii="宋体" w:hAnsi="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388BB080">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1785E9E">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7AE062E3">
            <w:pPr>
              <w:rPr>
                <w:rFonts w:ascii="宋体" w:hAnsi="宋体"/>
                <w:color w:val="000000"/>
                <w:szCs w:val="21"/>
                <w:highlight w:val="none"/>
              </w:rPr>
            </w:pPr>
            <w:r>
              <w:rPr>
                <w:rFonts w:hint="eastAsia" w:ascii="宋体" w:hAnsi="宋体"/>
                <w:color w:val="000000"/>
                <w:szCs w:val="21"/>
                <w:highlight w:val="none"/>
              </w:rPr>
              <w:t>工程成本警戒价为</w:t>
            </w:r>
            <w:r>
              <w:rPr>
                <w:rFonts w:hint="eastAsia" w:ascii="宋体" w:hAnsi="宋体"/>
                <w:color w:val="000000"/>
                <w:szCs w:val="21"/>
                <w:highlight w:val="none"/>
                <w:u w:val="single"/>
              </w:rPr>
              <w:t>5381173.4</w:t>
            </w:r>
            <w:r>
              <w:rPr>
                <w:rFonts w:hint="eastAsia" w:ascii="宋体" w:hAnsi="宋体"/>
                <w:color w:val="000000"/>
                <w:szCs w:val="21"/>
                <w:highlight w:val="none"/>
                <w:u w:val="single"/>
                <w:lang w:val="en-US" w:eastAsia="zh-CN"/>
              </w:rPr>
              <w:t>3</w:t>
            </w:r>
            <w:r>
              <w:rPr>
                <w:rFonts w:hint="eastAsia" w:ascii="宋体" w:hAnsi="宋体"/>
                <w:color w:val="000000"/>
                <w:szCs w:val="21"/>
                <w:highlight w:val="none"/>
              </w:rPr>
              <w:t>元</w:t>
            </w:r>
            <w:r>
              <w:rPr>
                <w:rFonts w:hint="eastAsia" w:ascii="宋体" w:hAnsi="宋体" w:cs="宋体"/>
                <w:szCs w:val="21"/>
                <w:highlight w:val="none"/>
              </w:rPr>
              <w:t>（最高投标限价的</w:t>
            </w:r>
            <w:r>
              <w:rPr>
                <w:rFonts w:hint="eastAsia" w:ascii="宋体" w:hAnsi="宋体" w:cs="宋体"/>
                <w:szCs w:val="21"/>
                <w:highlight w:val="none"/>
                <w:u w:val="single"/>
              </w:rPr>
              <w:t>95</w:t>
            </w:r>
            <w:r>
              <w:rPr>
                <w:rFonts w:hint="eastAsia" w:ascii="宋体" w:hAnsi="宋体" w:cs="宋体"/>
                <w:szCs w:val="21"/>
                <w:highlight w:val="none"/>
              </w:rPr>
              <w:t>%）</w:t>
            </w:r>
            <w:r>
              <w:rPr>
                <w:rFonts w:hint="eastAsia" w:ascii="宋体" w:hAnsi="宋体"/>
                <w:color w:val="000000"/>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14D74BB">
            <w:pPr>
              <w:rPr>
                <w:rFonts w:ascii="宋体" w:hAnsi="宋体"/>
                <w:color w:val="000000"/>
                <w:szCs w:val="21"/>
                <w:highlight w:val="none"/>
              </w:rPr>
            </w:pPr>
            <w:r>
              <w:rPr>
                <w:rFonts w:hint="eastAsia" w:ascii="宋体" w:hAnsi="宋体"/>
                <w:color w:val="000000"/>
                <w:szCs w:val="21"/>
                <w:highlight w:val="none"/>
              </w:rPr>
              <w:t>注：为充分体现招标人意愿及落实项目招标人负责制，警戒价由招标人决定。</w:t>
            </w:r>
          </w:p>
        </w:tc>
      </w:tr>
      <w:tr w14:paraId="4448B3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65A0A76">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0083FC4E">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4F1D704">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4C1566AD">
            <w:pPr>
              <w:rPr>
                <w:rFonts w:ascii="宋体" w:hAnsi="宋体"/>
                <w:color w:val="000000"/>
                <w:szCs w:val="21"/>
                <w:highlight w:val="none"/>
                <w:u w:val="single"/>
              </w:rPr>
            </w:pPr>
            <w:r>
              <w:rPr>
                <w:rFonts w:hint="eastAsia" w:ascii="宋体" w:hAnsi="宋体"/>
                <w:color w:val="000000"/>
                <w:szCs w:val="21"/>
                <w:highlight w:val="none"/>
              </w:rPr>
              <w:t>评标委员会由招标人依法组建。</w:t>
            </w:r>
          </w:p>
        </w:tc>
      </w:tr>
      <w:tr w14:paraId="742D6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FAA2424">
            <w:pPr>
              <w:rPr>
                <w:rFonts w:ascii="宋体" w:hAnsi="宋体"/>
                <w:szCs w:val="21"/>
                <w:highlight w:val="none"/>
              </w:rPr>
            </w:pPr>
            <w:r>
              <w:rPr>
                <w:rFonts w:hint="eastAsia" w:ascii="宋体" w:hAnsi="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2040F2DB">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D4313DA">
            <w:pPr>
              <w:rPr>
                <w:rFonts w:ascii="宋体" w:hAnsi="宋体"/>
                <w:szCs w:val="21"/>
                <w:highlight w:val="none"/>
              </w:rPr>
            </w:pPr>
            <w:r>
              <w:rPr>
                <w:rFonts w:hint="eastAsia" w:ascii="宋体" w:hAnsi="宋体"/>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2E27C55">
            <w:pPr>
              <w:rPr>
                <w:rFonts w:ascii="宋体" w:hAnsi="宋体"/>
                <w:color w:val="000000"/>
                <w:szCs w:val="21"/>
                <w:highlight w:val="none"/>
              </w:rPr>
            </w:pPr>
            <w:r>
              <w:rPr>
                <w:rFonts w:hint="eastAsia" w:ascii="宋体" w:hAnsi="宋体" w:cs="宋体"/>
                <w:szCs w:val="21"/>
                <w:highlight w:val="none"/>
                <w:u w:val="single"/>
              </w:rPr>
              <w:t>本款不适用。</w:t>
            </w:r>
          </w:p>
        </w:tc>
      </w:tr>
      <w:tr w14:paraId="3D656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5A6771C">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03626333">
            <w:pPr>
              <w:rPr>
                <w:rFonts w:ascii="宋体" w:hAnsi="宋体"/>
                <w:szCs w:val="21"/>
                <w:highlight w:val="none"/>
              </w:rPr>
            </w:pPr>
            <w:r>
              <w:rPr>
                <w:rFonts w:hint="eastAsia" w:ascii="宋体" w:hAnsi="宋体" w:cs="宋体"/>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0326A66A">
            <w:pPr>
              <w:rPr>
                <w:rFonts w:ascii="宋体" w:hAnsi="宋体"/>
                <w:szCs w:val="21"/>
                <w:highlight w:val="none"/>
              </w:rPr>
            </w:pPr>
            <w:r>
              <w:rPr>
                <w:rFonts w:hint="eastAsia" w:ascii="宋体" w:hAnsi="宋体" w:cs="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7FADDDD1">
            <w:pPr>
              <w:rPr>
                <w:rFonts w:ascii="宋体" w:hAnsi="宋体"/>
                <w:color w:val="000000"/>
                <w:szCs w:val="21"/>
                <w:highlight w:val="none"/>
              </w:rPr>
            </w:pPr>
            <w:r>
              <w:rPr>
                <w:rFonts w:hint="eastAsia" w:ascii="宋体" w:hAnsi="宋体" w:cs="宋体"/>
                <w:szCs w:val="21"/>
                <w:highlight w:val="none"/>
                <w:u w:val="single"/>
              </w:rPr>
              <w:t>详见招标文件及相关合同条款。</w:t>
            </w:r>
          </w:p>
        </w:tc>
      </w:tr>
      <w:tr w14:paraId="674DB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EE46169">
            <w:pPr>
              <w:rPr>
                <w:rFonts w:ascii="宋体" w:hAnsi="宋体"/>
                <w:szCs w:val="21"/>
                <w:highlight w:val="none"/>
              </w:rPr>
            </w:pPr>
            <w:r>
              <w:rPr>
                <w:rFonts w:hint="eastAsia" w:ascii="宋体" w:hAnsi="宋体"/>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59CAFD1A">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6ABB987">
            <w:pPr>
              <w:rPr>
                <w:rFonts w:ascii="宋体" w:hAnsi="宋体"/>
                <w:szCs w:val="21"/>
                <w:highlight w:val="none"/>
              </w:rPr>
            </w:pPr>
            <w:r>
              <w:rPr>
                <w:rFonts w:hint="eastAsia" w:ascii="宋体" w:hAnsi="宋体"/>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14:paraId="273B7FC4">
            <w:pPr>
              <w:rPr>
                <w:rFonts w:ascii="宋体" w:hAnsi="宋体"/>
                <w:szCs w:val="21"/>
                <w:highlight w:val="none"/>
              </w:rPr>
            </w:pPr>
            <w:r>
              <w:rPr>
                <w:rFonts w:hint="eastAsia" w:ascii="宋体" w:hAnsi="宋体" w:cs="宋体"/>
                <w:bCs/>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D204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0D7728B">
            <w:pPr>
              <w:rPr>
                <w:rFonts w:ascii="宋体" w:hAnsi="宋体"/>
                <w:szCs w:val="21"/>
                <w:highlight w:val="none"/>
              </w:rPr>
            </w:pPr>
            <w:r>
              <w:rPr>
                <w:rFonts w:hint="eastAsia" w:ascii="宋体" w:hAnsi="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300DC2F8">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6DF7A0F">
            <w:pPr>
              <w:rPr>
                <w:rFonts w:ascii="宋体" w:hAnsi="宋体"/>
                <w:szCs w:val="21"/>
                <w:highlight w:val="none"/>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2EBEA5AA">
            <w:pPr>
              <w:rPr>
                <w:rFonts w:ascii="宋体" w:hAnsi="宋体"/>
                <w:kern w:val="0"/>
                <w:szCs w:val="21"/>
                <w:highlight w:val="none"/>
                <w:lang w:val="zh-CN"/>
              </w:rPr>
            </w:pPr>
            <w:r>
              <w:rPr>
                <w:rFonts w:hint="eastAsia" w:ascii="宋体" w:hAnsi="宋体"/>
                <w:kern w:val="0"/>
                <w:szCs w:val="21"/>
                <w:highlight w:val="none"/>
                <w:lang w:val="zh-CN"/>
              </w:rPr>
              <w:t>□不允许；</w:t>
            </w:r>
          </w:p>
          <w:p w14:paraId="78D14C5E">
            <w:pPr>
              <w:rPr>
                <w:rFonts w:ascii="宋体" w:hAnsi="宋体"/>
                <w:szCs w:val="21"/>
                <w:highlight w:val="none"/>
              </w:rPr>
            </w:pPr>
            <w:r>
              <w:rPr>
                <w:rFonts w:hint="eastAsia" w:ascii="宋体" w:hAnsi="宋体"/>
                <w:kern w:val="0"/>
                <w:szCs w:val="21"/>
                <w:highlight w:val="none"/>
                <w:lang w:val="zh-CN"/>
              </w:rPr>
              <w:t>☑允许：</w:t>
            </w:r>
            <w:r>
              <w:rPr>
                <w:rFonts w:hint="eastAsia" w:ascii="宋体" w:hAnsi="宋体" w:cs="宋体"/>
                <w:kern w:val="0"/>
                <w:szCs w:val="21"/>
                <w:highlight w:val="none"/>
                <w:u w:val="single"/>
                <w:lang w:val="zh-CN"/>
              </w:rPr>
              <w:t>允许非主体、非关键性工程进行分包，承包人不具备相应资质的，需经发包人审核批准后分包给具有相应资质和能力的专业单位实施。</w:t>
            </w:r>
          </w:p>
        </w:tc>
      </w:tr>
      <w:tr w14:paraId="22A2C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6420DC4B">
            <w:pPr>
              <w:rPr>
                <w:rFonts w:ascii="宋体" w:hAnsi="宋体"/>
                <w:b w:val="0"/>
                <w:color w:val="000000"/>
                <w:szCs w:val="21"/>
                <w:highlight w:val="none"/>
              </w:rPr>
            </w:pPr>
            <w:r>
              <w:rPr>
                <w:rFonts w:hint="eastAsia" w:ascii="宋体" w:hAnsi="宋体"/>
                <w:b w:val="0"/>
                <w:color w:val="000000"/>
                <w:szCs w:val="21"/>
                <w:highlight w:val="none"/>
              </w:rPr>
              <w:t>31</w:t>
            </w:r>
          </w:p>
        </w:tc>
        <w:tc>
          <w:tcPr>
            <w:tcW w:w="981"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06B267F2">
            <w:pPr>
              <w:ind w:firstLine="458"/>
              <w:rPr>
                <w:rFonts w:ascii="宋体" w:hAnsi="宋体"/>
                <w:b w:val="0"/>
                <w:color w:val="000000"/>
                <w:szCs w:val="21"/>
                <w:highlight w:val="none"/>
              </w:rPr>
            </w:pPr>
          </w:p>
        </w:tc>
        <w:tc>
          <w:tcPr>
            <w:tcW w:w="1810"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04036BDE">
            <w:pPr>
              <w:jc w:val="center"/>
              <w:rPr>
                <w:rFonts w:ascii="宋体" w:hAnsi="宋体"/>
                <w:b w:val="0"/>
                <w:color w:val="000000"/>
                <w:szCs w:val="21"/>
                <w:highlight w:val="none"/>
              </w:rPr>
            </w:pPr>
            <w:r>
              <w:rPr>
                <w:rFonts w:hint="eastAsia" w:ascii="宋体" w:hAnsi="宋体"/>
                <w:b w:val="0"/>
                <w:color w:val="000000"/>
                <w:highlight w:val="none"/>
              </w:rPr>
              <w:t>电子招标投标解密失败及突发情况的补救</w:t>
            </w:r>
          </w:p>
        </w:tc>
        <w:tc>
          <w:tcPr>
            <w:tcW w:w="5857"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032C50B2">
            <w:pPr>
              <w:rPr>
                <w:rFonts w:ascii="宋体" w:hAnsi="宋体" w:cs="Courier New"/>
                <w:b w:val="0"/>
                <w:color w:val="000000"/>
                <w:szCs w:val="21"/>
                <w:highlight w:val="none"/>
              </w:rPr>
            </w:pPr>
            <w:r>
              <w:rPr>
                <w:rFonts w:hint="eastAsia" w:ascii="宋体" w:hAnsi="宋体" w:cs="Courier New"/>
                <w:b w:val="0"/>
                <w:color w:val="000000"/>
                <w:szCs w:val="21"/>
                <w:highlight w:val="none"/>
              </w:rPr>
              <w:t>1、按照交易平台关于全流程电子化项目的相关指南进行操作。详见：</w:t>
            </w:r>
            <w:r>
              <w:rPr>
                <w:rFonts w:hint="eastAsia" w:ascii="宋体" w:hAnsi="宋体" w:cs="宋体"/>
                <w:b w:val="0"/>
                <w:color w:val="000000"/>
                <w:szCs w:val="21"/>
                <w:highlight w:val="none"/>
                <w:u w:val="single"/>
                <w:lang w:eastAsia="zh-CN"/>
              </w:rPr>
              <w:t>广州交易集团有限公司（广州公共资源交易中心）</w:t>
            </w:r>
            <w:r>
              <w:rPr>
                <w:rFonts w:hint="eastAsia" w:ascii="宋体" w:hAnsi="宋体" w:cs="宋体"/>
                <w:b w:val="0"/>
                <w:color w:val="000000"/>
                <w:szCs w:val="21"/>
                <w:highlight w:val="none"/>
                <w:u w:val="single"/>
              </w:rPr>
              <w:t>网站</w:t>
            </w:r>
            <w:r>
              <w:rPr>
                <w:rFonts w:hint="eastAsia" w:ascii="宋体" w:hAnsi="宋体" w:cs="Courier New"/>
                <w:b w:val="0"/>
                <w:color w:val="000000"/>
                <w:szCs w:val="21"/>
                <w:highlight w:val="none"/>
              </w:rPr>
              <w:t xml:space="preserve">。  </w:t>
            </w:r>
          </w:p>
          <w:p w14:paraId="29FD2EEE">
            <w:pPr>
              <w:rPr>
                <w:rFonts w:ascii="宋体" w:hAnsi="宋体" w:cs="Courier New"/>
                <w:b w:val="0"/>
                <w:color w:val="000000"/>
                <w:szCs w:val="21"/>
                <w:highlight w:val="none"/>
              </w:rPr>
            </w:pPr>
            <w:r>
              <w:rPr>
                <w:rFonts w:hint="eastAsia" w:ascii="宋体" w:hAnsi="宋体" w:cs="Courier New"/>
                <w:b w:val="0"/>
                <w:color w:val="000000"/>
                <w:szCs w:val="21"/>
                <w:highlight w:val="none"/>
              </w:rPr>
              <w:t>2、提交投标文件光盘备用</w:t>
            </w:r>
          </w:p>
          <w:p w14:paraId="2FC8B49E">
            <w:pPr>
              <w:rPr>
                <w:rFonts w:ascii="宋体" w:hAnsi="宋体" w:cs="Courier New"/>
                <w:b w:val="0"/>
                <w:color w:val="000000"/>
                <w:szCs w:val="21"/>
                <w:highlight w:val="none"/>
              </w:rPr>
            </w:pPr>
            <w:r>
              <w:rPr>
                <w:rFonts w:hint="eastAsia" w:ascii="宋体" w:hAnsi="宋体" w:cs="Courier New"/>
                <w:b w:val="0"/>
                <w:color w:val="000000"/>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AEBB2C0">
            <w:pPr>
              <w:rPr>
                <w:rFonts w:ascii="宋体" w:hAnsi="宋体" w:cs="Courier New"/>
                <w:b w:val="0"/>
                <w:color w:val="000000"/>
                <w:szCs w:val="21"/>
                <w:highlight w:val="none"/>
              </w:rPr>
            </w:pPr>
            <w:r>
              <w:rPr>
                <w:rFonts w:hint="eastAsia" w:ascii="宋体" w:hAnsi="宋体" w:cs="Courier New"/>
                <w:b w:val="0"/>
                <w:color w:val="000000"/>
                <w:szCs w:val="21"/>
                <w:highlight w:val="none"/>
              </w:rPr>
              <w:t xml:space="preserve"> 3、补救方案</w:t>
            </w:r>
          </w:p>
          <w:p w14:paraId="16E629DE">
            <w:pPr>
              <w:rPr>
                <w:rFonts w:ascii="宋体" w:hAnsi="宋体" w:cs="Courier New"/>
                <w:b w:val="0"/>
                <w:color w:val="000000"/>
                <w:szCs w:val="21"/>
                <w:highlight w:val="none"/>
              </w:rPr>
            </w:pPr>
            <w:r>
              <w:rPr>
                <w:rFonts w:hint="eastAsia" w:ascii="宋体" w:hAnsi="宋体" w:cs="Courier New"/>
                <w:b w:val="0"/>
                <w:color w:val="000000"/>
                <w:szCs w:val="21"/>
                <w:highlight w:val="none"/>
              </w:rPr>
              <w:t>（1）投标文件解密失败的补救方案：</w:t>
            </w:r>
          </w:p>
          <w:p w14:paraId="7F16D198">
            <w:pPr>
              <w:rPr>
                <w:rFonts w:ascii="宋体" w:hAnsi="宋体" w:cs="Courier New"/>
                <w:b w:val="0"/>
                <w:color w:val="000000"/>
                <w:szCs w:val="21"/>
                <w:highlight w:val="none"/>
              </w:rPr>
            </w:pPr>
            <w:r>
              <w:rPr>
                <w:rFonts w:hint="eastAsia" w:ascii="宋体" w:hAnsi="宋体" w:cs="Courier New"/>
                <w:b w:val="0"/>
                <w:color w:val="000000"/>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9AF96CB">
            <w:pPr>
              <w:rPr>
                <w:rFonts w:ascii="宋体" w:hAnsi="宋体" w:cs="Courier New"/>
                <w:b w:val="0"/>
                <w:color w:val="000000"/>
                <w:szCs w:val="21"/>
                <w:highlight w:val="none"/>
              </w:rPr>
            </w:pPr>
            <w:r>
              <w:rPr>
                <w:rFonts w:hint="eastAsia" w:ascii="宋体" w:hAnsi="宋体" w:cs="Courier New"/>
                <w:b w:val="0"/>
                <w:color w:val="000000"/>
                <w:szCs w:val="21"/>
                <w:highlight w:val="none"/>
              </w:rPr>
              <w:t>（2）评标时突发情况的补救方案</w:t>
            </w:r>
          </w:p>
          <w:p w14:paraId="6C41CF0B">
            <w:pPr>
              <w:rPr>
                <w:rFonts w:ascii="宋体" w:hAnsi="宋体" w:cs="Courier New"/>
                <w:b w:val="0"/>
                <w:color w:val="000000"/>
                <w:szCs w:val="21"/>
                <w:highlight w:val="none"/>
              </w:rPr>
            </w:pPr>
            <w:r>
              <w:rPr>
                <w:rFonts w:hint="eastAsia" w:ascii="宋体" w:hAnsi="宋体" w:cs="Courier New"/>
                <w:b w:val="0"/>
                <w:color w:val="000000"/>
                <w:szCs w:val="21"/>
                <w:highlight w:val="none"/>
              </w:rPr>
              <w:t>若遇不可抗力发生（指网络瘫痪、服务器损坏、交易系统故障短期无法恢复等因素），由评标委员会开启投标人递交的全部投标文件光盘，并按光盘内容进行评审。</w:t>
            </w:r>
          </w:p>
          <w:p w14:paraId="2B5FD5A0">
            <w:pPr>
              <w:rPr>
                <w:rFonts w:ascii="宋体" w:hAnsi="宋体"/>
                <w:b w:val="0"/>
                <w:color w:val="000000"/>
                <w:szCs w:val="21"/>
                <w:highlight w:val="none"/>
              </w:rPr>
            </w:pPr>
            <w:r>
              <w:rPr>
                <w:rFonts w:hint="eastAsia" w:ascii="宋体" w:hAnsi="宋体" w:cs="Courier New"/>
                <w:b w:val="0"/>
                <w:color w:val="000000"/>
                <w:szCs w:val="21"/>
                <w:highlight w:val="none"/>
              </w:rPr>
              <w:t>（3）除发生上述情况外，开标评标均以投标人通过交易平台网上递交的电子投标文件为准。</w:t>
            </w:r>
          </w:p>
        </w:tc>
      </w:tr>
      <w:tr w14:paraId="5DB53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22CC00DC">
            <w:pPr>
              <w:rPr>
                <w:rFonts w:ascii="宋体" w:hAnsi="宋体"/>
                <w:b w:val="0"/>
                <w:color w:val="000000"/>
                <w:szCs w:val="21"/>
                <w:highlight w:val="none"/>
              </w:rPr>
            </w:pPr>
            <w:r>
              <w:rPr>
                <w:rFonts w:hint="eastAsia" w:ascii="宋体" w:hAnsi="宋体"/>
                <w:b w:val="0"/>
                <w:color w:val="000000"/>
                <w:szCs w:val="21"/>
                <w:highlight w:val="none"/>
              </w:rPr>
              <w:t>32</w:t>
            </w:r>
          </w:p>
        </w:tc>
        <w:tc>
          <w:tcPr>
            <w:tcW w:w="981"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745316E1">
            <w:pPr>
              <w:ind w:firstLine="458"/>
              <w:rPr>
                <w:rFonts w:ascii="宋体" w:hAnsi="宋体"/>
                <w:b w:val="0"/>
                <w:color w:val="000000"/>
                <w:szCs w:val="21"/>
                <w:highlight w:val="none"/>
              </w:rPr>
            </w:pPr>
          </w:p>
        </w:tc>
        <w:tc>
          <w:tcPr>
            <w:tcW w:w="1810"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054D5C39">
            <w:pPr>
              <w:jc w:val="center"/>
              <w:rPr>
                <w:rFonts w:ascii="宋体" w:hAnsi="宋体"/>
                <w:b w:val="0"/>
                <w:color w:val="000000"/>
                <w:szCs w:val="21"/>
                <w:highlight w:val="none"/>
              </w:rPr>
            </w:pPr>
            <w:r>
              <w:rPr>
                <w:rFonts w:hint="eastAsia" w:ascii="宋体" w:hAnsi="宋体"/>
                <w:b w:val="0"/>
                <w:color w:val="000000"/>
                <w:highlight w:val="none"/>
              </w:rPr>
              <w:t>其他说明</w:t>
            </w:r>
          </w:p>
        </w:tc>
        <w:tc>
          <w:tcPr>
            <w:tcW w:w="5857"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2688BF9C">
            <w:pPr>
              <w:rPr>
                <w:rFonts w:ascii="宋体" w:hAnsi="宋体"/>
                <w:b w:val="0"/>
                <w:color w:val="000000"/>
                <w:szCs w:val="21"/>
                <w:highlight w:val="none"/>
                <w:u w:val="single"/>
              </w:rPr>
            </w:pPr>
            <w:r>
              <w:rPr>
                <w:rFonts w:hint="eastAsia" w:ascii="宋体" w:hAnsi="宋体"/>
                <w:b w:val="0"/>
                <w:color w:val="000000"/>
                <w:szCs w:val="21"/>
                <w:highlight w:val="none"/>
              </w:rPr>
              <w:t>1、</w:t>
            </w:r>
            <w:r>
              <w:rPr>
                <w:rFonts w:hint="eastAsia" w:ascii="宋体" w:hAnsi="宋体"/>
                <w:b w:val="0"/>
                <w:color w:val="000000"/>
                <w:szCs w:val="21"/>
                <w:highlight w:val="none"/>
                <w:u w:val="single"/>
              </w:rPr>
              <w:t>中标单位在中标公示后，须提供与所递交投标电子标书内容一致且加盖单位公章的纸质文件四套及电子文件四套（不用生成投标书；包括用Microsoft Excel 软件或</w:t>
            </w:r>
            <w:r>
              <w:rPr>
                <w:rFonts w:hint="eastAsia" w:ascii="宋体" w:hAnsi="宋体"/>
                <w:b w:val="0"/>
                <w:color w:val="000000"/>
                <w:szCs w:val="21"/>
                <w:highlight w:val="none"/>
                <w:u w:val="single"/>
                <w:lang w:eastAsia="zh-CN"/>
              </w:rPr>
              <w:t>广州交易集团有限公司（广州公共资源交易中心）</w:t>
            </w:r>
            <w:r>
              <w:rPr>
                <w:rFonts w:hint="eastAsia" w:ascii="宋体" w:hAnsi="宋体"/>
                <w:b w:val="0"/>
                <w:color w:val="000000"/>
                <w:szCs w:val="21"/>
                <w:highlight w:val="none"/>
                <w:u w:val="single"/>
              </w:rPr>
              <w:t>提供的投标书制作软件制作的工程量清单报价表和单价分析表，用Microsoft Word软件或</w:t>
            </w:r>
            <w:r>
              <w:rPr>
                <w:rFonts w:hint="eastAsia" w:ascii="宋体" w:hAnsi="宋体"/>
                <w:b w:val="0"/>
                <w:color w:val="000000"/>
                <w:szCs w:val="21"/>
                <w:highlight w:val="none"/>
                <w:u w:val="single"/>
                <w:lang w:eastAsia="zh-CN"/>
              </w:rPr>
              <w:t>广州交易集团有限公司（广州公共资源交易中心）</w:t>
            </w:r>
            <w:r>
              <w:rPr>
                <w:rFonts w:hint="eastAsia" w:ascii="宋体" w:hAnsi="宋体"/>
                <w:b w:val="0"/>
                <w:color w:val="000000"/>
                <w:szCs w:val="21"/>
                <w:highlight w:val="none"/>
                <w:u w:val="single"/>
              </w:rPr>
              <w:t>提供的投标书制作软件制作的经济投标文件其他部分。电子文件介质使用CD-R光盘，所有电子文件不能采用压缩处理）给招标单位。</w:t>
            </w:r>
          </w:p>
          <w:p w14:paraId="28EEEB78">
            <w:pPr>
              <w:numPr>
                <w:ilvl w:val="255"/>
                <w:numId w:val="0"/>
              </w:numPr>
              <w:ind w:left="0" w:leftChars="0" w:firstLine="0" w:firstLineChars="0"/>
              <w:rPr>
                <w:rFonts w:ascii="宋体" w:hAnsi="宋体"/>
                <w:b w:val="0"/>
                <w:color w:val="000000"/>
                <w:szCs w:val="21"/>
                <w:highlight w:val="none"/>
              </w:rPr>
            </w:pPr>
            <w:r>
              <w:rPr>
                <w:rFonts w:hint="eastAsia" w:ascii="宋体" w:hAnsi="宋体"/>
                <w:b w:val="0"/>
                <w:color w:val="000000"/>
                <w:szCs w:val="21"/>
                <w:highlight w:val="none"/>
                <w:u w:val="single"/>
              </w:rPr>
              <w:t>2、招标人或招标代理机构将在中标候选人公示结束后对第一中标候选人的企业资质证书有效期进行复核，如果第一中标候选人在中标候选人公示结束后7天内尚未提供资质有效期延续核准的，招标人否决其中标资格，由其他中标候选人顺次序替补或重新组织招标。</w:t>
            </w:r>
          </w:p>
        </w:tc>
      </w:tr>
    </w:tbl>
    <w:p w14:paraId="549F5C75">
      <w:pPr>
        <w:spacing w:line="480" w:lineRule="auto"/>
        <w:rPr>
          <w:rFonts w:ascii="宋体"/>
          <w:strike/>
          <w:dstrike w:val="0"/>
          <w:sz w:val="24"/>
        </w:rPr>
      </w:pPr>
      <w:r>
        <w:rPr>
          <w:rFonts w:hint="eastAsia" w:ascii="宋体" w:hAnsi="宋体"/>
          <w:strike/>
          <w:dstrike w:val="0"/>
          <w:sz w:val="24"/>
        </w:rPr>
        <w:t>注：企业</w:t>
      </w:r>
      <w:r>
        <w:rPr>
          <w:rFonts w:hint="eastAsia" w:ascii="宋体" w:hAnsi="宋体" w:cs="宋体"/>
          <w:strike/>
          <w:dstrike w:val="0"/>
          <w:kern w:val="0"/>
          <w:sz w:val="24"/>
        </w:rPr>
        <w:t>综合诚信评价得分即</w:t>
      </w:r>
      <w:r>
        <w:rPr>
          <w:rFonts w:hint="eastAsia" w:ascii="宋体" w:hAnsi="宋体"/>
          <w:strike/>
          <w:dstrike w:val="0"/>
          <w:sz w:val="24"/>
        </w:rPr>
        <w:t>企业</w:t>
      </w:r>
      <w:r>
        <w:rPr>
          <w:rFonts w:hint="eastAsia" w:ascii="宋体" w:hAnsi="宋体" w:cs="宋体"/>
          <w:strike/>
          <w:dstrike w:val="0"/>
          <w:kern w:val="0"/>
          <w:sz w:val="24"/>
        </w:rPr>
        <w:t>综合诚信评价</w:t>
      </w:r>
      <w:r>
        <w:rPr>
          <w:rFonts w:ascii="宋体" w:hAnsi="宋体" w:cs="宋体"/>
          <w:strike/>
          <w:dstrike w:val="0"/>
          <w:kern w:val="0"/>
          <w:sz w:val="24"/>
        </w:rPr>
        <w:t>60</w:t>
      </w:r>
      <w:r>
        <w:rPr>
          <w:rFonts w:hint="eastAsia" w:ascii="宋体" w:hAnsi="宋体" w:cs="宋体"/>
          <w:strike/>
          <w:dstrike w:val="0"/>
          <w:kern w:val="0"/>
          <w:sz w:val="24"/>
        </w:rPr>
        <w:t>日诚信分，以下同。</w:t>
      </w:r>
    </w:p>
    <w:p w14:paraId="6906D281">
      <w:pPr>
        <w:pStyle w:val="4"/>
        <w:rPr>
          <w:color w:val="auto"/>
        </w:rPr>
      </w:pPr>
      <w:r>
        <w:rPr>
          <w:color w:val="auto"/>
        </w:rPr>
        <w:br w:type="page"/>
      </w:r>
      <w:bookmarkStart w:id="4" w:name="_Toc2272547"/>
      <w:bookmarkStart w:id="5" w:name="_Toc21525491"/>
      <w:r>
        <w:rPr>
          <w:rFonts w:hint="eastAsia"/>
          <w:color w:val="auto"/>
        </w:rPr>
        <w:t>二、投标须知修改表</w:t>
      </w:r>
      <w:bookmarkEnd w:id="4"/>
      <w:bookmarkEnd w:id="5"/>
    </w:p>
    <w:p w14:paraId="702507E8">
      <w:pPr>
        <w:pStyle w:val="32"/>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81B1E75">
      <w:pPr>
        <w:spacing w:line="480" w:lineRule="auto"/>
        <w:ind w:firstLine="472" w:firstLineChars="224"/>
        <w:rPr>
          <w:rFonts w:hint="eastAsia"/>
          <w:b/>
          <w:sz w:val="21"/>
          <w:szCs w:val="21"/>
        </w:rPr>
      </w:pPr>
      <w:r>
        <w:rPr>
          <w:rFonts w:hint="eastAsia"/>
          <w:b/>
          <w:sz w:val="21"/>
          <w:szCs w:val="21"/>
        </w:rPr>
        <w:t>条款号：5.1                                 修改类型：修改</w:t>
      </w:r>
    </w:p>
    <w:p w14:paraId="6266E444">
      <w:pPr>
        <w:spacing w:line="480" w:lineRule="auto"/>
        <w:ind w:firstLine="472" w:firstLineChars="224"/>
        <w:rPr>
          <w:rFonts w:hint="eastAsia"/>
          <w:b w:val="0"/>
          <w:bCs/>
          <w:sz w:val="21"/>
          <w:szCs w:val="21"/>
        </w:rPr>
      </w:pPr>
      <w:r>
        <w:rPr>
          <w:rFonts w:hint="eastAsia"/>
          <w:b/>
          <w:bCs w:val="0"/>
          <w:sz w:val="21"/>
          <w:szCs w:val="21"/>
        </w:rPr>
        <w:t>原文</w:t>
      </w:r>
      <w:r>
        <w:rPr>
          <w:rFonts w:hint="eastAsia"/>
          <w:b w:val="0"/>
          <w:bCs/>
          <w:sz w:val="21"/>
          <w:szCs w:val="21"/>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2B9F9E2">
      <w:pPr>
        <w:spacing w:line="480" w:lineRule="auto"/>
        <w:ind w:firstLine="472" w:firstLineChars="224"/>
        <w:rPr>
          <w:rFonts w:hint="eastAsia"/>
          <w:b w:val="0"/>
          <w:bCs/>
          <w:sz w:val="21"/>
          <w:szCs w:val="21"/>
        </w:rPr>
      </w:pPr>
      <w:r>
        <w:rPr>
          <w:rFonts w:hint="eastAsia"/>
          <w:b/>
          <w:bCs w:val="0"/>
          <w:sz w:val="21"/>
          <w:szCs w:val="21"/>
        </w:rPr>
        <w:t>现文</w:t>
      </w:r>
      <w:r>
        <w:rPr>
          <w:rFonts w:hint="eastAsia"/>
          <w:b w:val="0"/>
          <w:bCs/>
          <w:sz w:val="2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b w:val="0"/>
          <w:bCs/>
          <w:sz w:val="21"/>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投标单位必须按此清单统一报价。</w:t>
      </w:r>
      <w:r>
        <w:rPr>
          <w:rFonts w:hint="eastAsia"/>
          <w:b w:val="0"/>
          <w:bCs/>
          <w:sz w:val="21"/>
          <w:szCs w:val="21"/>
        </w:rPr>
        <w:t>一旦中标，这种考察即被认为其结果已在中标文件中得到充分反映</w:t>
      </w:r>
      <w:r>
        <w:rPr>
          <w:rFonts w:hint="eastAsia"/>
          <w:b w:val="0"/>
          <w:bCs/>
          <w:sz w:val="21"/>
          <w:szCs w:val="21"/>
          <w:u w:val="single"/>
        </w:rPr>
        <w:t>。招标人不受理因投标人缺乏对现场条件的了解或掌握而提出的任何索赔。</w:t>
      </w:r>
      <w:r>
        <w:rPr>
          <w:rFonts w:hint="eastAsia"/>
          <w:b w:val="0"/>
          <w:bCs/>
          <w:sz w:val="21"/>
          <w:szCs w:val="21"/>
        </w:rPr>
        <w:t>考察现场的费用由投标人自己承担。</w:t>
      </w:r>
    </w:p>
    <w:p w14:paraId="76F1A99E">
      <w:pPr>
        <w:spacing w:line="480" w:lineRule="auto"/>
        <w:rPr>
          <w:rFonts w:hint="default" w:eastAsia="宋体"/>
          <w:b w:val="0"/>
          <w:bCs/>
          <w:sz w:val="21"/>
          <w:szCs w:val="21"/>
          <w:u w:val="single"/>
          <w:lang w:val="en-US" w:eastAsia="zh-CN"/>
        </w:rPr>
      </w:pPr>
      <w:r>
        <w:rPr>
          <w:rFonts w:hint="eastAsia"/>
          <w:b w:val="0"/>
          <w:bCs/>
          <w:sz w:val="21"/>
          <w:szCs w:val="21"/>
          <w:u w:val="single"/>
          <w:lang w:val="en-US" w:eastAsia="zh-CN"/>
        </w:rPr>
        <w:t xml:space="preserve">                                                                                       </w:t>
      </w:r>
    </w:p>
    <w:p w14:paraId="50247925">
      <w:pPr>
        <w:spacing w:line="480" w:lineRule="auto"/>
        <w:ind w:firstLine="472" w:firstLineChars="224"/>
        <w:rPr>
          <w:rFonts w:hint="eastAsia"/>
          <w:b/>
          <w:sz w:val="21"/>
          <w:szCs w:val="21"/>
        </w:rPr>
      </w:pPr>
      <w:r>
        <w:rPr>
          <w:rFonts w:hint="eastAsia"/>
          <w:b/>
          <w:sz w:val="21"/>
          <w:szCs w:val="21"/>
        </w:rPr>
        <w:t>条款号：7.1                                 修改类型：修改</w:t>
      </w:r>
    </w:p>
    <w:p w14:paraId="6F56ADF2">
      <w:pPr>
        <w:spacing w:line="480" w:lineRule="auto"/>
        <w:ind w:firstLine="472" w:firstLineChars="224"/>
        <w:rPr>
          <w:rFonts w:hint="eastAsia"/>
          <w:b w:val="0"/>
          <w:bCs/>
          <w:sz w:val="21"/>
          <w:szCs w:val="21"/>
        </w:rPr>
      </w:pPr>
      <w:r>
        <w:rPr>
          <w:rFonts w:hint="eastAsia"/>
          <w:b/>
          <w:bCs w:val="0"/>
          <w:sz w:val="21"/>
          <w:szCs w:val="21"/>
        </w:rPr>
        <w:t>原文：</w:t>
      </w:r>
      <w:r>
        <w:rPr>
          <w:rFonts w:hint="eastAsia"/>
          <w:b w:val="0"/>
          <w:bCs/>
          <w:sz w:val="21"/>
          <w:szCs w:val="21"/>
        </w:rPr>
        <w:t>7.1 本招标文件包括下列文件，以及所有按本须知第8条发出的招标答疑会会议纪要和按本须知第9条发出的澄清或修改：</w:t>
      </w:r>
    </w:p>
    <w:p w14:paraId="3C6AF0E5">
      <w:pPr>
        <w:spacing w:line="480" w:lineRule="auto"/>
        <w:ind w:firstLine="470" w:firstLineChars="224"/>
        <w:rPr>
          <w:rFonts w:hint="eastAsia"/>
          <w:b w:val="0"/>
          <w:bCs/>
          <w:sz w:val="21"/>
          <w:szCs w:val="21"/>
        </w:rPr>
      </w:pPr>
      <w:r>
        <w:rPr>
          <w:rFonts w:hint="eastAsia"/>
          <w:b w:val="0"/>
          <w:bCs/>
          <w:sz w:val="21"/>
          <w:szCs w:val="21"/>
        </w:rPr>
        <w:t>第一章  投标须知</w:t>
      </w:r>
    </w:p>
    <w:p w14:paraId="30CE4313">
      <w:pPr>
        <w:spacing w:line="480" w:lineRule="auto"/>
        <w:ind w:firstLine="470" w:firstLineChars="224"/>
        <w:rPr>
          <w:rFonts w:hint="eastAsia"/>
          <w:b w:val="0"/>
          <w:bCs/>
          <w:sz w:val="21"/>
          <w:szCs w:val="21"/>
        </w:rPr>
      </w:pPr>
      <w:r>
        <w:rPr>
          <w:rFonts w:hint="eastAsia"/>
          <w:b w:val="0"/>
          <w:bCs/>
          <w:sz w:val="21"/>
          <w:szCs w:val="21"/>
        </w:rPr>
        <w:t>第二章  开标、评标及定标办法</w:t>
      </w:r>
    </w:p>
    <w:p w14:paraId="1CECBED3">
      <w:pPr>
        <w:spacing w:line="480" w:lineRule="auto"/>
        <w:ind w:firstLine="470" w:firstLineChars="224"/>
        <w:rPr>
          <w:rFonts w:hint="eastAsia"/>
          <w:b w:val="0"/>
          <w:bCs/>
          <w:sz w:val="21"/>
          <w:szCs w:val="21"/>
        </w:rPr>
      </w:pPr>
      <w:r>
        <w:rPr>
          <w:rFonts w:hint="eastAsia"/>
          <w:b w:val="0"/>
          <w:bCs/>
          <w:sz w:val="21"/>
          <w:szCs w:val="21"/>
        </w:rPr>
        <w:t>第三章  合同条款</w:t>
      </w:r>
    </w:p>
    <w:p w14:paraId="69B37829">
      <w:pPr>
        <w:spacing w:line="480" w:lineRule="auto"/>
        <w:ind w:firstLine="470" w:firstLineChars="224"/>
        <w:rPr>
          <w:rFonts w:hint="eastAsia"/>
          <w:b w:val="0"/>
          <w:bCs/>
          <w:sz w:val="21"/>
          <w:szCs w:val="21"/>
        </w:rPr>
      </w:pPr>
      <w:r>
        <w:rPr>
          <w:rFonts w:hint="eastAsia"/>
          <w:b w:val="0"/>
          <w:bCs/>
          <w:sz w:val="21"/>
          <w:szCs w:val="21"/>
        </w:rPr>
        <w:t>第四章  投标文件格式</w:t>
      </w:r>
    </w:p>
    <w:p w14:paraId="0003C617">
      <w:pPr>
        <w:spacing w:line="480" w:lineRule="auto"/>
        <w:ind w:firstLine="470" w:firstLineChars="224"/>
        <w:rPr>
          <w:rFonts w:hint="eastAsia"/>
          <w:b w:val="0"/>
          <w:bCs/>
          <w:sz w:val="21"/>
          <w:szCs w:val="21"/>
        </w:rPr>
      </w:pPr>
      <w:r>
        <w:rPr>
          <w:rFonts w:hint="eastAsia"/>
          <w:b w:val="0"/>
          <w:bCs/>
          <w:sz w:val="21"/>
          <w:szCs w:val="21"/>
        </w:rPr>
        <w:t>第五章  技术条件（工程建设标准）（另册）</w:t>
      </w:r>
    </w:p>
    <w:p w14:paraId="74685D9C">
      <w:pPr>
        <w:spacing w:line="480" w:lineRule="auto"/>
        <w:ind w:firstLine="470" w:firstLineChars="224"/>
        <w:rPr>
          <w:rFonts w:hint="eastAsia"/>
          <w:b w:val="0"/>
          <w:bCs/>
          <w:sz w:val="21"/>
          <w:szCs w:val="21"/>
        </w:rPr>
      </w:pPr>
      <w:r>
        <w:rPr>
          <w:rFonts w:hint="eastAsia"/>
          <w:b w:val="0"/>
          <w:bCs/>
          <w:sz w:val="21"/>
          <w:szCs w:val="21"/>
        </w:rPr>
        <w:t>第六章  图纸及勘察资料（另册）</w:t>
      </w:r>
    </w:p>
    <w:p w14:paraId="44ADEE82">
      <w:pPr>
        <w:spacing w:line="480" w:lineRule="auto"/>
        <w:ind w:firstLine="470" w:firstLineChars="224"/>
        <w:rPr>
          <w:rFonts w:hint="eastAsia"/>
          <w:b w:val="0"/>
          <w:bCs/>
          <w:sz w:val="21"/>
          <w:szCs w:val="21"/>
        </w:rPr>
      </w:pPr>
      <w:r>
        <w:rPr>
          <w:rFonts w:hint="eastAsia"/>
          <w:b w:val="0"/>
          <w:bCs/>
          <w:sz w:val="21"/>
          <w:szCs w:val="21"/>
        </w:rPr>
        <w:t>第七章  招标工程量清单（另册）</w:t>
      </w:r>
    </w:p>
    <w:p w14:paraId="7B9D03DA">
      <w:pPr>
        <w:spacing w:line="480" w:lineRule="auto"/>
        <w:ind w:firstLine="470" w:firstLineChars="224"/>
        <w:rPr>
          <w:rFonts w:hint="eastAsia"/>
          <w:b w:val="0"/>
          <w:bCs/>
          <w:sz w:val="21"/>
          <w:szCs w:val="21"/>
        </w:rPr>
      </w:pPr>
      <w:r>
        <w:rPr>
          <w:rFonts w:hint="eastAsia"/>
          <w:b w:val="0"/>
          <w:bCs/>
          <w:sz w:val="21"/>
          <w:szCs w:val="21"/>
        </w:rPr>
        <w:t>第八章  最高投标限价</w:t>
      </w:r>
    </w:p>
    <w:p w14:paraId="5E5094A2">
      <w:pPr>
        <w:spacing w:line="480" w:lineRule="auto"/>
        <w:ind w:firstLine="470" w:firstLineChars="224"/>
        <w:rPr>
          <w:rFonts w:hint="eastAsia"/>
          <w:b w:val="0"/>
          <w:bCs/>
          <w:sz w:val="21"/>
          <w:szCs w:val="21"/>
        </w:rPr>
      </w:pPr>
      <w:r>
        <w:rPr>
          <w:rFonts w:hint="eastAsia"/>
          <w:b w:val="0"/>
          <w:bCs/>
          <w:sz w:val="21"/>
          <w:szCs w:val="21"/>
        </w:rPr>
        <w:t>注：招标人应在技术条件（工程建设标准）中明确施工现场建筑垃圾源头减量的具体要求和建筑垃圾综合利用产品的使用要求。</w:t>
      </w:r>
    </w:p>
    <w:p w14:paraId="285BD3D6">
      <w:pPr>
        <w:spacing w:line="480" w:lineRule="auto"/>
        <w:ind w:firstLine="472" w:firstLineChars="224"/>
        <w:rPr>
          <w:rFonts w:hint="eastAsia"/>
          <w:b w:val="0"/>
          <w:bCs/>
          <w:sz w:val="21"/>
          <w:szCs w:val="21"/>
        </w:rPr>
      </w:pPr>
      <w:r>
        <w:rPr>
          <w:rFonts w:hint="eastAsia"/>
          <w:b/>
          <w:bCs w:val="0"/>
          <w:sz w:val="21"/>
          <w:szCs w:val="21"/>
        </w:rPr>
        <w:t>现文：</w:t>
      </w:r>
      <w:r>
        <w:rPr>
          <w:rFonts w:hint="eastAsia"/>
          <w:b w:val="0"/>
          <w:bCs/>
          <w:sz w:val="21"/>
          <w:szCs w:val="21"/>
        </w:rPr>
        <w:t>7.1 本招标文件包括下列文件，以及所有按本须知第8条发出的招标答疑会会议纪要和按本须知第9条发出的澄清或修改：</w:t>
      </w:r>
    </w:p>
    <w:p w14:paraId="4634C983">
      <w:pPr>
        <w:spacing w:line="480" w:lineRule="auto"/>
        <w:ind w:firstLine="470" w:firstLineChars="224"/>
        <w:rPr>
          <w:rFonts w:hint="eastAsia"/>
          <w:b w:val="0"/>
          <w:bCs/>
          <w:sz w:val="21"/>
          <w:szCs w:val="21"/>
        </w:rPr>
      </w:pPr>
      <w:r>
        <w:rPr>
          <w:rFonts w:hint="eastAsia"/>
          <w:b w:val="0"/>
          <w:bCs/>
          <w:sz w:val="21"/>
          <w:szCs w:val="21"/>
        </w:rPr>
        <w:t>第一章  投标须知</w:t>
      </w:r>
    </w:p>
    <w:p w14:paraId="34197C79">
      <w:pPr>
        <w:spacing w:line="480" w:lineRule="auto"/>
        <w:ind w:firstLine="470" w:firstLineChars="224"/>
        <w:rPr>
          <w:rFonts w:hint="eastAsia"/>
          <w:b w:val="0"/>
          <w:bCs/>
          <w:sz w:val="21"/>
          <w:szCs w:val="21"/>
        </w:rPr>
      </w:pPr>
      <w:r>
        <w:rPr>
          <w:rFonts w:hint="eastAsia"/>
          <w:b w:val="0"/>
          <w:bCs/>
          <w:sz w:val="21"/>
          <w:szCs w:val="21"/>
        </w:rPr>
        <w:t>第二章  开标、评标及定标办法</w:t>
      </w:r>
    </w:p>
    <w:p w14:paraId="3DC439A2">
      <w:pPr>
        <w:spacing w:line="480" w:lineRule="auto"/>
        <w:ind w:firstLine="470" w:firstLineChars="224"/>
        <w:rPr>
          <w:rFonts w:hint="eastAsia"/>
          <w:b w:val="0"/>
          <w:bCs/>
          <w:sz w:val="21"/>
          <w:szCs w:val="21"/>
        </w:rPr>
      </w:pPr>
      <w:r>
        <w:rPr>
          <w:rFonts w:hint="eastAsia"/>
          <w:b w:val="0"/>
          <w:bCs/>
          <w:sz w:val="21"/>
          <w:szCs w:val="21"/>
        </w:rPr>
        <w:t>第三章  合同条款（另册）</w:t>
      </w:r>
    </w:p>
    <w:p w14:paraId="655FFA0E">
      <w:pPr>
        <w:spacing w:line="480" w:lineRule="auto"/>
        <w:ind w:firstLine="470" w:firstLineChars="224"/>
        <w:rPr>
          <w:rFonts w:hint="eastAsia"/>
          <w:b w:val="0"/>
          <w:bCs/>
          <w:sz w:val="21"/>
          <w:szCs w:val="21"/>
        </w:rPr>
      </w:pPr>
      <w:r>
        <w:rPr>
          <w:rFonts w:hint="eastAsia"/>
          <w:b w:val="0"/>
          <w:bCs/>
          <w:sz w:val="21"/>
          <w:szCs w:val="21"/>
        </w:rPr>
        <w:t>第四章  投标文件格式</w:t>
      </w:r>
    </w:p>
    <w:p w14:paraId="7A655EEC">
      <w:pPr>
        <w:spacing w:line="480" w:lineRule="auto"/>
        <w:ind w:firstLine="470" w:firstLineChars="224"/>
        <w:rPr>
          <w:rFonts w:hint="eastAsia"/>
          <w:b w:val="0"/>
          <w:bCs/>
          <w:sz w:val="21"/>
          <w:szCs w:val="21"/>
        </w:rPr>
      </w:pPr>
      <w:r>
        <w:rPr>
          <w:rFonts w:hint="eastAsia"/>
          <w:b w:val="0"/>
          <w:bCs/>
          <w:sz w:val="21"/>
          <w:szCs w:val="21"/>
        </w:rPr>
        <w:t>第五章  技术条件（工程建设标准）</w:t>
      </w:r>
      <w:r>
        <w:rPr>
          <w:rFonts w:hint="eastAsia"/>
          <w:b w:val="0"/>
          <w:bCs/>
          <w:strike/>
          <w:dstrike w:val="0"/>
          <w:sz w:val="21"/>
          <w:szCs w:val="21"/>
        </w:rPr>
        <w:t>（另册）</w:t>
      </w:r>
    </w:p>
    <w:p w14:paraId="371F5760">
      <w:pPr>
        <w:spacing w:line="480" w:lineRule="auto"/>
        <w:ind w:firstLine="470" w:firstLineChars="224"/>
        <w:rPr>
          <w:rFonts w:hint="eastAsia"/>
          <w:b w:val="0"/>
          <w:bCs/>
          <w:sz w:val="21"/>
          <w:szCs w:val="21"/>
        </w:rPr>
      </w:pPr>
      <w:r>
        <w:rPr>
          <w:rFonts w:hint="eastAsia"/>
          <w:b w:val="0"/>
          <w:bCs/>
          <w:sz w:val="21"/>
          <w:szCs w:val="21"/>
        </w:rPr>
        <w:t>第六章  图纸</w:t>
      </w:r>
      <w:r>
        <w:rPr>
          <w:rFonts w:hint="eastAsia"/>
          <w:b w:val="0"/>
          <w:bCs/>
          <w:strike/>
          <w:dstrike w:val="0"/>
          <w:sz w:val="21"/>
          <w:szCs w:val="21"/>
        </w:rPr>
        <w:t>及勘察资料（另册）</w:t>
      </w:r>
    </w:p>
    <w:p w14:paraId="6EB3494B">
      <w:pPr>
        <w:spacing w:line="480" w:lineRule="auto"/>
        <w:ind w:firstLine="470" w:firstLineChars="224"/>
        <w:rPr>
          <w:rFonts w:hint="eastAsia"/>
          <w:b w:val="0"/>
          <w:bCs/>
          <w:sz w:val="21"/>
          <w:szCs w:val="21"/>
        </w:rPr>
      </w:pPr>
      <w:r>
        <w:rPr>
          <w:rFonts w:hint="eastAsia"/>
          <w:b w:val="0"/>
          <w:bCs/>
          <w:sz w:val="21"/>
          <w:szCs w:val="21"/>
        </w:rPr>
        <w:t>第七章  招标工程量清单（另册）</w:t>
      </w:r>
    </w:p>
    <w:p w14:paraId="293F01B2">
      <w:pPr>
        <w:spacing w:line="480" w:lineRule="auto"/>
        <w:ind w:firstLine="470" w:firstLineChars="224"/>
        <w:rPr>
          <w:rFonts w:hint="eastAsia"/>
          <w:b w:val="0"/>
          <w:bCs/>
          <w:sz w:val="21"/>
          <w:szCs w:val="21"/>
        </w:rPr>
      </w:pPr>
      <w:r>
        <w:rPr>
          <w:rFonts w:hint="eastAsia"/>
          <w:b w:val="0"/>
          <w:bCs/>
          <w:sz w:val="21"/>
          <w:szCs w:val="21"/>
        </w:rPr>
        <w:t>第八章  最高投标限价</w:t>
      </w:r>
      <w:r>
        <w:rPr>
          <w:rFonts w:hint="eastAsia"/>
          <w:b w:val="0"/>
          <w:bCs/>
          <w:sz w:val="21"/>
          <w:szCs w:val="21"/>
          <w:u w:val="single"/>
          <w:lang w:eastAsia="zh-CN"/>
        </w:rPr>
        <w:t>公布函</w:t>
      </w:r>
      <w:r>
        <w:rPr>
          <w:rFonts w:hint="eastAsia"/>
          <w:b w:val="0"/>
          <w:bCs/>
          <w:sz w:val="21"/>
          <w:szCs w:val="21"/>
        </w:rPr>
        <w:t>（另册）</w:t>
      </w:r>
    </w:p>
    <w:p w14:paraId="101BAF25">
      <w:pPr>
        <w:spacing w:line="480" w:lineRule="auto"/>
        <w:ind w:firstLine="470" w:firstLineChars="224"/>
        <w:rPr>
          <w:rFonts w:hint="eastAsia"/>
          <w:b w:val="0"/>
          <w:bCs/>
          <w:sz w:val="21"/>
          <w:szCs w:val="21"/>
        </w:rPr>
      </w:pPr>
      <w:r>
        <w:rPr>
          <w:rFonts w:hint="eastAsia"/>
          <w:b w:val="0"/>
          <w:bCs/>
          <w:sz w:val="21"/>
          <w:szCs w:val="21"/>
        </w:rPr>
        <w:t>注：招标人应在技术条件（工程建设标准）中明确施工现场建筑垃圾源头减量的具体要求和建筑垃圾综合利用产品的使用要求。</w:t>
      </w:r>
    </w:p>
    <w:p w14:paraId="1ACBA1BE">
      <w:pPr>
        <w:spacing w:line="480" w:lineRule="auto"/>
        <w:rPr>
          <w:rFonts w:hint="default" w:eastAsia="宋体"/>
          <w:b/>
          <w:sz w:val="21"/>
          <w:szCs w:val="21"/>
          <w:u w:val="single"/>
          <w:lang w:val="en-US" w:eastAsia="zh-CN"/>
        </w:rPr>
      </w:pPr>
      <w:r>
        <w:rPr>
          <w:rFonts w:hint="eastAsia"/>
          <w:b w:val="0"/>
          <w:bCs/>
          <w:sz w:val="21"/>
          <w:szCs w:val="21"/>
          <w:u w:val="single"/>
          <w:lang w:val="en-US" w:eastAsia="zh-CN"/>
        </w:rPr>
        <w:t xml:space="preserve">                                                                                        </w:t>
      </w:r>
      <w:r>
        <w:rPr>
          <w:rFonts w:hint="eastAsia"/>
          <w:b/>
          <w:sz w:val="21"/>
          <w:szCs w:val="21"/>
          <w:u w:val="single"/>
          <w:lang w:val="en-US" w:eastAsia="zh-CN"/>
        </w:rPr>
        <w:t xml:space="preserve"> </w:t>
      </w:r>
    </w:p>
    <w:p w14:paraId="3020430F">
      <w:pPr>
        <w:spacing w:line="360" w:lineRule="auto"/>
        <w:ind w:firstLine="527" w:firstLineChars="250"/>
        <w:rPr>
          <w:rFonts w:ascii="宋体" w:hAnsi="宋体"/>
          <w:b/>
          <w:sz w:val="21"/>
          <w:szCs w:val="21"/>
        </w:rPr>
      </w:pPr>
      <w:r>
        <w:rPr>
          <w:rFonts w:hint="eastAsia" w:ascii="宋体" w:hAnsi="宋体"/>
          <w:b/>
          <w:sz w:val="21"/>
          <w:szCs w:val="21"/>
        </w:rPr>
        <w:t>条款号：8.1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2AEB6D43">
      <w:pPr>
        <w:spacing w:line="360" w:lineRule="auto"/>
        <w:ind w:firstLine="527" w:firstLineChars="250"/>
        <w:rPr>
          <w:rFonts w:ascii="宋体" w:hAnsi="宋体"/>
          <w:sz w:val="21"/>
          <w:szCs w:val="21"/>
        </w:rPr>
      </w:pPr>
      <w:r>
        <w:rPr>
          <w:rFonts w:hint="eastAsia" w:ascii="宋体" w:hAnsi="宋体"/>
          <w:b/>
          <w:sz w:val="21"/>
          <w:szCs w:val="21"/>
        </w:rPr>
        <w:t>原文：</w:t>
      </w:r>
      <w:r>
        <w:rPr>
          <w:rFonts w:ascii="宋体" w:hAnsi="宋体"/>
          <w:sz w:val="21"/>
          <w:szCs w:val="21"/>
        </w:rPr>
        <w:t xml:space="preserve">8.1 </w:t>
      </w:r>
      <w:r>
        <w:rPr>
          <w:rFonts w:hint="eastAsia" w:ascii="宋体" w:hAnsi="宋体"/>
          <w:sz w:val="21"/>
          <w:szCs w:val="21"/>
        </w:rPr>
        <w:t>投标人若对招标文件（包括招标图纸）中有疑问，可以书面形式通过</w:t>
      </w:r>
      <w:r>
        <w:rPr>
          <w:rFonts w:ascii="宋体" w:hAnsi="宋体"/>
          <w:sz w:val="21"/>
          <w:szCs w:val="21"/>
          <w:u w:val="single"/>
        </w:rPr>
        <w:t xml:space="preserve">        </w:t>
      </w:r>
      <w:r>
        <w:rPr>
          <w:rFonts w:hint="eastAsia" w:ascii="宋体" w:hAnsi="宋体"/>
          <w:sz w:val="21"/>
          <w:szCs w:val="21"/>
        </w:rPr>
        <w:t>交易平台提交给招标人或招标代理人，提交形式见本须知前附表第</w:t>
      </w:r>
      <w:r>
        <w:rPr>
          <w:rFonts w:ascii="宋体" w:hAnsi="宋体"/>
          <w:sz w:val="21"/>
          <w:szCs w:val="21"/>
        </w:rPr>
        <w:t>16</w:t>
      </w:r>
      <w:r>
        <w:rPr>
          <w:rFonts w:hint="eastAsia" w:ascii="宋体" w:hAnsi="宋体"/>
          <w:sz w:val="21"/>
          <w:szCs w:val="21"/>
        </w:rPr>
        <w:t>项。</w:t>
      </w:r>
    </w:p>
    <w:p w14:paraId="7E07D1A1">
      <w:pPr>
        <w:spacing w:line="360" w:lineRule="auto"/>
        <w:ind w:firstLine="527" w:firstLineChars="250"/>
        <w:rPr>
          <w:rFonts w:ascii="宋体" w:hAnsi="宋体"/>
          <w:b/>
          <w:sz w:val="21"/>
          <w:szCs w:val="21"/>
        </w:rPr>
      </w:pPr>
      <w:r>
        <w:rPr>
          <w:rFonts w:hint="eastAsia" w:ascii="宋体" w:hAnsi="宋体"/>
          <w:b/>
          <w:sz w:val="21"/>
          <w:szCs w:val="21"/>
        </w:rPr>
        <w:t>现文：</w:t>
      </w:r>
      <w:r>
        <w:rPr>
          <w:rFonts w:ascii="宋体" w:hAnsi="宋体"/>
          <w:sz w:val="21"/>
          <w:szCs w:val="21"/>
        </w:rPr>
        <w:t xml:space="preserve">8.1 </w:t>
      </w:r>
      <w:r>
        <w:rPr>
          <w:rFonts w:hint="eastAsia" w:ascii="宋体" w:hAnsi="宋体"/>
          <w:sz w:val="21"/>
          <w:szCs w:val="21"/>
        </w:rPr>
        <w:t>投标人若对招标文件（</w:t>
      </w:r>
      <w:r>
        <w:rPr>
          <w:rFonts w:hint="eastAsia" w:ascii="宋体" w:hAnsi="宋体" w:cs="宋体"/>
          <w:bCs/>
          <w:sz w:val="21"/>
          <w:szCs w:val="21"/>
          <w:u w:val="single"/>
        </w:rPr>
        <w:t>包括招标图纸、清单、最高投标限价</w:t>
      </w:r>
      <w:r>
        <w:rPr>
          <w:rFonts w:hint="eastAsia" w:ascii="宋体" w:hAnsi="宋体" w:cs="宋体"/>
          <w:bCs/>
          <w:sz w:val="21"/>
          <w:szCs w:val="21"/>
          <w:u w:val="single"/>
          <w:lang w:eastAsia="zh-CN"/>
        </w:rPr>
        <w:t>公布函</w:t>
      </w:r>
      <w:r>
        <w:rPr>
          <w:rFonts w:hint="eastAsia" w:ascii="宋体" w:hAnsi="宋体"/>
          <w:sz w:val="21"/>
          <w:szCs w:val="21"/>
        </w:rPr>
        <w:t>）中有疑问，可以书面形式通过</w:t>
      </w:r>
      <w:r>
        <w:rPr>
          <w:rFonts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ascii="宋体" w:hAnsi="宋体"/>
          <w:sz w:val="21"/>
          <w:szCs w:val="21"/>
          <w:u w:val="single"/>
        </w:rPr>
        <w:t xml:space="preserve"> </w:t>
      </w:r>
      <w:r>
        <w:rPr>
          <w:rFonts w:hint="eastAsia" w:ascii="宋体" w:hAnsi="宋体"/>
          <w:sz w:val="21"/>
          <w:szCs w:val="21"/>
        </w:rPr>
        <w:t>交易平台提交给招标人或招标代理人，提交形式见本须知前附表第</w:t>
      </w:r>
      <w:r>
        <w:rPr>
          <w:rFonts w:ascii="宋体" w:hAnsi="宋体"/>
          <w:sz w:val="21"/>
          <w:szCs w:val="21"/>
        </w:rPr>
        <w:t>16</w:t>
      </w:r>
      <w:r>
        <w:rPr>
          <w:rFonts w:hint="eastAsia" w:ascii="宋体" w:hAnsi="宋体"/>
          <w:sz w:val="21"/>
          <w:szCs w:val="21"/>
        </w:rPr>
        <w:t>项。</w:t>
      </w:r>
    </w:p>
    <w:p w14:paraId="55A37CA0">
      <w:pPr>
        <w:pBdr>
          <w:bottom w:val="single" w:color="auto" w:sz="6" w:space="1"/>
        </w:pBdr>
        <w:spacing w:line="360" w:lineRule="auto"/>
        <w:ind w:right="105" w:rightChars="50" w:firstLine="525" w:firstLineChars="250"/>
        <w:rPr>
          <w:sz w:val="21"/>
          <w:szCs w:val="21"/>
        </w:rPr>
      </w:pPr>
      <w:r>
        <w:rPr>
          <w:rFonts w:hint="eastAsia" w:ascii="宋体" w:hAnsi="宋体"/>
          <w:sz w:val="21"/>
          <w:szCs w:val="21"/>
          <w:u w:val="single"/>
        </w:rPr>
        <w:t>网上答疑的操作指南为：登陆</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7281B170">
      <w:pPr>
        <w:spacing w:line="360" w:lineRule="auto"/>
        <w:ind w:firstLine="527" w:firstLineChars="250"/>
        <w:rPr>
          <w:rFonts w:ascii="宋体" w:hAnsi="宋体"/>
          <w:b/>
          <w:sz w:val="21"/>
          <w:szCs w:val="21"/>
        </w:rPr>
      </w:pPr>
      <w:r>
        <w:rPr>
          <w:rFonts w:hint="eastAsia" w:ascii="宋体" w:hAnsi="宋体"/>
          <w:b/>
          <w:sz w:val="21"/>
          <w:szCs w:val="21"/>
        </w:rPr>
        <w:t>条款号：8.2</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083FC58F">
      <w:pPr>
        <w:spacing w:line="360" w:lineRule="auto"/>
        <w:ind w:firstLine="527" w:firstLineChars="250"/>
        <w:rPr>
          <w:rFonts w:ascii="宋体" w:hAnsi="宋体"/>
          <w:b/>
          <w:sz w:val="21"/>
          <w:szCs w:val="21"/>
        </w:rPr>
      </w:pPr>
      <w:r>
        <w:rPr>
          <w:rFonts w:hint="eastAsia" w:ascii="宋体" w:hAnsi="宋体"/>
          <w:b/>
          <w:sz w:val="21"/>
          <w:szCs w:val="21"/>
        </w:rPr>
        <w:t>原文：</w:t>
      </w:r>
      <w:r>
        <w:rPr>
          <w:rFonts w:hint="eastAsia" w:ascii="宋体" w:hAnsi="宋体"/>
          <w:sz w:val="21"/>
          <w:szCs w:val="21"/>
        </w:rPr>
        <w:t>8.2 招标答疑会会议纪要将在提交投标文件截止时间15日前在</w:t>
      </w:r>
      <w:r>
        <w:rPr>
          <w:rFonts w:hint="eastAsia" w:ascii="宋体" w:hAnsi="宋体"/>
          <w:sz w:val="21"/>
          <w:szCs w:val="21"/>
          <w:u w:val="single"/>
        </w:rPr>
        <w:t xml:space="preserve">        </w:t>
      </w:r>
      <w:r>
        <w:rPr>
          <w:rFonts w:hint="eastAsia" w:ascii="宋体" w:hAnsi="宋体"/>
          <w:sz w:val="21"/>
          <w:szCs w:val="21"/>
        </w:rPr>
        <w:t>交易平台“项目答疑纪要”专区公开发布。答疑纪要一经在</w:t>
      </w:r>
      <w:r>
        <w:rPr>
          <w:rFonts w:hint="eastAsia" w:ascii="宋体" w:hAnsi="宋体"/>
          <w:sz w:val="21"/>
          <w:szCs w:val="21"/>
          <w:u w:val="single"/>
        </w:rPr>
        <w:t xml:space="preserve">        </w:t>
      </w:r>
      <w:r>
        <w:rPr>
          <w:rFonts w:hint="eastAsia" w:ascii="宋体" w:hAnsi="宋体"/>
          <w:sz w:val="21"/>
          <w:szCs w:val="21"/>
        </w:rPr>
        <w:t>交易平台发布，视作已发放给所有投标人。</w:t>
      </w:r>
    </w:p>
    <w:p w14:paraId="14493F72">
      <w:pPr>
        <w:pBdr>
          <w:bottom w:val="single" w:color="auto" w:sz="6" w:space="1"/>
        </w:pBdr>
        <w:spacing w:line="360" w:lineRule="auto"/>
        <w:ind w:firstLine="527" w:firstLineChars="250"/>
        <w:rPr>
          <w:rFonts w:hint="eastAsia" w:ascii="宋体" w:hAnsi="宋体"/>
          <w:sz w:val="21"/>
          <w:szCs w:val="21"/>
        </w:rPr>
      </w:pPr>
      <w:r>
        <w:rPr>
          <w:rFonts w:hint="eastAsia" w:ascii="宋体" w:hAnsi="宋体"/>
          <w:b/>
          <w:sz w:val="21"/>
          <w:szCs w:val="21"/>
        </w:rPr>
        <w:t>现文：</w:t>
      </w:r>
      <w:r>
        <w:rPr>
          <w:rFonts w:hint="eastAsia" w:ascii="宋体" w:hAnsi="宋体"/>
          <w:sz w:val="21"/>
          <w:szCs w:val="21"/>
        </w:rPr>
        <w:t>8.2 招标答疑纪要将在提交投标文件截止时间15日前在</w:t>
      </w:r>
      <w:r>
        <w:rPr>
          <w:rFonts w:hint="eastAsia"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 xml:space="preserve"> </w:t>
      </w:r>
      <w:r>
        <w:rPr>
          <w:rFonts w:hint="eastAsia" w:ascii="宋体" w:hAnsi="宋体"/>
          <w:sz w:val="21"/>
          <w:szCs w:val="21"/>
        </w:rPr>
        <w:t>交易平台</w:t>
      </w:r>
      <w:r>
        <w:rPr>
          <w:rFonts w:hint="eastAsia" w:ascii="宋体" w:hAnsi="宋体"/>
          <w:sz w:val="21"/>
          <w:szCs w:val="21"/>
          <w:u w:val="single"/>
        </w:rPr>
        <w:t>“建设工程”→“项目查询（日程安排、答疑纪要）”</w:t>
      </w:r>
      <w:r>
        <w:rPr>
          <w:rFonts w:hint="eastAsia" w:ascii="宋体" w:hAnsi="宋体"/>
          <w:sz w:val="21"/>
          <w:szCs w:val="21"/>
        </w:rPr>
        <w:t>专区公开发布。答疑纪要一经在</w:t>
      </w:r>
      <w:r>
        <w:rPr>
          <w:rFonts w:hint="eastAsia" w:ascii="宋体" w:hAnsi="宋体"/>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 xml:space="preserve"> </w:t>
      </w:r>
      <w:r>
        <w:rPr>
          <w:rFonts w:hint="eastAsia" w:ascii="宋体" w:hAnsi="宋体"/>
          <w:sz w:val="21"/>
          <w:szCs w:val="21"/>
        </w:rPr>
        <w:t>交易平台发布，视作已发放给所有投标人。</w:t>
      </w:r>
    </w:p>
    <w:p w14:paraId="4D1E0E4F">
      <w:pPr>
        <w:spacing w:line="360" w:lineRule="auto"/>
        <w:ind w:firstLine="527" w:firstLineChars="250"/>
        <w:rPr>
          <w:rFonts w:ascii="宋体" w:hAnsi="宋体"/>
          <w:b/>
          <w:szCs w:val="21"/>
        </w:rPr>
      </w:pPr>
      <w:r>
        <w:rPr>
          <w:rFonts w:hint="eastAsia" w:ascii="宋体" w:hAnsi="宋体"/>
          <w:b/>
          <w:szCs w:val="21"/>
        </w:rPr>
        <w:t>条款号：8.3                                    修改类型：修改</w:t>
      </w:r>
    </w:p>
    <w:p w14:paraId="28749246">
      <w:pPr>
        <w:spacing w:line="360" w:lineRule="auto"/>
        <w:ind w:firstLine="527" w:firstLineChars="250"/>
        <w:rPr>
          <w:rFonts w:ascii="宋体" w:hAnsi="宋体"/>
          <w:b/>
          <w:szCs w:val="21"/>
        </w:rPr>
      </w:pPr>
      <w:r>
        <w:rPr>
          <w:rFonts w:hint="eastAsia" w:ascii="宋体" w:hAnsi="宋体"/>
          <w:b/>
          <w:szCs w:val="21"/>
        </w:rPr>
        <w:t>原文：8.3</w:t>
      </w:r>
      <w:r>
        <w:rPr>
          <w:rFonts w:hint="eastAsia" w:ascii="宋体" w:hAnsi="宋体"/>
          <w:bCs/>
          <w:szCs w:val="21"/>
        </w:rPr>
        <w:t>答疑会会议纪要为招标文件的一部分。</w:t>
      </w:r>
    </w:p>
    <w:p w14:paraId="653837B1">
      <w:pPr>
        <w:pBdr>
          <w:bottom w:val="single" w:color="auto" w:sz="6" w:space="1"/>
        </w:pBdr>
        <w:spacing w:line="360" w:lineRule="auto"/>
        <w:ind w:firstLine="527" w:firstLineChars="250"/>
        <w:rPr>
          <w:rFonts w:ascii="宋体" w:hAnsi="宋体"/>
          <w:bCs/>
          <w:szCs w:val="21"/>
        </w:rPr>
      </w:pPr>
      <w:r>
        <w:rPr>
          <w:rFonts w:hint="eastAsia" w:ascii="宋体" w:hAnsi="宋体"/>
          <w:b/>
          <w:szCs w:val="21"/>
        </w:rPr>
        <w:t>现文：8.3</w:t>
      </w:r>
      <w:r>
        <w:rPr>
          <w:rFonts w:hint="eastAsia" w:ascii="宋体" w:hAnsi="宋体"/>
          <w:bCs/>
          <w:szCs w:val="21"/>
          <w:u w:val="single"/>
        </w:rPr>
        <w:t>招标答疑纪要</w:t>
      </w:r>
      <w:r>
        <w:rPr>
          <w:rFonts w:hint="eastAsia" w:ascii="宋体" w:hAnsi="宋体"/>
          <w:bCs/>
          <w:szCs w:val="21"/>
        </w:rPr>
        <w:t>为招标文件的一部分。</w:t>
      </w:r>
    </w:p>
    <w:p w14:paraId="49D275FD">
      <w:pPr>
        <w:spacing w:line="360" w:lineRule="auto"/>
        <w:ind w:firstLine="472" w:firstLineChars="224"/>
        <w:rPr>
          <w:rFonts w:ascii="宋体" w:hAnsi="宋体" w:cs="宋体"/>
          <w:b/>
          <w:szCs w:val="21"/>
        </w:rPr>
      </w:pPr>
      <w:r>
        <w:rPr>
          <w:rFonts w:hint="eastAsia" w:ascii="宋体" w:hAnsi="宋体" w:cs="宋体"/>
          <w:b/>
          <w:szCs w:val="21"/>
        </w:rPr>
        <w:t>条款号：8.4                                    修改类型：修改</w:t>
      </w:r>
    </w:p>
    <w:p w14:paraId="7639502C">
      <w:pPr>
        <w:pStyle w:val="32"/>
        <w:spacing w:after="0" w:line="400" w:lineRule="exact"/>
        <w:ind w:firstLine="632" w:firstLineChars="300"/>
        <w:rPr>
          <w:rFonts w:ascii="宋体" w:hAnsi="宋体"/>
          <w:bCs/>
          <w:sz w:val="21"/>
          <w:szCs w:val="21"/>
        </w:rPr>
      </w:pPr>
      <w:r>
        <w:rPr>
          <w:rFonts w:hint="eastAsia" w:ascii="宋体" w:hAnsi="宋体"/>
          <w:b/>
          <w:sz w:val="21"/>
          <w:szCs w:val="21"/>
        </w:rPr>
        <w:t>原文：8.4</w:t>
      </w:r>
      <w:r>
        <w:rPr>
          <w:rFonts w:hint="eastAsia" w:ascii="宋体" w:hAnsi="宋体"/>
          <w:bCs/>
          <w:sz w:val="21"/>
          <w:szCs w:val="21"/>
        </w:rPr>
        <w:t>若招标答疑会会议纪要与招标文件有矛盾，以答疑会议纪要最后发出的书面形式的文件为准。</w:t>
      </w:r>
    </w:p>
    <w:p w14:paraId="7D17E540">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交易平台</w:t>
      </w:r>
      <w:r>
        <w:rPr>
          <w:rFonts w:hint="eastAsia" w:ascii="宋体" w:hAnsi="宋体" w:cs="宋体"/>
          <w:szCs w:val="21"/>
        </w:rPr>
        <w:t>最后发布的答疑纪要为准。</w:t>
      </w:r>
    </w:p>
    <w:p w14:paraId="3EFE3138">
      <w:pPr>
        <w:spacing w:line="360" w:lineRule="auto"/>
        <w:ind w:firstLine="527" w:firstLineChars="250"/>
        <w:rPr>
          <w:rFonts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1A0F2ACB">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rPr>
        <w:t>交易平台上网发布时间作为送达时间。</w:t>
      </w:r>
    </w:p>
    <w:p w14:paraId="0E0681C6">
      <w:pPr>
        <w:pBdr>
          <w:bottom w:val="single" w:color="auto" w:sz="6" w:space="1"/>
        </w:pBdr>
        <w:spacing w:line="360" w:lineRule="auto"/>
        <w:ind w:firstLine="527" w:firstLineChars="250"/>
        <w:rPr>
          <w:rFonts w:hint="eastAsia" w:ascii="宋体" w:hAnsi="宋体" w:cs="宋体"/>
          <w:szCs w:val="21"/>
        </w:rPr>
      </w:pPr>
      <w:r>
        <w:rPr>
          <w:rFonts w:hint="eastAsia" w:ascii="宋体" w:hAnsi="宋体"/>
          <w:b/>
          <w:szCs w:val="21"/>
        </w:rPr>
        <w:t>现文：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u w:val="single"/>
          <w:lang w:eastAsia="zh-CN"/>
        </w:rPr>
        <w:t>广州交易集团有限公司（广州公共资源交易中心）</w:t>
      </w:r>
      <w:r>
        <w:rPr>
          <w:rFonts w:hint="eastAsia" w:ascii="宋体" w:hAnsi="宋体"/>
          <w:szCs w:val="21"/>
          <w:u w:val="single"/>
        </w:rPr>
        <w:t xml:space="preserve"> </w:t>
      </w:r>
      <w:r>
        <w:rPr>
          <w:rFonts w:hint="eastAsia" w:ascii="宋体" w:hAnsi="宋体"/>
          <w:szCs w:val="21"/>
        </w:rPr>
        <w:t>交易平台上网发布时间作为送达时间。</w:t>
      </w:r>
    </w:p>
    <w:p w14:paraId="7751FCB2">
      <w:pPr>
        <w:spacing w:line="360" w:lineRule="auto"/>
        <w:ind w:firstLine="527" w:firstLineChars="250"/>
        <w:rPr>
          <w:rFonts w:ascii="宋体" w:hAnsi="宋体"/>
          <w:b/>
          <w:szCs w:val="21"/>
        </w:rPr>
      </w:pPr>
      <w:r>
        <w:rPr>
          <w:rFonts w:hint="eastAsia" w:ascii="宋体" w:hAnsi="宋体"/>
          <w:b/>
          <w:szCs w:val="21"/>
        </w:rPr>
        <w:t>条款号：9.4</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0D6F6032">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9.4 招标文件的澄清或修改均以书面形式明确的内容为准。当招标文件的澄清、修改、补充等在同一内容的表述不一致时，以最后发出的书面形式的文件为准。</w:t>
      </w:r>
    </w:p>
    <w:p w14:paraId="3E2BC4C8">
      <w:pPr>
        <w:pBdr>
          <w:bottom w:val="single" w:color="auto" w:sz="6" w:space="1"/>
        </w:pBdr>
        <w:spacing w:line="360" w:lineRule="auto"/>
        <w:ind w:firstLine="527" w:firstLineChars="250"/>
        <w:rPr>
          <w:rFonts w:hint="eastAsia" w:ascii="宋体" w:hAnsi="宋体"/>
          <w:sz w:val="21"/>
          <w:szCs w:val="21"/>
        </w:rPr>
      </w:pPr>
      <w:r>
        <w:rPr>
          <w:rFonts w:hint="eastAsia" w:ascii="宋体" w:hAnsi="宋体"/>
          <w:b/>
          <w:szCs w:val="21"/>
        </w:rPr>
        <w:t>现文：</w:t>
      </w:r>
      <w:r>
        <w:rPr>
          <w:rFonts w:hint="eastAsia" w:ascii="宋体" w:hAnsi="宋体"/>
          <w:szCs w:val="21"/>
        </w:rPr>
        <w:t>9.4 招标文件的澄清或修改均以</w:t>
      </w:r>
      <w:r>
        <w:rPr>
          <w:rFonts w:hint="eastAsia" w:ascii="宋体" w:hAnsi="宋体"/>
          <w:szCs w:val="21"/>
          <w:u w:val="single"/>
        </w:rPr>
        <w:t>在</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交易平台“建设工程”→“项目查询（日程安排、答疑纪要）”专区公开发布</w:t>
      </w:r>
      <w:r>
        <w:rPr>
          <w:rFonts w:hint="eastAsia" w:ascii="宋体" w:hAnsi="宋体"/>
          <w:szCs w:val="21"/>
        </w:rPr>
        <w:t>的内容为准。当招标文件的澄清、修改、补充等在同一内容的表述不一致时，以最后发出的文件为准。</w:t>
      </w:r>
    </w:p>
    <w:p w14:paraId="248F828B">
      <w:pPr>
        <w:spacing w:line="360" w:lineRule="auto"/>
        <w:ind w:firstLine="527" w:firstLineChars="250"/>
        <w:rPr>
          <w:rFonts w:ascii="宋体" w:hAnsi="宋体"/>
          <w:b/>
          <w:sz w:val="21"/>
          <w:szCs w:val="21"/>
        </w:rPr>
      </w:pPr>
      <w:r>
        <w:rPr>
          <w:rFonts w:hint="eastAsia" w:ascii="宋体" w:hAnsi="宋体"/>
          <w:b/>
          <w:sz w:val="21"/>
          <w:szCs w:val="21"/>
        </w:rPr>
        <w:t>条款号：11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644B2427">
      <w:pPr>
        <w:spacing w:line="360" w:lineRule="auto"/>
        <w:ind w:firstLine="527" w:firstLineChars="250"/>
        <w:rPr>
          <w:rFonts w:ascii="宋体" w:hAnsi="宋体"/>
          <w:sz w:val="21"/>
          <w:szCs w:val="21"/>
        </w:rPr>
      </w:pPr>
      <w:r>
        <w:rPr>
          <w:rFonts w:hint="eastAsia" w:ascii="宋体" w:hAnsi="宋体"/>
          <w:b/>
          <w:sz w:val="21"/>
          <w:szCs w:val="21"/>
        </w:rPr>
        <w:t>原文：11．投标文件的组成</w:t>
      </w:r>
    </w:p>
    <w:p w14:paraId="19617CE5">
      <w:pPr>
        <w:spacing w:line="360" w:lineRule="auto"/>
        <w:ind w:firstLine="525" w:firstLineChars="250"/>
        <w:rPr>
          <w:rFonts w:ascii="宋体" w:hAnsi="宋体"/>
          <w:sz w:val="21"/>
          <w:szCs w:val="21"/>
        </w:rPr>
      </w:pPr>
      <w:r>
        <w:rPr>
          <w:rFonts w:hint="eastAsia" w:ascii="宋体" w:hAnsi="宋体"/>
          <w:sz w:val="21"/>
          <w:szCs w:val="21"/>
        </w:rPr>
        <w:t>11.1 投标文件由技术部分（含资格审查文件）和经济部分二部分投标文件组成。</w:t>
      </w:r>
    </w:p>
    <w:p w14:paraId="37FAF30B">
      <w:pPr>
        <w:spacing w:line="360" w:lineRule="auto"/>
        <w:ind w:firstLine="525" w:firstLineChars="250"/>
        <w:rPr>
          <w:rFonts w:ascii="宋体" w:hAnsi="宋体"/>
          <w:sz w:val="21"/>
          <w:szCs w:val="21"/>
        </w:rPr>
      </w:pPr>
      <w:r>
        <w:rPr>
          <w:rFonts w:hint="eastAsia" w:ascii="宋体" w:hAnsi="宋体"/>
          <w:sz w:val="21"/>
          <w:szCs w:val="21"/>
        </w:rPr>
        <w:t>11.2 投标文件技术标部分主要包括下列内容:</w:t>
      </w:r>
    </w:p>
    <w:p w14:paraId="36B82EBE">
      <w:pPr>
        <w:spacing w:line="360" w:lineRule="auto"/>
        <w:ind w:firstLine="525" w:firstLineChars="250"/>
        <w:rPr>
          <w:rFonts w:ascii="宋体" w:hAnsi="宋体"/>
          <w:sz w:val="21"/>
          <w:szCs w:val="21"/>
        </w:rPr>
      </w:pPr>
      <w:r>
        <w:rPr>
          <w:rFonts w:hint="eastAsia" w:ascii="宋体" w:hAnsi="宋体"/>
          <w:sz w:val="21"/>
          <w:szCs w:val="21"/>
        </w:rPr>
        <w:t>11.2.1 技术投标文件(按招标文件的要求填写)；</w:t>
      </w:r>
    </w:p>
    <w:p w14:paraId="677ED779">
      <w:pPr>
        <w:spacing w:line="360" w:lineRule="auto"/>
        <w:ind w:firstLine="525" w:firstLineChars="250"/>
        <w:rPr>
          <w:rFonts w:ascii="宋体" w:hAnsi="宋体"/>
          <w:sz w:val="21"/>
          <w:szCs w:val="21"/>
        </w:rPr>
      </w:pPr>
      <w:r>
        <w:rPr>
          <w:rFonts w:hint="eastAsia" w:ascii="宋体" w:hAnsi="宋体"/>
          <w:sz w:val="21"/>
          <w:szCs w:val="21"/>
        </w:rPr>
        <w:t>11.2.2 资格审查文件：</w:t>
      </w:r>
    </w:p>
    <w:p w14:paraId="67B633C2">
      <w:pPr>
        <w:spacing w:line="360" w:lineRule="auto"/>
        <w:ind w:firstLine="525" w:firstLineChars="250"/>
        <w:rPr>
          <w:rFonts w:ascii="宋体" w:hAnsi="宋体"/>
          <w:sz w:val="21"/>
          <w:szCs w:val="21"/>
        </w:rPr>
      </w:pPr>
      <w:r>
        <w:rPr>
          <w:rFonts w:hint="eastAsia" w:ascii="宋体" w:hAnsi="宋体"/>
          <w:sz w:val="21"/>
          <w:szCs w:val="21"/>
        </w:rPr>
        <w:t xml:space="preserve">（1）投标人声明； </w:t>
      </w:r>
    </w:p>
    <w:p w14:paraId="157C70AC">
      <w:pPr>
        <w:spacing w:line="360" w:lineRule="auto"/>
        <w:ind w:firstLine="525" w:firstLineChars="250"/>
        <w:rPr>
          <w:rFonts w:ascii="宋体" w:hAnsi="宋体"/>
          <w:sz w:val="21"/>
          <w:szCs w:val="21"/>
        </w:rPr>
      </w:pPr>
      <w:r>
        <w:rPr>
          <w:rFonts w:hint="eastAsia" w:ascii="宋体" w:hAnsi="宋体"/>
          <w:sz w:val="21"/>
          <w:szCs w:val="21"/>
        </w:rPr>
        <w:t>（2）法定代表人证明书、法定代表人签字或盖章的本投标文件授权委托证明书；</w:t>
      </w:r>
    </w:p>
    <w:p w14:paraId="616BB41A">
      <w:pPr>
        <w:spacing w:line="360" w:lineRule="auto"/>
        <w:ind w:firstLine="525" w:firstLineChars="250"/>
        <w:rPr>
          <w:rFonts w:ascii="宋体" w:hAnsi="宋体"/>
          <w:sz w:val="21"/>
          <w:szCs w:val="21"/>
        </w:rPr>
      </w:pPr>
      <w:r>
        <w:rPr>
          <w:rFonts w:hint="eastAsia" w:ascii="宋体" w:hAnsi="宋体"/>
          <w:sz w:val="21"/>
          <w:szCs w:val="21"/>
        </w:rPr>
        <w:t>（3）企业营业执照（取自库内上传件）；</w:t>
      </w:r>
    </w:p>
    <w:p w14:paraId="0679473B">
      <w:pPr>
        <w:spacing w:line="360" w:lineRule="auto"/>
        <w:ind w:firstLine="525" w:firstLineChars="250"/>
        <w:rPr>
          <w:rFonts w:ascii="宋体" w:hAnsi="宋体"/>
          <w:sz w:val="21"/>
          <w:szCs w:val="21"/>
        </w:rPr>
      </w:pPr>
      <w:r>
        <w:rPr>
          <w:rFonts w:hint="eastAsia" w:ascii="宋体" w:hAnsi="宋体"/>
          <w:sz w:val="21"/>
          <w:szCs w:val="21"/>
        </w:rPr>
        <w:t>（4）企业资质证书（取自库内上传件）；</w:t>
      </w:r>
    </w:p>
    <w:p w14:paraId="6C38628F">
      <w:pPr>
        <w:spacing w:line="360" w:lineRule="auto"/>
        <w:ind w:firstLine="525" w:firstLineChars="250"/>
        <w:rPr>
          <w:rFonts w:ascii="宋体" w:hAnsi="宋体"/>
          <w:sz w:val="21"/>
          <w:szCs w:val="21"/>
        </w:rPr>
      </w:pPr>
      <w:r>
        <w:rPr>
          <w:rFonts w:hint="eastAsia" w:ascii="宋体" w:hAnsi="宋体"/>
          <w:sz w:val="21"/>
          <w:szCs w:val="21"/>
        </w:rPr>
        <w:t>（5）建筑施工企业安全生产许可证（取自库内上传件）；</w:t>
      </w:r>
    </w:p>
    <w:p w14:paraId="7BC7E3E5">
      <w:pPr>
        <w:spacing w:line="360" w:lineRule="auto"/>
        <w:ind w:firstLine="525" w:firstLineChars="250"/>
        <w:rPr>
          <w:rFonts w:ascii="宋体" w:hAnsi="宋体"/>
          <w:sz w:val="21"/>
          <w:szCs w:val="21"/>
        </w:rPr>
      </w:pPr>
      <w:r>
        <w:rPr>
          <w:rFonts w:hint="eastAsia" w:ascii="宋体" w:hAnsi="宋体"/>
          <w:sz w:val="21"/>
          <w:szCs w:val="21"/>
        </w:rPr>
        <w:t>（6）项目负责人（按网上投标登记时选择拟投标的项目负责人）</w:t>
      </w:r>
    </w:p>
    <w:p w14:paraId="0CC3E684">
      <w:pPr>
        <w:spacing w:line="360" w:lineRule="auto"/>
        <w:ind w:firstLine="525" w:firstLineChars="250"/>
        <w:rPr>
          <w:rFonts w:ascii="宋体" w:hAnsi="宋体"/>
          <w:sz w:val="21"/>
          <w:szCs w:val="21"/>
        </w:rPr>
      </w:pPr>
      <w:r>
        <w:rPr>
          <w:rFonts w:hint="eastAsia" w:ascii="宋体" w:hAnsi="宋体"/>
          <w:sz w:val="21"/>
          <w:szCs w:val="21"/>
        </w:rPr>
        <w:t>（7）专职安全员（按网上投标登记时选择拟投标的专职安全员）</w:t>
      </w:r>
    </w:p>
    <w:p w14:paraId="4DA48D03">
      <w:pPr>
        <w:spacing w:line="360" w:lineRule="auto"/>
        <w:ind w:firstLine="525" w:firstLineChars="250"/>
        <w:rPr>
          <w:rFonts w:ascii="宋体" w:hAnsi="宋体"/>
          <w:sz w:val="21"/>
          <w:szCs w:val="21"/>
        </w:rPr>
      </w:pPr>
      <w:r>
        <w:rPr>
          <w:rFonts w:hint="eastAsia" w:ascii="宋体" w:hAnsi="宋体"/>
          <w:sz w:val="21"/>
          <w:szCs w:val="21"/>
        </w:rPr>
        <w:t>（8）拟委托技术负责人的相关证书、资料（具体要求由招标人明确）</w:t>
      </w:r>
    </w:p>
    <w:p w14:paraId="79036F16">
      <w:pPr>
        <w:spacing w:line="360" w:lineRule="auto"/>
        <w:ind w:firstLine="525" w:firstLineChars="250"/>
        <w:rPr>
          <w:rFonts w:ascii="宋体" w:hAnsi="宋体"/>
          <w:sz w:val="21"/>
          <w:szCs w:val="21"/>
        </w:rPr>
      </w:pPr>
      <w:r>
        <w:rPr>
          <w:rFonts w:hint="eastAsia" w:ascii="宋体" w:hAnsi="宋体"/>
          <w:sz w:val="21"/>
          <w:szCs w:val="21"/>
        </w:rPr>
        <w:t xml:space="preserve">（9）拟委派项目负责人的建造师注册证书（取自平台内上传件）； </w:t>
      </w:r>
    </w:p>
    <w:p w14:paraId="71C91AF4">
      <w:pPr>
        <w:spacing w:line="360" w:lineRule="auto"/>
        <w:ind w:firstLine="525" w:firstLineChars="250"/>
        <w:rPr>
          <w:rFonts w:ascii="宋体" w:hAnsi="宋体"/>
          <w:sz w:val="21"/>
          <w:szCs w:val="21"/>
        </w:rPr>
      </w:pPr>
      <w:r>
        <w:rPr>
          <w:rFonts w:hint="eastAsia" w:ascii="宋体" w:hAnsi="宋体"/>
          <w:sz w:val="21"/>
          <w:szCs w:val="21"/>
        </w:rPr>
        <w:t>（10）</w:t>
      </w:r>
      <w:r>
        <w:rPr>
          <w:rFonts w:ascii="宋体" w:hAnsi="宋体"/>
          <w:sz w:val="21"/>
          <w:szCs w:val="21"/>
        </w:rPr>
        <w:t>项目负责人安全</w:t>
      </w:r>
      <w:r>
        <w:rPr>
          <w:rFonts w:hint="eastAsia" w:ascii="宋体" w:hAnsi="宋体"/>
          <w:sz w:val="21"/>
          <w:szCs w:val="21"/>
        </w:rPr>
        <w:t>生产</w:t>
      </w:r>
      <w:r>
        <w:rPr>
          <w:rFonts w:ascii="宋体" w:hAnsi="宋体"/>
          <w:sz w:val="21"/>
          <w:szCs w:val="21"/>
        </w:rPr>
        <w:t>考核合格证明或在有效期内的安全</w:t>
      </w:r>
      <w:r>
        <w:rPr>
          <w:rFonts w:hint="eastAsia" w:ascii="宋体" w:hAnsi="宋体"/>
          <w:sz w:val="21"/>
          <w:szCs w:val="21"/>
        </w:rPr>
        <w:t>生产</w:t>
      </w:r>
      <w:r>
        <w:rPr>
          <w:rFonts w:ascii="宋体" w:hAnsi="宋体"/>
          <w:sz w:val="21"/>
          <w:szCs w:val="21"/>
        </w:rPr>
        <w:t>考核合格证书（B类）</w:t>
      </w:r>
      <w:r>
        <w:rPr>
          <w:rFonts w:hint="eastAsia" w:ascii="宋体" w:hAnsi="宋体"/>
          <w:sz w:val="21"/>
          <w:szCs w:val="21"/>
        </w:rPr>
        <w:t>或建筑施工企业项目负责人安全生产考核合格证书（取自平台内上传件）；</w:t>
      </w:r>
    </w:p>
    <w:p w14:paraId="76A67FF2">
      <w:pPr>
        <w:spacing w:line="360" w:lineRule="auto"/>
        <w:ind w:firstLine="525" w:firstLineChars="250"/>
        <w:rPr>
          <w:rFonts w:ascii="宋体" w:hAnsi="宋体"/>
          <w:sz w:val="21"/>
          <w:szCs w:val="21"/>
        </w:rPr>
      </w:pPr>
      <w:r>
        <w:rPr>
          <w:rFonts w:hint="eastAsia" w:ascii="宋体" w:hAnsi="宋体"/>
          <w:sz w:val="21"/>
          <w:szCs w:val="21"/>
        </w:rPr>
        <w:t>（11）专职安全员须具有在有效期内的安全生产考核合格证书（C类）或建筑施工企业专职安全生产管理人员安全生产考核合格证书（取自平台内上传件）；</w:t>
      </w:r>
    </w:p>
    <w:p w14:paraId="7C10F5A2">
      <w:pPr>
        <w:spacing w:line="360" w:lineRule="auto"/>
        <w:ind w:firstLine="525" w:firstLineChars="250"/>
        <w:rPr>
          <w:rFonts w:ascii="宋体" w:hAnsi="宋体"/>
          <w:sz w:val="21"/>
          <w:szCs w:val="21"/>
        </w:rPr>
      </w:pPr>
      <w:r>
        <w:rPr>
          <w:rFonts w:hint="eastAsia" w:ascii="宋体" w:hAnsi="宋体"/>
          <w:sz w:val="21"/>
          <w:szCs w:val="21"/>
        </w:rPr>
        <w:t>（12）用于资格审查的业绩（设置业绩要求时选择此项，投标人须提供类似工程业绩的项目名称及项目编号，具体格式由招标人自定）；</w:t>
      </w:r>
    </w:p>
    <w:p w14:paraId="128AC230">
      <w:pPr>
        <w:spacing w:line="360" w:lineRule="auto"/>
        <w:ind w:firstLine="525" w:firstLineChars="250"/>
        <w:rPr>
          <w:rFonts w:ascii="宋体" w:hAnsi="宋体"/>
          <w:sz w:val="21"/>
          <w:szCs w:val="21"/>
        </w:rPr>
      </w:pPr>
      <w:r>
        <w:rPr>
          <w:rFonts w:hint="eastAsia" w:ascii="宋体" w:hAnsi="宋体"/>
          <w:sz w:val="21"/>
          <w:szCs w:val="21"/>
        </w:rPr>
        <w:t>（13）资格审查前，投标人须在广州市住房和城乡建设局建立企业信用档案，拟担任本工程项目负责人、专职安全员须是本企业信用档案中的在册人员。</w:t>
      </w:r>
    </w:p>
    <w:p w14:paraId="26800E24">
      <w:pPr>
        <w:spacing w:line="360" w:lineRule="auto"/>
        <w:ind w:firstLine="525" w:firstLineChars="250"/>
        <w:rPr>
          <w:rFonts w:ascii="宋体" w:hAnsi="宋体"/>
          <w:sz w:val="21"/>
          <w:szCs w:val="21"/>
        </w:rPr>
      </w:pPr>
      <w:r>
        <w:rPr>
          <w:rFonts w:hint="eastAsia" w:ascii="宋体" w:hAnsi="宋体"/>
          <w:sz w:val="21"/>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240B8516">
      <w:pPr>
        <w:spacing w:line="360" w:lineRule="auto"/>
        <w:ind w:firstLine="525" w:firstLineChars="250"/>
        <w:rPr>
          <w:rFonts w:ascii="宋体" w:hAnsi="宋体"/>
          <w:sz w:val="21"/>
          <w:szCs w:val="21"/>
        </w:rPr>
      </w:pPr>
      <w:r>
        <w:rPr>
          <w:rFonts w:hint="eastAsia" w:ascii="宋体" w:hAnsi="宋体"/>
          <w:sz w:val="21"/>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5030B12">
      <w:pPr>
        <w:spacing w:line="360" w:lineRule="auto"/>
        <w:ind w:firstLine="525" w:firstLineChars="250"/>
        <w:rPr>
          <w:rFonts w:ascii="宋体" w:hAnsi="宋体"/>
          <w:sz w:val="21"/>
          <w:szCs w:val="21"/>
        </w:rPr>
      </w:pPr>
      <w:r>
        <w:rPr>
          <w:rFonts w:hint="eastAsia" w:ascii="宋体" w:hAnsi="宋体"/>
          <w:sz w:val="21"/>
          <w:szCs w:val="21"/>
        </w:rPr>
        <w:t>11.2.3 项目管理机构配备。</w:t>
      </w:r>
    </w:p>
    <w:p w14:paraId="20BEA0C5">
      <w:pPr>
        <w:spacing w:line="360" w:lineRule="auto"/>
        <w:ind w:firstLine="525" w:firstLineChars="250"/>
        <w:rPr>
          <w:rFonts w:ascii="宋体" w:hAnsi="宋体"/>
          <w:sz w:val="21"/>
          <w:szCs w:val="21"/>
        </w:rPr>
      </w:pPr>
      <w:r>
        <w:rPr>
          <w:rFonts w:hint="eastAsia" w:ascii="宋体" w:hAnsi="宋体"/>
          <w:sz w:val="21"/>
          <w:szCs w:val="21"/>
        </w:rPr>
        <w:t>（1）投标人应列出该项目工程的施工组织机构构成和画出机构框架图及其负责人；</w:t>
      </w:r>
    </w:p>
    <w:p w14:paraId="65241FCF">
      <w:pPr>
        <w:spacing w:line="360" w:lineRule="auto"/>
        <w:ind w:firstLine="525" w:firstLineChars="250"/>
        <w:rPr>
          <w:rFonts w:ascii="宋体" w:hAnsi="宋体"/>
          <w:sz w:val="21"/>
          <w:szCs w:val="21"/>
        </w:rPr>
      </w:pPr>
      <w:r>
        <w:rPr>
          <w:rFonts w:hint="eastAsia" w:ascii="宋体" w:hAnsi="宋体"/>
          <w:sz w:val="21"/>
          <w:szCs w:val="21"/>
        </w:rPr>
        <w:t>（2）投标人应详细列出该施工组织机构中主要成员的名单、简历资料、职务职称和在本项目中拟担任的职务等资料，并附上有关证明材料扫描件；</w:t>
      </w:r>
    </w:p>
    <w:p w14:paraId="11600058">
      <w:pPr>
        <w:spacing w:line="360" w:lineRule="auto"/>
        <w:ind w:firstLine="525" w:firstLineChars="250"/>
        <w:rPr>
          <w:rFonts w:ascii="宋体" w:hAnsi="宋体"/>
          <w:sz w:val="21"/>
          <w:szCs w:val="21"/>
        </w:rPr>
      </w:pPr>
      <w:r>
        <w:rPr>
          <w:rFonts w:hint="eastAsia" w:ascii="宋体" w:hAnsi="宋体"/>
          <w:sz w:val="21"/>
          <w:szCs w:val="21"/>
        </w:rPr>
        <w:t>（3）其他辅助说明资料。</w:t>
      </w:r>
    </w:p>
    <w:p w14:paraId="433F0AB8">
      <w:pPr>
        <w:spacing w:line="360" w:lineRule="auto"/>
        <w:ind w:firstLine="525" w:firstLineChars="250"/>
        <w:rPr>
          <w:rFonts w:ascii="宋体" w:hAnsi="宋体"/>
          <w:sz w:val="21"/>
          <w:szCs w:val="21"/>
        </w:rPr>
      </w:pPr>
      <w:r>
        <w:rPr>
          <w:rFonts w:hint="eastAsia" w:ascii="宋体" w:hAnsi="宋体"/>
          <w:sz w:val="21"/>
          <w:szCs w:val="21"/>
        </w:rPr>
        <w:t>11.2.4 投标人在广州市可使用适合本工程的机械设备（附：机械设备为自有或租赁的说明；及承诺机械设备如属于租赁的，其租赁是不属于重复租赁）。</w:t>
      </w:r>
    </w:p>
    <w:p w14:paraId="7258D308">
      <w:pPr>
        <w:spacing w:line="360" w:lineRule="auto"/>
        <w:ind w:firstLine="470" w:firstLineChars="224"/>
        <w:rPr>
          <w:rFonts w:ascii="宋体" w:hAnsi="宋体"/>
          <w:sz w:val="21"/>
          <w:szCs w:val="21"/>
        </w:rPr>
      </w:pPr>
      <w:r>
        <w:rPr>
          <w:rFonts w:hint="eastAsia" w:ascii="宋体" w:hAnsi="宋体"/>
          <w:sz w:val="21"/>
          <w:szCs w:val="21"/>
        </w:rPr>
        <w:t>11.2.5 施工组织设计或施工方案。</w:t>
      </w:r>
    </w:p>
    <w:p w14:paraId="68EBDE2E">
      <w:pPr>
        <w:spacing w:line="360" w:lineRule="auto"/>
        <w:ind w:firstLine="525" w:firstLineChars="250"/>
        <w:rPr>
          <w:rFonts w:ascii="宋体" w:hAnsi="宋体"/>
          <w:sz w:val="21"/>
          <w:szCs w:val="21"/>
        </w:rPr>
      </w:pPr>
      <w:r>
        <w:rPr>
          <w:rFonts w:hint="eastAsia" w:ascii="宋体" w:hAnsi="宋体"/>
          <w:sz w:val="21"/>
          <w:szCs w:val="21"/>
        </w:rPr>
        <w:t>11.2.6 按照招标文件要求填写的《参与编制技术标投标文件人员名单》。</w:t>
      </w:r>
    </w:p>
    <w:p w14:paraId="4A24ED6E">
      <w:pPr>
        <w:spacing w:line="360" w:lineRule="auto"/>
        <w:ind w:firstLine="525" w:firstLineChars="250"/>
        <w:rPr>
          <w:rFonts w:ascii="宋体" w:hAnsi="宋体"/>
          <w:sz w:val="21"/>
          <w:szCs w:val="21"/>
        </w:rPr>
      </w:pPr>
      <w:r>
        <w:rPr>
          <w:rFonts w:hint="eastAsia" w:ascii="宋体" w:hAnsi="宋体"/>
          <w:sz w:val="21"/>
          <w:szCs w:val="21"/>
        </w:rPr>
        <w:t>11.3 经济部分投标文件主要包括下列内容：</w:t>
      </w:r>
    </w:p>
    <w:p w14:paraId="4DA62EA3">
      <w:pPr>
        <w:spacing w:line="360" w:lineRule="auto"/>
        <w:ind w:firstLine="525" w:firstLineChars="250"/>
        <w:rPr>
          <w:rFonts w:ascii="宋体" w:hAnsi="宋体"/>
          <w:sz w:val="21"/>
          <w:szCs w:val="21"/>
        </w:rPr>
      </w:pPr>
      <w:r>
        <w:rPr>
          <w:rFonts w:hint="eastAsia" w:ascii="宋体" w:hAnsi="宋体"/>
          <w:sz w:val="21"/>
          <w:szCs w:val="21"/>
        </w:rPr>
        <w:t>11.3.1 经济投标文件(按招标文件的要求填写)。</w:t>
      </w:r>
    </w:p>
    <w:p w14:paraId="627AF9C2">
      <w:pPr>
        <w:spacing w:line="360" w:lineRule="auto"/>
        <w:ind w:firstLine="525" w:firstLineChars="250"/>
        <w:rPr>
          <w:rFonts w:ascii="宋体" w:hAnsi="宋体"/>
          <w:sz w:val="21"/>
          <w:szCs w:val="21"/>
        </w:rPr>
      </w:pPr>
      <w:r>
        <w:rPr>
          <w:rFonts w:hint="eastAsia" w:ascii="宋体" w:hAnsi="宋体"/>
          <w:sz w:val="21"/>
          <w:szCs w:val="21"/>
        </w:rPr>
        <w:t xml:space="preserve">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C71EF23">
      <w:pPr>
        <w:spacing w:line="360" w:lineRule="auto"/>
        <w:ind w:firstLine="525" w:firstLineChars="250"/>
        <w:rPr>
          <w:rFonts w:ascii="宋体" w:hAnsi="宋体"/>
          <w:sz w:val="21"/>
          <w:szCs w:val="21"/>
        </w:rPr>
      </w:pPr>
      <w:r>
        <w:rPr>
          <w:rFonts w:hint="eastAsia" w:ascii="宋体" w:hAnsi="宋体"/>
          <w:sz w:val="21"/>
          <w:szCs w:val="21"/>
        </w:rPr>
        <w:t>（1）投标总价封面、扉页；</w:t>
      </w:r>
    </w:p>
    <w:p w14:paraId="25C2BA2D">
      <w:pPr>
        <w:spacing w:line="360" w:lineRule="auto"/>
        <w:ind w:firstLine="525" w:firstLineChars="250"/>
        <w:rPr>
          <w:rFonts w:ascii="宋体" w:hAnsi="宋体"/>
          <w:sz w:val="21"/>
          <w:szCs w:val="21"/>
        </w:rPr>
      </w:pPr>
      <w:r>
        <w:rPr>
          <w:rFonts w:hint="eastAsia" w:ascii="宋体" w:hAnsi="宋体"/>
          <w:sz w:val="21"/>
          <w:szCs w:val="21"/>
        </w:rPr>
        <w:t>（2）总说明</w:t>
      </w:r>
    </w:p>
    <w:p w14:paraId="4C27CA04">
      <w:pPr>
        <w:spacing w:line="360" w:lineRule="auto"/>
        <w:ind w:firstLine="525" w:firstLineChars="250"/>
        <w:rPr>
          <w:rFonts w:ascii="宋体" w:hAnsi="宋体"/>
          <w:sz w:val="21"/>
          <w:szCs w:val="21"/>
        </w:rPr>
      </w:pPr>
      <w:r>
        <w:rPr>
          <w:rFonts w:hint="eastAsia" w:ascii="宋体" w:hAnsi="宋体"/>
          <w:sz w:val="21"/>
          <w:szCs w:val="21"/>
        </w:rPr>
        <w:t>（3）工程项目投标报价汇总表；</w:t>
      </w:r>
    </w:p>
    <w:p w14:paraId="1227E8D7">
      <w:pPr>
        <w:spacing w:line="360" w:lineRule="auto"/>
        <w:ind w:firstLine="525" w:firstLineChars="250"/>
        <w:rPr>
          <w:rFonts w:ascii="宋体" w:hAnsi="宋体"/>
          <w:sz w:val="21"/>
          <w:szCs w:val="21"/>
        </w:rPr>
      </w:pPr>
      <w:r>
        <w:rPr>
          <w:rFonts w:hint="eastAsia" w:ascii="宋体" w:hAnsi="宋体"/>
          <w:sz w:val="21"/>
          <w:szCs w:val="21"/>
        </w:rPr>
        <w:t>（4）单项工程投标报价汇总表；</w:t>
      </w:r>
    </w:p>
    <w:p w14:paraId="14F241CF">
      <w:pPr>
        <w:spacing w:line="360" w:lineRule="auto"/>
        <w:ind w:firstLine="525" w:firstLineChars="250"/>
        <w:rPr>
          <w:rFonts w:ascii="宋体" w:hAnsi="宋体"/>
          <w:sz w:val="21"/>
          <w:szCs w:val="21"/>
        </w:rPr>
      </w:pPr>
      <w:r>
        <w:rPr>
          <w:rFonts w:hint="eastAsia" w:ascii="宋体" w:hAnsi="宋体"/>
          <w:sz w:val="21"/>
          <w:szCs w:val="21"/>
        </w:rPr>
        <w:t>（5）单位工程投标报价汇总表；</w:t>
      </w:r>
    </w:p>
    <w:p w14:paraId="2D1E38A0">
      <w:pPr>
        <w:spacing w:line="360" w:lineRule="auto"/>
        <w:ind w:firstLine="525" w:firstLineChars="250"/>
        <w:rPr>
          <w:rFonts w:ascii="宋体" w:hAnsi="宋体"/>
          <w:sz w:val="21"/>
          <w:szCs w:val="21"/>
        </w:rPr>
      </w:pPr>
      <w:r>
        <w:rPr>
          <w:rFonts w:hint="eastAsia" w:ascii="宋体" w:hAnsi="宋体"/>
          <w:sz w:val="21"/>
          <w:szCs w:val="21"/>
        </w:rPr>
        <w:t>（6）分部分项工程清单与计价表；</w:t>
      </w:r>
    </w:p>
    <w:p w14:paraId="0AB0A899">
      <w:pPr>
        <w:spacing w:line="360" w:lineRule="auto"/>
        <w:ind w:firstLine="525" w:firstLineChars="250"/>
        <w:rPr>
          <w:rFonts w:ascii="宋体" w:hAnsi="宋体"/>
          <w:sz w:val="21"/>
          <w:szCs w:val="21"/>
        </w:rPr>
      </w:pPr>
      <w:r>
        <w:rPr>
          <w:rFonts w:hint="eastAsia" w:ascii="宋体" w:hAnsi="宋体"/>
          <w:sz w:val="21"/>
          <w:szCs w:val="21"/>
        </w:rPr>
        <w:t>（7）单价措施项目清单与计价表；</w:t>
      </w:r>
    </w:p>
    <w:p w14:paraId="2AB9A7CB">
      <w:pPr>
        <w:spacing w:line="360" w:lineRule="auto"/>
        <w:ind w:firstLine="525" w:firstLineChars="250"/>
        <w:rPr>
          <w:rFonts w:ascii="宋体" w:hAnsi="宋体"/>
          <w:sz w:val="21"/>
          <w:szCs w:val="21"/>
        </w:rPr>
      </w:pPr>
      <w:r>
        <w:rPr>
          <w:rFonts w:hint="eastAsia" w:ascii="宋体" w:hAnsi="宋体"/>
          <w:sz w:val="21"/>
          <w:szCs w:val="21"/>
        </w:rPr>
        <w:t>（8）总价措施项目清单与计价表；</w:t>
      </w:r>
    </w:p>
    <w:p w14:paraId="6DB17297">
      <w:pPr>
        <w:spacing w:line="360" w:lineRule="auto"/>
        <w:ind w:firstLine="525" w:firstLineChars="250"/>
        <w:rPr>
          <w:rFonts w:ascii="宋体" w:hAnsi="宋体"/>
          <w:sz w:val="21"/>
          <w:szCs w:val="21"/>
        </w:rPr>
      </w:pPr>
      <w:r>
        <w:rPr>
          <w:rFonts w:hint="eastAsia" w:ascii="宋体" w:hAnsi="宋体"/>
          <w:sz w:val="21"/>
          <w:szCs w:val="21"/>
        </w:rPr>
        <w:t>（9）综合单价分析表；</w:t>
      </w:r>
    </w:p>
    <w:p w14:paraId="0EF4DEE0">
      <w:pPr>
        <w:spacing w:line="360" w:lineRule="auto"/>
        <w:ind w:firstLine="525" w:firstLineChars="250"/>
        <w:rPr>
          <w:rFonts w:ascii="宋体" w:hAnsi="宋体"/>
          <w:sz w:val="21"/>
          <w:szCs w:val="21"/>
        </w:rPr>
      </w:pPr>
      <w:r>
        <w:rPr>
          <w:rFonts w:hint="eastAsia" w:ascii="宋体" w:hAnsi="宋体"/>
          <w:sz w:val="21"/>
          <w:szCs w:val="21"/>
        </w:rPr>
        <w:t>（10）其他项目清单与计价汇总表；</w:t>
      </w:r>
    </w:p>
    <w:p w14:paraId="0F1AB688">
      <w:pPr>
        <w:spacing w:line="360" w:lineRule="auto"/>
        <w:ind w:firstLine="525" w:firstLineChars="250"/>
        <w:rPr>
          <w:rFonts w:ascii="宋体" w:hAnsi="宋体"/>
          <w:sz w:val="21"/>
          <w:szCs w:val="21"/>
        </w:rPr>
      </w:pPr>
      <w:r>
        <w:rPr>
          <w:rFonts w:hint="eastAsia" w:ascii="宋体" w:hAnsi="宋体"/>
          <w:sz w:val="21"/>
          <w:szCs w:val="21"/>
        </w:rPr>
        <w:t>（11）暂列金额明细表；</w:t>
      </w:r>
    </w:p>
    <w:p w14:paraId="3773F13E">
      <w:pPr>
        <w:spacing w:line="360" w:lineRule="auto"/>
        <w:ind w:firstLine="525" w:firstLineChars="250"/>
        <w:rPr>
          <w:rFonts w:ascii="宋体" w:hAnsi="宋体"/>
          <w:sz w:val="21"/>
          <w:szCs w:val="21"/>
        </w:rPr>
      </w:pPr>
      <w:r>
        <w:rPr>
          <w:rFonts w:hint="eastAsia" w:ascii="宋体" w:hAnsi="宋体"/>
          <w:sz w:val="21"/>
          <w:szCs w:val="21"/>
        </w:rPr>
        <w:t>（12）材料（工程设备）暂估价明细表；</w:t>
      </w:r>
    </w:p>
    <w:p w14:paraId="6828CB8E">
      <w:pPr>
        <w:spacing w:line="360" w:lineRule="auto"/>
        <w:ind w:firstLine="525" w:firstLineChars="250"/>
        <w:rPr>
          <w:rFonts w:ascii="宋体" w:hAnsi="宋体"/>
          <w:sz w:val="21"/>
          <w:szCs w:val="21"/>
        </w:rPr>
      </w:pPr>
      <w:r>
        <w:rPr>
          <w:rFonts w:hint="eastAsia" w:ascii="宋体" w:hAnsi="宋体"/>
          <w:sz w:val="21"/>
          <w:szCs w:val="21"/>
        </w:rPr>
        <w:t>（13）专业工程暂估价明细表；</w:t>
      </w:r>
    </w:p>
    <w:p w14:paraId="4B47F055">
      <w:pPr>
        <w:spacing w:line="360" w:lineRule="auto"/>
        <w:ind w:firstLine="525" w:firstLineChars="250"/>
        <w:rPr>
          <w:rFonts w:ascii="宋体" w:hAnsi="宋体"/>
          <w:sz w:val="21"/>
          <w:szCs w:val="21"/>
        </w:rPr>
      </w:pPr>
      <w:r>
        <w:rPr>
          <w:rFonts w:hint="eastAsia" w:ascii="宋体" w:hAnsi="宋体"/>
          <w:sz w:val="21"/>
          <w:szCs w:val="21"/>
        </w:rPr>
        <w:t>（14）计日工表；</w:t>
      </w:r>
    </w:p>
    <w:p w14:paraId="1EE204E0">
      <w:pPr>
        <w:spacing w:line="360" w:lineRule="auto"/>
        <w:ind w:firstLine="525" w:firstLineChars="250"/>
        <w:rPr>
          <w:rFonts w:ascii="宋体" w:hAnsi="宋体"/>
          <w:sz w:val="21"/>
          <w:szCs w:val="21"/>
        </w:rPr>
      </w:pPr>
      <w:r>
        <w:rPr>
          <w:rFonts w:hint="eastAsia" w:ascii="宋体" w:hAnsi="宋体"/>
          <w:sz w:val="21"/>
          <w:szCs w:val="21"/>
        </w:rPr>
        <w:t>（15）总承包服务计价表；</w:t>
      </w:r>
    </w:p>
    <w:p w14:paraId="65DE4B0B">
      <w:pPr>
        <w:spacing w:line="360" w:lineRule="auto"/>
        <w:ind w:firstLine="525" w:firstLineChars="250"/>
        <w:rPr>
          <w:rFonts w:ascii="宋体" w:hAnsi="宋体"/>
          <w:sz w:val="21"/>
          <w:szCs w:val="21"/>
        </w:rPr>
      </w:pPr>
      <w:r>
        <w:rPr>
          <w:rFonts w:hint="eastAsia" w:ascii="宋体" w:hAnsi="宋体"/>
          <w:sz w:val="21"/>
          <w:szCs w:val="21"/>
        </w:rPr>
        <w:t>（16）规费和税金项目计价表；</w:t>
      </w:r>
    </w:p>
    <w:p w14:paraId="327F55C5">
      <w:pPr>
        <w:spacing w:line="360" w:lineRule="auto"/>
        <w:ind w:firstLine="525" w:firstLineChars="250"/>
        <w:rPr>
          <w:rFonts w:ascii="宋体" w:hAnsi="宋体"/>
          <w:sz w:val="21"/>
          <w:szCs w:val="21"/>
        </w:rPr>
      </w:pPr>
      <w:r>
        <w:rPr>
          <w:rFonts w:hint="eastAsia" w:ascii="宋体" w:hAnsi="宋体"/>
          <w:sz w:val="21"/>
          <w:szCs w:val="21"/>
        </w:rPr>
        <w:t>（17）人工、主要材料和设备一览表</w:t>
      </w:r>
    </w:p>
    <w:p w14:paraId="03AE892E">
      <w:pPr>
        <w:spacing w:line="360" w:lineRule="auto"/>
        <w:ind w:firstLine="525" w:firstLineChars="250"/>
        <w:rPr>
          <w:rFonts w:ascii="宋体" w:hAnsi="宋体"/>
          <w:sz w:val="21"/>
          <w:szCs w:val="21"/>
        </w:rPr>
      </w:pPr>
      <w:r>
        <w:rPr>
          <w:rFonts w:hint="eastAsia" w:ascii="宋体" w:hAnsi="宋体"/>
          <w:sz w:val="21"/>
          <w:szCs w:val="21"/>
        </w:rPr>
        <w:t>11.3.3 按照招标文件要求填写的《参与编制经济标投标文件人员名单》。</w:t>
      </w:r>
    </w:p>
    <w:p w14:paraId="6A31B110">
      <w:pPr>
        <w:spacing w:line="360" w:lineRule="auto"/>
        <w:ind w:firstLine="525" w:firstLineChars="250"/>
        <w:rPr>
          <w:rFonts w:ascii="宋体" w:hAnsi="宋体"/>
          <w:sz w:val="21"/>
          <w:szCs w:val="21"/>
        </w:rPr>
      </w:pPr>
      <w:r>
        <w:rPr>
          <w:rFonts w:hint="eastAsia" w:ascii="宋体" w:hAnsi="宋体"/>
          <w:sz w:val="21"/>
          <w:szCs w:val="21"/>
        </w:rPr>
        <w:t>11.3.4 若投标人的投标报价低于工程成本警戒价的，投标人还须提供详细的施工组织设计、单价、措施性费用、单价分析表、主要材料价格表、投标人成本分析供评标委员会评审。</w:t>
      </w:r>
    </w:p>
    <w:p w14:paraId="70CE87EB">
      <w:pPr>
        <w:pStyle w:val="32"/>
        <w:spacing w:after="0" w:line="360" w:lineRule="auto"/>
        <w:ind w:firstLine="422" w:firstLineChars="200"/>
        <w:rPr>
          <w:rFonts w:ascii="宋体"/>
          <w:b/>
          <w:bCs/>
          <w:sz w:val="21"/>
          <w:szCs w:val="21"/>
        </w:rPr>
      </w:pPr>
      <w:r>
        <w:rPr>
          <w:rFonts w:hint="eastAsia" w:ascii="宋体" w:hAnsi="宋体"/>
          <w:b/>
          <w:sz w:val="21"/>
          <w:szCs w:val="21"/>
        </w:rPr>
        <w:t>现文：</w:t>
      </w:r>
      <w:r>
        <w:rPr>
          <w:rFonts w:ascii="宋体" w:hAnsi="宋体"/>
          <w:b/>
          <w:bCs/>
          <w:sz w:val="21"/>
          <w:szCs w:val="21"/>
        </w:rPr>
        <w:t>11</w:t>
      </w:r>
      <w:r>
        <w:rPr>
          <w:rFonts w:hint="eastAsia" w:ascii="宋体" w:hAnsi="宋体"/>
          <w:b/>
          <w:bCs/>
          <w:sz w:val="21"/>
          <w:szCs w:val="21"/>
        </w:rPr>
        <w:t>．投标文件的组成</w:t>
      </w:r>
    </w:p>
    <w:p w14:paraId="44E17E4D">
      <w:pPr>
        <w:pStyle w:val="32"/>
        <w:spacing w:after="0" w:line="360" w:lineRule="auto"/>
        <w:ind w:firstLineChars="200"/>
        <w:rPr>
          <w:rFonts w:ascii="宋体"/>
          <w:b/>
          <w:sz w:val="21"/>
          <w:szCs w:val="21"/>
        </w:rPr>
      </w:pPr>
      <w:r>
        <w:rPr>
          <w:rFonts w:ascii="宋体" w:hAnsi="宋体"/>
          <w:sz w:val="21"/>
          <w:szCs w:val="21"/>
        </w:rPr>
        <w:t xml:space="preserve">11.1 </w:t>
      </w:r>
      <w:r>
        <w:rPr>
          <w:rFonts w:hint="eastAsia" w:ascii="宋体" w:hAnsi="宋体"/>
          <w:sz w:val="21"/>
          <w:szCs w:val="21"/>
        </w:rPr>
        <w:t>投标文件由技术部分（含资格审查文件）和经济部分二部分投标文件组成</w:t>
      </w:r>
      <w:r>
        <w:rPr>
          <w:rFonts w:hint="eastAsia" w:ascii="宋体" w:hAnsi="宋体"/>
          <w:b/>
          <w:sz w:val="21"/>
          <w:szCs w:val="21"/>
        </w:rPr>
        <w:t>。</w:t>
      </w:r>
    </w:p>
    <w:p w14:paraId="788E2341">
      <w:pPr>
        <w:spacing w:line="360" w:lineRule="auto"/>
        <w:ind w:firstLine="420" w:firstLineChars="200"/>
        <w:rPr>
          <w:rFonts w:ascii="宋体" w:hAnsi="宋体"/>
          <w:bCs/>
          <w:sz w:val="21"/>
          <w:szCs w:val="21"/>
        </w:rPr>
      </w:pPr>
      <w:r>
        <w:rPr>
          <w:rFonts w:ascii="宋体" w:hAnsi="宋体"/>
          <w:bCs/>
          <w:sz w:val="21"/>
          <w:szCs w:val="21"/>
        </w:rPr>
        <w:t>11.2</w:t>
      </w:r>
      <w:r>
        <w:rPr>
          <w:rFonts w:hint="eastAsia" w:ascii="宋体" w:hAnsi="宋体"/>
          <w:bCs/>
          <w:sz w:val="21"/>
          <w:szCs w:val="21"/>
        </w:rPr>
        <w:t>投标文件技术标部分主要包括下列内容</w:t>
      </w:r>
      <w:r>
        <w:rPr>
          <w:rFonts w:ascii="宋体" w:hAnsi="宋体"/>
          <w:bCs/>
          <w:sz w:val="21"/>
          <w:szCs w:val="21"/>
        </w:rPr>
        <w:t>:</w:t>
      </w:r>
    </w:p>
    <w:p w14:paraId="3038ACD5">
      <w:pPr>
        <w:spacing w:line="360" w:lineRule="auto"/>
        <w:ind w:firstLine="420" w:firstLineChars="200"/>
        <w:rPr>
          <w:rFonts w:ascii="宋体"/>
          <w:bCs/>
          <w:sz w:val="21"/>
          <w:szCs w:val="21"/>
        </w:rPr>
      </w:pPr>
      <w:r>
        <w:rPr>
          <w:rFonts w:hint="eastAsia" w:ascii="宋体"/>
          <w:bCs/>
          <w:sz w:val="21"/>
          <w:szCs w:val="21"/>
        </w:rPr>
        <w:t>11.2.1 技术投标文件</w:t>
      </w:r>
      <w:r>
        <w:rPr>
          <w:rFonts w:ascii="宋体" w:hAnsi="宋体"/>
          <w:sz w:val="21"/>
          <w:szCs w:val="21"/>
        </w:rPr>
        <w:t>(</w:t>
      </w:r>
      <w:r>
        <w:rPr>
          <w:rFonts w:hint="eastAsia" w:ascii="宋体" w:hAnsi="宋体"/>
          <w:sz w:val="21"/>
          <w:szCs w:val="21"/>
        </w:rPr>
        <w:t>按招标文件的要求填写</w:t>
      </w:r>
      <w:r>
        <w:rPr>
          <w:rFonts w:ascii="宋体" w:hAnsi="宋体"/>
          <w:sz w:val="21"/>
          <w:szCs w:val="21"/>
        </w:rPr>
        <w:t>)</w:t>
      </w:r>
      <w:r>
        <w:rPr>
          <w:rFonts w:hint="eastAsia" w:ascii="宋体"/>
          <w:bCs/>
          <w:sz w:val="21"/>
          <w:szCs w:val="21"/>
        </w:rPr>
        <w:t>；</w:t>
      </w:r>
    </w:p>
    <w:p w14:paraId="19FA6FCD">
      <w:pPr>
        <w:spacing w:line="360" w:lineRule="auto"/>
        <w:ind w:firstLine="420" w:firstLineChars="200"/>
        <w:rPr>
          <w:rFonts w:ascii="宋体" w:hAnsi="宋体" w:cs="Calibri"/>
          <w:bCs/>
          <w:sz w:val="21"/>
          <w:szCs w:val="21"/>
        </w:rPr>
      </w:pPr>
      <w:r>
        <w:rPr>
          <w:rFonts w:ascii="宋体" w:hAnsi="宋体" w:cs="Calibri"/>
          <w:bCs/>
          <w:sz w:val="21"/>
          <w:szCs w:val="21"/>
        </w:rPr>
        <w:t>11.2.2 资格审查文件：</w:t>
      </w:r>
    </w:p>
    <w:p w14:paraId="6534FC3F">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（1）投标人声明</w:t>
      </w:r>
      <w:r>
        <w:rPr>
          <w:rFonts w:hint="eastAsia" w:ascii="宋体" w:hAnsi="宋体" w:cs="Calibri"/>
          <w:bCs/>
          <w:sz w:val="21"/>
          <w:szCs w:val="21"/>
          <w:u w:val="single"/>
          <w:lang w:eastAsia="zh-CN"/>
        </w:rPr>
        <w:t>（</w:t>
      </w:r>
      <w:r>
        <w:rPr>
          <w:rFonts w:hint="eastAsia" w:ascii="宋体" w:hAnsi="宋体" w:cs="Calibri"/>
          <w:bCs/>
          <w:sz w:val="21"/>
          <w:szCs w:val="21"/>
          <w:u w:val="single"/>
        </w:rPr>
        <w:t>详见招标公告附件）</w:t>
      </w:r>
      <w:r>
        <w:rPr>
          <w:rFonts w:ascii="宋体" w:hAnsi="宋体" w:cs="Calibri"/>
          <w:bCs/>
          <w:sz w:val="21"/>
          <w:szCs w:val="21"/>
          <w:u w:val="single"/>
        </w:rPr>
        <w:t xml:space="preserve">； </w:t>
      </w:r>
    </w:p>
    <w:p w14:paraId="25BBAF5A">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（2）法定代表人证明书、法定代表人签字或盖章的本投标文件授权委托证明书；</w:t>
      </w:r>
    </w:p>
    <w:p w14:paraId="4C0400BC">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（3）企业营业执照（取自平台内上传件）；</w:t>
      </w:r>
    </w:p>
    <w:p w14:paraId="7C624747">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（4）企业资质证书（取自平台内上传件）；</w:t>
      </w:r>
      <w:r>
        <w:rPr>
          <w:rFonts w:hint="eastAsia" w:ascii="宋体" w:hAnsi="宋体" w:cs="Calibri"/>
          <w:bCs/>
          <w:sz w:val="21"/>
          <w:szCs w:val="21"/>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14:paraId="0DF60CE8">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（5）建筑施工企业安全生产许可证（取自平台内上传件）；</w:t>
      </w:r>
    </w:p>
    <w:p w14:paraId="699077C7">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（6）项目负责人（按网上投标登记时选择拟投标的项目负责人）</w:t>
      </w:r>
      <w:r>
        <w:rPr>
          <w:rFonts w:hint="eastAsia" w:ascii="宋体" w:hAnsi="宋体" w:cs="Calibri"/>
          <w:bCs/>
          <w:sz w:val="21"/>
          <w:szCs w:val="21"/>
          <w:u w:val="single"/>
        </w:rPr>
        <w:t>；</w:t>
      </w:r>
    </w:p>
    <w:p w14:paraId="6341207A">
      <w:pPr>
        <w:spacing w:line="360" w:lineRule="auto"/>
        <w:ind w:firstLine="420" w:firstLineChars="200"/>
        <w:rPr>
          <w:rFonts w:ascii="宋体" w:hAnsi="宋体" w:cs="Calibri"/>
          <w:bCs/>
          <w:sz w:val="21"/>
          <w:szCs w:val="21"/>
          <w:u w:val="none"/>
        </w:rPr>
      </w:pPr>
      <w:r>
        <w:rPr>
          <w:rFonts w:ascii="宋体" w:hAnsi="宋体" w:cs="Calibri"/>
          <w:bCs/>
          <w:sz w:val="21"/>
          <w:szCs w:val="21"/>
          <w:u w:val="none"/>
        </w:rPr>
        <w:t>（7）专职安全员（按网上投标登记时选择拟投标的专职安全员）</w:t>
      </w:r>
      <w:r>
        <w:rPr>
          <w:rFonts w:hint="eastAsia" w:ascii="宋体" w:hAnsi="宋体" w:cs="Calibri"/>
          <w:bCs/>
          <w:sz w:val="21"/>
          <w:szCs w:val="21"/>
          <w:u w:val="none"/>
        </w:rPr>
        <w:t>；</w:t>
      </w:r>
    </w:p>
    <w:p w14:paraId="5921B633">
      <w:pPr>
        <w:spacing w:line="360" w:lineRule="auto"/>
        <w:ind w:firstLine="420" w:firstLineChars="200"/>
        <w:rPr>
          <w:rFonts w:ascii="宋体" w:hAnsi="宋体" w:cs="Calibri"/>
          <w:bCs/>
          <w:sz w:val="21"/>
          <w:szCs w:val="21"/>
          <w:u w:val="single"/>
        </w:rPr>
      </w:pPr>
      <w:r>
        <w:rPr>
          <w:rFonts w:ascii="宋体" w:hAnsi="宋体" w:cs="Calibri"/>
          <w:bCs/>
          <w:sz w:val="21"/>
          <w:szCs w:val="21"/>
          <w:u w:val="none"/>
        </w:rPr>
        <w:t>（8）拟委托技术负责人的相关证书、资料</w:t>
      </w:r>
      <w:r>
        <w:rPr>
          <w:rFonts w:hint="eastAsia" w:ascii="宋体" w:hAnsi="宋体" w:cs="Calibri"/>
          <w:bCs/>
          <w:sz w:val="21"/>
          <w:szCs w:val="21"/>
          <w:u w:val="single"/>
          <w:lang w:val="en-US" w:eastAsia="zh-CN"/>
        </w:rPr>
        <w:t>(</w:t>
      </w:r>
      <w:r>
        <w:rPr>
          <w:rFonts w:hint="eastAsia" w:ascii="宋体" w:hAnsi="宋体"/>
          <w:sz w:val="21"/>
          <w:szCs w:val="21"/>
          <w:u w:val="single"/>
        </w:rPr>
        <w:t>提供清晰扫描件或取自平台内上传件）</w:t>
      </w:r>
      <w:r>
        <w:rPr>
          <w:rFonts w:hint="eastAsia" w:ascii="宋体" w:hAnsi="宋体" w:cs="Calibri"/>
          <w:bCs/>
          <w:sz w:val="21"/>
          <w:szCs w:val="21"/>
          <w:u w:val="single"/>
        </w:rPr>
        <w:t>；</w:t>
      </w:r>
    </w:p>
    <w:p w14:paraId="7AB02E8D">
      <w:pPr>
        <w:spacing w:line="360" w:lineRule="auto"/>
        <w:ind w:firstLine="420" w:firstLineChars="200"/>
        <w:rPr>
          <w:rFonts w:ascii="宋体" w:hAnsi="宋体" w:cs="Calibri"/>
          <w:bCs/>
          <w:sz w:val="21"/>
          <w:szCs w:val="21"/>
          <w:u w:val="none"/>
        </w:rPr>
      </w:pPr>
      <w:r>
        <w:rPr>
          <w:rFonts w:hint="eastAsia" w:ascii="宋体" w:hAnsi="宋体" w:cs="Calibri"/>
          <w:bCs/>
          <w:sz w:val="21"/>
          <w:szCs w:val="21"/>
          <w:u w:val="none"/>
        </w:rPr>
        <w:t xml:space="preserve">（9）拟委派项目负责人的建造师注册证书（取自平台内上传件）；  </w:t>
      </w:r>
    </w:p>
    <w:p w14:paraId="08E428D1">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（10）</w:t>
      </w:r>
      <w:r>
        <w:rPr>
          <w:rFonts w:hint="eastAsia" w:ascii="宋体" w:hAnsi="宋体" w:cs="Calibri"/>
          <w:bCs/>
          <w:sz w:val="21"/>
          <w:szCs w:val="21"/>
          <w:u w:val="single"/>
        </w:rPr>
        <w:t>项目负责人持有有效期内的安全生产考核合格证（B类）或有效期内的建筑施工企业项目负责人安全生产考核合格证书；（取自平台内上传件）；</w:t>
      </w:r>
    </w:p>
    <w:p w14:paraId="0D562811">
      <w:pPr>
        <w:spacing w:line="360" w:lineRule="auto"/>
        <w:ind w:firstLine="420" w:firstLineChars="200"/>
        <w:rPr>
          <w:rFonts w:ascii="宋体" w:hAnsi="宋体" w:cs="Calibri"/>
          <w:bCs/>
          <w:sz w:val="21"/>
          <w:szCs w:val="21"/>
          <w:u w:val="single"/>
        </w:rPr>
      </w:pPr>
      <w:r>
        <w:rPr>
          <w:rFonts w:ascii="宋体" w:hAnsi="宋体" w:cs="Calibri"/>
          <w:bCs/>
          <w:sz w:val="21"/>
          <w:szCs w:val="21"/>
          <w:u w:val="single"/>
        </w:rPr>
        <w:t>（11）</w:t>
      </w:r>
      <w:r>
        <w:rPr>
          <w:rFonts w:hint="eastAsia" w:ascii="宋体" w:hAnsi="宋体" w:cs="Calibri"/>
          <w:bCs/>
          <w:sz w:val="21"/>
          <w:szCs w:val="21"/>
          <w:u w:val="single"/>
        </w:rPr>
        <w:t>专职安全员须具有有效期内的安全生产考核合格证（C类）或有效期内的建筑施工企业专职安全生产管理人员安全生产考核合格证书（C3类）；</w:t>
      </w:r>
    </w:p>
    <w:p w14:paraId="06DC8254">
      <w:pPr>
        <w:spacing w:line="360" w:lineRule="auto"/>
        <w:ind w:firstLine="420" w:firstLineChars="200"/>
        <w:rPr>
          <w:rFonts w:hint="eastAsia" w:ascii="宋体" w:hAnsi="宋体" w:cs="Calibri"/>
          <w:bCs/>
          <w:sz w:val="21"/>
          <w:szCs w:val="21"/>
          <w:u w:val="single"/>
        </w:rPr>
      </w:pPr>
      <w:r>
        <w:rPr>
          <w:rFonts w:ascii="宋体" w:hAnsi="宋体" w:cs="Calibri"/>
          <w:bCs/>
          <w:sz w:val="21"/>
          <w:szCs w:val="21"/>
          <w:u w:val="single"/>
        </w:rPr>
        <w:t>（1</w:t>
      </w:r>
      <w:r>
        <w:rPr>
          <w:rFonts w:hint="eastAsia" w:ascii="宋体" w:hAnsi="宋体" w:cs="Calibri"/>
          <w:bCs/>
          <w:sz w:val="21"/>
          <w:szCs w:val="21"/>
          <w:u w:val="single"/>
        </w:rPr>
        <w:t>2</w:t>
      </w:r>
      <w:r>
        <w:rPr>
          <w:rFonts w:ascii="宋体" w:hAnsi="宋体" w:cs="Calibri"/>
          <w:bCs/>
          <w:sz w:val="21"/>
          <w:szCs w:val="21"/>
          <w:u w:val="single"/>
        </w:rPr>
        <w:t>）资格审查前，</w:t>
      </w:r>
      <w:r>
        <w:rPr>
          <w:rFonts w:hint="eastAsia" w:ascii="宋体" w:hAnsi="宋体" w:cs="Calibri"/>
          <w:bCs/>
          <w:sz w:val="21"/>
          <w:szCs w:val="21"/>
          <w:u w:val="single"/>
        </w:rPr>
        <w:t>投标人须在</w:t>
      </w:r>
      <w:r>
        <w:rPr>
          <w:rFonts w:hint="eastAsia" w:ascii="宋体" w:hAnsi="宋体" w:cs="Calibri"/>
          <w:bCs/>
          <w:sz w:val="21"/>
          <w:szCs w:val="21"/>
          <w:u w:val="single"/>
          <w:lang w:eastAsia="zh-CN"/>
        </w:rPr>
        <w:t>广州交易集团有限公司（广州公共资源交易中心）</w:t>
      </w:r>
      <w:r>
        <w:rPr>
          <w:rFonts w:hint="eastAsia" w:ascii="宋体" w:hAnsi="宋体" w:cs="Calibri"/>
          <w:bCs/>
          <w:sz w:val="21"/>
          <w:szCs w:val="21"/>
          <w:u w:val="single"/>
        </w:rPr>
        <w:t>办理信息登记等相关投标登记手续及拟担任本工程项目负责人、专职安全员须是本企业的在册人员且与</w:t>
      </w:r>
      <w:r>
        <w:rPr>
          <w:rFonts w:hint="eastAsia" w:ascii="宋体" w:hAnsi="宋体" w:cs="Calibri"/>
          <w:bCs/>
          <w:sz w:val="21"/>
          <w:szCs w:val="21"/>
          <w:u w:val="single"/>
          <w:lang w:eastAsia="zh-CN"/>
        </w:rPr>
        <w:t>广州交易集团有限公司（广州公共资源交易中心）</w:t>
      </w:r>
      <w:r>
        <w:rPr>
          <w:rFonts w:hint="eastAsia" w:ascii="宋体" w:hAnsi="宋体" w:cs="Calibri"/>
          <w:bCs/>
          <w:sz w:val="21"/>
          <w:szCs w:val="21"/>
          <w:u w:val="single"/>
        </w:rPr>
        <w:t>办理信息登记一致。</w:t>
      </w:r>
    </w:p>
    <w:p w14:paraId="3E56AC77">
      <w:pPr>
        <w:pStyle w:val="112"/>
        <w:spacing w:line="360" w:lineRule="auto"/>
        <w:ind w:firstLine="420" w:firstLineChars="200"/>
        <w:rPr>
          <w:rFonts w:hint="eastAsia" w:hAnsi="宋体" w:cs="宋体"/>
          <w:bCs/>
          <w:sz w:val="21"/>
          <w:szCs w:val="21"/>
          <w:u w:val="single"/>
        </w:rPr>
      </w:pPr>
      <w:r>
        <w:rPr>
          <w:rFonts w:hint="eastAsia" w:hAnsi="宋体" w:cs="宋体"/>
          <w:sz w:val="21"/>
          <w:szCs w:val="21"/>
        </w:rPr>
        <w:t>（13）</w:t>
      </w:r>
      <w:r>
        <w:rPr>
          <w:rFonts w:hint="eastAsia" w:hAnsi="宋体" w:cs="宋体"/>
          <w:bCs/>
          <w:sz w:val="21"/>
          <w:szCs w:val="21"/>
          <w:u w:val="single"/>
        </w:rPr>
        <w:t>投标人认为应提供的其他资料。</w:t>
      </w:r>
    </w:p>
    <w:p w14:paraId="49F8F8E4">
      <w:pPr>
        <w:pStyle w:val="14"/>
        <w:spacing w:line="360" w:lineRule="auto"/>
        <w:rPr>
          <w:rFonts w:hint="eastAsia" w:hAnsi="宋体" w:cs="宋体"/>
          <w:bCs/>
          <w:sz w:val="21"/>
          <w:szCs w:val="21"/>
          <w:u w:val="single"/>
        </w:rPr>
      </w:pPr>
      <w:r>
        <w:rPr>
          <w:rFonts w:hint="eastAsia" w:ascii="宋体" w:hAnsi="宋体"/>
          <w:sz w:val="21"/>
          <w:szCs w:val="21"/>
          <w:u w:val="single"/>
        </w:rPr>
        <w:t>注：上述没有要求提交的资料，不作为资格审查不合格的依据。</w:t>
      </w:r>
    </w:p>
    <w:p w14:paraId="45B539D4">
      <w:pPr>
        <w:spacing w:line="360" w:lineRule="auto"/>
        <w:ind w:firstLine="420" w:firstLineChars="200"/>
        <w:rPr>
          <w:rFonts w:ascii="宋体"/>
          <w:sz w:val="21"/>
          <w:szCs w:val="21"/>
        </w:rPr>
      </w:pPr>
      <w:r>
        <w:rPr>
          <w:rFonts w:ascii="宋体" w:hAnsi="宋体"/>
          <w:sz w:val="21"/>
          <w:szCs w:val="21"/>
        </w:rPr>
        <w:t>11.2.3</w:t>
      </w:r>
      <w:r>
        <w:rPr>
          <w:rFonts w:hint="eastAsia" w:ascii="宋体" w:hAnsi="宋体"/>
          <w:sz w:val="21"/>
          <w:szCs w:val="21"/>
        </w:rPr>
        <w:t>项目管理机构配备。</w:t>
      </w:r>
    </w:p>
    <w:p w14:paraId="0E9FA0ED">
      <w:pPr>
        <w:spacing w:line="360" w:lineRule="auto"/>
        <w:ind w:firstLine="420" w:firstLineChars="200"/>
        <w:rPr>
          <w:rFonts w:hint="eastAsia" w:ascii="宋体" w:hAnsi="宋体"/>
          <w:sz w:val="21"/>
          <w:szCs w:val="21"/>
          <w:u w:val="single"/>
        </w:rPr>
      </w:pPr>
      <w:r>
        <w:rPr>
          <w:rFonts w:hint="eastAsia" w:ascii="宋体" w:hAnsi="宋体"/>
          <w:sz w:val="21"/>
          <w:szCs w:val="21"/>
          <w:u w:val="single"/>
        </w:rPr>
        <w:t>（1）本工程的施工组织机构图；</w:t>
      </w:r>
    </w:p>
    <w:p w14:paraId="74A6CE30">
      <w:pPr>
        <w:spacing w:line="360" w:lineRule="auto"/>
        <w:ind w:firstLine="420" w:firstLineChars="200"/>
        <w:rPr>
          <w:rFonts w:hint="eastAsia" w:ascii="宋体" w:hAnsi="宋体"/>
          <w:sz w:val="21"/>
          <w:szCs w:val="21"/>
          <w:u w:val="single"/>
        </w:rPr>
      </w:pPr>
      <w:r>
        <w:rPr>
          <w:rFonts w:hint="eastAsia" w:ascii="宋体" w:hAnsi="宋体"/>
          <w:sz w:val="21"/>
          <w:szCs w:val="21"/>
          <w:u w:val="single"/>
        </w:rPr>
        <w:t>（2）施工组织机构主要成员的名单及有关证明材料扫描件；</w:t>
      </w:r>
    </w:p>
    <w:p w14:paraId="77F495A1">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11.2.4企业资信相关证明文件；</w:t>
      </w:r>
    </w:p>
    <w:p w14:paraId="4C7D6BCF">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11.2.5《投标函》（格式见第四章）；</w:t>
      </w:r>
    </w:p>
    <w:p w14:paraId="33C4FC26">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11.2.6《响应招标文件所附施工组织设计要点的承诺书》（格式见第四章）；</w:t>
      </w:r>
    </w:p>
    <w:p w14:paraId="74A81AB5">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11.2.7《技术承诺函》（格式见第四章）；</w:t>
      </w:r>
    </w:p>
    <w:p w14:paraId="061B52B8">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11.2.8《施工项目管理团队人员信息表》（格式见第四章）；</w:t>
      </w:r>
    </w:p>
    <w:p w14:paraId="0901D1E6">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11.2.9《对投标文件编制的承诺》（格式见第四章）；</w:t>
      </w:r>
    </w:p>
    <w:p w14:paraId="6A15286F">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11.2.10《投标人基本资料》（格式见第四章，不作为废标条款）；</w:t>
      </w:r>
    </w:p>
    <w:p w14:paraId="3E2BFF33">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11.2.11按照招标文件要求填写的《参与编制技术标投标文件人员名单》。</w:t>
      </w:r>
    </w:p>
    <w:p w14:paraId="59FEA873">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11.2.12《关于投标保证金的承诺》（格式见第四章）</w:t>
      </w:r>
    </w:p>
    <w:p w14:paraId="28E94F47">
      <w:pPr>
        <w:spacing w:line="360" w:lineRule="auto"/>
        <w:ind w:firstLine="420" w:firstLineChars="200"/>
        <w:rPr>
          <w:rFonts w:hint="eastAsia" w:ascii="宋体" w:hAnsi="宋体"/>
          <w:sz w:val="21"/>
          <w:szCs w:val="21"/>
          <w:u w:val="single"/>
        </w:rPr>
      </w:pPr>
      <w:r>
        <w:rPr>
          <w:rFonts w:hint="eastAsia" w:ascii="宋体" w:hAnsi="宋体"/>
          <w:sz w:val="21"/>
          <w:szCs w:val="21"/>
          <w:u w:val="single"/>
        </w:rPr>
        <w:t>11.2.13《危险性较大的分部分项工程清单及超过一定规模的危险性较大的分部分项工程清单》（格式见第四章）；</w:t>
      </w:r>
    </w:p>
    <w:p w14:paraId="2E11AFE6">
      <w:pPr>
        <w:spacing w:line="360" w:lineRule="auto"/>
        <w:ind w:firstLine="420" w:firstLineChars="200"/>
        <w:rPr>
          <w:rFonts w:hint="eastAsia" w:ascii="宋体" w:hAnsi="宋体"/>
          <w:color w:val="000000"/>
          <w:sz w:val="21"/>
          <w:szCs w:val="21"/>
        </w:rPr>
      </w:pPr>
      <w:r>
        <w:rPr>
          <w:rFonts w:hint="eastAsia" w:ascii="宋体" w:hAnsi="宋体"/>
          <w:sz w:val="21"/>
          <w:szCs w:val="21"/>
          <w:u w:val="single"/>
        </w:rPr>
        <w:t>11.2.14其他投标人认为应该提供的资料。</w:t>
      </w:r>
    </w:p>
    <w:p w14:paraId="56B0B041">
      <w:pPr>
        <w:spacing w:line="360" w:lineRule="auto"/>
        <w:ind w:firstLine="420" w:firstLineChars="200"/>
        <w:rPr>
          <w:rFonts w:ascii="宋体"/>
          <w:bCs/>
          <w:sz w:val="21"/>
          <w:szCs w:val="21"/>
        </w:rPr>
      </w:pPr>
      <w:r>
        <w:rPr>
          <w:rFonts w:ascii="宋体" w:hAnsi="宋体"/>
          <w:bCs/>
          <w:sz w:val="21"/>
          <w:szCs w:val="21"/>
        </w:rPr>
        <w:t xml:space="preserve">11.3 </w:t>
      </w:r>
      <w:r>
        <w:rPr>
          <w:rFonts w:hint="eastAsia" w:ascii="宋体" w:hAnsi="宋体"/>
          <w:bCs/>
          <w:sz w:val="21"/>
          <w:szCs w:val="21"/>
        </w:rPr>
        <w:t>经济部分投标文件主要包括下列内容：</w:t>
      </w:r>
    </w:p>
    <w:p w14:paraId="7610541C">
      <w:pPr>
        <w:spacing w:line="360" w:lineRule="auto"/>
        <w:ind w:firstLine="420" w:firstLineChars="200"/>
        <w:rPr>
          <w:rFonts w:ascii="宋体"/>
          <w:sz w:val="21"/>
          <w:szCs w:val="21"/>
        </w:rPr>
      </w:pPr>
      <w:r>
        <w:rPr>
          <w:rFonts w:ascii="宋体" w:hAnsi="宋体"/>
          <w:sz w:val="21"/>
          <w:szCs w:val="21"/>
        </w:rPr>
        <w:t xml:space="preserve">11.3.1 </w:t>
      </w:r>
      <w:r>
        <w:rPr>
          <w:rFonts w:hint="eastAsia" w:ascii="宋体" w:hAnsi="宋体"/>
          <w:sz w:val="21"/>
          <w:szCs w:val="21"/>
        </w:rPr>
        <w:t>经济投标文件</w:t>
      </w:r>
      <w:r>
        <w:rPr>
          <w:rFonts w:ascii="宋体" w:hAnsi="宋体"/>
          <w:sz w:val="21"/>
          <w:szCs w:val="21"/>
        </w:rPr>
        <w:t>(</w:t>
      </w:r>
      <w:r>
        <w:rPr>
          <w:rFonts w:hint="eastAsia" w:ascii="宋体" w:hAnsi="宋体"/>
          <w:sz w:val="21"/>
          <w:szCs w:val="21"/>
        </w:rPr>
        <w:t>按招标文件的要求填写</w:t>
      </w:r>
      <w:r>
        <w:rPr>
          <w:rFonts w:ascii="宋体" w:hAnsi="宋体"/>
          <w:sz w:val="21"/>
          <w:szCs w:val="21"/>
        </w:rPr>
        <w:t>)</w:t>
      </w:r>
      <w:r>
        <w:rPr>
          <w:rFonts w:hint="eastAsia" w:ascii="宋体" w:hAnsi="宋体"/>
          <w:sz w:val="21"/>
          <w:szCs w:val="21"/>
        </w:rPr>
        <w:t>。</w:t>
      </w:r>
    </w:p>
    <w:p w14:paraId="2055289A">
      <w:pPr>
        <w:spacing w:line="360" w:lineRule="auto"/>
        <w:ind w:firstLine="420" w:firstLineChars="200"/>
        <w:rPr>
          <w:rFonts w:ascii="宋体"/>
          <w:sz w:val="21"/>
          <w:szCs w:val="21"/>
        </w:rPr>
      </w:pPr>
      <w:r>
        <w:rPr>
          <w:rFonts w:ascii="宋体" w:hAnsi="宋体"/>
          <w:sz w:val="21"/>
          <w:szCs w:val="21"/>
        </w:rPr>
        <w:t>11.3.2</w:t>
      </w:r>
      <w:r>
        <w:rPr>
          <w:rFonts w:hint="eastAsia" w:ascii="宋体" w:hAnsi="宋体"/>
          <w:sz w:val="21"/>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1"/>
          <w:szCs w:val="21"/>
          <w:u w:val="single"/>
        </w:rPr>
        <w:t>（投标报价的工程量清单的组成、格式等按</w:t>
      </w:r>
      <w:r>
        <w:rPr>
          <w:rFonts w:hint="eastAsia" w:ascii="宋体" w:hAnsi="宋体"/>
          <w:sz w:val="21"/>
          <w:szCs w:val="21"/>
          <w:u w:val="single"/>
          <w:lang w:eastAsia="zh-CN"/>
        </w:rPr>
        <w:t>广州交易集团有限公司（广州公共资源交易中心）</w:t>
      </w:r>
      <w:r>
        <w:rPr>
          <w:rFonts w:hint="eastAsia" w:ascii="宋体" w:hAnsi="宋体"/>
          <w:sz w:val="21"/>
          <w:szCs w:val="21"/>
          <w:u w:val="single"/>
        </w:rPr>
        <w:t>的投标文件管理软件自动生成）</w:t>
      </w:r>
      <w:r>
        <w:rPr>
          <w:rFonts w:hint="eastAsia" w:ascii="宋体" w:hAnsi="宋体"/>
          <w:sz w:val="21"/>
          <w:szCs w:val="21"/>
        </w:rPr>
        <w:t>。</w:t>
      </w:r>
    </w:p>
    <w:p w14:paraId="3FD0FD8D">
      <w:pPr>
        <w:tabs>
          <w:tab w:val="left" w:pos="1125"/>
        </w:tabs>
        <w:spacing w:line="360" w:lineRule="auto"/>
        <w:ind w:firstLine="420" w:firstLineChars="200"/>
        <w:rPr>
          <w:rFonts w:ascii="宋体" w:hAnsi="宋体"/>
          <w:sz w:val="21"/>
          <w:szCs w:val="21"/>
        </w:rPr>
      </w:pPr>
      <w:r>
        <w:rPr>
          <w:rFonts w:ascii="宋体" w:hAnsi="宋体"/>
          <w:sz w:val="21"/>
          <w:szCs w:val="21"/>
        </w:rPr>
        <w:t>11.3.</w:t>
      </w:r>
      <w:r>
        <w:rPr>
          <w:rFonts w:hint="eastAsia" w:ascii="宋体" w:hAnsi="宋体"/>
          <w:sz w:val="21"/>
          <w:szCs w:val="21"/>
        </w:rPr>
        <w:t>3按照</w:t>
      </w:r>
      <w:r>
        <w:rPr>
          <w:rFonts w:hint="eastAsia" w:ascii="宋体" w:hAnsi="宋体"/>
          <w:bCs/>
          <w:sz w:val="21"/>
          <w:szCs w:val="21"/>
        </w:rPr>
        <w:t>招标文件要求</w:t>
      </w:r>
      <w:r>
        <w:rPr>
          <w:rFonts w:hint="eastAsia" w:ascii="宋体" w:hAnsi="宋体"/>
          <w:sz w:val="21"/>
          <w:szCs w:val="21"/>
        </w:rPr>
        <w:t>填写的《参与编制经济标投标文件人员名单》。</w:t>
      </w:r>
    </w:p>
    <w:p w14:paraId="692E02DA">
      <w:pPr>
        <w:tabs>
          <w:tab w:val="left" w:pos="1125"/>
        </w:tabs>
        <w:spacing w:line="360" w:lineRule="auto"/>
        <w:ind w:firstLine="420" w:firstLineChars="200"/>
        <w:rPr>
          <w:rFonts w:ascii="宋体" w:hAnsi="宋体"/>
          <w:bCs/>
          <w:sz w:val="21"/>
          <w:szCs w:val="21"/>
        </w:rPr>
      </w:pPr>
      <w:r>
        <w:rPr>
          <w:rFonts w:hint="eastAsia" w:ascii="宋体" w:hAnsi="宋体"/>
          <w:bCs/>
          <w:sz w:val="21"/>
          <w:szCs w:val="21"/>
        </w:rPr>
        <w:t>11.3.4 《对投标文件编制的承诺》。</w:t>
      </w:r>
    </w:p>
    <w:p w14:paraId="001A2C7C">
      <w:pPr>
        <w:tabs>
          <w:tab w:val="left" w:pos="1125"/>
        </w:tabs>
        <w:spacing w:line="360" w:lineRule="auto"/>
        <w:ind w:firstLine="420" w:firstLineChars="200"/>
        <w:rPr>
          <w:rFonts w:ascii="宋体" w:hAnsi="宋体"/>
          <w:bCs/>
          <w:sz w:val="21"/>
          <w:szCs w:val="21"/>
        </w:rPr>
      </w:pPr>
      <w:r>
        <w:rPr>
          <w:rFonts w:hint="eastAsia" w:ascii="宋体" w:hAnsi="宋体"/>
          <w:bCs/>
          <w:sz w:val="21"/>
          <w:szCs w:val="21"/>
        </w:rPr>
        <w:t>11.3.5 若投标人的投标报价低于工程成本警戒价的，投标人还须提供详细的施工组织设计、单价、措施性费用、单价分析表、主要材料价格表、投标人成本分析供评标委员会评审。</w:t>
      </w:r>
    </w:p>
    <w:p w14:paraId="61160771">
      <w:pPr>
        <w:spacing w:line="360" w:lineRule="auto"/>
        <w:rPr>
          <w:rFonts w:hint="default" w:eastAsia="宋体"/>
          <w:b/>
          <w:sz w:val="21"/>
          <w:szCs w:val="21"/>
          <w:u w:val="single"/>
          <w:lang w:val="en-US" w:eastAsia="zh-CN"/>
        </w:rPr>
      </w:pPr>
      <w:r>
        <w:rPr>
          <w:rFonts w:hint="eastAsia"/>
          <w:b/>
          <w:sz w:val="21"/>
          <w:szCs w:val="21"/>
          <w:u w:val="single"/>
          <w:lang w:val="en-US" w:eastAsia="zh-CN"/>
        </w:rPr>
        <w:t xml:space="preserve">                                                                                         </w:t>
      </w:r>
    </w:p>
    <w:p w14:paraId="25B95F91">
      <w:pPr>
        <w:spacing w:line="360" w:lineRule="auto"/>
        <w:ind w:firstLine="527" w:firstLineChars="250"/>
        <w:rPr>
          <w:rFonts w:ascii="宋体" w:hAnsi="宋体"/>
          <w:b/>
          <w:sz w:val="21"/>
          <w:szCs w:val="21"/>
        </w:rPr>
      </w:pPr>
      <w:r>
        <w:rPr>
          <w:rFonts w:hint="eastAsia" w:ascii="宋体" w:hAnsi="宋体"/>
          <w:b/>
          <w:sz w:val="21"/>
          <w:szCs w:val="21"/>
        </w:rPr>
        <w:t>条款号：12.2</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3F8EE099">
      <w:pPr>
        <w:spacing w:line="360" w:lineRule="auto"/>
        <w:ind w:firstLine="527" w:firstLineChars="250"/>
        <w:rPr>
          <w:rFonts w:ascii="宋体" w:hAnsi="宋体"/>
          <w:sz w:val="21"/>
          <w:szCs w:val="21"/>
        </w:rPr>
      </w:pPr>
      <w:r>
        <w:rPr>
          <w:rFonts w:hint="eastAsia" w:ascii="宋体" w:hAnsi="宋体"/>
          <w:b/>
          <w:sz w:val="21"/>
          <w:szCs w:val="21"/>
        </w:rPr>
        <w:t>原文：</w:t>
      </w:r>
      <w:r>
        <w:rPr>
          <w:rFonts w:hint="eastAsia" w:ascii="宋体" w:hAnsi="宋体"/>
          <w:sz w:val="21"/>
          <w:szCs w:val="21"/>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 w:val="21"/>
          <w:szCs w:val="21"/>
          <w:u w:val="single"/>
        </w:rPr>
        <w:t xml:space="preserve">             </w:t>
      </w:r>
      <w:r>
        <w:rPr>
          <w:rFonts w:hint="eastAsia" w:ascii="宋体" w:hAnsi="宋体"/>
          <w:sz w:val="21"/>
          <w:szCs w:val="21"/>
        </w:rPr>
        <w:t>。</w:t>
      </w:r>
    </w:p>
    <w:p w14:paraId="30F9562E">
      <w:pPr>
        <w:pBdr>
          <w:bottom w:val="single" w:color="auto" w:sz="6" w:space="1"/>
        </w:pBdr>
        <w:spacing w:line="360" w:lineRule="auto"/>
        <w:ind w:firstLine="527" w:firstLineChars="250"/>
        <w:rPr>
          <w:rFonts w:ascii="宋体" w:hAnsi="宋体"/>
          <w:sz w:val="21"/>
          <w:szCs w:val="21"/>
        </w:rPr>
      </w:pPr>
      <w:r>
        <w:rPr>
          <w:rFonts w:hint="eastAsia" w:ascii="宋体" w:hAnsi="宋体"/>
          <w:b/>
          <w:sz w:val="21"/>
          <w:szCs w:val="21"/>
        </w:rPr>
        <w:t>现文：</w:t>
      </w:r>
      <w:r>
        <w:rPr>
          <w:rFonts w:hint="eastAsia" w:ascii="宋体" w:hAnsi="宋体"/>
          <w:sz w:val="21"/>
          <w:szCs w:val="21"/>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sz w:val="21"/>
          <w:szCs w:val="21"/>
          <w:u w:val="single"/>
        </w:rPr>
        <w:t>应加盖个人电子印章或手签或盖章</w:t>
      </w:r>
      <w:r>
        <w:rPr>
          <w:rFonts w:hint="eastAsia" w:ascii="宋体" w:hAnsi="宋体"/>
          <w:sz w:val="21"/>
          <w:szCs w:val="21"/>
        </w:rPr>
        <w:t>后扫描上传。</w:t>
      </w:r>
      <w:r>
        <w:rPr>
          <w:rFonts w:hint="eastAsia" w:ascii="宋体" w:hAnsi="宋体"/>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sz w:val="21"/>
          <w:szCs w:val="21"/>
        </w:rPr>
        <w:t>按照交易平台关于全流程电子化项目的相关指南进行操作。详见：</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网站最新指引</w:t>
      </w:r>
      <w:r>
        <w:rPr>
          <w:rFonts w:hint="eastAsia" w:ascii="宋体" w:hAnsi="宋体"/>
          <w:sz w:val="21"/>
          <w:szCs w:val="21"/>
        </w:rPr>
        <w:t>。</w:t>
      </w:r>
    </w:p>
    <w:p w14:paraId="177EE5BB">
      <w:pPr>
        <w:spacing w:line="360" w:lineRule="auto"/>
        <w:ind w:firstLine="211" w:firstLineChars="100"/>
        <w:rPr>
          <w:rFonts w:hint="eastAsia"/>
          <w:b/>
          <w:sz w:val="21"/>
          <w:szCs w:val="21"/>
        </w:rPr>
      </w:pPr>
    </w:p>
    <w:p w14:paraId="3EADC9DC">
      <w:pPr>
        <w:spacing w:line="480" w:lineRule="auto"/>
        <w:ind w:firstLine="472" w:firstLineChars="224"/>
        <w:rPr>
          <w:rFonts w:ascii="宋体" w:hAnsi="宋体" w:cs="宋体"/>
          <w:b/>
          <w:sz w:val="21"/>
          <w:szCs w:val="21"/>
        </w:rPr>
      </w:pPr>
      <w:r>
        <w:rPr>
          <w:rFonts w:hint="eastAsia" w:ascii="宋体" w:hAnsi="宋体" w:cs="宋体"/>
          <w:b/>
          <w:sz w:val="21"/>
          <w:szCs w:val="21"/>
        </w:rPr>
        <w:t>条款号：13.1             修改类型：修改</w:t>
      </w:r>
    </w:p>
    <w:p w14:paraId="7ED92DE6">
      <w:pPr>
        <w:spacing w:line="360" w:lineRule="auto"/>
        <w:ind w:firstLine="472" w:firstLineChars="224"/>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13.1本工程的投标报价采用投标须知前附表第12项所规定的方式。投标报价（含单价及总价）精确到“分”。</w:t>
      </w:r>
    </w:p>
    <w:p w14:paraId="28AA2B98">
      <w:pPr>
        <w:pBdr>
          <w:bottom w:val="single" w:color="auto" w:sz="6" w:space="1"/>
        </w:pBdr>
        <w:spacing w:line="360" w:lineRule="auto"/>
        <w:ind w:firstLine="527" w:firstLineChars="250"/>
        <w:rPr>
          <w:rFonts w:ascii="宋体" w:hAnsi="宋体"/>
          <w:b/>
          <w:sz w:val="21"/>
          <w:szCs w:val="21"/>
        </w:rPr>
      </w:pPr>
      <w:r>
        <w:rPr>
          <w:rFonts w:hint="eastAsia" w:ascii="宋体" w:hAnsi="宋体" w:cs="宋体"/>
          <w:b/>
          <w:sz w:val="21"/>
          <w:szCs w:val="21"/>
        </w:rPr>
        <w:t>现文：</w:t>
      </w:r>
      <w:r>
        <w:rPr>
          <w:rFonts w:hint="eastAsia" w:ascii="宋体" w:hAnsi="宋体" w:cs="宋体"/>
          <w:sz w:val="21"/>
          <w:szCs w:val="21"/>
        </w:rPr>
        <w:t>13.1本工程的投标报价采用投标须知前附表第12项所规定的方式。</w:t>
      </w:r>
      <w:r>
        <w:rPr>
          <w:rFonts w:hint="eastAsia" w:ascii="宋体" w:hAnsi="宋体" w:cs="宋体"/>
          <w:sz w:val="21"/>
          <w:szCs w:val="21"/>
          <w:u w:val="single"/>
        </w:rPr>
        <w:t>投标文件中的大写金额和小写金额不一致的，以大写金额为准，投标报价精确到“分”。</w:t>
      </w:r>
    </w:p>
    <w:p w14:paraId="47653785">
      <w:pPr>
        <w:spacing w:line="360" w:lineRule="auto"/>
        <w:ind w:firstLine="411" w:firstLineChars="195"/>
        <w:rPr>
          <w:rFonts w:ascii="宋体" w:hAnsi="宋体" w:cs="宋体"/>
          <w:b/>
          <w:sz w:val="21"/>
          <w:szCs w:val="21"/>
        </w:rPr>
      </w:pPr>
      <w:r>
        <w:rPr>
          <w:rFonts w:hint="eastAsia" w:ascii="宋体" w:hAnsi="宋体" w:cs="宋体"/>
          <w:b/>
          <w:sz w:val="21"/>
          <w:szCs w:val="21"/>
        </w:rPr>
        <w:t>条款号：13.3             修改类型：修改</w:t>
      </w:r>
    </w:p>
    <w:p w14:paraId="67D36EC2">
      <w:pPr>
        <w:spacing w:line="360" w:lineRule="auto"/>
        <w:ind w:firstLine="411" w:firstLineChars="195"/>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1B26712">
      <w:pPr>
        <w:pBdr>
          <w:bottom w:val="single" w:color="auto" w:sz="6" w:space="1"/>
        </w:pBdr>
        <w:spacing w:line="360" w:lineRule="auto"/>
        <w:ind w:firstLine="411" w:firstLineChars="195"/>
        <w:rPr>
          <w:rFonts w:ascii="宋体" w:hAnsi="宋体"/>
          <w:b/>
          <w:sz w:val="21"/>
          <w:szCs w:val="21"/>
        </w:rPr>
      </w:pPr>
      <w:r>
        <w:rPr>
          <w:rFonts w:hint="eastAsia" w:ascii="宋体" w:hAnsi="宋体" w:cs="宋体"/>
          <w:b/>
          <w:sz w:val="21"/>
          <w:szCs w:val="21"/>
        </w:rPr>
        <w:t>现文：</w:t>
      </w:r>
      <w:r>
        <w:rPr>
          <w:rFonts w:hint="eastAsia" w:ascii="宋体" w:hAnsi="宋体" w:cs="宋体"/>
          <w:sz w:val="21"/>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 w:val="21"/>
          <w:szCs w:val="21"/>
          <w:u w:val="single"/>
        </w:rPr>
        <w:t>提供的招标图纸（包括有关于本项目招标的相关资料）</w:t>
      </w:r>
      <w:r>
        <w:rPr>
          <w:rFonts w:hint="eastAsia" w:ascii="宋体" w:hAnsi="宋体" w:cs="宋体"/>
          <w:sz w:val="21"/>
          <w:szCs w:val="21"/>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1611AAB">
      <w:pPr>
        <w:spacing w:line="360" w:lineRule="auto"/>
        <w:ind w:firstLine="472" w:firstLineChars="224"/>
        <w:rPr>
          <w:rFonts w:ascii="宋体" w:hAnsi="宋体"/>
          <w:b/>
          <w:sz w:val="21"/>
          <w:szCs w:val="21"/>
        </w:rPr>
      </w:pPr>
      <w:r>
        <w:rPr>
          <w:rFonts w:hint="eastAsia" w:ascii="宋体" w:hAnsi="宋体"/>
          <w:b/>
          <w:sz w:val="21"/>
          <w:szCs w:val="21"/>
        </w:rPr>
        <w:t>条款号：</w:t>
      </w:r>
      <w:r>
        <w:rPr>
          <w:rFonts w:ascii="宋体" w:hAnsi="宋体"/>
          <w:b/>
          <w:sz w:val="21"/>
          <w:szCs w:val="21"/>
        </w:rPr>
        <w:t>13</w:t>
      </w:r>
      <w:r>
        <w:rPr>
          <w:rFonts w:hint="eastAsia" w:ascii="宋体" w:hAnsi="宋体"/>
          <w:b/>
          <w:sz w:val="21"/>
          <w:szCs w:val="21"/>
        </w:rPr>
        <w:t>.4            修改类型：修改</w:t>
      </w:r>
    </w:p>
    <w:p w14:paraId="62860B40">
      <w:pPr>
        <w:pBdr>
          <w:bottom w:val="single" w:color="auto" w:sz="4" w:space="1"/>
        </w:pBdr>
        <w:spacing w:line="360" w:lineRule="auto"/>
        <w:ind w:firstLine="472" w:firstLineChars="224"/>
        <w:rPr>
          <w:rFonts w:ascii="宋体" w:hAnsi="宋体"/>
          <w:sz w:val="21"/>
          <w:szCs w:val="21"/>
        </w:rPr>
      </w:pPr>
      <w:r>
        <w:rPr>
          <w:rFonts w:hint="eastAsia" w:ascii="宋体" w:hAnsi="宋体"/>
          <w:b/>
          <w:sz w:val="21"/>
          <w:szCs w:val="21"/>
        </w:rPr>
        <w:t>原文：13.4</w:t>
      </w:r>
      <w:r>
        <w:rPr>
          <w:rFonts w:hint="eastAsia" w:ascii="宋体" w:hAnsi="宋体"/>
          <w:sz w:val="21"/>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CC34949">
      <w:pPr>
        <w:pBdr>
          <w:bottom w:val="single" w:color="auto" w:sz="4" w:space="1"/>
        </w:pBdr>
        <w:spacing w:line="360" w:lineRule="auto"/>
        <w:ind w:firstLine="472" w:firstLineChars="224"/>
        <w:rPr>
          <w:rFonts w:ascii="宋体" w:hAnsi="宋体"/>
          <w:sz w:val="21"/>
          <w:szCs w:val="21"/>
        </w:rPr>
      </w:pPr>
      <w:r>
        <w:rPr>
          <w:rFonts w:hint="eastAsia" w:ascii="宋体" w:hAnsi="宋体"/>
          <w:b/>
          <w:sz w:val="21"/>
          <w:szCs w:val="21"/>
        </w:rPr>
        <w:t>现文：</w:t>
      </w:r>
      <w:r>
        <w:rPr>
          <w:rFonts w:hint="eastAsia" w:ascii="宋体" w:hAnsi="宋体"/>
          <w:kern w:val="0"/>
          <w:sz w:val="21"/>
          <w:szCs w:val="21"/>
        </w:rPr>
        <w:t>13.4投标人一旦中标，投标人对招标人提供的招标工程量清单中列出的工程项目所报出的综合单价，</w:t>
      </w:r>
      <w:r>
        <w:rPr>
          <w:rFonts w:hint="eastAsia" w:ascii="宋体" w:hAnsi="宋体"/>
          <w:kern w:val="0"/>
          <w:sz w:val="21"/>
          <w:szCs w:val="21"/>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kern w:val="0"/>
          <w:sz w:val="21"/>
          <w:szCs w:val="21"/>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C0C07DD">
      <w:pPr>
        <w:spacing w:line="360" w:lineRule="auto"/>
        <w:rPr>
          <w:rFonts w:ascii="宋体" w:hAnsi="宋体" w:cs="宋体"/>
          <w:b/>
          <w:sz w:val="21"/>
          <w:szCs w:val="21"/>
        </w:rPr>
      </w:pPr>
      <w:r>
        <w:rPr>
          <w:rFonts w:hint="eastAsia" w:ascii="宋体" w:hAnsi="宋体" w:cs="宋体"/>
          <w:b/>
          <w:sz w:val="21"/>
          <w:szCs w:val="21"/>
        </w:rPr>
        <w:t>条款号：13.5  13.5.1  13.5.2  13.5.3  13.5.4          修改类型：修改</w:t>
      </w:r>
    </w:p>
    <w:p w14:paraId="49CC9EFE">
      <w:pPr>
        <w:pStyle w:val="32"/>
        <w:pBdr>
          <w:bottom w:val="single" w:color="auto" w:sz="6" w:space="1"/>
        </w:pBdr>
        <w:spacing w:after="0" w:line="360" w:lineRule="auto"/>
        <w:ind w:firstLine="422" w:firstLineChars="200"/>
        <w:rPr>
          <w:rFonts w:hint="eastAsia" w:ascii="宋体" w:hAnsi="宋体"/>
          <w:sz w:val="21"/>
          <w:szCs w:val="21"/>
        </w:rPr>
      </w:pPr>
      <w:r>
        <w:rPr>
          <w:rFonts w:hint="eastAsia" w:ascii="宋体" w:hAnsi="宋体"/>
          <w:b/>
          <w:sz w:val="21"/>
          <w:szCs w:val="21"/>
        </w:rPr>
        <w:t>原文：</w:t>
      </w:r>
      <w:r>
        <w:rPr>
          <w:rFonts w:hint="eastAsia" w:ascii="宋体" w:hAnsi="宋体"/>
          <w:sz w:val="21"/>
          <w:szCs w:val="21"/>
        </w:rPr>
        <w:t>13.5工程项目实施期间……，中标后双方协商约定。</w:t>
      </w:r>
    </w:p>
    <w:p w14:paraId="03B68168">
      <w:pPr>
        <w:pStyle w:val="32"/>
        <w:pBdr>
          <w:bottom w:val="single" w:color="auto" w:sz="6" w:space="1"/>
        </w:pBdr>
        <w:spacing w:after="0" w:line="360" w:lineRule="auto"/>
        <w:ind w:firstLine="422" w:firstLineChars="200"/>
        <w:rPr>
          <w:rFonts w:hint="eastAsia"/>
          <w:b/>
          <w:sz w:val="21"/>
          <w:szCs w:val="21"/>
        </w:rPr>
      </w:pPr>
      <w:r>
        <w:rPr>
          <w:rFonts w:hint="eastAsia" w:ascii="宋体" w:hAnsi="宋体"/>
          <w:b/>
          <w:sz w:val="21"/>
          <w:szCs w:val="21"/>
        </w:rPr>
        <w:t>现文：</w:t>
      </w:r>
      <w:r>
        <w:rPr>
          <w:rFonts w:hint="eastAsia" w:ascii="宋体" w:hAnsi="宋体"/>
          <w:bCs/>
          <w:sz w:val="21"/>
          <w:szCs w:val="21"/>
        </w:rPr>
        <w:t>13.5</w:t>
      </w:r>
      <w:r>
        <w:rPr>
          <w:rFonts w:hint="eastAsia" w:ascii="宋体" w:hAnsi="宋体"/>
          <w:sz w:val="21"/>
          <w:szCs w:val="21"/>
          <w:u w:val="single"/>
        </w:rPr>
        <w:t>变更结算方式按招标文件及施工合同相关规定执行。</w:t>
      </w:r>
    </w:p>
    <w:p w14:paraId="74F81675">
      <w:pPr>
        <w:spacing w:line="560" w:lineRule="exact"/>
        <w:ind w:firstLine="422" w:firstLineChars="200"/>
        <w:rPr>
          <w:rFonts w:ascii="宋体" w:hAnsi="宋体" w:cs="宋体"/>
          <w:b/>
          <w:sz w:val="21"/>
          <w:szCs w:val="21"/>
        </w:rPr>
      </w:pPr>
      <w:r>
        <w:rPr>
          <w:rFonts w:hint="eastAsia" w:ascii="宋体" w:hAnsi="宋体" w:cs="宋体"/>
          <w:b/>
          <w:sz w:val="21"/>
          <w:szCs w:val="21"/>
        </w:rPr>
        <w:t>条款号：15.2                              修改类型：修改</w:t>
      </w:r>
    </w:p>
    <w:p w14:paraId="7E774235">
      <w:pPr>
        <w:pBdr>
          <w:bottom w:val="single" w:color="auto" w:sz="6" w:space="1"/>
        </w:pBdr>
        <w:spacing w:line="560" w:lineRule="exact"/>
        <w:ind w:firstLine="472" w:firstLineChars="224"/>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BDC6317">
      <w:pPr>
        <w:pBdr>
          <w:bottom w:val="single" w:color="auto" w:sz="6" w:space="1"/>
        </w:pBdr>
        <w:spacing w:line="560" w:lineRule="exact"/>
        <w:ind w:firstLine="472" w:firstLineChars="224"/>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15.2在特殊情况下，招标人在原定投标有效期内，可以根据需要以书面形式向投标人提出延长投标有效期的要求，对此要求投标人须以书面形式予以答复。</w:t>
      </w:r>
      <w:r>
        <w:rPr>
          <w:rFonts w:hint="eastAsia" w:ascii="宋体" w:hAnsi="宋体" w:cs="宋体"/>
          <w:sz w:val="21"/>
          <w:szCs w:val="21"/>
          <w:u w:val="single"/>
        </w:rPr>
        <w:t>投标人可以拒绝招标人这种要求。同意延长投标有效期的投标人既不能要求也不允许修改其投标文件。</w:t>
      </w:r>
    </w:p>
    <w:p w14:paraId="0B8F7F1A">
      <w:pPr>
        <w:spacing w:line="360" w:lineRule="auto"/>
        <w:ind w:firstLine="527" w:firstLineChars="250"/>
        <w:rPr>
          <w:rFonts w:ascii="宋体" w:hAnsi="宋体"/>
          <w:b/>
          <w:color w:val="auto"/>
          <w:sz w:val="21"/>
          <w:szCs w:val="21"/>
          <w:highlight w:val="none"/>
        </w:rPr>
      </w:pPr>
      <w:r>
        <w:rPr>
          <w:rFonts w:hint="eastAsia" w:ascii="宋体" w:hAnsi="宋体"/>
          <w:b/>
          <w:color w:val="auto"/>
          <w:sz w:val="21"/>
          <w:szCs w:val="21"/>
          <w:highlight w:val="none"/>
        </w:rPr>
        <w:t>条款号：16.1</w:t>
      </w:r>
      <w:r>
        <w:rPr>
          <w:rFonts w:ascii="宋体" w:hAnsi="宋体"/>
          <w:b/>
          <w:color w:val="auto"/>
          <w:sz w:val="21"/>
          <w:szCs w:val="21"/>
          <w:highlight w:val="none"/>
        </w:rPr>
        <w:t xml:space="preserve"> </w:t>
      </w:r>
      <w:r>
        <w:rPr>
          <w:rFonts w:hint="eastAsia" w:ascii="宋体" w:hAnsi="宋体"/>
          <w:b/>
          <w:color w:val="auto"/>
          <w:sz w:val="21"/>
          <w:szCs w:val="21"/>
          <w:highlight w:val="none"/>
        </w:rPr>
        <w:t>-16.</w:t>
      </w:r>
      <w:r>
        <w:rPr>
          <w:rFonts w:hint="eastAsia" w:ascii="宋体" w:hAnsi="宋体"/>
          <w:b/>
          <w:color w:val="auto"/>
          <w:sz w:val="21"/>
          <w:szCs w:val="21"/>
          <w:highlight w:val="none"/>
          <w:lang w:val="en-US" w:eastAsia="zh-CN"/>
        </w:rPr>
        <w:t>5</w:t>
      </w:r>
      <w:r>
        <w:rPr>
          <w:rFonts w:ascii="宋体" w:hAnsi="宋体"/>
          <w:b/>
          <w:color w:val="auto"/>
          <w:sz w:val="21"/>
          <w:szCs w:val="21"/>
          <w:highlight w:val="none"/>
        </w:rPr>
        <w:t xml:space="preserve">   </w:t>
      </w:r>
      <w:r>
        <w:rPr>
          <w:rFonts w:hint="eastAsia" w:ascii="宋体" w:hAnsi="宋体"/>
          <w:b/>
          <w:color w:val="auto"/>
          <w:sz w:val="21"/>
          <w:szCs w:val="21"/>
          <w:highlight w:val="none"/>
        </w:rPr>
        <w:t xml:space="preserve">                       </w:t>
      </w:r>
      <w:r>
        <w:rPr>
          <w:rFonts w:ascii="宋体" w:hAnsi="宋体"/>
          <w:b/>
          <w:color w:val="auto"/>
          <w:sz w:val="21"/>
          <w:szCs w:val="21"/>
          <w:highlight w:val="none"/>
        </w:rPr>
        <w:t xml:space="preserve">    </w:t>
      </w:r>
      <w:r>
        <w:rPr>
          <w:rFonts w:hint="eastAsia" w:ascii="宋体" w:hAnsi="宋体"/>
          <w:b/>
          <w:color w:val="auto"/>
          <w:sz w:val="21"/>
          <w:szCs w:val="21"/>
          <w:highlight w:val="none"/>
        </w:rPr>
        <w:t>修改类型：修改</w:t>
      </w:r>
    </w:p>
    <w:p w14:paraId="24C487E1">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原文：16.1投标人应按投标须知前附表第14项所述金额和时间递交投标保证金。招标人应当允许投标人自主选择现金、银行保函、保证保险、专业工程担保公司担保等方式缴纳投标保证金。</w:t>
      </w:r>
    </w:p>
    <w:p w14:paraId="6BB87D96">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16.1.1 采用现金或者支票形式提交的，投标保证金须从投标人的银行基本账户转出。</w:t>
      </w:r>
    </w:p>
    <w:p w14:paraId="180EC07B">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3F5606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16.1.3 采用电子形式的保函、担保或保证保险提交投标保证金的，应在招标文件中明确电子递交途径。</w:t>
      </w:r>
    </w:p>
    <w:p w14:paraId="3CFB8CF7">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8E7AEDA">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16.3投标保证金应依据法律法规的相关规定退还。</w:t>
      </w:r>
    </w:p>
    <w:p w14:paraId="26B6333C">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16.4如有下列情况之一的，招标人可以不予退还投标保证金（是否退还投标保证金由招标人在招标文件中规定）：</w:t>
      </w:r>
    </w:p>
    <w:p w14:paraId="21769E3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16.4.1因投标人原因造成投标文件未解密的；</w:t>
      </w:r>
    </w:p>
    <w:p w14:paraId="6DC54666">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16.4.2投标人在投标有效期内撤销投标文件；</w:t>
      </w:r>
    </w:p>
    <w:p w14:paraId="27FDDBA5">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16.4.3中标人未能在规定期限内按要求提交履约担保；</w:t>
      </w:r>
    </w:p>
    <w:p w14:paraId="2046867E">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16.4.4中标人未能在规定期限内签署合同协议。</w:t>
      </w:r>
    </w:p>
    <w:p w14:paraId="6CA26ECE">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16.5投标人如存在下列情况之一的，将被拒绝在一定时期内参与招标人后续工程投标（拒绝</w:t>
      </w:r>
    </w:p>
    <w:p w14:paraId="0B102D41">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限需在招标文件中明确）：</w:t>
      </w:r>
    </w:p>
    <w:p w14:paraId="77148BA3">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16.5.1投标人存在16.4条款所列情形且投标人提交的保函、担保或保证保险无法兑付的；</w:t>
      </w:r>
    </w:p>
    <w:p w14:paraId="305F33F7">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16.5.2采用非电子形式提交投标保证金的投标人存在16.4条款所列情形，且未按招标人要求补交银行保函、专业工程担保公司担保或保证保险原件的；</w:t>
      </w:r>
    </w:p>
    <w:p w14:paraId="357E0BF8">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16.5.3按招标文件要求免于提供投标保证金的投标人存在16.4条款所列情形，且未按招标人要求补交投标保证金的；</w:t>
      </w:r>
    </w:p>
    <w:p w14:paraId="0DCD01AA">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16.5.3按招标文件要求免于提供投标保证金的投标人存在16.4条款所列情形的。</w:t>
      </w:r>
    </w:p>
    <w:p w14:paraId="14A96E8F">
      <w:pPr>
        <w:spacing w:line="360" w:lineRule="auto"/>
        <w:ind w:firstLine="470" w:firstLineChars="224"/>
        <w:rPr>
          <w:rFonts w:ascii="宋体" w:hAnsi="宋体"/>
          <w:color w:val="auto"/>
          <w:sz w:val="21"/>
          <w:szCs w:val="21"/>
          <w:highlight w:val="none"/>
        </w:rPr>
      </w:pPr>
      <w:r>
        <w:rPr>
          <w:rFonts w:hint="eastAsia" w:ascii="宋体" w:hAnsi="宋体"/>
          <w:color w:val="auto"/>
          <w:sz w:val="21"/>
          <w:szCs w:val="21"/>
          <w:highlight w:val="none"/>
        </w:rPr>
        <w:t>注：16.5.3款由招标人二选一，需在招标文件中明确。</w:t>
      </w:r>
    </w:p>
    <w:p w14:paraId="1BEFC9BF">
      <w:pPr>
        <w:spacing w:line="360" w:lineRule="auto"/>
        <w:ind w:firstLine="472" w:firstLineChars="224"/>
        <w:rPr>
          <w:rFonts w:hint="eastAsia" w:ascii="宋体" w:hAnsi="宋体"/>
          <w:color w:val="auto"/>
          <w:sz w:val="21"/>
          <w:szCs w:val="21"/>
          <w:highlight w:val="none"/>
          <w:u w:val="single"/>
        </w:rPr>
      </w:pPr>
      <w:r>
        <w:rPr>
          <w:rFonts w:hint="eastAsia" w:ascii="宋体" w:hAnsi="宋体"/>
          <w:b/>
          <w:color w:val="auto"/>
          <w:sz w:val="21"/>
          <w:szCs w:val="21"/>
          <w:highlight w:val="none"/>
        </w:rPr>
        <w:t>现文：</w:t>
      </w:r>
      <w:r>
        <w:rPr>
          <w:rFonts w:hint="eastAsia" w:ascii="宋体" w:hAnsi="宋体"/>
          <w:color w:val="auto"/>
          <w:sz w:val="21"/>
          <w:szCs w:val="21"/>
          <w:highlight w:val="none"/>
          <w:u w:val="single"/>
        </w:rPr>
        <w:t>16.1本项目免收投标保证金，投标人提供《关于投标保证金的承诺》（详见附件1）。</w:t>
      </w:r>
    </w:p>
    <w:p w14:paraId="056C9AE9">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0BA03A22">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16.3开标时投标人没有按招标文件要求提交《关于投标保证金的承诺》的投标人，视为未按要求提供投标保证金。</w:t>
      </w:r>
    </w:p>
    <w:p w14:paraId="61150DCD">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single"/>
        </w:rPr>
        <w:t>16.4如有下列情况之一的，招标人可以不予退还投标保证金（是否退还投标保证金由招标人在招标文件中规定）：</w:t>
      </w:r>
    </w:p>
    <w:p w14:paraId="7D30F133">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16.4.1因投标人原因造成投标文件未解密的；</w:t>
      </w:r>
    </w:p>
    <w:p w14:paraId="47B0786A">
      <w:pPr>
        <w:spacing w:line="360" w:lineRule="auto"/>
        <w:ind w:firstLine="470" w:firstLineChars="224"/>
        <w:rPr>
          <w:rFonts w:hint="eastAsia" w:ascii="宋体" w:hAnsi="宋体"/>
          <w:color w:val="auto"/>
          <w:sz w:val="21"/>
          <w:szCs w:val="21"/>
          <w:highlight w:val="none"/>
          <w:u w:val="single"/>
        </w:rPr>
      </w:pPr>
      <w:r>
        <w:rPr>
          <w:rFonts w:hint="eastAsia" w:ascii="宋体" w:hAnsi="宋体"/>
          <w:color w:val="auto"/>
          <w:sz w:val="21"/>
          <w:szCs w:val="21"/>
          <w:highlight w:val="none"/>
          <w:u w:val="none"/>
        </w:rPr>
        <w:t>16.4.2投标人在投标有效期内撤销投标文</w:t>
      </w:r>
      <w:r>
        <w:rPr>
          <w:rFonts w:hint="eastAsia" w:ascii="宋体" w:hAnsi="宋体" w:cs="宋体"/>
          <w:sz w:val="21"/>
          <w:szCs w:val="21"/>
          <w:u w:val="single"/>
        </w:rPr>
        <w:t>件或放弃中标资格的；</w:t>
      </w:r>
    </w:p>
    <w:p w14:paraId="3016B496">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16.4.3中标人未能在规定期限内按要求提交履约担保；</w:t>
      </w:r>
    </w:p>
    <w:p w14:paraId="66AC092D">
      <w:pPr>
        <w:spacing w:line="360" w:lineRule="auto"/>
        <w:ind w:firstLine="470" w:firstLineChars="224"/>
        <w:rPr>
          <w:rFonts w:hint="eastAsia" w:ascii="宋体" w:hAnsi="宋体"/>
          <w:color w:val="auto"/>
          <w:sz w:val="21"/>
          <w:szCs w:val="21"/>
          <w:highlight w:val="none"/>
          <w:u w:val="none"/>
        </w:rPr>
      </w:pPr>
      <w:r>
        <w:rPr>
          <w:rFonts w:hint="eastAsia" w:ascii="宋体" w:hAnsi="宋体"/>
          <w:color w:val="auto"/>
          <w:sz w:val="21"/>
          <w:szCs w:val="21"/>
          <w:highlight w:val="none"/>
          <w:u w:val="none"/>
        </w:rPr>
        <w:t>16.4.4中标人未能在规定期限内签署合同协议。</w:t>
      </w:r>
    </w:p>
    <w:p w14:paraId="7681E50C">
      <w:pPr>
        <w:ind w:firstLine="470" w:firstLineChars="224"/>
        <w:rPr>
          <w:rFonts w:hint="default"/>
          <w:sz w:val="21"/>
          <w:szCs w:val="21"/>
          <w:lang w:val="en-US" w:eastAsia="zh-CN"/>
        </w:rPr>
      </w:pPr>
      <w:r>
        <w:rPr>
          <w:rFonts w:hint="eastAsia" w:ascii="宋体" w:hAnsi="宋体" w:cs="宋体"/>
          <w:sz w:val="21"/>
          <w:szCs w:val="21"/>
          <w:u w:val="single"/>
        </w:rPr>
        <w:t>16.4.5投标人弄虚作假骗取中标的。</w:t>
      </w:r>
    </w:p>
    <w:p w14:paraId="1F0195E4">
      <w:pPr>
        <w:spacing w:line="360" w:lineRule="auto"/>
        <w:ind w:firstLine="211" w:firstLineChars="100"/>
        <w:rPr>
          <w:rFonts w:hint="default" w:eastAsia="宋体"/>
          <w:b/>
          <w:sz w:val="21"/>
          <w:szCs w:val="21"/>
          <w:u w:val="single"/>
          <w:lang w:val="en-US" w:eastAsia="zh-CN"/>
        </w:rPr>
      </w:pPr>
      <w:r>
        <w:rPr>
          <w:rFonts w:hint="eastAsia"/>
          <w:b/>
          <w:sz w:val="21"/>
          <w:szCs w:val="21"/>
          <w:u w:val="single"/>
          <w:lang w:val="en-US" w:eastAsia="zh-CN"/>
        </w:rPr>
        <w:t xml:space="preserve">                                                                                          </w:t>
      </w:r>
    </w:p>
    <w:p w14:paraId="13F10308">
      <w:pPr>
        <w:spacing w:line="360" w:lineRule="auto"/>
        <w:ind w:firstLine="527" w:firstLineChars="250"/>
        <w:rPr>
          <w:rFonts w:ascii="宋体" w:hAnsi="宋体"/>
          <w:b/>
          <w:sz w:val="21"/>
          <w:szCs w:val="21"/>
        </w:rPr>
      </w:pPr>
      <w:r>
        <w:rPr>
          <w:rFonts w:hint="eastAsia" w:ascii="宋体" w:hAnsi="宋体"/>
          <w:b/>
          <w:sz w:val="21"/>
          <w:szCs w:val="21"/>
        </w:rPr>
        <w:t>条款号：17.1</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修改类型：修改</w:t>
      </w:r>
    </w:p>
    <w:p w14:paraId="416BB28F">
      <w:pPr>
        <w:spacing w:line="360" w:lineRule="auto"/>
        <w:ind w:firstLine="527" w:firstLineChars="250"/>
        <w:rPr>
          <w:rFonts w:ascii="宋体" w:hAnsi="宋体"/>
          <w:b/>
          <w:sz w:val="21"/>
          <w:szCs w:val="21"/>
        </w:rPr>
      </w:pPr>
      <w:r>
        <w:rPr>
          <w:rFonts w:hint="eastAsia" w:ascii="宋体" w:hAnsi="宋体"/>
          <w:b/>
          <w:sz w:val="21"/>
          <w:szCs w:val="21"/>
        </w:rPr>
        <w:t>原文：</w:t>
      </w:r>
      <w:r>
        <w:rPr>
          <w:rFonts w:hint="eastAsia" w:ascii="宋体" w:hAnsi="宋体"/>
          <w:sz w:val="21"/>
          <w:szCs w:val="21"/>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 w:val="21"/>
          <w:szCs w:val="21"/>
          <w:u w:val="single"/>
        </w:rPr>
        <w:t xml:space="preserve">             </w:t>
      </w:r>
      <w:r>
        <w:rPr>
          <w:rFonts w:hint="eastAsia" w:ascii="宋体" w:hAnsi="宋体"/>
          <w:sz w:val="21"/>
          <w:szCs w:val="21"/>
        </w:rPr>
        <w:t>。</w:t>
      </w:r>
    </w:p>
    <w:p w14:paraId="5EABF2AC">
      <w:pPr>
        <w:pBdr>
          <w:bottom w:val="single" w:color="auto" w:sz="6" w:space="1"/>
        </w:pBdr>
        <w:spacing w:line="360" w:lineRule="auto"/>
        <w:ind w:firstLine="527" w:firstLineChars="250"/>
        <w:rPr>
          <w:rFonts w:ascii="宋体" w:hAnsi="宋体"/>
          <w:sz w:val="21"/>
          <w:szCs w:val="21"/>
        </w:rPr>
      </w:pPr>
      <w:r>
        <w:rPr>
          <w:rFonts w:hint="eastAsia" w:ascii="宋体" w:hAnsi="宋体"/>
          <w:b/>
          <w:sz w:val="21"/>
          <w:szCs w:val="21"/>
        </w:rPr>
        <w:t>现文：</w:t>
      </w:r>
      <w:r>
        <w:rPr>
          <w:rFonts w:hint="eastAsia" w:ascii="宋体" w:hAnsi="宋体"/>
          <w:sz w:val="21"/>
          <w:szCs w:val="21"/>
        </w:rPr>
        <w:t>17.1投标人应采用单位数字证书，按招标文件要求在相应位置加盖电子印章。投标文件中需个人签字或盖章的，应</w:t>
      </w:r>
      <w:r>
        <w:rPr>
          <w:rFonts w:hint="eastAsia" w:ascii="宋体" w:hAnsi="宋体"/>
          <w:sz w:val="21"/>
          <w:szCs w:val="21"/>
          <w:u w:val="single"/>
        </w:rPr>
        <w:t>加盖个人电子印章或手签或盖章</w:t>
      </w:r>
      <w:r>
        <w:rPr>
          <w:rFonts w:hint="eastAsia" w:ascii="宋体" w:hAnsi="宋体"/>
          <w:sz w:val="21"/>
          <w:szCs w:val="21"/>
        </w:rPr>
        <w:t>后扫描上传。</w:t>
      </w:r>
      <w:r>
        <w:rPr>
          <w:rFonts w:hint="eastAsia" w:ascii="宋体" w:hAnsi="宋体"/>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sz w:val="21"/>
          <w:szCs w:val="21"/>
        </w:rPr>
        <w:t>按照交易平台关于全流程电子化项目的相关指南进行操作。详见：</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网站最新指引</w:t>
      </w:r>
      <w:r>
        <w:rPr>
          <w:rFonts w:hint="eastAsia" w:ascii="宋体" w:hAnsi="宋体"/>
          <w:sz w:val="21"/>
          <w:szCs w:val="21"/>
        </w:rPr>
        <w:t>。</w:t>
      </w:r>
    </w:p>
    <w:p w14:paraId="697592B6">
      <w:pPr>
        <w:pBdr>
          <w:bottom w:val="single" w:color="auto" w:sz="6" w:space="1"/>
        </w:pBdr>
        <w:spacing w:line="360" w:lineRule="auto"/>
        <w:ind w:firstLine="525" w:firstLineChars="250"/>
        <w:rPr>
          <w:sz w:val="21"/>
          <w:szCs w:val="21"/>
        </w:rPr>
      </w:pPr>
      <w:r>
        <w:rPr>
          <w:rFonts w:hint="eastAsia" w:ascii="宋体" w:hAnsi="宋体"/>
          <w:sz w:val="21"/>
          <w:szCs w:val="21"/>
          <w:u w:val="single"/>
        </w:rPr>
        <w:t>17.</w:t>
      </w:r>
      <w:r>
        <w:rPr>
          <w:rFonts w:ascii="宋体" w:hAnsi="宋体"/>
          <w:sz w:val="21"/>
          <w:szCs w:val="21"/>
          <w:u w:val="single"/>
        </w:rPr>
        <w:t>2</w:t>
      </w:r>
      <w:r>
        <w:rPr>
          <w:rFonts w:hint="eastAsia" w:ascii="宋体" w:hAnsi="宋体" w:cs="宋体"/>
          <w:sz w:val="21"/>
          <w:szCs w:val="21"/>
          <w:u w:val="single"/>
        </w:rPr>
        <w:t>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提供的投标书制作软件制作的工程量清单报价表和单价分析表，用 Microsoft Word 软件或</w:t>
      </w:r>
      <w:r>
        <w:rPr>
          <w:rFonts w:hint="eastAsia" w:ascii="宋体" w:hAnsi="宋体" w:cs="宋体"/>
          <w:sz w:val="21"/>
          <w:szCs w:val="21"/>
          <w:u w:val="single"/>
          <w:lang w:eastAsia="zh-CN"/>
        </w:rPr>
        <w:t>广州交易集团有限公司（广州公共资源交易中心）</w:t>
      </w:r>
      <w:r>
        <w:rPr>
          <w:rFonts w:hint="eastAsia" w:ascii="宋体" w:hAnsi="宋体" w:cs="宋体"/>
          <w:sz w:val="21"/>
          <w:szCs w:val="21"/>
          <w:u w:val="single"/>
        </w:rPr>
        <w:t>提供的投标书制作软件制作的经济投标文件其他部分。电子文件介质使用CD-R光盘，所有电子文件不能采用压缩处理）。</w:t>
      </w:r>
    </w:p>
    <w:p w14:paraId="0A02A1F1">
      <w:pPr>
        <w:spacing w:line="360" w:lineRule="auto"/>
        <w:ind w:firstLine="211" w:firstLineChars="100"/>
        <w:rPr>
          <w:rFonts w:hint="eastAsia"/>
          <w:b/>
          <w:sz w:val="21"/>
          <w:szCs w:val="21"/>
        </w:rPr>
      </w:pPr>
    </w:p>
    <w:p w14:paraId="73D11C54">
      <w:pPr>
        <w:spacing w:line="360" w:lineRule="auto"/>
        <w:ind w:firstLine="472" w:firstLineChars="224"/>
        <w:textAlignment w:val="baseline"/>
        <w:rPr>
          <w:rFonts w:ascii="宋体" w:hAnsi="宋体" w:cs="宋体"/>
          <w:b/>
          <w:sz w:val="21"/>
          <w:szCs w:val="21"/>
        </w:rPr>
      </w:pPr>
      <w:r>
        <w:rPr>
          <w:rFonts w:hint="eastAsia" w:ascii="宋体" w:hAnsi="宋体" w:cs="宋体"/>
          <w:b/>
          <w:sz w:val="21"/>
          <w:szCs w:val="21"/>
        </w:rPr>
        <w:t>条款号：19.5                       修改类型：修改</w:t>
      </w:r>
    </w:p>
    <w:p w14:paraId="57C4BB84">
      <w:pPr>
        <w:spacing w:line="360" w:lineRule="auto"/>
        <w:ind w:firstLine="472" w:firstLineChars="224"/>
        <w:textAlignment w:val="baseline"/>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19.5如技术标和经济标先后分别开启，</w:t>
      </w:r>
      <w:r>
        <w:rPr>
          <w:rFonts w:hint="eastAsia" w:ascii="宋体" w:hAnsi="宋体" w:cs="宋体"/>
          <w:sz w:val="21"/>
          <w:szCs w:val="21"/>
          <w:u w:val="single"/>
        </w:rPr>
        <w:t xml:space="preserve">        </w:t>
      </w:r>
      <w:r>
        <w:rPr>
          <w:rFonts w:hint="eastAsia" w:ascii="宋体" w:hAnsi="宋体" w:cs="宋体"/>
          <w:sz w:val="21"/>
          <w:szCs w:val="21"/>
        </w:rPr>
        <w:t>交易平台将按招标文件规定的时间分别开启技术标和经济标。</w:t>
      </w:r>
    </w:p>
    <w:p w14:paraId="7A0C2EB5">
      <w:pPr>
        <w:pBdr>
          <w:bottom w:val="single" w:color="auto" w:sz="6" w:space="1"/>
        </w:pBdr>
        <w:spacing w:line="360" w:lineRule="auto"/>
        <w:ind w:firstLine="527" w:firstLineChars="250"/>
        <w:textAlignment w:val="baseline"/>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19.5</w:t>
      </w:r>
      <w:r>
        <w:rPr>
          <w:rFonts w:hint="eastAsia" w:asciiTheme="minorEastAsia" w:hAnsiTheme="minorEastAsia" w:eastAsiaTheme="minorEastAsia"/>
          <w:sz w:val="21"/>
          <w:szCs w:val="21"/>
          <w:u w:val="single"/>
          <w:lang w:eastAsia="zh-CN"/>
        </w:rPr>
        <w:t>广州交易集团有限公司（广州公共资源交易中心）</w:t>
      </w:r>
      <w:r>
        <w:rPr>
          <w:rFonts w:hint="eastAsia" w:ascii="宋体" w:hAnsi="宋体" w:cs="宋体"/>
          <w:sz w:val="21"/>
          <w:szCs w:val="21"/>
          <w:u w:val="single"/>
        </w:rPr>
        <w:t>交易平台将按招标文件规定的时间同时开启技术标和经济标。</w:t>
      </w:r>
    </w:p>
    <w:p w14:paraId="3C517746">
      <w:pPr>
        <w:spacing w:line="360" w:lineRule="auto"/>
        <w:ind w:firstLine="422" w:firstLineChars="200"/>
        <w:rPr>
          <w:rFonts w:ascii="宋体" w:hAnsi="宋体"/>
          <w:b/>
          <w:sz w:val="21"/>
          <w:szCs w:val="21"/>
        </w:rPr>
      </w:pPr>
      <w:r>
        <w:rPr>
          <w:rFonts w:hint="eastAsia" w:ascii="宋体" w:hAnsi="宋体"/>
          <w:b/>
          <w:sz w:val="21"/>
          <w:szCs w:val="21"/>
        </w:rPr>
        <w:t>条款号：28                                  修改类型：修改</w:t>
      </w:r>
    </w:p>
    <w:p w14:paraId="11BE09A5">
      <w:pPr>
        <w:spacing w:line="360" w:lineRule="auto"/>
        <w:ind w:firstLine="422" w:firstLineChars="200"/>
        <w:rPr>
          <w:rFonts w:ascii="宋体" w:hAnsi="宋体"/>
          <w:b/>
          <w:bCs/>
          <w:sz w:val="21"/>
          <w:szCs w:val="21"/>
        </w:rPr>
      </w:pPr>
      <w:r>
        <w:rPr>
          <w:rFonts w:hint="eastAsia" w:ascii="宋体" w:hAnsi="宋体"/>
          <w:b/>
          <w:sz w:val="21"/>
          <w:szCs w:val="21"/>
        </w:rPr>
        <w:t>原文：</w:t>
      </w:r>
      <w:r>
        <w:rPr>
          <w:rFonts w:ascii="宋体" w:hAnsi="宋体"/>
          <w:b/>
          <w:bCs/>
          <w:sz w:val="21"/>
          <w:szCs w:val="21"/>
        </w:rPr>
        <w:t>28</w:t>
      </w:r>
      <w:r>
        <w:rPr>
          <w:rFonts w:hint="eastAsia" w:ascii="宋体" w:hAnsi="宋体"/>
          <w:b/>
          <w:bCs/>
          <w:sz w:val="21"/>
          <w:szCs w:val="21"/>
        </w:rPr>
        <w:t>．合同协议书的签订</w:t>
      </w:r>
    </w:p>
    <w:p w14:paraId="6086AD46">
      <w:pPr>
        <w:spacing w:line="360" w:lineRule="auto"/>
        <w:ind w:firstLine="420" w:firstLineChars="200"/>
        <w:rPr>
          <w:rFonts w:ascii="宋体" w:hAnsi="宋体"/>
          <w:bCs/>
          <w:sz w:val="21"/>
          <w:szCs w:val="21"/>
        </w:rPr>
      </w:pPr>
      <w:r>
        <w:rPr>
          <w:rFonts w:ascii="宋体" w:hAnsi="宋体"/>
          <w:bCs/>
          <w:sz w:val="21"/>
          <w:szCs w:val="21"/>
        </w:rPr>
        <w:t xml:space="preserve">28.1 </w:t>
      </w:r>
      <w:r>
        <w:rPr>
          <w:rFonts w:hint="eastAsia" w:ascii="宋体" w:hAnsi="宋体"/>
          <w:bCs/>
          <w:sz w:val="21"/>
          <w:szCs w:val="21"/>
        </w:rPr>
        <w:t>招标人与中标人将于中标通知书发出之日起</w:t>
      </w:r>
      <w:r>
        <w:rPr>
          <w:rFonts w:ascii="宋体" w:hAnsi="宋体"/>
          <w:bCs/>
          <w:sz w:val="21"/>
          <w:szCs w:val="21"/>
        </w:rPr>
        <w:t>30</w:t>
      </w:r>
      <w:r>
        <w:rPr>
          <w:rFonts w:hint="eastAsia" w:ascii="宋体" w:hAnsi="宋体"/>
          <w:bCs/>
          <w:sz w:val="21"/>
          <w:szCs w:val="21"/>
        </w:rPr>
        <w:t>日内，按照招标文件和中标人的投标文件商定和签订合同，招标人和中标人不得再行订立背离合同实质性内容的其他协议。</w:t>
      </w:r>
    </w:p>
    <w:p w14:paraId="5B52FE60">
      <w:pPr>
        <w:spacing w:line="360" w:lineRule="auto"/>
        <w:ind w:firstLine="420" w:firstLineChars="200"/>
        <w:rPr>
          <w:rFonts w:ascii="宋体" w:hAnsi="宋体"/>
          <w:bCs/>
          <w:sz w:val="21"/>
          <w:szCs w:val="21"/>
        </w:rPr>
      </w:pPr>
      <w:r>
        <w:rPr>
          <w:rFonts w:ascii="宋体" w:hAnsi="宋体"/>
          <w:bCs/>
          <w:sz w:val="21"/>
          <w:szCs w:val="21"/>
        </w:rPr>
        <w:t>28.2</w:t>
      </w:r>
      <w:r>
        <w:rPr>
          <w:rFonts w:hint="eastAsia" w:ascii="宋体" w:hAnsi="宋体"/>
          <w:bCs/>
          <w:sz w:val="21"/>
          <w:szCs w:val="21"/>
        </w:rPr>
        <w:t>中标通知书发出之日起</w:t>
      </w:r>
      <w:r>
        <w:rPr>
          <w:rFonts w:ascii="宋体" w:hAnsi="宋体"/>
          <w:bCs/>
          <w:sz w:val="21"/>
          <w:szCs w:val="21"/>
        </w:rPr>
        <w:t>30</w:t>
      </w:r>
      <w:r>
        <w:rPr>
          <w:rFonts w:hint="eastAsia" w:ascii="宋体" w:hAnsi="宋体"/>
          <w:bCs/>
          <w:sz w:val="21"/>
          <w:szCs w:val="21"/>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1FBC2BA">
      <w:pPr>
        <w:spacing w:line="360" w:lineRule="auto"/>
        <w:ind w:firstLine="420" w:firstLineChars="200"/>
        <w:rPr>
          <w:rFonts w:ascii="宋体" w:hAnsi="宋体"/>
          <w:bCs/>
          <w:sz w:val="21"/>
          <w:szCs w:val="21"/>
        </w:rPr>
      </w:pPr>
      <w:r>
        <w:rPr>
          <w:rFonts w:ascii="宋体" w:hAnsi="宋体"/>
          <w:bCs/>
          <w:sz w:val="21"/>
          <w:szCs w:val="21"/>
        </w:rPr>
        <w:t>28.3</w:t>
      </w:r>
      <w:r>
        <w:rPr>
          <w:rFonts w:hint="eastAsia" w:ascii="宋体" w:hAnsi="宋体"/>
          <w:bCs/>
          <w:sz w:val="21"/>
          <w:szCs w:val="21"/>
        </w:rPr>
        <w:t>非经招标人同意，中标人在投标过程中使用的银行名称及帐号至完成竣工结算不得变更，否则招标人有权停止工程款项的拔付及至解除合同，由此造成的一切责任由中标人承担。</w:t>
      </w:r>
    </w:p>
    <w:p w14:paraId="09B5A690">
      <w:pPr>
        <w:spacing w:line="360" w:lineRule="auto"/>
        <w:ind w:firstLine="420" w:firstLineChars="200"/>
        <w:rPr>
          <w:rFonts w:ascii="宋体" w:hAnsi="宋体"/>
          <w:bCs/>
          <w:sz w:val="21"/>
          <w:szCs w:val="21"/>
        </w:rPr>
      </w:pPr>
      <w:r>
        <w:rPr>
          <w:rFonts w:ascii="宋体" w:hAnsi="宋体"/>
          <w:bCs/>
          <w:sz w:val="21"/>
          <w:szCs w:val="21"/>
        </w:rPr>
        <w:t>28.4</w:t>
      </w:r>
      <w:r>
        <w:rPr>
          <w:rFonts w:hint="eastAsia" w:ascii="宋体" w:hAnsi="宋体"/>
          <w:bCs/>
          <w:sz w:val="21"/>
          <w:szCs w:val="21"/>
        </w:rPr>
        <w:t>招标人支付工程款时，中标人应提供工程所在地发票。</w:t>
      </w:r>
    </w:p>
    <w:p w14:paraId="5A51F3A9">
      <w:pPr>
        <w:spacing w:line="360" w:lineRule="auto"/>
        <w:ind w:firstLine="422" w:firstLineChars="200"/>
        <w:rPr>
          <w:rFonts w:ascii="宋体" w:hAnsi="宋体"/>
          <w:b/>
          <w:bCs/>
          <w:sz w:val="21"/>
          <w:szCs w:val="21"/>
        </w:rPr>
      </w:pPr>
      <w:r>
        <w:rPr>
          <w:rFonts w:hint="eastAsia" w:ascii="宋体" w:hAnsi="宋体"/>
          <w:b/>
          <w:sz w:val="21"/>
          <w:szCs w:val="21"/>
        </w:rPr>
        <w:t>现文：28</w:t>
      </w:r>
      <w:r>
        <w:rPr>
          <w:rFonts w:hint="eastAsia" w:ascii="宋体" w:hAnsi="宋体"/>
          <w:b/>
          <w:bCs/>
          <w:sz w:val="21"/>
          <w:szCs w:val="21"/>
        </w:rPr>
        <w:t>．合同协议书的签订</w:t>
      </w:r>
    </w:p>
    <w:p w14:paraId="35809B1C">
      <w:pPr>
        <w:spacing w:line="360" w:lineRule="auto"/>
        <w:ind w:firstLine="420" w:firstLineChars="200"/>
        <w:rPr>
          <w:rFonts w:ascii="宋体" w:hAnsi="宋体"/>
          <w:sz w:val="21"/>
          <w:szCs w:val="21"/>
        </w:rPr>
      </w:pPr>
      <w:r>
        <w:rPr>
          <w:rFonts w:hint="eastAsia" w:ascii="宋体" w:hAnsi="宋体"/>
          <w:sz w:val="21"/>
          <w:szCs w:val="21"/>
        </w:rPr>
        <w:t>28.1 招标人与中标人将于中标通知书发出之日起30日内，按照招标文件和中标人的投标文件商定和签订合同，招标人和中标人不得再行订立背离合同实质性内容的其他协议。</w:t>
      </w:r>
    </w:p>
    <w:p w14:paraId="36EF20F5">
      <w:pPr>
        <w:spacing w:line="360" w:lineRule="auto"/>
        <w:ind w:firstLine="420" w:firstLineChars="200"/>
        <w:rPr>
          <w:rFonts w:ascii="宋体" w:hAnsi="宋体"/>
          <w:sz w:val="21"/>
          <w:szCs w:val="21"/>
        </w:rPr>
      </w:pPr>
      <w:r>
        <w:rPr>
          <w:rFonts w:hint="eastAsia" w:ascii="宋体" w:hAnsi="宋体"/>
          <w:sz w:val="21"/>
          <w:szCs w:val="21"/>
        </w:rPr>
        <w:t>28.2中标通知书发出之日起30日后，中标人未按上款的规定与招标人订立合同，招标人</w:t>
      </w:r>
      <w:r>
        <w:rPr>
          <w:rFonts w:hint="eastAsia" w:ascii="宋体" w:hAnsi="宋体"/>
          <w:sz w:val="21"/>
          <w:szCs w:val="21"/>
          <w:u w:val="single"/>
        </w:rPr>
        <w:t>有权</w:t>
      </w:r>
      <w:r>
        <w:rPr>
          <w:rFonts w:hint="eastAsia" w:ascii="宋体" w:hAnsi="宋体"/>
          <w:sz w:val="21"/>
          <w:szCs w:val="21"/>
        </w:rPr>
        <w:t>解除中标通知书，</w:t>
      </w:r>
      <w:r>
        <w:rPr>
          <w:rFonts w:hint="eastAsia" w:ascii="宋体" w:hAnsi="宋体"/>
          <w:sz w:val="21"/>
          <w:szCs w:val="21"/>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sz w:val="21"/>
          <w:szCs w:val="21"/>
        </w:rPr>
        <w:t>。原中标人给招标人造成的损失超过投标担保数额的，还应当对超过部分予以赔偿。原中标人有异议的，可以向人民法院起诉。</w:t>
      </w:r>
    </w:p>
    <w:p w14:paraId="52A12432">
      <w:pPr>
        <w:spacing w:line="360" w:lineRule="auto"/>
        <w:ind w:firstLine="211" w:firstLineChars="100"/>
        <w:rPr>
          <w:rFonts w:hint="default" w:eastAsia="宋体"/>
          <w:b/>
          <w:sz w:val="21"/>
          <w:szCs w:val="21"/>
          <w:u w:val="single"/>
          <w:lang w:val="en-US" w:eastAsia="zh-CN"/>
        </w:rPr>
      </w:pPr>
      <w:r>
        <w:rPr>
          <w:rFonts w:hint="eastAsia"/>
          <w:b/>
          <w:sz w:val="21"/>
          <w:szCs w:val="21"/>
          <w:u w:val="single"/>
          <w:lang w:val="en-US" w:eastAsia="zh-CN"/>
        </w:rPr>
        <w:t xml:space="preserve">                                                                                        </w:t>
      </w:r>
    </w:p>
    <w:p w14:paraId="0E96F164">
      <w:pPr>
        <w:spacing w:line="360" w:lineRule="auto"/>
        <w:ind w:firstLine="422" w:firstLineChars="200"/>
        <w:rPr>
          <w:rFonts w:ascii="宋体" w:hAnsi="宋体" w:cs="宋体"/>
          <w:b/>
          <w:sz w:val="21"/>
          <w:szCs w:val="21"/>
        </w:rPr>
      </w:pPr>
      <w:r>
        <w:rPr>
          <w:rFonts w:hint="eastAsia" w:ascii="宋体" w:hAnsi="宋体" w:cs="宋体"/>
          <w:b/>
          <w:sz w:val="21"/>
          <w:szCs w:val="21"/>
        </w:rPr>
        <w:t>条款号：29.2                       修改类型：修改</w:t>
      </w:r>
    </w:p>
    <w:p w14:paraId="47D81E8A">
      <w:pPr>
        <w:spacing w:line="360" w:lineRule="auto"/>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29.2</w:t>
      </w:r>
      <w:r>
        <w:rPr>
          <w:rFonts w:hint="eastAsia" w:ascii="宋体" w:hAnsi="宋体"/>
          <w:sz w:val="21"/>
          <w:szCs w:val="21"/>
        </w:rPr>
        <w:t>中标通知书发出之日起</w:t>
      </w:r>
      <w:r>
        <w:rPr>
          <w:rFonts w:ascii="宋体" w:hAnsi="宋体"/>
          <w:sz w:val="21"/>
          <w:szCs w:val="21"/>
        </w:rPr>
        <w:t>15</w:t>
      </w:r>
      <w:r>
        <w:rPr>
          <w:rFonts w:hint="eastAsia" w:ascii="宋体" w:hAnsi="宋体"/>
          <w:sz w:val="21"/>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sz w:val="21"/>
          <w:szCs w:val="21"/>
        </w:rPr>
        <w:t>。</w:t>
      </w:r>
    </w:p>
    <w:p w14:paraId="104EB81D">
      <w:pPr>
        <w:pBdr>
          <w:bottom w:val="single" w:color="auto" w:sz="6" w:space="1"/>
        </w:pBdr>
        <w:spacing w:line="360" w:lineRule="auto"/>
        <w:ind w:firstLine="422" w:firstLineChars="200"/>
        <w:rPr>
          <w:rFonts w:ascii="宋体" w:hAnsi="宋体" w:cs="宋体"/>
          <w:bCs/>
          <w:sz w:val="21"/>
          <w:szCs w:val="21"/>
        </w:rPr>
      </w:pPr>
      <w:r>
        <w:rPr>
          <w:rFonts w:hint="eastAsia" w:ascii="宋体" w:hAnsi="宋体" w:cs="宋体"/>
          <w:b/>
          <w:sz w:val="21"/>
          <w:szCs w:val="21"/>
        </w:rPr>
        <w:t>现文：</w:t>
      </w:r>
      <w:r>
        <w:rPr>
          <w:rFonts w:hint="eastAsia" w:ascii="宋体" w:hAnsi="宋体" w:cs="宋体"/>
          <w:bCs/>
          <w:sz w:val="21"/>
          <w:szCs w:val="21"/>
        </w:rPr>
        <w:t>29.2</w:t>
      </w:r>
      <w:r>
        <w:rPr>
          <w:rFonts w:hint="eastAsia" w:ascii="宋体" w:hAnsi="宋体"/>
          <w:sz w:val="21"/>
          <w:szCs w:val="21"/>
        </w:rPr>
        <w:t>中标通知书发出之日起</w:t>
      </w:r>
      <w:r>
        <w:rPr>
          <w:rFonts w:ascii="宋体" w:hAnsi="宋体"/>
          <w:sz w:val="21"/>
          <w:szCs w:val="21"/>
        </w:rPr>
        <w:t>1</w:t>
      </w:r>
      <w:r>
        <w:rPr>
          <w:rFonts w:hint="eastAsia" w:ascii="宋体" w:hAnsi="宋体"/>
          <w:sz w:val="21"/>
          <w:szCs w:val="21"/>
        </w:rPr>
        <w:t>5日后，中标人未按上款的规定提交履约担保，招标人将解除中标通知书，</w:t>
      </w:r>
      <w:r>
        <w:rPr>
          <w:rFonts w:hint="eastAsia" w:ascii="宋体" w:hAnsi="宋体"/>
          <w:sz w:val="21"/>
          <w:szCs w:val="21"/>
          <w:u w:val="single"/>
        </w:rPr>
        <w:t>原中标人依法承担相应法律责任。原中标人给招标人造成的损失，还应当对超过部分予以赔偿。</w:t>
      </w:r>
      <w:r>
        <w:rPr>
          <w:rFonts w:hint="eastAsia" w:ascii="宋体" w:hAnsi="宋体"/>
          <w:sz w:val="21"/>
          <w:szCs w:val="21"/>
        </w:rPr>
        <w:t>原中标人有异议的，可以向人民法院起诉</w:t>
      </w:r>
      <w:r>
        <w:rPr>
          <w:rFonts w:hint="eastAsia" w:ascii="宋体" w:hAnsi="宋体" w:cs="宋体"/>
          <w:bCs/>
          <w:sz w:val="21"/>
          <w:szCs w:val="21"/>
        </w:rPr>
        <w:t>。</w:t>
      </w:r>
    </w:p>
    <w:p w14:paraId="0B50209E">
      <w:pPr>
        <w:spacing w:line="360" w:lineRule="auto"/>
        <w:ind w:firstLine="472" w:firstLineChars="224"/>
        <w:rPr>
          <w:rFonts w:ascii="宋体" w:hAnsi="宋体"/>
          <w:b/>
          <w:sz w:val="21"/>
          <w:szCs w:val="21"/>
        </w:rPr>
      </w:pPr>
      <w:r>
        <w:rPr>
          <w:rFonts w:hint="eastAsia" w:ascii="宋体" w:hAnsi="宋体"/>
          <w:b/>
          <w:sz w:val="21"/>
          <w:szCs w:val="21"/>
        </w:rPr>
        <w:t>条款号：</w:t>
      </w:r>
      <w:r>
        <w:rPr>
          <w:rFonts w:ascii="宋体" w:hAnsi="宋体"/>
          <w:b/>
          <w:sz w:val="21"/>
          <w:szCs w:val="21"/>
        </w:rPr>
        <w:t>31</w:t>
      </w:r>
      <w:r>
        <w:rPr>
          <w:rFonts w:hint="eastAsia" w:ascii="宋体" w:hAnsi="宋体"/>
          <w:b/>
          <w:sz w:val="21"/>
          <w:szCs w:val="21"/>
        </w:rPr>
        <w:t xml:space="preserve">             修改类型：增加</w:t>
      </w:r>
    </w:p>
    <w:p w14:paraId="7A3B3018">
      <w:pPr>
        <w:spacing w:line="360" w:lineRule="auto"/>
        <w:ind w:left="482"/>
        <w:rPr>
          <w:rFonts w:ascii="宋体" w:hAnsi="宋体"/>
          <w:b/>
          <w:bCs/>
          <w:sz w:val="21"/>
          <w:szCs w:val="21"/>
        </w:rPr>
      </w:pPr>
      <w:r>
        <w:rPr>
          <w:rFonts w:hint="eastAsia" w:ascii="宋体" w:hAnsi="宋体"/>
          <w:b/>
          <w:sz w:val="21"/>
          <w:szCs w:val="21"/>
        </w:rPr>
        <w:t>现文：</w:t>
      </w:r>
      <w:r>
        <w:rPr>
          <w:rFonts w:ascii="宋体" w:hAnsi="宋体"/>
          <w:b/>
          <w:bCs/>
          <w:sz w:val="21"/>
          <w:szCs w:val="21"/>
        </w:rPr>
        <w:t>31</w:t>
      </w:r>
      <w:r>
        <w:rPr>
          <w:rFonts w:hint="eastAsia" w:ascii="宋体" w:hAnsi="宋体"/>
          <w:b/>
          <w:bCs/>
          <w:sz w:val="21"/>
          <w:szCs w:val="21"/>
        </w:rPr>
        <w:t>．其它费用</w:t>
      </w:r>
    </w:p>
    <w:p w14:paraId="01F22E77">
      <w:pPr>
        <w:pBdr>
          <w:bottom w:val="single" w:color="auto" w:sz="6" w:space="1"/>
        </w:pBdr>
        <w:spacing w:line="360" w:lineRule="auto"/>
        <w:ind w:firstLine="420" w:firstLineChars="200"/>
        <w:rPr>
          <w:rFonts w:hint="eastAsia"/>
          <w:b/>
          <w:sz w:val="21"/>
          <w:szCs w:val="21"/>
        </w:rPr>
      </w:pPr>
      <w:r>
        <w:rPr>
          <w:rFonts w:hint="eastAsia" w:ascii="宋体" w:hAnsi="宋体"/>
          <w:sz w:val="21"/>
          <w:szCs w:val="21"/>
        </w:rPr>
        <w:t>中标人代缴公共资源交易服务费，其费用包含在中标人投标报价中，</w:t>
      </w:r>
      <w:r>
        <w:rPr>
          <w:rFonts w:hint="eastAsia" w:ascii="宋体" w:hAnsi="宋体"/>
          <w:spacing w:val="20"/>
          <w:sz w:val="21"/>
          <w:szCs w:val="21"/>
        </w:rPr>
        <w:t>由</w:t>
      </w:r>
      <w:r>
        <w:rPr>
          <w:rFonts w:hint="eastAsia" w:ascii="宋体" w:hAnsi="宋体"/>
          <w:spacing w:val="20"/>
          <w:sz w:val="21"/>
          <w:szCs w:val="21"/>
          <w:u w:val="single"/>
          <w:lang w:eastAsia="zh-CN"/>
        </w:rPr>
        <w:t>广州交易集团有限公司（广州公共资源交易中心）</w:t>
      </w:r>
      <w:r>
        <w:rPr>
          <w:rFonts w:hint="eastAsia" w:ascii="宋体" w:hAnsi="宋体"/>
          <w:sz w:val="21"/>
          <w:szCs w:val="21"/>
        </w:rPr>
        <w:t>向中标人开具增值税发票。</w:t>
      </w:r>
    </w:p>
    <w:p w14:paraId="09B5554C">
      <w:pPr>
        <w:spacing w:line="360" w:lineRule="auto"/>
        <w:ind w:firstLine="211" w:firstLineChars="100"/>
        <w:rPr>
          <w:b/>
          <w:sz w:val="21"/>
          <w:szCs w:val="21"/>
        </w:rPr>
      </w:pPr>
      <w:r>
        <w:rPr>
          <w:rFonts w:hint="eastAsia"/>
          <w:b/>
          <w:sz w:val="21"/>
          <w:szCs w:val="21"/>
        </w:rPr>
        <w:t>注：以上修改，仅限于本范本中有可供选择条款的情形。</w:t>
      </w:r>
    </w:p>
    <w:p w14:paraId="3ABCA57A">
      <w:pPr>
        <w:spacing w:line="360" w:lineRule="auto"/>
        <w:rPr>
          <w:sz w:val="21"/>
          <w:szCs w:val="21"/>
        </w:rPr>
      </w:pPr>
      <w:r>
        <w:rPr>
          <w:rFonts w:hint="eastAsia"/>
          <w:b/>
          <w:sz w:val="21"/>
          <w:szCs w:val="21"/>
        </w:rPr>
        <w:t>（以下无正文）</w:t>
      </w:r>
    </w:p>
    <w:p w14:paraId="0AE98082">
      <w:pPr>
        <w:pStyle w:val="4"/>
        <w:rPr>
          <w:color w:val="auto"/>
          <w:sz w:val="21"/>
          <w:szCs w:val="21"/>
        </w:rPr>
      </w:pPr>
      <w:r>
        <w:rPr>
          <w:color w:val="auto"/>
          <w:sz w:val="21"/>
          <w:szCs w:val="21"/>
        </w:rPr>
        <w:br w:type="page"/>
      </w:r>
      <w:bookmarkStart w:id="6" w:name="_Toc21525492"/>
      <w:bookmarkStart w:id="7" w:name="_Toc2272548"/>
      <w:r>
        <w:rPr>
          <w:rFonts w:hint="eastAsia"/>
          <w:color w:val="auto"/>
          <w:sz w:val="21"/>
          <w:szCs w:val="21"/>
        </w:rPr>
        <w:t>三、投标须知通用条款</w:t>
      </w:r>
      <w:bookmarkEnd w:id="6"/>
      <w:bookmarkEnd w:id="7"/>
    </w:p>
    <w:p w14:paraId="59B2B326">
      <w:pPr>
        <w:pStyle w:val="5"/>
        <w:spacing w:before="156" w:after="156"/>
        <w:rPr>
          <w:sz w:val="21"/>
          <w:szCs w:val="21"/>
        </w:rPr>
      </w:pPr>
      <w:bookmarkStart w:id="8" w:name="_Toc2272549"/>
      <w:bookmarkStart w:id="9" w:name="_Toc21525493"/>
      <w:r>
        <w:rPr>
          <w:rFonts w:hint="eastAsia"/>
          <w:sz w:val="21"/>
          <w:szCs w:val="21"/>
        </w:rPr>
        <w:t>（一）总则</w:t>
      </w:r>
      <w:bookmarkEnd w:id="8"/>
      <w:bookmarkEnd w:id="9"/>
    </w:p>
    <w:p w14:paraId="29C16FC6">
      <w:pPr>
        <w:pStyle w:val="32"/>
        <w:spacing w:after="0" w:line="360" w:lineRule="auto"/>
        <w:ind w:firstLine="422" w:firstLineChars="200"/>
        <w:rPr>
          <w:rFonts w:ascii="宋体"/>
          <w:b/>
          <w:bCs/>
          <w:sz w:val="21"/>
          <w:szCs w:val="21"/>
        </w:rPr>
      </w:pPr>
      <w:r>
        <w:rPr>
          <w:rFonts w:ascii="宋体" w:hAnsi="宋体"/>
          <w:b/>
          <w:bCs/>
          <w:sz w:val="21"/>
          <w:szCs w:val="21"/>
        </w:rPr>
        <w:t>1</w:t>
      </w:r>
      <w:r>
        <w:rPr>
          <w:rFonts w:hint="eastAsia" w:ascii="宋体" w:hAnsi="宋体"/>
          <w:b/>
          <w:bCs/>
          <w:sz w:val="21"/>
          <w:szCs w:val="21"/>
        </w:rPr>
        <w:t>、定义</w:t>
      </w:r>
    </w:p>
    <w:p w14:paraId="201C07C3">
      <w:pPr>
        <w:pStyle w:val="32"/>
        <w:spacing w:after="0" w:line="360" w:lineRule="auto"/>
        <w:ind w:firstLine="420" w:firstLineChars="200"/>
        <w:rPr>
          <w:rFonts w:ascii="宋体"/>
          <w:b/>
          <w:bCs/>
          <w:sz w:val="21"/>
          <w:szCs w:val="21"/>
        </w:rPr>
      </w:pPr>
      <w:r>
        <w:rPr>
          <w:rFonts w:hint="eastAsia" w:ascii="宋体" w:hAnsi="宋体"/>
          <w:sz w:val="21"/>
          <w:szCs w:val="21"/>
        </w:rPr>
        <w:t>本招标文件使用的下列词语具有如下规定的意义：</w:t>
      </w:r>
    </w:p>
    <w:p w14:paraId="2F6E368C">
      <w:pPr>
        <w:pStyle w:val="32"/>
        <w:spacing w:after="0" w:line="360" w:lineRule="auto"/>
        <w:ind w:firstLine="420" w:firstLineChars="200"/>
        <w:rPr>
          <w:rFonts w:ascii="宋体"/>
          <w:b/>
          <w:bCs/>
          <w:sz w:val="21"/>
          <w:szCs w:val="21"/>
          <w:u w:val="single"/>
        </w:rPr>
      </w:pPr>
      <w:r>
        <w:rPr>
          <w:rFonts w:hint="eastAsia" w:ascii="宋体" w:hAnsi="宋体"/>
          <w:sz w:val="21"/>
          <w:szCs w:val="21"/>
        </w:rPr>
        <w:t>（</w:t>
      </w:r>
      <w:r>
        <w:rPr>
          <w:rFonts w:ascii="宋体" w:hAnsi="宋体"/>
          <w:sz w:val="21"/>
          <w:szCs w:val="21"/>
        </w:rPr>
        <w:t>1</w:t>
      </w:r>
      <w:r>
        <w:rPr>
          <w:rFonts w:hint="eastAsia" w:ascii="宋体" w:hAnsi="宋体"/>
          <w:sz w:val="21"/>
          <w:szCs w:val="21"/>
        </w:rPr>
        <w:t>）“招标人”（即发包人）、“项目建设管理单位</w:t>
      </w:r>
      <w:r>
        <w:rPr>
          <w:rFonts w:hint="eastAsia" w:ascii="宋体"/>
          <w:sz w:val="21"/>
          <w:szCs w:val="21"/>
        </w:rPr>
        <w:t>”</w:t>
      </w:r>
      <w:r>
        <w:rPr>
          <w:rFonts w:hint="eastAsia" w:ascii="宋体" w:hAnsi="宋体"/>
          <w:sz w:val="21"/>
          <w:szCs w:val="21"/>
        </w:rPr>
        <w:t>（或称“项目代建单位”）、“招标代理”、“设计单位”、“监理单位”均已在投标须知前附表中列明。</w:t>
      </w:r>
    </w:p>
    <w:p w14:paraId="2204EEFD">
      <w:pPr>
        <w:pStyle w:val="32"/>
        <w:spacing w:after="0" w:line="360" w:lineRule="auto"/>
        <w:ind w:firstLine="420" w:firstLineChars="200"/>
        <w:rPr>
          <w:rFonts w:ascii="宋体"/>
          <w:sz w:val="21"/>
          <w:szCs w:val="21"/>
          <w:u w:val="single"/>
        </w:rPr>
      </w:pPr>
      <w:r>
        <w:rPr>
          <w:rFonts w:hint="eastAsia" w:ascii="宋体" w:hAnsi="宋体"/>
          <w:sz w:val="21"/>
          <w:szCs w:val="21"/>
        </w:rPr>
        <w:t>（</w:t>
      </w:r>
      <w:r>
        <w:rPr>
          <w:rFonts w:ascii="宋体" w:hAnsi="宋体"/>
          <w:sz w:val="21"/>
          <w:szCs w:val="21"/>
        </w:rPr>
        <w:t>2</w:t>
      </w:r>
      <w:r>
        <w:rPr>
          <w:rFonts w:hint="eastAsia" w:ascii="宋体" w:hAnsi="宋体"/>
          <w:sz w:val="21"/>
          <w:szCs w:val="21"/>
        </w:rPr>
        <w:t>）“投标人”指向招标人提交投标文件的当事人。</w:t>
      </w:r>
      <w:r>
        <w:rPr>
          <w:rFonts w:ascii="宋体" w:hAnsi="宋体"/>
          <w:sz w:val="21"/>
          <w:szCs w:val="21"/>
        </w:rPr>
        <w:t xml:space="preserve">   </w:t>
      </w:r>
    </w:p>
    <w:p w14:paraId="1AFA53F3">
      <w:pPr>
        <w:pStyle w:val="32"/>
        <w:spacing w:after="0"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）“承包人”指其投标被招标人接受并与其签订承包合同的当事人。</w:t>
      </w:r>
    </w:p>
    <w:p w14:paraId="183AC640">
      <w:pPr>
        <w:pStyle w:val="32"/>
        <w:spacing w:after="0" w:line="360" w:lineRule="auto"/>
        <w:ind w:firstLine="420" w:firstLineChars="200"/>
        <w:rPr>
          <w:rFonts w:ascii="宋体"/>
          <w:sz w:val="21"/>
          <w:szCs w:val="21"/>
          <w:u w:val="single"/>
        </w:rPr>
      </w:pPr>
      <w:r>
        <w:rPr>
          <w:rFonts w:hint="eastAsia" w:ascii="宋体" w:hAnsi="宋体"/>
          <w:sz w:val="21"/>
          <w:szCs w:val="21"/>
        </w:rPr>
        <w:t>（</w:t>
      </w:r>
      <w:r>
        <w:rPr>
          <w:rFonts w:ascii="宋体" w:hAnsi="宋体"/>
          <w:sz w:val="21"/>
          <w:szCs w:val="21"/>
        </w:rPr>
        <w:t>4</w:t>
      </w:r>
      <w:r>
        <w:rPr>
          <w:rFonts w:hint="eastAsia" w:ascii="宋体" w:hAnsi="宋体"/>
          <w:sz w:val="21"/>
          <w:szCs w:val="21"/>
        </w:rPr>
        <w:t>）“招标文件”指由招标代理发出的本文件（包括全部章节、附件）及招标答疑会会议纪要和</w:t>
      </w:r>
      <w:r>
        <w:rPr>
          <w:rFonts w:hint="eastAsia" w:ascii="宋体" w:hAnsi="宋体"/>
          <w:bCs/>
          <w:sz w:val="21"/>
          <w:szCs w:val="21"/>
        </w:rPr>
        <w:t>招标文件的澄清与修改</w:t>
      </w:r>
      <w:r>
        <w:rPr>
          <w:rFonts w:hint="eastAsia" w:ascii="宋体" w:hAnsi="宋体"/>
          <w:sz w:val="21"/>
          <w:szCs w:val="21"/>
        </w:rPr>
        <w:t>文件。</w:t>
      </w:r>
    </w:p>
    <w:p w14:paraId="322FADD9">
      <w:pPr>
        <w:pStyle w:val="32"/>
        <w:spacing w:after="0"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）“投标文件”指投标人根据本项目招标文件向招标人提交的全部文件。</w:t>
      </w:r>
    </w:p>
    <w:p w14:paraId="2097EA28">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）“书面形式”指打字或印刷的文件和数据电文（包括电报、电传、传真、电子数据交换和电子邮件）。</w:t>
      </w:r>
    </w:p>
    <w:p w14:paraId="672EB9D7">
      <w:pPr>
        <w:spacing w:line="360" w:lineRule="auto"/>
        <w:ind w:firstLine="422" w:firstLineChars="200"/>
        <w:rPr>
          <w:rFonts w:ascii="宋体"/>
          <w:b/>
          <w:color w:val="000000"/>
          <w:sz w:val="21"/>
          <w:szCs w:val="21"/>
        </w:rPr>
      </w:pPr>
      <w:r>
        <w:rPr>
          <w:rFonts w:ascii="宋体" w:hAnsi="宋体"/>
          <w:b/>
          <w:color w:val="000000"/>
          <w:sz w:val="21"/>
          <w:szCs w:val="21"/>
        </w:rPr>
        <w:t>2</w:t>
      </w:r>
      <w:r>
        <w:rPr>
          <w:rFonts w:hint="eastAsia" w:ascii="宋体" w:hAnsi="宋体"/>
          <w:b/>
          <w:color w:val="000000"/>
          <w:sz w:val="21"/>
          <w:szCs w:val="21"/>
        </w:rPr>
        <w:t>、招标说明</w:t>
      </w:r>
    </w:p>
    <w:p w14:paraId="33689F61">
      <w:pPr>
        <w:spacing w:line="360" w:lineRule="auto"/>
        <w:ind w:firstLine="420" w:firstLineChars="200"/>
        <w:rPr>
          <w:rFonts w:ascii="宋体"/>
          <w:bCs/>
          <w:sz w:val="21"/>
          <w:szCs w:val="21"/>
        </w:rPr>
      </w:pPr>
      <w:r>
        <w:rPr>
          <w:rFonts w:ascii="宋体" w:hAnsi="宋体"/>
          <w:bCs/>
          <w:sz w:val="21"/>
          <w:szCs w:val="21"/>
        </w:rPr>
        <w:t>2.1</w:t>
      </w:r>
      <w:r>
        <w:rPr>
          <w:rFonts w:hint="eastAsia" w:ascii="宋体" w:hAnsi="宋体"/>
          <w:bCs/>
          <w:sz w:val="21"/>
          <w:szCs w:val="21"/>
        </w:rPr>
        <w:t>本招标工程项目按照《中华人民共和国招标投标法》等有关法律、行政法规、规章和规范性文件，通过招标方式选定承包人。</w:t>
      </w:r>
    </w:p>
    <w:p w14:paraId="24D5999D">
      <w:pPr>
        <w:spacing w:line="360" w:lineRule="auto"/>
        <w:ind w:firstLine="420" w:firstLineChars="200"/>
        <w:rPr>
          <w:rFonts w:ascii="宋体"/>
          <w:bCs/>
          <w:sz w:val="21"/>
          <w:szCs w:val="21"/>
        </w:rPr>
      </w:pPr>
      <w:r>
        <w:rPr>
          <w:rFonts w:ascii="宋体" w:hAnsi="宋体"/>
          <w:bCs/>
          <w:sz w:val="21"/>
          <w:szCs w:val="21"/>
        </w:rPr>
        <w:t>2.2</w:t>
      </w:r>
      <w:r>
        <w:rPr>
          <w:rFonts w:hint="eastAsia" w:ascii="宋体" w:hAnsi="宋体"/>
          <w:bCs/>
          <w:sz w:val="21"/>
          <w:szCs w:val="21"/>
        </w:rPr>
        <w:t>工程名称、建设地点、建设规模、承包方式、质量标准、招标范围、工期要求等均在投标须知前附表中列明。</w:t>
      </w:r>
    </w:p>
    <w:p w14:paraId="4428D2CD">
      <w:pPr>
        <w:spacing w:line="360" w:lineRule="auto"/>
        <w:ind w:firstLine="420" w:firstLineChars="200"/>
        <w:rPr>
          <w:rFonts w:ascii="宋体"/>
          <w:bCs/>
          <w:sz w:val="21"/>
          <w:szCs w:val="21"/>
        </w:rPr>
      </w:pPr>
      <w:r>
        <w:rPr>
          <w:rFonts w:ascii="宋体" w:hAnsi="宋体"/>
          <w:bCs/>
          <w:sz w:val="21"/>
          <w:szCs w:val="21"/>
        </w:rPr>
        <w:t>2.3</w:t>
      </w:r>
      <w:r>
        <w:rPr>
          <w:rFonts w:hint="eastAsia" w:ascii="宋体" w:hAnsi="宋体"/>
          <w:bCs/>
          <w:sz w:val="21"/>
          <w:szCs w:val="21"/>
        </w:rPr>
        <w:t>设计说明：详见招标图纸。</w:t>
      </w:r>
    </w:p>
    <w:p w14:paraId="48265B79">
      <w:pPr>
        <w:spacing w:line="360" w:lineRule="auto"/>
        <w:ind w:firstLine="420" w:firstLineChars="200"/>
        <w:rPr>
          <w:rFonts w:ascii="宋体"/>
          <w:bCs/>
          <w:sz w:val="21"/>
          <w:szCs w:val="21"/>
        </w:rPr>
      </w:pPr>
      <w:r>
        <w:rPr>
          <w:rFonts w:ascii="宋体" w:hAnsi="宋体"/>
          <w:bCs/>
          <w:sz w:val="21"/>
          <w:szCs w:val="21"/>
        </w:rPr>
        <w:t>2.4</w:t>
      </w:r>
      <w:r>
        <w:rPr>
          <w:rFonts w:hint="eastAsia" w:ascii="宋体" w:hAnsi="宋体"/>
          <w:bCs/>
          <w:sz w:val="21"/>
          <w:szCs w:val="21"/>
        </w:rPr>
        <w:t>工程施工特点：详见招标图纸。</w:t>
      </w:r>
    </w:p>
    <w:p w14:paraId="7749B695">
      <w:pPr>
        <w:tabs>
          <w:tab w:val="left" w:pos="105"/>
        </w:tabs>
        <w:spacing w:line="360" w:lineRule="auto"/>
        <w:ind w:firstLine="422" w:firstLineChars="200"/>
        <w:rPr>
          <w:rFonts w:ascii="宋体"/>
          <w:b/>
          <w:sz w:val="21"/>
          <w:szCs w:val="21"/>
        </w:rPr>
      </w:pPr>
      <w:r>
        <w:rPr>
          <w:rFonts w:ascii="宋体" w:hAnsi="宋体"/>
          <w:b/>
          <w:sz w:val="21"/>
          <w:szCs w:val="21"/>
        </w:rPr>
        <w:t>3</w:t>
      </w:r>
      <w:r>
        <w:rPr>
          <w:rFonts w:hint="eastAsia" w:ascii="宋体" w:hAnsi="宋体"/>
          <w:b/>
          <w:sz w:val="21"/>
          <w:szCs w:val="21"/>
        </w:rPr>
        <w:t>．资金来源</w:t>
      </w:r>
    </w:p>
    <w:p w14:paraId="52C434B5">
      <w:pPr>
        <w:spacing w:line="360" w:lineRule="auto"/>
        <w:ind w:firstLine="420" w:firstLineChars="200"/>
        <w:rPr>
          <w:rFonts w:ascii="宋体"/>
          <w:bCs/>
          <w:sz w:val="21"/>
          <w:szCs w:val="21"/>
        </w:rPr>
      </w:pPr>
      <w:r>
        <w:rPr>
          <w:rFonts w:ascii="宋体" w:hAnsi="宋体"/>
          <w:bCs/>
          <w:sz w:val="21"/>
          <w:szCs w:val="21"/>
        </w:rPr>
        <w:t>3.1</w:t>
      </w:r>
      <w:r>
        <w:rPr>
          <w:rFonts w:hint="eastAsia" w:ascii="宋体" w:hAnsi="宋体"/>
          <w:bCs/>
          <w:sz w:val="21"/>
          <w:szCs w:val="21"/>
        </w:rPr>
        <w:t>本招标工程项目资金来源见投标须知前附表第</w:t>
      </w:r>
      <w:r>
        <w:rPr>
          <w:rFonts w:ascii="宋体" w:hAnsi="宋体"/>
          <w:bCs/>
          <w:sz w:val="21"/>
          <w:szCs w:val="21"/>
        </w:rPr>
        <w:t>9</w:t>
      </w:r>
      <w:r>
        <w:rPr>
          <w:rFonts w:hint="eastAsia" w:ascii="宋体" w:hAnsi="宋体"/>
          <w:bCs/>
          <w:sz w:val="21"/>
          <w:szCs w:val="21"/>
        </w:rPr>
        <w:t>项</w:t>
      </w:r>
    </w:p>
    <w:p w14:paraId="40DE5348">
      <w:pPr>
        <w:tabs>
          <w:tab w:val="left" w:pos="105"/>
        </w:tabs>
        <w:spacing w:line="360" w:lineRule="auto"/>
        <w:ind w:firstLine="422" w:firstLineChars="200"/>
        <w:rPr>
          <w:rFonts w:ascii="宋体"/>
          <w:b/>
          <w:sz w:val="21"/>
          <w:szCs w:val="21"/>
        </w:rPr>
      </w:pPr>
      <w:r>
        <w:rPr>
          <w:rFonts w:ascii="宋体" w:hAnsi="宋体"/>
          <w:b/>
          <w:sz w:val="21"/>
          <w:szCs w:val="21"/>
        </w:rPr>
        <w:t>4</w:t>
      </w:r>
      <w:r>
        <w:rPr>
          <w:rFonts w:hint="eastAsia" w:ascii="宋体" w:hAnsi="宋体"/>
          <w:b/>
          <w:sz w:val="21"/>
          <w:szCs w:val="21"/>
        </w:rPr>
        <w:t>．合格投标人的条件</w:t>
      </w:r>
    </w:p>
    <w:p w14:paraId="6AC78162">
      <w:pPr>
        <w:spacing w:line="360" w:lineRule="auto"/>
        <w:ind w:firstLine="420" w:firstLineChars="200"/>
        <w:rPr>
          <w:rFonts w:ascii="宋体"/>
          <w:bCs/>
          <w:sz w:val="21"/>
          <w:szCs w:val="21"/>
        </w:rPr>
      </w:pPr>
      <w:r>
        <w:rPr>
          <w:rFonts w:ascii="宋体" w:hAnsi="宋体"/>
          <w:bCs/>
          <w:sz w:val="21"/>
          <w:szCs w:val="21"/>
        </w:rPr>
        <w:t>4.1</w:t>
      </w:r>
      <w:r>
        <w:rPr>
          <w:rFonts w:hint="eastAsia" w:ascii="宋体" w:hAnsi="宋体"/>
          <w:bCs/>
          <w:sz w:val="21"/>
          <w:szCs w:val="21"/>
        </w:rPr>
        <w:t>详见本项目招标公告</w:t>
      </w:r>
    </w:p>
    <w:p w14:paraId="4B5456C6">
      <w:pPr>
        <w:tabs>
          <w:tab w:val="left" w:pos="105"/>
        </w:tabs>
        <w:spacing w:line="360" w:lineRule="auto"/>
        <w:ind w:firstLine="422" w:firstLineChars="200"/>
        <w:rPr>
          <w:rFonts w:ascii="宋体"/>
          <w:b/>
          <w:sz w:val="21"/>
          <w:szCs w:val="21"/>
        </w:rPr>
      </w:pPr>
      <w:r>
        <w:rPr>
          <w:rFonts w:ascii="宋体" w:hAnsi="宋体"/>
          <w:b/>
          <w:sz w:val="21"/>
          <w:szCs w:val="21"/>
        </w:rPr>
        <w:t>5</w:t>
      </w:r>
      <w:r>
        <w:rPr>
          <w:rFonts w:hint="eastAsia" w:ascii="宋体" w:hAnsi="宋体"/>
          <w:b/>
          <w:sz w:val="21"/>
          <w:szCs w:val="21"/>
        </w:rPr>
        <w:t>．踏勘现场</w:t>
      </w:r>
    </w:p>
    <w:p w14:paraId="4E2453A3">
      <w:pPr>
        <w:tabs>
          <w:tab w:val="left" w:pos="105"/>
        </w:tabs>
        <w:spacing w:line="360" w:lineRule="auto"/>
        <w:ind w:firstLine="420" w:firstLineChars="200"/>
        <w:rPr>
          <w:rFonts w:hint="eastAsia" w:ascii="宋体" w:hAnsi="宋体"/>
          <w:sz w:val="21"/>
          <w:szCs w:val="21"/>
        </w:rPr>
      </w:pPr>
      <w:r>
        <w:rPr>
          <w:rFonts w:hint="eastAsia" w:ascii="宋体"/>
          <w:sz w:val="2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1"/>
          <w:szCs w:val="21"/>
          <w:u w:val="single"/>
        </w:rPr>
        <w:t>投标人不进行踏勘的，视为已</w:t>
      </w:r>
      <w:r>
        <w:rPr>
          <w:rFonts w:hint="eastAsia" w:ascii="宋体" w:hAnsi="宋体"/>
          <w:sz w:val="21"/>
          <w:szCs w:val="21"/>
          <w:u w:val="single"/>
        </w:rPr>
        <w:t>熟</w:t>
      </w:r>
      <w:r>
        <w:rPr>
          <w:rFonts w:hint="eastAsia" w:ascii="宋体" w:hAnsi="宋体" w:cs="宋体"/>
          <w:sz w:val="21"/>
          <w:szCs w:val="21"/>
          <w:u w:val="single"/>
        </w:rPr>
        <w:t>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 w:val="21"/>
          <w:szCs w:val="21"/>
          <w:u w:val="single"/>
        </w:rPr>
        <w:t>，投标单位必须按此清单统一报价。</w:t>
      </w:r>
      <w:r>
        <w:rPr>
          <w:rFonts w:hint="eastAsia" w:ascii="宋体" w:hAnsi="宋体"/>
          <w:sz w:val="21"/>
          <w:szCs w:val="21"/>
        </w:rPr>
        <w:t>一旦中标，这种考察即被认为其结果已在中标文件中得到充分反映。</w:t>
      </w:r>
      <w:r>
        <w:rPr>
          <w:rFonts w:hint="eastAsia" w:ascii="宋体" w:hAnsi="宋体" w:cs="宋体"/>
          <w:sz w:val="21"/>
          <w:szCs w:val="21"/>
          <w:u w:val="single"/>
        </w:rPr>
        <w:t>招标人不受理因投标人缺乏对现场条件的了解或掌握而提出的任何索赔。</w:t>
      </w:r>
      <w:r>
        <w:rPr>
          <w:rFonts w:hint="eastAsia" w:ascii="宋体" w:hAnsi="宋体"/>
          <w:sz w:val="21"/>
          <w:szCs w:val="21"/>
        </w:rPr>
        <w:t>考察现场的费用由投标人自己承担。</w:t>
      </w:r>
    </w:p>
    <w:p w14:paraId="392842C9">
      <w:pPr>
        <w:tabs>
          <w:tab w:val="left" w:pos="105"/>
        </w:tabs>
        <w:spacing w:line="360" w:lineRule="auto"/>
        <w:ind w:firstLine="420" w:firstLineChars="200"/>
        <w:rPr>
          <w:rFonts w:ascii="宋体"/>
          <w:bCs/>
          <w:sz w:val="21"/>
          <w:szCs w:val="21"/>
        </w:rPr>
      </w:pPr>
      <w:r>
        <w:rPr>
          <w:rFonts w:ascii="宋体" w:hAnsi="宋体"/>
          <w:bCs/>
          <w:sz w:val="21"/>
          <w:szCs w:val="21"/>
        </w:rPr>
        <w:t xml:space="preserve">5.2 </w:t>
      </w:r>
      <w:r>
        <w:rPr>
          <w:rFonts w:hint="eastAsia" w:ascii="宋体" w:hAnsi="宋体"/>
          <w:bCs/>
          <w:sz w:val="21"/>
          <w:szCs w:val="21"/>
        </w:rPr>
        <w:t>招标人向投标人提供的有关现场的数据和资料，是招标人现有的能被投标人利用的资料，招标人对投标人做出的任何推论、理解和结论均不负责任。</w:t>
      </w:r>
    </w:p>
    <w:p w14:paraId="353FF1CE">
      <w:pPr>
        <w:spacing w:line="360" w:lineRule="auto"/>
        <w:ind w:firstLine="420" w:firstLineChars="200"/>
        <w:rPr>
          <w:rFonts w:ascii="宋体"/>
          <w:bCs/>
          <w:sz w:val="21"/>
          <w:szCs w:val="21"/>
        </w:rPr>
      </w:pPr>
      <w:r>
        <w:rPr>
          <w:rFonts w:ascii="宋体" w:hAnsi="宋体"/>
          <w:bCs/>
          <w:sz w:val="21"/>
          <w:szCs w:val="21"/>
        </w:rPr>
        <w:t xml:space="preserve">5.3 </w:t>
      </w:r>
      <w:r>
        <w:rPr>
          <w:rFonts w:hint="eastAsia" w:ascii="宋体" w:hAnsi="宋体"/>
          <w:bCs/>
          <w:sz w:val="21"/>
          <w:szCs w:val="21"/>
        </w:rPr>
        <w:t>经招标人允许，投标人可为踏勘目的进入招标人的项目现场。</w:t>
      </w:r>
      <w:r>
        <w:rPr>
          <w:rFonts w:hint="eastAsia" w:ascii="宋体" w:hAnsi="宋体"/>
          <w:sz w:val="21"/>
          <w:szCs w:val="21"/>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1"/>
          <w:szCs w:val="21"/>
        </w:rPr>
        <w:t>投标人不得因此使招标人承担有关的责任和蒙受损失。</w:t>
      </w:r>
    </w:p>
    <w:p w14:paraId="1C09C672">
      <w:pPr>
        <w:tabs>
          <w:tab w:val="left" w:pos="105"/>
        </w:tabs>
        <w:spacing w:line="360" w:lineRule="auto"/>
        <w:ind w:firstLine="422" w:firstLineChars="200"/>
        <w:rPr>
          <w:rFonts w:ascii="宋体"/>
          <w:b/>
          <w:sz w:val="21"/>
          <w:szCs w:val="21"/>
        </w:rPr>
      </w:pPr>
      <w:r>
        <w:rPr>
          <w:rFonts w:ascii="宋体" w:hAnsi="宋体"/>
          <w:b/>
          <w:sz w:val="21"/>
          <w:szCs w:val="21"/>
        </w:rPr>
        <w:t>6</w:t>
      </w:r>
      <w:r>
        <w:rPr>
          <w:rFonts w:hint="eastAsia" w:ascii="宋体" w:hAnsi="宋体"/>
          <w:b/>
          <w:sz w:val="21"/>
          <w:szCs w:val="21"/>
        </w:rPr>
        <w:t>．投标费用</w:t>
      </w:r>
    </w:p>
    <w:p w14:paraId="2D036A73">
      <w:pPr>
        <w:tabs>
          <w:tab w:val="left" w:pos="105"/>
        </w:tabs>
        <w:spacing w:line="360" w:lineRule="auto"/>
        <w:ind w:firstLine="420" w:firstLineChars="200"/>
        <w:rPr>
          <w:rFonts w:ascii="宋体"/>
          <w:bCs/>
          <w:sz w:val="21"/>
          <w:szCs w:val="21"/>
        </w:rPr>
      </w:pPr>
      <w:r>
        <w:rPr>
          <w:rFonts w:ascii="宋体" w:hAnsi="宋体"/>
          <w:bCs/>
          <w:sz w:val="21"/>
          <w:szCs w:val="21"/>
        </w:rPr>
        <w:t>6.1</w:t>
      </w:r>
      <w:r>
        <w:rPr>
          <w:rFonts w:hint="eastAsia" w:ascii="宋体" w:hAnsi="宋体"/>
          <w:sz w:val="21"/>
          <w:szCs w:val="21"/>
        </w:rPr>
        <w:t>不论投标结果如何，投标人应承担</w:t>
      </w:r>
      <w:r>
        <w:rPr>
          <w:rFonts w:hint="eastAsia" w:ascii="宋体" w:hAnsi="宋体"/>
          <w:bCs/>
          <w:sz w:val="21"/>
          <w:szCs w:val="21"/>
        </w:rPr>
        <w:t>自身</w:t>
      </w:r>
      <w:r>
        <w:rPr>
          <w:rFonts w:hint="eastAsia" w:ascii="宋体" w:hAnsi="宋体"/>
          <w:sz w:val="21"/>
          <w:szCs w:val="21"/>
        </w:rPr>
        <w:t>因投标文件编制、递交及其他</w:t>
      </w:r>
      <w:r>
        <w:rPr>
          <w:rFonts w:hint="eastAsia" w:ascii="宋体" w:hAnsi="宋体"/>
          <w:bCs/>
          <w:sz w:val="21"/>
          <w:szCs w:val="21"/>
        </w:rPr>
        <w:t>参加本招标活动</w:t>
      </w:r>
      <w:r>
        <w:rPr>
          <w:rFonts w:hint="eastAsia" w:ascii="宋体" w:hAnsi="宋体"/>
          <w:sz w:val="21"/>
          <w:szCs w:val="21"/>
        </w:rPr>
        <w:t>所涉及的一切费用，招标人对上述费用不负任何责任。</w:t>
      </w:r>
    </w:p>
    <w:p w14:paraId="51272080">
      <w:pPr>
        <w:pStyle w:val="5"/>
        <w:spacing w:before="156" w:after="156"/>
        <w:rPr>
          <w:sz w:val="21"/>
          <w:szCs w:val="21"/>
        </w:rPr>
      </w:pPr>
      <w:bookmarkStart w:id="10" w:name="_Toc21525494"/>
      <w:bookmarkStart w:id="11" w:name="_Toc2272550"/>
      <w:r>
        <w:rPr>
          <w:rFonts w:hint="eastAsia"/>
          <w:sz w:val="21"/>
          <w:szCs w:val="21"/>
        </w:rPr>
        <w:t>（二）招标文件</w:t>
      </w:r>
      <w:bookmarkEnd w:id="10"/>
      <w:bookmarkEnd w:id="11"/>
    </w:p>
    <w:p w14:paraId="0E32DB90">
      <w:pPr>
        <w:tabs>
          <w:tab w:val="left" w:pos="105"/>
        </w:tabs>
        <w:spacing w:line="360" w:lineRule="auto"/>
        <w:ind w:firstLine="422" w:firstLineChars="200"/>
        <w:rPr>
          <w:rFonts w:ascii="宋体"/>
          <w:b/>
          <w:sz w:val="21"/>
          <w:szCs w:val="21"/>
        </w:rPr>
      </w:pPr>
      <w:r>
        <w:rPr>
          <w:rFonts w:ascii="宋体" w:hAnsi="宋体"/>
          <w:b/>
          <w:sz w:val="21"/>
          <w:szCs w:val="21"/>
        </w:rPr>
        <w:t>7.</w:t>
      </w:r>
      <w:r>
        <w:rPr>
          <w:rFonts w:hint="eastAsia" w:ascii="宋体" w:hAnsi="宋体"/>
          <w:b/>
          <w:sz w:val="21"/>
          <w:szCs w:val="21"/>
        </w:rPr>
        <w:t>招标文件的组成</w:t>
      </w:r>
    </w:p>
    <w:p w14:paraId="22A3D300">
      <w:pPr>
        <w:spacing w:line="360" w:lineRule="auto"/>
        <w:ind w:firstLine="420" w:firstLineChars="200"/>
        <w:rPr>
          <w:rFonts w:ascii="宋体"/>
          <w:sz w:val="21"/>
          <w:szCs w:val="21"/>
        </w:rPr>
      </w:pPr>
      <w:r>
        <w:rPr>
          <w:rFonts w:ascii="宋体" w:hAnsi="宋体"/>
          <w:bCs/>
          <w:sz w:val="21"/>
          <w:szCs w:val="21"/>
        </w:rPr>
        <w:t>7.1</w:t>
      </w:r>
      <w:r>
        <w:rPr>
          <w:rFonts w:hint="eastAsia" w:ascii="宋体" w:hAnsi="宋体"/>
          <w:sz w:val="21"/>
          <w:szCs w:val="21"/>
        </w:rPr>
        <w:t>本招标文件包括下列文件，以及所有按本须知第</w:t>
      </w:r>
      <w:r>
        <w:rPr>
          <w:rFonts w:ascii="宋体" w:hAnsi="宋体"/>
          <w:sz w:val="21"/>
          <w:szCs w:val="21"/>
        </w:rPr>
        <w:t>8</w:t>
      </w:r>
      <w:r>
        <w:rPr>
          <w:rFonts w:hint="eastAsia" w:ascii="宋体" w:hAnsi="宋体"/>
          <w:sz w:val="21"/>
          <w:szCs w:val="21"/>
        </w:rPr>
        <w:t>条发出的招标答疑会会议纪要和按本须知第</w:t>
      </w:r>
      <w:r>
        <w:rPr>
          <w:rFonts w:ascii="宋体" w:hAnsi="宋体"/>
          <w:sz w:val="21"/>
          <w:szCs w:val="21"/>
        </w:rPr>
        <w:t>9</w:t>
      </w:r>
      <w:r>
        <w:rPr>
          <w:rFonts w:hint="eastAsia" w:ascii="宋体" w:hAnsi="宋体"/>
          <w:sz w:val="21"/>
          <w:szCs w:val="21"/>
        </w:rPr>
        <w:t>条发出的澄清或修改：</w:t>
      </w:r>
    </w:p>
    <w:p w14:paraId="6B0FBFBF">
      <w:pPr>
        <w:pStyle w:val="32"/>
        <w:spacing w:after="0" w:line="360" w:lineRule="auto"/>
        <w:ind w:left="-2" w:firstLine="420" w:firstLineChars="200"/>
        <w:rPr>
          <w:rFonts w:ascii="宋体"/>
          <w:sz w:val="21"/>
          <w:szCs w:val="21"/>
        </w:rPr>
      </w:pPr>
      <w:r>
        <w:rPr>
          <w:rFonts w:hint="eastAsia" w:ascii="宋体" w:hAnsi="宋体"/>
          <w:bCs/>
          <w:sz w:val="21"/>
          <w:szCs w:val="21"/>
        </w:rPr>
        <w:t>第一章</w:t>
      </w:r>
      <w:r>
        <w:rPr>
          <w:rFonts w:ascii="宋体" w:hAnsi="宋体"/>
          <w:bCs/>
          <w:sz w:val="21"/>
          <w:szCs w:val="21"/>
        </w:rPr>
        <w:t xml:space="preserve">  </w:t>
      </w:r>
      <w:r>
        <w:rPr>
          <w:rFonts w:hint="eastAsia" w:ascii="宋体" w:hAnsi="宋体"/>
          <w:sz w:val="21"/>
          <w:szCs w:val="21"/>
        </w:rPr>
        <w:t>投标须知</w:t>
      </w:r>
    </w:p>
    <w:p w14:paraId="3C80A3E5">
      <w:pPr>
        <w:pStyle w:val="32"/>
        <w:spacing w:after="0" w:line="360" w:lineRule="auto"/>
        <w:ind w:left="-2" w:firstLine="420" w:firstLineChars="200"/>
        <w:rPr>
          <w:rFonts w:ascii="宋体"/>
          <w:sz w:val="21"/>
          <w:szCs w:val="21"/>
        </w:rPr>
      </w:pPr>
      <w:r>
        <w:rPr>
          <w:rFonts w:hint="eastAsia" w:ascii="宋体" w:hAnsi="宋体"/>
          <w:bCs/>
          <w:sz w:val="21"/>
          <w:szCs w:val="21"/>
        </w:rPr>
        <w:t>第二章</w:t>
      </w:r>
      <w:r>
        <w:rPr>
          <w:rFonts w:ascii="宋体" w:hAnsi="宋体"/>
          <w:bCs/>
          <w:sz w:val="21"/>
          <w:szCs w:val="21"/>
        </w:rPr>
        <w:t xml:space="preserve">  </w:t>
      </w:r>
      <w:r>
        <w:rPr>
          <w:rFonts w:hint="eastAsia" w:ascii="宋体" w:hAnsi="宋体"/>
          <w:sz w:val="21"/>
          <w:szCs w:val="21"/>
        </w:rPr>
        <w:t>开标、评标及定标办法</w:t>
      </w:r>
    </w:p>
    <w:p w14:paraId="7F094673">
      <w:pPr>
        <w:pStyle w:val="32"/>
        <w:spacing w:after="0" w:line="360" w:lineRule="auto"/>
        <w:ind w:firstLine="420" w:firstLineChars="200"/>
        <w:rPr>
          <w:rFonts w:hint="default" w:ascii="宋体" w:eastAsia="宋体"/>
          <w:sz w:val="21"/>
          <w:szCs w:val="21"/>
          <w:lang w:val="en-US" w:eastAsia="zh-CN"/>
        </w:rPr>
      </w:pPr>
      <w:r>
        <w:rPr>
          <w:rFonts w:hint="eastAsia" w:ascii="宋体" w:hAnsi="宋体"/>
          <w:sz w:val="21"/>
          <w:szCs w:val="21"/>
        </w:rPr>
        <w:t>第三章</w:t>
      </w:r>
      <w:r>
        <w:rPr>
          <w:rFonts w:ascii="宋体" w:hAnsi="宋体"/>
          <w:sz w:val="21"/>
          <w:szCs w:val="21"/>
        </w:rPr>
        <w:t xml:space="preserve">  </w:t>
      </w:r>
      <w:r>
        <w:rPr>
          <w:rFonts w:hint="eastAsia" w:ascii="宋体" w:hAnsi="宋体"/>
          <w:sz w:val="21"/>
          <w:szCs w:val="21"/>
        </w:rPr>
        <w:t>合同条款</w:t>
      </w:r>
      <w:r>
        <w:rPr>
          <w:rFonts w:hint="eastAsia" w:ascii="宋体" w:hAnsi="宋体"/>
          <w:sz w:val="21"/>
          <w:szCs w:val="21"/>
          <w:lang w:val="en-US" w:eastAsia="zh-CN"/>
        </w:rPr>
        <w:t>(另册)</w:t>
      </w:r>
    </w:p>
    <w:p w14:paraId="74703C0C">
      <w:pPr>
        <w:pStyle w:val="32"/>
        <w:spacing w:after="0" w:line="360" w:lineRule="auto"/>
        <w:ind w:firstLine="420" w:firstLineChars="200"/>
        <w:rPr>
          <w:rFonts w:ascii="宋体"/>
          <w:sz w:val="21"/>
          <w:szCs w:val="21"/>
        </w:rPr>
      </w:pPr>
      <w:r>
        <w:rPr>
          <w:rFonts w:hint="eastAsia" w:ascii="宋体" w:hAnsi="宋体"/>
          <w:bCs/>
          <w:sz w:val="21"/>
          <w:szCs w:val="21"/>
        </w:rPr>
        <w:t>第四章</w:t>
      </w:r>
      <w:r>
        <w:rPr>
          <w:rFonts w:ascii="宋体" w:hAnsi="宋体"/>
          <w:bCs/>
          <w:sz w:val="21"/>
          <w:szCs w:val="21"/>
        </w:rPr>
        <w:t xml:space="preserve">  </w:t>
      </w:r>
      <w:r>
        <w:rPr>
          <w:rFonts w:hint="eastAsia" w:ascii="宋体" w:hAnsi="宋体"/>
          <w:sz w:val="21"/>
          <w:szCs w:val="21"/>
        </w:rPr>
        <w:t>投标文件格式</w:t>
      </w:r>
    </w:p>
    <w:p w14:paraId="59E3B248">
      <w:pPr>
        <w:pStyle w:val="32"/>
        <w:spacing w:after="0" w:line="360" w:lineRule="auto"/>
        <w:ind w:left="-2" w:firstLine="420" w:firstLineChars="200"/>
        <w:rPr>
          <w:rFonts w:ascii="宋体"/>
          <w:sz w:val="21"/>
          <w:szCs w:val="21"/>
        </w:rPr>
      </w:pPr>
      <w:r>
        <w:rPr>
          <w:rFonts w:hint="eastAsia" w:ascii="宋体" w:hAnsi="宋体"/>
          <w:bCs/>
          <w:sz w:val="21"/>
          <w:szCs w:val="21"/>
        </w:rPr>
        <w:t>第五章</w:t>
      </w:r>
      <w:r>
        <w:rPr>
          <w:rFonts w:ascii="宋体" w:hAnsi="宋体"/>
          <w:bCs/>
          <w:sz w:val="21"/>
          <w:szCs w:val="21"/>
        </w:rPr>
        <w:t xml:space="preserve">  </w:t>
      </w:r>
      <w:r>
        <w:rPr>
          <w:rFonts w:hint="eastAsia" w:ascii="宋体" w:hAnsi="宋体"/>
          <w:sz w:val="21"/>
          <w:szCs w:val="21"/>
        </w:rPr>
        <w:t>技术条件（工程建设标准）</w:t>
      </w:r>
      <w:r>
        <w:rPr>
          <w:rFonts w:hint="eastAsia" w:ascii="宋体" w:hAnsi="宋体"/>
          <w:strike/>
          <w:dstrike w:val="0"/>
          <w:sz w:val="21"/>
          <w:szCs w:val="21"/>
        </w:rPr>
        <w:t>（另册）</w:t>
      </w:r>
    </w:p>
    <w:p w14:paraId="63A1EDDE">
      <w:pPr>
        <w:pStyle w:val="32"/>
        <w:spacing w:after="0" w:line="360" w:lineRule="auto"/>
        <w:ind w:left="-2" w:firstLine="420" w:firstLineChars="200"/>
        <w:rPr>
          <w:rFonts w:ascii="宋体"/>
          <w:sz w:val="21"/>
          <w:szCs w:val="21"/>
        </w:rPr>
      </w:pPr>
      <w:r>
        <w:rPr>
          <w:rFonts w:hint="eastAsia" w:ascii="宋体" w:hAnsi="宋体"/>
          <w:bCs/>
          <w:sz w:val="21"/>
          <w:szCs w:val="21"/>
        </w:rPr>
        <w:t>第六章</w:t>
      </w:r>
      <w:r>
        <w:rPr>
          <w:rFonts w:ascii="宋体" w:hAnsi="宋体"/>
          <w:bCs/>
          <w:sz w:val="21"/>
          <w:szCs w:val="21"/>
        </w:rPr>
        <w:t xml:space="preserve">  </w:t>
      </w:r>
      <w:r>
        <w:rPr>
          <w:rFonts w:hint="eastAsia" w:ascii="宋体" w:hAnsi="宋体"/>
          <w:sz w:val="21"/>
          <w:szCs w:val="21"/>
        </w:rPr>
        <w:t>图纸</w:t>
      </w:r>
      <w:r>
        <w:rPr>
          <w:rFonts w:hint="eastAsia" w:ascii="宋体" w:hAnsi="宋体"/>
          <w:strike/>
          <w:dstrike w:val="0"/>
          <w:sz w:val="21"/>
          <w:szCs w:val="21"/>
        </w:rPr>
        <w:t>及勘察资料</w:t>
      </w:r>
      <w:r>
        <w:rPr>
          <w:rFonts w:hint="eastAsia" w:ascii="宋体" w:hAnsi="宋体"/>
          <w:sz w:val="21"/>
          <w:szCs w:val="21"/>
        </w:rPr>
        <w:t>（另册）</w:t>
      </w:r>
    </w:p>
    <w:p w14:paraId="2A9B31B9">
      <w:pPr>
        <w:pStyle w:val="32"/>
        <w:spacing w:after="0" w:line="360" w:lineRule="auto"/>
        <w:ind w:left="-2" w:firstLine="420" w:firstLineChars="200"/>
        <w:rPr>
          <w:rFonts w:ascii="宋体"/>
          <w:sz w:val="21"/>
          <w:szCs w:val="21"/>
        </w:rPr>
      </w:pPr>
      <w:r>
        <w:rPr>
          <w:rFonts w:hint="eastAsia" w:ascii="宋体" w:hAnsi="宋体"/>
          <w:bCs/>
          <w:sz w:val="21"/>
          <w:szCs w:val="21"/>
        </w:rPr>
        <w:t>第七章</w:t>
      </w:r>
      <w:r>
        <w:rPr>
          <w:rFonts w:ascii="宋体" w:hAnsi="宋体"/>
          <w:bCs/>
          <w:sz w:val="21"/>
          <w:szCs w:val="21"/>
        </w:rPr>
        <w:t xml:space="preserve">  </w:t>
      </w:r>
      <w:r>
        <w:rPr>
          <w:rFonts w:hint="eastAsia" w:ascii="宋体" w:hAnsi="宋体"/>
          <w:bCs/>
          <w:sz w:val="21"/>
          <w:szCs w:val="21"/>
        </w:rPr>
        <w:t>招标</w:t>
      </w:r>
      <w:r>
        <w:rPr>
          <w:rFonts w:hint="eastAsia" w:ascii="宋体" w:hAnsi="宋体"/>
          <w:sz w:val="21"/>
          <w:szCs w:val="21"/>
        </w:rPr>
        <w:t>工程量清单（另册）</w:t>
      </w:r>
    </w:p>
    <w:p w14:paraId="59C930B9">
      <w:pPr>
        <w:pStyle w:val="32"/>
        <w:spacing w:after="0" w:line="360" w:lineRule="auto"/>
        <w:ind w:left="-2" w:firstLine="420" w:firstLineChars="200"/>
        <w:rPr>
          <w:rFonts w:hint="eastAsia" w:ascii="宋体" w:hAnsi="宋体"/>
          <w:sz w:val="21"/>
          <w:szCs w:val="21"/>
          <w:lang w:eastAsia="zh-CN"/>
        </w:rPr>
      </w:pPr>
      <w:r>
        <w:rPr>
          <w:rFonts w:hint="eastAsia" w:ascii="宋体" w:hAnsi="宋体"/>
          <w:sz w:val="21"/>
          <w:szCs w:val="21"/>
        </w:rPr>
        <w:t>第八章</w:t>
      </w:r>
      <w:r>
        <w:rPr>
          <w:rFonts w:ascii="宋体" w:hAnsi="宋体"/>
          <w:sz w:val="21"/>
          <w:szCs w:val="21"/>
        </w:rPr>
        <w:t xml:space="preserve">  </w:t>
      </w:r>
      <w:r>
        <w:rPr>
          <w:rFonts w:hint="eastAsia" w:ascii="宋体" w:hAnsi="宋体"/>
          <w:sz w:val="21"/>
          <w:szCs w:val="21"/>
        </w:rPr>
        <w:t>最高投标限价</w:t>
      </w:r>
      <w:r>
        <w:rPr>
          <w:rFonts w:hint="eastAsia" w:ascii="宋体" w:hAnsi="宋体"/>
          <w:sz w:val="21"/>
          <w:szCs w:val="21"/>
          <w:u w:val="single"/>
          <w:lang w:eastAsia="zh-CN"/>
        </w:rPr>
        <w:t>公布函</w:t>
      </w:r>
      <w:r>
        <w:rPr>
          <w:rFonts w:hint="eastAsia" w:ascii="宋体" w:hAnsi="宋体"/>
          <w:sz w:val="21"/>
          <w:szCs w:val="21"/>
          <w:lang w:eastAsia="zh-CN"/>
        </w:rPr>
        <w:t>（另册）</w:t>
      </w:r>
    </w:p>
    <w:p w14:paraId="49981348">
      <w:pPr>
        <w:pStyle w:val="32"/>
        <w:spacing w:after="0" w:line="360" w:lineRule="auto"/>
        <w:ind w:left="-2" w:firstLine="420" w:firstLineChars="200"/>
        <w:rPr>
          <w:rFonts w:hint="eastAsia" w:ascii="宋体" w:hAnsi="宋体"/>
          <w:sz w:val="21"/>
          <w:szCs w:val="21"/>
          <w:lang w:eastAsia="zh-CN"/>
        </w:rPr>
      </w:pPr>
      <w:r>
        <w:rPr>
          <w:rFonts w:hint="eastAsia" w:ascii="宋体" w:hAnsi="宋体"/>
          <w:sz w:val="21"/>
          <w:szCs w:val="21"/>
          <w:lang w:eastAsia="zh-CN"/>
        </w:rPr>
        <w:t>注：</w:t>
      </w:r>
      <w:r>
        <w:rPr>
          <w:rFonts w:hint="eastAsia" w:ascii="宋体" w:hAnsi="宋体"/>
          <w:sz w:val="21"/>
          <w:szCs w:val="21"/>
          <w:u w:val="single"/>
          <w:lang w:eastAsia="zh-CN"/>
        </w:rPr>
        <w:t>招标人应在技术条件（工程建设标准）中明确施工现场建筑垃圾源头减量的具体要求和建筑垃圾综合利用产品的使用要求。</w:t>
      </w:r>
    </w:p>
    <w:p w14:paraId="1112F39E">
      <w:pPr>
        <w:pStyle w:val="32"/>
        <w:spacing w:after="0" w:line="360" w:lineRule="auto"/>
        <w:ind w:firstLine="420" w:firstLineChars="200"/>
        <w:rPr>
          <w:rFonts w:ascii="宋体"/>
          <w:sz w:val="21"/>
          <w:szCs w:val="21"/>
        </w:rPr>
      </w:pPr>
      <w:r>
        <w:rPr>
          <w:rFonts w:ascii="宋体" w:hAnsi="宋体"/>
          <w:sz w:val="21"/>
          <w:szCs w:val="21"/>
        </w:rPr>
        <w:t xml:space="preserve">7.2 </w:t>
      </w:r>
      <w:r>
        <w:rPr>
          <w:rFonts w:hint="eastAsia" w:ascii="宋体" w:hAnsi="宋体"/>
          <w:sz w:val="21"/>
          <w:szCs w:val="21"/>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B928E7C">
      <w:pPr>
        <w:pStyle w:val="32"/>
        <w:spacing w:after="0" w:line="360" w:lineRule="auto"/>
        <w:ind w:firstLine="420" w:firstLineChars="200"/>
        <w:rPr>
          <w:rFonts w:ascii="宋体"/>
          <w:sz w:val="21"/>
          <w:szCs w:val="21"/>
        </w:rPr>
      </w:pPr>
      <w:r>
        <w:rPr>
          <w:rFonts w:ascii="宋体" w:hAnsi="宋体"/>
          <w:sz w:val="21"/>
          <w:szCs w:val="21"/>
        </w:rPr>
        <w:t xml:space="preserve">7.3 </w:t>
      </w:r>
      <w:r>
        <w:rPr>
          <w:rFonts w:hint="eastAsia" w:ascii="宋体" w:hAnsi="宋体"/>
          <w:sz w:val="21"/>
          <w:szCs w:val="21"/>
        </w:rPr>
        <w:t>投标人一旦中标，招标文件的内容对招标人和中标人双方均有约束力。</w:t>
      </w:r>
    </w:p>
    <w:p w14:paraId="2CEAD83B">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8</w:t>
      </w:r>
      <w:r>
        <w:rPr>
          <w:rFonts w:hint="eastAsia" w:ascii="宋体" w:hAnsi="宋体"/>
          <w:b/>
          <w:bCs/>
          <w:color w:val="000000"/>
          <w:sz w:val="21"/>
          <w:szCs w:val="21"/>
        </w:rPr>
        <w:t>．招标答疑</w:t>
      </w:r>
    </w:p>
    <w:p w14:paraId="61BA8084">
      <w:pPr>
        <w:pStyle w:val="32"/>
        <w:spacing w:after="0" w:line="360" w:lineRule="auto"/>
        <w:ind w:firstLine="420" w:firstLineChars="200"/>
        <w:rPr>
          <w:rFonts w:hint="eastAsia" w:ascii="宋体" w:hAnsi="宋体"/>
          <w:color w:val="000000"/>
          <w:sz w:val="21"/>
          <w:szCs w:val="21"/>
        </w:rPr>
      </w:pPr>
      <w:r>
        <w:rPr>
          <w:rFonts w:ascii="宋体" w:hAnsi="宋体"/>
          <w:color w:val="000000"/>
          <w:sz w:val="21"/>
          <w:szCs w:val="21"/>
        </w:rPr>
        <w:t xml:space="preserve">8.1 </w:t>
      </w:r>
      <w:r>
        <w:rPr>
          <w:rFonts w:hint="eastAsia" w:ascii="宋体" w:hAnsi="宋体"/>
          <w:color w:val="000000"/>
          <w:sz w:val="21"/>
          <w:szCs w:val="21"/>
        </w:rPr>
        <w:t>投标人若对招标文件（包括招标图纸</w:t>
      </w:r>
      <w:r>
        <w:rPr>
          <w:rFonts w:hint="eastAsia" w:ascii="宋体" w:hAnsi="宋体"/>
          <w:color w:val="000000"/>
          <w:sz w:val="21"/>
          <w:szCs w:val="21"/>
          <w:lang w:eastAsia="zh-CN"/>
        </w:rPr>
        <w:t>、</w:t>
      </w:r>
      <w:r>
        <w:rPr>
          <w:rFonts w:hint="eastAsia" w:ascii="宋体" w:hAnsi="宋体"/>
          <w:color w:val="000000"/>
          <w:sz w:val="21"/>
          <w:szCs w:val="21"/>
          <w:u w:val="single"/>
          <w:lang w:eastAsia="zh-CN"/>
        </w:rPr>
        <w:t>清单、最高投标限价公布函</w:t>
      </w:r>
      <w:r>
        <w:rPr>
          <w:rFonts w:hint="eastAsia" w:ascii="宋体" w:hAnsi="宋体"/>
          <w:color w:val="000000"/>
          <w:sz w:val="21"/>
          <w:szCs w:val="21"/>
        </w:rPr>
        <w:t>）中有疑问，可以书面形式</w:t>
      </w:r>
      <w:r>
        <w:rPr>
          <w:rFonts w:hint="eastAsia"/>
          <w:color w:val="000000"/>
          <w:sz w:val="21"/>
          <w:szCs w:val="21"/>
        </w:rPr>
        <w:t>通过</w:t>
      </w:r>
      <w:r>
        <w:rPr>
          <w:rFonts w:hint="eastAsia"/>
          <w:color w:val="000000"/>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color w:val="000000"/>
          <w:sz w:val="21"/>
          <w:szCs w:val="21"/>
        </w:rPr>
        <w:t>提交</w:t>
      </w:r>
      <w:r>
        <w:rPr>
          <w:rFonts w:hint="eastAsia" w:ascii="宋体" w:hAnsi="宋体"/>
          <w:color w:val="000000"/>
          <w:sz w:val="21"/>
          <w:szCs w:val="21"/>
        </w:rPr>
        <w:t>给招标人或招标代理人，提交形式见本须知前附表第</w:t>
      </w:r>
      <w:r>
        <w:rPr>
          <w:rFonts w:ascii="宋体" w:hAnsi="宋体"/>
          <w:color w:val="000000"/>
          <w:sz w:val="21"/>
          <w:szCs w:val="21"/>
        </w:rPr>
        <w:t>16</w:t>
      </w:r>
      <w:r>
        <w:rPr>
          <w:rFonts w:hint="eastAsia" w:ascii="宋体" w:hAnsi="宋体"/>
          <w:color w:val="000000"/>
          <w:sz w:val="21"/>
          <w:szCs w:val="21"/>
        </w:rPr>
        <w:t>项。</w:t>
      </w:r>
    </w:p>
    <w:p w14:paraId="511DCF4A">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网上答疑的操作指南为：登陆</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158E2C36">
      <w:pPr>
        <w:pStyle w:val="32"/>
        <w:spacing w:after="0" w:line="360" w:lineRule="auto"/>
        <w:ind w:firstLine="420" w:firstLineChars="200"/>
        <w:rPr>
          <w:rFonts w:ascii="宋体"/>
          <w:color w:val="000000"/>
          <w:sz w:val="21"/>
          <w:szCs w:val="21"/>
        </w:rPr>
      </w:pPr>
      <w:r>
        <w:rPr>
          <w:rFonts w:ascii="宋体" w:hAnsi="宋体"/>
          <w:color w:val="000000"/>
          <w:sz w:val="21"/>
          <w:szCs w:val="21"/>
        </w:rPr>
        <w:t>8.2</w:t>
      </w:r>
      <w:r>
        <w:rPr>
          <w:rFonts w:hint="eastAsia" w:ascii="宋体"/>
          <w:color w:val="000000"/>
          <w:sz w:val="21"/>
          <w:szCs w:val="21"/>
        </w:rPr>
        <w:t>招标答疑会会议纪要将在提交投标文件截止时间15日前在</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hAnsi="宋体"/>
          <w:sz w:val="21"/>
          <w:szCs w:val="21"/>
          <w:u w:val="single"/>
          <w:lang w:eastAsia="zh-CN"/>
        </w:rPr>
        <w:t>广州交易集团有限公司（广州公共资源交易中心）</w:t>
      </w:r>
      <w:r>
        <w:rPr>
          <w:rFonts w:hint="default" w:ascii="宋体" w:hAnsi="宋体"/>
          <w:sz w:val="21"/>
          <w:szCs w:val="21"/>
          <w:u w:val="single"/>
        </w:rPr>
        <w:t xml:space="preserve"> </w:t>
      </w:r>
      <w:r>
        <w:rPr>
          <w:rFonts w:hint="default" w:ascii="宋体" w:hAnsi="宋体"/>
          <w:sz w:val="21"/>
          <w:szCs w:val="21"/>
        </w:rPr>
        <w:t>交易平台</w:t>
      </w:r>
      <w:r>
        <w:rPr>
          <w:rFonts w:hint="default" w:ascii="宋体" w:hAnsi="宋体"/>
          <w:sz w:val="21"/>
          <w:szCs w:val="21"/>
          <w:u w:val="single"/>
        </w:rPr>
        <w:t>“建设工程”→“项目查询（日程安排、答疑纪要）”</w:t>
      </w:r>
      <w:r>
        <w:rPr>
          <w:rFonts w:hint="eastAsia" w:ascii="宋体"/>
          <w:color w:val="000000"/>
          <w:sz w:val="21"/>
          <w:szCs w:val="21"/>
        </w:rPr>
        <w:t>专区公开发布。答疑纪要一经在</w:t>
      </w:r>
      <w:r>
        <w:rPr>
          <w:rFonts w:hint="eastAsia" w:ascii="宋体" w:hAnsi="宋体"/>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ascii="宋体"/>
          <w:color w:val="000000"/>
          <w:sz w:val="21"/>
          <w:szCs w:val="21"/>
        </w:rPr>
        <w:t>发布，视作已发放给所有投标人。</w:t>
      </w:r>
    </w:p>
    <w:p w14:paraId="39488708">
      <w:pPr>
        <w:pStyle w:val="32"/>
        <w:spacing w:after="0" w:line="360" w:lineRule="auto"/>
        <w:ind w:firstLine="420" w:firstLineChars="200"/>
        <w:rPr>
          <w:rFonts w:hint="eastAsia" w:ascii="宋体" w:hAnsi="宋体"/>
          <w:color w:val="000000"/>
          <w:sz w:val="21"/>
          <w:szCs w:val="21"/>
        </w:rPr>
      </w:pPr>
      <w:r>
        <w:rPr>
          <w:rFonts w:hint="eastAsia" w:ascii="宋体" w:hAnsi="宋体"/>
          <w:color w:val="000000"/>
          <w:sz w:val="21"/>
          <w:szCs w:val="21"/>
        </w:rPr>
        <w:t>8.3</w:t>
      </w:r>
      <w:r>
        <w:rPr>
          <w:rFonts w:hint="eastAsia" w:ascii="宋体" w:hAnsi="宋体"/>
          <w:color w:val="000000"/>
          <w:sz w:val="21"/>
          <w:szCs w:val="21"/>
          <w:u w:val="single"/>
        </w:rPr>
        <w:t>招标答疑纪要</w:t>
      </w:r>
      <w:r>
        <w:rPr>
          <w:rFonts w:hint="eastAsia" w:ascii="宋体" w:hAnsi="宋体"/>
          <w:color w:val="000000"/>
          <w:sz w:val="21"/>
          <w:szCs w:val="21"/>
        </w:rPr>
        <w:t>为招标文件的一部分。</w:t>
      </w:r>
    </w:p>
    <w:p w14:paraId="67334673">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8.4若</w:t>
      </w:r>
      <w:r>
        <w:rPr>
          <w:rFonts w:hint="eastAsia" w:ascii="宋体" w:hAnsi="宋体"/>
          <w:color w:val="000000"/>
          <w:sz w:val="21"/>
          <w:szCs w:val="21"/>
          <w:u w:val="single"/>
        </w:rPr>
        <w:t>招标答疑纪要</w:t>
      </w:r>
      <w:r>
        <w:rPr>
          <w:rFonts w:hint="eastAsia" w:ascii="宋体" w:hAnsi="宋体"/>
          <w:color w:val="000000"/>
          <w:sz w:val="21"/>
          <w:szCs w:val="21"/>
        </w:rPr>
        <w:t>与招标文件有矛盾时，以</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交易平台最后发布的答疑纪要为准。</w:t>
      </w:r>
    </w:p>
    <w:p w14:paraId="436F74FD">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9.</w:t>
      </w:r>
      <w:r>
        <w:rPr>
          <w:rFonts w:hint="eastAsia" w:ascii="宋体" w:hAnsi="宋体"/>
          <w:b/>
          <w:bCs/>
          <w:color w:val="000000"/>
          <w:sz w:val="21"/>
          <w:szCs w:val="21"/>
        </w:rPr>
        <w:t>招标文件的澄清与修改</w:t>
      </w:r>
    </w:p>
    <w:p w14:paraId="7F4ABC38">
      <w:pPr>
        <w:pStyle w:val="32"/>
        <w:spacing w:after="0" w:line="360" w:lineRule="auto"/>
        <w:ind w:firstLine="420" w:firstLineChars="200"/>
        <w:rPr>
          <w:rFonts w:ascii="宋体"/>
          <w:color w:val="000000"/>
          <w:sz w:val="21"/>
          <w:szCs w:val="21"/>
        </w:rPr>
      </w:pPr>
      <w:r>
        <w:rPr>
          <w:rFonts w:ascii="宋体" w:hAnsi="宋体"/>
          <w:color w:val="000000"/>
          <w:sz w:val="21"/>
          <w:szCs w:val="21"/>
        </w:rPr>
        <w:t>9.1</w:t>
      </w:r>
      <w:r>
        <w:rPr>
          <w:rFonts w:hint="eastAsia" w:ascii="宋体" w:hAnsi="宋体"/>
          <w:color w:val="000000"/>
          <w:sz w:val="21"/>
          <w:szCs w:val="21"/>
        </w:rPr>
        <w:t>招标文件发出后</w:t>
      </w:r>
      <w:r>
        <w:rPr>
          <w:rFonts w:ascii="宋体"/>
          <w:color w:val="000000"/>
          <w:sz w:val="21"/>
          <w:szCs w:val="21"/>
        </w:rPr>
        <w:t>,</w:t>
      </w:r>
      <w:r>
        <w:rPr>
          <w:rFonts w:hint="eastAsia" w:ascii="宋体" w:hAnsi="宋体"/>
          <w:color w:val="000000"/>
          <w:sz w:val="21"/>
          <w:szCs w:val="21"/>
        </w:rPr>
        <w:t>在提交投标文件截止时间15日前，招标人可对招标文件进行必要的澄清或修改。</w:t>
      </w:r>
    </w:p>
    <w:p w14:paraId="1866D233">
      <w:pPr>
        <w:pStyle w:val="32"/>
        <w:spacing w:after="0" w:line="360" w:lineRule="auto"/>
        <w:ind w:firstLine="420" w:firstLineChars="200"/>
        <w:rPr>
          <w:rFonts w:ascii="宋体"/>
          <w:color w:val="000000"/>
          <w:sz w:val="21"/>
          <w:szCs w:val="21"/>
        </w:rPr>
      </w:pPr>
      <w:r>
        <w:rPr>
          <w:rFonts w:ascii="宋体" w:hAnsi="宋体"/>
          <w:color w:val="000000"/>
          <w:sz w:val="21"/>
          <w:szCs w:val="21"/>
        </w:rPr>
        <w:t>9.2</w:t>
      </w:r>
      <w:r>
        <w:rPr>
          <w:rFonts w:hint="eastAsia" w:ascii="宋体"/>
          <w:color w:val="000000"/>
          <w:sz w:val="21"/>
          <w:szCs w:val="21"/>
        </w:rPr>
        <w:t>招标文件的澄清或修改将在</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sz w:val="21"/>
          <w:szCs w:val="21"/>
          <w:u w:val="single"/>
        </w:rPr>
        <w:t>“建设工程”→“项目查询（日程安排、答疑纪要）”</w:t>
      </w:r>
      <w:r>
        <w:rPr>
          <w:rFonts w:hint="eastAsia" w:ascii="宋体"/>
          <w:color w:val="000000"/>
          <w:sz w:val="21"/>
          <w:szCs w:val="21"/>
        </w:rPr>
        <w:t>专区公开发布。答疑纪要一经在</w:t>
      </w:r>
      <w:r>
        <w:rPr>
          <w:color w:val="000000"/>
          <w:sz w:val="21"/>
          <w:szCs w:val="21"/>
          <w:u w:val="single"/>
        </w:rPr>
        <w:t xml:space="preserve"> </w:t>
      </w:r>
      <w:r>
        <w:rPr>
          <w:rFonts w:hint="eastAsia" w:ascii="宋体" w:hAnsi="宋体"/>
          <w:sz w:val="21"/>
          <w:szCs w:val="21"/>
          <w:u w:val="single"/>
          <w:lang w:eastAsia="zh-CN"/>
        </w:rPr>
        <w:t>广州交易集团有限公司（广州公共资源交易中心）</w:t>
      </w:r>
      <w:r>
        <w:rPr>
          <w:color w:val="000000"/>
          <w:sz w:val="21"/>
          <w:szCs w:val="21"/>
          <w:u w:val="single"/>
        </w:rPr>
        <w:t xml:space="preserve"> </w:t>
      </w:r>
      <w:r>
        <w:rPr>
          <w:rFonts w:hint="eastAsia" w:ascii="宋体" w:hAnsi="宋体"/>
          <w:color w:val="000000"/>
          <w:sz w:val="21"/>
          <w:szCs w:val="21"/>
        </w:rPr>
        <w:t>交易平台</w:t>
      </w:r>
      <w:r>
        <w:rPr>
          <w:rFonts w:hint="eastAsia" w:ascii="宋体"/>
          <w:color w:val="000000"/>
          <w:sz w:val="21"/>
          <w:szCs w:val="21"/>
        </w:rPr>
        <w:t>发布，视作已发放给所有投标人，以</w:t>
      </w:r>
      <w:r>
        <w:rPr>
          <w:color w:val="000000"/>
          <w:sz w:val="21"/>
          <w:szCs w:val="21"/>
          <w:u w:val="single"/>
        </w:rPr>
        <w:t xml:space="preserve"> </w:t>
      </w:r>
      <w:r>
        <w:rPr>
          <w:rFonts w:hint="eastAsia" w:ascii="宋体" w:hAnsi="宋体"/>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color w:val="000000"/>
          <w:sz w:val="21"/>
          <w:szCs w:val="21"/>
        </w:rPr>
        <w:t>上网发布时间作为送达时间。</w:t>
      </w:r>
    </w:p>
    <w:p w14:paraId="74AAEF69">
      <w:pPr>
        <w:pStyle w:val="32"/>
        <w:spacing w:after="0" w:line="360" w:lineRule="auto"/>
        <w:ind w:firstLine="420" w:firstLineChars="200"/>
        <w:rPr>
          <w:rFonts w:ascii="宋体"/>
          <w:color w:val="000000"/>
          <w:sz w:val="21"/>
          <w:szCs w:val="21"/>
        </w:rPr>
      </w:pPr>
      <w:r>
        <w:rPr>
          <w:rFonts w:ascii="宋体" w:hAnsi="宋体"/>
          <w:color w:val="000000"/>
          <w:sz w:val="21"/>
          <w:szCs w:val="21"/>
        </w:rPr>
        <w:t>9.3</w:t>
      </w:r>
      <w:r>
        <w:rPr>
          <w:rFonts w:hint="eastAsia" w:ascii="宋体" w:hAnsi="宋体"/>
          <w:color w:val="000000"/>
          <w:sz w:val="21"/>
          <w:szCs w:val="21"/>
        </w:rPr>
        <w:t>招标文件的修改内容为招标文件的组成部分。</w:t>
      </w:r>
    </w:p>
    <w:p w14:paraId="7CB9FA05">
      <w:pPr>
        <w:pStyle w:val="32"/>
        <w:spacing w:after="0" w:line="360" w:lineRule="auto"/>
        <w:ind w:firstLine="420" w:firstLineChars="200"/>
        <w:rPr>
          <w:rFonts w:ascii="宋体"/>
          <w:color w:val="000000"/>
          <w:sz w:val="21"/>
          <w:szCs w:val="21"/>
        </w:rPr>
      </w:pPr>
      <w:r>
        <w:rPr>
          <w:rFonts w:ascii="宋体" w:hAnsi="宋体"/>
          <w:color w:val="000000"/>
          <w:sz w:val="21"/>
          <w:szCs w:val="21"/>
        </w:rPr>
        <w:t>9.4</w:t>
      </w:r>
      <w:r>
        <w:rPr>
          <w:rFonts w:hint="eastAsia" w:ascii="宋体" w:hAnsi="宋体"/>
          <w:szCs w:val="21"/>
        </w:rPr>
        <w:t>招标文件的澄清或修改均以</w:t>
      </w:r>
      <w:r>
        <w:rPr>
          <w:rFonts w:hint="eastAsia" w:ascii="宋体" w:hAnsi="宋体"/>
          <w:szCs w:val="21"/>
          <w:u w:val="single"/>
        </w:rPr>
        <w:t>在</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交易平台“建设工程”→“项目查询（日程安排、答疑纪要）”专区公开发布</w:t>
      </w:r>
      <w:r>
        <w:rPr>
          <w:rFonts w:hint="eastAsia" w:ascii="宋体" w:hAnsi="宋体"/>
          <w:szCs w:val="21"/>
        </w:rPr>
        <w:t>的内容为准。当招标文件的澄清、修改、补充等在同一内容的表述不一致时，以最后发出的文件为准。</w:t>
      </w:r>
    </w:p>
    <w:p w14:paraId="60731BE2">
      <w:pPr>
        <w:pStyle w:val="32"/>
        <w:spacing w:after="0" w:line="360" w:lineRule="auto"/>
        <w:ind w:firstLine="420" w:firstLineChars="200"/>
        <w:rPr>
          <w:rFonts w:ascii="宋体"/>
          <w:color w:val="000000"/>
          <w:sz w:val="21"/>
          <w:szCs w:val="21"/>
        </w:rPr>
      </w:pPr>
      <w:r>
        <w:rPr>
          <w:rFonts w:ascii="宋体" w:hAnsi="宋体"/>
          <w:color w:val="000000"/>
          <w:sz w:val="21"/>
          <w:szCs w:val="21"/>
        </w:rPr>
        <w:t>9.5</w:t>
      </w:r>
      <w:r>
        <w:rPr>
          <w:rFonts w:hint="eastAsia" w:ascii="宋体" w:hAnsi="宋体"/>
          <w:color w:val="000000"/>
          <w:sz w:val="21"/>
          <w:szCs w:val="21"/>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135D5A0">
      <w:pPr>
        <w:pStyle w:val="5"/>
        <w:spacing w:before="156" w:after="156"/>
        <w:rPr>
          <w:color w:val="000000"/>
          <w:sz w:val="21"/>
          <w:szCs w:val="21"/>
        </w:rPr>
      </w:pPr>
      <w:bookmarkStart w:id="12" w:name="_Toc2272551"/>
      <w:bookmarkStart w:id="13" w:name="_Toc21525495"/>
      <w:r>
        <w:rPr>
          <w:rFonts w:hint="eastAsia"/>
          <w:color w:val="000000"/>
          <w:sz w:val="21"/>
          <w:szCs w:val="21"/>
        </w:rPr>
        <w:t>（三）投标文件的编制</w:t>
      </w:r>
      <w:bookmarkEnd w:id="12"/>
      <w:bookmarkEnd w:id="13"/>
    </w:p>
    <w:p w14:paraId="2233ABF8">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10</w:t>
      </w:r>
      <w:r>
        <w:rPr>
          <w:rFonts w:hint="eastAsia" w:ascii="宋体" w:hAnsi="宋体"/>
          <w:b/>
          <w:bCs/>
          <w:color w:val="000000"/>
          <w:sz w:val="21"/>
          <w:szCs w:val="21"/>
        </w:rPr>
        <w:t>．投标文件的语言及度量衡单位</w:t>
      </w:r>
    </w:p>
    <w:p w14:paraId="41B39649">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10.1 </w:t>
      </w:r>
      <w:r>
        <w:rPr>
          <w:rFonts w:hint="eastAsia" w:ascii="宋体" w:hAnsi="宋体"/>
          <w:color w:val="000000"/>
          <w:sz w:val="21"/>
          <w:szCs w:val="21"/>
        </w:rPr>
        <w:t>投标文件和与投标有关的所有文件均应使用中文。</w:t>
      </w:r>
    </w:p>
    <w:p w14:paraId="0E247435">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10.2 </w:t>
      </w:r>
      <w:r>
        <w:rPr>
          <w:rFonts w:hint="eastAsia" w:ascii="宋体" w:hAnsi="宋体"/>
          <w:color w:val="000000"/>
          <w:sz w:val="21"/>
          <w:szCs w:val="21"/>
        </w:rPr>
        <w:t>除工程规范另有规定外，投标文件使用的度量衡单位，均采用中华人民共和国法定计量单位。</w:t>
      </w:r>
    </w:p>
    <w:p w14:paraId="07B1DA76">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11</w:t>
      </w:r>
      <w:r>
        <w:rPr>
          <w:rFonts w:hint="eastAsia" w:ascii="宋体" w:hAnsi="宋体"/>
          <w:b/>
          <w:bCs/>
          <w:color w:val="000000"/>
          <w:sz w:val="21"/>
          <w:szCs w:val="21"/>
        </w:rPr>
        <w:t>．投标文件的组成</w:t>
      </w:r>
    </w:p>
    <w:p w14:paraId="4FE78E4C">
      <w:pPr>
        <w:pStyle w:val="32"/>
        <w:spacing w:after="0" w:line="360" w:lineRule="auto"/>
        <w:ind w:firstLine="420" w:firstLineChars="200"/>
        <w:rPr>
          <w:rFonts w:ascii="宋体"/>
          <w:b/>
          <w:color w:val="000000"/>
          <w:sz w:val="21"/>
          <w:szCs w:val="21"/>
        </w:rPr>
      </w:pPr>
      <w:r>
        <w:rPr>
          <w:rFonts w:ascii="宋体" w:hAnsi="宋体"/>
          <w:color w:val="000000"/>
          <w:sz w:val="21"/>
          <w:szCs w:val="21"/>
        </w:rPr>
        <w:t xml:space="preserve">11.1 </w:t>
      </w:r>
      <w:r>
        <w:rPr>
          <w:rFonts w:hint="eastAsia" w:ascii="宋体" w:hAnsi="宋体"/>
          <w:color w:val="000000"/>
          <w:sz w:val="21"/>
          <w:szCs w:val="21"/>
        </w:rPr>
        <w:t>投标文件由技术部分（含资格审查文件）和经济部分二部分投标文件组成</w:t>
      </w:r>
      <w:r>
        <w:rPr>
          <w:rFonts w:hint="eastAsia" w:ascii="宋体" w:hAnsi="宋体"/>
          <w:b/>
          <w:color w:val="000000"/>
          <w:sz w:val="21"/>
          <w:szCs w:val="21"/>
        </w:rPr>
        <w:t>。</w:t>
      </w:r>
    </w:p>
    <w:p w14:paraId="0C36E5D7">
      <w:pPr>
        <w:spacing w:line="360" w:lineRule="auto"/>
        <w:ind w:firstLine="420" w:firstLineChars="200"/>
        <w:rPr>
          <w:rFonts w:ascii="宋体" w:hAnsi="宋体"/>
          <w:bCs/>
          <w:color w:val="000000"/>
          <w:sz w:val="21"/>
          <w:szCs w:val="21"/>
        </w:rPr>
      </w:pPr>
      <w:r>
        <w:rPr>
          <w:rFonts w:ascii="宋体" w:hAnsi="宋体"/>
          <w:bCs/>
          <w:color w:val="000000"/>
          <w:sz w:val="21"/>
          <w:szCs w:val="21"/>
        </w:rPr>
        <w:t>11.2</w:t>
      </w:r>
      <w:r>
        <w:rPr>
          <w:rFonts w:hint="eastAsia" w:ascii="宋体" w:hAnsi="宋体"/>
          <w:bCs/>
          <w:color w:val="000000"/>
          <w:sz w:val="21"/>
          <w:szCs w:val="21"/>
        </w:rPr>
        <w:t>投标文件技术标部分主要包括下列内容</w:t>
      </w:r>
      <w:r>
        <w:rPr>
          <w:rFonts w:ascii="宋体" w:hAnsi="宋体"/>
          <w:bCs/>
          <w:color w:val="000000"/>
          <w:sz w:val="21"/>
          <w:szCs w:val="21"/>
        </w:rPr>
        <w:t>:</w:t>
      </w:r>
    </w:p>
    <w:p w14:paraId="6496614A">
      <w:pPr>
        <w:spacing w:line="360" w:lineRule="auto"/>
        <w:ind w:firstLine="420" w:firstLineChars="200"/>
        <w:rPr>
          <w:rFonts w:ascii="宋体"/>
          <w:bCs/>
          <w:color w:val="000000"/>
          <w:sz w:val="21"/>
          <w:szCs w:val="21"/>
        </w:rPr>
      </w:pPr>
      <w:r>
        <w:rPr>
          <w:rFonts w:hint="eastAsia" w:ascii="宋体"/>
          <w:bCs/>
          <w:color w:val="000000"/>
          <w:sz w:val="21"/>
          <w:szCs w:val="21"/>
        </w:rPr>
        <w:t>11.2.1 技术投标文件</w:t>
      </w:r>
      <w:r>
        <w:rPr>
          <w:rFonts w:ascii="宋体" w:hAnsi="宋体"/>
          <w:color w:val="000000"/>
          <w:sz w:val="21"/>
          <w:szCs w:val="21"/>
        </w:rPr>
        <w:t>(</w:t>
      </w:r>
      <w:r>
        <w:rPr>
          <w:rFonts w:hint="eastAsia" w:ascii="宋体" w:hAnsi="宋体"/>
          <w:color w:val="000000"/>
          <w:sz w:val="21"/>
          <w:szCs w:val="21"/>
        </w:rPr>
        <w:t>按招标文件的要求填写</w:t>
      </w:r>
      <w:r>
        <w:rPr>
          <w:rFonts w:ascii="宋体" w:hAnsi="宋体"/>
          <w:color w:val="000000"/>
          <w:sz w:val="21"/>
          <w:szCs w:val="21"/>
        </w:rPr>
        <w:t>)</w:t>
      </w:r>
      <w:r>
        <w:rPr>
          <w:rFonts w:hint="eastAsia" w:ascii="宋体"/>
          <w:bCs/>
          <w:color w:val="000000"/>
          <w:sz w:val="21"/>
          <w:szCs w:val="21"/>
        </w:rPr>
        <w:t>；</w:t>
      </w:r>
    </w:p>
    <w:p w14:paraId="07215EE2">
      <w:pPr>
        <w:spacing w:line="360" w:lineRule="auto"/>
        <w:ind w:firstLine="420" w:firstLineChars="200"/>
        <w:rPr>
          <w:rFonts w:ascii="宋体"/>
          <w:bCs/>
          <w:color w:val="000000"/>
          <w:sz w:val="21"/>
          <w:szCs w:val="21"/>
        </w:rPr>
      </w:pPr>
      <w:r>
        <w:rPr>
          <w:rFonts w:hint="eastAsia" w:ascii="宋体"/>
          <w:bCs/>
          <w:color w:val="000000"/>
          <w:sz w:val="21"/>
          <w:szCs w:val="21"/>
        </w:rPr>
        <w:t>11.2.2 资格审查文件：</w:t>
      </w:r>
    </w:p>
    <w:p w14:paraId="24209BF5">
      <w:pPr>
        <w:spacing w:line="360" w:lineRule="auto"/>
        <w:ind w:firstLine="420" w:firstLineChars="200"/>
        <w:rPr>
          <w:rFonts w:ascii="宋体"/>
          <w:bCs/>
          <w:color w:val="000000"/>
          <w:sz w:val="21"/>
          <w:szCs w:val="21"/>
        </w:rPr>
      </w:pPr>
      <w:r>
        <w:rPr>
          <w:rFonts w:hint="eastAsia" w:ascii="宋体"/>
          <w:bCs/>
          <w:color w:val="000000"/>
          <w:sz w:val="21"/>
          <w:szCs w:val="21"/>
        </w:rPr>
        <w:t>（1）投标人声明</w:t>
      </w:r>
      <w:r>
        <w:rPr>
          <w:rFonts w:hint="eastAsia" w:ascii="宋体"/>
          <w:bCs/>
          <w:color w:val="000000"/>
          <w:sz w:val="21"/>
          <w:szCs w:val="21"/>
          <w:u w:val="single"/>
          <w:lang w:eastAsia="zh-CN"/>
        </w:rPr>
        <w:t>（详见招标公告附件）</w:t>
      </w:r>
      <w:r>
        <w:rPr>
          <w:rFonts w:hint="eastAsia" w:ascii="宋体"/>
          <w:bCs/>
          <w:color w:val="000000"/>
          <w:sz w:val="21"/>
          <w:szCs w:val="21"/>
        </w:rPr>
        <w:t xml:space="preserve">； </w:t>
      </w:r>
    </w:p>
    <w:p w14:paraId="64C4454E">
      <w:pPr>
        <w:spacing w:line="360" w:lineRule="auto"/>
        <w:ind w:firstLine="420" w:firstLineChars="200"/>
        <w:rPr>
          <w:rFonts w:ascii="宋体"/>
          <w:bCs/>
          <w:color w:val="000000"/>
          <w:sz w:val="21"/>
          <w:szCs w:val="21"/>
        </w:rPr>
      </w:pPr>
      <w:r>
        <w:rPr>
          <w:rFonts w:hint="eastAsia" w:ascii="宋体"/>
          <w:bCs/>
          <w:color w:val="000000"/>
          <w:sz w:val="21"/>
          <w:szCs w:val="21"/>
        </w:rPr>
        <w:t>（2）法定代表人证明书、法定代表人签字或盖章的本投标文件授权委托证明书；</w:t>
      </w:r>
    </w:p>
    <w:p w14:paraId="3380D1A8">
      <w:pPr>
        <w:spacing w:line="360" w:lineRule="auto"/>
        <w:ind w:firstLine="420" w:firstLineChars="200"/>
        <w:rPr>
          <w:rFonts w:ascii="宋体"/>
          <w:bCs/>
          <w:color w:val="000000"/>
          <w:sz w:val="21"/>
          <w:szCs w:val="21"/>
        </w:rPr>
      </w:pPr>
      <w:r>
        <w:rPr>
          <w:rFonts w:hint="eastAsia" w:ascii="宋体"/>
          <w:bCs/>
          <w:color w:val="000000"/>
          <w:sz w:val="21"/>
          <w:szCs w:val="21"/>
        </w:rPr>
        <w:t>（3）企业营业执照（取自平台内上传件）；</w:t>
      </w:r>
    </w:p>
    <w:p w14:paraId="18095872">
      <w:pPr>
        <w:spacing w:line="360" w:lineRule="auto"/>
        <w:ind w:firstLine="420" w:firstLineChars="200"/>
        <w:rPr>
          <w:rFonts w:ascii="宋体"/>
          <w:bCs/>
          <w:color w:val="000000"/>
          <w:sz w:val="21"/>
          <w:szCs w:val="21"/>
        </w:rPr>
      </w:pPr>
      <w:r>
        <w:rPr>
          <w:rFonts w:hint="eastAsia" w:ascii="宋体"/>
          <w:bCs/>
          <w:color w:val="000000"/>
          <w:sz w:val="21"/>
          <w:szCs w:val="21"/>
        </w:rPr>
        <w:t>（4）企业资质证书（取自平台内上传件）</w:t>
      </w:r>
      <w:r>
        <w:rPr>
          <w:rFonts w:hint="eastAsia" w:ascii="宋体" w:hAnsi="宋体" w:cs="Calibri"/>
          <w:bCs/>
          <w:sz w:val="21"/>
          <w:szCs w:val="21"/>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r>
        <w:rPr>
          <w:rFonts w:hint="eastAsia" w:ascii="宋体"/>
          <w:bCs/>
          <w:color w:val="000000"/>
          <w:sz w:val="21"/>
          <w:szCs w:val="21"/>
        </w:rPr>
        <w:t>；</w:t>
      </w:r>
    </w:p>
    <w:p w14:paraId="112243A0">
      <w:pPr>
        <w:spacing w:line="360" w:lineRule="auto"/>
        <w:ind w:firstLine="420" w:firstLineChars="200"/>
        <w:rPr>
          <w:rFonts w:ascii="宋体"/>
          <w:bCs/>
          <w:color w:val="000000"/>
          <w:sz w:val="21"/>
          <w:szCs w:val="21"/>
        </w:rPr>
      </w:pPr>
      <w:r>
        <w:rPr>
          <w:rFonts w:hint="eastAsia" w:ascii="宋体"/>
          <w:bCs/>
          <w:color w:val="000000"/>
          <w:sz w:val="21"/>
          <w:szCs w:val="21"/>
        </w:rPr>
        <w:t>（5）建筑施工企业安全生产许可证（取自平台内上传件）；</w:t>
      </w:r>
    </w:p>
    <w:p w14:paraId="4821BD3A">
      <w:pPr>
        <w:spacing w:line="360" w:lineRule="auto"/>
        <w:ind w:firstLine="420" w:firstLineChars="200"/>
        <w:rPr>
          <w:rFonts w:ascii="宋体" w:hAnsi="宋体"/>
          <w:bCs/>
          <w:color w:val="000000"/>
          <w:sz w:val="21"/>
          <w:szCs w:val="21"/>
        </w:rPr>
      </w:pPr>
      <w:r>
        <w:rPr>
          <w:rFonts w:hint="eastAsia" w:ascii="宋体"/>
          <w:bCs/>
          <w:color w:val="000000"/>
          <w:sz w:val="21"/>
          <w:szCs w:val="21"/>
        </w:rPr>
        <w:t>（6）</w:t>
      </w:r>
      <w:r>
        <w:rPr>
          <w:rFonts w:hint="eastAsia" w:ascii="宋体" w:hAnsi="宋体"/>
          <w:bCs/>
          <w:color w:val="000000"/>
          <w:sz w:val="21"/>
          <w:szCs w:val="21"/>
        </w:rPr>
        <w:t>项目负责人（按网上投标登记时选择拟投标的项目负责人）</w:t>
      </w:r>
    </w:p>
    <w:p w14:paraId="223E72A2">
      <w:pPr>
        <w:spacing w:line="360" w:lineRule="auto"/>
        <w:ind w:firstLine="420" w:firstLineChars="200"/>
        <w:rPr>
          <w:rFonts w:ascii="宋体" w:hAnsi="宋体"/>
          <w:bCs/>
          <w:color w:val="000000"/>
          <w:sz w:val="21"/>
          <w:szCs w:val="21"/>
        </w:rPr>
      </w:pPr>
      <w:r>
        <w:rPr>
          <w:rFonts w:hint="eastAsia" w:ascii="宋体" w:hAnsi="宋体"/>
          <w:bCs/>
          <w:color w:val="000000"/>
          <w:sz w:val="21"/>
          <w:szCs w:val="21"/>
        </w:rPr>
        <w:t>（7）专职安全员（按网上投标登记时选择拟投标的专职安全员）</w:t>
      </w:r>
    </w:p>
    <w:p w14:paraId="70C27B7B">
      <w:pPr>
        <w:spacing w:line="360" w:lineRule="auto"/>
        <w:ind w:firstLine="420" w:firstLineChars="200"/>
        <w:rPr>
          <w:rFonts w:hint="eastAsia" w:ascii="宋体" w:eastAsia="宋体"/>
          <w:bCs/>
          <w:color w:val="000000"/>
          <w:sz w:val="21"/>
          <w:szCs w:val="21"/>
          <w:lang w:eastAsia="zh-CN"/>
        </w:rPr>
      </w:pPr>
      <w:r>
        <w:rPr>
          <w:rFonts w:hint="eastAsia" w:ascii="宋体"/>
          <w:bCs/>
          <w:color w:val="000000"/>
          <w:sz w:val="21"/>
          <w:szCs w:val="21"/>
        </w:rPr>
        <w:t>（8）拟委托技术负责人的相关证书、资料</w:t>
      </w:r>
      <w:r>
        <w:rPr>
          <w:rFonts w:hint="eastAsia" w:ascii="宋体" w:hAnsi="宋体" w:cs="Calibri"/>
          <w:bCs/>
          <w:sz w:val="21"/>
          <w:szCs w:val="21"/>
          <w:u w:val="single"/>
        </w:rPr>
        <w:t>（提供清晰扫描件或取自平台内上传件）</w:t>
      </w:r>
      <w:r>
        <w:rPr>
          <w:rFonts w:hint="eastAsia" w:ascii="宋体"/>
          <w:bCs/>
          <w:color w:val="000000"/>
          <w:sz w:val="21"/>
          <w:szCs w:val="21"/>
          <w:lang w:eastAsia="zh-CN"/>
        </w:rPr>
        <w:t>；</w:t>
      </w:r>
    </w:p>
    <w:p w14:paraId="6BDFE2D2">
      <w:pPr>
        <w:spacing w:line="360" w:lineRule="auto"/>
        <w:ind w:firstLine="420" w:firstLineChars="200"/>
        <w:rPr>
          <w:rFonts w:ascii="宋体"/>
          <w:bCs/>
          <w:color w:val="000000"/>
          <w:sz w:val="21"/>
          <w:szCs w:val="21"/>
        </w:rPr>
      </w:pPr>
      <w:r>
        <w:rPr>
          <w:rFonts w:hint="eastAsia" w:ascii="宋体"/>
          <w:bCs/>
          <w:color w:val="000000"/>
          <w:sz w:val="21"/>
          <w:szCs w:val="21"/>
        </w:rPr>
        <w:t xml:space="preserve">（9）拟委派项目负责人的建造师注册证书（取自平台内上传件）；  </w:t>
      </w:r>
    </w:p>
    <w:p w14:paraId="5C001FA3">
      <w:pPr>
        <w:spacing w:line="360" w:lineRule="auto"/>
        <w:ind w:firstLine="420" w:firstLineChars="200"/>
        <w:rPr>
          <w:rFonts w:hint="eastAsia" w:ascii="宋体"/>
          <w:bCs/>
          <w:color w:val="000000"/>
          <w:sz w:val="21"/>
          <w:szCs w:val="21"/>
          <w:u w:val="single"/>
        </w:rPr>
      </w:pPr>
      <w:r>
        <w:rPr>
          <w:rFonts w:hint="eastAsia" w:ascii="宋体"/>
          <w:bCs/>
          <w:color w:val="000000"/>
          <w:sz w:val="21"/>
          <w:szCs w:val="21"/>
        </w:rPr>
        <w:t>（10）</w:t>
      </w:r>
      <w:r>
        <w:rPr>
          <w:rFonts w:hint="eastAsia" w:ascii="宋体"/>
          <w:bCs/>
          <w:color w:val="000000"/>
          <w:sz w:val="21"/>
          <w:szCs w:val="21"/>
          <w:u w:val="single"/>
        </w:rPr>
        <w:t>项目负责人持有有效期内的安全生产考核合格证（B类）或有效期内的建筑施工企业项目负责人安全生产考核合格证书；（取自平台内上传件）；</w:t>
      </w:r>
    </w:p>
    <w:p w14:paraId="064180EE">
      <w:pPr>
        <w:spacing w:line="360" w:lineRule="auto"/>
        <w:ind w:firstLine="420" w:firstLineChars="200"/>
        <w:rPr>
          <w:rFonts w:hint="eastAsia" w:ascii="宋体"/>
          <w:bCs/>
          <w:color w:val="000000"/>
          <w:sz w:val="21"/>
          <w:szCs w:val="21"/>
          <w:u w:val="single"/>
        </w:rPr>
      </w:pPr>
      <w:r>
        <w:rPr>
          <w:rFonts w:hint="eastAsia" w:ascii="宋体"/>
          <w:bCs/>
          <w:color w:val="000000"/>
          <w:sz w:val="21"/>
          <w:szCs w:val="21"/>
          <w:u w:val="none"/>
        </w:rPr>
        <w:t>（11）</w:t>
      </w:r>
      <w:r>
        <w:rPr>
          <w:rFonts w:hint="eastAsia" w:ascii="宋体"/>
          <w:bCs/>
          <w:color w:val="000000"/>
          <w:sz w:val="21"/>
          <w:szCs w:val="21"/>
          <w:u w:val="single"/>
        </w:rPr>
        <w:t>专职安全员须具有有效期内的安全生产考核合格证（C类）或有效期内的建筑施工企业专职安全生产管理人员安全生产考核合格证书（C3类）；</w:t>
      </w:r>
    </w:p>
    <w:p w14:paraId="5DEFB29B">
      <w:pPr>
        <w:spacing w:line="360" w:lineRule="auto"/>
        <w:ind w:firstLine="420" w:firstLineChars="200"/>
        <w:rPr>
          <w:rFonts w:hint="eastAsia" w:ascii="宋体"/>
          <w:bCs/>
          <w:color w:val="000000"/>
          <w:sz w:val="21"/>
          <w:szCs w:val="21"/>
        </w:rPr>
      </w:pPr>
      <w:r>
        <w:rPr>
          <w:rFonts w:hint="eastAsia" w:ascii="宋体"/>
          <w:bCs/>
          <w:color w:val="000000"/>
          <w:sz w:val="21"/>
          <w:szCs w:val="21"/>
        </w:rPr>
        <w:t>（12）资格审查前，投标人须在</w:t>
      </w:r>
      <w:r>
        <w:rPr>
          <w:rFonts w:hint="eastAsia" w:ascii="宋体"/>
          <w:bCs/>
          <w:color w:val="000000"/>
          <w:sz w:val="21"/>
          <w:szCs w:val="21"/>
          <w:lang w:eastAsia="zh-CN"/>
        </w:rPr>
        <w:t>广州交易集团有限公司（广州公共资源交易中心）</w:t>
      </w:r>
      <w:r>
        <w:rPr>
          <w:rFonts w:hint="eastAsia" w:ascii="宋体"/>
          <w:bCs/>
          <w:color w:val="000000"/>
          <w:sz w:val="21"/>
          <w:szCs w:val="21"/>
        </w:rPr>
        <w:t>办理信息登记等相关投标登记手续及拟担任本工程项目负责人、专职安全员须是本企业的在册人员且与</w:t>
      </w:r>
      <w:r>
        <w:rPr>
          <w:rFonts w:hint="eastAsia" w:ascii="宋体"/>
          <w:bCs/>
          <w:color w:val="000000"/>
          <w:sz w:val="21"/>
          <w:szCs w:val="21"/>
          <w:lang w:eastAsia="zh-CN"/>
        </w:rPr>
        <w:t>广州交易集团有限公司（广州公共资源交易中心）</w:t>
      </w:r>
      <w:r>
        <w:rPr>
          <w:rFonts w:hint="eastAsia" w:ascii="宋体"/>
          <w:bCs/>
          <w:color w:val="000000"/>
          <w:sz w:val="21"/>
          <w:szCs w:val="21"/>
        </w:rPr>
        <w:t>办理信息登记一致。</w:t>
      </w:r>
    </w:p>
    <w:p w14:paraId="402FCFEE">
      <w:pPr>
        <w:pStyle w:val="112"/>
        <w:spacing w:line="360" w:lineRule="auto"/>
        <w:ind w:firstLine="420" w:firstLineChars="200"/>
        <w:rPr>
          <w:rFonts w:hint="eastAsia"/>
          <w:sz w:val="21"/>
          <w:szCs w:val="21"/>
        </w:rPr>
      </w:pPr>
      <w:r>
        <w:rPr>
          <w:rFonts w:hint="eastAsia" w:hAnsi="宋体" w:cs="宋体"/>
          <w:sz w:val="21"/>
          <w:szCs w:val="21"/>
        </w:rPr>
        <w:t>（13）</w:t>
      </w:r>
      <w:r>
        <w:rPr>
          <w:rFonts w:hint="eastAsia" w:hAnsi="宋体" w:cs="宋体"/>
          <w:bCs/>
          <w:sz w:val="21"/>
          <w:szCs w:val="21"/>
          <w:u w:val="single"/>
        </w:rPr>
        <w:t>投标人认为应提供的其他资料。</w:t>
      </w:r>
    </w:p>
    <w:p w14:paraId="69C667D1">
      <w:pPr>
        <w:pStyle w:val="14"/>
        <w:spacing w:line="360" w:lineRule="auto"/>
        <w:rPr>
          <w:rFonts w:hint="eastAsia" w:ascii="宋体"/>
          <w:bCs/>
          <w:color w:val="000000"/>
          <w:sz w:val="21"/>
          <w:szCs w:val="21"/>
        </w:rPr>
      </w:pPr>
      <w:r>
        <w:rPr>
          <w:rFonts w:hint="eastAsia" w:ascii="宋体" w:hAnsi="宋体"/>
          <w:sz w:val="21"/>
          <w:szCs w:val="21"/>
          <w:u w:val="single"/>
        </w:rPr>
        <w:t>注：上述没有要求提交的资料，不作为资格审查不合格的依据。</w:t>
      </w:r>
    </w:p>
    <w:p w14:paraId="12C43682">
      <w:pPr>
        <w:spacing w:line="360" w:lineRule="auto"/>
        <w:ind w:firstLine="420" w:firstLineChars="200"/>
        <w:rPr>
          <w:rFonts w:hint="eastAsia" w:ascii="宋体" w:hAnsi="宋体"/>
          <w:color w:val="000000"/>
          <w:sz w:val="21"/>
          <w:szCs w:val="21"/>
        </w:rPr>
      </w:pPr>
      <w:r>
        <w:rPr>
          <w:rFonts w:ascii="宋体" w:hAnsi="宋体"/>
          <w:color w:val="000000"/>
          <w:sz w:val="21"/>
          <w:szCs w:val="21"/>
        </w:rPr>
        <w:t>11.2.3</w:t>
      </w:r>
      <w:r>
        <w:rPr>
          <w:rFonts w:hint="eastAsia" w:ascii="宋体" w:hAnsi="宋体"/>
          <w:color w:val="000000"/>
          <w:sz w:val="21"/>
          <w:szCs w:val="21"/>
        </w:rPr>
        <w:t>项目管理机构配备。</w:t>
      </w:r>
    </w:p>
    <w:p w14:paraId="564A7EC3">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（1）本工程的施工组织机构图；</w:t>
      </w:r>
    </w:p>
    <w:p w14:paraId="06E369E4">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（2）施工组织机构主要成员的名单及有关证明材料扫描件；</w:t>
      </w:r>
    </w:p>
    <w:p w14:paraId="2A0FCE62">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11.2.4企业资信相关证明文件；</w:t>
      </w:r>
    </w:p>
    <w:p w14:paraId="4B2F1D6E">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11.2.5《投标函》（格式见第四章）；</w:t>
      </w:r>
    </w:p>
    <w:p w14:paraId="5FE9A455">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11.2.6《响应招标文件所附施工组织设计要点的承诺书》（格式见第四章）；</w:t>
      </w:r>
    </w:p>
    <w:p w14:paraId="00F24E3A">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11.2.7《技术承诺函》（格式见第四章）；</w:t>
      </w:r>
    </w:p>
    <w:p w14:paraId="3D28972B">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11.2.8《施工项目管理团队人员信息表》（格式见第四章）；</w:t>
      </w:r>
    </w:p>
    <w:p w14:paraId="0351DA50">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11.2.9《对投标文件编制的承诺》（格式见第四章）；</w:t>
      </w:r>
    </w:p>
    <w:p w14:paraId="1EA75243">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11.2.10《投标人基本资料》（格式见第四章，不作为废标条款）；</w:t>
      </w:r>
    </w:p>
    <w:p w14:paraId="5E509D26">
      <w:pPr>
        <w:spacing w:beforeLines="0" w:afterLines="0" w:line="360" w:lineRule="auto"/>
        <w:ind w:firstLine="420" w:firstLineChars="200"/>
        <w:rPr>
          <w:rFonts w:hint="default" w:ascii="宋体" w:hAnsi="宋体"/>
          <w:sz w:val="21"/>
          <w:szCs w:val="21"/>
          <w:u w:val="single"/>
        </w:rPr>
      </w:pPr>
      <w:r>
        <w:rPr>
          <w:rFonts w:hint="default" w:ascii="宋体" w:hAnsi="宋体"/>
          <w:sz w:val="21"/>
          <w:szCs w:val="21"/>
          <w:u w:val="single"/>
        </w:rPr>
        <w:t>11.2.11按照招标文件要求填写的《参与编制技术标投标文件人员名单》。</w:t>
      </w:r>
    </w:p>
    <w:p w14:paraId="4CC4F3F6">
      <w:pPr>
        <w:spacing w:beforeLines="0" w:afterLines="0" w:line="360" w:lineRule="auto"/>
        <w:ind w:firstLine="420" w:firstLineChars="200"/>
        <w:rPr>
          <w:rFonts w:hint="eastAsia" w:ascii="宋体" w:hAnsi="宋体"/>
          <w:sz w:val="21"/>
          <w:szCs w:val="21"/>
          <w:u w:val="single"/>
        </w:rPr>
      </w:pPr>
      <w:r>
        <w:rPr>
          <w:rFonts w:hint="eastAsia" w:ascii="宋体" w:hAnsi="宋体"/>
          <w:sz w:val="21"/>
          <w:szCs w:val="21"/>
          <w:u w:val="single"/>
          <w:lang w:val="en-US" w:eastAsia="zh-CN"/>
        </w:rPr>
        <w:t>11.2.12</w:t>
      </w:r>
      <w:r>
        <w:rPr>
          <w:rFonts w:hint="eastAsia" w:ascii="宋体" w:hAnsi="宋体"/>
          <w:sz w:val="21"/>
          <w:szCs w:val="21"/>
          <w:u w:val="single"/>
        </w:rPr>
        <w:t>《关于投标保证金的承诺》（格式见第四章）</w:t>
      </w:r>
    </w:p>
    <w:p w14:paraId="715E4646">
      <w:pPr>
        <w:spacing w:beforeLines="0" w:afterLines="0" w:line="360" w:lineRule="auto"/>
        <w:ind w:firstLine="420" w:firstLineChars="200"/>
        <w:rPr>
          <w:rFonts w:hint="default" w:ascii="宋体" w:hAnsi="宋体"/>
          <w:sz w:val="21"/>
          <w:szCs w:val="21"/>
          <w:u w:val="single"/>
          <w:lang w:val="en-US" w:eastAsia="zh-CN"/>
        </w:rPr>
      </w:pPr>
      <w:r>
        <w:rPr>
          <w:rFonts w:hint="eastAsia" w:ascii="宋体" w:hAnsi="宋体"/>
          <w:sz w:val="21"/>
          <w:szCs w:val="21"/>
          <w:u w:val="single"/>
          <w:lang w:val="en-US" w:eastAsia="zh-CN"/>
        </w:rPr>
        <w:t>11.2.13</w:t>
      </w:r>
      <w:r>
        <w:rPr>
          <w:rFonts w:hint="eastAsia" w:ascii="宋体" w:hAnsi="宋体"/>
          <w:sz w:val="21"/>
          <w:szCs w:val="21"/>
          <w:u w:val="single"/>
        </w:rPr>
        <w:t>《危险性较大的分部分项工程清单及超过一定规模的危险性较大的分部分项工程清单》（格式见第四章）；</w:t>
      </w:r>
    </w:p>
    <w:p w14:paraId="4C274017">
      <w:pPr>
        <w:spacing w:beforeLines="0" w:afterLines="0" w:line="360" w:lineRule="auto"/>
        <w:ind w:firstLine="420" w:firstLineChars="200"/>
        <w:rPr>
          <w:rFonts w:hint="eastAsia" w:ascii="宋体" w:hAnsi="宋体"/>
          <w:color w:val="000000"/>
          <w:sz w:val="21"/>
          <w:szCs w:val="21"/>
        </w:rPr>
      </w:pPr>
      <w:r>
        <w:rPr>
          <w:rFonts w:hint="default" w:ascii="宋体" w:hAnsi="宋体"/>
          <w:sz w:val="21"/>
          <w:szCs w:val="21"/>
          <w:u w:val="single"/>
        </w:rPr>
        <w:t>11.2.1</w:t>
      </w:r>
      <w:r>
        <w:rPr>
          <w:rFonts w:hint="eastAsia" w:ascii="宋体" w:hAnsi="宋体"/>
          <w:sz w:val="21"/>
          <w:szCs w:val="21"/>
          <w:u w:val="single"/>
          <w:lang w:val="en-US" w:eastAsia="zh-CN"/>
        </w:rPr>
        <w:t>4</w:t>
      </w:r>
      <w:r>
        <w:rPr>
          <w:rFonts w:hint="default" w:ascii="宋体" w:hAnsi="宋体"/>
          <w:sz w:val="21"/>
          <w:szCs w:val="21"/>
          <w:u w:val="single"/>
        </w:rPr>
        <w:t>其他投标人认为应该提供的资料。</w:t>
      </w:r>
    </w:p>
    <w:p w14:paraId="5F478E5E">
      <w:pPr>
        <w:spacing w:line="360" w:lineRule="auto"/>
        <w:ind w:firstLine="420" w:firstLineChars="200"/>
        <w:rPr>
          <w:rFonts w:ascii="宋体"/>
          <w:bCs/>
          <w:color w:val="000000"/>
          <w:sz w:val="21"/>
          <w:szCs w:val="21"/>
        </w:rPr>
      </w:pPr>
      <w:r>
        <w:rPr>
          <w:rFonts w:ascii="宋体" w:hAnsi="宋体"/>
          <w:bCs/>
          <w:color w:val="000000"/>
          <w:sz w:val="21"/>
          <w:szCs w:val="21"/>
        </w:rPr>
        <w:t xml:space="preserve">11.3 </w:t>
      </w:r>
      <w:r>
        <w:rPr>
          <w:rFonts w:hint="eastAsia" w:ascii="宋体" w:hAnsi="宋体"/>
          <w:bCs/>
          <w:color w:val="000000"/>
          <w:sz w:val="21"/>
          <w:szCs w:val="21"/>
        </w:rPr>
        <w:t>经济部分投标文件主要包括下列内容：</w:t>
      </w:r>
    </w:p>
    <w:p w14:paraId="7157C168">
      <w:pPr>
        <w:spacing w:line="360" w:lineRule="auto"/>
        <w:ind w:firstLine="420" w:firstLineChars="200"/>
        <w:rPr>
          <w:rFonts w:ascii="宋体"/>
          <w:color w:val="000000"/>
          <w:sz w:val="21"/>
          <w:szCs w:val="21"/>
        </w:rPr>
      </w:pPr>
      <w:r>
        <w:rPr>
          <w:rFonts w:ascii="宋体" w:hAnsi="宋体"/>
          <w:color w:val="000000"/>
          <w:sz w:val="21"/>
          <w:szCs w:val="21"/>
        </w:rPr>
        <w:t xml:space="preserve">11.3.1 </w:t>
      </w:r>
      <w:r>
        <w:rPr>
          <w:rFonts w:hint="eastAsia" w:ascii="宋体" w:hAnsi="宋体"/>
          <w:color w:val="000000"/>
          <w:sz w:val="21"/>
          <w:szCs w:val="21"/>
        </w:rPr>
        <w:t>经济投标文件</w:t>
      </w:r>
      <w:r>
        <w:rPr>
          <w:rFonts w:ascii="宋体" w:hAnsi="宋体"/>
          <w:color w:val="000000"/>
          <w:sz w:val="21"/>
          <w:szCs w:val="21"/>
        </w:rPr>
        <w:t>(</w:t>
      </w:r>
      <w:r>
        <w:rPr>
          <w:rFonts w:hint="eastAsia" w:ascii="宋体" w:hAnsi="宋体"/>
          <w:color w:val="000000"/>
          <w:sz w:val="21"/>
          <w:szCs w:val="21"/>
        </w:rPr>
        <w:t>按招标文件的要求填写</w:t>
      </w:r>
      <w:r>
        <w:rPr>
          <w:rFonts w:ascii="宋体" w:hAnsi="宋体"/>
          <w:color w:val="000000"/>
          <w:sz w:val="21"/>
          <w:szCs w:val="21"/>
        </w:rPr>
        <w:t>)</w:t>
      </w:r>
      <w:r>
        <w:rPr>
          <w:rFonts w:hint="eastAsia" w:ascii="宋体" w:hAnsi="宋体"/>
          <w:color w:val="000000"/>
          <w:sz w:val="21"/>
          <w:szCs w:val="21"/>
        </w:rPr>
        <w:t>。</w:t>
      </w:r>
    </w:p>
    <w:p w14:paraId="24DED4C7">
      <w:pPr>
        <w:spacing w:line="360" w:lineRule="auto"/>
        <w:ind w:firstLine="420" w:firstLineChars="200"/>
        <w:rPr>
          <w:rFonts w:ascii="宋体"/>
          <w:color w:val="000000"/>
          <w:sz w:val="21"/>
          <w:szCs w:val="21"/>
        </w:rPr>
      </w:pPr>
      <w:r>
        <w:rPr>
          <w:rFonts w:ascii="宋体" w:hAnsi="宋体"/>
          <w:color w:val="000000"/>
          <w:sz w:val="21"/>
          <w:szCs w:val="21"/>
        </w:rPr>
        <w:t>11.3.2</w:t>
      </w:r>
      <w:r>
        <w:rPr>
          <w:rFonts w:hint="eastAsia" w:ascii="宋体" w:hAnsi="宋体"/>
          <w:color w:val="000000"/>
          <w:sz w:val="21"/>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default" w:ascii="宋体" w:hAnsi="宋体"/>
          <w:sz w:val="21"/>
          <w:szCs w:val="21"/>
          <w:u w:val="single"/>
        </w:rPr>
        <w:t>（投标报价的工程量清单的组成、格式等按</w:t>
      </w:r>
      <w:r>
        <w:rPr>
          <w:rFonts w:hint="eastAsia" w:ascii="宋体" w:hAnsi="宋体"/>
          <w:sz w:val="21"/>
          <w:szCs w:val="21"/>
          <w:u w:val="single"/>
          <w:lang w:eastAsia="zh-CN"/>
        </w:rPr>
        <w:t>广州交易集团有限公司（广州公共资源交易中心）</w:t>
      </w:r>
      <w:r>
        <w:rPr>
          <w:rFonts w:hint="default" w:ascii="宋体" w:hAnsi="宋体"/>
          <w:sz w:val="21"/>
          <w:szCs w:val="21"/>
          <w:u w:val="single"/>
        </w:rPr>
        <w:t>的投标文件管理软件自动生成）</w:t>
      </w:r>
      <w:r>
        <w:rPr>
          <w:rFonts w:hint="default" w:ascii="宋体" w:hAnsi="宋体"/>
          <w:sz w:val="21"/>
          <w:szCs w:val="21"/>
        </w:rPr>
        <w:t>。</w:t>
      </w:r>
      <w:r>
        <w:rPr>
          <w:rFonts w:ascii="宋体"/>
          <w:color w:val="000000"/>
          <w:sz w:val="21"/>
          <w:szCs w:val="21"/>
        </w:rPr>
        <w:t xml:space="preserve"> </w:t>
      </w:r>
    </w:p>
    <w:p w14:paraId="378D1CFF">
      <w:pPr>
        <w:tabs>
          <w:tab w:val="left" w:pos="1125"/>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11.3.3按照招标文件要求填写的《参与编制经济标投标文件人员名单》。</w:t>
      </w:r>
    </w:p>
    <w:p w14:paraId="08632BCC">
      <w:pPr>
        <w:tabs>
          <w:tab w:val="left" w:pos="1125"/>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11.3.4 《对投标文件编制的承诺》。</w:t>
      </w:r>
    </w:p>
    <w:p w14:paraId="56D25A45">
      <w:pPr>
        <w:tabs>
          <w:tab w:val="left" w:pos="1125"/>
        </w:tabs>
        <w:spacing w:line="360" w:lineRule="auto"/>
        <w:ind w:firstLine="420" w:firstLineChars="200"/>
        <w:rPr>
          <w:rFonts w:ascii="宋体" w:hAnsi="宋体"/>
          <w:color w:val="000000"/>
          <w:sz w:val="21"/>
          <w:szCs w:val="21"/>
        </w:rPr>
      </w:pPr>
      <w:r>
        <w:rPr>
          <w:rFonts w:hint="eastAsia" w:ascii="宋体" w:hAnsi="宋体"/>
          <w:color w:val="000000"/>
          <w:sz w:val="21"/>
          <w:szCs w:val="21"/>
        </w:rPr>
        <w:t>11.3.5 若投标人的投标报价低于工程成本警戒价的，投标人还须提供详细的施工组织设计、单价、措施性费用、单价分析表、主要材料价格表、投标人成本分析供评标委员会评审。</w:t>
      </w:r>
    </w:p>
    <w:p w14:paraId="41BB41A5">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12</w:t>
      </w:r>
      <w:r>
        <w:rPr>
          <w:rFonts w:hint="eastAsia" w:ascii="宋体" w:hAnsi="宋体"/>
          <w:b/>
          <w:bCs/>
          <w:color w:val="000000"/>
          <w:sz w:val="21"/>
          <w:szCs w:val="21"/>
        </w:rPr>
        <w:t>．投标文件格式</w:t>
      </w:r>
    </w:p>
    <w:p w14:paraId="00A7EB64">
      <w:pPr>
        <w:pStyle w:val="32"/>
        <w:spacing w:after="0" w:line="360" w:lineRule="auto"/>
        <w:ind w:firstLine="420" w:firstLineChars="200"/>
        <w:rPr>
          <w:rFonts w:ascii="宋体" w:hAnsi="宋体"/>
          <w:color w:val="000000"/>
          <w:sz w:val="21"/>
          <w:szCs w:val="21"/>
        </w:rPr>
      </w:pPr>
      <w:r>
        <w:rPr>
          <w:rFonts w:ascii="宋体" w:hAnsi="宋体"/>
          <w:color w:val="000000"/>
          <w:sz w:val="21"/>
          <w:szCs w:val="21"/>
        </w:rPr>
        <w:t xml:space="preserve">12.1 </w:t>
      </w:r>
      <w:r>
        <w:rPr>
          <w:rFonts w:hint="eastAsia" w:ascii="宋体" w:hAnsi="宋体"/>
          <w:color w:val="000000"/>
          <w:sz w:val="21"/>
          <w:szCs w:val="21"/>
        </w:rPr>
        <w:t>投标文件包括本须知第</w:t>
      </w:r>
      <w:r>
        <w:rPr>
          <w:rFonts w:ascii="宋体" w:hAnsi="宋体"/>
          <w:color w:val="000000"/>
          <w:sz w:val="21"/>
          <w:szCs w:val="21"/>
        </w:rPr>
        <w:t>11</w:t>
      </w:r>
      <w:r>
        <w:rPr>
          <w:rFonts w:hint="eastAsia" w:ascii="宋体" w:hAnsi="宋体"/>
          <w:color w:val="000000"/>
          <w:sz w:val="21"/>
          <w:szCs w:val="21"/>
        </w:rPr>
        <w:t>条中规定的内容，投标人提交的投标文件应当使用招标文件所提供的投标文件全部格式（表格可以按同样格式扩展）。</w:t>
      </w:r>
    </w:p>
    <w:p w14:paraId="410E0845">
      <w:pPr>
        <w:pStyle w:val="32"/>
        <w:spacing w:after="0" w:line="360" w:lineRule="auto"/>
        <w:ind w:firstLine="420" w:firstLineChars="200"/>
        <w:rPr>
          <w:rFonts w:ascii="宋体" w:hAnsi="宋体"/>
          <w:color w:val="000000"/>
          <w:sz w:val="21"/>
          <w:szCs w:val="21"/>
        </w:rPr>
      </w:pPr>
      <w:r>
        <w:rPr>
          <w:rFonts w:hint="eastAsia" w:ascii="宋体" w:hAnsi="宋体"/>
          <w:color w:val="000000"/>
          <w:sz w:val="21"/>
          <w:szCs w:val="21"/>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000000"/>
          <w:sz w:val="21"/>
          <w:szCs w:val="21"/>
          <w:u w:val="single"/>
        </w:rPr>
        <w:t>应加盖个人电子印章或手签或盖章后扫描上传</w:t>
      </w:r>
      <w:r>
        <w:rPr>
          <w:rFonts w:hint="eastAsia" w:ascii="宋体" w:hAnsi="宋体"/>
          <w:color w:val="000000"/>
          <w:sz w:val="21"/>
          <w:szCs w:val="21"/>
        </w:rPr>
        <w:t>。</w:t>
      </w:r>
      <w:r>
        <w:rPr>
          <w:rFonts w:hint="eastAsia" w:ascii="宋体" w:hAnsi="宋体"/>
          <w:color w:val="000000"/>
          <w:sz w:val="21"/>
          <w:szCs w:val="21"/>
          <w:u w:val="single"/>
        </w:rPr>
        <w:t>由广州投标文件管理专用软件系统生成的“工程量清单主表--工程量清单报价表”封面页及扉页可以仅采用单位数字证书加盖电子印章处理。</w:t>
      </w:r>
      <w:r>
        <w:rPr>
          <w:rFonts w:hint="eastAsia" w:ascii="宋体" w:hAnsi="宋体"/>
          <w:color w:val="000000"/>
          <w:sz w:val="21"/>
          <w:szCs w:val="21"/>
        </w:rPr>
        <w:t>按照交易平台关于全流程电子化项目的相关指南进行操作。详见：</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网站最新指引</w:t>
      </w:r>
      <w:r>
        <w:rPr>
          <w:rFonts w:hint="eastAsia" w:ascii="宋体" w:hAnsi="宋体"/>
          <w:color w:val="000000"/>
          <w:sz w:val="21"/>
          <w:szCs w:val="21"/>
        </w:rPr>
        <w:t>。</w:t>
      </w:r>
    </w:p>
    <w:p w14:paraId="4D32BDB3">
      <w:pPr>
        <w:pStyle w:val="32"/>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12.3 </w:t>
      </w:r>
      <w:r>
        <w:rPr>
          <w:rFonts w:hint="eastAsia" w:ascii="宋体" w:hAnsi="宋体"/>
          <w:bCs/>
          <w:color w:val="000000"/>
          <w:sz w:val="21"/>
          <w:szCs w:val="21"/>
        </w:rPr>
        <w:t>投标文件应按</w:t>
      </w:r>
      <w:r>
        <w:rPr>
          <w:rFonts w:hint="eastAsia" w:ascii="宋体" w:hAnsi="宋体"/>
          <w:color w:val="000000"/>
          <w:sz w:val="21"/>
          <w:szCs w:val="21"/>
        </w:rPr>
        <w:t>照交易平台关于全流程电子化项目的相关指南进行编制，详见：</w:t>
      </w:r>
      <w:r>
        <w:rPr>
          <w:rFonts w:hint="eastAsia"/>
          <w:color w:val="000000"/>
          <w:sz w:val="21"/>
          <w:szCs w:val="21"/>
          <w:u w:val="single"/>
          <w:lang w:eastAsia="zh-CN"/>
        </w:rPr>
        <w:t>广州交易集团有限公司（广州公共资源交易中心）</w:t>
      </w:r>
      <w:r>
        <w:rPr>
          <w:rFonts w:hint="eastAsia"/>
          <w:color w:val="000000"/>
          <w:sz w:val="21"/>
          <w:szCs w:val="21"/>
          <w:u w:val="single"/>
        </w:rPr>
        <w:t>网站</w:t>
      </w:r>
      <w:r>
        <w:rPr>
          <w:rFonts w:hint="eastAsia" w:ascii="宋体" w:hAnsi="宋体"/>
          <w:color w:val="000000"/>
          <w:sz w:val="21"/>
          <w:szCs w:val="21"/>
          <w:u w:val="single"/>
        </w:rPr>
        <w:t>最新指引</w:t>
      </w:r>
      <w:r>
        <w:rPr>
          <w:rFonts w:hint="eastAsia" w:ascii="宋体" w:hAnsi="宋体"/>
          <w:color w:val="000000"/>
          <w:sz w:val="21"/>
          <w:szCs w:val="21"/>
        </w:rPr>
        <w:t>。</w:t>
      </w:r>
      <w:r>
        <w:rPr>
          <w:rFonts w:hint="eastAsia" w:ascii="宋体" w:hAnsi="宋体"/>
          <w:bCs/>
          <w:color w:val="000000"/>
          <w:sz w:val="21"/>
          <w:szCs w:val="21"/>
        </w:rPr>
        <w:t>如不按上述要求编制引起系统无法检索、读取相关信息的，其后果由投标人承担。</w:t>
      </w:r>
    </w:p>
    <w:p w14:paraId="286151A0">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13</w:t>
      </w:r>
      <w:r>
        <w:rPr>
          <w:rFonts w:hint="eastAsia" w:ascii="宋体" w:hAnsi="宋体"/>
          <w:b/>
          <w:bCs/>
          <w:color w:val="000000"/>
          <w:sz w:val="21"/>
          <w:szCs w:val="21"/>
        </w:rPr>
        <w:t>．投标报价及造价承包和变更结算方式</w:t>
      </w:r>
    </w:p>
    <w:p w14:paraId="2839085F">
      <w:pPr>
        <w:pStyle w:val="32"/>
        <w:spacing w:after="0" w:line="360" w:lineRule="auto"/>
        <w:ind w:firstLine="420" w:firstLineChars="200"/>
        <w:rPr>
          <w:rFonts w:ascii="宋体"/>
          <w:color w:val="000000"/>
          <w:sz w:val="21"/>
          <w:szCs w:val="21"/>
        </w:rPr>
      </w:pPr>
      <w:r>
        <w:rPr>
          <w:rFonts w:ascii="宋体" w:hAnsi="宋体"/>
          <w:color w:val="000000"/>
          <w:sz w:val="21"/>
          <w:szCs w:val="21"/>
        </w:rPr>
        <w:t xml:space="preserve">13.1 </w:t>
      </w:r>
      <w:r>
        <w:rPr>
          <w:rFonts w:hint="eastAsia" w:ascii="宋体" w:hAnsi="宋体"/>
          <w:color w:val="000000"/>
          <w:sz w:val="21"/>
          <w:szCs w:val="21"/>
        </w:rPr>
        <w:t>本工程的投标报价采用投标须知前附表第12项所规定的方式。</w:t>
      </w:r>
      <w:r>
        <w:rPr>
          <w:rFonts w:hint="eastAsia" w:ascii="宋体" w:hAnsi="宋体"/>
          <w:color w:val="000000"/>
          <w:sz w:val="21"/>
          <w:szCs w:val="21"/>
          <w:u w:val="single"/>
        </w:rPr>
        <w:t>投标文件中的大写金额和小写金额不一致的，以大写金额为准，投标报价精确到“分”。</w:t>
      </w:r>
    </w:p>
    <w:p w14:paraId="103E7E64">
      <w:pPr>
        <w:pStyle w:val="32"/>
        <w:spacing w:after="0" w:line="360" w:lineRule="auto"/>
        <w:ind w:firstLine="420" w:firstLineChars="200"/>
        <w:rPr>
          <w:rFonts w:ascii="宋体"/>
          <w:color w:val="000000"/>
          <w:sz w:val="21"/>
          <w:szCs w:val="21"/>
        </w:rPr>
      </w:pPr>
      <w:r>
        <w:rPr>
          <w:rFonts w:ascii="宋体" w:hAnsi="宋体"/>
          <w:color w:val="000000"/>
          <w:sz w:val="21"/>
          <w:szCs w:val="21"/>
        </w:rPr>
        <w:t>13.2</w:t>
      </w:r>
      <w:r>
        <w:rPr>
          <w:rFonts w:hint="eastAsia" w:ascii="宋体" w:hAnsi="宋体"/>
          <w:color w:val="000000"/>
          <w:sz w:val="21"/>
          <w:szCs w:val="21"/>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E5DBD69">
      <w:pPr>
        <w:pStyle w:val="32"/>
        <w:spacing w:after="0" w:line="360" w:lineRule="auto"/>
        <w:ind w:firstLine="420" w:firstLineChars="200"/>
        <w:rPr>
          <w:rFonts w:ascii="宋体"/>
          <w:color w:val="000000"/>
          <w:sz w:val="21"/>
          <w:szCs w:val="21"/>
        </w:rPr>
      </w:pPr>
      <w:r>
        <w:rPr>
          <w:rFonts w:ascii="宋体" w:hAnsi="宋体"/>
          <w:color w:val="000000"/>
          <w:sz w:val="21"/>
          <w:szCs w:val="21"/>
        </w:rPr>
        <w:t>13.3</w:t>
      </w:r>
      <w:r>
        <w:rPr>
          <w:rFonts w:hint="eastAsia" w:ascii="宋体" w:hAnsi="宋体"/>
          <w:color w:val="000000"/>
          <w:sz w:val="21"/>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olor w:val="000000"/>
          <w:sz w:val="21"/>
          <w:szCs w:val="21"/>
          <w:u w:val="single"/>
        </w:rPr>
        <w:t>提供的招标图纸（包括有关于本项目招标的相关资料）</w:t>
      </w:r>
      <w:r>
        <w:rPr>
          <w:rFonts w:hint="eastAsia" w:ascii="宋体" w:hAnsi="宋体"/>
          <w:color w:val="000000"/>
          <w:sz w:val="21"/>
          <w:szCs w:val="21"/>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8A570CD">
      <w:pPr>
        <w:pStyle w:val="32"/>
        <w:spacing w:after="0" w:line="360" w:lineRule="auto"/>
        <w:ind w:firstLine="420" w:firstLineChars="200"/>
        <w:rPr>
          <w:rFonts w:ascii="宋体"/>
          <w:sz w:val="21"/>
          <w:szCs w:val="21"/>
        </w:rPr>
      </w:pPr>
      <w:r>
        <w:rPr>
          <w:rFonts w:ascii="宋体" w:hAnsi="宋体"/>
          <w:color w:val="000000"/>
          <w:sz w:val="21"/>
          <w:szCs w:val="21"/>
        </w:rPr>
        <w:t>13.4</w:t>
      </w:r>
      <w:r>
        <w:rPr>
          <w:rFonts w:hint="eastAsia" w:ascii="宋体" w:hAnsi="宋体"/>
          <w:color w:val="000000"/>
          <w:sz w:val="21"/>
          <w:szCs w:val="21"/>
        </w:rPr>
        <w:t>13.4投标人一旦中标，投标人对招标人提供的招标工程量清单中列出的工程项目所报出的综合单价，</w:t>
      </w:r>
      <w:r>
        <w:rPr>
          <w:rFonts w:hint="eastAsia" w:ascii="宋体" w:hAnsi="宋体"/>
          <w:color w:val="000000"/>
          <w:sz w:val="21"/>
          <w:szCs w:val="21"/>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color w:val="000000"/>
          <w:sz w:val="21"/>
          <w:szCs w:val="21"/>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459FD4F">
      <w:pPr>
        <w:pStyle w:val="32"/>
        <w:spacing w:after="0" w:line="360" w:lineRule="auto"/>
        <w:ind w:firstLine="420" w:firstLineChars="200"/>
        <w:rPr>
          <w:rFonts w:ascii="宋体"/>
          <w:sz w:val="21"/>
          <w:szCs w:val="21"/>
        </w:rPr>
      </w:pPr>
      <w:r>
        <w:rPr>
          <w:rFonts w:ascii="宋体" w:hAnsi="宋体"/>
          <w:sz w:val="21"/>
          <w:szCs w:val="21"/>
        </w:rPr>
        <w:t>13.5</w:t>
      </w:r>
      <w:r>
        <w:rPr>
          <w:rFonts w:hint="eastAsia" w:ascii="宋体" w:hAnsi="宋体"/>
          <w:sz w:val="21"/>
          <w:szCs w:val="21"/>
          <w:u w:val="single"/>
        </w:rPr>
        <w:t>变更结算方式按招标文件及施工合同相关规定执行。</w:t>
      </w:r>
    </w:p>
    <w:p w14:paraId="26217A63">
      <w:pPr>
        <w:pStyle w:val="32"/>
        <w:spacing w:after="0" w:line="360" w:lineRule="auto"/>
        <w:ind w:firstLine="420" w:firstLineChars="200"/>
        <w:rPr>
          <w:rFonts w:ascii="宋体"/>
          <w:sz w:val="21"/>
          <w:szCs w:val="21"/>
        </w:rPr>
      </w:pPr>
      <w:r>
        <w:rPr>
          <w:rFonts w:ascii="宋体" w:hAnsi="宋体"/>
          <w:sz w:val="21"/>
          <w:szCs w:val="21"/>
        </w:rPr>
        <w:t>13.6</w:t>
      </w:r>
      <w:r>
        <w:rPr>
          <w:rFonts w:hint="eastAsia" w:ascii="宋体" w:hAnsi="宋体"/>
          <w:sz w:val="21"/>
          <w:szCs w:val="21"/>
        </w:rPr>
        <w:t>暂列金额、暂估价</w:t>
      </w:r>
    </w:p>
    <w:p w14:paraId="36B9D9DD">
      <w:pPr>
        <w:pStyle w:val="32"/>
        <w:spacing w:after="0" w:line="360" w:lineRule="auto"/>
        <w:ind w:firstLine="420" w:firstLineChars="200"/>
        <w:rPr>
          <w:rFonts w:ascii="宋体"/>
          <w:sz w:val="21"/>
          <w:szCs w:val="21"/>
        </w:rPr>
      </w:pPr>
      <w:r>
        <w:rPr>
          <w:rFonts w:ascii="宋体" w:hAnsi="宋体"/>
          <w:sz w:val="21"/>
          <w:szCs w:val="21"/>
        </w:rPr>
        <w:t>13.6.1</w:t>
      </w:r>
      <w:r>
        <w:rPr>
          <w:rFonts w:hint="eastAsia" w:ascii="宋体" w:hAnsi="宋体"/>
          <w:sz w:val="21"/>
          <w:szCs w:val="21"/>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C17797A">
      <w:pPr>
        <w:pStyle w:val="32"/>
        <w:spacing w:after="0" w:line="360" w:lineRule="auto"/>
        <w:ind w:firstLine="420" w:firstLineChars="200"/>
        <w:rPr>
          <w:rFonts w:ascii="宋体"/>
          <w:sz w:val="21"/>
          <w:szCs w:val="21"/>
        </w:rPr>
      </w:pPr>
      <w:r>
        <w:rPr>
          <w:rFonts w:hint="eastAsia" w:ascii="宋体" w:hAnsi="宋体"/>
          <w:sz w:val="21"/>
          <w:szCs w:val="21"/>
        </w:rPr>
        <w:t>暂估价是指招标人在工程量清单中提供的用于支付必然发生但暂时不能确定价格的材料的单价以及专业工程的金额。</w:t>
      </w:r>
    </w:p>
    <w:p w14:paraId="6DD05BE7">
      <w:pPr>
        <w:pStyle w:val="32"/>
        <w:spacing w:after="0" w:line="360" w:lineRule="auto"/>
        <w:ind w:firstLine="420" w:firstLineChars="200"/>
        <w:rPr>
          <w:rFonts w:ascii="宋体"/>
          <w:sz w:val="21"/>
          <w:szCs w:val="21"/>
        </w:rPr>
      </w:pPr>
      <w:r>
        <w:rPr>
          <w:rFonts w:ascii="宋体" w:hAnsi="宋体"/>
          <w:sz w:val="21"/>
          <w:szCs w:val="21"/>
        </w:rPr>
        <w:t>13.6.2</w:t>
      </w:r>
      <w:r>
        <w:rPr>
          <w:rFonts w:hint="eastAsia" w:ascii="宋体" w:hAnsi="宋体"/>
          <w:sz w:val="21"/>
          <w:szCs w:val="21"/>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13EFE08">
      <w:pPr>
        <w:pStyle w:val="32"/>
        <w:spacing w:after="0" w:line="360" w:lineRule="auto"/>
        <w:ind w:firstLine="420" w:firstLineChars="200"/>
        <w:rPr>
          <w:rFonts w:ascii="宋体"/>
          <w:sz w:val="21"/>
          <w:szCs w:val="21"/>
        </w:rPr>
      </w:pPr>
      <w:r>
        <w:rPr>
          <w:rFonts w:ascii="宋体" w:hAnsi="宋体"/>
          <w:sz w:val="21"/>
          <w:szCs w:val="21"/>
        </w:rPr>
        <w:t>13.6.3</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21E10AD">
      <w:pPr>
        <w:pStyle w:val="32"/>
        <w:spacing w:after="0" w:line="360" w:lineRule="auto"/>
        <w:ind w:firstLine="420" w:firstLineChars="200"/>
        <w:rPr>
          <w:rFonts w:ascii="宋体"/>
          <w:sz w:val="21"/>
          <w:szCs w:val="21"/>
        </w:rPr>
      </w:pPr>
      <w:r>
        <w:rPr>
          <w:rFonts w:ascii="宋体" w:hAnsi="宋体"/>
          <w:sz w:val="21"/>
          <w:szCs w:val="21"/>
        </w:rPr>
        <w:t>13.6.4</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1"/>
          <w:szCs w:val="21"/>
        </w:rPr>
        <w:t>13.5</w:t>
      </w:r>
      <w:r>
        <w:rPr>
          <w:rFonts w:hint="eastAsia" w:ascii="宋体" w:hAnsi="宋体"/>
          <w:sz w:val="21"/>
          <w:szCs w:val="21"/>
        </w:rPr>
        <w:t>款规定确定。</w:t>
      </w:r>
    </w:p>
    <w:p w14:paraId="1A136031">
      <w:pPr>
        <w:pStyle w:val="32"/>
        <w:spacing w:after="0" w:line="360" w:lineRule="auto"/>
        <w:ind w:firstLine="420" w:firstLineChars="200"/>
        <w:rPr>
          <w:rFonts w:ascii="宋体"/>
          <w:sz w:val="21"/>
          <w:szCs w:val="21"/>
        </w:rPr>
      </w:pPr>
      <w:r>
        <w:rPr>
          <w:rFonts w:ascii="宋体" w:hAnsi="宋体"/>
          <w:sz w:val="21"/>
          <w:szCs w:val="21"/>
        </w:rPr>
        <w:t>13.6.5</w:t>
      </w:r>
      <w:r>
        <w:rPr>
          <w:rFonts w:hint="eastAsia" w:ascii="宋体" w:hAnsi="宋体"/>
          <w:sz w:val="21"/>
          <w:szCs w:val="21"/>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0E3D169">
      <w:pPr>
        <w:pStyle w:val="32"/>
        <w:spacing w:after="0" w:line="360" w:lineRule="auto"/>
        <w:ind w:firstLine="420" w:firstLineChars="200"/>
        <w:rPr>
          <w:rFonts w:ascii="宋体"/>
          <w:sz w:val="21"/>
          <w:szCs w:val="21"/>
        </w:rPr>
      </w:pPr>
      <w:r>
        <w:rPr>
          <w:rFonts w:ascii="宋体" w:hAnsi="宋体"/>
          <w:sz w:val="21"/>
          <w:szCs w:val="21"/>
        </w:rPr>
        <w:t xml:space="preserve">13.6.6 </w:t>
      </w:r>
      <w:r>
        <w:rPr>
          <w:rFonts w:hint="eastAsia" w:ascii="宋体" w:hAnsi="宋体"/>
          <w:sz w:val="21"/>
          <w:szCs w:val="21"/>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FC02405">
      <w:pPr>
        <w:pStyle w:val="32"/>
        <w:spacing w:after="0" w:line="360" w:lineRule="auto"/>
        <w:ind w:firstLine="420" w:firstLineChars="200"/>
        <w:rPr>
          <w:rFonts w:ascii="宋体"/>
          <w:sz w:val="21"/>
          <w:szCs w:val="21"/>
        </w:rPr>
      </w:pPr>
      <w:r>
        <w:rPr>
          <w:rFonts w:ascii="宋体" w:hAnsi="宋体"/>
          <w:sz w:val="21"/>
          <w:szCs w:val="21"/>
        </w:rPr>
        <w:t>13.7</w:t>
      </w:r>
      <w:r>
        <w:rPr>
          <w:rFonts w:hint="eastAsia" w:ascii="宋体" w:hAnsi="宋体"/>
          <w:sz w:val="21"/>
          <w:szCs w:val="21"/>
        </w:rPr>
        <w:t>投标人可先到工地踏勘以充分了解工地位置、情况、道路、储存空间、装卸限制及任何其他足以影响承包价的情况，任何因忽视或误解工地情况而导致的索赔或工期延长申请将不被批准。</w:t>
      </w:r>
    </w:p>
    <w:p w14:paraId="5AE94732">
      <w:pPr>
        <w:pStyle w:val="32"/>
        <w:spacing w:after="0" w:line="360" w:lineRule="auto"/>
        <w:ind w:firstLine="420" w:firstLineChars="200"/>
        <w:rPr>
          <w:rFonts w:ascii="宋体"/>
          <w:sz w:val="21"/>
          <w:szCs w:val="21"/>
        </w:rPr>
      </w:pPr>
      <w:r>
        <w:rPr>
          <w:rFonts w:ascii="宋体" w:hAnsi="宋体"/>
          <w:sz w:val="21"/>
          <w:szCs w:val="21"/>
        </w:rPr>
        <w:t>13.8</w:t>
      </w:r>
      <w:r>
        <w:rPr>
          <w:rFonts w:hint="eastAsia" w:ascii="宋体" w:hAnsi="宋体"/>
          <w:sz w:val="21"/>
          <w:szCs w:val="21"/>
        </w:rPr>
        <w:t>属于承包人自行采购的主要材料、设备，招标人应当在招标文件中提出材料、设备的技术标准或者质量要求，或者提出不少于</w:t>
      </w:r>
      <w:r>
        <w:rPr>
          <w:rFonts w:ascii="宋体" w:hAnsi="宋体"/>
          <w:sz w:val="21"/>
          <w:szCs w:val="21"/>
        </w:rPr>
        <w:t>3</w:t>
      </w:r>
      <w:r>
        <w:rPr>
          <w:rFonts w:hint="eastAsia" w:ascii="宋体" w:hAnsi="宋体"/>
          <w:sz w:val="21"/>
          <w:szCs w:val="21"/>
        </w:rPr>
        <w:t>个同等档次品牌或分包商供投标人报价时选择</w:t>
      </w:r>
      <w:r>
        <w:rPr>
          <w:rFonts w:ascii="宋体"/>
          <w:sz w:val="21"/>
          <w:szCs w:val="21"/>
        </w:rPr>
        <w:t>,</w:t>
      </w:r>
      <w:r>
        <w:rPr>
          <w:rFonts w:hint="eastAsia" w:ascii="宋体" w:hAnsi="宋体"/>
          <w:sz w:val="21"/>
          <w:szCs w:val="21"/>
        </w:rPr>
        <w:t>凡招标人在招标文件中提出参考品牌的，必须在参考品牌后面加上“或相当于”字样。投标人在投标文件中应明确所选用主要材料、设备的品牌、厂家以及质量等级，并且应当符合招标文件的要求。</w:t>
      </w:r>
    </w:p>
    <w:p w14:paraId="6971DEE8">
      <w:pPr>
        <w:pStyle w:val="32"/>
        <w:spacing w:after="0" w:line="360" w:lineRule="auto"/>
        <w:ind w:firstLine="420" w:firstLineChars="200"/>
        <w:rPr>
          <w:rFonts w:ascii="宋体"/>
          <w:color w:val="000000"/>
          <w:sz w:val="21"/>
          <w:szCs w:val="21"/>
        </w:rPr>
      </w:pPr>
      <w:r>
        <w:rPr>
          <w:rFonts w:ascii="宋体" w:hAnsi="宋体"/>
          <w:color w:val="000000"/>
          <w:sz w:val="21"/>
          <w:szCs w:val="21"/>
        </w:rPr>
        <w:t>13.9</w:t>
      </w:r>
      <w:r>
        <w:rPr>
          <w:rFonts w:hint="eastAsia" w:ascii="宋体"/>
          <w:color w:val="000000"/>
          <w:sz w:val="21"/>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58B3614">
      <w:pPr>
        <w:pStyle w:val="32"/>
        <w:spacing w:after="0" w:line="360" w:lineRule="auto"/>
        <w:ind w:firstLine="422" w:firstLineChars="200"/>
        <w:rPr>
          <w:rFonts w:ascii="宋体"/>
          <w:b/>
          <w:bCs/>
          <w:sz w:val="21"/>
          <w:szCs w:val="21"/>
        </w:rPr>
      </w:pPr>
      <w:r>
        <w:rPr>
          <w:rFonts w:ascii="宋体" w:hAnsi="宋体"/>
          <w:b/>
          <w:bCs/>
          <w:sz w:val="21"/>
          <w:szCs w:val="21"/>
        </w:rPr>
        <w:t>14</w:t>
      </w:r>
      <w:r>
        <w:rPr>
          <w:rFonts w:hint="eastAsia" w:ascii="宋体" w:hAnsi="宋体"/>
          <w:b/>
          <w:bCs/>
          <w:sz w:val="21"/>
          <w:szCs w:val="21"/>
        </w:rPr>
        <w:t>．投标货币</w:t>
      </w:r>
    </w:p>
    <w:p w14:paraId="698EC60A">
      <w:pPr>
        <w:pStyle w:val="32"/>
        <w:spacing w:after="0" w:line="360" w:lineRule="auto"/>
        <w:ind w:firstLine="420" w:firstLineChars="200"/>
        <w:rPr>
          <w:rFonts w:ascii="宋体"/>
          <w:sz w:val="21"/>
          <w:szCs w:val="21"/>
        </w:rPr>
      </w:pPr>
      <w:r>
        <w:rPr>
          <w:rFonts w:ascii="宋体" w:hAnsi="宋体"/>
          <w:sz w:val="21"/>
          <w:szCs w:val="21"/>
        </w:rPr>
        <w:t xml:space="preserve">14.1 </w:t>
      </w:r>
      <w:r>
        <w:rPr>
          <w:rFonts w:hint="eastAsia" w:ascii="宋体" w:hAnsi="宋体"/>
          <w:sz w:val="21"/>
          <w:szCs w:val="21"/>
        </w:rPr>
        <w:t>本工程投标报价采用的币种为人民币。</w:t>
      </w:r>
    </w:p>
    <w:p w14:paraId="1E32ED44">
      <w:pPr>
        <w:pStyle w:val="32"/>
        <w:spacing w:after="0" w:line="360" w:lineRule="auto"/>
        <w:ind w:firstLine="422" w:firstLineChars="200"/>
        <w:rPr>
          <w:rFonts w:ascii="宋体"/>
          <w:sz w:val="21"/>
          <w:szCs w:val="21"/>
        </w:rPr>
      </w:pPr>
      <w:r>
        <w:rPr>
          <w:rFonts w:ascii="宋体" w:hAnsi="宋体"/>
          <w:b/>
          <w:bCs/>
          <w:sz w:val="21"/>
          <w:szCs w:val="21"/>
        </w:rPr>
        <w:t>15</w:t>
      </w:r>
      <w:r>
        <w:rPr>
          <w:rFonts w:hint="eastAsia" w:ascii="宋体" w:hAnsi="宋体"/>
          <w:b/>
          <w:bCs/>
          <w:sz w:val="21"/>
          <w:szCs w:val="21"/>
        </w:rPr>
        <w:t>．投标有效期</w:t>
      </w:r>
    </w:p>
    <w:p w14:paraId="404AFDBE">
      <w:pPr>
        <w:pStyle w:val="32"/>
        <w:spacing w:after="0" w:line="360" w:lineRule="auto"/>
        <w:ind w:firstLine="420" w:firstLineChars="200"/>
        <w:rPr>
          <w:rFonts w:ascii="宋体"/>
          <w:sz w:val="21"/>
          <w:szCs w:val="21"/>
        </w:rPr>
      </w:pPr>
      <w:r>
        <w:rPr>
          <w:rFonts w:ascii="宋体" w:hAnsi="宋体"/>
          <w:sz w:val="21"/>
          <w:szCs w:val="21"/>
        </w:rPr>
        <w:t xml:space="preserve">15.1 </w:t>
      </w:r>
      <w:r>
        <w:rPr>
          <w:rFonts w:hint="eastAsia" w:ascii="宋体" w:hAnsi="宋体"/>
          <w:sz w:val="21"/>
          <w:szCs w:val="21"/>
        </w:rPr>
        <w:t>投标有效期见投标须知前附表第</w:t>
      </w:r>
      <w:r>
        <w:rPr>
          <w:rFonts w:ascii="宋体" w:hAnsi="宋体"/>
          <w:sz w:val="21"/>
          <w:szCs w:val="21"/>
        </w:rPr>
        <w:t>13</w:t>
      </w:r>
      <w:r>
        <w:rPr>
          <w:rFonts w:hint="eastAsia" w:ascii="宋体" w:hAnsi="宋体"/>
          <w:sz w:val="21"/>
          <w:szCs w:val="21"/>
        </w:rPr>
        <w:t>项所规定的期限，在此期限内，凡符合本招标文件要求的投标文件均保持有效。</w:t>
      </w:r>
    </w:p>
    <w:p w14:paraId="71A7866E">
      <w:pPr>
        <w:pStyle w:val="32"/>
        <w:spacing w:after="0" w:line="360" w:lineRule="auto"/>
        <w:ind w:firstLine="420" w:firstLineChars="200"/>
        <w:rPr>
          <w:rFonts w:ascii="宋体"/>
          <w:color w:val="000000"/>
          <w:sz w:val="21"/>
          <w:szCs w:val="21"/>
        </w:rPr>
      </w:pPr>
      <w:r>
        <w:rPr>
          <w:rFonts w:ascii="宋体" w:hAnsi="宋体"/>
          <w:color w:val="000000"/>
          <w:sz w:val="21"/>
          <w:szCs w:val="21"/>
        </w:rPr>
        <w:t>15.2</w:t>
      </w:r>
      <w:r>
        <w:rPr>
          <w:rFonts w:hint="eastAsia" w:ascii="宋体" w:hAnsi="宋体"/>
          <w:color w:val="000000"/>
          <w:sz w:val="21"/>
          <w:szCs w:val="21"/>
        </w:rPr>
        <w:t>在特殊情况下，招标人在原定投标有效期内，可以根据需要以书面形式向投标人提出延长投标有效期的要求，对此要求投标人须以书面形式予以答复。</w:t>
      </w:r>
      <w:r>
        <w:rPr>
          <w:rFonts w:hint="eastAsia" w:ascii="宋体" w:hAnsi="宋体"/>
          <w:color w:val="000000"/>
          <w:sz w:val="21"/>
          <w:szCs w:val="21"/>
          <w:u w:val="single"/>
        </w:rPr>
        <w:t>投标人可以拒绝招标人这种要求。同意延长投标有效期的投标人既不能要求也不允许修改其投标文件。</w:t>
      </w:r>
    </w:p>
    <w:p w14:paraId="4B2A69F0">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16</w:t>
      </w:r>
      <w:r>
        <w:rPr>
          <w:rFonts w:hint="eastAsia" w:ascii="宋体" w:hAnsi="宋体"/>
          <w:b/>
          <w:bCs/>
          <w:color w:val="000000"/>
          <w:sz w:val="21"/>
          <w:szCs w:val="21"/>
        </w:rPr>
        <w:t>．投标保证金</w:t>
      </w:r>
    </w:p>
    <w:p w14:paraId="735B3A7E">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16.1本项目免收投标保证金，投标人提供《关于投标保证金的承诺》（详见附件1）。</w:t>
      </w:r>
    </w:p>
    <w:p w14:paraId="757E3FEC">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1CA7E6CC">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16.3开标时投标人没有按招标文件要求提交《关于投标保证金的承诺》的投标人，视为未按要求提供投标保证金。</w:t>
      </w:r>
    </w:p>
    <w:p w14:paraId="75DEB9F3">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16.4如有下列情况之一的，招标人可以不予退还投标保证金（是否退还投标保证金由招标人在招标文件中规定）：</w:t>
      </w:r>
    </w:p>
    <w:p w14:paraId="08323D03">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16.4.1因投标人原因造成投标文件未解密的；</w:t>
      </w:r>
    </w:p>
    <w:p w14:paraId="34409E16">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none"/>
        </w:rPr>
        <w:t>16.4.2投标人在投标有效期内撤销投标文件件</w:t>
      </w:r>
      <w:r>
        <w:rPr>
          <w:rFonts w:hint="eastAsia" w:ascii="宋体" w:hAnsi="宋体"/>
          <w:color w:val="000000"/>
          <w:sz w:val="21"/>
          <w:szCs w:val="21"/>
          <w:u w:val="single"/>
        </w:rPr>
        <w:t>或放弃中标资格的；</w:t>
      </w:r>
    </w:p>
    <w:p w14:paraId="7AA8D513">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16.4.3中标人未能在规定期限内按要求提交履约担保；</w:t>
      </w:r>
    </w:p>
    <w:p w14:paraId="7F3BA6D4">
      <w:pPr>
        <w:pStyle w:val="32"/>
        <w:spacing w:after="0" w:line="360" w:lineRule="auto"/>
        <w:ind w:firstLine="420" w:firstLineChars="200"/>
        <w:rPr>
          <w:rFonts w:hint="eastAsia" w:ascii="宋体" w:hAnsi="宋体"/>
          <w:color w:val="000000"/>
          <w:sz w:val="21"/>
          <w:szCs w:val="21"/>
          <w:u w:val="none"/>
        </w:rPr>
      </w:pPr>
      <w:r>
        <w:rPr>
          <w:rFonts w:hint="eastAsia" w:ascii="宋体" w:hAnsi="宋体"/>
          <w:color w:val="000000"/>
          <w:sz w:val="21"/>
          <w:szCs w:val="21"/>
          <w:u w:val="none"/>
        </w:rPr>
        <w:t>16.4.4中标人未能在规定期限内签署合同协议。</w:t>
      </w:r>
    </w:p>
    <w:p w14:paraId="6CE3CCED">
      <w:pPr>
        <w:pStyle w:val="32"/>
        <w:spacing w:after="0"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u w:val="single"/>
        </w:rPr>
        <w:t>16.4.5投标人弄虚作假骗取中标的。</w:t>
      </w:r>
    </w:p>
    <w:p w14:paraId="497761BE">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17</w:t>
      </w:r>
      <w:r>
        <w:rPr>
          <w:rFonts w:hint="eastAsia" w:ascii="宋体" w:hAnsi="宋体"/>
          <w:b/>
          <w:bCs/>
          <w:color w:val="000000"/>
          <w:sz w:val="21"/>
          <w:szCs w:val="21"/>
        </w:rPr>
        <w:t>．投标文件的签署</w:t>
      </w:r>
    </w:p>
    <w:p w14:paraId="659E5B98">
      <w:pPr>
        <w:pStyle w:val="32"/>
        <w:spacing w:after="0" w:line="360" w:lineRule="auto"/>
        <w:ind w:firstLine="420" w:firstLineChars="200"/>
        <w:rPr>
          <w:rFonts w:hint="eastAsia" w:ascii="宋体" w:hAnsi="宋体" w:eastAsia="宋体" w:cs="Times New Roman"/>
          <w:color w:val="000000"/>
          <w:sz w:val="21"/>
          <w:szCs w:val="21"/>
          <w:u w:val="single"/>
        </w:rPr>
      </w:pPr>
      <w:bookmarkStart w:id="14" w:name="_Toc21525496"/>
      <w:bookmarkStart w:id="15" w:name="_Toc2272552"/>
      <w:r>
        <w:rPr>
          <w:rFonts w:hint="eastAsia" w:ascii="宋体" w:hAnsi="宋体" w:eastAsia="宋体" w:cs="Times New Roman"/>
          <w:color w:val="000000"/>
          <w:sz w:val="21"/>
          <w:szCs w:val="21"/>
          <w:u w:val="none"/>
        </w:rPr>
        <w:t>17.1投标人应采用单位数字证书，按招标文件要求在相应位置加盖电子印章。投标文件中需个人签字或盖章的，</w:t>
      </w:r>
      <w:r>
        <w:rPr>
          <w:rFonts w:hint="eastAsia" w:ascii="宋体" w:hAnsi="宋体" w:eastAsia="宋体" w:cs="Times New Roman"/>
          <w:color w:val="000000"/>
          <w:sz w:val="21"/>
          <w:szCs w:val="21"/>
          <w:u w:val="single"/>
        </w:rPr>
        <w:t>应加盖个人电子印章或手签或盖章后扫描上传。由广州投标文件管理专用软件系统生成的“工程量清单主表--工程量清单报价表”封面页及扉页可以仅采用单位数字证书加盖电子印章处理。</w:t>
      </w:r>
      <w:r>
        <w:rPr>
          <w:rFonts w:hint="eastAsia" w:ascii="宋体" w:hAnsi="宋体" w:eastAsia="宋体" w:cs="Times New Roman"/>
          <w:color w:val="000000"/>
          <w:sz w:val="21"/>
          <w:szCs w:val="21"/>
          <w:u w:val="none"/>
        </w:rPr>
        <w:t>按照交易平台关于全流程电子化项目的相关指南进行操作。</w:t>
      </w:r>
      <w:r>
        <w:rPr>
          <w:rFonts w:hint="eastAsia" w:ascii="宋体" w:hAnsi="宋体" w:eastAsia="宋体" w:cs="Times New Roman"/>
          <w:color w:val="000000"/>
          <w:sz w:val="21"/>
          <w:szCs w:val="21"/>
          <w:u w:val="single"/>
        </w:rPr>
        <w:t>详见：</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网站最新指引。</w:t>
      </w:r>
    </w:p>
    <w:p w14:paraId="180C178C">
      <w:pPr>
        <w:pStyle w:val="32"/>
        <w:spacing w:after="0" w:line="360" w:lineRule="auto"/>
        <w:ind w:firstLine="420" w:firstLineChars="200"/>
        <w:rPr>
          <w:rFonts w:hint="eastAsia" w:ascii="宋体" w:hAnsi="宋体" w:eastAsia="宋体" w:cs="Times New Roman"/>
          <w:color w:val="000000"/>
          <w:sz w:val="21"/>
          <w:szCs w:val="21"/>
          <w:u w:val="single"/>
        </w:rPr>
      </w:pPr>
      <w:r>
        <w:rPr>
          <w:rFonts w:hint="eastAsia" w:ascii="宋体" w:hAnsi="宋体" w:eastAsia="宋体" w:cs="Times New Roman"/>
          <w:color w:val="000000"/>
          <w:sz w:val="21"/>
          <w:szCs w:val="21"/>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提供的投标书制作软件制作的工程量清单报价表和单价分析表，用 Microsoft Word 软件或</w:t>
      </w:r>
      <w:r>
        <w:rPr>
          <w:rFonts w:hint="eastAsia" w:ascii="宋体" w:hAnsi="宋体" w:cs="Times New Roman"/>
          <w:color w:val="000000"/>
          <w:sz w:val="21"/>
          <w:szCs w:val="21"/>
          <w:u w:val="single"/>
          <w:lang w:eastAsia="zh-CN"/>
        </w:rPr>
        <w:t>广州交易集团有限公司（广州公共资源交易中心）</w:t>
      </w:r>
      <w:r>
        <w:rPr>
          <w:rFonts w:hint="eastAsia" w:ascii="宋体" w:hAnsi="宋体" w:eastAsia="宋体" w:cs="Times New Roman"/>
          <w:color w:val="000000"/>
          <w:sz w:val="21"/>
          <w:szCs w:val="21"/>
          <w:u w:val="single"/>
        </w:rPr>
        <w:t>提供的投标书制作软件制作的经济投标文件其他部分。电子文件介质使用CD-R光盘，所有电子文件不能采用压缩处理）。</w:t>
      </w:r>
    </w:p>
    <w:p w14:paraId="6F0019DF">
      <w:pPr>
        <w:pStyle w:val="32"/>
        <w:spacing w:after="0" w:line="360" w:lineRule="auto"/>
        <w:ind w:firstLine="420" w:firstLineChars="200"/>
        <w:rPr>
          <w:color w:val="000000"/>
          <w:sz w:val="21"/>
          <w:szCs w:val="21"/>
        </w:rPr>
      </w:pPr>
      <w:r>
        <w:rPr>
          <w:rFonts w:hint="eastAsia"/>
          <w:color w:val="000000"/>
          <w:sz w:val="21"/>
          <w:szCs w:val="21"/>
        </w:rPr>
        <w:t>（四）投标文件的提交</w:t>
      </w:r>
      <w:bookmarkEnd w:id="14"/>
      <w:bookmarkEnd w:id="15"/>
    </w:p>
    <w:p w14:paraId="4600452D">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18</w:t>
      </w:r>
      <w:r>
        <w:rPr>
          <w:rFonts w:hint="eastAsia" w:ascii="宋体" w:hAnsi="宋体"/>
          <w:b/>
          <w:bCs/>
          <w:color w:val="000000"/>
          <w:sz w:val="21"/>
          <w:szCs w:val="21"/>
        </w:rPr>
        <w:t>．</w:t>
      </w:r>
      <w:r>
        <w:rPr>
          <w:rFonts w:hint="eastAsia"/>
          <w:b/>
          <w:color w:val="000000"/>
          <w:sz w:val="21"/>
          <w:szCs w:val="21"/>
        </w:rPr>
        <w:t>投标文件的密封和标记</w:t>
      </w:r>
    </w:p>
    <w:p w14:paraId="791F8FF7">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8</w:t>
      </w:r>
      <w:r>
        <w:rPr>
          <w:rFonts w:ascii="宋体" w:hAnsi="宋体"/>
          <w:bCs/>
          <w:color w:val="000000"/>
          <w:sz w:val="21"/>
          <w:szCs w:val="21"/>
        </w:rPr>
        <w:t>.1</w:t>
      </w:r>
      <w:r>
        <w:rPr>
          <w:rFonts w:hint="eastAsia" w:ascii="宋体" w:hAnsi="宋体"/>
          <w:bCs/>
          <w:color w:val="000000"/>
          <w:sz w:val="21"/>
          <w:szCs w:val="21"/>
        </w:rPr>
        <w:t>递交的电子投标文件（不含备用光盘）必须进行加密。按照交易平台关于</w:t>
      </w:r>
      <w:r>
        <w:rPr>
          <w:rFonts w:hint="eastAsia"/>
          <w:color w:val="000000"/>
          <w:sz w:val="21"/>
          <w:szCs w:val="21"/>
        </w:rPr>
        <w:t>全流程电子化项目的相关指南进行操作。详见：</w:t>
      </w:r>
      <w:r>
        <w:rPr>
          <w:rFonts w:hint="eastAsia"/>
          <w:color w:val="000000"/>
          <w:sz w:val="21"/>
          <w:szCs w:val="21"/>
          <w:u w:val="single"/>
          <w:lang w:eastAsia="zh-CN"/>
        </w:rPr>
        <w:t>广州交易集团有限公司（广州公共资源交易中心）</w:t>
      </w:r>
      <w:r>
        <w:rPr>
          <w:rFonts w:hint="eastAsia"/>
          <w:color w:val="000000"/>
          <w:sz w:val="21"/>
          <w:szCs w:val="21"/>
          <w:u w:val="single"/>
        </w:rPr>
        <w:t>网站最新指引</w:t>
      </w:r>
      <w:r>
        <w:rPr>
          <w:rFonts w:hint="eastAsia"/>
          <w:color w:val="000000"/>
          <w:sz w:val="21"/>
          <w:szCs w:val="21"/>
        </w:rPr>
        <w:t>。</w:t>
      </w:r>
    </w:p>
    <w:p w14:paraId="0A85CC7E">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8</w:t>
      </w:r>
      <w:r>
        <w:rPr>
          <w:rFonts w:ascii="宋体" w:hAnsi="宋体"/>
          <w:bCs/>
          <w:color w:val="000000"/>
          <w:sz w:val="21"/>
          <w:szCs w:val="21"/>
        </w:rPr>
        <w:t>.2</w:t>
      </w:r>
      <w:r>
        <w:rPr>
          <w:rFonts w:ascii="宋体"/>
          <w:bCs/>
          <w:color w:val="000000"/>
          <w:sz w:val="21"/>
          <w:szCs w:val="21"/>
        </w:rPr>
        <w:t xml:space="preserve"> </w:t>
      </w:r>
      <w:r>
        <w:rPr>
          <w:rFonts w:hint="eastAsia" w:ascii="宋体"/>
          <w:bCs/>
          <w:color w:val="000000"/>
          <w:sz w:val="21"/>
          <w:szCs w:val="21"/>
        </w:rPr>
        <w:t>未按要求加密的投标文件，</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w:t>
      </w:r>
      <w:r>
        <w:rPr>
          <w:rFonts w:hint="eastAsia" w:ascii="宋体"/>
          <w:bCs/>
          <w:color w:val="000000"/>
          <w:sz w:val="21"/>
          <w:szCs w:val="21"/>
        </w:rPr>
        <w:t>将予以拒收。</w:t>
      </w:r>
    </w:p>
    <w:p w14:paraId="7C0A384E">
      <w:pPr>
        <w:spacing w:line="360" w:lineRule="auto"/>
        <w:ind w:firstLine="422" w:firstLineChars="200"/>
        <w:rPr>
          <w:rFonts w:ascii="宋体"/>
          <w:b/>
          <w:bCs/>
          <w:color w:val="000000"/>
          <w:sz w:val="21"/>
          <w:szCs w:val="21"/>
        </w:rPr>
      </w:pPr>
      <w:r>
        <w:rPr>
          <w:rFonts w:ascii="宋体" w:hAnsi="宋体"/>
          <w:b/>
          <w:bCs/>
          <w:color w:val="000000"/>
          <w:sz w:val="21"/>
          <w:szCs w:val="21"/>
        </w:rPr>
        <w:t>19</w:t>
      </w:r>
      <w:r>
        <w:rPr>
          <w:rFonts w:hint="eastAsia" w:ascii="宋体" w:hAnsi="宋体"/>
          <w:b/>
          <w:bCs/>
          <w:color w:val="000000"/>
          <w:sz w:val="21"/>
          <w:szCs w:val="21"/>
        </w:rPr>
        <w:t>．投标文件的递交和接收</w:t>
      </w:r>
    </w:p>
    <w:p w14:paraId="1F2C805E">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1投标人通过</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交易平台递交电子投标文件。</w:t>
      </w:r>
    </w:p>
    <w:p w14:paraId="27907B81">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2投标人完成电子</w:t>
      </w:r>
      <w:r>
        <w:rPr>
          <w:rFonts w:hint="eastAsia" w:ascii="宋体" w:hAnsi="宋体"/>
          <w:color w:val="000000"/>
          <w:sz w:val="21"/>
          <w:szCs w:val="21"/>
        </w:rPr>
        <w:t>投标文件</w:t>
      </w:r>
      <w:r>
        <w:rPr>
          <w:rFonts w:hint="eastAsia" w:ascii="宋体" w:hAnsi="宋体"/>
          <w:bCs/>
          <w:color w:val="000000"/>
          <w:sz w:val="21"/>
          <w:szCs w:val="21"/>
        </w:rPr>
        <w:t>上传后，</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交易平台即时向投标人发出递交回执通知。递交时间以递交回执通知载明的传输完成时间为准。</w:t>
      </w:r>
    </w:p>
    <w:p w14:paraId="362568A3">
      <w:pPr>
        <w:spacing w:line="360" w:lineRule="auto"/>
        <w:ind w:firstLine="420" w:firstLineChars="200"/>
        <w:rPr>
          <w:rFonts w:ascii="宋体" w:hAnsi="宋体"/>
          <w:color w:val="000000"/>
          <w:sz w:val="21"/>
          <w:szCs w:val="21"/>
        </w:rPr>
      </w:pPr>
      <w:r>
        <w:rPr>
          <w:rFonts w:ascii="宋体" w:hAnsi="宋体"/>
          <w:bCs/>
          <w:color w:val="000000"/>
          <w:sz w:val="21"/>
          <w:szCs w:val="21"/>
        </w:rPr>
        <w:t>1</w:t>
      </w:r>
      <w:r>
        <w:rPr>
          <w:rFonts w:hint="eastAsia" w:ascii="宋体" w:hAnsi="宋体"/>
          <w:bCs/>
          <w:color w:val="000000"/>
          <w:sz w:val="21"/>
          <w:szCs w:val="21"/>
        </w:rPr>
        <w:t>9</w:t>
      </w:r>
      <w:r>
        <w:rPr>
          <w:rFonts w:ascii="宋体" w:hAnsi="宋体"/>
          <w:bCs/>
          <w:color w:val="000000"/>
          <w:sz w:val="21"/>
          <w:szCs w:val="21"/>
        </w:rPr>
        <w:t>.</w:t>
      </w:r>
      <w:r>
        <w:rPr>
          <w:rFonts w:hint="eastAsia" w:ascii="宋体" w:hAnsi="宋体"/>
          <w:bCs/>
          <w:color w:val="000000"/>
          <w:sz w:val="21"/>
          <w:szCs w:val="21"/>
        </w:rPr>
        <w:t>3</w:t>
      </w:r>
      <w:r>
        <w:rPr>
          <w:rFonts w:hint="eastAsia"/>
          <w:bCs/>
          <w:color w:val="000000"/>
          <w:sz w:val="21"/>
          <w:szCs w:val="21"/>
        </w:rPr>
        <w:t>逾期送达的</w:t>
      </w:r>
      <w:r>
        <w:rPr>
          <w:rFonts w:hint="eastAsia" w:ascii="宋体" w:hAnsi="宋体"/>
          <w:bCs/>
          <w:color w:val="000000"/>
          <w:sz w:val="21"/>
          <w:szCs w:val="21"/>
        </w:rPr>
        <w:t>电子投标文件，</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交易平台将予以拒收。</w:t>
      </w:r>
    </w:p>
    <w:p w14:paraId="31D21998">
      <w:pPr>
        <w:spacing w:line="360" w:lineRule="auto"/>
        <w:ind w:firstLine="420" w:firstLineChars="200"/>
        <w:rPr>
          <w:rFonts w:ascii="宋体"/>
          <w:color w:val="000000"/>
          <w:sz w:val="21"/>
          <w:szCs w:val="21"/>
        </w:rPr>
      </w:pPr>
      <w:r>
        <w:rPr>
          <w:rFonts w:ascii="宋体" w:hAnsi="宋体"/>
          <w:color w:val="000000"/>
          <w:sz w:val="21"/>
          <w:szCs w:val="21"/>
        </w:rPr>
        <w:t>19.</w:t>
      </w:r>
      <w:r>
        <w:rPr>
          <w:rFonts w:hint="eastAsia" w:ascii="宋体" w:hAnsi="宋体"/>
          <w:color w:val="000000"/>
          <w:sz w:val="21"/>
          <w:szCs w:val="21"/>
        </w:rPr>
        <w:t>4</w:t>
      </w:r>
      <w:r>
        <w:rPr>
          <w:rFonts w:ascii="宋体" w:hAnsi="宋体"/>
          <w:color w:val="000000"/>
          <w:sz w:val="21"/>
          <w:szCs w:val="21"/>
        </w:rPr>
        <w:t xml:space="preserve"> </w:t>
      </w:r>
      <w:r>
        <w:rPr>
          <w:rFonts w:hint="eastAsia" w:ascii="宋体" w:hAnsi="宋体"/>
          <w:color w:val="000000"/>
          <w:sz w:val="21"/>
          <w:szCs w:val="21"/>
        </w:rPr>
        <w:t>投标截止前，</w:t>
      </w:r>
      <w:r>
        <w:rPr>
          <w:rFonts w:hint="eastAsia"/>
          <w:color w:val="000000"/>
          <w:sz w:val="21"/>
          <w:szCs w:val="21"/>
        </w:rPr>
        <w:t>招标人拒绝接收符合条件的投标文件，投标人可向招标投标监督机构投诉。</w:t>
      </w:r>
    </w:p>
    <w:p w14:paraId="17A06A4C">
      <w:pPr>
        <w:spacing w:line="360" w:lineRule="auto"/>
        <w:ind w:firstLine="420" w:firstLineChars="200"/>
        <w:rPr>
          <w:rFonts w:ascii="宋体" w:hAnsi="宋体"/>
          <w:color w:val="000000"/>
          <w:sz w:val="21"/>
          <w:szCs w:val="21"/>
        </w:rPr>
      </w:pPr>
      <w:r>
        <w:rPr>
          <w:rFonts w:ascii="宋体" w:hAnsi="宋体"/>
          <w:color w:val="000000"/>
          <w:sz w:val="21"/>
          <w:szCs w:val="21"/>
        </w:rPr>
        <w:t>19.</w:t>
      </w:r>
      <w:r>
        <w:rPr>
          <w:rFonts w:hint="eastAsia" w:ascii="宋体" w:hAnsi="宋体"/>
          <w:color w:val="000000"/>
          <w:sz w:val="21"/>
          <w:szCs w:val="21"/>
        </w:rPr>
        <w:t>5</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u w:val="single"/>
        </w:rPr>
        <w:t>交易平台将按招标文件规定的时间同时开启技术标和经济标。</w:t>
      </w:r>
    </w:p>
    <w:p w14:paraId="0F667770">
      <w:pPr>
        <w:spacing w:line="360" w:lineRule="auto"/>
        <w:ind w:firstLine="422" w:firstLineChars="200"/>
        <w:rPr>
          <w:rFonts w:ascii="宋体"/>
          <w:b/>
          <w:bCs/>
          <w:color w:val="000000"/>
          <w:sz w:val="21"/>
          <w:szCs w:val="21"/>
        </w:rPr>
      </w:pPr>
      <w:r>
        <w:rPr>
          <w:rFonts w:ascii="宋体" w:hAnsi="宋体"/>
          <w:b/>
          <w:bCs/>
          <w:color w:val="000000"/>
          <w:sz w:val="21"/>
          <w:szCs w:val="21"/>
        </w:rPr>
        <w:t>20</w:t>
      </w:r>
      <w:r>
        <w:rPr>
          <w:rFonts w:hint="eastAsia" w:ascii="宋体" w:hAnsi="宋体"/>
          <w:b/>
          <w:bCs/>
          <w:color w:val="000000"/>
          <w:sz w:val="21"/>
          <w:szCs w:val="21"/>
        </w:rPr>
        <w:t>．投标文件提交的截止时间</w:t>
      </w:r>
    </w:p>
    <w:p w14:paraId="683AB2F1">
      <w:pPr>
        <w:spacing w:line="360" w:lineRule="auto"/>
        <w:ind w:firstLine="420" w:firstLineChars="200"/>
        <w:rPr>
          <w:rFonts w:ascii="宋体"/>
          <w:b/>
          <w:bCs/>
          <w:color w:val="000000"/>
          <w:sz w:val="21"/>
          <w:szCs w:val="21"/>
        </w:rPr>
      </w:pPr>
      <w:r>
        <w:rPr>
          <w:rFonts w:ascii="宋体" w:hAnsi="宋体"/>
          <w:color w:val="000000"/>
          <w:sz w:val="21"/>
          <w:szCs w:val="21"/>
        </w:rPr>
        <w:t>20.1</w:t>
      </w:r>
      <w:r>
        <w:rPr>
          <w:rFonts w:hint="eastAsia" w:ascii="宋体" w:hAnsi="宋体"/>
          <w:color w:val="000000"/>
          <w:sz w:val="21"/>
          <w:szCs w:val="21"/>
        </w:rPr>
        <w:t>投标人应在投标须知前附表第17项所述的时间前提交投标文件。</w:t>
      </w:r>
    </w:p>
    <w:p w14:paraId="36974CFE">
      <w:pPr>
        <w:spacing w:line="360" w:lineRule="auto"/>
        <w:ind w:firstLine="420" w:firstLineChars="200"/>
        <w:rPr>
          <w:rFonts w:ascii="宋体"/>
          <w:color w:val="000000"/>
          <w:sz w:val="21"/>
          <w:szCs w:val="21"/>
        </w:rPr>
      </w:pPr>
      <w:r>
        <w:rPr>
          <w:rFonts w:ascii="宋体" w:hAnsi="宋体"/>
          <w:color w:val="000000"/>
          <w:sz w:val="21"/>
          <w:szCs w:val="21"/>
        </w:rPr>
        <w:t>20.2</w:t>
      </w:r>
      <w:r>
        <w:rPr>
          <w:rFonts w:hint="eastAsia" w:ascii="宋体" w:hAnsi="宋体"/>
          <w:color w:val="000000"/>
          <w:sz w:val="21"/>
          <w:szCs w:val="21"/>
        </w:rPr>
        <w:t>招标人可按本须知第</w:t>
      </w:r>
      <w:r>
        <w:rPr>
          <w:rFonts w:ascii="宋体" w:hAnsi="宋体"/>
          <w:color w:val="000000"/>
          <w:sz w:val="21"/>
          <w:szCs w:val="21"/>
        </w:rPr>
        <w:t>9</w:t>
      </w:r>
      <w:r>
        <w:rPr>
          <w:rFonts w:hint="eastAsia" w:ascii="宋体" w:hAnsi="宋体"/>
          <w:color w:val="000000"/>
          <w:sz w:val="21"/>
          <w:szCs w:val="21"/>
        </w:rPr>
        <w:t>条规定以招标文件修改的方式，酌情延长提交投标文件的截止时间。在此情况下，投标人的所有权利和义务以及投标人受制约的截止时间，均以延长后新的投标截止时间为准。</w:t>
      </w:r>
    </w:p>
    <w:p w14:paraId="64403C53">
      <w:pPr>
        <w:spacing w:line="360" w:lineRule="auto"/>
        <w:ind w:firstLine="420" w:firstLineChars="200"/>
        <w:rPr>
          <w:rFonts w:ascii="宋体"/>
          <w:color w:val="000000"/>
          <w:sz w:val="21"/>
          <w:szCs w:val="21"/>
        </w:rPr>
      </w:pPr>
      <w:r>
        <w:rPr>
          <w:rFonts w:ascii="宋体" w:hAnsi="宋体"/>
          <w:color w:val="000000"/>
          <w:sz w:val="21"/>
          <w:szCs w:val="21"/>
        </w:rPr>
        <w:t xml:space="preserve">20.3 </w:t>
      </w:r>
      <w:r>
        <w:rPr>
          <w:rFonts w:hint="eastAsia" w:ascii="宋体" w:hAnsi="宋体"/>
          <w:color w:val="000000"/>
          <w:sz w:val="21"/>
          <w:szCs w:val="21"/>
        </w:rPr>
        <w:t>到投标截止时间止，招标人收到的投标文件少于3家的，招标人将重新组织招标（当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w:t>
      </w:r>
      <w:r>
        <w:rPr>
          <w:rFonts w:hint="eastAsia" w:ascii="宋体" w:hAnsi="宋体"/>
          <w:color w:val="000000"/>
          <w:sz w:val="21"/>
          <w:szCs w:val="21"/>
        </w:rPr>
        <w:t>2家，则重新组织招标）。</w:t>
      </w:r>
    </w:p>
    <w:p w14:paraId="0C4C173D">
      <w:pPr>
        <w:spacing w:line="360" w:lineRule="auto"/>
        <w:ind w:firstLine="422" w:firstLineChars="200"/>
        <w:rPr>
          <w:rFonts w:ascii="宋体"/>
          <w:b/>
          <w:bCs/>
          <w:color w:val="000000"/>
          <w:sz w:val="21"/>
          <w:szCs w:val="21"/>
        </w:rPr>
      </w:pPr>
      <w:r>
        <w:rPr>
          <w:rFonts w:ascii="宋体" w:hAnsi="宋体"/>
          <w:b/>
          <w:bCs/>
          <w:color w:val="000000"/>
          <w:sz w:val="21"/>
          <w:szCs w:val="21"/>
        </w:rPr>
        <w:t>21</w:t>
      </w:r>
      <w:r>
        <w:rPr>
          <w:rFonts w:hint="eastAsia" w:ascii="宋体" w:hAnsi="宋体"/>
          <w:b/>
          <w:bCs/>
          <w:color w:val="000000"/>
          <w:sz w:val="21"/>
          <w:szCs w:val="21"/>
        </w:rPr>
        <w:t>．迟交的投标文件</w:t>
      </w:r>
    </w:p>
    <w:p w14:paraId="382C5375">
      <w:pPr>
        <w:spacing w:line="360" w:lineRule="auto"/>
        <w:ind w:firstLine="420" w:firstLineChars="200"/>
        <w:rPr>
          <w:rFonts w:ascii="宋体"/>
          <w:color w:val="000000"/>
          <w:sz w:val="21"/>
          <w:szCs w:val="21"/>
        </w:rPr>
      </w:pPr>
      <w:r>
        <w:rPr>
          <w:rFonts w:ascii="宋体" w:hAnsi="宋体"/>
          <w:color w:val="000000"/>
          <w:sz w:val="21"/>
          <w:szCs w:val="21"/>
        </w:rPr>
        <w:t xml:space="preserve">21.1 </w:t>
      </w:r>
      <w:r>
        <w:rPr>
          <w:rFonts w:hint="eastAsia" w:ascii="宋体" w:hAnsi="宋体"/>
          <w:color w:val="000000"/>
          <w:sz w:val="21"/>
          <w:szCs w:val="21"/>
        </w:rPr>
        <w:t>本须知前附表第</w:t>
      </w:r>
      <w:r>
        <w:rPr>
          <w:rFonts w:ascii="宋体" w:hAnsi="宋体"/>
          <w:color w:val="000000"/>
          <w:sz w:val="21"/>
          <w:szCs w:val="21"/>
        </w:rPr>
        <w:t>1</w:t>
      </w:r>
      <w:r>
        <w:rPr>
          <w:rFonts w:hint="eastAsia" w:ascii="宋体" w:hAnsi="宋体"/>
          <w:color w:val="000000"/>
          <w:sz w:val="21"/>
          <w:szCs w:val="21"/>
        </w:rPr>
        <w:t>7项规定的投标截止时间</w:t>
      </w:r>
      <w:r>
        <w:rPr>
          <w:rFonts w:hint="eastAsia"/>
          <w:bCs/>
          <w:color w:val="000000"/>
          <w:sz w:val="21"/>
          <w:szCs w:val="21"/>
        </w:rPr>
        <w:t>后送达的</w:t>
      </w:r>
      <w:r>
        <w:rPr>
          <w:rFonts w:hint="eastAsia" w:ascii="宋体" w:hAnsi="宋体"/>
          <w:bCs/>
          <w:color w:val="000000"/>
          <w:sz w:val="21"/>
          <w:szCs w:val="21"/>
        </w:rPr>
        <w:t>电子投标文件，</w:t>
      </w:r>
      <w:r>
        <w:rPr>
          <w:color w:val="000000"/>
          <w:sz w:val="21"/>
          <w:szCs w:val="21"/>
          <w:u w:val="single"/>
        </w:rPr>
        <w:t xml:space="preserve"> </w:t>
      </w:r>
      <w:r>
        <w:rPr>
          <w:rFonts w:hint="eastAsia"/>
          <w:color w:val="000000"/>
          <w:sz w:val="21"/>
          <w:szCs w:val="21"/>
          <w:u w:val="single"/>
          <w:lang w:eastAsia="zh-CN"/>
        </w:rPr>
        <w:t>广州交易集团有限公司（广州公共资源交易中心）</w:t>
      </w:r>
      <w:r>
        <w:rPr>
          <w:rFonts w:hint="eastAsia" w:ascii="宋体" w:hAnsi="宋体"/>
          <w:color w:val="000000"/>
          <w:sz w:val="21"/>
          <w:szCs w:val="21"/>
        </w:rPr>
        <w:t>交易平台将予以拒收。</w:t>
      </w:r>
    </w:p>
    <w:p w14:paraId="77084745">
      <w:pPr>
        <w:spacing w:line="360" w:lineRule="auto"/>
        <w:ind w:firstLine="422" w:firstLineChars="200"/>
        <w:rPr>
          <w:rFonts w:ascii="宋体"/>
          <w:b/>
          <w:bCs/>
          <w:color w:val="000000"/>
          <w:sz w:val="21"/>
          <w:szCs w:val="21"/>
        </w:rPr>
      </w:pPr>
      <w:r>
        <w:rPr>
          <w:rFonts w:ascii="宋体" w:hAnsi="宋体"/>
          <w:b/>
          <w:bCs/>
          <w:color w:val="000000"/>
          <w:sz w:val="21"/>
          <w:szCs w:val="21"/>
        </w:rPr>
        <w:t>22</w:t>
      </w:r>
      <w:r>
        <w:rPr>
          <w:rFonts w:hint="eastAsia" w:ascii="宋体" w:hAnsi="宋体"/>
          <w:b/>
          <w:bCs/>
          <w:color w:val="000000"/>
          <w:sz w:val="21"/>
          <w:szCs w:val="21"/>
        </w:rPr>
        <w:t>．投标文件的修改与撤回</w:t>
      </w:r>
    </w:p>
    <w:p w14:paraId="0C8DB7C1">
      <w:pPr>
        <w:spacing w:line="360" w:lineRule="auto"/>
        <w:ind w:firstLine="420" w:firstLineChars="200"/>
        <w:rPr>
          <w:rFonts w:ascii="宋体"/>
          <w:color w:val="000000"/>
          <w:sz w:val="21"/>
          <w:szCs w:val="21"/>
        </w:rPr>
      </w:pPr>
      <w:r>
        <w:rPr>
          <w:rFonts w:ascii="宋体" w:hAnsi="宋体"/>
          <w:color w:val="000000"/>
          <w:sz w:val="21"/>
          <w:szCs w:val="21"/>
        </w:rPr>
        <w:t>22.1</w:t>
      </w:r>
      <w:r>
        <w:rPr>
          <w:rFonts w:hint="eastAsia" w:ascii="宋体" w:hAnsi="宋体"/>
          <w:color w:val="000000"/>
          <w:sz w:val="21"/>
          <w:szCs w:val="21"/>
        </w:rPr>
        <w:t>在规定的投标截止时间前，投标人可以修改或撤回已递交的投标文件，但应以书面形式通知招标人。</w:t>
      </w:r>
    </w:p>
    <w:p w14:paraId="3A47F7ED">
      <w:pPr>
        <w:spacing w:line="360" w:lineRule="auto"/>
        <w:ind w:firstLine="420" w:firstLineChars="200"/>
        <w:rPr>
          <w:color w:val="000000"/>
          <w:sz w:val="21"/>
          <w:szCs w:val="21"/>
        </w:rPr>
      </w:pPr>
      <w:r>
        <w:rPr>
          <w:rFonts w:ascii="宋体" w:hAnsi="宋体"/>
          <w:color w:val="000000"/>
          <w:sz w:val="21"/>
          <w:szCs w:val="21"/>
        </w:rPr>
        <w:t>22.2</w:t>
      </w:r>
      <w:r>
        <w:rPr>
          <w:color w:val="000000"/>
          <w:sz w:val="21"/>
          <w:szCs w:val="21"/>
        </w:rPr>
        <w:t>投标人修改或撤回已递交</w:t>
      </w:r>
      <w:r>
        <w:rPr>
          <w:rFonts w:hint="eastAsia"/>
          <w:color w:val="000000"/>
          <w:sz w:val="21"/>
          <w:szCs w:val="21"/>
        </w:rPr>
        <w:t>的</w:t>
      </w:r>
      <w:r>
        <w:rPr>
          <w:color w:val="000000"/>
          <w:sz w:val="21"/>
          <w:szCs w:val="21"/>
        </w:rPr>
        <w:t>投标文件</w:t>
      </w:r>
      <w:r>
        <w:rPr>
          <w:rFonts w:hint="eastAsia"/>
          <w:color w:val="000000"/>
          <w:sz w:val="21"/>
          <w:szCs w:val="21"/>
        </w:rPr>
        <w:t>，需在</w:t>
      </w:r>
      <w:r>
        <w:rPr>
          <w:rFonts w:hint="eastAsia" w:ascii="宋体" w:hAnsi="宋体"/>
          <w:color w:val="000000"/>
          <w:sz w:val="21"/>
          <w:szCs w:val="21"/>
        </w:rPr>
        <w:t>交易平台发出修改或撤回</w:t>
      </w:r>
      <w:r>
        <w:rPr>
          <w:color w:val="000000"/>
          <w:sz w:val="21"/>
          <w:szCs w:val="21"/>
        </w:rPr>
        <w:t>通知，</w:t>
      </w:r>
      <w:r>
        <w:rPr>
          <w:rFonts w:hint="eastAsia"/>
          <w:color w:val="000000"/>
          <w:sz w:val="21"/>
          <w:szCs w:val="21"/>
        </w:rPr>
        <w:t>并按</w:t>
      </w:r>
      <w:r>
        <w:rPr>
          <w:color w:val="000000"/>
          <w:sz w:val="21"/>
          <w:szCs w:val="21"/>
        </w:rPr>
        <w:t>要求加盖电子印章。</w:t>
      </w:r>
      <w:r>
        <w:rPr>
          <w:bCs/>
          <w:iCs/>
          <w:color w:val="000000"/>
          <w:sz w:val="21"/>
          <w:szCs w:val="21"/>
        </w:rPr>
        <w:t>电子招标投标交易平台收到通知后，</w:t>
      </w:r>
      <w:r>
        <w:rPr>
          <w:color w:val="000000"/>
          <w:sz w:val="21"/>
          <w:szCs w:val="21"/>
        </w:rPr>
        <w:t>即时向投标人发出确认回执通知。</w:t>
      </w:r>
    </w:p>
    <w:p w14:paraId="42C2A72E">
      <w:pPr>
        <w:spacing w:line="360" w:lineRule="auto"/>
        <w:ind w:firstLine="420" w:firstLineChars="200"/>
        <w:rPr>
          <w:color w:val="000000"/>
          <w:sz w:val="21"/>
          <w:szCs w:val="21"/>
        </w:rPr>
      </w:pPr>
      <w:r>
        <w:rPr>
          <w:rFonts w:hint="eastAsia" w:ascii="宋体" w:hAnsi="宋体"/>
          <w:color w:val="000000"/>
          <w:sz w:val="21"/>
          <w:szCs w:val="21"/>
        </w:rPr>
        <w:t>22.3</w:t>
      </w:r>
      <w:r>
        <w:rPr>
          <w:rFonts w:hint="eastAsia"/>
          <w:color w:val="000000"/>
          <w:sz w:val="21"/>
          <w:szCs w:val="21"/>
        </w:rPr>
        <w:t>修改后再次递交的，按19点的规定执行。</w:t>
      </w:r>
    </w:p>
    <w:p w14:paraId="791498F1">
      <w:pPr>
        <w:spacing w:line="360" w:lineRule="auto"/>
        <w:ind w:firstLine="420" w:firstLineChars="200"/>
        <w:rPr>
          <w:rFonts w:ascii="宋体" w:hAnsi="宋体"/>
          <w:color w:val="000000"/>
          <w:sz w:val="21"/>
          <w:szCs w:val="21"/>
        </w:rPr>
      </w:pPr>
      <w:r>
        <w:rPr>
          <w:rFonts w:ascii="宋体" w:hAnsi="宋体"/>
          <w:color w:val="000000"/>
          <w:sz w:val="21"/>
          <w:szCs w:val="21"/>
        </w:rPr>
        <w:t>22.</w:t>
      </w:r>
      <w:r>
        <w:rPr>
          <w:rFonts w:hint="eastAsia" w:ascii="宋体" w:hAnsi="宋体"/>
          <w:color w:val="000000"/>
          <w:sz w:val="21"/>
          <w:szCs w:val="21"/>
        </w:rPr>
        <w:t>4</w:t>
      </w:r>
      <w:r>
        <w:rPr>
          <w:rFonts w:ascii="宋体" w:hAnsi="宋体"/>
          <w:color w:val="000000"/>
          <w:sz w:val="21"/>
          <w:szCs w:val="21"/>
        </w:rPr>
        <w:t xml:space="preserve"> </w:t>
      </w:r>
      <w:r>
        <w:rPr>
          <w:rFonts w:hint="eastAsia" w:ascii="宋体" w:hAnsi="宋体"/>
          <w:color w:val="000000"/>
          <w:sz w:val="21"/>
          <w:szCs w:val="21"/>
        </w:rPr>
        <w:t>在投标截止时间之后，投标人不得补充、修改和更换投标文件。</w:t>
      </w:r>
    </w:p>
    <w:p w14:paraId="0262CBB6">
      <w:pPr>
        <w:pStyle w:val="5"/>
        <w:spacing w:before="156" w:after="156"/>
        <w:rPr>
          <w:color w:val="000000"/>
          <w:sz w:val="21"/>
          <w:szCs w:val="21"/>
        </w:rPr>
      </w:pPr>
      <w:bookmarkStart w:id="16" w:name="_Toc21525497"/>
      <w:bookmarkStart w:id="17" w:name="_Toc2272553"/>
      <w:r>
        <w:rPr>
          <w:rFonts w:hint="eastAsia"/>
          <w:color w:val="000000"/>
          <w:sz w:val="21"/>
          <w:szCs w:val="21"/>
        </w:rPr>
        <w:t>（五）开标、评标、定标及合同签定</w:t>
      </w:r>
      <w:bookmarkEnd w:id="16"/>
      <w:bookmarkEnd w:id="17"/>
    </w:p>
    <w:p w14:paraId="7C80B22B">
      <w:pPr>
        <w:spacing w:line="360" w:lineRule="auto"/>
        <w:ind w:firstLine="422" w:firstLineChars="200"/>
        <w:rPr>
          <w:rFonts w:ascii="宋体"/>
          <w:b/>
          <w:bCs/>
          <w:color w:val="000000"/>
          <w:sz w:val="21"/>
          <w:szCs w:val="21"/>
        </w:rPr>
      </w:pPr>
      <w:r>
        <w:rPr>
          <w:rFonts w:ascii="宋体" w:hAnsi="宋体"/>
          <w:b/>
          <w:bCs/>
          <w:color w:val="000000"/>
          <w:sz w:val="21"/>
          <w:szCs w:val="21"/>
        </w:rPr>
        <w:t>23</w:t>
      </w:r>
      <w:r>
        <w:rPr>
          <w:rFonts w:hint="eastAsia" w:ascii="宋体" w:hAnsi="宋体"/>
          <w:b/>
          <w:bCs/>
          <w:color w:val="000000"/>
          <w:sz w:val="21"/>
          <w:szCs w:val="21"/>
        </w:rPr>
        <w:t>、开标。</w:t>
      </w:r>
    </w:p>
    <w:p w14:paraId="3563F21E">
      <w:pPr>
        <w:spacing w:line="360" w:lineRule="auto"/>
        <w:ind w:firstLine="420" w:firstLineChars="200"/>
        <w:rPr>
          <w:rFonts w:ascii="宋体"/>
          <w:color w:val="000000"/>
          <w:sz w:val="21"/>
          <w:szCs w:val="21"/>
        </w:rPr>
      </w:pPr>
      <w:r>
        <w:rPr>
          <w:rFonts w:hint="eastAsia" w:ascii="宋体" w:hAnsi="宋体"/>
          <w:color w:val="000000"/>
          <w:sz w:val="21"/>
          <w:szCs w:val="21"/>
        </w:rPr>
        <w:t>详见第二章开标、评标及定标办法</w:t>
      </w:r>
    </w:p>
    <w:p w14:paraId="48631738">
      <w:pPr>
        <w:spacing w:line="360" w:lineRule="auto"/>
        <w:ind w:firstLine="422" w:firstLineChars="200"/>
        <w:rPr>
          <w:rFonts w:ascii="宋体"/>
          <w:b/>
          <w:bCs/>
          <w:color w:val="000000"/>
          <w:sz w:val="21"/>
          <w:szCs w:val="21"/>
        </w:rPr>
      </w:pPr>
      <w:r>
        <w:rPr>
          <w:rFonts w:ascii="宋体" w:hAnsi="宋体"/>
          <w:b/>
          <w:bCs/>
          <w:color w:val="000000"/>
          <w:sz w:val="21"/>
          <w:szCs w:val="21"/>
        </w:rPr>
        <w:t>24</w:t>
      </w:r>
      <w:r>
        <w:rPr>
          <w:rFonts w:hint="eastAsia" w:ascii="宋体" w:hAnsi="宋体"/>
          <w:b/>
          <w:bCs/>
          <w:color w:val="000000"/>
          <w:sz w:val="21"/>
          <w:szCs w:val="21"/>
        </w:rPr>
        <w:t>．评标过程的保密</w:t>
      </w:r>
    </w:p>
    <w:p w14:paraId="063EADC8">
      <w:pPr>
        <w:spacing w:line="360" w:lineRule="auto"/>
        <w:ind w:firstLine="420" w:firstLineChars="200"/>
        <w:rPr>
          <w:rFonts w:ascii="宋体"/>
          <w:color w:val="000000"/>
          <w:sz w:val="21"/>
          <w:szCs w:val="21"/>
        </w:rPr>
      </w:pPr>
      <w:r>
        <w:rPr>
          <w:rFonts w:ascii="宋体" w:hAnsi="宋体"/>
          <w:color w:val="000000"/>
          <w:sz w:val="21"/>
          <w:szCs w:val="21"/>
        </w:rPr>
        <w:t xml:space="preserve">24.1 </w:t>
      </w:r>
      <w:r>
        <w:rPr>
          <w:rFonts w:hint="eastAsia" w:ascii="宋体" w:hAnsi="宋体"/>
          <w:color w:val="000000"/>
          <w:sz w:val="21"/>
          <w:szCs w:val="21"/>
        </w:rPr>
        <w:t>开标后，直至中标公示为止，凡属于对投标文件的审查、澄清、评价和比较有关的资料以及中标候选人的推荐情况，与评标有关的其他任何情况均严格保密。</w:t>
      </w:r>
    </w:p>
    <w:p w14:paraId="30288914">
      <w:pPr>
        <w:spacing w:line="360" w:lineRule="auto"/>
        <w:ind w:firstLine="420" w:firstLineChars="200"/>
        <w:rPr>
          <w:rFonts w:ascii="宋体"/>
          <w:color w:val="000000"/>
          <w:sz w:val="21"/>
          <w:szCs w:val="21"/>
        </w:rPr>
      </w:pPr>
      <w:r>
        <w:rPr>
          <w:rFonts w:ascii="宋体" w:hAnsi="宋体"/>
          <w:color w:val="000000"/>
          <w:sz w:val="21"/>
          <w:szCs w:val="21"/>
        </w:rPr>
        <w:t xml:space="preserve">24.2 </w:t>
      </w:r>
      <w:r>
        <w:rPr>
          <w:rFonts w:hint="eastAsia" w:ascii="宋体" w:hAnsi="宋体"/>
          <w:color w:val="000000"/>
          <w:sz w:val="21"/>
          <w:szCs w:val="21"/>
        </w:rPr>
        <w:t>在投标文件的评审和比较、中标候选人推荐以及授予合同的过程中，投标人向招标人和评标委员会施加不公正影响的任何行为，都将会导致其投标被拒绝。</w:t>
      </w:r>
    </w:p>
    <w:p w14:paraId="5A7A3428">
      <w:pPr>
        <w:spacing w:line="360" w:lineRule="auto"/>
        <w:ind w:firstLine="422" w:firstLineChars="200"/>
        <w:rPr>
          <w:rFonts w:ascii="宋体"/>
          <w:b/>
          <w:bCs/>
          <w:color w:val="000000"/>
          <w:sz w:val="21"/>
          <w:szCs w:val="21"/>
        </w:rPr>
      </w:pPr>
      <w:r>
        <w:rPr>
          <w:rFonts w:ascii="宋体" w:hAnsi="宋体"/>
          <w:b/>
          <w:bCs/>
          <w:color w:val="000000"/>
          <w:sz w:val="21"/>
          <w:szCs w:val="21"/>
        </w:rPr>
        <w:t>25</w:t>
      </w:r>
      <w:r>
        <w:rPr>
          <w:rFonts w:hint="eastAsia" w:ascii="宋体" w:hAnsi="宋体"/>
          <w:b/>
          <w:bCs/>
          <w:color w:val="000000"/>
          <w:sz w:val="21"/>
          <w:szCs w:val="21"/>
        </w:rPr>
        <w:t>．投标文件的澄清，计算错误的修正</w:t>
      </w:r>
    </w:p>
    <w:p w14:paraId="4B74B324">
      <w:pPr>
        <w:spacing w:line="360" w:lineRule="auto"/>
        <w:ind w:firstLine="420" w:firstLineChars="200"/>
        <w:rPr>
          <w:rFonts w:ascii="宋体"/>
          <w:color w:val="000000"/>
          <w:sz w:val="21"/>
          <w:szCs w:val="21"/>
        </w:rPr>
      </w:pPr>
      <w:r>
        <w:rPr>
          <w:rFonts w:hint="eastAsia" w:ascii="宋体" w:hAnsi="宋体"/>
          <w:color w:val="000000"/>
          <w:sz w:val="21"/>
          <w:szCs w:val="21"/>
        </w:rPr>
        <w:t>详见招标文件第二章开标、评标及定标办法</w:t>
      </w:r>
    </w:p>
    <w:p w14:paraId="50F86110">
      <w:pPr>
        <w:spacing w:line="360" w:lineRule="auto"/>
        <w:ind w:firstLine="422" w:firstLineChars="200"/>
        <w:rPr>
          <w:rFonts w:ascii="宋体"/>
          <w:b/>
          <w:bCs/>
          <w:color w:val="000000"/>
          <w:sz w:val="21"/>
          <w:szCs w:val="21"/>
        </w:rPr>
      </w:pPr>
      <w:r>
        <w:rPr>
          <w:rFonts w:ascii="宋体" w:hAnsi="宋体"/>
          <w:b/>
          <w:bCs/>
          <w:color w:val="000000"/>
          <w:sz w:val="21"/>
          <w:szCs w:val="21"/>
        </w:rPr>
        <w:t>26</w:t>
      </w:r>
      <w:r>
        <w:rPr>
          <w:rFonts w:hint="eastAsia" w:ascii="宋体" w:hAnsi="宋体"/>
          <w:b/>
          <w:bCs/>
          <w:color w:val="000000"/>
          <w:sz w:val="21"/>
          <w:szCs w:val="21"/>
        </w:rPr>
        <w:t>．投标文件的评审、比较和否决</w:t>
      </w:r>
    </w:p>
    <w:p w14:paraId="6FB211C2">
      <w:pPr>
        <w:spacing w:line="360" w:lineRule="auto"/>
        <w:ind w:firstLine="420" w:firstLineChars="200"/>
        <w:rPr>
          <w:rFonts w:ascii="宋体"/>
          <w:bCs/>
          <w:color w:val="000000"/>
          <w:sz w:val="21"/>
          <w:szCs w:val="21"/>
        </w:rPr>
      </w:pPr>
      <w:r>
        <w:rPr>
          <w:rFonts w:hint="eastAsia" w:ascii="宋体" w:hAnsi="宋体"/>
          <w:color w:val="000000"/>
          <w:sz w:val="21"/>
          <w:szCs w:val="21"/>
        </w:rPr>
        <w:t>详见招标文件第二章开标、评标及定标办法。</w:t>
      </w:r>
    </w:p>
    <w:p w14:paraId="742BC237">
      <w:pPr>
        <w:spacing w:line="360" w:lineRule="auto"/>
        <w:ind w:firstLine="422" w:firstLineChars="200"/>
        <w:rPr>
          <w:rFonts w:ascii="宋体"/>
          <w:b/>
          <w:bCs/>
          <w:color w:val="000000"/>
          <w:sz w:val="21"/>
          <w:szCs w:val="21"/>
        </w:rPr>
      </w:pPr>
      <w:r>
        <w:rPr>
          <w:rFonts w:ascii="宋体" w:hAnsi="宋体"/>
          <w:b/>
          <w:bCs/>
          <w:color w:val="000000"/>
          <w:sz w:val="21"/>
          <w:szCs w:val="21"/>
        </w:rPr>
        <w:t>27</w:t>
      </w:r>
      <w:r>
        <w:rPr>
          <w:rFonts w:hint="eastAsia" w:ascii="宋体" w:hAnsi="宋体"/>
          <w:b/>
          <w:bCs/>
          <w:color w:val="000000"/>
          <w:sz w:val="21"/>
          <w:szCs w:val="21"/>
        </w:rPr>
        <w:t>．中标通知书</w:t>
      </w:r>
    </w:p>
    <w:p w14:paraId="632D93A5">
      <w:pPr>
        <w:spacing w:line="360" w:lineRule="auto"/>
        <w:ind w:firstLine="420" w:firstLineChars="200"/>
        <w:rPr>
          <w:rFonts w:ascii="宋体"/>
          <w:color w:val="000000"/>
          <w:sz w:val="21"/>
          <w:szCs w:val="21"/>
        </w:rPr>
      </w:pPr>
      <w:r>
        <w:rPr>
          <w:rFonts w:hint="eastAsia" w:ascii="宋体" w:hAnsi="宋体"/>
          <w:color w:val="000000"/>
          <w:sz w:val="21"/>
          <w:szCs w:val="21"/>
        </w:rPr>
        <w:t>27.1招标人将在</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AA140B5">
      <w:pPr>
        <w:spacing w:line="360" w:lineRule="auto"/>
        <w:ind w:firstLine="420" w:firstLineChars="200"/>
        <w:rPr>
          <w:rFonts w:ascii="仿宋_GB2312" w:hAnsi="宋体" w:eastAsia="仿宋_GB2312"/>
          <w:color w:val="000000"/>
          <w:sz w:val="21"/>
          <w:szCs w:val="21"/>
        </w:rPr>
      </w:pPr>
      <w:r>
        <w:rPr>
          <w:rFonts w:ascii="宋体" w:hAnsi="宋体"/>
          <w:color w:val="000000"/>
          <w:sz w:val="21"/>
          <w:szCs w:val="21"/>
        </w:rPr>
        <w:t>27.2</w:t>
      </w:r>
      <w:r>
        <w:rPr>
          <w:rFonts w:hint="eastAsia" w:ascii="宋体" w:hAnsi="宋体"/>
          <w:color w:val="000000"/>
          <w:sz w:val="21"/>
          <w:szCs w:val="21"/>
        </w:rPr>
        <w:t>招标人应当自确定中标人后，向招标投标监管机构提交招标投标情况的书面报告；经招投标监管机构备案后，方可发出中标通知书。</w:t>
      </w:r>
    </w:p>
    <w:p w14:paraId="53E32F75">
      <w:pPr>
        <w:spacing w:line="360" w:lineRule="auto"/>
        <w:ind w:firstLine="420" w:firstLineChars="200"/>
        <w:rPr>
          <w:rFonts w:ascii="宋体" w:hAnsi="宋体"/>
          <w:color w:val="000000"/>
          <w:sz w:val="21"/>
          <w:szCs w:val="21"/>
        </w:rPr>
      </w:pPr>
      <w:r>
        <w:rPr>
          <w:rFonts w:ascii="宋体" w:hAnsi="宋体"/>
          <w:color w:val="000000"/>
          <w:sz w:val="21"/>
          <w:szCs w:val="21"/>
        </w:rPr>
        <w:t>27.3</w:t>
      </w:r>
      <w:r>
        <w:rPr>
          <w:rFonts w:hint="eastAsia" w:ascii="宋体" w:hAnsi="宋体"/>
          <w:color w:val="000000"/>
          <w:sz w:val="21"/>
          <w:szCs w:val="21"/>
        </w:rPr>
        <w:t>中标人必须在收到中标通知书后</w:t>
      </w:r>
      <w:r>
        <w:rPr>
          <w:rFonts w:ascii="宋体" w:hAnsi="宋体"/>
          <w:color w:val="000000"/>
          <w:sz w:val="21"/>
          <w:szCs w:val="21"/>
        </w:rPr>
        <w:t>24</w:t>
      </w:r>
      <w:r>
        <w:rPr>
          <w:rFonts w:hint="eastAsia" w:ascii="宋体" w:hAnsi="宋体"/>
          <w:color w:val="000000"/>
          <w:sz w:val="21"/>
          <w:szCs w:val="21"/>
        </w:rPr>
        <w:t>小时之内以书面形式回复招标人，确认收到。</w:t>
      </w:r>
    </w:p>
    <w:p w14:paraId="640F70EC">
      <w:pPr>
        <w:spacing w:line="360" w:lineRule="auto"/>
        <w:ind w:firstLine="420" w:firstLineChars="200"/>
        <w:rPr>
          <w:rFonts w:ascii="宋体" w:hAnsi="宋体"/>
          <w:color w:val="000000"/>
          <w:sz w:val="21"/>
          <w:szCs w:val="21"/>
        </w:rPr>
      </w:pPr>
      <w:r>
        <w:rPr>
          <w:rFonts w:hint="eastAsia" w:ascii="宋体" w:hAnsi="宋体"/>
          <w:color w:val="000000"/>
          <w:sz w:val="21"/>
          <w:szCs w:val="21"/>
        </w:rPr>
        <w:t>27.4在产生中标候选人后，招标人将中标候选人的投标文件商务部分文件的所有内容（包括人员、业绩、奖项等资料）在</w:t>
      </w:r>
      <w:r>
        <w:rPr>
          <w:rFonts w:hint="eastAsia" w:ascii="宋体" w:hAnsi="宋体"/>
          <w:color w:val="000000"/>
          <w:sz w:val="21"/>
          <w:szCs w:val="21"/>
          <w:u w:val="single"/>
          <w:lang w:eastAsia="zh-CN"/>
        </w:rPr>
        <w:t>广州交易集团有限公司（广州公共资源交易中心）</w:t>
      </w:r>
      <w:r>
        <w:rPr>
          <w:rFonts w:hint="eastAsia" w:ascii="宋体" w:hAnsi="宋体"/>
          <w:color w:val="000000"/>
          <w:sz w:val="21"/>
          <w:szCs w:val="21"/>
        </w:rPr>
        <w:t>交易平台和广东省招标投标监管网公开。</w:t>
      </w:r>
    </w:p>
    <w:p w14:paraId="7B9FC6CD">
      <w:pPr>
        <w:spacing w:line="360" w:lineRule="auto"/>
        <w:ind w:firstLine="422" w:firstLineChars="200"/>
        <w:rPr>
          <w:rFonts w:ascii="宋体"/>
          <w:b/>
          <w:bCs/>
          <w:color w:val="000000"/>
          <w:sz w:val="21"/>
          <w:szCs w:val="21"/>
        </w:rPr>
      </w:pPr>
      <w:r>
        <w:rPr>
          <w:rFonts w:ascii="宋体" w:hAnsi="宋体"/>
          <w:b/>
          <w:bCs/>
          <w:color w:val="000000"/>
          <w:sz w:val="21"/>
          <w:szCs w:val="21"/>
        </w:rPr>
        <w:t>28</w:t>
      </w:r>
      <w:r>
        <w:rPr>
          <w:rFonts w:hint="eastAsia" w:ascii="宋体" w:hAnsi="宋体"/>
          <w:b/>
          <w:bCs/>
          <w:color w:val="000000"/>
          <w:sz w:val="21"/>
          <w:szCs w:val="21"/>
        </w:rPr>
        <w:t>．合同协议书的签订</w:t>
      </w:r>
    </w:p>
    <w:p w14:paraId="0BB3AC71">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28.1 招标人与中标人将于中标通知书发出之日起30日内，按照招标文件和中标人的投标文件商定和签订合同，招标人和中标人不得再行订立背离合同实质性内容的其他协议。</w:t>
      </w:r>
    </w:p>
    <w:p w14:paraId="6A9B7C4B">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28.2中标通知书发出之日起30日后，中标人未按上款的规定与招标人订立合同，招标人</w:t>
      </w:r>
      <w:r>
        <w:rPr>
          <w:rFonts w:hint="eastAsia" w:ascii="宋体" w:hAnsi="宋体"/>
          <w:color w:val="000000"/>
          <w:sz w:val="21"/>
          <w:szCs w:val="21"/>
          <w:u w:val="single"/>
        </w:rPr>
        <w:t>有权</w:t>
      </w:r>
      <w:r>
        <w:rPr>
          <w:rFonts w:hint="eastAsia" w:ascii="宋体" w:hAnsi="宋体"/>
          <w:color w:val="000000"/>
          <w:sz w:val="21"/>
          <w:szCs w:val="21"/>
        </w:rPr>
        <w:t>解除中标通知书，</w:t>
      </w:r>
      <w:r>
        <w:rPr>
          <w:rFonts w:hint="eastAsia" w:ascii="宋体" w:hAnsi="宋体"/>
          <w:color w:val="000000"/>
          <w:sz w:val="21"/>
          <w:szCs w:val="21"/>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color w:val="000000"/>
          <w:sz w:val="21"/>
          <w:szCs w:val="21"/>
        </w:rPr>
        <w:t>原中标人给招标人造成的损失超过投标担保数额的，还应当对超过部分予以赔偿。原中标人有异议的，可以向人民法院起诉。</w:t>
      </w:r>
    </w:p>
    <w:p w14:paraId="36BAD5B8">
      <w:pPr>
        <w:spacing w:line="360" w:lineRule="auto"/>
        <w:ind w:firstLine="422" w:firstLineChars="200"/>
        <w:rPr>
          <w:rFonts w:ascii="宋体"/>
          <w:b/>
          <w:bCs/>
          <w:color w:val="000000"/>
          <w:sz w:val="21"/>
          <w:szCs w:val="21"/>
        </w:rPr>
      </w:pPr>
      <w:r>
        <w:rPr>
          <w:rFonts w:ascii="宋体" w:hAnsi="宋体"/>
          <w:b/>
          <w:bCs/>
          <w:color w:val="000000"/>
          <w:sz w:val="21"/>
          <w:szCs w:val="21"/>
        </w:rPr>
        <w:t>29</w:t>
      </w:r>
      <w:r>
        <w:rPr>
          <w:rFonts w:hint="eastAsia" w:ascii="宋体" w:hAnsi="宋体"/>
          <w:b/>
          <w:bCs/>
          <w:color w:val="000000"/>
          <w:sz w:val="21"/>
          <w:szCs w:val="21"/>
        </w:rPr>
        <w:t>．履约担保</w:t>
      </w:r>
    </w:p>
    <w:p w14:paraId="3C0C2B51">
      <w:pPr>
        <w:snapToGrid w:val="0"/>
        <w:spacing w:line="360" w:lineRule="auto"/>
        <w:ind w:firstLine="420" w:firstLineChars="200"/>
        <w:rPr>
          <w:rFonts w:ascii="宋体"/>
          <w:color w:val="000000"/>
          <w:sz w:val="21"/>
          <w:szCs w:val="21"/>
        </w:rPr>
      </w:pPr>
      <w:r>
        <w:rPr>
          <w:rFonts w:ascii="宋体" w:hAnsi="宋体"/>
          <w:color w:val="000000"/>
          <w:sz w:val="21"/>
          <w:szCs w:val="21"/>
        </w:rPr>
        <w:t xml:space="preserve">29.1 </w:t>
      </w:r>
      <w:r>
        <w:rPr>
          <w:rFonts w:hint="eastAsia" w:ascii="宋体" w:hAnsi="宋体"/>
          <w:color w:val="000000"/>
          <w:sz w:val="21"/>
          <w:szCs w:val="21"/>
        </w:rPr>
        <w:t>在收到中标通知书后的</w:t>
      </w:r>
      <w:r>
        <w:rPr>
          <w:rFonts w:ascii="宋体" w:hAnsi="宋体"/>
          <w:b/>
          <w:color w:val="000000"/>
          <w:sz w:val="21"/>
          <w:szCs w:val="21"/>
        </w:rPr>
        <w:t>15</w:t>
      </w:r>
      <w:r>
        <w:rPr>
          <w:rFonts w:hint="eastAsia" w:ascii="宋体" w:hAnsi="宋体"/>
          <w:b/>
          <w:color w:val="000000"/>
          <w:sz w:val="21"/>
          <w:szCs w:val="21"/>
        </w:rPr>
        <w:t>日</w:t>
      </w:r>
      <w:r>
        <w:rPr>
          <w:rFonts w:hint="eastAsia" w:ascii="宋体" w:hAnsi="宋体"/>
          <w:color w:val="000000"/>
          <w:sz w:val="21"/>
          <w:szCs w:val="21"/>
        </w:rPr>
        <w:t>内，中标人应按本须知前附表第</w:t>
      </w:r>
      <w:r>
        <w:rPr>
          <w:rFonts w:ascii="宋体" w:hAnsi="宋体"/>
          <w:color w:val="000000"/>
          <w:sz w:val="21"/>
          <w:szCs w:val="21"/>
        </w:rPr>
        <w:t>2</w:t>
      </w:r>
      <w:r>
        <w:rPr>
          <w:rFonts w:hint="eastAsia" w:ascii="宋体" w:hAnsi="宋体"/>
          <w:color w:val="000000"/>
          <w:sz w:val="21"/>
          <w:szCs w:val="21"/>
        </w:rPr>
        <w:t>0项的规定向招标人提交履约担保。</w:t>
      </w:r>
    </w:p>
    <w:p w14:paraId="092CEE8E">
      <w:pPr>
        <w:snapToGrid w:val="0"/>
        <w:spacing w:line="360" w:lineRule="auto"/>
        <w:ind w:firstLine="420" w:firstLineChars="200"/>
        <w:rPr>
          <w:rFonts w:ascii="宋体"/>
          <w:color w:val="000000"/>
          <w:sz w:val="21"/>
          <w:szCs w:val="21"/>
        </w:rPr>
      </w:pPr>
      <w:r>
        <w:rPr>
          <w:rFonts w:ascii="宋体" w:hAnsi="宋体"/>
          <w:color w:val="000000"/>
          <w:sz w:val="21"/>
          <w:szCs w:val="21"/>
        </w:rPr>
        <w:t>29.2</w:t>
      </w:r>
      <w:r>
        <w:rPr>
          <w:rFonts w:hint="eastAsia" w:ascii="宋体" w:hAnsi="宋体"/>
          <w:color w:val="000000"/>
          <w:sz w:val="21"/>
          <w:szCs w:val="21"/>
        </w:rPr>
        <w:t>中标通知书发出之日起15日后，中标人未按上款的规定提交履约担保，招标人将解除中标通知书，</w:t>
      </w:r>
      <w:r>
        <w:rPr>
          <w:rFonts w:hint="eastAsia" w:ascii="宋体" w:hAnsi="宋体"/>
          <w:color w:val="000000"/>
          <w:sz w:val="21"/>
          <w:szCs w:val="21"/>
          <w:u w:val="single"/>
        </w:rPr>
        <w:t>原中标人依法承担相应法律责任。原中标人给招标人造成的损失，还应当对超过部分予以赔偿。</w:t>
      </w:r>
      <w:r>
        <w:rPr>
          <w:rFonts w:hint="eastAsia" w:ascii="宋体" w:hAnsi="宋体"/>
          <w:color w:val="000000"/>
          <w:sz w:val="21"/>
          <w:szCs w:val="21"/>
        </w:rPr>
        <w:t>原中标人有异议的，可以向人民法院起诉。</w:t>
      </w:r>
    </w:p>
    <w:p w14:paraId="53922FBB">
      <w:pPr>
        <w:spacing w:line="360" w:lineRule="auto"/>
        <w:ind w:firstLine="422" w:firstLineChars="200"/>
        <w:rPr>
          <w:rFonts w:ascii="宋体"/>
          <w:b/>
          <w:bCs/>
          <w:color w:val="000000"/>
          <w:sz w:val="21"/>
          <w:szCs w:val="21"/>
        </w:rPr>
      </w:pPr>
      <w:r>
        <w:rPr>
          <w:rFonts w:ascii="宋体" w:hAnsi="宋体"/>
          <w:b/>
          <w:bCs/>
          <w:color w:val="000000"/>
          <w:sz w:val="21"/>
          <w:szCs w:val="21"/>
        </w:rPr>
        <w:t>30</w:t>
      </w:r>
      <w:r>
        <w:rPr>
          <w:rFonts w:hint="eastAsia" w:ascii="宋体" w:hAnsi="宋体"/>
          <w:b/>
          <w:bCs/>
          <w:color w:val="000000"/>
          <w:sz w:val="21"/>
          <w:szCs w:val="21"/>
        </w:rPr>
        <w:t>．合同生效</w:t>
      </w:r>
    </w:p>
    <w:p w14:paraId="53442200">
      <w:pPr>
        <w:spacing w:line="360" w:lineRule="auto"/>
        <w:ind w:firstLine="420" w:firstLineChars="200"/>
        <w:rPr>
          <w:rFonts w:ascii="宋体"/>
          <w:color w:val="000000"/>
          <w:sz w:val="21"/>
          <w:szCs w:val="21"/>
        </w:rPr>
      </w:pPr>
      <w:r>
        <w:rPr>
          <w:rFonts w:ascii="宋体" w:hAnsi="宋体"/>
          <w:color w:val="000000"/>
          <w:sz w:val="21"/>
          <w:szCs w:val="21"/>
        </w:rPr>
        <w:t>30.1</w:t>
      </w:r>
      <w:r>
        <w:rPr>
          <w:rFonts w:hint="eastAsia" w:ascii="宋体" w:hAnsi="宋体"/>
          <w:color w:val="000000"/>
          <w:sz w:val="21"/>
          <w:szCs w:val="21"/>
        </w:rPr>
        <w:t>在合同双方全权代表在合同协议书上签字，并分别加盖双方单位的公章后，合同正式生效。</w:t>
      </w:r>
    </w:p>
    <w:p w14:paraId="1AB1CD76">
      <w:pPr>
        <w:numPr>
          <w:ilvl w:val="0"/>
          <w:numId w:val="3"/>
        </w:numPr>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其它费用</w:t>
      </w:r>
    </w:p>
    <w:p w14:paraId="637C56D3">
      <w:pPr>
        <w:numPr>
          <w:ilvl w:val="0"/>
          <w:numId w:val="0"/>
        </w:numPr>
        <w:spacing w:line="360" w:lineRule="auto"/>
        <w:rPr>
          <w:rFonts w:hint="default" w:ascii="宋体" w:hAnsi="宋体" w:eastAsia="宋体"/>
          <w:b/>
          <w:bCs/>
          <w:color w:val="000000"/>
          <w:sz w:val="21"/>
          <w:szCs w:val="21"/>
          <w:u w:val="single"/>
          <w:lang w:val="en-US" w:eastAsia="zh-CN"/>
        </w:rPr>
      </w:pPr>
      <w:r>
        <w:rPr>
          <w:rFonts w:hint="eastAsia" w:ascii="宋体" w:hAnsi="宋体"/>
          <w:b/>
          <w:bCs/>
          <w:color w:val="000000"/>
          <w:sz w:val="21"/>
          <w:szCs w:val="21"/>
          <w:lang w:val="en-US" w:eastAsia="zh-CN"/>
        </w:rPr>
        <w:t xml:space="preserve">     </w:t>
      </w:r>
      <w:r>
        <w:rPr>
          <w:rFonts w:hint="eastAsia" w:ascii="宋体" w:hAnsi="宋体"/>
          <w:b w:val="0"/>
          <w:bCs w:val="0"/>
          <w:color w:val="000000"/>
          <w:sz w:val="21"/>
          <w:szCs w:val="21"/>
          <w:u w:val="single"/>
          <w:lang w:val="en-US" w:eastAsia="zh-CN"/>
        </w:rPr>
        <w:t>中标人代缴公共资源交易服务费，其费用包含在中标人投标报价中，由广州交易集团有限公司（广州公共资源交易中心）向中标人开具增值税发票。</w:t>
      </w:r>
    </w:p>
    <w:p w14:paraId="284794E7">
      <w:pPr>
        <w:pStyle w:val="32"/>
        <w:spacing w:after="0" w:line="360" w:lineRule="auto"/>
        <w:ind w:firstLine="422" w:firstLineChars="200"/>
        <w:rPr>
          <w:rFonts w:ascii="宋体"/>
          <w:b/>
          <w:bCs/>
          <w:color w:val="000000"/>
          <w:sz w:val="21"/>
          <w:szCs w:val="21"/>
        </w:rPr>
      </w:pPr>
      <w:r>
        <w:rPr>
          <w:rFonts w:ascii="宋体" w:hAnsi="宋体"/>
          <w:b/>
          <w:bCs/>
          <w:color w:val="000000"/>
          <w:sz w:val="21"/>
          <w:szCs w:val="21"/>
        </w:rPr>
        <w:t>32</w:t>
      </w:r>
      <w:r>
        <w:rPr>
          <w:rFonts w:hint="eastAsia" w:ascii="宋体" w:hAnsi="宋体"/>
          <w:b/>
          <w:bCs/>
          <w:color w:val="000000"/>
          <w:sz w:val="21"/>
          <w:szCs w:val="21"/>
        </w:rPr>
        <w:t>．腐败与欺诈行为</w:t>
      </w:r>
    </w:p>
    <w:p w14:paraId="57BA2A33">
      <w:pPr>
        <w:pStyle w:val="32"/>
        <w:spacing w:after="0" w:line="360" w:lineRule="auto"/>
        <w:ind w:firstLine="420" w:firstLineChars="200"/>
        <w:rPr>
          <w:rFonts w:ascii="宋体"/>
          <w:color w:val="000000"/>
          <w:sz w:val="21"/>
          <w:szCs w:val="21"/>
        </w:rPr>
      </w:pPr>
      <w:r>
        <w:rPr>
          <w:rFonts w:hint="eastAsia" w:ascii="宋体" w:hAnsi="宋体"/>
          <w:color w:val="000000"/>
          <w:sz w:val="21"/>
          <w:szCs w:val="21"/>
        </w:rPr>
        <w:t>在招标和合同实施期间，招标人要求投标人和承包人遵守最高的道德标准。</w:t>
      </w:r>
    </w:p>
    <w:p w14:paraId="547BBA1F">
      <w:pPr>
        <w:pStyle w:val="32"/>
        <w:spacing w:after="0" w:line="360" w:lineRule="auto"/>
        <w:ind w:firstLine="420" w:firstLineChars="200"/>
        <w:rPr>
          <w:rFonts w:ascii="宋体"/>
          <w:color w:val="000000"/>
          <w:sz w:val="21"/>
          <w:szCs w:val="21"/>
        </w:rPr>
      </w:pPr>
      <w:r>
        <w:rPr>
          <w:rFonts w:ascii="宋体" w:hAnsi="宋体"/>
          <w:color w:val="000000"/>
          <w:sz w:val="21"/>
          <w:szCs w:val="21"/>
        </w:rPr>
        <w:t>32</w:t>
      </w: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对本条款的规定，特定义如下词汇：</w:t>
      </w:r>
    </w:p>
    <w:p w14:paraId="466FBE8A">
      <w:pPr>
        <w:pStyle w:val="32"/>
        <w:spacing w:after="0" w:line="360" w:lineRule="auto"/>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）、“腐败行为”是指在招标或合同执行期间，通过提供、给予、接受或索要任何有价值的东西，从而影响招标人有关人员工作的行为；</w:t>
      </w:r>
    </w:p>
    <w:p w14:paraId="6F555FC2">
      <w:pPr>
        <w:pStyle w:val="32"/>
        <w:spacing w:after="0" w:line="360" w:lineRule="auto"/>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15FADAA">
      <w:pPr>
        <w:pStyle w:val="32"/>
        <w:spacing w:after="0" w:line="360" w:lineRule="auto"/>
        <w:ind w:firstLine="420" w:firstLineChars="200"/>
        <w:rPr>
          <w:rFonts w:ascii="宋体" w:hAnsi="宋体"/>
          <w:color w:val="000000"/>
          <w:sz w:val="21"/>
          <w:szCs w:val="21"/>
        </w:rPr>
      </w:pPr>
      <w:r>
        <w:rPr>
          <w:rFonts w:ascii="宋体" w:hAnsi="宋体"/>
          <w:color w:val="000000"/>
          <w:sz w:val="21"/>
          <w:szCs w:val="21"/>
        </w:rPr>
        <w:t>32</w:t>
      </w: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如果投标人被认定在本招标的竞争中有腐败或欺诈行为，则会被取消投标资格。</w:t>
      </w:r>
    </w:p>
    <w:p w14:paraId="4B6534C1">
      <w:pPr>
        <w:pStyle w:val="32"/>
        <w:spacing w:after="0" w:line="360" w:lineRule="auto"/>
        <w:ind w:firstLine="420" w:firstLineChars="200"/>
        <w:rPr>
          <w:rFonts w:ascii="宋体"/>
          <w:color w:val="000000"/>
          <w:sz w:val="21"/>
          <w:szCs w:val="21"/>
        </w:rPr>
      </w:pPr>
      <w:r>
        <w:rPr>
          <w:rFonts w:hint="eastAsia" w:ascii="宋体"/>
          <w:color w:val="000000"/>
          <w:sz w:val="21"/>
          <w:szCs w:val="21"/>
        </w:rPr>
        <w:t>32.3投标人如在本项目中存在串通投标、弄虚作假骗取中标、行贿情形的，中标无效，行政监督部门将对其违法行为进行政处罚。该投标人将被招标人列入黑名单并限制其参与招标人后续项目的投标。</w:t>
      </w:r>
    </w:p>
    <w:p w14:paraId="3844854A">
      <w:pPr>
        <w:pStyle w:val="3"/>
        <w:jc w:val="center"/>
        <w:rPr>
          <w:sz w:val="21"/>
          <w:szCs w:val="21"/>
        </w:rPr>
      </w:pPr>
      <w:r>
        <w:rPr>
          <w:rFonts w:ascii="宋体"/>
          <w:sz w:val="21"/>
          <w:szCs w:val="21"/>
        </w:rPr>
        <w:br w:type="page"/>
      </w:r>
      <w:bookmarkStart w:id="18" w:name="_Toc2272554"/>
      <w:bookmarkStart w:id="19" w:name="_Toc21525498"/>
      <w:r>
        <w:rPr>
          <w:rFonts w:hint="eastAsia"/>
          <w:sz w:val="21"/>
          <w:szCs w:val="21"/>
        </w:rPr>
        <w:t>第二章</w:t>
      </w:r>
      <w:r>
        <w:rPr>
          <w:sz w:val="21"/>
          <w:szCs w:val="21"/>
        </w:rPr>
        <w:t xml:space="preserve">  </w:t>
      </w:r>
      <w:r>
        <w:rPr>
          <w:rFonts w:hint="eastAsia"/>
          <w:sz w:val="21"/>
          <w:szCs w:val="21"/>
        </w:rPr>
        <w:t>开标、评标及定标办法</w:t>
      </w:r>
      <w:bookmarkEnd w:id="18"/>
      <w:bookmarkEnd w:id="19"/>
    </w:p>
    <w:p w14:paraId="113930F3">
      <w:pPr>
        <w:pStyle w:val="4"/>
        <w:rPr>
          <w:sz w:val="21"/>
          <w:szCs w:val="21"/>
        </w:rPr>
      </w:pPr>
      <w:bookmarkStart w:id="20" w:name="_Toc2272555"/>
      <w:bookmarkStart w:id="21" w:name="_Toc21525499"/>
      <w:r>
        <w:rPr>
          <w:rFonts w:hint="eastAsia"/>
          <w:sz w:val="21"/>
          <w:szCs w:val="21"/>
        </w:rPr>
        <w:t>一、开标、评标及定标办法修改表</w:t>
      </w:r>
      <w:bookmarkEnd w:id="20"/>
      <w:bookmarkEnd w:id="21"/>
    </w:p>
    <w:p w14:paraId="0805B536">
      <w:pPr>
        <w:pStyle w:val="32"/>
        <w:spacing w:after="0" w:line="360" w:lineRule="auto"/>
        <w:rPr>
          <w:b/>
          <w:color w:val="000000"/>
          <w:sz w:val="21"/>
          <w:szCs w:val="21"/>
        </w:rPr>
      </w:pPr>
      <w:r>
        <w:rPr>
          <w:rFonts w:hint="eastAsia"/>
          <w:b/>
          <w:color w:val="000000"/>
          <w:sz w:val="21"/>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sz w:val="21"/>
          <w:szCs w:val="21"/>
        </w:rPr>
        <w:fldChar w:fldCharType="begin"/>
      </w:r>
      <w:r>
        <w:rPr>
          <w:sz w:val="21"/>
          <w:szCs w:val="21"/>
        </w:rPr>
        <w:instrText xml:space="preserve"> HYPERLINK "http://www.gzcc.gov.cn/）下载GZZB2018-3" </w:instrText>
      </w:r>
      <w:r>
        <w:rPr>
          <w:sz w:val="21"/>
          <w:szCs w:val="21"/>
        </w:rPr>
        <w:fldChar w:fldCharType="separate"/>
      </w:r>
      <w:r>
        <w:rPr>
          <w:rStyle w:val="40"/>
          <w:b/>
          <w:color w:val="000000"/>
          <w:sz w:val="21"/>
          <w:szCs w:val="21"/>
          <w:u w:val="none"/>
        </w:rPr>
        <w:t>http://zfcj.gz.gov.cn/</w:t>
      </w:r>
      <w:r>
        <w:rPr>
          <w:rStyle w:val="40"/>
          <w:rFonts w:hint="eastAsia"/>
          <w:b/>
          <w:color w:val="000000"/>
          <w:sz w:val="21"/>
          <w:szCs w:val="21"/>
          <w:u w:val="none"/>
        </w:rPr>
        <w:t>）下载GZZB2018-3</w:t>
      </w:r>
      <w:r>
        <w:rPr>
          <w:rStyle w:val="40"/>
          <w:rFonts w:hint="eastAsia"/>
          <w:b/>
          <w:color w:val="000000"/>
          <w:sz w:val="21"/>
          <w:szCs w:val="21"/>
          <w:u w:val="none"/>
        </w:rPr>
        <w:fldChar w:fldCharType="end"/>
      </w:r>
      <w:r>
        <w:rPr>
          <w:rFonts w:hint="eastAsia"/>
          <w:b/>
          <w:color w:val="000000"/>
          <w:sz w:val="21"/>
          <w:szCs w:val="21"/>
        </w:rPr>
        <w:t>范本查阅。</w:t>
      </w:r>
    </w:p>
    <w:p w14:paraId="43E1AD7C">
      <w:pPr>
        <w:spacing w:line="360" w:lineRule="auto"/>
        <w:ind w:firstLine="422" w:firstLineChars="200"/>
        <w:rPr>
          <w:rFonts w:hint="eastAsia" w:ascii="宋体" w:hAnsi="宋体" w:cs="宋体"/>
          <w:b/>
          <w:sz w:val="21"/>
          <w:szCs w:val="21"/>
        </w:rPr>
      </w:pPr>
      <w:r>
        <w:rPr>
          <w:rFonts w:hint="eastAsia" w:ascii="宋体" w:hAnsi="宋体" w:cs="宋体"/>
          <w:b/>
          <w:sz w:val="21"/>
          <w:szCs w:val="21"/>
        </w:rPr>
        <w:t>条款号：</w:t>
      </w:r>
      <w:r>
        <w:rPr>
          <w:rFonts w:hint="eastAsia" w:ascii="宋体" w:hAnsi="宋体" w:cs="宋体"/>
          <w:b/>
          <w:bCs/>
          <w:sz w:val="21"/>
          <w:szCs w:val="21"/>
        </w:rPr>
        <w:t xml:space="preserve">36.1 </w:t>
      </w:r>
      <w:r>
        <w:rPr>
          <w:rFonts w:hint="eastAsia" w:ascii="宋体" w:hAnsi="宋体" w:cs="宋体"/>
          <w:sz w:val="21"/>
          <w:szCs w:val="21"/>
        </w:rPr>
        <w:t xml:space="preserve">     </w:t>
      </w:r>
      <w:r>
        <w:rPr>
          <w:rFonts w:hint="eastAsia" w:ascii="宋体" w:hAnsi="宋体" w:cs="宋体"/>
          <w:b/>
          <w:sz w:val="21"/>
          <w:szCs w:val="21"/>
        </w:rPr>
        <w:t>修改类型：修改</w:t>
      </w:r>
    </w:p>
    <w:p w14:paraId="5D944239">
      <w:pPr>
        <w:spacing w:line="360" w:lineRule="auto"/>
        <w:ind w:firstLine="422" w:firstLineChars="200"/>
        <w:rPr>
          <w:rFonts w:hint="eastAsia" w:ascii="宋体" w:hAnsi="宋体" w:cs="宋体"/>
          <w:b/>
          <w:sz w:val="21"/>
          <w:szCs w:val="21"/>
        </w:rPr>
      </w:pPr>
      <w:r>
        <w:rPr>
          <w:rFonts w:hint="eastAsia" w:ascii="宋体" w:hAnsi="宋体" w:cs="宋体"/>
          <w:b/>
          <w:sz w:val="21"/>
          <w:szCs w:val="21"/>
        </w:rPr>
        <w:t>原文：</w:t>
      </w:r>
      <w:r>
        <w:rPr>
          <w:rFonts w:hint="eastAsia" w:ascii="宋体" w:hAnsi="宋体" w:cs="宋体"/>
          <w:b w:val="0"/>
          <w:bCs/>
          <w:sz w:val="21"/>
          <w:szCs w:val="21"/>
          <w:lang w:val="en-US" w:eastAsia="zh-CN"/>
        </w:rPr>
        <w:t>36.1</w:t>
      </w:r>
      <w:r>
        <w:rPr>
          <w:rFonts w:hint="eastAsia" w:ascii="宋体" w:hAnsi="宋体" w:cs="宋体"/>
          <w:sz w:val="21"/>
          <w:szCs w:val="21"/>
        </w:rPr>
        <w:t>招标人按投标须知前附表第18项所规定的时间和地点公开开标，并邀请所有投标人参加。截标后，开标开始时间因故推迟的，相关评标信息仍以原定的开标开始时间的信息为准。</w:t>
      </w:r>
    </w:p>
    <w:p w14:paraId="0C9D6814">
      <w:pPr>
        <w:pBdr>
          <w:bottom w:val="single" w:color="auto" w:sz="6" w:space="1"/>
        </w:pBdr>
        <w:spacing w:line="360" w:lineRule="auto"/>
        <w:ind w:firstLine="422" w:firstLineChars="200"/>
        <w:rPr>
          <w:rFonts w:hint="eastAsia" w:ascii="宋体" w:hAnsi="宋体" w:cs="宋体"/>
          <w:sz w:val="21"/>
          <w:szCs w:val="21"/>
          <w:u w:val="single"/>
        </w:rPr>
      </w:pPr>
      <w:r>
        <w:rPr>
          <w:rFonts w:hint="eastAsia" w:ascii="宋体" w:hAnsi="宋体" w:cs="宋体"/>
          <w:b/>
          <w:sz w:val="21"/>
          <w:szCs w:val="21"/>
        </w:rPr>
        <w:t>现文：</w:t>
      </w:r>
      <w:r>
        <w:rPr>
          <w:rFonts w:hint="eastAsia" w:ascii="宋体" w:hAnsi="宋体" w:cs="宋体"/>
          <w:sz w:val="21"/>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1"/>
          <w:szCs w:val="21"/>
          <w:u w:val="single"/>
        </w:rPr>
        <w:t>若投标人不参加开标会的，其投标文件在开标现场的投标人或招标人代表、招标代理机构代表及交易中心代表见证下公开开启、解密、公布，并视同该投标人认可开标结果。</w:t>
      </w:r>
    </w:p>
    <w:p w14:paraId="1799F112">
      <w:pPr>
        <w:spacing w:line="480" w:lineRule="auto"/>
        <w:ind w:firstLine="472" w:firstLineChars="224"/>
        <w:rPr>
          <w:b/>
          <w:color w:val="000000"/>
          <w:sz w:val="21"/>
          <w:szCs w:val="21"/>
        </w:rPr>
      </w:pPr>
      <w:r>
        <w:rPr>
          <w:rFonts w:hint="eastAsia"/>
          <w:b/>
          <w:color w:val="000000"/>
          <w:sz w:val="21"/>
          <w:szCs w:val="21"/>
        </w:rPr>
        <w:t>条款号：</w:t>
      </w:r>
      <w:r>
        <w:rPr>
          <w:b/>
          <w:color w:val="000000"/>
          <w:sz w:val="21"/>
          <w:szCs w:val="21"/>
        </w:rPr>
        <w:t xml:space="preserve">             </w:t>
      </w:r>
      <w:r>
        <w:rPr>
          <w:rFonts w:hint="eastAsia"/>
          <w:b/>
          <w:color w:val="000000"/>
          <w:sz w:val="21"/>
          <w:szCs w:val="21"/>
        </w:rPr>
        <w:t>修改类型：删除</w:t>
      </w:r>
    </w:p>
    <w:p w14:paraId="780BEAF2">
      <w:pPr>
        <w:spacing w:line="360" w:lineRule="auto"/>
        <w:ind w:firstLine="422" w:firstLineChars="200"/>
        <w:rPr>
          <w:rFonts w:hint="eastAsia" w:ascii="宋体" w:hAnsi="宋体"/>
          <w:strike/>
          <w:dstrike w:val="0"/>
          <w:color w:val="000000"/>
          <w:sz w:val="21"/>
          <w:szCs w:val="21"/>
        </w:rPr>
      </w:pPr>
      <w:r>
        <w:rPr>
          <w:rFonts w:hint="eastAsia"/>
          <w:b/>
          <w:color w:val="000000"/>
          <w:sz w:val="21"/>
          <w:szCs w:val="21"/>
        </w:rPr>
        <w:t>原文：</w:t>
      </w:r>
      <w:r>
        <w:rPr>
          <w:rFonts w:hint="eastAsia" w:ascii="宋体" w:hAnsi="宋体"/>
          <w:strike w:val="0"/>
          <w:dstrike w:val="0"/>
          <w:color w:val="000000"/>
          <w:sz w:val="21"/>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0882597">
      <w:pPr>
        <w:pStyle w:val="17"/>
        <w:rPr>
          <w:rFonts w:hint="default" w:eastAsia="宋体"/>
          <w:sz w:val="21"/>
          <w:szCs w:val="21"/>
          <w:u w:val="none"/>
          <w:lang w:val="en-US" w:eastAsia="zh-CN"/>
        </w:rPr>
      </w:pPr>
      <w:r>
        <w:rPr>
          <w:rFonts w:hint="eastAsia" w:hAnsi="宋体"/>
          <w:strike/>
          <w:dstrike w:val="0"/>
          <w:color w:val="000000"/>
          <w:sz w:val="21"/>
          <w:szCs w:val="21"/>
          <w:u w:val="none"/>
          <w:lang w:val="en-US" w:eastAsia="zh-CN"/>
        </w:rPr>
        <w:t xml:space="preserve">                                                                             </w:t>
      </w:r>
    </w:p>
    <w:p w14:paraId="09D7CDDD">
      <w:pPr>
        <w:spacing w:line="480" w:lineRule="auto"/>
        <w:ind w:firstLine="472" w:firstLineChars="224"/>
        <w:rPr>
          <w:b/>
          <w:sz w:val="21"/>
          <w:szCs w:val="21"/>
        </w:rPr>
      </w:pPr>
      <w:r>
        <w:rPr>
          <w:rFonts w:hint="eastAsia"/>
          <w:b/>
          <w:sz w:val="21"/>
          <w:szCs w:val="21"/>
        </w:rPr>
        <w:t>条款号：</w:t>
      </w:r>
      <w:r>
        <w:rPr>
          <w:b/>
          <w:sz w:val="21"/>
          <w:szCs w:val="21"/>
        </w:rPr>
        <w:t xml:space="preserve"> </w:t>
      </w:r>
      <w:r>
        <w:rPr>
          <w:rFonts w:hint="eastAsia"/>
          <w:b/>
          <w:sz w:val="21"/>
          <w:szCs w:val="21"/>
          <w:lang w:val="en-US" w:eastAsia="zh-CN"/>
        </w:rPr>
        <w:t>36.5.1</w:t>
      </w:r>
      <w:r>
        <w:rPr>
          <w:b/>
          <w:sz w:val="21"/>
          <w:szCs w:val="21"/>
        </w:rPr>
        <w:t xml:space="preserve">            </w:t>
      </w:r>
      <w:r>
        <w:rPr>
          <w:rFonts w:hint="eastAsia"/>
          <w:b/>
          <w:sz w:val="21"/>
          <w:szCs w:val="21"/>
        </w:rPr>
        <w:t>修改类型：修改</w:t>
      </w:r>
    </w:p>
    <w:p w14:paraId="37FDA90D">
      <w:pPr>
        <w:spacing w:line="480" w:lineRule="auto"/>
        <w:ind w:firstLine="472" w:firstLineChars="224"/>
        <w:rPr>
          <w:b/>
          <w:sz w:val="21"/>
          <w:szCs w:val="21"/>
        </w:rPr>
      </w:pPr>
      <w:r>
        <w:rPr>
          <w:rFonts w:hint="eastAsia"/>
          <w:b/>
          <w:sz w:val="21"/>
          <w:szCs w:val="21"/>
        </w:rPr>
        <w:t>原文：</w:t>
      </w:r>
      <w:r>
        <w:rPr>
          <w:rFonts w:hint="eastAsia"/>
          <w:b w:val="0"/>
          <w:bCs/>
          <w:sz w:val="21"/>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31E2B1DE">
      <w:pPr>
        <w:pBdr>
          <w:bottom w:val="single" w:color="auto" w:sz="6" w:space="1"/>
        </w:pBdr>
        <w:spacing w:line="360" w:lineRule="auto"/>
        <w:ind w:firstLine="527" w:firstLineChars="250"/>
        <w:rPr>
          <w:sz w:val="21"/>
          <w:szCs w:val="21"/>
        </w:rPr>
      </w:pPr>
      <w:r>
        <w:rPr>
          <w:rFonts w:hint="eastAsia"/>
          <w:b/>
          <w:sz w:val="21"/>
          <w:szCs w:val="21"/>
        </w:rPr>
        <w:t>现文：</w:t>
      </w:r>
      <w:r>
        <w:rPr>
          <w:rFonts w:hint="eastAsia"/>
          <w:b w:val="0"/>
          <w:bCs/>
          <w:sz w:val="21"/>
          <w:szCs w:val="21"/>
        </w:rPr>
        <w:t>36.5.1在投标截止时间后半小时内，投标人通过交易平台对已递交的电子投标文件进行解密。投标人完成解密后，再由招标人</w:t>
      </w:r>
      <w:r>
        <w:rPr>
          <w:rFonts w:hint="eastAsia" w:ascii="宋体" w:hAnsi="宋体" w:cs="宋体"/>
          <w:sz w:val="21"/>
          <w:szCs w:val="21"/>
          <w:u w:val="single"/>
        </w:rPr>
        <w:t>或招标代理</w:t>
      </w:r>
      <w:r>
        <w:rPr>
          <w:rFonts w:hint="eastAsia"/>
          <w:b w:val="0"/>
          <w:bCs/>
          <w:sz w:val="21"/>
          <w:szCs w:val="21"/>
        </w:rPr>
        <w:t>进行解密。解密完成后，公布招标项目名称、投标人名称、</w:t>
      </w:r>
      <w:r>
        <w:rPr>
          <w:rFonts w:hint="eastAsia"/>
          <w:b w:val="0"/>
          <w:bCs/>
          <w:strike/>
          <w:dstrike w:val="0"/>
          <w:sz w:val="21"/>
          <w:szCs w:val="21"/>
        </w:rPr>
        <w:t>投标保证金的递交情况、</w:t>
      </w:r>
      <w:r>
        <w:rPr>
          <w:rFonts w:hint="eastAsia"/>
          <w:b w:val="0"/>
          <w:bCs/>
          <w:sz w:val="21"/>
          <w:szCs w:val="21"/>
        </w:rPr>
        <w:t>投标报价、工期及其他内容；</w:t>
      </w:r>
    </w:p>
    <w:p w14:paraId="6632E4B4">
      <w:pPr>
        <w:spacing w:line="480" w:lineRule="auto"/>
        <w:ind w:firstLine="472" w:firstLineChars="224"/>
        <w:rPr>
          <w:rFonts w:hint="eastAsia" w:ascii="宋体" w:hAnsi="宋体"/>
          <w:color w:val="000000"/>
          <w:sz w:val="21"/>
          <w:szCs w:val="21"/>
        </w:rPr>
      </w:pPr>
      <w:r>
        <w:rPr>
          <w:rFonts w:hint="eastAsia"/>
          <w:b/>
          <w:sz w:val="21"/>
          <w:szCs w:val="21"/>
        </w:rPr>
        <w:t>条款号：</w:t>
      </w:r>
      <w:r>
        <w:rPr>
          <w:b/>
          <w:sz w:val="21"/>
          <w:szCs w:val="21"/>
        </w:rPr>
        <w:t xml:space="preserve"> </w:t>
      </w:r>
      <w:r>
        <w:rPr>
          <w:rFonts w:hint="eastAsia"/>
          <w:b/>
          <w:sz w:val="21"/>
          <w:szCs w:val="21"/>
          <w:lang w:val="en-US" w:eastAsia="zh-CN"/>
        </w:rPr>
        <w:t>36.5.3</w:t>
      </w:r>
      <w:r>
        <w:rPr>
          <w:b/>
          <w:sz w:val="21"/>
          <w:szCs w:val="21"/>
        </w:rPr>
        <w:t xml:space="preserve">            </w:t>
      </w:r>
      <w:r>
        <w:rPr>
          <w:rFonts w:hint="eastAsia"/>
          <w:b/>
          <w:sz w:val="21"/>
          <w:szCs w:val="21"/>
        </w:rPr>
        <w:t>修改类型：修改</w:t>
      </w:r>
    </w:p>
    <w:p w14:paraId="61235AC6">
      <w:pPr>
        <w:spacing w:line="360" w:lineRule="auto"/>
        <w:ind w:firstLine="422" w:firstLineChars="200"/>
        <w:rPr>
          <w:rFonts w:hint="eastAsia" w:ascii="宋体" w:hAnsi="宋体"/>
          <w:color w:val="000000"/>
          <w:sz w:val="21"/>
          <w:szCs w:val="21"/>
          <w:lang w:eastAsia="zh-CN"/>
        </w:rPr>
      </w:pPr>
      <w:r>
        <w:rPr>
          <w:rFonts w:hint="eastAsia" w:ascii="宋体" w:hAnsi="宋体"/>
          <w:b/>
          <w:bCs/>
          <w:color w:val="000000"/>
          <w:sz w:val="21"/>
          <w:szCs w:val="21"/>
          <w:lang w:eastAsia="zh-CN"/>
        </w:rPr>
        <w:t>原文</w:t>
      </w:r>
      <w:r>
        <w:rPr>
          <w:rFonts w:hint="eastAsia"/>
          <w:b w:val="0"/>
          <w:bCs/>
          <w:sz w:val="21"/>
          <w:szCs w:val="21"/>
          <w:lang w:eastAsia="zh-CN"/>
        </w:rPr>
        <w:t>：36.5.3投标人代表、招标人代表、监标人、记录人等有关人员在开标记录上签字确认；若有关人员不签字的，不影响开标程序；</w:t>
      </w:r>
    </w:p>
    <w:p w14:paraId="22E66897">
      <w:pPr>
        <w:spacing w:line="360" w:lineRule="auto"/>
        <w:ind w:firstLine="422" w:firstLineChars="200"/>
        <w:rPr>
          <w:rFonts w:ascii="宋体" w:hAnsi="宋体"/>
          <w:color w:val="000000"/>
          <w:sz w:val="21"/>
          <w:szCs w:val="21"/>
        </w:rPr>
      </w:pPr>
      <w:r>
        <w:rPr>
          <w:rFonts w:hint="eastAsia" w:ascii="宋体" w:hAnsi="宋体"/>
          <w:b/>
          <w:bCs/>
          <w:color w:val="000000"/>
          <w:sz w:val="21"/>
          <w:szCs w:val="21"/>
          <w:lang w:eastAsia="zh-CN"/>
        </w:rPr>
        <w:t>现文：</w:t>
      </w:r>
      <w:r>
        <w:rPr>
          <w:rFonts w:hint="eastAsia" w:ascii="宋体" w:hAnsi="宋体"/>
          <w:color w:val="000000"/>
          <w:sz w:val="21"/>
          <w:szCs w:val="21"/>
        </w:rPr>
        <w:t>36.5.3投标人代表、招标人代表、监标人、记录人等有关人员在开标记录上签字确认；若有关人员不签字的，不影响开标程序；</w:t>
      </w:r>
      <w:r>
        <w:rPr>
          <w:rFonts w:hint="eastAsia" w:ascii="宋体" w:hAnsi="宋体"/>
          <w:color w:val="000000"/>
          <w:sz w:val="21"/>
          <w:szCs w:val="21"/>
          <w:u w:val="single"/>
        </w:rPr>
        <w:t>若投标人不参加开标会的，或不签字确认的，视同该投标人认可开标结果。</w:t>
      </w:r>
    </w:p>
    <w:p w14:paraId="7CAA4EAC">
      <w:pPr>
        <w:spacing w:line="360" w:lineRule="auto"/>
        <w:rPr>
          <w:rFonts w:hint="default" w:eastAsia="宋体"/>
          <w:b/>
          <w:sz w:val="21"/>
          <w:szCs w:val="21"/>
          <w:u w:val="single"/>
          <w:lang w:val="en-US" w:eastAsia="zh-CN"/>
        </w:rPr>
      </w:pPr>
      <w:r>
        <w:rPr>
          <w:rFonts w:hint="eastAsia"/>
          <w:b/>
          <w:sz w:val="21"/>
          <w:szCs w:val="21"/>
          <w:u w:val="single"/>
          <w:lang w:val="en-US" w:eastAsia="zh-CN"/>
        </w:rPr>
        <w:t xml:space="preserve">                                                                                      </w:t>
      </w:r>
    </w:p>
    <w:p w14:paraId="76C15866">
      <w:pPr>
        <w:spacing w:line="480" w:lineRule="auto"/>
        <w:ind w:firstLine="472" w:firstLineChars="224"/>
        <w:rPr>
          <w:rFonts w:hint="eastAsia" w:eastAsia="宋体"/>
          <w:b/>
          <w:sz w:val="21"/>
          <w:szCs w:val="21"/>
          <w:lang w:eastAsia="zh-CN"/>
        </w:rPr>
      </w:pPr>
      <w:r>
        <w:rPr>
          <w:rFonts w:hint="eastAsia"/>
          <w:b/>
          <w:sz w:val="21"/>
          <w:szCs w:val="21"/>
        </w:rPr>
        <w:t>条款号：</w:t>
      </w:r>
      <w:r>
        <w:rPr>
          <w:rFonts w:hint="eastAsia"/>
          <w:b/>
          <w:sz w:val="21"/>
          <w:szCs w:val="21"/>
          <w:lang w:val="en-US" w:eastAsia="zh-CN"/>
        </w:rPr>
        <w:t>37.3</w:t>
      </w:r>
      <w:r>
        <w:rPr>
          <w:rFonts w:hint="eastAsia"/>
          <w:b/>
          <w:sz w:val="21"/>
          <w:szCs w:val="21"/>
        </w:rPr>
        <w:t xml:space="preserve">      修改类型：</w:t>
      </w:r>
      <w:r>
        <w:rPr>
          <w:rFonts w:hint="eastAsia"/>
          <w:b/>
          <w:sz w:val="21"/>
          <w:szCs w:val="21"/>
          <w:lang w:eastAsia="zh-CN"/>
        </w:rPr>
        <w:t>增加</w:t>
      </w:r>
    </w:p>
    <w:p w14:paraId="28214BCB">
      <w:pPr>
        <w:pStyle w:val="17"/>
        <w:spacing w:line="360" w:lineRule="auto"/>
        <w:ind w:firstLine="422" w:firstLineChars="200"/>
        <w:rPr>
          <w:rFonts w:ascii="仿宋" w:hAnsi="仿宋" w:eastAsia="仿宋" w:cs="宋体"/>
          <w:b/>
          <w:color w:val="000000"/>
          <w:kern w:val="0"/>
          <w:sz w:val="21"/>
          <w:szCs w:val="21"/>
        </w:rPr>
      </w:pPr>
      <w:r>
        <w:rPr>
          <w:rFonts w:hint="eastAsia" w:ascii="仿宋" w:hAnsi="仿宋" w:eastAsia="仿宋" w:cs="宋体"/>
          <w:b/>
          <w:color w:val="000000"/>
          <w:kern w:val="0"/>
          <w:sz w:val="21"/>
          <w:szCs w:val="21"/>
          <w:lang w:eastAsia="zh-CN"/>
        </w:rPr>
        <w:t>现文：</w:t>
      </w:r>
      <w:r>
        <w:rPr>
          <w:rFonts w:hint="eastAsia" w:ascii="宋体" w:hAnsi="宋体" w:eastAsia="宋体" w:cs="Times New Roman"/>
          <w:color w:val="000000"/>
          <w:kern w:val="2"/>
          <w:sz w:val="21"/>
          <w:szCs w:val="21"/>
          <w:lang w:val="en-US" w:eastAsia="zh-CN" w:bidi="ar-SA"/>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8839B50">
      <w:pPr>
        <w:pStyle w:val="4"/>
        <w:ind w:left="0" w:leftChars="0" w:firstLine="0" w:firstLineChars="0"/>
        <w:jc w:val="both"/>
        <w:rPr>
          <w:rFonts w:hint="default"/>
          <w:sz w:val="21"/>
          <w:szCs w:val="21"/>
          <w:u w:val="single"/>
          <w:lang w:val="en-US" w:eastAsia="zh-CN"/>
        </w:rPr>
      </w:pPr>
      <w:r>
        <w:rPr>
          <w:rFonts w:hint="eastAsia" w:ascii="仿宋" w:hAnsi="仿宋" w:eastAsia="仿宋" w:cs="宋体"/>
          <w:bCs/>
          <w:color w:val="000000"/>
          <w:kern w:val="0"/>
          <w:sz w:val="21"/>
          <w:szCs w:val="21"/>
          <w:u w:val="single"/>
          <w:lang w:val="en-US" w:eastAsia="zh-CN"/>
        </w:rPr>
        <w:t xml:space="preserve">                                                                                </w:t>
      </w:r>
    </w:p>
    <w:p w14:paraId="584630C8">
      <w:pPr>
        <w:spacing w:line="480" w:lineRule="auto"/>
        <w:ind w:firstLine="472" w:firstLineChars="224"/>
        <w:rPr>
          <w:rFonts w:hint="eastAsia" w:ascii="宋体" w:hAnsi="宋体" w:cs="宋体"/>
          <w:sz w:val="21"/>
          <w:szCs w:val="21"/>
          <w:lang w:eastAsia="zh-CN"/>
        </w:rPr>
      </w:pPr>
      <w:r>
        <w:rPr>
          <w:rFonts w:hint="eastAsia"/>
          <w:b/>
          <w:sz w:val="21"/>
          <w:szCs w:val="21"/>
        </w:rPr>
        <w:t>条款号：</w:t>
      </w:r>
      <w:r>
        <w:rPr>
          <w:b/>
          <w:sz w:val="21"/>
          <w:szCs w:val="21"/>
        </w:rPr>
        <w:t xml:space="preserve"> </w:t>
      </w:r>
      <w:r>
        <w:rPr>
          <w:rFonts w:hint="eastAsia"/>
          <w:b/>
          <w:sz w:val="21"/>
          <w:szCs w:val="21"/>
          <w:lang w:val="en-US" w:eastAsia="zh-CN"/>
        </w:rPr>
        <w:t>38.1</w:t>
      </w:r>
      <w:r>
        <w:rPr>
          <w:b/>
          <w:sz w:val="21"/>
          <w:szCs w:val="21"/>
        </w:rPr>
        <w:t xml:space="preserve">          </w:t>
      </w:r>
      <w:r>
        <w:rPr>
          <w:rFonts w:hint="eastAsia"/>
          <w:b/>
          <w:sz w:val="21"/>
          <w:szCs w:val="21"/>
        </w:rPr>
        <w:t>修改类型：修改</w:t>
      </w:r>
    </w:p>
    <w:p w14:paraId="065EA16F">
      <w:pPr>
        <w:spacing w:line="360" w:lineRule="auto"/>
        <w:ind w:firstLine="422" w:firstLineChars="200"/>
        <w:rPr>
          <w:rFonts w:hint="eastAsia" w:ascii="宋体" w:hAnsi="宋体" w:cs="宋体"/>
          <w:sz w:val="21"/>
          <w:szCs w:val="21"/>
          <w:lang w:eastAsia="zh-CN"/>
        </w:rPr>
      </w:pPr>
      <w:r>
        <w:rPr>
          <w:rFonts w:hint="eastAsia" w:ascii="宋体" w:hAnsi="宋体" w:cs="宋体"/>
          <w:b/>
          <w:bCs/>
          <w:sz w:val="21"/>
          <w:szCs w:val="21"/>
          <w:lang w:eastAsia="zh-CN"/>
        </w:rPr>
        <w:t>原文：</w:t>
      </w:r>
      <w:r>
        <w:rPr>
          <w:rFonts w:hint="eastAsia" w:ascii="宋体" w:hAnsi="宋体" w:eastAsia="宋体" w:cs="Times New Roman"/>
          <w:color w:val="000000"/>
          <w:kern w:val="2"/>
          <w:sz w:val="21"/>
          <w:szCs w:val="21"/>
          <w:lang w:val="en-US" w:eastAsia="zh-CN"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281D03D">
      <w:pPr>
        <w:spacing w:line="360" w:lineRule="auto"/>
        <w:ind w:firstLine="211" w:firstLineChars="100"/>
        <w:rPr>
          <w:rFonts w:hint="eastAsia" w:ascii="宋体" w:hAnsi="宋体" w:cs="宋体"/>
          <w:sz w:val="21"/>
          <w:szCs w:val="21"/>
        </w:rPr>
      </w:pPr>
      <w:r>
        <w:rPr>
          <w:rFonts w:hint="eastAsia" w:ascii="宋体" w:hAnsi="宋体" w:cs="宋体"/>
          <w:b/>
          <w:bCs/>
          <w:sz w:val="21"/>
          <w:szCs w:val="21"/>
          <w:lang w:eastAsia="zh-CN"/>
        </w:rPr>
        <w:t>现文：</w:t>
      </w:r>
      <w:r>
        <w:rPr>
          <w:rFonts w:hint="eastAsia" w:ascii="宋体" w:hAnsi="宋体" w:cs="宋体"/>
          <w:sz w:val="21"/>
          <w:szCs w:val="21"/>
        </w:rPr>
        <w:t>38.1为有助于投标文件的审查、评价和比较，评标期间，经评标委员会或评标委员会专业评审组中两人以上（含两人）</w:t>
      </w:r>
      <w:r>
        <w:rPr>
          <w:rFonts w:hint="eastAsia" w:ascii="宋体" w:hAnsi="宋体" w:cs="宋体"/>
          <w:sz w:val="21"/>
          <w:szCs w:val="21"/>
          <w:u w:val="single"/>
        </w:rPr>
        <w:t>的成员</w:t>
      </w:r>
      <w:r>
        <w:rPr>
          <w:rFonts w:hint="eastAsia" w:ascii="宋体" w:hAnsi="宋体" w:cs="宋体"/>
          <w:sz w:val="21"/>
          <w:szCs w:val="21"/>
        </w:rPr>
        <w:t>以书面形式提出动议，评标委员会或评标委员会专业评审组应当书面发出澄清通知，要求投标人对投标文件含义不明确</w:t>
      </w:r>
      <w:r>
        <w:rPr>
          <w:rFonts w:hint="eastAsia" w:ascii="宋体" w:hAnsi="宋体" w:cs="宋体"/>
          <w:sz w:val="21"/>
          <w:szCs w:val="21"/>
          <w:u w:val="single"/>
        </w:rPr>
        <w:t>、对同类问题表述不一致、有明显文字和计算错误的内容以及细微偏差</w:t>
      </w:r>
      <w:r>
        <w:rPr>
          <w:rFonts w:hint="eastAsia" w:ascii="宋体" w:hAnsi="宋体" w:cs="宋体"/>
          <w:sz w:val="21"/>
          <w:szCs w:val="21"/>
        </w:rPr>
        <w:t>的内容作出澄清。</w:t>
      </w:r>
    </w:p>
    <w:p w14:paraId="18F6E7B4">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48EE5C03">
      <w:pPr>
        <w:pStyle w:val="7"/>
        <w:ind w:firstLine="0"/>
        <w:rPr>
          <w:rFonts w:ascii="宋体" w:hAnsi="宋体" w:cs="宋体"/>
          <w:b/>
          <w:szCs w:val="21"/>
        </w:rPr>
      </w:pPr>
      <w:r>
        <w:rPr>
          <w:rFonts w:hint="eastAsia" w:ascii="宋体" w:hAnsi="宋体" w:cs="宋体"/>
          <w:b/>
          <w:szCs w:val="21"/>
        </w:rPr>
        <w:t>条款号：38.5                        修改类型：修改</w:t>
      </w:r>
    </w:p>
    <w:p w14:paraId="25D66BB0">
      <w:pPr>
        <w:pStyle w:val="7"/>
        <w:spacing w:line="360" w:lineRule="auto"/>
        <w:ind w:firstLine="0"/>
        <w:rPr>
          <w:rFonts w:ascii="宋体" w:hAnsi="宋体" w:cs="宋体"/>
          <w:szCs w:val="21"/>
        </w:rPr>
      </w:pPr>
      <w:r>
        <w:rPr>
          <w:rFonts w:hint="eastAsia" w:ascii="宋体" w:hAnsi="宋体"/>
          <w:szCs w:val="21"/>
        </w:rPr>
        <w:t xml:space="preserve">    </w:t>
      </w:r>
      <w:r>
        <w:rPr>
          <w:rFonts w:hint="eastAsia" w:ascii="宋体" w:hAnsi="宋体"/>
          <w:b/>
          <w:bCs/>
          <w:szCs w:val="21"/>
        </w:rPr>
        <w:t xml:space="preserve"> </w:t>
      </w:r>
      <w:r>
        <w:rPr>
          <w:rFonts w:hint="eastAsia" w:ascii="宋体" w:hAnsi="宋体"/>
          <w:b/>
          <w:szCs w:val="21"/>
        </w:rPr>
        <w:t>原文</w:t>
      </w:r>
      <w:r>
        <w:rPr>
          <w:rFonts w:hint="eastAsia" w:ascii="宋体" w:hAnsi="宋体"/>
          <w:b/>
          <w:bCs/>
          <w:szCs w:val="21"/>
        </w:rPr>
        <w:t>：</w:t>
      </w:r>
      <w:r>
        <w:rPr>
          <w:rFonts w:hint="eastAsia" w:ascii="宋体" w:hAnsi="宋体" w:cs="宋体"/>
          <w:szCs w:val="21"/>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D1AA9D2">
      <w:pPr>
        <w:spacing w:line="360" w:lineRule="auto"/>
        <w:ind w:firstLine="422" w:firstLineChars="200"/>
        <w:rPr>
          <w:rFonts w:hint="eastAsia" w:ascii="宋体" w:hAnsi="宋体" w:cs="宋体"/>
          <w:szCs w:val="21"/>
          <w:u w:val="single"/>
        </w:rPr>
      </w:pPr>
      <w:r>
        <w:rPr>
          <w:rFonts w:hint="eastAsia" w:ascii="宋体" w:hAnsi="宋体"/>
          <w:b/>
          <w:bCs/>
          <w:szCs w:val="21"/>
        </w:rPr>
        <w:t xml:space="preserve">     现文：</w:t>
      </w:r>
      <w:r>
        <w:rPr>
          <w:rFonts w:hint="eastAsia" w:ascii="宋体" w:hAnsi="宋体" w:cs="宋体"/>
          <w:szCs w:val="21"/>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63772605">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6A044C4B">
      <w:pPr>
        <w:spacing w:line="360" w:lineRule="auto"/>
        <w:ind w:firstLine="422" w:firstLineChars="200"/>
        <w:rPr>
          <w:rFonts w:ascii="宋体" w:hAnsi="宋体" w:cs="宋体"/>
          <w:b/>
          <w:szCs w:val="21"/>
        </w:rPr>
      </w:pPr>
      <w:r>
        <w:rPr>
          <w:rFonts w:hint="eastAsia" w:ascii="宋体" w:hAnsi="宋体" w:cs="宋体"/>
          <w:b/>
          <w:szCs w:val="21"/>
        </w:rPr>
        <w:t>条款号：39.3             修改类型：修改</w:t>
      </w:r>
    </w:p>
    <w:p w14:paraId="1C989434">
      <w:pPr>
        <w:pStyle w:val="32"/>
        <w:pBdr>
          <w:bottom w:val="single" w:color="auto" w:sz="4" w:space="1"/>
        </w:pBdr>
        <w:spacing w:after="0" w:line="360" w:lineRule="auto"/>
        <w:ind w:firstLine="422" w:firstLineChars="200"/>
        <w:rPr>
          <w:rFonts w:ascii="宋体" w:hAnsi="宋体"/>
          <w:sz w:val="21"/>
          <w:szCs w:val="21"/>
        </w:rPr>
      </w:pPr>
      <w:r>
        <w:rPr>
          <w:rFonts w:hint="eastAsia" w:ascii="宋体" w:hAnsi="宋体"/>
          <w:b/>
          <w:sz w:val="21"/>
          <w:szCs w:val="21"/>
        </w:rPr>
        <w:t>原文：</w:t>
      </w:r>
      <w:r>
        <w:rPr>
          <w:rFonts w:hint="eastAsia" w:ascii="宋体" w:hAnsi="宋体"/>
          <w:sz w:val="21"/>
          <w:szCs w:val="21"/>
        </w:rPr>
        <w:t>39.3排名第一的中标候选人放弃中标、或因不可抗力提出不能履行合同，或者招标文件规定应当提交履约担保而在规定的期限内未能提交的，招标人可以确定排名第二的中标候选人为中标人。</w:t>
      </w:r>
    </w:p>
    <w:p w14:paraId="3451ECF1">
      <w:pPr>
        <w:pStyle w:val="32"/>
        <w:pBdr>
          <w:bottom w:val="single" w:color="auto" w:sz="4" w:space="1"/>
        </w:pBdr>
        <w:spacing w:before="156" w:beforeLines="50" w:line="360" w:lineRule="auto"/>
        <w:ind w:firstLine="422" w:firstLineChars="200"/>
        <w:rPr>
          <w:rFonts w:ascii="宋体" w:hAnsi="宋体" w:cs="宋体"/>
          <w:b/>
          <w:sz w:val="21"/>
          <w:szCs w:val="21"/>
        </w:rPr>
      </w:pPr>
      <w:r>
        <w:rPr>
          <w:rFonts w:hint="eastAsia" w:ascii="宋体" w:hAnsi="宋体"/>
          <w:b/>
          <w:sz w:val="21"/>
          <w:szCs w:val="21"/>
        </w:rPr>
        <w:t>现文：</w:t>
      </w:r>
      <w:r>
        <w:rPr>
          <w:rFonts w:hint="eastAsia" w:ascii="宋体" w:hAnsi="宋体"/>
          <w:sz w:val="21"/>
          <w:szCs w:val="21"/>
        </w:rPr>
        <w:t>39.3排名第一的中标候选人放弃中标、或因不可抗力提出不能履行合同，或者招标文件规定应当提交履约担保而在规定的期限内未能提交的，</w:t>
      </w:r>
      <w:r>
        <w:rPr>
          <w:rFonts w:hint="eastAsia" w:ascii="宋体" w:hAnsi="宋体"/>
          <w:sz w:val="21"/>
          <w:szCs w:val="21"/>
          <w:u w:val="single"/>
        </w:rPr>
        <w:t>或委派的项目负责人已在其他在建项目中任职、不符合任职数量规定时</w:t>
      </w:r>
      <w:r>
        <w:rPr>
          <w:rFonts w:hint="eastAsia" w:ascii="宋体" w:hAnsi="宋体"/>
          <w:sz w:val="21"/>
          <w:szCs w:val="21"/>
        </w:rPr>
        <w:t>，招标人可以确定排名第二的中标候选人为中标人。</w:t>
      </w:r>
    </w:p>
    <w:p w14:paraId="650F82C2">
      <w:pPr>
        <w:spacing w:line="360" w:lineRule="auto"/>
        <w:ind w:firstLine="422" w:firstLineChars="200"/>
        <w:rPr>
          <w:rFonts w:hint="eastAsia" w:ascii="宋体" w:hAnsi="宋体" w:cs="宋体"/>
          <w:b/>
          <w:sz w:val="21"/>
          <w:szCs w:val="21"/>
        </w:rPr>
      </w:pPr>
      <w:r>
        <w:rPr>
          <w:rFonts w:hint="eastAsia" w:ascii="宋体" w:hAnsi="宋体" w:cs="宋体"/>
          <w:b/>
          <w:sz w:val="21"/>
          <w:szCs w:val="21"/>
        </w:rPr>
        <w:t>条款号： 评标办法        修改类型：删除</w:t>
      </w:r>
    </w:p>
    <w:p w14:paraId="7D88D191">
      <w:pPr>
        <w:pBdr>
          <w:bottom w:val="single" w:color="auto" w:sz="6" w:space="1"/>
        </w:pBdr>
        <w:spacing w:line="360" w:lineRule="auto"/>
        <w:ind w:firstLine="422" w:firstLineChars="200"/>
        <w:rPr>
          <w:rFonts w:hint="eastAsia"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可选办法一（适合综合评分法一，技术标与经济标先后分别开启）</w:t>
      </w:r>
    </w:p>
    <w:p w14:paraId="6A159C13">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可选办法二（适合综合评分法一，技术标与经济标同时开启）</w:t>
      </w:r>
    </w:p>
    <w:p w14:paraId="768B7DED">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可选办法三（适合综合评分法二，技术标与经济标先后分别开启）</w:t>
      </w:r>
    </w:p>
    <w:p w14:paraId="17BDE152">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可选办法四（适合综合评分法二，技术标与经济标同时开启）</w:t>
      </w:r>
    </w:p>
    <w:p w14:paraId="5813899B">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可选办法五（适合综合评分法三，技术标与经济标先后分别开启）</w:t>
      </w:r>
    </w:p>
    <w:p w14:paraId="6235097C">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可选办法六（适合综合评分法三，技术标与经济标同时开启）</w:t>
      </w:r>
    </w:p>
    <w:p w14:paraId="029B6E27">
      <w:pPr>
        <w:pBdr>
          <w:bottom w:val="single" w:color="auto" w:sz="6" w:space="1"/>
        </w:pBdr>
        <w:spacing w:line="360" w:lineRule="auto"/>
        <w:ind w:firstLine="420" w:firstLineChars="200"/>
        <w:rPr>
          <w:rFonts w:hint="eastAsia" w:ascii="宋体" w:hAnsi="宋体" w:cs="宋体"/>
          <w:sz w:val="21"/>
          <w:szCs w:val="21"/>
        </w:rPr>
      </w:pPr>
      <w:r>
        <w:rPr>
          <w:rFonts w:hint="eastAsia" w:ascii="宋体" w:hAnsi="宋体" w:cs="宋体"/>
          <w:sz w:val="21"/>
          <w:szCs w:val="21"/>
        </w:rPr>
        <w:t>可选办法八（适合经评审的最低投标价法，技术标与经济标同时开启）</w:t>
      </w:r>
    </w:p>
    <w:p w14:paraId="09149D64">
      <w:pPr>
        <w:pStyle w:val="17"/>
        <w:rPr>
          <w:rFonts w:hint="eastAsia" w:ascii="宋体" w:hAnsi="宋体" w:cs="宋体"/>
          <w:sz w:val="21"/>
          <w:szCs w:val="21"/>
        </w:rPr>
      </w:pPr>
    </w:p>
    <w:p w14:paraId="41E5BD09">
      <w:pPr>
        <w:pStyle w:val="17"/>
        <w:rPr>
          <w:rFonts w:hint="eastAsia" w:ascii="宋体" w:hAnsi="宋体" w:cs="宋体"/>
          <w:sz w:val="21"/>
          <w:szCs w:val="21"/>
          <w:lang w:val="en-US" w:eastAsia="zh-CN"/>
        </w:rPr>
      </w:pPr>
      <w:r>
        <w:rPr>
          <w:rFonts w:hint="eastAsia" w:ascii="宋体" w:hAnsi="宋体" w:cs="宋体"/>
          <w:sz w:val="21"/>
          <w:szCs w:val="21"/>
          <w:lang w:val="en-US" w:eastAsia="zh-CN"/>
        </w:rPr>
        <w:t xml:space="preserve">     条款号：41.1         修改类型：修改</w:t>
      </w:r>
    </w:p>
    <w:p w14:paraId="291A1D7B">
      <w:pPr>
        <w:pBdr>
          <w:bottom w:val="single" w:color="auto" w:sz="6" w:space="1"/>
        </w:pBdr>
        <w:spacing w:line="360" w:lineRule="auto"/>
        <w:ind w:firstLine="422" w:firstLineChars="200"/>
        <w:rPr>
          <w:rFonts w:hint="eastAsia" w:ascii="宋体" w:hAnsi="宋体" w:cs="宋体"/>
          <w:sz w:val="21"/>
          <w:szCs w:val="21"/>
          <w:lang w:val="en-US" w:eastAsia="zh-CN"/>
        </w:rPr>
      </w:pPr>
      <w:r>
        <w:rPr>
          <w:rFonts w:hint="eastAsia" w:ascii="宋体" w:hAnsi="宋体" w:cs="宋体"/>
          <w:b/>
          <w:bCs/>
          <w:sz w:val="21"/>
          <w:szCs w:val="21"/>
          <w:lang w:val="en-US" w:eastAsia="zh-CN"/>
        </w:rPr>
        <w:t>原文：</w:t>
      </w:r>
      <w:r>
        <w:rPr>
          <w:rFonts w:hint="eastAsia" w:ascii="宋体" w:hAnsi="宋体" w:cs="宋体"/>
          <w:sz w:val="21"/>
          <w:szCs w:val="21"/>
        </w:rPr>
        <w:t>41.1开标由招标人主持；</w:t>
      </w:r>
    </w:p>
    <w:p w14:paraId="1EBF203C">
      <w:pPr>
        <w:pBdr>
          <w:bottom w:val="single" w:color="auto" w:sz="6" w:space="1"/>
        </w:pBd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现文：</w:t>
      </w:r>
      <w:r>
        <w:rPr>
          <w:rFonts w:hint="eastAsia" w:ascii="宋体" w:hAnsi="宋体" w:cs="宋体"/>
          <w:sz w:val="21"/>
          <w:szCs w:val="21"/>
        </w:rPr>
        <w:t>41.1开标由招标人</w:t>
      </w:r>
      <w:r>
        <w:rPr>
          <w:rFonts w:hint="eastAsia" w:ascii="宋体" w:hAnsi="宋体" w:cs="宋体"/>
          <w:sz w:val="21"/>
          <w:szCs w:val="21"/>
          <w:lang w:eastAsia="zh-CN"/>
        </w:rPr>
        <w:t>或招标代理</w:t>
      </w:r>
      <w:r>
        <w:rPr>
          <w:rFonts w:hint="eastAsia" w:ascii="宋体" w:hAnsi="宋体" w:cs="宋体"/>
          <w:sz w:val="21"/>
          <w:szCs w:val="21"/>
        </w:rPr>
        <w:t>主持；</w:t>
      </w:r>
    </w:p>
    <w:p w14:paraId="3F55D372">
      <w:pPr>
        <w:pStyle w:val="17"/>
        <w:rPr>
          <w:rFonts w:hint="eastAsia" w:ascii="宋体" w:hAnsi="宋体" w:cs="宋体"/>
          <w:sz w:val="21"/>
          <w:szCs w:val="21"/>
        </w:rPr>
      </w:pPr>
    </w:p>
    <w:p w14:paraId="10B305A2">
      <w:pPr>
        <w:pStyle w:val="17"/>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     条款号：41.2.1       修改类型：修改</w:t>
      </w:r>
    </w:p>
    <w:p w14:paraId="1A2B4CBD">
      <w:pPr>
        <w:pStyle w:val="17"/>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原文：</w:t>
      </w:r>
      <w:r>
        <w:rPr>
          <w:rFonts w:hint="eastAsia" w:ascii="宋体" w:hAnsi="宋体" w:cs="宋体"/>
          <w:sz w:val="21"/>
          <w:szCs w:val="21"/>
        </w:rPr>
        <w:t>41.2.1投标截止期前，各投标人递交投标文件（包括技术标投标文件、经济标投标文件）至</w:t>
      </w:r>
      <w:r>
        <w:rPr>
          <w:rFonts w:hint="eastAsia" w:ascii="宋体" w:hAnsi="宋体" w:cs="宋体"/>
          <w:sz w:val="21"/>
          <w:szCs w:val="21"/>
          <w:u w:val="single"/>
        </w:rPr>
        <w:t xml:space="preserve">       </w:t>
      </w:r>
      <w:r>
        <w:rPr>
          <w:rFonts w:hint="eastAsia" w:ascii="宋体" w:hAnsi="宋体" w:cs="宋体"/>
          <w:sz w:val="21"/>
          <w:szCs w:val="21"/>
        </w:rPr>
        <w:t>交易平台。有关投标文件提交的事项详见第一章投标须知</w:t>
      </w:r>
      <w:r>
        <w:rPr>
          <w:rFonts w:hint="eastAsia" w:ascii="宋体" w:hAnsi="宋体" w:cs="宋体"/>
          <w:sz w:val="21"/>
          <w:szCs w:val="21"/>
          <w:lang w:eastAsia="zh-CN"/>
        </w:rPr>
        <w:t>。</w:t>
      </w:r>
    </w:p>
    <w:p w14:paraId="43E583F6">
      <w:pPr>
        <w:pStyle w:val="17"/>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 xml:space="preserve"> 现文：</w:t>
      </w:r>
      <w:r>
        <w:rPr>
          <w:rFonts w:hint="eastAsia" w:ascii="宋体" w:hAnsi="宋体" w:cs="宋体"/>
          <w:sz w:val="21"/>
          <w:szCs w:val="21"/>
          <w:lang w:val="en-US" w:eastAsia="zh-CN"/>
        </w:rPr>
        <w:t>41.2.1投标截止期前，各投标人递交投标文件（包括技术标投标文件</w:t>
      </w:r>
      <w:r>
        <w:rPr>
          <w:rFonts w:hint="eastAsia" w:ascii="宋体" w:hAnsi="宋体" w:cs="宋体"/>
          <w:sz w:val="21"/>
          <w:szCs w:val="21"/>
          <w:u w:val="single"/>
          <w:lang w:val="en-US" w:eastAsia="zh-CN"/>
        </w:rPr>
        <w:t>（含资格审查文件）</w:t>
      </w:r>
      <w:r>
        <w:rPr>
          <w:rFonts w:hint="eastAsia" w:ascii="宋体" w:hAnsi="宋体" w:cs="宋体"/>
          <w:sz w:val="21"/>
          <w:szCs w:val="21"/>
          <w:lang w:val="en-US" w:eastAsia="zh-CN"/>
        </w:rPr>
        <w:t>、经济标投标文件）至</w:t>
      </w:r>
      <w:r>
        <w:rPr>
          <w:rFonts w:hint="eastAsia" w:hAnsi="宋体" w:cs="宋体"/>
          <w:sz w:val="21"/>
          <w:szCs w:val="21"/>
          <w:u w:val="single"/>
          <w:lang w:val="en-US" w:eastAsia="zh-CN"/>
        </w:rPr>
        <w:t>广州交易集团有限公司（广州公共资源交易中心）</w:t>
      </w:r>
      <w:r>
        <w:rPr>
          <w:rFonts w:hint="eastAsia" w:ascii="宋体" w:hAnsi="宋体" w:cs="宋体"/>
          <w:sz w:val="21"/>
          <w:szCs w:val="21"/>
          <w:lang w:val="en-US" w:eastAsia="zh-CN"/>
        </w:rPr>
        <w:t>交易平台。有关投标文件提交的事项详见第一章投标须知。</w:t>
      </w:r>
    </w:p>
    <w:p w14:paraId="0136A2AA">
      <w:pPr>
        <w:pStyle w:val="17"/>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p>
    <w:p w14:paraId="185EA577">
      <w:pPr>
        <w:pStyle w:val="17"/>
        <w:ind w:firstLine="422" w:firstLineChars="200"/>
        <w:rPr>
          <w:rFonts w:hint="eastAsia" w:ascii="宋体"/>
          <w:strike w:val="0"/>
          <w:dstrike w:val="0"/>
          <w:color w:val="000000"/>
          <w:sz w:val="21"/>
          <w:szCs w:val="21"/>
        </w:rPr>
      </w:pPr>
      <w:r>
        <w:rPr>
          <w:rFonts w:hint="eastAsia" w:ascii="宋体" w:hAnsi="宋体" w:cs="宋体"/>
          <w:b/>
          <w:bCs/>
          <w:sz w:val="21"/>
          <w:szCs w:val="21"/>
          <w:lang w:val="en-US" w:eastAsia="zh-CN"/>
        </w:rPr>
        <w:t xml:space="preserve">    条款号：</w:t>
      </w:r>
      <w:r>
        <w:rPr>
          <w:rFonts w:hint="eastAsia" w:hAnsi="宋体" w:cs="宋体"/>
          <w:b/>
          <w:bCs/>
          <w:sz w:val="21"/>
          <w:szCs w:val="21"/>
          <w:lang w:val="en-US" w:eastAsia="zh-CN"/>
        </w:rPr>
        <w:t>41.2.2</w:t>
      </w:r>
      <w:r>
        <w:rPr>
          <w:rFonts w:hint="eastAsia" w:ascii="宋体" w:hAnsi="宋体" w:cs="宋体"/>
          <w:b/>
          <w:bCs/>
          <w:sz w:val="21"/>
          <w:szCs w:val="21"/>
          <w:lang w:val="en-US" w:eastAsia="zh-CN"/>
        </w:rPr>
        <w:t xml:space="preserve">                  修改类型;</w:t>
      </w:r>
      <w:r>
        <w:rPr>
          <w:rFonts w:hint="eastAsia" w:hAnsi="宋体" w:cs="宋体"/>
          <w:b/>
          <w:bCs/>
          <w:sz w:val="21"/>
          <w:szCs w:val="21"/>
          <w:lang w:val="en-US" w:eastAsia="zh-CN"/>
        </w:rPr>
        <w:t>删除</w:t>
      </w:r>
    </w:p>
    <w:p w14:paraId="6807FD6E">
      <w:pPr>
        <w:snapToGrid w:val="0"/>
        <w:spacing w:line="360" w:lineRule="auto"/>
        <w:ind w:firstLine="422" w:firstLineChars="200"/>
        <w:rPr>
          <w:rFonts w:hint="eastAsia" w:ascii="宋体"/>
          <w:strike w:val="0"/>
          <w:dstrike w:val="0"/>
          <w:color w:val="000000"/>
          <w:sz w:val="21"/>
          <w:szCs w:val="21"/>
        </w:rPr>
      </w:pPr>
      <w:r>
        <w:rPr>
          <w:rFonts w:hint="eastAsia" w:ascii="宋体"/>
          <w:b/>
          <w:bCs/>
          <w:strike w:val="0"/>
          <w:dstrike w:val="0"/>
          <w:color w:val="000000"/>
          <w:sz w:val="21"/>
          <w:szCs w:val="21"/>
          <w:lang w:eastAsia="zh-CN"/>
        </w:rPr>
        <w:t>原文：</w:t>
      </w:r>
      <w:r>
        <w:rPr>
          <w:rFonts w:hint="eastAsia" w:ascii="宋体"/>
          <w:strike w:val="0"/>
          <w:dstrike w:val="0"/>
          <w:color w:val="000000"/>
          <w:sz w:val="21"/>
          <w:szCs w:val="21"/>
        </w:rPr>
        <w:t>41.2.2开标前，首先由招标人随机抽取确定该工程计算评标参考价的等分点值X。</w:t>
      </w:r>
    </w:p>
    <w:p w14:paraId="66582895">
      <w:pPr>
        <w:pStyle w:val="17"/>
        <w:rPr>
          <w:rFonts w:hint="default" w:ascii="宋体" w:hAnsi="宋体" w:cs="宋体"/>
          <w:b/>
          <w:bCs/>
          <w:sz w:val="21"/>
          <w:szCs w:val="21"/>
          <w:u w:val="single"/>
          <w:lang w:val="en-US" w:eastAsia="zh-CN"/>
        </w:rPr>
      </w:pPr>
      <w:r>
        <w:rPr>
          <w:rFonts w:hint="eastAsia" w:hAnsi="宋体" w:cs="宋体"/>
          <w:b/>
          <w:bCs/>
          <w:sz w:val="21"/>
          <w:szCs w:val="21"/>
          <w:u w:val="single"/>
          <w:lang w:val="en-US" w:eastAsia="zh-CN"/>
        </w:rPr>
        <w:t xml:space="preserve">                                                                                       </w:t>
      </w:r>
    </w:p>
    <w:p w14:paraId="228CF76E">
      <w:pPr>
        <w:pStyle w:val="17"/>
        <w:rPr>
          <w:rFonts w:hint="eastAsia" w:ascii="宋体" w:hAnsi="宋体" w:cs="宋体"/>
          <w:b/>
          <w:bCs/>
          <w:sz w:val="21"/>
          <w:szCs w:val="21"/>
          <w:lang w:val="en-US" w:eastAsia="zh-CN"/>
        </w:rPr>
      </w:pPr>
    </w:p>
    <w:p w14:paraId="72EEB9BB">
      <w:pPr>
        <w:pStyle w:val="17"/>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条款号： 41.2.4.1                      修改类型;修改</w:t>
      </w:r>
    </w:p>
    <w:p w14:paraId="67FCDF5B">
      <w:pPr>
        <w:snapToGrid w:val="0"/>
        <w:spacing w:line="360" w:lineRule="auto"/>
        <w:ind w:firstLine="422" w:firstLineChars="200"/>
        <w:rPr>
          <w:rFonts w:hint="eastAsia" w:ascii="宋体" w:hAnsi="宋体" w:cs="宋体"/>
          <w:sz w:val="21"/>
          <w:szCs w:val="21"/>
          <w:lang w:val="en-US" w:eastAsia="zh-CN"/>
        </w:rPr>
      </w:pPr>
      <w:r>
        <w:rPr>
          <w:rFonts w:hint="eastAsia" w:ascii="宋体" w:hAnsi="宋体" w:cs="宋体"/>
          <w:b/>
          <w:bCs/>
          <w:sz w:val="21"/>
          <w:szCs w:val="21"/>
          <w:lang w:val="en-US" w:eastAsia="zh-CN"/>
        </w:rPr>
        <w:t>原文：</w:t>
      </w: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d、投标保证金；e、项目经理（负责人）名称；f、法定代表人证明及授权委托等主要内容及开标记录表中的其他必要内容。投标报价以数字和文字两种方式表述的，应公布文字表述的投标报价。</w:t>
      </w:r>
    </w:p>
    <w:p w14:paraId="3A8DF08F">
      <w:pPr>
        <w:snapToGrid w:val="0"/>
        <w:spacing w:line="360" w:lineRule="auto"/>
        <w:ind w:firstLine="422" w:firstLineChars="200"/>
        <w:rPr>
          <w:rFonts w:ascii="宋体"/>
          <w:sz w:val="21"/>
          <w:szCs w:val="21"/>
        </w:rPr>
      </w:pPr>
      <w:r>
        <w:rPr>
          <w:rFonts w:hint="eastAsia" w:ascii="宋体" w:hAnsi="宋体" w:cs="宋体"/>
          <w:b/>
          <w:bCs/>
          <w:sz w:val="21"/>
          <w:szCs w:val="21"/>
          <w:lang w:val="en-US" w:eastAsia="zh-CN"/>
        </w:rPr>
        <w:t>现文：</w:t>
      </w: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w:t>
      </w:r>
      <w:r>
        <w:rPr>
          <w:rFonts w:hint="eastAsia" w:ascii="宋体"/>
          <w:strike/>
          <w:dstrike w:val="0"/>
          <w:sz w:val="21"/>
          <w:szCs w:val="21"/>
        </w:rPr>
        <w:t>d、投标保证金；</w:t>
      </w:r>
      <w:r>
        <w:rPr>
          <w:rFonts w:hint="eastAsia" w:ascii="宋体"/>
          <w:sz w:val="21"/>
          <w:szCs w:val="21"/>
        </w:rPr>
        <w:t>e、项目经理（负责人）名称；f、法定代表人证明及授权委托等主要内容及开标记录表中的其他必要内容。投标报价以数字和文字两种方式表述的，应公布文字表述的投标报价。</w:t>
      </w:r>
    </w:p>
    <w:p w14:paraId="7A1087B5">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0CC469FF">
      <w:pPr>
        <w:pBdr>
          <w:bottom w:val="single" w:color="auto" w:sz="4" w:space="1"/>
        </w:pBdr>
        <w:spacing w:line="360" w:lineRule="auto"/>
        <w:ind w:firstLine="422" w:firstLineChars="200"/>
        <w:rPr>
          <w:rFonts w:ascii="宋体" w:hAnsi="宋体" w:cs="宋体"/>
          <w:b/>
          <w:szCs w:val="21"/>
        </w:rPr>
      </w:pPr>
      <w:r>
        <w:rPr>
          <w:rFonts w:hint="eastAsia" w:ascii="宋体" w:hAnsi="宋体" w:cs="宋体"/>
          <w:b/>
          <w:szCs w:val="21"/>
        </w:rPr>
        <w:t>条款号：41.3                        修改类型：修改</w:t>
      </w:r>
    </w:p>
    <w:p w14:paraId="2E0D7F24">
      <w:pPr>
        <w:pBdr>
          <w:bottom w:val="single" w:color="auto" w:sz="4"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41.3招标人对开标过程进行记录，并存档备查，投标人在开标记录上签字。</w:t>
      </w:r>
    </w:p>
    <w:p w14:paraId="246ADEBD">
      <w:pPr>
        <w:pBdr>
          <w:bottom w:val="single" w:color="auto" w:sz="4" w:space="1"/>
        </w:pBdr>
        <w:spacing w:line="360" w:lineRule="auto"/>
        <w:ind w:firstLine="422" w:firstLineChars="200"/>
        <w:rPr>
          <w:rFonts w:ascii="宋体" w:hAnsi="宋体"/>
          <w:b/>
          <w:szCs w:val="21"/>
        </w:rPr>
      </w:pPr>
      <w:r>
        <w:rPr>
          <w:rFonts w:hint="eastAsia" w:ascii="宋体" w:hAnsi="宋体" w:cs="宋体"/>
          <w:b/>
          <w:szCs w:val="21"/>
        </w:rPr>
        <w:t>现文：</w:t>
      </w:r>
      <w:r>
        <w:rPr>
          <w:rFonts w:hint="eastAsia" w:ascii="宋体" w:hAnsi="宋体" w:cs="宋体"/>
          <w:szCs w:val="21"/>
        </w:rPr>
        <w:t>41.3</w:t>
      </w:r>
      <w:r>
        <w:rPr>
          <w:rFonts w:hint="eastAsia" w:ascii="宋体" w:hAnsi="宋体" w:cs="宋体"/>
          <w:szCs w:val="21"/>
          <w:u w:val="single"/>
        </w:rPr>
        <w:t>招标人或招标代理机构对开标过程进行记录，并存档备查，参加开标会的投标人在开标记录上签字。</w:t>
      </w:r>
    </w:p>
    <w:p w14:paraId="78722039">
      <w:pPr>
        <w:pStyle w:val="17"/>
        <w:rPr>
          <w:rFonts w:hint="eastAsia" w:ascii="宋体" w:hAnsi="宋体" w:cs="宋体"/>
          <w:sz w:val="21"/>
          <w:szCs w:val="21"/>
          <w:lang w:val="en-US" w:eastAsia="zh-CN"/>
        </w:rPr>
      </w:pPr>
    </w:p>
    <w:p w14:paraId="6E8822BD">
      <w:pPr>
        <w:pStyle w:val="17"/>
        <w:ind w:firstLine="422" w:firstLineChars="200"/>
        <w:rPr>
          <w:rFonts w:hint="default" w:ascii="宋体" w:hAnsi="宋体" w:cs="宋体"/>
          <w:sz w:val="21"/>
          <w:szCs w:val="21"/>
          <w:lang w:val="en-US" w:eastAsia="zh-CN"/>
        </w:rPr>
      </w:pPr>
      <w:r>
        <w:rPr>
          <w:rFonts w:hint="eastAsia" w:ascii="宋体" w:hAnsi="宋体" w:cs="宋体"/>
          <w:b/>
          <w:bCs/>
          <w:sz w:val="21"/>
          <w:szCs w:val="21"/>
          <w:lang w:val="en-US" w:eastAsia="zh-CN"/>
        </w:rPr>
        <w:t>条款号：</w:t>
      </w:r>
      <w:r>
        <w:rPr>
          <w:rFonts w:hint="eastAsia" w:hAnsi="宋体" w:cs="宋体"/>
          <w:b/>
          <w:bCs/>
          <w:sz w:val="21"/>
          <w:szCs w:val="21"/>
          <w:lang w:val="en-US" w:eastAsia="zh-CN"/>
        </w:rPr>
        <w:t>42</w:t>
      </w:r>
      <w:r>
        <w:rPr>
          <w:rFonts w:hint="eastAsia" w:ascii="宋体" w:hAnsi="宋体" w:cs="宋体"/>
          <w:b/>
          <w:bCs/>
          <w:sz w:val="21"/>
          <w:szCs w:val="21"/>
          <w:lang w:val="en-US" w:eastAsia="zh-CN"/>
        </w:rPr>
        <w:t xml:space="preserve">                   修改类型;修改</w:t>
      </w:r>
    </w:p>
    <w:p w14:paraId="6E86FDB1">
      <w:pPr>
        <w:pStyle w:val="32"/>
        <w:tabs>
          <w:tab w:val="left" w:pos="7380"/>
        </w:tabs>
        <w:snapToGrid w:val="0"/>
        <w:spacing w:after="0" w:line="360" w:lineRule="auto"/>
        <w:ind w:firstLine="422" w:firstLineChars="200"/>
        <w:rPr>
          <w:rFonts w:ascii="宋体"/>
          <w:sz w:val="21"/>
          <w:szCs w:val="21"/>
        </w:rPr>
      </w:pPr>
      <w:r>
        <w:rPr>
          <w:rFonts w:hint="eastAsia" w:ascii="宋体" w:hAnsi="宋体" w:cs="宋体"/>
          <w:b/>
          <w:bCs/>
          <w:sz w:val="21"/>
          <w:szCs w:val="21"/>
          <w:lang w:val="en-US" w:eastAsia="zh-CN"/>
        </w:rPr>
        <w:t>原文：</w:t>
      </w:r>
      <w:r>
        <w:rPr>
          <w:rFonts w:hint="eastAsia" w:ascii="宋体"/>
          <w:sz w:val="21"/>
          <w:szCs w:val="21"/>
        </w:rPr>
        <w:t>42.2评标委员会的组成：方式</w:t>
      </w:r>
      <w:r>
        <w:rPr>
          <w:rFonts w:hint="eastAsia" w:ascii="宋体"/>
          <w:sz w:val="21"/>
          <w:szCs w:val="21"/>
          <w:u w:val="single"/>
        </w:rPr>
        <w:t xml:space="preserve">   </w:t>
      </w:r>
      <w:r>
        <w:rPr>
          <w:rFonts w:hint="eastAsia" w:ascii="宋体"/>
          <w:sz w:val="21"/>
          <w:szCs w:val="21"/>
        </w:rPr>
        <w:t>。</w:t>
      </w:r>
    </w:p>
    <w:p w14:paraId="3E50A277">
      <w:pPr>
        <w:snapToGrid w:val="0"/>
        <w:spacing w:line="360" w:lineRule="auto"/>
        <w:ind w:firstLine="420" w:firstLineChars="200"/>
        <w:rPr>
          <w:rFonts w:ascii="宋体"/>
          <w:sz w:val="21"/>
          <w:szCs w:val="21"/>
        </w:rPr>
      </w:pPr>
      <w:r>
        <w:rPr>
          <w:rFonts w:hint="eastAsia" w:ascii="宋体"/>
          <w:sz w:val="21"/>
          <w:szCs w:val="21"/>
        </w:rPr>
        <w:t>方式一：评标委员会为综合评标委员会，负责资格审查及评标工作。</w:t>
      </w:r>
    </w:p>
    <w:p w14:paraId="43163624">
      <w:pPr>
        <w:pStyle w:val="32"/>
        <w:tabs>
          <w:tab w:val="left" w:pos="7380"/>
        </w:tabs>
        <w:snapToGrid w:val="0"/>
        <w:spacing w:after="0" w:line="360" w:lineRule="auto"/>
        <w:rPr>
          <w:rFonts w:hint="eastAsia" w:ascii="宋体" w:hAnsi="宋体" w:cs="宋体"/>
          <w:sz w:val="21"/>
          <w:szCs w:val="21"/>
          <w:lang w:val="en-US" w:eastAsia="zh-CN"/>
        </w:rPr>
      </w:pPr>
      <w:r>
        <w:rPr>
          <w:rFonts w:hint="eastAsia" w:ascii="宋体"/>
          <w:sz w:val="21"/>
          <w:szCs w:val="21"/>
        </w:rPr>
        <w:t>方式二：评标委员会由技术评审组和经济评审组组成。其中：资格审查及技术评审由技术评标组负责，经济评审由经济评审组负责。</w:t>
      </w:r>
    </w:p>
    <w:p w14:paraId="69FB14E6">
      <w:pPr>
        <w:pStyle w:val="32"/>
        <w:tabs>
          <w:tab w:val="left" w:pos="7380"/>
        </w:tabs>
        <w:snapToGrid w:val="0"/>
        <w:spacing w:after="0" w:line="360" w:lineRule="auto"/>
        <w:ind w:firstLine="422" w:firstLineChars="200"/>
        <w:rPr>
          <w:rFonts w:ascii="宋体"/>
          <w:sz w:val="21"/>
          <w:szCs w:val="21"/>
        </w:rPr>
      </w:pPr>
      <w:r>
        <w:rPr>
          <w:rFonts w:hint="eastAsia" w:ascii="宋体" w:hAnsi="宋体" w:cs="宋体"/>
          <w:b/>
          <w:bCs/>
          <w:sz w:val="21"/>
          <w:szCs w:val="21"/>
          <w:lang w:val="en-US" w:eastAsia="zh-CN"/>
        </w:rPr>
        <w:t>现文</w:t>
      </w:r>
      <w:r>
        <w:rPr>
          <w:rFonts w:hint="eastAsia" w:ascii="宋体" w:hAnsi="宋体" w:cs="宋体"/>
          <w:sz w:val="21"/>
          <w:szCs w:val="21"/>
          <w:lang w:val="en-US" w:eastAsia="zh-CN"/>
        </w:rPr>
        <w:t>：</w:t>
      </w:r>
      <w:r>
        <w:rPr>
          <w:rFonts w:hint="eastAsia" w:ascii="宋体"/>
          <w:sz w:val="21"/>
          <w:szCs w:val="21"/>
        </w:rPr>
        <w:t>42.2评标委员会的组成：方式</w:t>
      </w:r>
      <w:r>
        <w:rPr>
          <w:rFonts w:hint="eastAsia" w:ascii="宋体"/>
          <w:sz w:val="21"/>
          <w:szCs w:val="21"/>
          <w:u w:val="single"/>
          <w:lang w:eastAsia="zh-CN"/>
        </w:rPr>
        <w:t>一</w:t>
      </w:r>
      <w:r>
        <w:rPr>
          <w:rFonts w:hint="eastAsia" w:ascii="宋体"/>
          <w:sz w:val="21"/>
          <w:szCs w:val="21"/>
        </w:rPr>
        <w:t>。</w:t>
      </w:r>
    </w:p>
    <w:p w14:paraId="3FDC39FB">
      <w:pPr>
        <w:snapToGrid w:val="0"/>
        <w:spacing w:line="360" w:lineRule="auto"/>
        <w:ind w:firstLine="420" w:firstLineChars="200"/>
        <w:rPr>
          <w:rFonts w:hint="eastAsia" w:ascii="宋体"/>
          <w:sz w:val="21"/>
          <w:szCs w:val="21"/>
        </w:rPr>
      </w:pPr>
      <w:r>
        <w:rPr>
          <w:rFonts w:hint="eastAsia" w:ascii="宋体"/>
          <w:sz w:val="21"/>
          <w:szCs w:val="21"/>
        </w:rPr>
        <w:t>方式一：评标委员会为综合评标委员会，负责资格审查及评标工作。</w:t>
      </w:r>
    </w:p>
    <w:p w14:paraId="70C74C13">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72EEC994">
      <w:pPr>
        <w:pStyle w:val="17"/>
        <w:rPr>
          <w:rFonts w:hint="default" w:ascii="宋体" w:hAnsi="宋体" w:cs="宋体"/>
          <w:sz w:val="21"/>
          <w:szCs w:val="21"/>
          <w:lang w:val="en-US" w:eastAsia="zh-CN"/>
        </w:rPr>
      </w:pPr>
      <w:r>
        <w:rPr>
          <w:rFonts w:hint="eastAsia" w:ascii="宋体" w:hAnsi="宋体" w:cs="宋体"/>
          <w:sz w:val="21"/>
          <w:szCs w:val="21"/>
          <w:lang w:val="en-US" w:eastAsia="zh-CN"/>
        </w:rPr>
        <w:t xml:space="preserve">    条款号：45.1               修改类型：修改</w:t>
      </w:r>
    </w:p>
    <w:p w14:paraId="582705FC">
      <w:pPr>
        <w:pStyle w:val="32"/>
        <w:tabs>
          <w:tab w:val="left" w:pos="7380"/>
        </w:tabs>
        <w:snapToGrid w:val="0"/>
        <w:spacing w:after="0" w:line="360" w:lineRule="auto"/>
        <w:rPr>
          <w:rFonts w:ascii="宋体" w:hAnsi="宋体"/>
          <w:color w:val="000000"/>
          <w:sz w:val="21"/>
          <w:szCs w:val="21"/>
        </w:rPr>
      </w:pPr>
      <w:r>
        <w:rPr>
          <w:rFonts w:hint="eastAsia" w:ascii="宋体" w:hAnsi="宋体"/>
          <w:b/>
          <w:bCs/>
          <w:color w:val="000000"/>
          <w:sz w:val="21"/>
          <w:szCs w:val="21"/>
          <w:lang w:eastAsia="zh-CN"/>
        </w:rPr>
        <w:t>原文：</w:t>
      </w:r>
      <w:r>
        <w:rPr>
          <w:rFonts w:hint="eastAsia" w:ascii="宋体" w:hAnsi="宋体"/>
          <w:color w:val="000000"/>
          <w:sz w:val="21"/>
          <w:szCs w:val="21"/>
        </w:rPr>
        <w:t>45.1若通过技术标有效性审查的投标人中所有投标报价均大于等于最高投标限价*D%（D的取值范围为[94,100],由招标人自主确定）的（具体金额为：</w:t>
      </w:r>
      <w:r>
        <w:rPr>
          <w:rFonts w:hint="eastAsia" w:ascii="宋体" w:hAnsi="宋体"/>
          <w:color w:val="000000"/>
          <w:sz w:val="21"/>
          <w:szCs w:val="21"/>
          <w:u w:val="single"/>
        </w:rPr>
        <w:t xml:space="preserve">      </w:t>
      </w:r>
      <w:r>
        <w:rPr>
          <w:rFonts w:hint="eastAsia" w:ascii="宋体" w:hAnsi="宋体"/>
          <w:color w:val="000000"/>
          <w:sz w:val="21"/>
          <w:szCs w:val="21"/>
        </w:rPr>
        <w:t>元），则本项目招标失败，由招标人依法重新招标。</w:t>
      </w:r>
    </w:p>
    <w:p w14:paraId="51EFECBD">
      <w:pPr>
        <w:pStyle w:val="17"/>
        <w:ind w:firstLine="422"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现文：</w:t>
      </w:r>
      <w:r>
        <w:rPr>
          <w:rFonts w:hint="eastAsia" w:ascii="宋体" w:hAnsi="宋体" w:eastAsia="宋体" w:cs="Times New Roman"/>
          <w:color w:val="000000"/>
          <w:kern w:val="2"/>
          <w:sz w:val="21"/>
          <w:szCs w:val="21"/>
          <w:lang w:val="en-US" w:eastAsia="zh-CN" w:bidi="ar-SA"/>
        </w:rPr>
        <w:t>45.1若通过技术标有效性审查的投标人中所有投标报价均大于等于最高投标限价，则本项目招标失败，由招标人依法重新招标。</w:t>
      </w:r>
    </w:p>
    <w:p w14:paraId="7D8F5DF4">
      <w:pPr>
        <w:pStyle w:val="17"/>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14:paraId="601A0432">
      <w:pPr>
        <w:pStyle w:val="17"/>
        <w:rPr>
          <w:rFonts w:hint="default" w:ascii="宋体" w:hAnsi="宋体" w:cs="宋体"/>
          <w:sz w:val="21"/>
          <w:szCs w:val="21"/>
          <w:lang w:val="en-US" w:eastAsia="zh-CN"/>
        </w:rPr>
      </w:pPr>
      <w:r>
        <w:rPr>
          <w:rFonts w:hint="eastAsia" w:ascii="宋体" w:hAnsi="宋体" w:cs="宋体"/>
          <w:sz w:val="21"/>
          <w:szCs w:val="21"/>
          <w:lang w:val="en-US" w:eastAsia="zh-CN"/>
        </w:rPr>
        <w:t xml:space="preserve">    条款号：</w:t>
      </w:r>
      <w:r>
        <w:rPr>
          <w:rFonts w:hint="eastAsia" w:hAnsi="宋体" w:cs="宋体"/>
          <w:sz w:val="21"/>
          <w:szCs w:val="21"/>
          <w:lang w:val="en-US" w:eastAsia="zh-CN"/>
        </w:rPr>
        <w:t>45.2</w:t>
      </w:r>
      <w:r>
        <w:rPr>
          <w:rFonts w:hint="eastAsia" w:ascii="宋体" w:hAnsi="宋体" w:cs="宋体"/>
          <w:sz w:val="21"/>
          <w:szCs w:val="21"/>
          <w:lang w:val="en-US" w:eastAsia="zh-CN"/>
        </w:rPr>
        <w:t xml:space="preserve">            修改类型：修改</w:t>
      </w:r>
    </w:p>
    <w:p w14:paraId="18D42A86">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lang w:eastAsia="zh-CN"/>
        </w:rPr>
        <w:t>原文：</w:t>
      </w:r>
      <w:r>
        <w:rPr>
          <w:rFonts w:hint="eastAsia" w:ascii="宋体" w:hAnsi="宋体"/>
          <w:color w:val="000000"/>
          <w:sz w:val="21"/>
          <w:szCs w:val="21"/>
        </w:rPr>
        <w:t>45.2按方法</w:t>
      </w:r>
      <w:r>
        <w:rPr>
          <w:rFonts w:hint="eastAsia" w:ascii="宋体" w:hAnsi="宋体"/>
          <w:color w:val="000000"/>
          <w:sz w:val="21"/>
          <w:szCs w:val="21"/>
          <w:u w:val="single"/>
        </w:rPr>
        <w:t xml:space="preserve">    </w:t>
      </w:r>
      <w:r>
        <w:rPr>
          <w:rFonts w:hint="eastAsia" w:ascii="宋体" w:hAnsi="宋体"/>
          <w:color w:val="000000"/>
          <w:sz w:val="21"/>
          <w:szCs w:val="21"/>
        </w:rPr>
        <w:t>计算评标参考价：</w:t>
      </w:r>
    </w:p>
    <w:p w14:paraId="54B646F0">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2CBCB16E">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技术标或技术标加诚信得分（具体由招标人自定）前</w:t>
      </w:r>
      <w:r>
        <w:rPr>
          <w:rFonts w:ascii="宋体" w:hAnsi="宋体" w:cs="仿宋"/>
          <w:color w:val="000000"/>
          <w:sz w:val="21"/>
          <w:szCs w:val="21"/>
        </w:rPr>
        <w:t>N</w:t>
      </w:r>
      <w:r>
        <w:rPr>
          <w:rFonts w:hint="eastAsia" w:ascii="宋体" w:hAnsi="宋体" w:cs="仿宋"/>
          <w:color w:val="000000"/>
          <w:sz w:val="21"/>
          <w:szCs w:val="21"/>
        </w:rPr>
        <w:t>名（N≥5，具体由招标人自定）的经济报价加权平均，计算评标参考价。公式如下：</w:t>
      </w:r>
    </w:p>
    <w:p w14:paraId="6A5352B3">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4EDD2691">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575D3C6">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方法二：区间抽取法</w:t>
      </w:r>
    </w:p>
    <w:p w14:paraId="2081AACD">
      <w:pPr>
        <w:widowControl/>
        <w:snapToGrid w:val="0"/>
        <w:spacing w:line="360" w:lineRule="auto"/>
        <w:ind w:firstLine="420" w:firstLineChars="200"/>
        <w:rPr>
          <w:rFonts w:ascii="宋体" w:hAnsi="宋体"/>
          <w:color w:val="000000"/>
          <w:kern w:val="0"/>
          <w:sz w:val="21"/>
          <w:szCs w:val="21"/>
        </w:rPr>
      </w:pPr>
      <w:r>
        <w:rPr>
          <w:rFonts w:hint="eastAsia" w:ascii="宋体" w:hAnsi="宋体" w:cs="仿宋"/>
          <w:color w:val="000000"/>
          <w:sz w:val="21"/>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F606453">
      <w:pPr>
        <w:widowControl/>
        <w:snapToGrid w:val="0"/>
        <w:spacing w:line="360" w:lineRule="auto"/>
        <w:ind w:firstLine="420" w:firstLineChars="200"/>
        <w:rPr>
          <w:rFonts w:ascii="宋体" w:hAnsi="宋体"/>
          <w:color w:val="000000"/>
          <w:kern w:val="0"/>
          <w:sz w:val="21"/>
          <w:szCs w:val="21"/>
          <w:vertAlign w:val="subscript"/>
        </w:rPr>
      </w:pPr>
      <w:r>
        <w:rPr>
          <w:rFonts w:hint="eastAsia" w:ascii="宋体" w:hAnsi="宋体" w:cs="仿宋"/>
          <w:color w:val="000000"/>
          <w:kern w:val="0"/>
          <w:sz w:val="21"/>
          <w:szCs w:val="21"/>
        </w:rPr>
        <w:t>评标参考价</w:t>
      </w:r>
      <w:r>
        <w:rPr>
          <w:rFonts w:ascii="宋体" w:hAnsi="宋体" w:cs="仿宋"/>
          <w:color w:val="000000"/>
          <w:kern w:val="0"/>
          <w:sz w:val="21"/>
          <w:szCs w:val="21"/>
        </w:rPr>
        <w:t>=</w:t>
      </w:r>
      <w:r>
        <w:rPr>
          <w:rFonts w:hint="eastAsia" w:ascii="宋体" w:hAnsi="宋体" w:cs="仿宋"/>
          <w:color w:val="000000"/>
          <w:kern w:val="0"/>
          <w:sz w:val="21"/>
          <w:szCs w:val="21"/>
        </w:rPr>
        <w:t>（</w:t>
      </w:r>
      <w:r>
        <w:rPr>
          <w:rFonts w:ascii="宋体" w:hAnsi="宋体" w:cs="仿宋"/>
          <w:color w:val="000000"/>
          <w:kern w:val="0"/>
          <w:sz w:val="21"/>
          <w:szCs w:val="21"/>
        </w:rPr>
        <w:t>Q</w:t>
      </w:r>
      <w:r>
        <w:rPr>
          <w:rFonts w:hint="eastAsia" w:ascii="宋体" w:hAnsi="宋体" w:cs="仿宋"/>
          <w:color w:val="000000"/>
          <w:kern w:val="0"/>
          <w:sz w:val="21"/>
          <w:szCs w:val="21"/>
          <w:vertAlign w:val="subscript"/>
        </w:rPr>
        <w:t>高</w:t>
      </w:r>
      <w:r>
        <w:rPr>
          <w:rFonts w:ascii="宋体" w:hAnsi="宋体" w:cs="仿宋"/>
          <w:color w:val="000000"/>
          <w:kern w:val="0"/>
          <w:sz w:val="21"/>
          <w:szCs w:val="21"/>
        </w:rPr>
        <w:t>-Q</w:t>
      </w:r>
      <w:r>
        <w:rPr>
          <w:rFonts w:hint="eastAsia" w:ascii="宋体" w:hAnsi="宋体" w:cs="仿宋"/>
          <w:color w:val="000000"/>
          <w:kern w:val="0"/>
          <w:sz w:val="21"/>
          <w:szCs w:val="21"/>
          <w:vertAlign w:val="subscript"/>
        </w:rPr>
        <w:t>低</w:t>
      </w:r>
      <w:r>
        <w:rPr>
          <w:rFonts w:hint="eastAsia" w:ascii="宋体" w:hAnsi="宋体" w:cs="仿宋"/>
          <w:color w:val="000000"/>
          <w:kern w:val="0"/>
          <w:sz w:val="21"/>
          <w:szCs w:val="21"/>
        </w:rPr>
        <w:t>）</w:t>
      </w:r>
      <w:r>
        <w:rPr>
          <w:rFonts w:ascii="宋体" w:hAnsi="宋体" w:cs="仿宋"/>
          <w:color w:val="000000"/>
          <w:kern w:val="0"/>
          <w:sz w:val="21"/>
          <w:szCs w:val="21"/>
        </w:rPr>
        <w:t>/100*</w:t>
      </w:r>
      <w:r>
        <w:rPr>
          <w:rFonts w:hint="eastAsia" w:ascii="宋体" w:hAnsi="宋体" w:cs="仿宋"/>
          <w:color w:val="000000"/>
          <w:kern w:val="0"/>
          <w:sz w:val="21"/>
          <w:szCs w:val="21"/>
        </w:rPr>
        <w:t>Ｘ</w:t>
      </w:r>
      <w:r>
        <w:rPr>
          <w:rFonts w:ascii="宋体" w:hAnsi="宋体" w:cs="仿宋"/>
          <w:color w:val="000000"/>
          <w:kern w:val="0"/>
          <w:sz w:val="21"/>
          <w:szCs w:val="21"/>
        </w:rPr>
        <w:t>+Q</w:t>
      </w:r>
      <w:r>
        <w:rPr>
          <w:rFonts w:hint="eastAsia" w:ascii="宋体" w:hAnsi="宋体" w:cs="仿宋"/>
          <w:color w:val="000000"/>
          <w:kern w:val="0"/>
          <w:sz w:val="21"/>
          <w:szCs w:val="21"/>
          <w:vertAlign w:val="subscript"/>
        </w:rPr>
        <w:t>低</w:t>
      </w:r>
    </w:p>
    <w:p w14:paraId="4B7FCEC7">
      <w:pPr>
        <w:widowControl/>
        <w:snapToGrid w:val="0"/>
        <w:spacing w:line="360" w:lineRule="auto"/>
        <w:ind w:firstLine="420" w:firstLineChars="200"/>
        <w:rPr>
          <w:rFonts w:ascii="宋体" w:hAnsi="宋体"/>
          <w:color w:val="000000"/>
          <w:sz w:val="21"/>
          <w:szCs w:val="21"/>
        </w:rPr>
      </w:pPr>
      <w:r>
        <w:rPr>
          <w:rFonts w:ascii="宋体" w:hAnsi="宋体" w:cs="仿宋"/>
          <w:color w:val="000000"/>
          <w:sz w:val="21"/>
          <w:szCs w:val="21"/>
        </w:rPr>
        <w:t>Q</w:t>
      </w:r>
      <w:r>
        <w:rPr>
          <w:rFonts w:hint="eastAsia" w:ascii="宋体" w:hAnsi="宋体" w:cs="仿宋"/>
          <w:color w:val="000000"/>
          <w:sz w:val="21"/>
          <w:szCs w:val="21"/>
          <w:vertAlign w:val="subscript"/>
        </w:rPr>
        <w:t>低</w:t>
      </w:r>
      <w:r>
        <w:rPr>
          <w:rFonts w:hint="eastAsia" w:ascii="宋体" w:hAnsi="宋体" w:cs="仿宋"/>
          <w:color w:val="000000"/>
          <w:sz w:val="21"/>
          <w:szCs w:val="21"/>
        </w:rPr>
        <w:t>：为达到或超过技术标及格分数线的投标人最低报价与工程成本警示价两者中的较高值；</w:t>
      </w:r>
    </w:p>
    <w:p w14:paraId="6D6206DB">
      <w:pPr>
        <w:spacing w:line="360" w:lineRule="auto"/>
        <w:ind w:firstLine="420" w:firstLineChars="200"/>
        <w:rPr>
          <w:rFonts w:hint="eastAsia" w:ascii="宋体" w:hAnsi="宋体" w:cs="仿宋"/>
          <w:color w:val="000000"/>
          <w:sz w:val="21"/>
          <w:szCs w:val="21"/>
        </w:rPr>
      </w:pPr>
      <w:r>
        <w:rPr>
          <w:rFonts w:ascii="宋体" w:hAnsi="宋体" w:cs="仿宋"/>
          <w:color w:val="000000"/>
          <w:kern w:val="0"/>
          <w:sz w:val="21"/>
          <w:szCs w:val="21"/>
        </w:rPr>
        <w:t>Q</w:t>
      </w:r>
      <w:r>
        <w:rPr>
          <w:rFonts w:hint="eastAsia" w:ascii="宋体" w:hAnsi="宋体" w:cs="仿宋"/>
          <w:color w:val="000000"/>
          <w:kern w:val="0"/>
          <w:sz w:val="21"/>
          <w:szCs w:val="21"/>
          <w:vertAlign w:val="subscript"/>
        </w:rPr>
        <w:t>高</w:t>
      </w:r>
      <w:r>
        <w:rPr>
          <w:rFonts w:hint="eastAsia" w:ascii="宋体" w:hAnsi="宋体" w:cs="仿宋"/>
          <w:color w:val="000000"/>
          <w:sz w:val="21"/>
          <w:szCs w:val="21"/>
        </w:rPr>
        <w:t>：为最高投标限价</w:t>
      </w:r>
    </w:p>
    <w:p w14:paraId="4B17229B">
      <w:pPr>
        <w:spacing w:line="360" w:lineRule="auto"/>
        <w:ind w:firstLine="420" w:firstLineChars="200"/>
        <w:rPr>
          <w:rFonts w:hint="eastAsia" w:ascii="宋体" w:hAnsi="宋体" w:cs="仿宋"/>
          <w:color w:val="000000"/>
          <w:sz w:val="21"/>
          <w:szCs w:val="21"/>
        </w:rPr>
      </w:pPr>
      <w:r>
        <w:rPr>
          <w:rFonts w:ascii="宋体" w:hAnsi="宋体" w:cs="仿宋"/>
          <w:color w:val="000000"/>
          <w:sz w:val="21"/>
          <w:szCs w:val="21"/>
        </w:rPr>
        <w:t>X:</w:t>
      </w:r>
      <w:r>
        <w:rPr>
          <w:rFonts w:hint="eastAsia" w:ascii="宋体" w:hAnsi="宋体" w:cs="仿宋"/>
          <w:color w:val="000000"/>
          <w:sz w:val="21"/>
          <w:szCs w:val="21"/>
        </w:rPr>
        <w:t>为等分点值，在开标前从</w:t>
      </w:r>
      <w:r>
        <w:rPr>
          <w:rFonts w:ascii="宋体" w:hAnsi="宋体" w:cs="仿宋"/>
          <w:color w:val="000000"/>
          <w:sz w:val="21"/>
          <w:szCs w:val="21"/>
        </w:rPr>
        <w:t>[0,100]</w:t>
      </w:r>
      <w:r>
        <w:rPr>
          <w:rFonts w:hint="eastAsia" w:ascii="宋体" w:hAnsi="宋体" w:cs="仿宋"/>
          <w:color w:val="000000"/>
          <w:sz w:val="21"/>
          <w:szCs w:val="21"/>
        </w:rPr>
        <w:t>整数中随机抽取</w:t>
      </w:r>
    </w:p>
    <w:p w14:paraId="2A7D3A9E">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s="仿宋"/>
          <w:color w:val="000000"/>
          <w:sz w:val="21"/>
          <w:szCs w:val="21"/>
          <w:lang w:eastAsia="zh-CN"/>
        </w:rPr>
        <w:t>现文：</w:t>
      </w:r>
      <w:r>
        <w:rPr>
          <w:rFonts w:hint="eastAsia" w:ascii="宋体" w:hAnsi="宋体"/>
          <w:color w:val="000000"/>
          <w:sz w:val="21"/>
          <w:szCs w:val="21"/>
        </w:rPr>
        <w:t>45.2按方法</w:t>
      </w:r>
      <w:r>
        <w:rPr>
          <w:rFonts w:hint="eastAsia" w:ascii="宋体" w:hAnsi="宋体"/>
          <w:color w:val="000000"/>
          <w:sz w:val="21"/>
          <w:szCs w:val="21"/>
          <w:u w:val="single"/>
          <w:lang w:eastAsia="zh-CN"/>
        </w:rPr>
        <w:t>一</w:t>
      </w:r>
      <w:r>
        <w:rPr>
          <w:rFonts w:hint="eastAsia" w:ascii="宋体" w:hAnsi="宋体"/>
          <w:color w:val="000000"/>
          <w:sz w:val="21"/>
          <w:szCs w:val="21"/>
        </w:rPr>
        <w:t>计算评标参考价：</w:t>
      </w:r>
    </w:p>
    <w:p w14:paraId="1532CB0C">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4B139038">
      <w:pPr>
        <w:spacing w:line="360" w:lineRule="auto"/>
        <w:ind w:firstLine="420" w:firstLineChars="200"/>
        <w:rPr>
          <w:rFonts w:hint="eastAsia" w:ascii="宋体" w:hAnsi="宋体" w:cs="仿宋"/>
          <w:color w:val="000000"/>
          <w:sz w:val="21"/>
          <w:szCs w:val="21"/>
          <w:u w:val="single"/>
        </w:rPr>
      </w:pPr>
      <w:r>
        <w:rPr>
          <w:rFonts w:hint="eastAsia" w:ascii="宋体" w:hAnsi="宋体" w:cs="仿宋"/>
          <w:color w:val="000000"/>
          <w:sz w:val="21"/>
          <w:szCs w:val="21"/>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14:paraId="1EBA171B">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75410BE1">
      <w:pPr>
        <w:spacing w:line="360" w:lineRule="auto"/>
        <w:ind w:firstLine="420" w:firstLineChars="200"/>
        <w:rPr>
          <w:rFonts w:hint="eastAsia"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889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889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21FBFD8">
      <w:pPr>
        <w:pBdr>
          <w:bottom w:val="single" w:color="auto" w:sz="6" w:space="1"/>
        </w:pBdr>
        <w:spacing w:line="360" w:lineRule="auto"/>
        <w:ind w:firstLine="525" w:firstLineChars="250"/>
        <w:rPr>
          <w:rFonts w:hint="eastAsia"/>
          <w:sz w:val="21"/>
          <w:szCs w:val="21"/>
          <w:lang w:eastAsia="zh-CN"/>
        </w:rPr>
      </w:pPr>
      <w:r>
        <w:rPr>
          <w:rFonts w:hint="eastAsia" w:ascii="宋体" w:hAnsi="宋体" w:cs="宋体"/>
          <w:sz w:val="21"/>
          <w:szCs w:val="21"/>
          <w:u w:val="single"/>
        </w:rPr>
        <w:t>技术标得分相同的，以报价较低的排前；如仍存在相同情况，则由评标委员会对出现该情况的投标人通过记名投票方式，以得票多的排前确定排序。</w:t>
      </w:r>
    </w:p>
    <w:p w14:paraId="55CD70A5">
      <w:pPr>
        <w:pStyle w:val="17"/>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条款号：</w:t>
      </w:r>
      <w:r>
        <w:rPr>
          <w:rFonts w:hint="eastAsia" w:hAnsi="宋体" w:cs="宋体"/>
          <w:b/>
          <w:bCs/>
          <w:sz w:val="21"/>
          <w:szCs w:val="21"/>
          <w:lang w:val="en-US" w:eastAsia="zh-CN"/>
        </w:rPr>
        <w:t>45.3、45.4</w:t>
      </w:r>
      <w:r>
        <w:rPr>
          <w:rFonts w:hint="eastAsia" w:ascii="宋体" w:hAnsi="宋体" w:cs="宋体"/>
          <w:b/>
          <w:bCs/>
          <w:sz w:val="21"/>
          <w:szCs w:val="21"/>
          <w:lang w:val="en-US" w:eastAsia="zh-CN"/>
        </w:rPr>
        <w:t xml:space="preserve">                  修改类型;修改</w:t>
      </w:r>
    </w:p>
    <w:p w14:paraId="187C129D">
      <w:pPr>
        <w:spacing w:line="360" w:lineRule="auto"/>
        <w:ind w:firstLine="422" w:firstLineChars="200"/>
        <w:rPr>
          <w:rFonts w:ascii="宋体" w:hAnsi="宋体"/>
          <w:color w:val="000000"/>
          <w:sz w:val="21"/>
          <w:szCs w:val="21"/>
        </w:rPr>
      </w:pPr>
      <w:r>
        <w:rPr>
          <w:rFonts w:hint="eastAsia" w:ascii="宋体" w:hAnsi="宋体" w:cs="宋体"/>
          <w:b/>
          <w:bCs/>
          <w:color w:val="000000"/>
          <w:kern w:val="0"/>
          <w:sz w:val="21"/>
          <w:szCs w:val="21"/>
          <w:lang w:eastAsia="zh-CN"/>
        </w:rPr>
        <w:t>原文</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45.3</w:t>
      </w:r>
      <w:r>
        <w:rPr>
          <w:rFonts w:hint="eastAsia" w:ascii="宋体" w:hAnsi="宋体"/>
          <w:color w:val="000000"/>
          <w:sz w:val="21"/>
          <w:szCs w:val="21"/>
        </w:rPr>
        <w:t>当标价等于评标参考价时得</w:t>
      </w:r>
      <w:r>
        <w:rPr>
          <w:rFonts w:ascii="宋体" w:hAnsi="宋体"/>
          <w:color w:val="000000"/>
          <w:sz w:val="21"/>
          <w:szCs w:val="21"/>
        </w:rPr>
        <w:t>100</w:t>
      </w:r>
      <w:r>
        <w:rPr>
          <w:rFonts w:hint="eastAsia" w:ascii="宋体" w:hAnsi="宋体"/>
          <w:color w:val="000000"/>
          <w:sz w:val="21"/>
          <w:szCs w:val="21"/>
        </w:rPr>
        <w:t>分，标价每高于评标参考价</w:t>
      </w:r>
      <w:r>
        <w:rPr>
          <w:rFonts w:ascii="宋体" w:hAnsi="宋体"/>
          <w:color w:val="000000"/>
          <w:sz w:val="21"/>
          <w:szCs w:val="21"/>
        </w:rPr>
        <w:t>1%</w:t>
      </w:r>
      <w:r>
        <w:rPr>
          <w:rFonts w:hint="eastAsia" w:ascii="宋体" w:hAnsi="宋体"/>
          <w:color w:val="000000"/>
          <w:sz w:val="21"/>
          <w:szCs w:val="21"/>
        </w:rPr>
        <w:t>，扣</w:t>
      </w:r>
      <w:r>
        <w:rPr>
          <w:rFonts w:ascii="宋体" w:hAnsi="宋体"/>
          <w:color w:val="000000"/>
          <w:sz w:val="21"/>
          <w:szCs w:val="21"/>
        </w:rPr>
        <w:t>1.5</w:t>
      </w:r>
      <w:r>
        <w:rPr>
          <w:rFonts w:hint="eastAsia" w:ascii="宋体" w:hAnsi="宋体"/>
          <w:color w:val="000000"/>
          <w:sz w:val="21"/>
          <w:szCs w:val="21"/>
        </w:rPr>
        <w:t>分，每低于评标参考价</w:t>
      </w:r>
      <w:r>
        <w:rPr>
          <w:rFonts w:ascii="宋体" w:hAnsi="宋体"/>
          <w:color w:val="000000"/>
          <w:sz w:val="21"/>
          <w:szCs w:val="21"/>
        </w:rPr>
        <w:t>1%</w:t>
      </w:r>
      <w:r>
        <w:rPr>
          <w:rFonts w:hint="eastAsia" w:ascii="宋体" w:hAnsi="宋体"/>
          <w:color w:val="000000"/>
          <w:sz w:val="21"/>
          <w:szCs w:val="21"/>
        </w:rPr>
        <w:t>，扣</w:t>
      </w:r>
      <w:r>
        <w:rPr>
          <w:rFonts w:ascii="宋体" w:hAnsi="宋体"/>
          <w:color w:val="000000"/>
          <w:sz w:val="21"/>
          <w:szCs w:val="21"/>
        </w:rPr>
        <w:t>1</w:t>
      </w:r>
      <w:r>
        <w:rPr>
          <w:rFonts w:hint="eastAsia" w:ascii="宋体" w:hAnsi="宋体"/>
          <w:color w:val="000000"/>
          <w:sz w:val="21"/>
          <w:szCs w:val="21"/>
        </w:rPr>
        <w:t>分，扣至</w:t>
      </w:r>
      <w:r>
        <w:rPr>
          <w:rFonts w:ascii="宋体" w:hAnsi="宋体"/>
          <w:color w:val="000000"/>
          <w:sz w:val="21"/>
          <w:szCs w:val="21"/>
        </w:rPr>
        <w:t>0</w:t>
      </w:r>
      <w:r>
        <w:rPr>
          <w:rFonts w:hint="eastAsia" w:ascii="宋体" w:hAnsi="宋体"/>
          <w:color w:val="000000"/>
          <w:sz w:val="21"/>
          <w:szCs w:val="21"/>
        </w:rPr>
        <w:t>分为止，得出经济分，精确到小数点后两位。</w:t>
      </w:r>
    </w:p>
    <w:p w14:paraId="129E6423">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rPr>
        <w:t>45.4</w:t>
      </w:r>
      <w:r>
        <w:rPr>
          <w:rFonts w:hint="eastAsia" w:ascii="宋体"/>
          <w:color w:val="000000"/>
          <w:sz w:val="21"/>
          <w:szCs w:val="21"/>
        </w:rPr>
        <w:t>计算通过技术标有效性审查的投标人总得分。投标人总得分=（技术得分×技术得分权重</w:t>
      </w:r>
      <w:r>
        <w:rPr>
          <w:rFonts w:hint="eastAsia" w:ascii="宋体" w:cs="宋体"/>
          <w:color w:val="000000"/>
          <w:sz w:val="21"/>
          <w:szCs w:val="21"/>
        </w:rPr>
        <w:t>＋</w:t>
      </w:r>
      <w:r>
        <w:rPr>
          <w:rFonts w:hint="eastAsia" w:ascii="宋体"/>
          <w:color w:val="000000"/>
          <w:sz w:val="21"/>
          <w:szCs w:val="21"/>
        </w:rPr>
        <w:t>经济得分×经济得分权重）×（1-综合诚信评价分数权重）</w:t>
      </w:r>
      <w:r>
        <w:rPr>
          <w:rFonts w:hint="eastAsia" w:ascii="宋体" w:cs="宋体"/>
          <w:color w:val="000000"/>
          <w:sz w:val="21"/>
          <w:szCs w:val="21"/>
        </w:rPr>
        <w:t>＋</w:t>
      </w:r>
      <w:r>
        <w:rPr>
          <w:rFonts w:hint="eastAsia" w:ascii="宋体"/>
          <w:color w:val="000000"/>
          <w:sz w:val="21"/>
          <w:szCs w:val="21"/>
        </w:rPr>
        <w:t>综合诚信评价排名得分×综合诚信评价分数权重）。技术、经济得分权重按投标须知前附表的规定执行。总得分四舍五入保留两位小数。</w:t>
      </w:r>
    </w:p>
    <w:p w14:paraId="4A0BB8F5">
      <w:pPr>
        <w:pStyle w:val="32"/>
        <w:tabs>
          <w:tab w:val="left" w:pos="7380"/>
        </w:tabs>
        <w:snapToGrid w:val="0"/>
        <w:spacing w:after="0" w:line="360" w:lineRule="auto"/>
        <w:ind w:firstLine="422" w:firstLineChars="200"/>
        <w:rPr>
          <w:rFonts w:hint="eastAsia" w:ascii="宋体" w:hAnsi="宋体" w:cs="宋体"/>
          <w:color w:val="000000"/>
          <w:kern w:val="0"/>
          <w:sz w:val="21"/>
          <w:szCs w:val="21"/>
        </w:rPr>
      </w:pPr>
      <w:r>
        <w:rPr>
          <w:rFonts w:hint="eastAsia" w:ascii="宋体" w:hAnsi="宋体" w:cs="宋体"/>
          <w:b/>
          <w:bCs/>
          <w:sz w:val="21"/>
          <w:szCs w:val="21"/>
          <w:lang w:val="en-US" w:eastAsia="zh-CN"/>
        </w:rPr>
        <w:t>现文：</w:t>
      </w:r>
      <w:r>
        <w:rPr>
          <w:rFonts w:hint="eastAsia" w:ascii="宋体" w:hAnsi="宋体" w:cs="宋体"/>
          <w:color w:val="000000"/>
          <w:kern w:val="0"/>
          <w:sz w:val="21"/>
          <w:szCs w:val="21"/>
        </w:rPr>
        <w:t>45.3当标价等于评标参考价时得100分，标价每高于评标参考价1%，扣</w:t>
      </w:r>
      <w:r>
        <w:rPr>
          <w:rFonts w:hint="eastAsia" w:ascii="宋体" w:hAnsi="宋体" w:cs="宋体"/>
          <w:color w:val="000000"/>
          <w:kern w:val="0"/>
          <w:sz w:val="21"/>
          <w:szCs w:val="21"/>
          <w:u w:val="single"/>
        </w:rPr>
        <w:t>0.5</w:t>
      </w:r>
      <w:r>
        <w:rPr>
          <w:rFonts w:hint="eastAsia" w:ascii="宋体" w:hAnsi="宋体" w:cs="宋体"/>
          <w:color w:val="000000"/>
          <w:kern w:val="0"/>
          <w:sz w:val="21"/>
          <w:szCs w:val="21"/>
        </w:rPr>
        <w:t>分，每低于评标参考价1%，扣</w:t>
      </w:r>
      <w:r>
        <w:rPr>
          <w:rFonts w:hint="eastAsia" w:ascii="宋体" w:hAnsi="宋体" w:cs="宋体"/>
          <w:color w:val="000000"/>
          <w:kern w:val="0"/>
          <w:sz w:val="21"/>
          <w:szCs w:val="21"/>
          <w:u w:val="single"/>
        </w:rPr>
        <w:t>0.2</w:t>
      </w:r>
      <w:r>
        <w:rPr>
          <w:rFonts w:hint="eastAsia" w:ascii="宋体" w:hAnsi="宋体" w:cs="宋体"/>
          <w:color w:val="000000"/>
          <w:kern w:val="0"/>
          <w:sz w:val="21"/>
          <w:szCs w:val="21"/>
        </w:rPr>
        <w:t>分，扣至0分为止，得出经济分，精确到小数点后两位。</w:t>
      </w:r>
    </w:p>
    <w:p w14:paraId="6A76E174">
      <w:pPr>
        <w:pStyle w:val="32"/>
        <w:tabs>
          <w:tab w:val="left" w:pos="7380"/>
        </w:tabs>
        <w:snapToGrid w:val="0"/>
        <w:spacing w:after="0"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45.4</w:t>
      </w:r>
      <w:r>
        <w:rPr>
          <w:rFonts w:hint="eastAsia" w:ascii="宋体" w:hAnsi="宋体" w:cs="宋体"/>
          <w:color w:val="000000"/>
          <w:kern w:val="0"/>
          <w:sz w:val="21"/>
          <w:szCs w:val="21"/>
          <w:u w:val="single"/>
        </w:rPr>
        <w:t>计算通过技术标有效性审查的投标人总得分。投标人总得分=技术得分（20分）＋经济得分(100分)×经济得分权重（80%）。技术、经济得分权重按投标须知前附表的规定执行。总得分四舍五入保留两位小数，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p>
    <w:p w14:paraId="2B88F645">
      <w:pPr>
        <w:pStyle w:val="32"/>
        <w:tabs>
          <w:tab w:val="left" w:pos="7380"/>
        </w:tabs>
        <w:snapToGrid w:val="0"/>
        <w:spacing w:after="0" w:line="360" w:lineRule="auto"/>
        <w:ind w:firstLine="420" w:firstLineChars="200"/>
        <w:rPr>
          <w:rFonts w:hint="eastAsia" w:ascii="宋体" w:hAnsi="宋体" w:cs="宋体"/>
          <w:color w:val="000000"/>
          <w:kern w:val="0"/>
          <w:sz w:val="21"/>
          <w:szCs w:val="21"/>
          <w:u w:val="single"/>
          <w:lang w:val="en-US" w:eastAsia="zh-CN"/>
        </w:rPr>
      </w:pPr>
      <w:r>
        <w:rPr>
          <w:rFonts w:hint="eastAsia" w:ascii="宋体" w:hAnsi="宋体" w:cs="宋体"/>
          <w:color w:val="000000"/>
          <w:kern w:val="0"/>
          <w:sz w:val="21"/>
          <w:szCs w:val="21"/>
          <w:u w:val="single"/>
        </w:rPr>
        <w:t>注：投票方式确定排序的具体操作步骤为：由评标会对出现该情况的投标人进行编号，然后通过投票方式依次确定投标人的排序。</w:t>
      </w:r>
    </w:p>
    <w:p w14:paraId="7DD6B654">
      <w:pPr>
        <w:pStyle w:val="17"/>
        <w:ind w:firstLine="420"/>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hAnsi="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p>
    <w:p w14:paraId="6551EA4E">
      <w:pPr>
        <w:spacing w:line="360" w:lineRule="auto"/>
        <w:ind w:firstLine="211" w:firstLineChars="100"/>
        <w:rPr>
          <w:b/>
          <w:sz w:val="21"/>
          <w:szCs w:val="21"/>
        </w:rPr>
      </w:pPr>
      <w:r>
        <w:rPr>
          <w:rFonts w:hint="eastAsia"/>
          <w:b/>
          <w:sz w:val="21"/>
          <w:szCs w:val="21"/>
        </w:rPr>
        <w:t>注：以上修改，仅限于本范本中有可供选择条款的情形。</w:t>
      </w:r>
    </w:p>
    <w:p w14:paraId="2E8E1E59">
      <w:pPr>
        <w:spacing w:line="360" w:lineRule="auto"/>
        <w:rPr>
          <w:sz w:val="21"/>
          <w:szCs w:val="21"/>
        </w:rPr>
      </w:pPr>
      <w:r>
        <w:rPr>
          <w:rFonts w:hint="eastAsia"/>
          <w:b/>
          <w:sz w:val="21"/>
          <w:szCs w:val="21"/>
        </w:rPr>
        <w:t>（以下无正文）</w:t>
      </w:r>
    </w:p>
    <w:p w14:paraId="758B3CCC">
      <w:pPr>
        <w:pStyle w:val="7"/>
        <w:spacing w:line="360" w:lineRule="auto"/>
        <w:rPr>
          <w:sz w:val="21"/>
          <w:szCs w:val="21"/>
        </w:rPr>
      </w:pPr>
      <w:r>
        <w:rPr>
          <w:sz w:val="21"/>
          <w:szCs w:val="21"/>
        </w:rPr>
        <w:br w:type="page"/>
      </w:r>
    </w:p>
    <w:p w14:paraId="3E83E702">
      <w:pPr>
        <w:pStyle w:val="4"/>
        <w:ind w:firstLine="525"/>
        <w:rPr>
          <w:sz w:val="21"/>
          <w:szCs w:val="21"/>
        </w:rPr>
      </w:pPr>
      <w:bookmarkStart w:id="22" w:name="_Toc21525500"/>
      <w:bookmarkStart w:id="23" w:name="_Toc2272556"/>
      <w:r>
        <w:rPr>
          <w:rFonts w:hint="eastAsia"/>
          <w:sz w:val="21"/>
          <w:szCs w:val="21"/>
        </w:rPr>
        <w:t>二、开标、评标及定标办法通用条款</w:t>
      </w:r>
      <w:bookmarkEnd w:id="22"/>
      <w:bookmarkEnd w:id="23"/>
    </w:p>
    <w:p w14:paraId="25AE70C1">
      <w:pPr>
        <w:pStyle w:val="5"/>
        <w:spacing w:before="156" w:after="156"/>
        <w:ind w:firstLine="420" w:firstLineChars="200"/>
        <w:rPr>
          <w:color w:val="000000"/>
          <w:sz w:val="21"/>
          <w:szCs w:val="21"/>
        </w:rPr>
      </w:pPr>
      <w:bookmarkStart w:id="24" w:name="_Toc2272557"/>
      <w:bookmarkStart w:id="25" w:name="_Toc21525501"/>
      <w:r>
        <w:rPr>
          <w:rFonts w:hint="eastAsia"/>
          <w:color w:val="000000"/>
          <w:sz w:val="21"/>
          <w:szCs w:val="21"/>
        </w:rPr>
        <w:t>（一）总则</w:t>
      </w:r>
      <w:bookmarkEnd w:id="24"/>
      <w:bookmarkEnd w:id="25"/>
    </w:p>
    <w:p w14:paraId="0E87C025">
      <w:pPr>
        <w:spacing w:line="360" w:lineRule="auto"/>
        <w:ind w:firstLine="420" w:firstLineChars="200"/>
        <w:rPr>
          <w:rFonts w:ascii="宋体" w:hAnsi="宋体"/>
          <w:b/>
          <w:color w:val="000000"/>
          <w:sz w:val="21"/>
          <w:szCs w:val="21"/>
        </w:rPr>
      </w:pPr>
      <w:r>
        <w:rPr>
          <w:rFonts w:ascii="宋体" w:hAnsi="宋体"/>
          <w:color w:val="000000"/>
          <w:sz w:val="21"/>
          <w:szCs w:val="21"/>
        </w:rPr>
        <w:t xml:space="preserve">35 </w:t>
      </w:r>
      <w:r>
        <w:rPr>
          <w:rFonts w:hint="eastAsia" w:ascii="宋体" w:hAnsi="宋体"/>
          <w:color w:val="000000"/>
          <w:sz w:val="21"/>
          <w:szCs w:val="21"/>
        </w:rPr>
        <w:t>开标、评标及定标所依据的规则</w:t>
      </w:r>
    </w:p>
    <w:p w14:paraId="040B58BB">
      <w:pPr>
        <w:spacing w:line="360" w:lineRule="auto"/>
        <w:ind w:firstLine="420" w:firstLineChars="200"/>
        <w:rPr>
          <w:rFonts w:ascii="宋体" w:hAnsi="宋体"/>
          <w:color w:val="000000"/>
          <w:sz w:val="21"/>
          <w:szCs w:val="21"/>
        </w:rPr>
      </w:pPr>
      <w:r>
        <w:rPr>
          <w:rFonts w:ascii="宋体" w:hAnsi="宋体"/>
          <w:color w:val="000000"/>
          <w:sz w:val="21"/>
          <w:szCs w:val="21"/>
        </w:rPr>
        <w:t>35.1</w:t>
      </w:r>
      <w:r>
        <w:rPr>
          <w:rFonts w:hint="eastAsia" w:ascii="宋体" w:hAnsi="宋体"/>
          <w:color w:val="000000"/>
          <w:sz w:val="21"/>
          <w:szCs w:val="21"/>
        </w:rPr>
        <w:t>《中华人民共和国招标投标法》；</w:t>
      </w:r>
    </w:p>
    <w:p w14:paraId="4CEEE287">
      <w:pPr>
        <w:spacing w:line="360" w:lineRule="auto"/>
        <w:ind w:firstLine="420" w:firstLineChars="200"/>
        <w:rPr>
          <w:rFonts w:ascii="宋体" w:hAnsi="宋体"/>
          <w:color w:val="000000"/>
          <w:sz w:val="21"/>
          <w:szCs w:val="21"/>
        </w:rPr>
      </w:pPr>
      <w:r>
        <w:rPr>
          <w:rFonts w:ascii="宋体" w:hAnsi="宋体"/>
          <w:color w:val="000000"/>
          <w:sz w:val="21"/>
          <w:szCs w:val="21"/>
        </w:rPr>
        <w:t>35.2</w:t>
      </w:r>
      <w:r>
        <w:rPr>
          <w:rFonts w:hint="eastAsia" w:ascii="宋体" w:hAnsi="宋体"/>
          <w:color w:val="000000"/>
          <w:sz w:val="21"/>
          <w:szCs w:val="21"/>
        </w:rPr>
        <w:t>《中华人民共和国招标投标法实施条例》；</w:t>
      </w:r>
    </w:p>
    <w:p w14:paraId="17A8137B">
      <w:pPr>
        <w:spacing w:line="360" w:lineRule="auto"/>
        <w:ind w:firstLine="420" w:firstLineChars="200"/>
        <w:rPr>
          <w:rFonts w:ascii="宋体" w:hAnsi="宋体"/>
          <w:color w:val="000000"/>
          <w:sz w:val="21"/>
          <w:szCs w:val="21"/>
        </w:rPr>
      </w:pPr>
      <w:r>
        <w:rPr>
          <w:rFonts w:ascii="宋体" w:hAnsi="宋体"/>
          <w:color w:val="000000"/>
          <w:sz w:val="21"/>
          <w:szCs w:val="21"/>
        </w:rPr>
        <w:t>35.3</w:t>
      </w:r>
      <w:r>
        <w:rPr>
          <w:rFonts w:hint="eastAsia" w:ascii="宋体" w:hAnsi="宋体"/>
          <w:color w:val="000000"/>
          <w:sz w:val="21"/>
          <w:szCs w:val="21"/>
        </w:rPr>
        <w:t>《评标委员会和评标方法暂行规定》（七部委第</w:t>
      </w:r>
      <w:r>
        <w:rPr>
          <w:rFonts w:ascii="宋体" w:hAnsi="宋体"/>
          <w:color w:val="000000"/>
          <w:sz w:val="21"/>
          <w:szCs w:val="21"/>
        </w:rPr>
        <w:t>12</w:t>
      </w:r>
      <w:r>
        <w:rPr>
          <w:rFonts w:hint="eastAsia" w:ascii="宋体" w:hAnsi="宋体"/>
          <w:color w:val="000000"/>
          <w:sz w:val="21"/>
          <w:szCs w:val="21"/>
        </w:rPr>
        <w:t>号令）</w:t>
      </w:r>
    </w:p>
    <w:p w14:paraId="35068238">
      <w:pPr>
        <w:spacing w:line="360" w:lineRule="auto"/>
        <w:ind w:firstLine="420" w:firstLineChars="200"/>
        <w:rPr>
          <w:rFonts w:ascii="宋体" w:hAnsi="宋体"/>
          <w:color w:val="000000"/>
          <w:sz w:val="21"/>
          <w:szCs w:val="21"/>
        </w:rPr>
      </w:pPr>
      <w:r>
        <w:rPr>
          <w:rFonts w:ascii="宋体" w:hAnsi="宋体"/>
          <w:color w:val="000000"/>
          <w:sz w:val="21"/>
          <w:szCs w:val="21"/>
        </w:rPr>
        <w:t>35.4</w:t>
      </w:r>
      <w:r>
        <w:rPr>
          <w:rFonts w:hint="eastAsia" w:ascii="宋体" w:hAnsi="宋体"/>
          <w:color w:val="000000"/>
          <w:sz w:val="21"/>
          <w:szCs w:val="21"/>
        </w:rPr>
        <w:t>《工程建设项目施工招标投标办法》（七部委</w:t>
      </w:r>
      <w:r>
        <w:rPr>
          <w:rFonts w:ascii="宋体" w:hAnsi="宋体"/>
          <w:color w:val="000000"/>
          <w:sz w:val="21"/>
          <w:szCs w:val="21"/>
        </w:rPr>
        <w:t>2003</w:t>
      </w:r>
      <w:r>
        <w:rPr>
          <w:rFonts w:hint="eastAsia" w:ascii="宋体" w:hAnsi="宋体"/>
          <w:color w:val="000000"/>
          <w:sz w:val="21"/>
          <w:szCs w:val="21"/>
        </w:rPr>
        <w:t>年第</w:t>
      </w:r>
      <w:r>
        <w:rPr>
          <w:rFonts w:ascii="宋体" w:hAnsi="宋体"/>
          <w:color w:val="000000"/>
          <w:sz w:val="21"/>
          <w:szCs w:val="21"/>
        </w:rPr>
        <w:t>30</w:t>
      </w:r>
      <w:r>
        <w:rPr>
          <w:rFonts w:hint="eastAsia" w:ascii="宋体" w:hAnsi="宋体"/>
          <w:color w:val="000000"/>
          <w:sz w:val="21"/>
          <w:szCs w:val="21"/>
        </w:rPr>
        <w:t>号令）</w:t>
      </w:r>
    </w:p>
    <w:p w14:paraId="252A8A28">
      <w:pPr>
        <w:spacing w:line="360" w:lineRule="auto"/>
        <w:ind w:firstLine="420" w:firstLineChars="200"/>
        <w:rPr>
          <w:rFonts w:ascii="宋体" w:hAnsi="宋体"/>
          <w:color w:val="000000"/>
          <w:sz w:val="21"/>
          <w:szCs w:val="21"/>
        </w:rPr>
      </w:pPr>
      <w:r>
        <w:rPr>
          <w:rFonts w:ascii="宋体" w:hAnsi="宋体"/>
          <w:color w:val="000000"/>
          <w:sz w:val="21"/>
          <w:szCs w:val="21"/>
        </w:rPr>
        <w:t>35.5</w:t>
      </w:r>
      <w:r>
        <w:rPr>
          <w:rFonts w:hint="eastAsia" w:ascii="宋体" w:hAnsi="宋体"/>
          <w:color w:val="000000"/>
          <w:sz w:val="21"/>
          <w:szCs w:val="21"/>
        </w:rPr>
        <w:t>《广东省实施〈中华人民共和国招标投标法〉办法》；</w:t>
      </w:r>
    </w:p>
    <w:p w14:paraId="7F1DDB0C">
      <w:pPr>
        <w:spacing w:line="360" w:lineRule="auto"/>
        <w:ind w:firstLine="420" w:firstLineChars="200"/>
        <w:rPr>
          <w:rFonts w:ascii="宋体" w:hAnsi="宋体"/>
          <w:color w:val="000000"/>
          <w:sz w:val="21"/>
          <w:szCs w:val="21"/>
        </w:rPr>
      </w:pPr>
      <w:r>
        <w:rPr>
          <w:rFonts w:ascii="宋体" w:hAnsi="宋体"/>
          <w:color w:val="000000"/>
          <w:sz w:val="21"/>
          <w:szCs w:val="21"/>
        </w:rPr>
        <w:t>35.6</w:t>
      </w:r>
      <w:r>
        <w:rPr>
          <w:rFonts w:hint="eastAsia" w:ascii="宋体" w:hAnsi="宋体"/>
          <w:color w:val="000000"/>
          <w:sz w:val="21"/>
          <w:szCs w:val="21"/>
        </w:rPr>
        <w:t>《房屋建筑和市政基础设施工程施工招标投标管理办法》（建设部令第</w:t>
      </w:r>
      <w:r>
        <w:rPr>
          <w:rFonts w:ascii="宋体" w:hAnsi="宋体"/>
          <w:color w:val="000000"/>
          <w:sz w:val="21"/>
          <w:szCs w:val="21"/>
        </w:rPr>
        <w:t>89</w:t>
      </w:r>
      <w:r>
        <w:rPr>
          <w:rFonts w:hint="eastAsia" w:ascii="宋体" w:hAnsi="宋体"/>
          <w:color w:val="000000"/>
          <w:sz w:val="21"/>
          <w:szCs w:val="21"/>
        </w:rPr>
        <w:t>号）</w:t>
      </w:r>
    </w:p>
    <w:p w14:paraId="35A94799">
      <w:pPr>
        <w:spacing w:line="360" w:lineRule="auto"/>
        <w:ind w:firstLine="420" w:firstLineChars="200"/>
        <w:rPr>
          <w:rFonts w:ascii="宋体" w:hAnsi="宋体"/>
          <w:color w:val="000000"/>
          <w:sz w:val="21"/>
          <w:szCs w:val="21"/>
        </w:rPr>
      </w:pPr>
      <w:r>
        <w:rPr>
          <w:rFonts w:ascii="宋体" w:hAnsi="宋体"/>
          <w:color w:val="000000"/>
          <w:sz w:val="21"/>
          <w:szCs w:val="21"/>
        </w:rPr>
        <w:t>35.7</w:t>
      </w:r>
      <w:r>
        <w:rPr>
          <w:rFonts w:hint="eastAsia" w:ascii="宋体" w:hAnsi="宋体"/>
          <w:color w:val="000000"/>
          <w:sz w:val="21"/>
          <w:szCs w:val="21"/>
        </w:rPr>
        <w:t>《广东省加强建设工程招标投标监督管理的若干规定》（粤发[2004]4号）；</w:t>
      </w:r>
    </w:p>
    <w:p w14:paraId="1A743413">
      <w:pPr>
        <w:spacing w:line="360" w:lineRule="auto"/>
        <w:ind w:firstLine="420" w:firstLineChars="200"/>
        <w:rPr>
          <w:rFonts w:hint="eastAsia" w:ascii="宋体" w:hAnsi="宋体"/>
          <w:color w:val="000000"/>
          <w:sz w:val="21"/>
          <w:szCs w:val="21"/>
        </w:rPr>
      </w:pPr>
      <w:r>
        <w:rPr>
          <w:rFonts w:ascii="宋体" w:hAnsi="宋体"/>
          <w:color w:val="000000"/>
          <w:sz w:val="21"/>
          <w:szCs w:val="21"/>
        </w:rPr>
        <w:t>35.</w:t>
      </w:r>
      <w:r>
        <w:rPr>
          <w:rFonts w:hint="eastAsia" w:ascii="宋体" w:hAnsi="宋体"/>
          <w:color w:val="000000"/>
          <w:sz w:val="21"/>
          <w:szCs w:val="21"/>
        </w:rPr>
        <w:t>8《广州市工程建设项目招标投标管理办法》（穗建规字〔2023〕12号）；</w:t>
      </w:r>
    </w:p>
    <w:p w14:paraId="76B05F10">
      <w:pPr>
        <w:spacing w:line="360" w:lineRule="auto"/>
        <w:ind w:firstLine="420" w:firstLineChars="200"/>
        <w:rPr>
          <w:rFonts w:ascii="宋体" w:hAnsi="宋体"/>
          <w:color w:val="000000"/>
          <w:sz w:val="21"/>
          <w:szCs w:val="21"/>
        </w:rPr>
      </w:pPr>
      <w:r>
        <w:rPr>
          <w:rFonts w:hint="eastAsia" w:ascii="宋体" w:hAnsi="宋体"/>
          <w:color w:val="000000"/>
          <w:sz w:val="21"/>
          <w:szCs w:val="21"/>
        </w:rPr>
        <w:t>35.9本项目招标文件。</w:t>
      </w:r>
    </w:p>
    <w:p w14:paraId="018435C5">
      <w:pPr>
        <w:spacing w:line="360" w:lineRule="auto"/>
        <w:ind w:firstLine="420" w:firstLineChars="200"/>
        <w:rPr>
          <w:rFonts w:ascii="宋体" w:hAnsi="宋体"/>
          <w:color w:val="000000"/>
          <w:sz w:val="21"/>
          <w:szCs w:val="21"/>
        </w:rPr>
      </w:pPr>
      <w:r>
        <w:rPr>
          <w:rFonts w:ascii="宋体" w:hAnsi="宋体"/>
          <w:color w:val="000000"/>
          <w:sz w:val="21"/>
          <w:szCs w:val="21"/>
        </w:rPr>
        <w:t>36</w:t>
      </w:r>
      <w:r>
        <w:rPr>
          <w:rFonts w:hint="eastAsia" w:ascii="宋体" w:hAnsi="宋体"/>
          <w:color w:val="000000"/>
          <w:sz w:val="21"/>
          <w:szCs w:val="21"/>
        </w:rPr>
        <w:t>．开标</w:t>
      </w:r>
    </w:p>
    <w:p w14:paraId="526EE444">
      <w:pPr>
        <w:spacing w:line="360" w:lineRule="auto"/>
        <w:ind w:firstLine="420" w:firstLineChars="200"/>
        <w:rPr>
          <w:rFonts w:ascii="宋体" w:hAnsi="宋体"/>
          <w:color w:val="000000"/>
          <w:sz w:val="21"/>
          <w:szCs w:val="21"/>
        </w:rPr>
      </w:pPr>
      <w:r>
        <w:rPr>
          <w:rFonts w:ascii="宋体" w:hAnsi="宋体"/>
          <w:color w:val="000000"/>
          <w:sz w:val="21"/>
          <w:szCs w:val="21"/>
        </w:rPr>
        <w:t xml:space="preserve">36.1 </w:t>
      </w:r>
      <w:r>
        <w:rPr>
          <w:rFonts w:hint="eastAsia" w:ascii="宋体" w:hAnsi="宋体"/>
          <w:color w:val="000000"/>
          <w:sz w:val="21"/>
          <w:szCs w:val="21"/>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000000"/>
          <w:sz w:val="21"/>
          <w:szCs w:val="21"/>
          <w:u w:val="single"/>
        </w:rPr>
        <w:t>若投标人不参加开标会的，其投标文件在开标现场的投标人或招标人代表、招标代理机构代表及交易中心代表见证下公开开启、解密、公布，并视同该投标人认可开标结果。</w:t>
      </w:r>
    </w:p>
    <w:p w14:paraId="3632719B">
      <w:pPr>
        <w:spacing w:line="360" w:lineRule="auto"/>
        <w:ind w:firstLine="420" w:firstLineChars="200"/>
        <w:rPr>
          <w:rFonts w:ascii="宋体" w:hAnsi="宋体"/>
          <w:color w:val="000000"/>
          <w:sz w:val="21"/>
          <w:szCs w:val="21"/>
        </w:rPr>
      </w:pPr>
      <w:r>
        <w:rPr>
          <w:rFonts w:ascii="宋体" w:hAnsi="宋体"/>
          <w:color w:val="000000"/>
          <w:sz w:val="21"/>
          <w:szCs w:val="21"/>
        </w:rPr>
        <w:t>36.2</w:t>
      </w:r>
      <w:r>
        <w:rPr>
          <w:rFonts w:hint="eastAsia" w:ascii="宋体" w:hAnsi="宋体"/>
          <w:color w:val="000000"/>
          <w:sz w:val="21"/>
          <w:szCs w:val="21"/>
        </w:rPr>
        <w:t xml:space="preserve"> 招标人在招标文件要求提交投标文件的截止时间前收到的投标文件，开标时都当众予以解密、公布。</w:t>
      </w:r>
    </w:p>
    <w:p w14:paraId="5B1790D8">
      <w:pPr>
        <w:spacing w:line="360" w:lineRule="auto"/>
        <w:ind w:firstLine="420" w:firstLineChars="200"/>
        <w:rPr>
          <w:rFonts w:ascii="宋体" w:hAnsi="宋体"/>
          <w:strike/>
          <w:dstrike w:val="0"/>
          <w:color w:val="000000"/>
          <w:sz w:val="21"/>
          <w:szCs w:val="21"/>
        </w:rPr>
      </w:pPr>
      <w:r>
        <w:rPr>
          <w:rFonts w:hint="eastAsia" w:ascii="宋体" w:hAnsi="宋体"/>
          <w:strike/>
          <w:dstrike w:val="0"/>
          <w:color w:val="000000"/>
          <w:sz w:val="21"/>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B2AB018">
      <w:pPr>
        <w:spacing w:line="360" w:lineRule="auto"/>
        <w:ind w:firstLine="420" w:firstLineChars="200"/>
        <w:rPr>
          <w:rFonts w:ascii="宋体" w:hAnsi="宋体"/>
          <w:color w:val="000000"/>
          <w:sz w:val="21"/>
          <w:szCs w:val="21"/>
        </w:rPr>
      </w:pPr>
      <w:r>
        <w:rPr>
          <w:rFonts w:hint="eastAsia" w:ascii="宋体" w:hAnsi="宋体"/>
          <w:color w:val="000000"/>
          <w:sz w:val="21"/>
          <w:szCs w:val="21"/>
        </w:rPr>
        <w:t>36.4若递交投标文件的投标人不足3家，则重新组织招标。（当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w:t>
      </w:r>
      <w:r>
        <w:rPr>
          <w:rFonts w:hint="eastAsia" w:ascii="宋体" w:hAnsi="宋体"/>
          <w:color w:val="000000"/>
          <w:sz w:val="21"/>
          <w:szCs w:val="21"/>
        </w:rPr>
        <w:t>2家，则重新组织招标）</w:t>
      </w:r>
    </w:p>
    <w:p w14:paraId="6F1D0C2B">
      <w:pPr>
        <w:spacing w:line="360" w:lineRule="auto"/>
        <w:ind w:firstLine="420" w:firstLineChars="200"/>
        <w:rPr>
          <w:rFonts w:ascii="宋体" w:hAnsi="宋体"/>
          <w:color w:val="000000"/>
          <w:sz w:val="21"/>
          <w:szCs w:val="21"/>
        </w:rPr>
      </w:pPr>
      <w:r>
        <w:rPr>
          <w:rFonts w:hint="eastAsia" w:ascii="宋体" w:hAnsi="宋体"/>
          <w:color w:val="000000"/>
          <w:sz w:val="21"/>
          <w:szCs w:val="21"/>
        </w:rPr>
        <w:t>36.5按下列程序进行开标：</w:t>
      </w:r>
    </w:p>
    <w:p w14:paraId="3733ABC6">
      <w:pPr>
        <w:spacing w:line="360" w:lineRule="auto"/>
        <w:ind w:firstLine="420" w:firstLineChars="200"/>
        <w:rPr>
          <w:rFonts w:ascii="宋体" w:hAnsi="宋体"/>
          <w:color w:val="000000"/>
          <w:sz w:val="21"/>
          <w:szCs w:val="21"/>
        </w:rPr>
      </w:pPr>
      <w:r>
        <w:rPr>
          <w:rFonts w:hint="eastAsia" w:ascii="宋体" w:hAnsi="宋体"/>
          <w:color w:val="000000"/>
          <w:sz w:val="21"/>
          <w:szCs w:val="21"/>
        </w:rPr>
        <w:t>36.5.1在投标截止时间后半小时内，投标人通过交易平台对已递交的电子投标文件进行解密。投标人完成解密后，再由招标人</w:t>
      </w:r>
      <w:r>
        <w:rPr>
          <w:rFonts w:hint="eastAsia" w:ascii="宋体" w:hAnsi="宋体" w:cs="宋体"/>
          <w:sz w:val="21"/>
          <w:szCs w:val="21"/>
          <w:u w:val="single"/>
        </w:rPr>
        <w:t>或招标代理</w:t>
      </w:r>
      <w:r>
        <w:rPr>
          <w:rFonts w:hint="eastAsia" w:ascii="宋体" w:hAnsi="宋体"/>
          <w:color w:val="000000"/>
          <w:sz w:val="21"/>
          <w:szCs w:val="21"/>
        </w:rPr>
        <w:t>进行解密。解密完成后，公布招标项目名称、投标人名称、</w:t>
      </w:r>
      <w:r>
        <w:rPr>
          <w:rFonts w:hint="eastAsia" w:ascii="宋体" w:hAnsi="宋体"/>
          <w:strike/>
          <w:dstrike w:val="0"/>
          <w:color w:val="000000"/>
          <w:sz w:val="21"/>
          <w:szCs w:val="21"/>
        </w:rPr>
        <w:t>投标保证金的递交情况、</w:t>
      </w:r>
      <w:r>
        <w:rPr>
          <w:rFonts w:hint="eastAsia" w:ascii="宋体" w:hAnsi="宋体"/>
          <w:color w:val="000000"/>
          <w:sz w:val="21"/>
          <w:szCs w:val="21"/>
        </w:rPr>
        <w:t>投标报价、工期及其他内容；</w:t>
      </w:r>
    </w:p>
    <w:p w14:paraId="49B36153">
      <w:pPr>
        <w:spacing w:line="360" w:lineRule="auto"/>
        <w:ind w:firstLine="420" w:firstLineChars="200"/>
        <w:rPr>
          <w:rFonts w:ascii="宋体" w:hAnsi="宋体"/>
          <w:color w:val="000000"/>
          <w:sz w:val="21"/>
          <w:szCs w:val="21"/>
        </w:rPr>
      </w:pPr>
      <w:r>
        <w:rPr>
          <w:rFonts w:hint="eastAsia" w:ascii="宋体" w:hAnsi="宋体"/>
          <w:color w:val="000000"/>
          <w:sz w:val="21"/>
          <w:szCs w:val="21"/>
        </w:rPr>
        <w:t>36.5.2备用光盘的读取按投标须知前附表第36项的规定执行；</w:t>
      </w:r>
    </w:p>
    <w:p w14:paraId="7F7A3299">
      <w:pPr>
        <w:spacing w:line="360" w:lineRule="auto"/>
        <w:ind w:firstLine="420" w:firstLineChars="200"/>
        <w:rPr>
          <w:rFonts w:ascii="宋体" w:hAnsi="宋体"/>
          <w:color w:val="000000"/>
          <w:sz w:val="21"/>
          <w:szCs w:val="21"/>
        </w:rPr>
      </w:pPr>
      <w:r>
        <w:rPr>
          <w:rFonts w:hint="eastAsia" w:ascii="宋体" w:hAnsi="宋体"/>
          <w:color w:val="000000"/>
          <w:sz w:val="21"/>
          <w:szCs w:val="21"/>
        </w:rPr>
        <w:t>36.5.3投标人代表、招标人代表、监标人、记录人等有关人员在开标记录上签字确认；若有关人员不签字的，不影响开标程序；</w:t>
      </w:r>
      <w:r>
        <w:rPr>
          <w:rFonts w:hint="eastAsia" w:ascii="宋体" w:hAnsi="宋体"/>
          <w:color w:val="000000"/>
          <w:sz w:val="21"/>
          <w:szCs w:val="21"/>
          <w:u w:val="single"/>
        </w:rPr>
        <w:t>若投标人不参加开标会的，或不签字确认的，视同该投标人认可开标结果。</w:t>
      </w:r>
    </w:p>
    <w:p w14:paraId="2A7659CA">
      <w:pPr>
        <w:spacing w:line="360" w:lineRule="auto"/>
        <w:ind w:firstLine="420" w:firstLineChars="200"/>
        <w:rPr>
          <w:rFonts w:ascii="宋体" w:hAnsi="宋体"/>
          <w:color w:val="000000"/>
          <w:sz w:val="21"/>
          <w:szCs w:val="21"/>
        </w:rPr>
      </w:pPr>
      <w:r>
        <w:rPr>
          <w:rFonts w:hint="eastAsia" w:ascii="宋体" w:hAnsi="宋体"/>
          <w:color w:val="000000"/>
          <w:sz w:val="21"/>
          <w:szCs w:val="21"/>
        </w:rPr>
        <w:t>36.5.4开标结束。</w:t>
      </w:r>
    </w:p>
    <w:p w14:paraId="2D4C42D3">
      <w:pPr>
        <w:spacing w:line="360" w:lineRule="auto"/>
        <w:ind w:firstLine="420" w:firstLineChars="200"/>
        <w:rPr>
          <w:rFonts w:ascii="宋体" w:hAnsi="宋体"/>
          <w:color w:val="000000"/>
          <w:sz w:val="21"/>
          <w:szCs w:val="21"/>
        </w:rPr>
      </w:pPr>
      <w:r>
        <w:rPr>
          <w:rFonts w:hint="eastAsia" w:ascii="宋体" w:hAnsi="宋体"/>
          <w:color w:val="000000"/>
          <w:sz w:val="21"/>
          <w:szCs w:val="21"/>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BE183C0">
      <w:pPr>
        <w:spacing w:line="360" w:lineRule="auto"/>
        <w:ind w:firstLine="420" w:firstLineChars="200"/>
        <w:rPr>
          <w:rFonts w:ascii="宋体" w:hAnsi="宋体"/>
          <w:color w:val="000000"/>
          <w:sz w:val="21"/>
          <w:szCs w:val="21"/>
        </w:rPr>
      </w:pPr>
      <w:r>
        <w:rPr>
          <w:rFonts w:hint="eastAsia" w:ascii="宋体" w:hAnsi="宋体"/>
          <w:color w:val="000000"/>
          <w:sz w:val="21"/>
          <w:szCs w:val="21"/>
        </w:rPr>
        <w:t>36.7开标时，两个（含两个）以上的投标人加密打包投标文件电脑机器特征码一致的，不参与下一程序，并由评标委员会否决其投标。</w:t>
      </w:r>
    </w:p>
    <w:p w14:paraId="7A6B9492">
      <w:pPr>
        <w:spacing w:line="360" w:lineRule="auto"/>
        <w:ind w:firstLine="420" w:firstLineChars="200"/>
        <w:rPr>
          <w:rFonts w:ascii="宋体" w:hAnsi="宋体"/>
          <w:color w:val="000000"/>
          <w:sz w:val="21"/>
          <w:szCs w:val="21"/>
        </w:rPr>
      </w:pPr>
      <w:r>
        <w:rPr>
          <w:rFonts w:ascii="宋体" w:hAnsi="宋体"/>
          <w:color w:val="000000"/>
          <w:sz w:val="21"/>
          <w:szCs w:val="21"/>
        </w:rPr>
        <w:t>37</w:t>
      </w:r>
      <w:r>
        <w:rPr>
          <w:rFonts w:hint="eastAsia" w:ascii="宋体" w:hAnsi="宋体"/>
          <w:color w:val="000000"/>
          <w:sz w:val="21"/>
          <w:szCs w:val="21"/>
        </w:rPr>
        <w:t>．评标</w:t>
      </w:r>
    </w:p>
    <w:p w14:paraId="6385D95A">
      <w:pPr>
        <w:spacing w:line="360" w:lineRule="auto"/>
        <w:ind w:firstLine="420" w:firstLineChars="200"/>
        <w:rPr>
          <w:rFonts w:ascii="宋体" w:hAnsi="宋体"/>
          <w:color w:val="000000"/>
          <w:sz w:val="21"/>
          <w:szCs w:val="21"/>
        </w:rPr>
      </w:pPr>
      <w:r>
        <w:rPr>
          <w:rFonts w:ascii="宋体" w:hAnsi="宋体"/>
          <w:color w:val="000000"/>
          <w:sz w:val="21"/>
          <w:szCs w:val="21"/>
        </w:rPr>
        <w:t>37.1</w:t>
      </w:r>
      <w:r>
        <w:rPr>
          <w:rFonts w:hint="eastAsia" w:ascii="宋体" w:hAnsi="宋体"/>
          <w:color w:val="000000"/>
          <w:sz w:val="21"/>
          <w:szCs w:val="21"/>
        </w:rPr>
        <w:t>评标委员会由招标人依法组建。</w:t>
      </w:r>
    </w:p>
    <w:p w14:paraId="6EC210FD">
      <w:pPr>
        <w:spacing w:line="360" w:lineRule="auto"/>
        <w:ind w:firstLine="420" w:firstLineChars="200"/>
        <w:rPr>
          <w:rFonts w:ascii="宋体" w:hAnsi="宋体"/>
          <w:color w:val="000000"/>
          <w:sz w:val="21"/>
          <w:szCs w:val="21"/>
        </w:rPr>
      </w:pPr>
      <w:r>
        <w:rPr>
          <w:rFonts w:ascii="宋体" w:hAnsi="宋体"/>
          <w:color w:val="000000"/>
          <w:sz w:val="21"/>
          <w:szCs w:val="21"/>
        </w:rPr>
        <w:t>37.2</w:t>
      </w:r>
      <w:r>
        <w:rPr>
          <w:rFonts w:hint="eastAsia" w:ascii="宋体" w:hAnsi="宋体"/>
          <w:color w:val="000000"/>
          <w:sz w:val="21"/>
          <w:szCs w:val="21"/>
        </w:rPr>
        <w:t>评标委员会的职责及守则：</w:t>
      </w:r>
    </w:p>
    <w:p w14:paraId="3D52AC76">
      <w:pPr>
        <w:spacing w:line="360" w:lineRule="auto"/>
        <w:ind w:firstLine="420" w:firstLineChars="200"/>
        <w:rPr>
          <w:rFonts w:ascii="宋体" w:hAnsi="宋体"/>
          <w:color w:val="000000"/>
          <w:sz w:val="21"/>
          <w:szCs w:val="21"/>
        </w:rPr>
      </w:pPr>
      <w:r>
        <w:rPr>
          <w:rFonts w:ascii="宋体" w:hAnsi="宋体"/>
          <w:color w:val="000000"/>
          <w:sz w:val="21"/>
          <w:szCs w:val="21"/>
        </w:rPr>
        <w:t>37.2.1</w:t>
      </w:r>
      <w:r>
        <w:rPr>
          <w:rFonts w:hint="eastAsia" w:ascii="宋体" w:hAnsi="宋体"/>
          <w:color w:val="000000"/>
          <w:sz w:val="21"/>
          <w:szCs w:val="21"/>
        </w:rPr>
        <w:t>根据评标细则，对投标文件进行认真评审，完成评审报告；</w:t>
      </w:r>
    </w:p>
    <w:p w14:paraId="5FF8D8DA">
      <w:pPr>
        <w:spacing w:line="360" w:lineRule="auto"/>
        <w:ind w:firstLine="420" w:firstLineChars="200"/>
        <w:rPr>
          <w:rFonts w:ascii="宋体" w:hAnsi="宋体"/>
          <w:color w:val="000000"/>
          <w:sz w:val="21"/>
          <w:szCs w:val="21"/>
        </w:rPr>
      </w:pPr>
      <w:r>
        <w:rPr>
          <w:rFonts w:ascii="宋体" w:hAnsi="宋体"/>
          <w:color w:val="000000"/>
          <w:sz w:val="21"/>
          <w:szCs w:val="21"/>
        </w:rPr>
        <w:t>37.2.2</w:t>
      </w:r>
      <w:r>
        <w:rPr>
          <w:rFonts w:hint="eastAsia" w:ascii="宋体" w:hAnsi="宋体"/>
          <w:color w:val="000000"/>
          <w:sz w:val="21"/>
          <w:szCs w:val="21"/>
        </w:rPr>
        <w:t>向招标人报告评审意见，推荐合格的中标候选人。</w:t>
      </w:r>
    </w:p>
    <w:p w14:paraId="0765EE0D">
      <w:pPr>
        <w:spacing w:line="360" w:lineRule="auto"/>
        <w:ind w:firstLine="420" w:firstLineChars="200"/>
        <w:rPr>
          <w:rFonts w:ascii="宋体" w:hAnsi="宋体"/>
          <w:color w:val="000000"/>
          <w:sz w:val="21"/>
          <w:szCs w:val="21"/>
        </w:rPr>
      </w:pPr>
      <w:r>
        <w:rPr>
          <w:rFonts w:ascii="宋体" w:hAnsi="宋体"/>
          <w:bCs/>
          <w:color w:val="000000"/>
          <w:sz w:val="21"/>
          <w:szCs w:val="21"/>
        </w:rPr>
        <w:t>37.2.3</w:t>
      </w:r>
      <w:r>
        <w:rPr>
          <w:rFonts w:ascii="宋体" w:hAnsi="宋体"/>
          <w:b/>
          <w:bCs/>
          <w:color w:val="000000"/>
          <w:sz w:val="21"/>
          <w:szCs w:val="21"/>
        </w:rPr>
        <w:t xml:space="preserve"> </w:t>
      </w:r>
      <w:r>
        <w:rPr>
          <w:rFonts w:hint="eastAsia" w:ascii="宋体" w:hAnsi="宋体"/>
          <w:color w:val="000000"/>
          <w:sz w:val="21"/>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14:paraId="34B3D20C">
      <w:pPr>
        <w:spacing w:line="360" w:lineRule="auto"/>
        <w:ind w:firstLine="420" w:firstLineChars="200"/>
        <w:rPr>
          <w:rFonts w:ascii="宋体" w:hAnsi="宋体"/>
          <w:color w:val="000000"/>
          <w:sz w:val="21"/>
          <w:szCs w:val="21"/>
        </w:rPr>
      </w:pPr>
      <w:r>
        <w:rPr>
          <w:rFonts w:ascii="宋体" w:hAnsi="宋体"/>
          <w:color w:val="000000"/>
          <w:sz w:val="21"/>
          <w:szCs w:val="21"/>
        </w:rPr>
        <w:t>37.2.4</w:t>
      </w:r>
      <w:r>
        <w:rPr>
          <w:rFonts w:hint="eastAsia" w:ascii="宋体" w:hAnsi="宋体"/>
          <w:color w:val="000000"/>
          <w:sz w:val="21"/>
          <w:szCs w:val="21"/>
        </w:rPr>
        <w:t>全体参与评标人员：</w:t>
      </w:r>
    </w:p>
    <w:p w14:paraId="37B36998">
      <w:pPr>
        <w:spacing w:line="360" w:lineRule="auto"/>
        <w:ind w:firstLine="420" w:firstLineChars="200"/>
        <w:rPr>
          <w:rFonts w:ascii="宋体" w:hAnsi="宋体"/>
          <w:color w:val="000000"/>
          <w:sz w:val="21"/>
          <w:szCs w:val="21"/>
        </w:rPr>
      </w:pPr>
      <w:r>
        <w:rPr>
          <w:rFonts w:ascii="宋体" w:hAnsi="宋体"/>
          <w:color w:val="000000"/>
          <w:sz w:val="21"/>
          <w:szCs w:val="21"/>
        </w:rPr>
        <w:t xml:space="preserve">37.2.4.1 </w:t>
      </w:r>
      <w:r>
        <w:rPr>
          <w:rFonts w:hint="eastAsia" w:ascii="宋体" w:hAnsi="宋体"/>
          <w:color w:val="000000"/>
          <w:sz w:val="21"/>
          <w:szCs w:val="21"/>
        </w:rPr>
        <w:t>必须遵守评标纪律、不得泄密；</w:t>
      </w:r>
    </w:p>
    <w:p w14:paraId="42E92935">
      <w:pPr>
        <w:spacing w:line="360" w:lineRule="auto"/>
        <w:ind w:firstLine="420" w:firstLineChars="200"/>
        <w:rPr>
          <w:rFonts w:ascii="宋体" w:hAnsi="宋体"/>
          <w:color w:val="000000"/>
          <w:sz w:val="21"/>
          <w:szCs w:val="21"/>
        </w:rPr>
      </w:pPr>
      <w:r>
        <w:rPr>
          <w:rFonts w:ascii="宋体" w:hAnsi="宋体"/>
          <w:color w:val="000000"/>
          <w:sz w:val="21"/>
          <w:szCs w:val="21"/>
        </w:rPr>
        <w:t xml:space="preserve">37.2.4.2 </w:t>
      </w:r>
      <w:r>
        <w:rPr>
          <w:rFonts w:hint="eastAsia" w:ascii="宋体" w:hAnsi="宋体"/>
          <w:color w:val="000000"/>
          <w:sz w:val="21"/>
          <w:szCs w:val="21"/>
        </w:rPr>
        <w:t>必须公正、不得循私；</w:t>
      </w:r>
    </w:p>
    <w:p w14:paraId="15CC6CA1">
      <w:pPr>
        <w:spacing w:line="360" w:lineRule="auto"/>
        <w:ind w:firstLine="420" w:firstLineChars="200"/>
        <w:rPr>
          <w:rFonts w:ascii="宋体" w:hAnsi="宋体"/>
          <w:color w:val="000000"/>
          <w:sz w:val="21"/>
          <w:szCs w:val="21"/>
        </w:rPr>
      </w:pPr>
      <w:r>
        <w:rPr>
          <w:rFonts w:ascii="宋体" w:hAnsi="宋体"/>
          <w:color w:val="000000"/>
          <w:sz w:val="21"/>
          <w:szCs w:val="21"/>
        </w:rPr>
        <w:t xml:space="preserve">37.2.4.3 </w:t>
      </w:r>
      <w:r>
        <w:rPr>
          <w:rFonts w:hint="eastAsia" w:ascii="宋体" w:hAnsi="宋体"/>
          <w:color w:val="000000"/>
          <w:sz w:val="21"/>
          <w:szCs w:val="21"/>
        </w:rPr>
        <w:t>必须科学、不得草率；</w:t>
      </w:r>
    </w:p>
    <w:p w14:paraId="647940CE">
      <w:pPr>
        <w:spacing w:line="360" w:lineRule="auto"/>
        <w:ind w:firstLine="420" w:firstLineChars="200"/>
        <w:rPr>
          <w:rFonts w:ascii="宋体" w:hAnsi="宋体"/>
          <w:color w:val="000000"/>
          <w:sz w:val="21"/>
          <w:szCs w:val="21"/>
        </w:rPr>
      </w:pPr>
      <w:r>
        <w:rPr>
          <w:rFonts w:ascii="宋体" w:hAnsi="宋体"/>
          <w:color w:val="000000"/>
          <w:sz w:val="21"/>
          <w:szCs w:val="21"/>
        </w:rPr>
        <w:t xml:space="preserve">37.2.4.4 </w:t>
      </w:r>
      <w:r>
        <w:rPr>
          <w:rFonts w:hint="eastAsia" w:ascii="宋体" w:hAnsi="宋体"/>
          <w:color w:val="000000"/>
          <w:sz w:val="21"/>
          <w:szCs w:val="21"/>
        </w:rPr>
        <w:t>必须客观、不得带有成见；</w:t>
      </w:r>
    </w:p>
    <w:p w14:paraId="275AF5B8">
      <w:pPr>
        <w:spacing w:line="360" w:lineRule="auto"/>
        <w:ind w:firstLine="420" w:firstLineChars="200"/>
        <w:rPr>
          <w:rFonts w:ascii="宋体" w:hAnsi="宋体"/>
          <w:color w:val="000000"/>
          <w:sz w:val="21"/>
          <w:szCs w:val="21"/>
        </w:rPr>
      </w:pPr>
      <w:r>
        <w:rPr>
          <w:rFonts w:ascii="宋体" w:hAnsi="宋体"/>
          <w:color w:val="000000"/>
          <w:sz w:val="21"/>
          <w:szCs w:val="21"/>
        </w:rPr>
        <w:t xml:space="preserve">37.2.4.5 </w:t>
      </w:r>
      <w:r>
        <w:rPr>
          <w:rFonts w:hint="eastAsia" w:ascii="宋体" w:hAnsi="宋体"/>
          <w:color w:val="000000"/>
          <w:sz w:val="21"/>
          <w:szCs w:val="21"/>
        </w:rPr>
        <w:t>必须平等、不得强加于人；</w:t>
      </w:r>
    </w:p>
    <w:p w14:paraId="2ED91141">
      <w:pPr>
        <w:spacing w:line="360" w:lineRule="auto"/>
        <w:ind w:firstLine="420" w:firstLineChars="200"/>
        <w:rPr>
          <w:rFonts w:ascii="宋体" w:hAnsi="宋体"/>
          <w:color w:val="000000"/>
          <w:sz w:val="21"/>
          <w:szCs w:val="21"/>
        </w:rPr>
      </w:pPr>
      <w:r>
        <w:rPr>
          <w:rFonts w:ascii="宋体" w:hAnsi="宋体"/>
          <w:color w:val="000000"/>
          <w:sz w:val="21"/>
          <w:szCs w:val="21"/>
        </w:rPr>
        <w:t xml:space="preserve">37.2.4.6 </w:t>
      </w:r>
      <w:r>
        <w:rPr>
          <w:rFonts w:hint="eastAsia" w:ascii="宋体" w:hAnsi="宋体"/>
          <w:color w:val="000000"/>
          <w:sz w:val="21"/>
          <w:szCs w:val="21"/>
        </w:rPr>
        <w:t>必须严谨、不得随意马虎。</w:t>
      </w:r>
    </w:p>
    <w:p w14:paraId="4FFDE756">
      <w:pPr>
        <w:spacing w:line="360" w:lineRule="auto"/>
        <w:ind w:firstLine="420" w:firstLineChars="200"/>
        <w:rPr>
          <w:rFonts w:ascii="宋体" w:hAnsi="宋体"/>
          <w:color w:val="000000"/>
          <w:sz w:val="21"/>
          <w:szCs w:val="21"/>
        </w:rPr>
      </w:pPr>
      <w:r>
        <w:rPr>
          <w:rFonts w:ascii="宋体" w:hAnsi="宋体"/>
          <w:color w:val="000000"/>
          <w:sz w:val="21"/>
          <w:szCs w:val="21"/>
        </w:rPr>
        <w:t xml:space="preserve">37.3 </w:t>
      </w:r>
      <w:r>
        <w:rPr>
          <w:rFonts w:hint="eastAsia" w:ascii="宋体" w:hAnsi="宋体"/>
          <w:color w:val="000000"/>
          <w:sz w:val="21"/>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98856A8">
      <w:pPr>
        <w:spacing w:line="360" w:lineRule="auto"/>
        <w:ind w:firstLine="420" w:firstLineChars="200"/>
        <w:rPr>
          <w:rFonts w:ascii="宋体" w:hAnsi="宋体"/>
          <w:color w:val="000000"/>
          <w:sz w:val="21"/>
          <w:szCs w:val="21"/>
        </w:rPr>
      </w:pPr>
      <w:r>
        <w:rPr>
          <w:rFonts w:hint="eastAsia" w:ascii="宋体" w:hAnsi="宋体"/>
          <w:color w:val="000000"/>
          <w:sz w:val="21"/>
          <w:szCs w:val="21"/>
          <w:lang w:val="en-US" w:eastAsia="zh-CN"/>
        </w:rPr>
        <w:t>37.4</w:t>
      </w:r>
      <w:r>
        <w:rPr>
          <w:rFonts w:hint="eastAsia" w:ascii="宋体" w:hAnsi="宋体"/>
          <w:color w:val="000000"/>
          <w:sz w:val="21"/>
          <w:szCs w:val="21"/>
        </w:rPr>
        <w:t>评标结束后，评标委员会递交评标报告并依法推荐中标候选人。</w:t>
      </w:r>
      <w:r>
        <w:rPr>
          <w:rFonts w:ascii="宋体" w:hAnsi="宋体"/>
          <w:color w:val="000000"/>
          <w:sz w:val="21"/>
          <w:szCs w:val="21"/>
        </w:rPr>
        <w:t xml:space="preserve"> </w:t>
      </w:r>
    </w:p>
    <w:p w14:paraId="48E3555D">
      <w:pPr>
        <w:spacing w:line="360" w:lineRule="auto"/>
        <w:ind w:firstLine="420" w:firstLineChars="200"/>
        <w:rPr>
          <w:rFonts w:ascii="宋体" w:hAnsi="宋体"/>
          <w:color w:val="000000"/>
          <w:sz w:val="21"/>
          <w:szCs w:val="21"/>
        </w:rPr>
      </w:pPr>
      <w:r>
        <w:rPr>
          <w:rFonts w:ascii="宋体" w:hAnsi="宋体"/>
          <w:color w:val="000000"/>
          <w:sz w:val="21"/>
          <w:szCs w:val="21"/>
        </w:rPr>
        <w:t>38</w:t>
      </w:r>
      <w:r>
        <w:rPr>
          <w:rFonts w:hint="eastAsia" w:ascii="宋体" w:hAnsi="宋体"/>
          <w:color w:val="000000"/>
          <w:sz w:val="21"/>
          <w:szCs w:val="21"/>
        </w:rPr>
        <w:t>．投标文件的澄清</w:t>
      </w:r>
    </w:p>
    <w:p w14:paraId="6BBCBBF2">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38.1为有助于投标文件的审查、评价和比较，评标期间，经评标委员会或评标委员会专业评审组中两人以上（含两人）</w:t>
      </w:r>
      <w:r>
        <w:rPr>
          <w:rFonts w:hint="eastAsia" w:ascii="宋体" w:hAnsi="宋体"/>
          <w:color w:val="000000"/>
          <w:sz w:val="21"/>
          <w:szCs w:val="21"/>
          <w:u w:val="single"/>
        </w:rPr>
        <w:t>的成员</w:t>
      </w:r>
      <w:r>
        <w:rPr>
          <w:rFonts w:hint="eastAsia" w:ascii="宋体" w:hAnsi="宋体"/>
          <w:color w:val="000000"/>
          <w:sz w:val="21"/>
          <w:szCs w:val="21"/>
        </w:rPr>
        <w:t>以书面形式提出动议，评标委员会或评标委员会专业评审组应当书面发出澄清通知，要求投标人对投标文件含义不明确、</w:t>
      </w:r>
      <w:r>
        <w:rPr>
          <w:rFonts w:hint="eastAsia" w:ascii="宋体" w:hAnsi="宋体"/>
          <w:color w:val="000000"/>
          <w:sz w:val="21"/>
          <w:szCs w:val="21"/>
          <w:u w:val="single"/>
        </w:rPr>
        <w:t>对同类问题表述不一致、有明显文字和计算错误的内容以及细微偏差</w:t>
      </w:r>
      <w:r>
        <w:rPr>
          <w:rFonts w:hint="eastAsia" w:ascii="宋体" w:hAnsi="宋体"/>
          <w:color w:val="000000"/>
          <w:sz w:val="21"/>
          <w:szCs w:val="21"/>
        </w:rPr>
        <w:t>的内容作出澄清。</w:t>
      </w:r>
    </w:p>
    <w:p w14:paraId="30634965">
      <w:pPr>
        <w:spacing w:line="360" w:lineRule="auto"/>
        <w:ind w:firstLine="420" w:firstLineChars="200"/>
        <w:rPr>
          <w:rFonts w:ascii="宋体" w:hAnsi="宋体"/>
          <w:color w:val="000000"/>
          <w:sz w:val="21"/>
          <w:szCs w:val="21"/>
        </w:rPr>
      </w:pPr>
      <w:r>
        <w:rPr>
          <w:rFonts w:ascii="宋体" w:hAnsi="宋体"/>
          <w:color w:val="000000"/>
          <w:sz w:val="21"/>
          <w:szCs w:val="21"/>
        </w:rPr>
        <w:t xml:space="preserve">38.2 </w:t>
      </w:r>
      <w:r>
        <w:rPr>
          <w:rFonts w:hint="eastAsia" w:ascii="宋体" w:hAnsi="宋体"/>
          <w:color w:val="000000"/>
          <w:sz w:val="21"/>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0965531">
      <w:pPr>
        <w:spacing w:line="360" w:lineRule="auto"/>
        <w:ind w:firstLine="420" w:firstLineChars="200"/>
        <w:rPr>
          <w:rFonts w:ascii="宋体" w:hAnsi="宋体"/>
          <w:color w:val="000000"/>
          <w:sz w:val="21"/>
          <w:szCs w:val="21"/>
        </w:rPr>
      </w:pPr>
      <w:r>
        <w:rPr>
          <w:rFonts w:ascii="宋体" w:hAnsi="宋体"/>
          <w:color w:val="000000"/>
          <w:sz w:val="21"/>
          <w:szCs w:val="21"/>
        </w:rPr>
        <w:t xml:space="preserve">38.3 </w:t>
      </w:r>
      <w:r>
        <w:rPr>
          <w:rFonts w:hint="eastAsia" w:ascii="宋体" w:hAnsi="宋体"/>
          <w:color w:val="000000"/>
          <w:sz w:val="21"/>
          <w:szCs w:val="21"/>
        </w:rPr>
        <w:t>评标委员会或评标委员会专业评审组成员均应当阅读投标人的澄清，但应独立参考澄清对投标文件进行评审。</w:t>
      </w:r>
    </w:p>
    <w:p w14:paraId="0FF0EE35">
      <w:pPr>
        <w:spacing w:line="360" w:lineRule="auto"/>
        <w:ind w:firstLine="420" w:firstLineChars="200"/>
        <w:rPr>
          <w:rFonts w:ascii="宋体" w:hAnsi="宋体"/>
          <w:color w:val="000000"/>
          <w:sz w:val="21"/>
          <w:szCs w:val="21"/>
        </w:rPr>
      </w:pPr>
      <w:r>
        <w:rPr>
          <w:rFonts w:ascii="宋体" w:hAnsi="宋体"/>
          <w:color w:val="000000"/>
          <w:sz w:val="21"/>
          <w:szCs w:val="21"/>
        </w:rPr>
        <w:t>38.4</w:t>
      </w:r>
      <w:r>
        <w:rPr>
          <w:rFonts w:hint="eastAsia" w:ascii="宋体" w:hAnsi="宋体"/>
          <w:color w:val="000000"/>
          <w:sz w:val="21"/>
          <w:szCs w:val="21"/>
        </w:rPr>
        <w:t>如果投标文件实质上不响应招标文件的各项要求，评标委员会将按照符合性审查标准予以拒绝，不接受投标人通过修改或撤销其不符合要求的差异或保留，使之成为具有响应性的投标。</w:t>
      </w:r>
    </w:p>
    <w:p w14:paraId="680FA75D">
      <w:pPr>
        <w:spacing w:line="360" w:lineRule="auto"/>
        <w:ind w:firstLine="420" w:firstLineChars="200"/>
        <w:rPr>
          <w:rFonts w:ascii="宋体" w:hAnsi="宋体"/>
          <w:color w:val="000000"/>
          <w:sz w:val="21"/>
          <w:szCs w:val="21"/>
        </w:rPr>
      </w:pPr>
      <w:r>
        <w:rPr>
          <w:rFonts w:hint="eastAsia" w:ascii="宋体" w:hAnsi="宋体"/>
          <w:color w:val="000000"/>
          <w:sz w:val="21"/>
          <w:szCs w:val="21"/>
        </w:rPr>
        <w:t>38.5</w:t>
      </w:r>
      <w:r>
        <w:rPr>
          <w:rFonts w:hint="eastAsia" w:ascii="宋体" w:hAnsi="宋体"/>
          <w:color w:val="000000"/>
          <w:sz w:val="21"/>
          <w:szCs w:val="21"/>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r>
        <w:rPr>
          <w:rFonts w:hint="eastAsia" w:ascii="宋体" w:hAnsi="宋体"/>
          <w:color w:val="000000"/>
          <w:sz w:val="21"/>
          <w:szCs w:val="21"/>
        </w:rPr>
        <w:t>。</w:t>
      </w:r>
    </w:p>
    <w:p w14:paraId="3DFB4A95">
      <w:pPr>
        <w:spacing w:line="360" w:lineRule="auto"/>
        <w:ind w:firstLine="420" w:firstLineChars="200"/>
        <w:rPr>
          <w:rFonts w:ascii="宋体" w:hAnsi="宋体"/>
          <w:color w:val="000000"/>
          <w:sz w:val="21"/>
          <w:szCs w:val="21"/>
        </w:rPr>
      </w:pPr>
      <w:r>
        <w:rPr>
          <w:rFonts w:ascii="宋体" w:hAnsi="宋体"/>
          <w:color w:val="000000"/>
          <w:sz w:val="21"/>
          <w:szCs w:val="21"/>
        </w:rPr>
        <w:t>39</w:t>
      </w:r>
      <w:r>
        <w:rPr>
          <w:rFonts w:hint="eastAsia" w:ascii="宋体" w:hAnsi="宋体"/>
          <w:color w:val="000000"/>
          <w:sz w:val="21"/>
          <w:szCs w:val="21"/>
        </w:rPr>
        <w:t>．定标</w:t>
      </w:r>
    </w:p>
    <w:p w14:paraId="4B38EE75">
      <w:pPr>
        <w:spacing w:line="360" w:lineRule="auto"/>
        <w:ind w:firstLine="420" w:firstLineChars="200"/>
        <w:rPr>
          <w:rFonts w:ascii="宋体" w:hAnsi="宋体"/>
          <w:color w:val="000000"/>
          <w:sz w:val="21"/>
          <w:szCs w:val="21"/>
        </w:rPr>
      </w:pPr>
      <w:r>
        <w:rPr>
          <w:rFonts w:ascii="宋体" w:hAnsi="宋体"/>
          <w:color w:val="000000"/>
          <w:sz w:val="21"/>
          <w:szCs w:val="21"/>
        </w:rPr>
        <w:t xml:space="preserve">39.1 </w:t>
      </w:r>
      <w:r>
        <w:rPr>
          <w:rFonts w:hint="eastAsia" w:ascii="宋体" w:hAnsi="宋体"/>
          <w:color w:val="000000"/>
          <w:sz w:val="21"/>
          <w:szCs w:val="21"/>
        </w:rPr>
        <w:t>招标人根据评标委员会递交的评标报告，最终审定中标人。</w:t>
      </w:r>
    </w:p>
    <w:p w14:paraId="043E9688">
      <w:pPr>
        <w:spacing w:line="360" w:lineRule="auto"/>
        <w:ind w:firstLine="420" w:firstLineChars="200"/>
        <w:rPr>
          <w:rFonts w:ascii="宋体" w:hAnsi="宋体"/>
          <w:color w:val="000000"/>
          <w:sz w:val="21"/>
          <w:szCs w:val="21"/>
        </w:rPr>
      </w:pPr>
      <w:r>
        <w:rPr>
          <w:rFonts w:ascii="宋体" w:hAnsi="宋体"/>
          <w:color w:val="000000"/>
          <w:sz w:val="21"/>
          <w:szCs w:val="21"/>
        </w:rPr>
        <w:t xml:space="preserve">39.2 </w:t>
      </w:r>
      <w:r>
        <w:rPr>
          <w:rFonts w:hint="eastAsia" w:ascii="宋体" w:hAnsi="宋体"/>
          <w:color w:val="000000"/>
          <w:sz w:val="21"/>
          <w:szCs w:val="21"/>
        </w:rPr>
        <w:t>依法必须进行公开招标的项目，招标人应当确定排名第一的中标候选人为中标人。</w:t>
      </w:r>
    </w:p>
    <w:p w14:paraId="1965954A">
      <w:pPr>
        <w:spacing w:line="360" w:lineRule="auto"/>
        <w:ind w:firstLine="420" w:firstLineChars="200"/>
        <w:rPr>
          <w:rFonts w:ascii="宋体" w:hAnsi="宋体"/>
          <w:color w:val="000000"/>
          <w:sz w:val="21"/>
          <w:szCs w:val="21"/>
        </w:rPr>
      </w:pPr>
      <w:r>
        <w:rPr>
          <w:rFonts w:ascii="宋体" w:hAnsi="宋体"/>
          <w:color w:val="000000"/>
          <w:sz w:val="21"/>
          <w:szCs w:val="21"/>
        </w:rPr>
        <w:t>39.3</w:t>
      </w:r>
      <w:r>
        <w:rPr>
          <w:rFonts w:hint="eastAsia" w:ascii="宋体" w:hAnsi="宋体"/>
          <w:color w:val="000000"/>
          <w:sz w:val="21"/>
          <w:szCs w:val="21"/>
        </w:rPr>
        <w:t>排名第一的中标候选人放弃中标、或因不可抗力提出不能履行合同，或者招标文件规定应当提交履约担保而在规定的期限内未能提交的，</w:t>
      </w:r>
      <w:r>
        <w:rPr>
          <w:rFonts w:hint="eastAsia" w:ascii="宋体" w:hAnsi="宋体"/>
          <w:color w:val="000000"/>
          <w:sz w:val="21"/>
          <w:szCs w:val="21"/>
          <w:u w:val="single"/>
        </w:rPr>
        <w:t>或委派的项目负责人已在其他在建项目中任职、不符合任职数量规定时</w:t>
      </w:r>
      <w:r>
        <w:rPr>
          <w:rFonts w:hint="eastAsia" w:ascii="宋体" w:hAnsi="宋体"/>
          <w:color w:val="000000"/>
          <w:sz w:val="21"/>
          <w:szCs w:val="21"/>
        </w:rPr>
        <w:t>，招标人可以确定排名第二的中标候选人为中标人。</w:t>
      </w:r>
    </w:p>
    <w:p w14:paraId="245428E6">
      <w:pPr>
        <w:spacing w:line="360" w:lineRule="auto"/>
        <w:ind w:firstLine="420" w:firstLineChars="200"/>
        <w:rPr>
          <w:rFonts w:ascii="宋体" w:hAnsi="宋体"/>
          <w:color w:val="000000"/>
          <w:sz w:val="21"/>
          <w:szCs w:val="21"/>
        </w:rPr>
      </w:pPr>
      <w:r>
        <w:rPr>
          <w:rFonts w:ascii="宋体" w:hAnsi="宋体"/>
          <w:color w:val="000000"/>
          <w:sz w:val="21"/>
          <w:szCs w:val="21"/>
        </w:rPr>
        <w:t>39.4</w:t>
      </w:r>
      <w:r>
        <w:rPr>
          <w:rFonts w:hint="eastAsia" w:ascii="宋体" w:hAnsi="宋体"/>
          <w:color w:val="000000"/>
          <w:sz w:val="21"/>
          <w:szCs w:val="21"/>
        </w:rPr>
        <w:t>排名第二的中标候选人出现前款所列的情形的，招标人可以确定排名第三的中标候选人为中标人。以此类推，如所有中标候选人均出现前款所列的情形，为招标失败，招标人依法重新招标。</w:t>
      </w:r>
    </w:p>
    <w:p w14:paraId="65DCA8F3">
      <w:pPr>
        <w:spacing w:line="360" w:lineRule="auto"/>
        <w:ind w:firstLine="420" w:firstLineChars="200"/>
        <w:rPr>
          <w:rFonts w:ascii="宋体" w:hAnsi="宋体"/>
          <w:color w:val="000000"/>
          <w:sz w:val="21"/>
          <w:szCs w:val="21"/>
        </w:rPr>
      </w:pPr>
      <w:r>
        <w:rPr>
          <w:rFonts w:hint="eastAsia" w:ascii="宋体" w:hAnsi="宋体"/>
          <w:color w:val="000000"/>
          <w:sz w:val="21"/>
          <w:szCs w:val="21"/>
        </w:rPr>
        <w:t>39.5 重新评标的，评标信息（含业绩、奖项等）仍以投标截止时投标人的信息为准。因特殊原因需要延长投标有效期，投标人拒绝延长投标有效期的，仍参与评标，但不被推荐为中标候选人。</w:t>
      </w:r>
    </w:p>
    <w:p w14:paraId="36B44D3D">
      <w:pPr>
        <w:pStyle w:val="5"/>
        <w:spacing w:before="156" w:after="156"/>
        <w:ind w:firstLine="420" w:firstLineChars="200"/>
        <w:rPr>
          <w:rFonts w:ascii="宋体" w:hAnsi="宋体"/>
          <w:color w:val="000000"/>
          <w:sz w:val="21"/>
          <w:szCs w:val="21"/>
        </w:rPr>
      </w:pPr>
      <w:bookmarkStart w:id="26" w:name="_Toc21525502"/>
      <w:bookmarkStart w:id="27" w:name="_Toc2272558"/>
      <w:r>
        <w:rPr>
          <w:rFonts w:hint="eastAsia"/>
          <w:color w:val="000000"/>
          <w:sz w:val="21"/>
          <w:szCs w:val="21"/>
        </w:rPr>
        <w:t>（二）开标评标办法程序和细则</w:t>
      </w:r>
      <w:bookmarkEnd w:id="26"/>
      <w:bookmarkEnd w:id="27"/>
    </w:p>
    <w:p w14:paraId="16BD515B">
      <w:pPr>
        <w:pStyle w:val="5"/>
        <w:spacing w:before="156" w:after="156"/>
        <w:ind w:firstLine="420" w:firstLineChars="200"/>
        <w:rPr>
          <w:sz w:val="21"/>
          <w:szCs w:val="21"/>
        </w:rPr>
      </w:pPr>
      <w:bookmarkStart w:id="28" w:name="_Toc21525509"/>
      <w:bookmarkStart w:id="29" w:name="_Toc2272564"/>
      <w:r>
        <w:rPr>
          <w:rFonts w:hint="eastAsia"/>
          <w:sz w:val="21"/>
          <w:szCs w:val="21"/>
        </w:rPr>
        <w:t>可选办法七（适合综合评分法四，技术标与经济标同时开启）</w:t>
      </w:r>
      <w:bookmarkEnd w:id="28"/>
      <w:bookmarkEnd w:id="29"/>
    </w:p>
    <w:p w14:paraId="56DC9738">
      <w:pPr>
        <w:snapToGrid w:val="0"/>
        <w:spacing w:line="360" w:lineRule="auto"/>
        <w:ind w:firstLine="420" w:firstLineChars="200"/>
        <w:rPr>
          <w:rFonts w:ascii="宋体"/>
          <w:sz w:val="21"/>
          <w:szCs w:val="21"/>
        </w:rPr>
      </w:pPr>
      <w:r>
        <w:rPr>
          <w:rFonts w:hint="eastAsia" w:ascii="宋体"/>
          <w:sz w:val="21"/>
          <w:szCs w:val="21"/>
        </w:rPr>
        <w:t>40．开标和评标程序</w:t>
      </w:r>
    </w:p>
    <w:p w14:paraId="4C0A4DA7">
      <w:pPr>
        <w:snapToGrid w:val="0"/>
        <w:spacing w:line="360" w:lineRule="auto"/>
        <w:ind w:firstLine="420" w:firstLineChars="200"/>
        <w:rPr>
          <w:rFonts w:ascii="宋体"/>
          <w:sz w:val="21"/>
          <w:szCs w:val="21"/>
        </w:rPr>
      </w:pPr>
      <w:r>
        <w:rPr>
          <w:rFonts w:hint="eastAsia" w:ascii="宋体"/>
          <w:sz w:val="21"/>
          <w:szCs w:val="21"/>
        </w:rPr>
        <w:t>40.1技术标（含资格审查文件）与经济标投标文件同时公开开标；</w:t>
      </w:r>
    </w:p>
    <w:p w14:paraId="2C5B8F20">
      <w:pPr>
        <w:snapToGrid w:val="0"/>
        <w:spacing w:line="360" w:lineRule="auto"/>
        <w:ind w:firstLine="420" w:firstLineChars="200"/>
        <w:rPr>
          <w:rFonts w:ascii="宋体"/>
          <w:sz w:val="21"/>
          <w:szCs w:val="21"/>
        </w:rPr>
      </w:pPr>
      <w:r>
        <w:rPr>
          <w:rFonts w:hint="eastAsia" w:ascii="宋体"/>
          <w:sz w:val="21"/>
          <w:szCs w:val="21"/>
        </w:rPr>
        <w:t>40.2由评标委员会对所有已公开开标的投标人进行资格审查；</w:t>
      </w:r>
    </w:p>
    <w:p w14:paraId="796DF8CA">
      <w:pPr>
        <w:snapToGrid w:val="0"/>
        <w:spacing w:line="360" w:lineRule="auto"/>
        <w:ind w:firstLine="420" w:firstLineChars="200"/>
        <w:rPr>
          <w:rFonts w:ascii="宋体"/>
          <w:sz w:val="21"/>
          <w:szCs w:val="21"/>
        </w:rPr>
      </w:pPr>
      <w:r>
        <w:rPr>
          <w:rFonts w:hint="eastAsia" w:ascii="宋体"/>
          <w:sz w:val="21"/>
          <w:szCs w:val="21"/>
        </w:rPr>
        <w:t>40.3技术标投标文件有效性审查；</w:t>
      </w:r>
    </w:p>
    <w:p w14:paraId="7D841DEC">
      <w:pPr>
        <w:snapToGrid w:val="0"/>
        <w:spacing w:line="360" w:lineRule="auto"/>
        <w:ind w:firstLine="420" w:firstLineChars="200"/>
        <w:rPr>
          <w:rFonts w:ascii="宋体"/>
          <w:sz w:val="21"/>
          <w:szCs w:val="21"/>
        </w:rPr>
      </w:pPr>
      <w:r>
        <w:rPr>
          <w:rFonts w:hint="eastAsia" w:ascii="宋体"/>
          <w:sz w:val="21"/>
          <w:szCs w:val="21"/>
        </w:rPr>
        <w:t>40.4技术标详细审查评分；</w:t>
      </w:r>
    </w:p>
    <w:p w14:paraId="3E1817EE">
      <w:pPr>
        <w:snapToGrid w:val="0"/>
        <w:spacing w:line="360" w:lineRule="auto"/>
        <w:ind w:firstLine="420" w:firstLineChars="200"/>
        <w:rPr>
          <w:rFonts w:ascii="宋体"/>
          <w:sz w:val="21"/>
          <w:szCs w:val="21"/>
        </w:rPr>
      </w:pPr>
      <w:r>
        <w:rPr>
          <w:rFonts w:hint="eastAsia" w:ascii="宋体"/>
          <w:sz w:val="21"/>
          <w:szCs w:val="21"/>
        </w:rPr>
        <w:t>40.5经济标详细审查评分；</w:t>
      </w:r>
      <w:r>
        <w:rPr>
          <w:rFonts w:ascii="宋体"/>
          <w:sz w:val="21"/>
          <w:szCs w:val="21"/>
        </w:rPr>
        <w:t xml:space="preserve"> </w:t>
      </w:r>
    </w:p>
    <w:p w14:paraId="03C1513B">
      <w:pPr>
        <w:snapToGrid w:val="0"/>
        <w:spacing w:line="360" w:lineRule="auto"/>
        <w:ind w:firstLine="420" w:firstLineChars="200"/>
        <w:rPr>
          <w:rFonts w:ascii="宋体"/>
          <w:sz w:val="21"/>
          <w:szCs w:val="21"/>
        </w:rPr>
      </w:pPr>
      <w:r>
        <w:rPr>
          <w:rFonts w:hint="eastAsia" w:ascii="宋体"/>
          <w:sz w:val="21"/>
          <w:szCs w:val="21"/>
        </w:rPr>
        <w:t>40.6评标委员会按照投标人总得分由高至低排序；</w:t>
      </w:r>
    </w:p>
    <w:p w14:paraId="6021E579">
      <w:pPr>
        <w:snapToGrid w:val="0"/>
        <w:spacing w:line="360" w:lineRule="auto"/>
        <w:ind w:firstLine="420" w:firstLineChars="200"/>
        <w:rPr>
          <w:rFonts w:ascii="宋体"/>
          <w:sz w:val="21"/>
          <w:szCs w:val="21"/>
        </w:rPr>
      </w:pPr>
      <w:r>
        <w:rPr>
          <w:rFonts w:hint="eastAsia" w:ascii="宋体"/>
          <w:sz w:val="21"/>
          <w:szCs w:val="21"/>
        </w:rPr>
        <w:t>40.7经济标投标文件有效性审查；</w:t>
      </w:r>
    </w:p>
    <w:p w14:paraId="1D8D8C8F">
      <w:pPr>
        <w:snapToGrid w:val="0"/>
        <w:spacing w:line="360" w:lineRule="auto"/>
        <w:ind w:firstLine="420" w:firstLineChars="200"/>
        <w:rPr>
          <w:rFonts w:ascii="宋体"/>
          <w:sz w:val="21"/>
          <w:szCs w:val="21"/>
        </w:rPr>
      </w:pPr>
      <w:r>
        <w:rPr>
          <w:rFonts w:hint="eastAsia" w:ascii="宋体"/>
          <w:sz w:val="21"/>
          <w:szCs w:val="21"/>
        </w:rPr>
        <w:t>40.8评标委员会按排序向招标人推荐中标候选人名单，并递交资格审查报告及评标报告。</w:t>
      </w:r>
    </w:p>
    <w:p w14:paraId="524E60E0">
      <w:pPr>
        <w:snapToGrid w:val="0"/>
        <w:spacing w:line="360" w:lineRule="auto"/>
        <w:ind w:firstLine="420" w:firstLineChars="200"/>
        <w:rPr>
          <w:rFonts w:ascii="宋体"/>
          <w:sz w:val="21"/>
          <w:szCs w:val="21"/>
        </w:rPr>
      </w:pPr>
      <w:r>
        <w:rPr>
          <w:rFonts w:hint="eastAsia" w:ascii="宋体"/>
          <w:sz w:val="21"/>
          <w:szCs w:val="21"/>
        </w:rPr>
        <w:t>41．开标细则</w:t>
      </w:r>
    </w:p>
    <w:p w14:paraId="335CC601">
      <w:pPr>
        <w:snapToGrid w:val="0"/>
        <w:spacing w:line="360" w:lineRule="auto"/>
        <w:ind w:firstLine="420" w:firstLineChars="200"/>
        <w:rPr>
          <w:rFonts w:ascii="宋体"/>
          <w:sz w:val="21"/>
          <w:szCs w:val="21"/>
        </w:rPr>
      </w:pPr>
      <w:r>
        <w:rPr>
          <w:rFonts w:hint="eastAsia" w:ascii="宋体"/>
          <w:sz w:val="21"/>
          <w:szCs w:val="21"/>
        </w:rPr>
        <w:t>41.1开标由招标人</w:t>
      </w:r>
      <w:r>
        <w:rPr>
          <w:rFonts w:hint="eastAsia" w:ascii="宋体"/>
          <w:sz w:val="21"/>
          <w:szCs w:val="21"/>
          <w:u w:val="single"/>
          <w:lang w:eastAsia="zh-CN"/>
        </w:rPr>
        <w:t>或招标代理</w:t>
      </w:r>
      <w:r>
        <w:rPr>
          <w:rFonts w:hint="eastAsia" w:ascii="宋体"/>
          <w:sz w:val="21"/>
          <w:szCs w:val="21"/>
        </w:rPr>
        <w:t>主持；</w:t>
      </w:r>
    </w:p>
    <w:p w14:paraId="249BB6C3">
      <w:pPr>
        <w:snapToGrid w:val="0"/>
        <w:spacing w:line="360" w:lineRule="auto"/>
        <w:ind w:firstLine="420" w:firstLineChars="200"/>
        <w:rPr>
          <w:rFonts w:ascii="宋体"/>
          <w:sz w:val="21"/>
          <w:szCs w:val="21"/>
        </w:rPr>
      </w:pPr>
      <w:r>
        <w:rPr>
          <w:rFonts w:hint="eastAsia" w:ascii="宋体"/>
          <w:sz w:val="21"/>
          <w:szCs w:val="21"/>
        </w:rPr>
        <w:t>41.2 细则</w:t>
      </w:r>
    </w:p>
    <w:p w14:paraId="6F4ED02A">
      <w:pPr>
        <w:snapToGrid w:val="0"/>
        <w:spacing w:line="360" w:lineRule="auto"/>
        <w:ind w:firstLine="420" w:firstLineChars="200"/>
        <w:rPr>
          <w:rFonts w:ascii="宋体"/>
          <w:color w:val="000000"/>
          <w:sz w:val="21"/>
          <w:szCs w:val="21"/>
        </w:rPr>
      </w:pPr>
      <w:r>
        <w:rPr>
          <w:rFonts w:hint="eastAsia" w:ascii="宋体"/>
          <w:sz w:val="21"/>
          <w:szCs w:val="21"/>
        </w:rPr>
        <w:t>41.</w:t>
      </w:r>
      <w:r>
        <w:rPr>
          <w:rFonts w:hint="eastAsia" w:ascii="宋体"/>
          <w:color w:val="000000"/>
          <w:sz w:val="21"/>
          <w:szCs w:val="21"/>
        </w:rPr>
        <w:t>2.1投标截止期前，各投标人递交投标文件（包括技术标投标文件</w:t>
      </w:r>
      <w:r>
        <w:rPr>
          <w:rFonts w:hint="eastAsia" w:ascii="宋体"/>
          <w:color w:val="000000"/>
          <w:sz w:val="21"/>
          <w:szCs w:val="21"/>
          <w:lang w:eastAsia="zh-CN"/>
        </w:rPr>
        <w:t>（</w:t>
      </w:r>
      <w:r>
        <w:rPr>
          <w:rFonts w:hint="eastAsia" w:ascii="宋体"/>
          <w:color w:val="000000"/>
          <w:sz w:val="21"/>
          <w:szCs w:val="21"/>
          <w:u w:val="single"/>
          <w:lang w:eastAsia="zh-CN"/>
        </w:rPr>
        <w:t>含资格审查文件</w:t>
      </w:r>
      <w:r>
        <w:rPr>
          <w:rFonts w:hint="eastAsia" w:ascii="宋体"/>
          <w:color w:val="000000"/>
          <w:sz w:val="21"/>
          <w:szCs w:val="21"/>
          <w:lang w:eastAsia="zh-CN"/>
        </w:rPr>
        <w:t>）</w:t>
      </w:r>
      <w:r>
        <w:rPr>
          <w:rFonts w:hint="eastAsia" w:ascii="宋体"/>
          <w:color w:val="000000"/>
          <w:sz w:val="21"/>
          <w:szCs w:val="21"/>
        </w:rPr>
        <w:t>、经济标投标文件）至</w:t>
      </w:r>
      <w:r>
        <w:rPr>
          <w:rFonts w:hint="eastAsia" w:ascii="宋体"/>
          <w:color w:val="000000"/>
          <w:sz w:val="21"/>
          <w:szCs w:val="21"/>
          <w:u w:val="single"/>
          <w:lang w:eastAsia="zh-CN"/>
        </w:rPr>
        <w:t>广州交易集团有限公司（广州公共资源交易中心）</w:t>
      </w:r>
      <w:r>
        <w:rPr>
          <w:rFonts w:hint="eastAsia" w:ascii="宋体"/>
          <w:color w:val="000000"/>
          <w:sz w:val="21"/>
          <w:szCs w:val="21"/>
        </w:rPr>
        <w:t xml:space="preserve">交易平台。有关投标文件提交的事项详见第一章投标须知。 </w:t>
      </w:r>
    </w:p>
    <w:p w14:paraId="37415277">
      <w:pPr>
        <w:snapToGrid w:val="0"/>
        <w:spacing w:line="360" w:lineRule="auto"/>
        <w:ind w:firstLine="420" w:firstLineChars="200"/>
        <w:rPr>
          <w:rFonts w:ascii="宋体"/>
          <w:strike/>
          <w:dstrike w:val="0"/>
          <w:color w:val="000000"/>
          <w:sz w:val="21"/>
          <w:szCs w:val="21"/>
        </w:rPr>
      </w:pPr>
      <w:r>
        <w:rPr>
          <w:rFonts w:hint="eastAsia" w:ascii="宋体"/>
          <w:strike/>
          <w:dstrike w:val="0"/>
          <w:color w:val="000000"/>
          <w:sz w:val="21"/>
          <w:szCs w:val="21"/>
        </w:rPr>
        <w:t>41.2.2开标前，首先由招标人随机抽取确定该工程计算评标参考价的等分点值X。</w:t>
      </w:r>
    </w:p>
    <w:p w14:paraId="5990988D">
      <w:pPr>
        <w:spacing w:line="360" w:lineRule="auto"/>
        <w:ind w:firstLine="420" w:firstLineChars="200"/>
        <w:rPr>
          <w:rFonts w:ascii="宋体" w:hAnsi="宋体"/>
          <w:color w:val="000000"/>
          <w:sz w:val="21"/>
          <w:szCs w:val="21"/>
        </w:rPr>
      </w:pPr>
      <w:r>
        <w:rPr>
          <w:rFonts w:hint="eastAsia" w:ascii="宋体"/>
          <w:color w:val="000000"/>
          <w:sz w:val="21"/>
          <w:szCs w:val="21"/>
        </w:rPr>
        <w:t>41.2.3</w:t>
      </w:r>
      <w:r>
        <w:rPr>
          <w:rFonts w:hint="eastAsia" w:ascii="宋体" w:hAnsi="宋体"/>
          <w:color w:val="000000"/>
          <w:sz w:val="21"/>
          <w:szCs w:val="21"/>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28A98BF">
      <w:pPr>
        <w:snapToGrid w:val="0"/>
        <w:spacing w:line="360" w:lineRule="auto"/>
        <w:ind w:firstLine="420" w:firstLineChars="200"/>
        <w:rPr>
          <w:rFonts w:ascii="宋体"/>
          <w:sz w:val="21"/>
          <w:szCs w:val="21"/>
        </w:rPr>
      </w:pPr>
      <w:r>
        <w:rPr>
          <w:rFonts w:hint="eastAsia" w:ascii="宋体"/>
          <w:sz w:val="21"/>
          <w:szCs w:val="21"/>
        </w:rPr>
        <w:t xml:space="preserve">41.2.4按36.5.1的规定完成解密后，公布下列内容，并予以记录，记录提交评标委员会评审： </w:t>
      </w:r>
    </w:p>
    <w:p w14:paraId="1FE79B05">
      <w:pPr>
        <w:snapToGrid w:val="0"/>
        <w:spacing w:line="360" w:lineRule="auto"/>
        <w:ind w:firstLine="420" w:firstLineChars="200"/>
        <w:rPr>
          <w:rFonts w:ascii="宋体"/>
          <w:sz w:val="21"/>
          <w:szCs w:val="21"/>
        </w:rPr>
      </w:pPr>
      <w:r>
        <w:rPr>
          <w:rFonts w:hint="eastAsia" w:ascii="宋体"/>
          <w:sz w:val="21"/>
          <w:szCs w:val="21"/>
        </w:rPr>
        <w:t>41.2.4.1开标时，公布：a、投标人名称；b、</w:t>
      </w:r>
      <w:r>
        <w:rPr>
          <w:rFonts w:hint="eastAsia" w:ascii="宋体" w:hAnsi="宋体"/>
          <w:color w:val="000000"/>
          <w:sz w:val="21"/>
          <w:szCs w:val="21"/>
        </w:rPr>
        <w:t>投标文件</w:t>
      </w:r>
      <w:r>
        <w:rPr>
          <w:rFonts w:hint="eastAsia" w:ascii="宋体"/>
          <w:sz w:val="21"/>
          <w:szCs w:val="21"/>
        </w:rPr>
        <w:t>密封情况；c、投标报价；</w:t>
      </w:r>
      <w:r>
        <w:rPr>
          <w:rFonts w:hint="eastAsia" w:ascii="宋体"/>
          <w:strike/>
          <w:dstrike w:val="0"/>
          <w:sz w:val="21"/>
          <w:szCs w:val="21"/>
        </w:rPr>
        <w:t>d、投标保证金；</w:t>
      </w:r>
      <w:r>
        <w:rPr>
          <w:rFonts w:hint="eastAsia" w:ascii="宋体"/>
          <w:sz w:val="21"/>
          <w:szCs w:val="21"/>
        </w:rPr>
        <w:t>e、项目经理（负责人）名称；f、法定代表人证明及授权委托等主要内容及开标记录表中的其他必要内容。投标报价以数字和文字两种方式表述的，应公布文字表述的投标报价。</w:t>
      </w:r>
    </w:p>
    <w:p w14:paraId="6F415B46">
      <w:pPr>
        <w:snapToGrid w:val="0"/>
        <w:spacing w:line="360" w:lineRule="auto"/>
        <w:ind w:firstLine="420" w:firstLineChars="200"/>
        <w:rPr>
          <w:rFonts w:ascii="宋体"/>
          <w:sz w:val="21"/>
          <w:szCs w:val="21"/>
        </w:rPr>
      </w:pPr>
      <w:r>
        <w:rPr>
          <w:rFonts w:hint="eastAsia" w:ascii="宋体"/>
          <w:sz w:val="21"/>
          <w:szCs w:val="21"/>
        </w:rPr>
        <w:t>41.3</w:t>
      </w:r>
      <w:r>
        <w:rPr>
          <w:rFonts w:hint="eastAsia" w:ascii="宋体"/>
          <w:sz w:val="21"/>
          <w:szCs w:val="21"/>
          <w:u w:val="single"/>
        </w:rPr>
        <w:t>招标人或招标代理机构对开标过程进行记录，并存档备查，参加开标会的投标人在开标记录上签字</w:t>
      </w:r>
      <w:r>
        <w:rPr>
          <w:rFonts w:hint="eastAsia" w:ascii="宋体"/>
          <w:sz w:val="21"/>
          <w:szCs w:val="21"/>
        </w:rPr>
        <w:t>。</w:t>
      </w:r>
    </w:p>
    <w:p w14:paraId="0CD83E1B">
      <w:pPr>
        <w:snapToGrid w:val="0"/>
        <w:spacing w:line="360" w:lineRule="auto"/>
        <w:ind w:firstLine="420" w:firstLineChars="200"/>
        <w:rPr>
          <w:rFonts w:ascii="宋体"/>
          <w:sz w:val="21"/>
          <w:szCs w:val="21"/>
        </w:rPr>
      </w:pPr>
      <w:r>
        <w:rPr>
          <w:rFonts w:hint="eastAsia" w:ascii="宋体"/>
          <w:sz w:val="21"/>
          <w:szCs w:val="21"/>
        </w:rPr>
        <w:t>41.4 招标人将上述符合要求的投标文件，送至评标委员会进行评审。</w:t>
      </w:r>
    </w:p>
    <w:p w14:paraId="11EBE7C7">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 资格审查及评标细则</w:t>
      </w:r>
    </w:p>
    <w:p w14:paraId="3E5AFBA9">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42.1资格审查及评标均由招标人依法组建的评标委员会负责。</w:t>
      </w:r>
    </w:p>
    <w:p w14:paraId="359613B6">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42.2评标委员会的组成：方式</w:t>
      </w:r>
      <w:r>
        <w:rPr>
          <w:rFonts w:hint="eastAsia" w:ascii="宋体"/>
          <w:sz w:val="21"/>
          <w:szCs w:val="21"/>
          <w:u w:val="single"/>
          <w:lang w:eastAsia="zh-CN"/>
        </w:rPr>
        <w:t>一</w:t>
      </w:r>
      <w:r>
        <w:rPr>
          <w:rFonts w:hint="eastAsia" w:ascii="宋体"/>
          <w:sz w:val="21"/>
          <w:szCs w:val="21"/>
          <w:u w:val="single"/>
        </w:rPr>
        <w:t xml:space="preserve"> </w:t>
      </w:r>
      <w:r>
        <w:rPr>
          <w:rFonts w:hint="eastAsia" w:ascii="宋体"/>
          <w:sz w:val="21"/>
          <w:szCs w:val="21"/>
        </w:rPr>
        <w:t>。</w:t>
      </w:r>
    </w:p>
    <w:p w14:paraId="170ABC47">
      <w:pPr>
        <w:snapToGrid w:val="0"/>
        <w:spacing w:line="360" w:lineRule="auto"/>
        <w:ind w:firstLine="420" w:firstLineChars="200"/>
        <w:rPr>
          <w:rFonts w:ascii="宋体"/>
          <w:sz w:val="21"/>
          <w:szCs w:val="21"/>
        </w:rPr>
      </w:pPr>
      <w:r>
        <w:rPr>
          <w:rFonts w:hint="eastAsia" w:ascii="宋体"/>
          <w:sz w:val="21"/>
          <w:szCs w:val="21"/>
        </w:rPr>
        <w:t>方式一：评标委员会为综合评标委员会，负责资格审查及评标工作。</w:t>
      </w:r>
    </w:p>
    <w:p w14:paraId="585D2E02">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43．投标人资格审查</w:t>
      </w:r>
    </w:p>
    <w:p w14:paraId="5D381DAD">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43.1</w:t>
      </w:r>
      <w:r>
        <w:rPr>
          <w:rFonts w:hint="eastAsia" w:ascii="宋体"/>
          <w:color w:val="000000"/>
          <w:sz w:val="21"/>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DD90B94">
      <w:pPr>
        <w:pStyle w:val="32"/>
        <w:tabs>
          <w:tab w:val="left" w:pos="7380"/>
        </w:tabs>
        <w:snapToGrid w:val="0"/>
        <w:spacing w:after="0" w:line="360" w:lineRule="auto"/>
        <w:ind w:firstLine="420" w:firstLineChars="200"/>
        <w:rPr>
          <w:rFonts w:ascii="宋体"/>
          <w:sz w:val="21"/>
          <w:szCs w:val="21"/>
        </w:rPr>
      </w:pPr>
      <w:r>
        <w:rPr>
          <w:rFonts w:hint="eastAsia" w:ascii="宋体"/>
          <w:sz w:val="21"/>
          <w:szCs w:val="21"/>
        </w:rPr>
        <w:t>43.2汇总资格审查情况，编写资格审查报告。</w:t>
      </w:r>
    </w:p>
    <w:p w14:paraId="42951455">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43.3资格审查不合格的投标文件不参加下一阶段的评标，不参与评标参考价的计算。</w:t>
      </w:r>
    </w:p>
    <w:p w14:paraId="013CFE32">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EB299EB">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43.5资审合格后，投标人的资格发生变化而不满足投标人合格条件，在发出中标通知书前，资格问题仍未解决的，招标人将取消其中标资格。</w:t>
      </w:r>
    </w:p>
    <w:p w14:paraId="6A373C25">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43.6资格审查合格的投标人少于3名的（当N个标段同时招标且不允许兼中时，资格审查合格的投标人少于N+2名），则本项目招标失败。</w:t>
      </w:r>
    </w:p>
    <w:p w14:paraId="182A23AC">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44．技术标评审</w:t>
      </w:r>
    </w:p>
    <w:p w14:paraId="56E9F7BF">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44.1</w:t>
      </w:r>
      <w:r>
        <w:rPr>
          <w:rFonts w:hint="eastAsia" w:ascii="宋体" w:hAnsi="宋体"/>
          <w:color w:val="000000"/>
          <w:sz w:val="21"/>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D6AFE52">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44.2技术标详细审查评分：评标委员会按照附表四《技术标详细审查评分表》的标准，对通过技术标有效性审查的投标文件技术标进行详细审查，评出技术分，得分四舍五入精确到小数点后两位。</w:t>
      </w:r>
    </w:p>
    <w:p w14:paraId="39A6F1FA">
      <w:pPr>
        <w:pStyle w:val="32"/>
        <w:tabs>
          <w:tab w:val="left" w:pos="7380"/>
        </w:tabs>
        <w:snapToGrid w:val="0"/>
        <w:spacing w:after="0" w:line="360" w:lineRule="auto"/>
        <w:ind w:firstLine="420" w:firstLineChars="200"/>
        <w:rPr>
          <w:rFonts w:ascii="宋体"/>
          <w:color w:val="000000"/>
          <w:sz w:val="21"/>
          <w:szCs w:val="21"/>
        </w:rPr>
      </w:pPr>
      <w:r>
        <w:rPr>
          <w:rFonts w:hint="eastAsia" w:ascii="宋体"/>
          <w:color w:val="000000"/>
          <w:sz w:val="21"/>
          <w:szCs w:val="21"/>
        </w:rPr>
        <w:t>45．经济标评审和得分汇总</w:t>
      </w:r>
    </w:p>
    <w:p w14:paraId="16568D0C">
      <w:pPr>
        <w:pStyle w:val="32"/>
        <w:tabs>
          <w:tab w:val="left" w:pos="7380"/>
        </w:tabs>
        <w:snapToGrid w:val="0"/>
        <w:spacing w:after="0" w:line="360" w:lineRule="auto"/>
        <w:ind w:firstLine="420" w:firstLineChars="200"/>
        <w:rPr>
          <w:rFonts w:ascii="宋体" w:hAnsi="宋体"/>
          <w:color w:val="000000"/>
          <w:sz w:val="21"/>
          <w:szCs w:val="21"/>
        </w:rPr>
      </w:pPr>
      <w:r>
        <w:rPr>
          <w:rFonts w:hint="eastAsia" w:ascii="宋体" w:hAnsi="宋体"/>
          <w:color w:val="000000"/>
          <w:sz w:val="21"/>
          <w:szCs w:val="21"/>
        </w:rPr>
        <w:t>45</w:t>
      </w:r>
      <w:r>
        <w:rPr>
          <w:rFonts w:hint="eastAsia" w:ascii="宋体" w:hAnsi="宋体"/>
          <w:color w:val="000000"/>
          <w:sz w:val="21"/>
          <w:szCs w:val="21"/>
          <w:lang w:val="en-US" w:eastAsia="zh-CN"/>
        </w:rPr>
        <w:t>.1</w:t>
      </w:r>
      <w:r>
        <w:rPr>
          <w:rFonts w:hint="eastAsia" w:ascii="宋体" w:hAnsi="宋体"/>
          <w:color w:val="000000"/>
          <w:sz w:val="21"/>
          <w:szCs w:val="21"/>
        </w:rPr>
        <w:t>若通过技术标有效性审查的投标人中所有投标报价均大于等于最高投标限价，则本项目招标失败，由招标人依法重新招标。</w:t>
      </w:r>
    </w:p>
    <w:p w14:paraId="1182512C">
      <w:pPr>
        <w:pStyle w:val="32"/>
        <w:tabs>
          <w:tab w:val="left" w:pos="7380"/>
        </w:tabs>
        <w:snapToGrid w:val="0"/>
        <w:spacing w:after="0" w:line="360" w:lineRule="auto"/>
        <w:ind w:firstLine="420" w:firstLineChars="200"/>
        <w:rPr>
          <w:rFonts w:ascii="宋体"/>
          <w:color w:val="000000"/>
          <w:sz w:val="21"/>
          <w:szCs w:val="21"/>
        </w:rPr>
      </w:pPr>
      <w:r>
        <w:rPr>
          <w:rFonts w:hint="eastAsia" w:ascii="宋体" w:hAnsi="宋体"/>
          <w:color w:val="000000"/>
          <w:sz w:val="21"/>
          <w:szCs w:val="21"/>
        </w:rPr>
        <w:t xml:space="preserve"> 45.2按方法</w:t>
      </w:r>
      <w:r>
        <w:rPr>
          <w:rFonts w:hint="eastAsia" w:ascii="宋体" w:hAnsi="宋体"/>
          <w:color w:val="000000"/>
          <w:sz w:val="21"/>
          <w:szCs w:val="21"/>
          <w:u w:val="single"/>
          <w:lang w:eastAsia="zh-CN"/>
        </w:rPr>
        <w:t>一</w:t>
      </w:r>
      <w:r>
        <w:rPr>
          <w:rFonts w:hint="eastAsia" w:ascii="宋体" w:hAnsi="宋体"/>
          <w:color w:val="000000"/>
          <w:sz w:val="21"/>
          <w:szCs w:val="21"/>
        </w:rPr>
        <w:t>计算评标参考价：</w:t>
      </w:r>
    </w:p>
    <w:p w14:paraId="0B9FB99F">
      <w:pPr>
        <w:widowControl/>
        <w:spacing w:line="360" w:lineRule="auto"/>
        <w:ind w:firstLine="422" w:firstLineChars="200"/>
        <w:rPr>
          <w:rFonts w:ascii="宋体" w:hAnsi="宋体"/>
          <w:b/>
          <w:bCs/>
          <w:color w:val="000000"/>
          <w:kern w:val="0"/>
          <w:sz w:val="21"/>
          <w:szCs w:val="21"/>
        </w:rPr>
      </w:pPr>
      <w:r>
        <w:rPr>
          <w:rFonts w:hint="eastAsia" w:ascii="宋体" w:hAnsi="宋体" w:cs="仿宋"/>
          <w:b/>
          <w:bCs/>
          <w:color w:val="000000"/>
          <w:kern w:val="0"/>
          <w:sz w:val="21"/>
          <w:szCs w:val="21"/>
        </w:rPr>
        <w:t>方法一：加权平均法</w:t>
      </w:r>
    </w:p>
    <w:p w14:paraId="0832CDF2">
      <w:pPr>
        <w:spacing w:line="360" w:lineRule="auto"/>
        <w:ind w:firstLine="420" w:firstLineChars="200"/>
        <w:rPr>
          <w:rFonts w:hint="eastAsia" w:ascii="宋体" w:hAnsi="宋体" w:cs="仿宋"/>
          <w:color w:val="000000"/>
          <w:sz w:val="21"/>
          <w:szCs w:val="21"/>
          <w:u w:val="single"/>
        </w:rPr>
      </w:pPr>
      <w:r>
        <w:rPr>
          <w:rFonts w:hint="eastAsia" w:ascii="宋体" w:hAnsi="宋体" w:cs="仿宋"/>
          <w:color w:val="000000"/>
          <w:sz w:val="21"/>
          <w:szCs w:val="21"/>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14:paraId="269BAF30">
      <w:pPr>
        <w:spacing w:line="360" w:lineRule="auto"/>
        <w:ind w:firstLine="420" w:firstLineChars="200"/>
        <w:rPr>
          <w:rFonts w:ascii="宋体" w:hAnsi="宋体" w:cs="仿宋"/>
          <w:color w:val="000000"/>
          <w:sz w:val="21"/>
          <w:szCs w:val="21"/>
        </w:rPr>
      </w:pPr>
      <w:r>
        <w:rPr>
          <w:rFonts w:hint="eastAsia" w:ascii="宋体" w:hAnsi="宋体" w:cs="仿宋"/>
          <w:color w:val="000000"/>
          <w:sz w:val="21"/>
          <w:szCs w:val="21"/>
        </w:rPr>
        <w:t>评标参考价</w:t>
      </w:r>
      <w:r>
        <w:rPr>
          <w:rFonts w:ascii="宋体" w:hAnsi="宋体" w:cs="仿宋"/>
          <w:color w:val="000000"/>
          <w:sz w:val="21"/>
          <w:szCs w:val="21"/>
        </w:rPr>
        <w:t>=</w:t>
      </w:r>
      <w:r>
        <w:rPr>
          <w:rFonts w:hint="eastAsia" w:ascii="宋体" w:hAnsi="宋体" w:cs="仿宋"/>
          <w:color w:val="000000"/>
          <w:sz w:val="21"/>
          <w:szCs w:val="21"/>
        </w:rPr>
        <w:t>Σ（投标人的投标报价</w:t>
      </w:r>
      <w:r>
        <w:rPr>
          <w:rFonts w:ascii="宋体" w:hAnsi="宋体" w:cs="仿宋"/>
          <w:color w:val="000000"/>
          <w:sz w:val="21"/>
          <w:szCs w:val="21"/>
        </w:rPr>
        <w:t>*</w:t>
      </w:r>
      <w:r>
        <w:rPr>
          <w:rFonts w:hint="eastAsia" w:ascii="宋体" w:hAnsi="宋体" w:cs="仿宋"/>
          <w:color w:val="000000"/>
          <w:sz w:val="21"/>
          <w:szCs w:val="21"/>
        </w:rPr>
        <w:t>报价权重）。</w:t>
      </w:r>
    </w:p>
    <w:p w14:paraId="48F8C164">
      <w:pPr>
        <w:spacing w:line="360" w:lineRule="auto"/>
        <w:ind w:firstLine="420" w:firstLineChars="200"/>
        <w:rPr>
          <w:rFonts w:hint="eastAsia" w:ascii="宋体" w:hAnsi="宋体" w:cs="仿宋"/>
          <w:color w:val="000000"/>
          <w:sz w:val="21"/>
          <w:szCs w:val="21"/>
        </w:rPr>
      </w:pPr>
      <w:r>
        <w:rPr>
          <w:rFonts w:hint="eastAsia" w:ascii="宋体" w:hAnsi="宋体" w:cs="仿宋"/>
          <w:color w:val="000000"/>
          <w:sz w:val="21"/>
          <w:szCs w:val="21"/>
        </w:rPr>
        <w:t>其中：报价权重的计算方法为：将</w:t>
      </w:r>
      <w:r>
        <w:rPr>
          <w:rFonts w:ascii="宋体" w:hAnsi="宋体" w:cs="仿宋"/>
          <w:color w:val="000000"/>
          <w:sz w:val="21"/>
          <w:szCs w:val="21"/>
        </w:rPr>
        <w:t>N</w:t>
      </w:r>
      <w:r>
        <w:rPr>
          <w:rFonts w:hint="eastAsia" w:ascii="宋体" w:hAnsi="宋体" w:cs="仿宋"/>
          <w:color w:val="000000"/>
          <w:sz w:val="21"/>
          <w:szCs w:val="21"/>
        </w:rPr>
        <w:t>名投标人按技术分由高至低进行排序，第一名投标人的权重为（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sz w:val="21"/>
          <w:szCs w:val="21"/>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sz w:val="21"/>
          <w:szCs w:val="21"/>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），第二名投标人的权重为（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），以此类推，最后一名投标人的权重为（</w:t>
      </w:r>
      <w:r>
        <w:rPr>
          <w:rFonts w:ascii="宋体" w:hAnsi="宋体" w:cs="仿宋"/>
          <w:color w:val="000000"/>
          <w:sz w:val="21"/>
          <w:szCs w:val="21"/>
        </w:rPr>
        <w:fldChar w:fldCharType="begin"/>
      </w:r>
      <w:r>
        <w:rPr>
          <w:rFonts w:ascii="宋体" w:hAnsi="宋体" w:cs="仿宋"/>
          <w:color w:val="000000"/>
          <w:sz w:val="21"/>
          <w:szCs w:val="21"/>
        </w:rPr>
        <w:instrText xml:space="preserve"> QUOTE </w:instrText>
      </w:r>
      <w:r>
        <w:rPr>
          <w:rFonts w:ascii="宋体" w:hAnsi="宋体"/>
          <w:color w:val="000000"/>
          <w:position w:val="-23"/>
          <w:sz w:val="21"/>
          <w:szCs w:val="21"/>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separate"/>
      </w:r>
      <w:r>
        <w:rPr>
          <w:rFonts w:ascii="宋体" w:hAnsi="宋体"/>
          <w:color w:val="000000"/>
          <w:position w:val="-23"/>
          <w:sz w:val="21"/>
          <w:szCs w:val="21"/>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1"/>
          <w:szCs w:val="21"/>
        </w:rPr>
        <w:fldChar w:fldCharType="end"/>
      </w:r>
      <w:r>
        <w:rPr>
          <w:rFonts w:hint="eastAsia" w:ascii="宋体" w:hAnsi="宋体" w:cs="仿宋"/>
          <w:color w:val="000000"/>
          <w:sz w:val="21"/>
          <w:szCs w:val="21"/>
        </w:rPr>
        <w:t>）。</w:t>
      </w:r>
    </w:p>
    <w:p w14:paraId="2B672103">
      <w:pPr>
        <w:pStyle w:val="4"/>
        <w:ind w:left="0" w:leftChars="0" w:firstLine="420" w:firstLineChars="200"/>
        <w:jc w:val="both"/>
        <w:rPr>
          <w:b w:val="0"/>
          <w:bCs/>
          <w:sz w:val="21"/>
          <w:szCs w:val="21"/>
          <w:u w:val="single"/>
        </w:rPr>
      </w:pPr>
      <w:r>
        <w:rPr>
          <w:rFonts w:hint="eastAsia"/>
          <w:b w:val="0"/>
          <w:bCs/>
          <w:sz w:val="21"/>
          <w:szCs w:val="21"/>
          <w:u w:val="single"/>
        </w:rPr>
        <w:t>技术标得分相同的，以报价较低的排前；如仍存在相同情况，则由评标委员会对出现该情况的投标人通过记名投票方式，以得票多的排前确定排序。</w:t>
      </w:r>
    </w:p>
    <w:p w14:paraId="5908ED51">
      <w:pPr>
        <w:spacing w:line="360" w:lineRule="auto"/>
        <w:ind w:firstLine="420" w:firstLineChars="200"/>
        <w:rPr>
          <w:rFonts w:ascii="宋体" w:hAnsi="宋体"/>
          <w:color w:val="000000"/>
          <w:sz w:val="21"/>
          <w:szCs w:val="21"/>
        </w:rPr>
      </w:pPr>
      <w:r>
        <w:rPr>
          <w:rFonts w:hint="eastAsia" w:ascii="宋体" w:hAnsi="宋体" w:cs="宋体"/>
          <w:color w:val="000000"/>
          <w:kern w:val="0"/>
          <w:sz w:val="21"/>
          <w:szCs w:val="21"/>
        </w:rPr>
        <w:t>45.3</w:t>
      </w:r>
      <w:r>
        <w:rPr>
          <w:rFonts w:hint="eastAsia" w:ascii="宋体" w:hAnsi="宋体"/>
          <w:color w:val="000000"/>
          <w:sz w:val="21"/>
          <w:szCs w:val="21"/>
        </w:rPr>
        <w:t>当标价等于评标参考价时得</w:t>
      </w:r>
      <w:r>
        <w:rPr>
          <w:rFonts w:ascii="宋体" w:hAnsi="宋体"/>
          <w:color w:val="000000"/>
          <w:sz w:val="21"/>
          <w:szCs w:val="21"/>
        </w:rPr>
        <w:t>100</w:t>
      </w:r>
      <w:r>
        <w:rPr>
          <w:rFonts w:hint="eastAsia" w:ascii="宋体" w:hAnsi="宋体"/>
          <w:color w:val="000000"/>
          <w:sz w:val="21"/>
          <w:szCs w:val="21"/>
        </w:rPr>
        <w:t>分，标价每高于评标参考价</w:t>
      </w:r>
      <w:r>
        <w:rPr>
          <w:rFonts w:ascii="宋体" w:hAnsi="宋体"/>
          <w:color w:val="000000"/>
          <w:sz w:val="21"/>
          <w:szCs w:val="21"/>
        </w:rPr>
        <w:t>1%</w:t>
      </w:r>
      <w:r>
        <w:rPr>
          <w:rFonts w:hint="eastAsia" w:ascii="宋体" w:hAnsi="宋体"/>
          <w:color w:val="000000"/>
          <w:sz w:val="21"/>
          <w:szCs w:val="21"/>
        </w:rPr>
        <w:t>，扣</w:t>
      </w:r>
      <w:r>
        <w:rPr>
          <w:rFonts w:hint="eastAsia" w:ascii="宋体" w:hAnsi="宋体"/>
          <w:color w:val="000000"/>
          <w:sz w:val="21"/>
          <w:szCs w:val="21"/>
          <w:u w:val="single"/>
          <w:lang w:val="en-US" w:eastAsia="zh-CN"/>
        </w:rPr>
        <w:t>0</w:t>
      </w:r>
      <w:r>
        <w:rPr>
          <w:rFonts w:ascii="宋体" w:hAnsi="宋体"/>
          <w:color w:val="000000"/>
          <w:sz w:val="21"/>
          <w:szCs w:val="21"/>
          <w:u w:val="single"/>
        </w:rPr>
        <w:t>.5</w:t>
      </w:r>
      <w:r>
        <w:rPr>
          <w:rFonts w:hint="eastAsia" w:ascii="宋体" w:hAnsi="宋体"/>
          <w:color w:val="000000"/>
          <w:sz w:val="21"/>
          <w:szCs w:val="21"/>
        </w:rPr>
        <w:t>分，每低于评标参考价</w:t>
      </w:r>
      <w:r>
        <w:rPr>
          <w:rFonts w:ascii="宋体" w:hAnsi="宋体"/>
          <w:color w:val="000000"/>
          <w:sz w:val="21"/>
          <w:szCs w:val="21"/>
        </w:rPr>
        <w:t>1%</w:t>
      </w:r>
      <w:r>
        <w:rPr>
          <w:rFonts w:hint="eastAsia" w:ascii="宋体" w:hAnsi="宋体"/>
          <w:color w:val="000000"/>
          <w:sz w:val="21"/>
          <w:szCs w:val="21"/>
        </w:rPr>
        <w:t>，扣</w:t>
      </w:r>
      <w:r>
        <w:rPr>
          <w:rFonts w:hint="eastAsia" w:ascii="宋体" w:hAnsi="宋体"/>
          <w:color w:val="000000"/>
          <w:sz w:val="21"/>
          <w:szCs w:val="21"/>
          <w:u w:val="single"/>
          <w:lang w:val="en-US" w:eastAsia="zh-CN"/>
        </w:rPr>
        <w:t>0.2</w:t>
      </w:r>
      <w:r>
        <w:rPr>
          <w:rFonts w:hint="eastAsia" w:ascii="宋体" w:hAnsi="宋体"/>
          <w:color w:val="000000"/>
          <w:sz w:val="21"/>
          <w:szCs w:val="21"/>
        </w:rPr>
        <w:t>分，扣至</w:t>
      </w:r>
      <w:r>
        <w:rPr>
          <w:rFonts w:ascii="宋体" w:hAnsi="宋体"/>
          <w:color w:val="000000"/>
          <w:sz w:val="21"/>
          <w:szCs w:val="21"/>
        </w:rPr>
        <w:t>0</w:t>
      </w:r>
      <w:r>
        <w:rPr>
          <w:rFonts w:hint="eastAsia" w:ascii="宋体" w:hAnsi="宋体"/>
          <w:color w:val="000000"/>
          <w:sz w:val="21"/>
          <w:szCs w:val="21"/>
        </w:rPr>
        <w:t>分为止，得出经济分，精确到小数点后两位。</w:t>
      </w:r>
    </w:p>
    <w:p w14:paraId="12CCB531">
      <w:pPr>
        <w:pStyle w:val="32"/>
        <w:tabs>
          <w:tab w:val="left" w:pos="7380"/>
        </w:tabs>
        <w:snapToGrid w:val="0"/>
        <w:spacing w:after="0" w:line="360" w:lineRule="auto"/>
        <w:ind w:firstLine="420" w:firstLineChars="200"/>
        <w:rPr>
          <w:rFonts w:hint="eastAsia" w:ascii="宋体"/>
          <w:color w:val="000000"/>
          <w:sz w:val="21"/>
          <w:szCs w:val="21"/>
          <w:u w:val="single"/>
        </w:rPr>
      </w:pPr>
      <w:r>
        <w:rPr>
          <w:rFonts w:hint="eastAsia" w:ascii="宋体" w:hAnsi="宋体"/>
          <w:color w:val="000000"/>
          <w:sz w:val="21"/>
          <w:szCs w:val="21"/>
        </w:rPr>
        <w:t>45.4</w:t>
      </w:r>
      <w:r>
        <w:rPr>
          <w:rFonts w:hint="eastAsia" w:ascii="宋体"/>
          <w:color w:val="000000"/>
          <w:sz w:val="21"/>
          <w:szCs w:val="21"/>
          <w:u w:val="single"/>
        </w:rPr>
        <w:t>计算通过技术标有效性审查的投标人总得分。投标人总得分=技术得分（20分）＋经济得分(100分)×经济得分权重（80%）。技术、经济得分权重按投标须知前附表的规定执行。总得分四舍五入保留两位小数，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p>
    <w:p w14:paraId="42F91EFD">
      <w:pPr>
        <w:pStyle w:val="32"/>
        <w:tabs>
          <w:tab w:val="left" w:pos="7380"/>
        </w:tabs>
        <w:snapToGrid w:val="0"/>
        <w:spacing w:after="0" w:line="360" w:lineRule="auto"/>
        <w:ind w:firstLine="420" w:firstLineChars="200"/>
        <w:rPr>
          <w:rFonts w:ascii="宋体"/>
          <w:color w:val="000000"/>
          <w:sz w:val="21"/>
          <w:szCs w:val="21"/>
          <w:u w:val="single"/>
        </w:rPr>
      </w:pPr>
      <w:r>
        <w:rPr>
          <w:rFonts w:hint="eastAsia" w:ascii="宋体"/>
          <w:color w:val="000000"/>
          <w:sz w:val="21"/>
          <w:szCs w:val="21"/>
          <w:u w:val="single"/>
        </w:rPr>
        <w:t>注：投票方式确定排序的具体操作步骤为：由评标会对出现该情况的投标人进行编号，然后通过投票方式依次确定投标人的排序。</w:t>
      </w:r>
    </w:p>
    <w:p w14:paraId="12EA01F4">
      <w:pPr>
        <w:pStyle w:val="32"/>
        <w:tabs>
          <w:tab w:val="left" w:pos="7380"/>
        </w:tabs>
        <w:snapToGrid w:val="0"/>
        <w:spacing w:after="0" w:line="360" w:lineRule="auto"/>
        <w:ind w:firstLine="420" w:firstLineChars="200"/>
        <w:rPr>
          <w:rFonts w:ascii="宋体" w:hAnsi="宋体"/>
          <w:color w:val="000000"/>
          <w:sz w:val="21"/>
          <w:szCs w:val="21"/>
        </w:rPr>
      </w:pPr>
      <w:r>
        <w:rPr>
          <w:rFonts w:hint="eastAsia" w:ascii="宋体" w:hAnsi="宋体"/>
          <w:color w:val="000000"/>
          <w:sz w:val="21"/>
          <w:szCs w:val="21"/>
        </w:rPr>
        <w:t>46.经济标的有效性审查</w:t>
      </w:r>
    </w:p>
    <w:p w14:paraId="558EB27A">
      <w:pPr>
        <w:spacing w:line="360" w:lineRule="auto"/>
        <w:ind w:firstLine="420" w:firstLineChars="200"/>
        <w:rPr>
          <w:rFonts w:ascii="宋体" w:hAnsi="宋体"/>
          <w:color w:val="000000"/>
          <w:sz w:val="21"/>
          <w:szCs w:val="21"/>
        </w:rPr>
      </w:pPr>
      <w:r>
        <w:rPr>
          <w:rFonts w:hint="eastAsia" w:ascii="宋体" w:hAnsi="宋体"/>
          <w:color w:val="000000"/>
          <w:sz w:val="21"/>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28B84C7">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6.2经济标的算术校核。评标委员会对进行经济标有效性审查的投标文件投标报价按照就低不就高的原则进行算术校核，具体标准如下：</w:t>
      </w:r>
    </w:p>
    <w:p w14:paraId="19A068B5">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6.2.1如果数字表示的金额和用文字表示的金额不一致时，应以文字表示的金额为准；</w:t>
      </w:r>
    </w:p>
    <w:p w14:paraId="1D8E5CAD">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6.2.2经算术复核的投标人报价与其投标报价不一致时，按就低不就高原则确定其最终报价；</w:t>
      </w:r>
    </w:p>
    <w:p w14:paraId="37A39A75">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3896F85">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4</w:t>
      </w:r>
      <w:r>
        <w:rPr>
          <w:rFonts w:hint="eastAsia" w:ascii="宋体" w:hAnsi="宋体"/>
          <w:color w:val="000000"/>
          <w:sz w:val="21"/>
          <w:szCs w:val="21"/>
        </w:rPr>
        <w:t>当合价、金额累加错误时，按就低不就高原则，如果累加修正值小于原累加值，则按累加修正值；如果累加修正值大于原累加值，则按原累加值；</w:t>
      </w:r>
    </w:p>
    <w:p w14:paraId="3603E0CD">
      <w:pPr>
        <w:spacing w:line="360" w:lineRule="auto"/>
        <w:ind w:firstLine="420" w:firstLineChars="20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5</w:t>
      </w:r>
      <w:r>
        <w:rPr>
          <w:rFonts w:hint="eastAsia" w:ascii="宋体" w:hAnsi="宋体"/>
          <w:color w:val="000000"/>
          <w:sz w:val="21"/>
          <w:szCs w:val="21"/>
        </w:rPr>
        <w:t>如果投标人的有关规费、暂列金额、暂估价、绿色施工安全防护措施费等未按招标文件规定的金额填写的，由评标委员会按照招标文件规定的金额进行修正；</w:t>
      </w:r>
    </w:p>
    <w:p w14:paraId="056E304A">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6</w:t>
      </w:r>
      <w:r>
        <w:rPr>
          <w:rFonts w:hint="eastAsia" w:ascii="宋体" w:hAnsi="宋体"/>
          <w:color w:val="000000"/>
          <w:sz w:val="21"/>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762F548">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7</w:t>
      </w:r>
      <w:r>
        <w:rPr>
          <w:rFonts w:hint="eastAsia" w:ascii="宋体" w:hAnsi="宋体"/>
          <w:color w:val="000000"/>
          <w:sz w:val="21"/>
          <w:szCs w:val="21"/>
        </w:rPr>
        <w:t>按就低不就高原则，当修正后报价小于原报价，总价按修正后报价；当修正后报价大于原报价，总价按原报价，并在签订合同时载明在结算价中扣除修正报价与原报价的差额。</w:t>
      </w:r>
    </w:p>
    <w:p w14:paraId="28C24F98">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6.2.</w:t>
      </w:r>
      <w:r>
        <w:rPr>
          <w:rFonts w:ascii="宋体" w:hAnsi="宋体"/>
          <w:color w:val="000000"/>
          <w:sz w:val="21"/>
          <w:szCs w:val="21"/>
        </w:rPr>
        <w:t>8</w:t>
      </w:r>
      <w:r>
        <w:rPr>
          <w:rFonts w:hint="eastAsia" w:ascii="宋体" w:hAnsi="宋体"/>
          <w:color w:val="000000"/>
          <w:sz w:val="21"/>
          <w:szCs w:val="21"/>
        </w:rPr>
        <w:t>按上述修正错误的原则及方法调整或修正投标文件的投标报价，调整后的投标报价对投标人起约束作用。如果投标人不接受修正后的报价，则取消其投标资格</w:t>
      </w:r>
      <w:r>
        <w:rPr>
          <w:rFonts w:hint="eastAsia" w:ascii="宋体" w:hAnsi="宋体"/>
          <w:strike/>
          <w:dstrike w:val="0"/>
          <w:color w:val="000000"/>
          <w:sz w:val="21"/>
          <w:szCs w:val="21"/>
        </w:rPr>
        <w:t>，并且其投标保证金也将不予退还。</w:t>
      </w:r>
    </w:p>
    <w:p w14:paraId="428E288B">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1E3F7DA">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8.评标委员会应在通过投标文件经济标有效性审查的投标人中，按步骤45.4确定的投标人第二阶段排序，推荐前</w:t>
      </w:r>
      <w:r>
        <w:rPr>
          <w:rFonts w:ascii="宋体" w:hAnsi="宋体"/>
          <w:color w:val="000000"/>
          <w:sz w:val="21"/>
          <w:szCs w:val="21"/>
        </w:rPr>
        <w:t>3</w:t>
      </w:r>
      <w:r>
        <w:rPr>
          <w:rFonts w:hint="eastAsia" w:ascii="宋体" w:hAnsi="宋体"/>
          <w:color w:val="000000"/>
          <w:sz w:val="21"/>
          <w:szCs w:val="21"/>
        </w:rPr>
        <w:t>名依次为第一中标候选人至第三中标候选人</w:t>
      </w:r>
      <w:r>
        <w:rPr>
          <w:rFonts w:ascii="宋体" w:hAnsi="宋体"/>
          <w:color w:val="000000"/>
          <w:sz w:val="21"/>
          <w:szCs w:val="21"/>
        </w:rPr>
        <w:t>,</w:t>
      </w:r>
      <w:r>
        <w:rPr>
          <w:rFonts w:hint="eastAsia" w:ascii="宋体" w:hAnsi="宋体"/>
          <w:color w:val="000000"/>
          <w:sz w:val="21"/>
          <w:szCs w:val="21"/>
        </w:rPr>
        <w:t>并编制评标报告。</w:t>
      </w:r>
    </w:p>
    <w:p w14:paraId="44AB2854">
      <w:pPr>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9.若通过经济标有效性审查的投标人不足三家，应当依法重新招标。（当</w:t>
      </w:r>
      <w:r>
        <w:rPr>
          <w:rFonts w:ascii="宋体" w:hAnsi="宋体"/>
          <w:color w:val="000000"/>
          <w:sz w:val="21"/>
          <w:szCs w:val="21"/>
        </w:rPr>
        <w:t>N</w:t>
      </w:r>
      <w:r>
        <w:rPr>
          <w:rFonts w:hint="eastAsia" w:ascii="宋体" w:hAnsi="宋体"/>
          <w:color w:val="000000"/>
          <w:sz w:val="21"/>
          <w:szCs w:val="21"/>
        </w:rPr>
        <w:t>个标段同时招标且不允许兼中时，若有效投标人不足</w:t>
      </w:r>
      <w:r>
        <w:rPr>
          <w:rFonts w:ascii="宋体" w:hAnsi="宋体"/>
          <w:color w:val="000000"/>
          <w:sz w:val="21"/>
          <w:szCs w:val="21"/>
        </w:rPr>
        <w:t>N+2</w:t>
      </w:r>
      <w:r>
        <w:rPr>
          <w:rFonts w:hint="eastAsia" w:ascii="宋体" w:hAnsi="宋体"/>
          <w:color w:val="000000"/>
          <w:sz w:val="21"/>
          <w:szCs w:val="21"/>
        </w:rPr>
        <w:t>家，应当依法重新招标）</w:t>
      </w:r>
    </w:p>
    <w:p w14:paraId="605A4F48">
      <w:pPr>
        <w:widowControl/>
        <w:snapToGrid w:val="0"/>
        <w:spacing w:line="360" w:lineRule="auto"/>
        <w:ind w:right="102"/>
        <w:jc w:val="left"/>
        <w:rPr>
          <w:rFonts w:hint="eastAsia" w:ascii="宋体" w:hAnsi="宋体"/>
          <w:sz w:val="21"/>
          <w:szCs w:val="21"/>
        </w:rPr>
      </w:pPr>
    </w:p>
    <w:p w14:paraId="548B4B76">
      <w:pPr>
        <w:widowControl/>
        <w:snapToGrid w:val="0"/>
        <w:spacing w:line="360" w:lineRule="auto"/>
        <w:ind w:right="102"/>
        <w:jc w:val="left"/>
        <w:rPr>
          <w:rFonts w:hint="eastAsia" w:ascii="宋体" w:hAnsi="宋体"/>
          <w:szCs w:val="21"/>
        </w:rPr>
      </w:pPr>
    </w:p>
    <w:p w14:paraId="29617DCA">
      <w:pPr>
        <w:widowControl/>
        <w:snapToGrid w:val="0"/>
        <w:spacing w:line="360" w:lineRule="auto"/>
        <w:ind w:right="102"/>
        <w:jc w:val="left"/>
        <w:rPr>
          <w:rFonts w:hint="eastAsia" w:ascii="宋体" w:hAnsi="宋体"/>
          <w:szCs w:val="21"/>
        </w:rPr>
      </w:pPr>
    </w:p>
    <w:p w14:paraId="52C724D2">
      <w:pPr>
        <w:widowControl/>
        <w:snapToGrid w:val="0"/>
        <w:spacing w:line="360" w:lineRule="auto"/>
        <w:ind w:right="102"/>
        <w:jc w:val="left"/>
        <w:rPr>
          <w:rFonts w:hint="eastAsia" w:ascii="宋体" w:hAnsi="宋体"/>
          <w:szCs w:val="21"/>
        </w:rPr>
      </w:pPr>
    </w:p>
    <w:p w14:paraId="667D29FF">
      <w:pPr>
        <w:widowControl/>
        <w:snapToGrid w:val="0"/>
        <w:spacing w:line="360" w:lineRule="auto"/>
        <w:ind w:right="102"/>
        <w:jc w:val="left"/>
        <w:rPr>
          <w:rFonts w:hint="eastAsia" w:ascii="宋体" w:hAnsi="宋体"/>
          <w:szCs w:val="21"/>
        </w:rPr>
      </w:pPr>
    </w:p>
    <w:p w14:paraId="05827747">
      <w:pPr>
        <w:widowControl/>
        <w:snapToGrid w:val="0"/>
        <w:spacing w:line="360" w:lineRule="auto"/>
        <w:ind w:right="102"/>
        <w:jc w:val="left"/>
        <w:rPr>
          <w:rFonts w:hint="eastAsia" w:ascii="宋体" w:hAnsi="宋体"/>
          <w:szCs w:val="21"/>
        </w:rPr>
      </w:pPr>
    </w:p>
    <w:p w14:paraId="5C84471B">
      <w:pPr>
        <w:widowControl/>
        <w:snapToGrid w:val="0"/>
        <w:spacing w:line="360" w:lineRule="auto"/>
        <w:ind w:right="102"/>
        <w:jc w:val="left"/>
        <w:rPr>
          <w:rFonts w:hint="eastAsia" w:ascii="宋体" w:hAnsi="宋体"/>
          <w:szCs w:val="21"/>
        </w:rPr>
      </w:pPr>
    </w:p>
    <w:p w14:paraId="714477EB">
      <w:pPr>
        <w:widowControl/>
        <w:snapToGrid w:val="0"/>
        <w:spacing w:line="360" w:lineRule="auto"/>
        <w:ind w:right="102"/>
        <w:jc w:val="left"/>
        <w:rPr>
          <w:rFonts w:hint="eastAsia" w:ascii="宋体" w:hAnsi="宋体"/>
          <w:szCs w:val="21"/>
        </w:rPr>
      </w:pPr>
    </w:p>
    <w:p w14:paraId="57A1E2D5">
      <w:pPr>
        <w:widowControl/>
        <w:snapToGrid w:val="0"/>
        <w:spacing w:line="360" w:lineRule="auto"/>
        <w:ind w:right="102"/>
        <w:jc w:val="left"/>
        <w:rPr>
          <w:rFonts w:hint="eastAsia" w:ascii="宋体" w:hAnsi="宋体"/>
          <w:szCs w:val="21"/>
        </w:rPr>
      </w:pPr>
    </w:p>
    <w:p w14:paraId="0C834C8C">
      <w:pPr>
        <w:widowControl/>
        <w:snapToGrid w:val="0"/>
        <w:spacing w:line="360" w:lineRule="auto"/>
        <w:ind w:right="102"/>
        <w:jc w:val="left"/>
        <w:rPr>
          <w:rFonts w:hint="eastAsia" w:ascii="宋体" w:hAnsi="宋体"/>
          <w:szCs w:val="21"/>
        </w:rPr>
      </w:pPr>
    </w:p>
    <w:p w14:paraId="10E512EF">
      <w:pPr>
        <w:widowControl/>
        <w:snapToGrid w:val="0"/>
        <w:spacing w:line="360" w:lineRule="auto"/>
        <w:ind w:right="102"/>
        <w:jc w:val="left"/>
        <w:rPr>
          <w:rFonts w:hint="eastAsia" w:ascii="宋体" w:hAnsi="宋体"/>
          <w:szCs w:val="21"/>
        </w:rPr>
      </w:pPr>
    </w:p>
    <w:p w14:paraId="0DCF2E9F">
      <w:pPr>
        <w:pStyle w:val="4"/>
        <w:rPr>
          <w:rFonts w:hint="eastAsia" w:ascii="宋体" w:hAnsi="宋体"/>
          <w:szCs w:val="21"/>
        </w:rPr>
      </w:pPr>
    </w:p>
    <w:p w14:paraId="47F9C341">
      <w:pPr>
        <w:rPr>
          <w:rFonts w:hint="eastAsia" w:ascii="宋体" w:hAnsi="宋体"/>
          <w:szCs w:val="21"/>
        </w:rPr>
      </w:pPr>
    </w:p>
    <w:p w14:paraId="23E40012">
      <w:pPr>
        <w:pStyle w:val="4"/>
        <w:rPr>
          <w:rFonts w:hint="eastAsia" w:ascii="宋体" w:hAnsi="宋体"/>
          <w:szCs w:val="21"/>
        </w:rPr>
      </w:pPr>
    </w:p>
    <w:p w14:paraId="08067319">
      <w:pPr>
        <w:rPr>
          <w:rFonts w:hint="eastAsia" w:ascii="宋体" w:hAnsi="宋体"/>
          <w:szCs w:val="21"/>
        </w:rPr>
      </w:pPr>
    </w:p>
    <w:p w14:paraId="01D8E170">
      <w:pPr>
        <w:pStyle w:val="4"/>
        <w:rPr>
          <w:rFonts w:hint="eastAsia" w:ascii="宋体" w:hAnsi="宋体"/>
          <w:szCs w:val="21"/>
        </w:rPr>
      </w:pPr>
    </w:p>
    <w:p w14:paraId="15E023DE">
      <w:pPr>
        <w:rPr>
          <w:rFonts w:hint="eastAsia"/>
        </w:rPr>
      </w:pPr>
    </w:p>
    <w:p w14:paraId="74F91816">
      <w:pPr>
        <w:widowControl/>
        <w:snapToGrid w:val="0"/>
        <w:spacing w:line="360" w:lineRule="auto"/>
        <w:ind w:right="102"/>
        <w:jc w:val="left"/>
        <w:rPr>
          <w:rFonts w:hint="eastAsia" w:ascii="宋体" w:hAnsi="宋体"/>
          <w:szCs w:val="21"/>
        </w:rPr>
      </w:pPr>
    </w:p>
    <w:p w14:paraId="1DF133F5">
      <w:pPr>
        <w:widowControl/>
        <w:snapToGrid w:val="0"/>
        <w:spacing w:line="360" w:lineRule="auto"/>
        <w:ind w:right="102"/>
        <w:jc w:val="left"/>
        <w:rPr>
          <w:rFonts w:ascii="宋体"/>
          <w:szCs w:val="21"/>
        </w:rPr>
      </w:pPr>
      <w:r>
        <w:rPr>
          <w:rFonts w:hint="eastAsia" w:ascii="宋体" w:hAnsi="宋体"/>
          <w:szCs w:val="21"/>
        </w:rPr>
        <w:t>附表一：</w:t>
      </w:r>
    </w:p>
    <w:p w14:paraId="338DD646">
      <w:pPr>
        <w:jc w:val="center"/>
        <w:rPr>
          <w:b/>
          <w:sz w:val="32"/>
          <w:szCs w:val="32"/>
        </w:rPr>
      </w:pPr>
      <w:r>
        <w:rPr>
          <w:rFonts w:hint="eastAsia"/>
          <w:b/>
          <w:sz w:val="32"/>
          <w:szCs w:val="32"/>
        </w:rPr>
        <w:t>资格审查表</w:t>
      </w:r>
    </w:p>
    <w:p w14:paraId="42209037">
      <w:pPr>
        <w:spacing w:line="480" w:lineRule="auto"/>
        <w:rPr>
          <w:sz w:val="24"/>
          <w:szCs w:val="24"/>
        </w:rPr>
      </w:pPr>
      <w:r>
        <w:rPr>
          <w:rFonts w:hint="eastAsia"/>
          <w:sz w:val="24"/>
          <w:szCs w:val="24"/>
        </w:rPr>
        <w:t>工程名称：</w:t>
      </w:r>
    </w:p>
    <w:p w14:paraId="1B11F469">
      <w:pPr>
        <w:spacing w:line="480" w:lineRule="auto"/>
        <w:rPr>
          <w:color w:val="000000"/>
          <w:sz w:val="24"/>
          <w:szCs w:val="24"/>
        </w:rPr>
      </w:pPr>
      <w:r>
        <w:rPr>
          <w:rFonts w:hint="eastAsia"/>
          <w:color w:val="000000"/>
          <w:sz w:val="24"/>
          <w:szCs w:val="24"/>
        </w:rPr>
        <w:t>投标人名称：</w:t>
      </w:r>
    </w:p>
    <w:tbl>
      <w:tblPr>
        <w:tblStyle w:val="3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2806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E580F36">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4BEC9697">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66D90EBE">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7DD02F22">
            <w:pPr>
              <w:spacing w:before="120" w:after="60"/>
              <w:jc w:val="center"/>
              <w:rPr>
                <w:rFonts w:ascii="宋体" w:hAnsi="宋体"/>
                <w:b/>
                <w:color w:val="000000"/>
                <w:szCs w:val="21"/>
              </w:rPr>
            </w:pPr>
            <w:r>
              <w:rPr>
                <w:rFonts w:hint="eastAsia" w:ascii="宋体" w:hAnsi="宋体"/>
                <w:b/>
                <w:color w:val="000000"/>
                <w:szCs w:val="21"/>
              </w:rPr>
              <w:t>审查结果</w:t>
            </w:r>
          </w:p>
        </w:tc>
      </w:tr>
      <w:tr w14:paraId="1BB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733CA8F">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14:paraId="54A0DC9C">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64C479D1">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cs="宋体"/>
                <w:szCs w:val="21"/>
                <w:u w:val="single"/>
              </w:rPr>
              <w:t>（按招标公告的要求填写）</w:t>
            </w:r>
            <w:r>
              <w:rPr>
                <w:rFonts w:hint="eastAsia" w:ascii="宋体" w:hAnsi="宋体"/>
                <w:color w:val="000000"/>
                <w:szCs w:val="21"/>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483ECB45">
            <w:pPr>
              <w:spacing w:before="120" w:after="60"/>
              <w:jc w:val="center"/>
              <w:rPr>
                <w:rFonts w:ascii="宋体" w:hAnsi="宋体"/>
                <w:color w:val="000000"/>
                <w:szCs w:val="21"/>
              </w:rPr>
            </w:pPr>
          </w:p>
        </w:tc>
      </w:tr>
      <w:tr w14:paraId="1FD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DF080D">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62076817">
            <w:pPr>
              <w:spacing w:before="120" w:after="60"/>
              <w:jc w:val="center"/>
              <w:rPr>
                <w:rFonts w:ascii="宋体" w:hAnsi="宋体"/>
                <w:color w:val="000000"/>
                <w:szCs w:val="21"/>
              </w:rPr>
            </w:pPr>
            <w:r>
              <w:rPr>
                <w:rFonts w:hint="eastAsia" w:ascii="宋体" w:hAnsi="宋体"/>
                <w:color w:val="000000"/>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10F03378">
            <w:pPr>
              <w:spacing w:before="120" w:after="60"/>
              <w:jc w:val="center"/>
              <w:rPr>
                <w:rFonts w:ascii="宋体" w:hAnsi="宋体"/>
                <w:color w:val="000000"/>
                <w:szCs w:val="21"/>
              </w:rPr>
            </w:pPr>
            <w:r>
              <w:rPr>
                <w:rFonts w:hint="eastAsia" w:ascii="宋体" w:hAnsi="宋体"/>
                <w:color w:val="000000"/>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370DD305">
            <w:pPr>
              <w:spacing w:before="120" w:after="60"/>
              <w:jc w:val="center"/>
              <w:rPr>
                <w:rFonts w:ascii="宋体" w:hAnsi="宋体"/>
                <w:color w:val="000000"/>
                <w:szCs w:val="21"/>
              </w:rPr>
            </w:pPr>
          </w:p>
        </w:tc>
      </w:tr>
      <w:tr w14:paraId="1C43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820ABE0">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14:paraId="390F0C72">
            <w:pPr>
              <w:spacing w:before="120" w:after="60"/>
              <w:jc w:val="center"/>
              <w:rPr>
                <w:rFonts w:ascii="宋体" w:hAnsi="宋体"/>
                <w:color w:val="000000"/>
                <w:szCs w:val="21"/>
              </w:rPr>
            </w:pPr>
            <w:r>
              <w:rPr>
                <w:rFonts w:hint="eastAsia" w:ascii="宋体" w:hAnsi="宋体"/>
                <w:color w:val="000000"/>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930E653">
            <w:pPr>
              <w:spacing w:before="120" w:after="60"/>
              <w:jc w:val="center"/>
              <w:rPr>
                <w:rFonts w:ascii="宋体" w:hAnsi="宋体"/>
                <w:color w:val="000000"/>
                <w:szCs w:val="21"/>
              </w:rPr>
            </w:pPr>
            <w:r>
              <w:rPr>
                <w:rFonts w:hint="eastAsia" w:ascii="宋体" w:hAnsi="宋体"/>
                <w:color w:val="000000"/>
                <w:szCs w:val="21"/>
              </w:rPr>
              <w:t>资质证书及安全生产许可证在广州市住建行业信用管理平台内上传件；</w:t>
            </w:r>
          </w:p>
          <w:p w14:paraId="18699672">
            <w:pPr>
              <w:spacing w:before="120" w:after="60"/>
              <w:jc w:val="center"/>
              <w:rPr>
                <w:rFonts w:ascii="宋体" w:hAnsi="宋体"/>
                <w:color w:val="000000"/>
                <w:szCs w:val="21"/>
              </w:rPr>
            </w:pPr>
            <w:r>
              <w:rPr>
                <w:rFonts w:hint="eastAsia" w:ascii="宋体" w:hAnsi="宋体"/>
                <w:szCs w:val="21"/>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tc>
        <w:tc>
          <w:tcPr>
            <w:tcW w:w="720" w:type="dxa"/>
            <w:tcBorders>
              <w:top w:val="single" w:color="auto" w:sz="4" w:space="0"/>
              <w:left w:val="single" w:color="auto" w:sz="4" w:space="0"/>
              <w:bottom w:val="single" w:color="auto" w:sz="4" w:space="0"/>
              <w:right w:val="single" w:color="auto" w:sz="4" w:space="0"/>
            </w:tcBorders>
            <w:vAlign w:val="center"/>
          </w:tcPr>
          <w:p w14:paraId="7ADA6B53">
            <w:pPr>
              <w:spacing w:before="120" w:after="60"/>
              <w:jc w:val="center"/>
              <w:rPr>
                <w:rFonts w:ascii="宋体" w:hAnsi="宋体"/>
                <w:color w:val="000000"/>
                <w:szCs w:val="21"/>
              </w:rPr>
            </w:pPr>
          </w:p>
        </w:tc>
      </w:tr>
      <w:tr w14:paraId="2C1D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D6012FE">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14:paraId="74701578">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4EDAEA4">
            <w:pPr>
              <w:spacing w:before="120" w:after="60"/>
              <w:jc w:val="center"/>
              <w:rPr>
                <w:rFonts w:ascii="宋体" w:hAnsi="宋体"/>
                <w:color w:val="000000"/>
                <w:szCs w:val="21"/>
              </w:rPr>
            </w:pPr>
            <w:r>
              <w:rPr>
                <w:rFonts w:hint="eastAsia" w:ascii="宋体" w:hAnsi="宋体"/>
                <w:color w:val="000000"/>
                <w:szCs w:val="21"/>
              </w:rPr>
              <w:t>使用有效期内的注册建造师注册证书在广州市住建行业信用平台内上传件。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6A0F0F0D">
            <w:pPr>
              <w:spacing w:before="120" w:after="60"/>
              <w:jc w:val="center"/>
              <w:rPr>
                <w:rFonts w:ascii="宋体" w:hAnsi="宋体"/>
                <w:color w:val="000000"/>
                <w:szCs w:val="21"/>
              </w:rPr>
            </w:pPr>
          </w:p>
        </w:tc>
      </w:tr>
      <w:tr w14:paraId="1C52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3FCE02D">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14:paraId="56A460C3">
            <w:pPr>
              <w:spacing w:before="120" w:after="60"/>
              <w:jc w:val="center"/>
              <w:rPr>
                <w:rFonts w:ascii="宋体" w:hAnsi="宋体"/>
                <w:color w:val="000000"/>
                <w:szCs w:val="21"/>
              </w:rPr>
            </w:pPr>
            <w:r>
              <w:rPr>
                <w:rFonts w:hint="eastAsia" w:ascii="宋体" w:hAnsi="宋体"/>
                <w:color w:val="000000"/>
                <w:szCs w:val="21"/>
              </w:rPr>
              <w:t>持有</w:t>
            </w:r>
            <w:r>
              <w:rPr>
                <w:rFonts w:hint="eastAsia" w:ascii="宋体" w:hAnsi="宋体"/>
                <w:color w:val="000000"/>
                <w:szCs w:val="21"/>
                <w:u w:val="single"/>
                <w:lang w:eastAsia="zh-CN"/>
              </w:rPr>
              <w:t>有效期内的</w:t>
            </w:r>
            <w:r>
              <w:rPr>
                <w:rFonts w:hint="eastAsia" w:ascii="宋体" w:hAnsi="宋体"/>
                <w:color w:val="000000"/>
                <w:szCs w:val="21"/>
              </w:rPr>
              <w:t>项目负责人安全生产考核合格证（B类）或</w:t>
            </w:r>
            <w:r>
              <w:rPr>
                <w:rFonts w:hint="eastAsia" w:ascii="宋体" w:hAnsi="宋体"/>
                <w:color w:val="000000"/>
                <w:szCs w:val="21"/>
                <w:u w:val="single"/>
                <w:lang w:eastAsia="zh-CN"/>
              </w:rPr>
              <w:t>有效期内的</w:t>
            </w:r>
            <w:r>
              <w:rPr>
                <w:rFonts w:hint="eastAsia" w:ascii="宋体" w:hAnsi="宋体"/>
                <w:color w:val="000000"/>
                <w:szCs w:val="21"/>
              </w:rPr>
              <w:t>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17B02577">
            <w:pPr>
              <w:spacing w:before="120" w:after="60"/>
              <w:jc w:val="center"/>
              <w:rPr>
                <w:rFonts w:ascii="宋体" w:hAnsi="宋体"/>
                <w:color w:val="000000"/>
                <w:szCs w:val="21"/>
              </w:rPr>
            </w:pPr>
            <w:r>
              <w:rPr>
                <w:rFonts w:hint="eastAsia" w:ascii="宋体" w:hAnsi="宋体"/>
                <w:color w:val="000000"/>
                <w:szCs w:val="21"/>
              </w:rPr>
              <w:t>项目负责人</w:t>
            </w:r>
            <w:r>
              <w:rPr>
                <w:rFonts w:hint="eastAsia" w:ascii="宋体" w:hAnsi="宋体"/>
                <w:color w:val="000000"/>
                <w:szCs w:val="21"/>
                <w:u w:val="single"/>
                <w:lang w:eastAsia="zh-CN"/>
              </w:rPr>
              <w:t>有效期内的</w:t>
            </w:r>
            <w:r>
              <w:rPr>
                <w:rFonts w:hint="eastAsia" w:ascii="宋体" w:hAnsi="宋体"/>
                <w:color w:val="000000"/>
                <w:szCs w:val="21"/>
              </w:rPr>
              <w:t>安全生产考核合格证（B类）或</w:t>
            </w:r>
            <w:r>
              <w:rPr>
                <w:rFonts w:hint="eastAsia" w:ascii="宋体" w:hAnsi="宋体"/>
                <w:color w:val="000000"/>
                <w:szCs w:val="21"/>
                <w:u w:val="single"/>
                <w:lang w:eastAsia="zh-CN"/>
              </w:rPr>
              <w:t>有效期内的</w:t>
            </w:r>
            <w:r>
              <w:rPr>
                <w:rFonts w:hint="eastAsia" w:ascii="宋体" w:hAnsi="宋体"/>
                <w:color w:val="000000"/>
                <w:szCs w:val="21"/>
              </w:rPr>
              <w:t>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0EDBCE98">
            <w:pPr>
              <w:spacing w:before="120" w:after="60"/>
              <w:jc w:val="center"/>
              <w:rPr>
                <w:rFonts w:ascii="宋体" w:hAnsi="宋体"/>
                <w:color w:val="000000"/>
                <w:szCs w:val="21"/>
              </w:rPr>
            </w:pPr>
          </w:p>
        </w:tc>
      </w:tr>
      <w:tr w14:paraId="015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E5BF29">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14:paraId="724E5B2C">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724220E">
            <w:pPr>
              <w:spacing w:before="120" w:after="60"/>
              <w:jc w:val="center"/>
              <w:rPr>
                <w:rFonts w:ascii="宋体" w:hAnsi="宋体"/>
                <w:color w:val="000000"/>
                <w:szCs w:val="21"/>
              </w:rPr>
            </w:pPr>
            <w:r>
              <w:rPr>
                <w:rFonts w:hint="eastAsia" w:ascii="宋体" w:hAnsi="宋体"/>
                <w:szCs w:val="21"/>
                <w:u w:val="single"/>
              </w:rPr>
              <w:t>拟委派技术负责人的相关证书、资料清晰扫描件或在</w:t>
            </w:r>
            <w:r>
              <w:rPr>
                <w:rFonts w:hint="eastAsia" w:ascii="宋体" w:hAnsi="宋体" w:cs="宋体"/>
                <w:szCs w:val="21"/>
                <w:lang w:eastAsia="zh-CN"/>
              </w:rPr>
              <w:t>广州交易集团有限公司（广州公共资源交易中心）</w:t>
            </w:r>
            <w:r>
              <w:rPr>
                <w:rFonts w:hint="eastAsia" w:ascii="宋体" w:hAnsi="宋体" w:cs="宋体"/>
                <w:szCs w:val="21"/>
              </w:rPr>
              <w:t>企业信息库内</w:t>
            </w:r>
            <w:r>
              <w:rPr>
                <w:rFonts w:hint="eastAsia" w:ascii="宋体" w:hAnsi="宋体"/>
                <w:szCs w:val="21"/>
                <w:u w:val="single"/>
              </w:rPr>
              <w:t>上传件</w:t>
            </w:r>
          </w:p>
        </w:tc>
        <w:tc>
          <w:tcPr>
            <w:tcW w:w="720" w:type="dxa"/>
            <w:tcBorders>
              <w:top w:val="single" w:color="auto" w:sz="4" w:space="0"/>
              <w:left w:val="single" w:color="auto" w:sz="4" w:space="0"/>
              <w:bottom w:val="single" w:color="auto" w:sz="4" w:space="0"/>
              <w:right w:val="single" w:color="auto" w:sz="4" w:space="0"/>
            </w:tcBorders>
            <w:vAlign w:val="center"/>
          </w:tcPr>
          <w:p w14:paraId="17E7EC91">
            <w:pPr>
              <w:spacing w:before="120" w:after="60"/>
              <w:jc w:val="center"/>
              <w:rPr>
                <w:rFonts w:ascii="宋体" w:hAnsi="宋体"/>
                <w:color w:val="000000"/>
                <w:szCs w:val="21"/>
              </w:rPr>
            </w:pPr>
          </w:p>
        </w:tc>
      </w:tr>
      <w:tr w14:paraId="3F4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D42D9D9">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14:paraId="354DF0B3">
            <w:pPr>
              <w:spacing w:before="120" w:after="60"/>
              <w:jc w:val="center"/>
              <w:rPr>
                <w:rFonts w:ascii="宋体" w:hAnsi="宋体"/>
                <w:color w:val="000000"/>
                <w:szCs w:val="21"/>
              </w:rPr>
            </w:pPr>
            <w:r>
              <w:rPr>
                <w:rFonts w:hint="eastAsia" w:ascii="宋体" w:hAnsi="宋体"/>
                <w:color w:val="000000"/>
                <w:szCs w:val="21"/>
              </w:rPr>
              <w:t>专职安全员须具有</w:t>
            </w:r>
            <w:r>
              <w:rPr>
                <w:rFonts w:hint="eastAsia" w:ascii="宋体" w:hAnsi="宋体"/>
                <w:color w:val="000000"/>
                <w:szCs w:val="21"/>
                <w:u w:val="single"/>
                <w:lang w:eastAsia="zh-CN"/>
              </w:rPr>
              <w:t>有效期内的</w:t>
            </w:r>
            <w:r>
              <w:rPr>
                <w:rFonts w:hint="eastAsia" w:ascii="宋体" w:hAnsi="宋体"/>
                <w:color w:val="000000"/>
                <w:szCs w:val="21"/>
              </w:rPr>
              <w:t>安全生产考核合格证（</w:t>
            </w:r>
            <w:r>
              <w:rPr>
                <w:rFonts w:ascii="宋体" w:hAnsi="宋体"/>
                <w:color w:val="000000"/>
                <w:szCs w:val="21"/>
              </w:rPr>
              <w:t>C</w:t>
            </w:r>
            <w:r>
              <w:rPr>
                <w:rFonts w:hint="eastAsia" w:ascii="宋体" w:hAnsi="宋体"/>
                <w:color w:val="000000"/>
                <w:szCs w:val="21"/>
              </w:rPr>
              <w:t>证）或</w:t>
            </w:r>
            <w:r>
              <w:rPr>
                <w:rFonts w:hint="eastAsia" w:ascii="宋体" w:hAnsi="宋体"/>
                <w:color w:val="000000"/>
                <w:szCs w:val="21"/>
                <w:u w:val="single"/>
                <w:lang w:eastAsia="zh-CN"/>
              </w:rPr>
              <w:t>有效期内的</w:t>
            </w:r>
            <w:r>
              <w:rPr>
                <w:rFonts w:hint="eastAsia" w:ascii="宋体" w:hAnsi="宋体"/>
                <w:color w:val="000000"/>
                <w:szCs w:val="21"/>
              </w:rPr>
              <w:t>建筑施工企业专职安全生产管理人员安全生产考核合格证</w:t>
            </w:r>
            <w:r>
              <w:rPr>
                <w:rFonts w:hint="eastAsia" w:ascii="宋体" w:hAnsi="宋体"/>
                <w:color w:val="000000"/>
                <w:szCs w:val="21"/>
                <w:u w:val="single"/>
              </w:rPr>
              <w:t>（C3类）</w:t>
            </w:r>
          </w:p>
        </w:tc>
        <w:tc>
          <w:tcPr>
            <w:tcW w:w="3420" w:type="dxa"/>
            <w:tcBorders>
              <w:top w:val="single" w:color="auto" w:sz="4" w:space="0"/>
              <w:left w:val="single" w:color="auto" w:sz="4" w:space="0"/>
              <w:bottom w:val="single" w:color="auto" w:sz="4" w:space="0"/>
              <w:right w:val="single" w:color="auto" w:sz="4" w:space="0"/>
            </w:tcBorders>
            <w:vAlign w:val="center"/>
          </w:tcPr>
          <w:p w14:paraId="79FDB8B4">
            <w:pPr>
              <w:spacing w:before="120" w:after="60"/>
              <w:jc w:val="center"/>
              <w:rPr>
                <w:rFonts w:ascii="宋体" w:hAnsi="宋体"/>
                <w:color w:val="000000"/>
                <w:szCs w:val="21"/>
              </w:rPr>
            </w:pPr>
            <w:r>
              <w:rPr>
                <w:rFonts w:hint="eastAsia" w:ascii="宋体" w:hAnsi="宋体"/>
                <w:color w:val="000000"/>
                <w:szCs w:val="21"/>
              </w:rPr>
              <w:t>专职安全员</w:t>
            </w:r>
            <w:r>
              <w:rPr>
                <w:rFonts w:hint="eastAsia" w:ascii="宋体" w:hAnsi="宋体"/>
                <w:color w:val="000000"/>
                <w:szCs w:val="21"/>
                <w:u w:val="single"/>
                <w:lang w:eastAsia="zh-CN"/>
              </w:rPr>
              <w:t>有效期内的</w:t>
            </w:r>
            <w:r>
              <w:rPr>
                <w:rFonts w:hint="eastAsia" w:ascii="宋体" w:hAnsi="宋体"/>
                <w:color w:val="000000"/>
                <w:szCs w:val="21"/>
              </w:rPr>
              <w:t>安全生产考核合格证（</w:t>
            </w:r>
            <w:r>
              <w:rPr>
                <w:rFonts w:ascii="宋体" w:hAnsi="宋体"/>
                <w:color w:val="000000"/>
                <w:szCs w:val="21"/>
              </w:rPr>
              <w:t>C</w:t>
            </w:r>
            <w:r>
              <w:rPr>
                <w:rFonts w:hint="eastAsia" w:ascii="宋体" w:hAnsi="宋体"/>
                <w:color w:val="000000"/>
                <w:szCs w:val="21"/>
              </w:rPr>
              <w:t>证）或</w:t>
            </w:r>
            <w:r>
              <w:rPr>
                <w:rFonts w:hint="eastAsia" w:ascii="宋体" w:hAnsi="宋体"/>
                <w:color w:val="000000"/>
                <w:szCs w:val="21"/>
                <w:u w:val="single"/>
                <w:lang w:eastAsia="zh-CN"/>
              </w:rPr>
              <w:t>有效期内的</w:t>
            </w:r>
            <w:r>
              <w:rPr>
                <w:rFonts w:hint="eastAsia" w:ascii="宋体" w:hAnsi="宋体"/>
                <w:color w:val="000000"/>
                <w:szCs w:val="21"/>
              </w:rPr>
              <w:t>建筑施工企业专职安全生产管理人员安全生产考核合格证</w:t>
            </w:r>
            <w:r>
              <w:rPr>
                <w:rFonts w:hint="eastAsia" w:ascii="宋体" w:hAnsi="宋体"/>
                <w:color w:val="000000"/>
                <w:szCs w:val="21"/>
                <w:u w:val="single"/>
              </w:rPr>
              <w:t>（C3类）</w:t>
            </w:r>
            <w:r>
              <w:rPr>
                <w:rFonts w:hint="eastAsia" w:ascii="宋体" w:hAnsi="宋体"/>
                <w:color w:val="000000"/>
                <w:szCs w:val="21"/>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66E6AF54">
            <w:pPr>
              <w:spacing w:before="120" w:after="60"/>
              <w:jc w:val="center"/>
              <w:rPr>
                <w:rFonts w:ascii="宋体" w:hAnsi="宋体"/>
                <w:color w:val="000000"/>
                <w:szCs w:val="21"/>
              </w:rPr>
            </w:pPr>
          </w:p>
        </w:tc>
      </w:tr>
      <w:tr w14:paraId="7F3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D4112C0">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7C0F128A">
            <w:pPr>
              <w:spacing w:before="120" w:after="60"/>
              <w:jc w:val="center"/>
              <w:rPr>
                <w:rFonts w:ascii="宋体" w:hAnsi="宋体"/>
                <w:color w:val="000000"/>
                <w:szCs w:val="21"/>
              </w:rPr>
            </w:pPr>
            <w:r>
              <w:rPr>
                <w:rFonts w:hint="eastAsia" w:ascii="宋体" w:hAnsi="宋体"/>
                <w:color w:val="000000"/>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A6C5031">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szCs w:val="21"/>
              </w:rPr>
              <w:t>（按招标公告的要求填写）</w:t>
            </w:r>
          </w:p>
        </w:tc>
        <w:tc>
          <w:tcPr>
            <w:tcW w:w="720" w:type="dxa"/>
            <w:tcBorders>
              <w:top w:val="single" w:color="auto" w:sz="4" w:space="0"/>
              <w:left w:val="single" w:color="auto" w:sz="4" w:space="0"/>
              <w:bottom w:val="single" w:color="auto" w:sz="4" w:space="0"/>
              <w:right w:val="single" w:color="auto" w:sz="4" w:space="0"/>
            </w:tcBorders>
            <w:vAlign w:val="center"/>
          </w:tcPr>
          <w:p w14:paraId="0796458C">
            <w:pPr>
              <w:spacing w:before="120" w:after="60"/>
              <w:jc w:val="center"/>
              <w:rPr>
                <w:rFonts w:ascii="宋体" w:hAnsi="宋体"/>
                <w:color w:val="000000"/>
                <w:szCs w:val="21"/>
              </w:rPr>
            </w:pPr>
          </w:p>
        </w:tc>
      </w:tr>
      <w:tr w14:paraId="2ADE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79F59A6">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54EEE553">
            <w:pPr>
              <w:spacing w:before="120" w:after="60"/>
              <w:jc w:val="center"/>
              <w:rPr>
                <w:rFonts w:ascii="宋体" w:hAnsi="宋体"/>
                <w:color w:val="000000"/>
                <w:szCs w:val="21"/>
              </w:rPr>
            </w:pPr>
            <w:r>
              <w:rPr>
                <w:rFonts w:hint="eastAsia" w:ascii="宋体" w:hAnsi="宋体"/>
                <w:color w:val="000000"/>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2EF98A0C">
            <w:pPr>
              <w:spacing w:before="120" w:after="60"/>
              <w:jc w:val="center"/>
              <w:rPr>
                <w:rFonts w:ascii="宋体" w:hAnsi="宋体"/>
                <w:color w:val="000000"/>
                <w:szCs w:val="21"/>
              </w:rPr>
            </w:pPr>
            <w:r>
              <w:rPr>
                <w:rFonts w:hint="eastAsia" w:ascii="宋体" w:hAnsi="宋体"/>
                <w:color w:val="000000"/>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62A8223">
            <w:pPr>
              <w:spacing w:before="120" w:after="60"/>
              <w:jc w:val="center"/>
              <w:rPr>
                <w:rFonts w:ascii="宋体" w:hAnsi="宋体"/>
                <w:color w:val="000000"/>
                <w:szCs w:val="21"/>
              </w:rPr>
            </w:pPr>
          </w:p>
        </w:tc>
      </w:tr>
      <w:tr w14:paraId="372D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C2D853D">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2AB9B83C">
            <w:pPr>
              <w:spacing w:before="120" w:after="60"/>
              <w:jc w:val="center"/>
              <w:rPr>
                <w:rFonts w:ascii="宋体" w:hAnsi="宋体"/>
                <w:color w:val="000000"/>
                <w:szCs w:val="21"/>
              </w:rPr>
            </w:pPr>
            <w:r>
              <w:rPr>
                <w:rFonts w:hint="eastAsia" w:ascii="宋体" w:hAnsi="宋体"/>
                <w:color w:val="000000"/>
                <w:szCs w:val="21"/>
              </w:rPr>
              <w:t>资格审查前，投标人须</w:t>
            </w:r>
            <w:r>
              <w:rPr>
                <w:rFonts w:ascii="宋体" w:hAnsi="宋体"/>
                <w:color w:val="000000"/>
                <w:szCs w:val="21"/>
              </w:rPr>
              <w:t>在</w:t>
            </w:r>
            <w:r>
              <w:rPr>
                <w:rFonts w:hint="eastAsia" w:ascii="宋体" w:hAnsi="宋体"/>
                <w:color w:val="000000"/>
                <w:szCs w:val="21"/>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70C69ABB">
            <w:pPr>
              <w:spacing w:before="120" w:after="60"/>
              <w:jc w:val="center"/>
              <w:rPr>
                <w:rFonts w:ascii="宋体" w:hAnsi="宋体"/>
                <w:color w:val="000000"/>
                <w:szCs w:val="21"/>
              </w:rPr>
            </w:pPr>
            <w:r>
              <w:rPr>
                <w:rFonts w:hint="eastAsia" w:ascii="宋体" w:hAnsi="宋体" w:cs="宋体"/>
                <w:szCs w:val="21"/>
                <w:u w:val="single"/>
              </w:rPr>
              <w:t>投标人在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企业信息库内的企业和人员信息相关网页截图</w:t>
            </w:r>
          </w:p>
        </w:tc>
        <w:tc>
          <w:tcPr>
            <w:tcW w:w="720" w:type="dxa"/>
            <w:tcBorders>
              <w:top w:val="single" w:color="auto" w:sz="4" w:space="0"/>
              <w:left w:val="single" w:color="auto" w:sz="4" w:space="0"/>
              <w:bottom w:val="single" w:color="auto" w:sz="4" w:space="0"/>
              <w:right w:val="single" w:color="auto" w:sz="4" w:space="0"/>
            </w:tcBorders>
            <w:vAlign w:val="center"/>
          </w:tcPr>
          <w:p w14:paraId="5619B86A">
            <w:pPr>
              <w:spacing w:before="120" w:after="60"/>
              <w:jc w:val="center"/>
              <w:rPr>
                <w:rFonts w:ascii="宋体" w:hAnsi="宋体"/>
                <w:color w:val="000000"/>
                <w:szCs w:val="21"/>
              </w:rPr>
            </w:pPr>
          </w:p>
        </w:tc>
      </w:tr>
      <w:tr w14:paraId="0AE8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798999B">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14:paraId="070ED27C">
            <w:pPr>
              <w:spacing w:before="120" w:after="60"/>
              <w:jc w:val="center"/>
              <w:rPr>
                <w:rFonts w:ascii="宋体" w:hAnsi="宋体"/>
                <w:color w:val="000000"/>
                <w:szCs w:val="21"/>
              </w:rPr>
            </w:pPr>
            <w:r>
              <w:rPr>
                <w:rFonts w:hint="eastAsia" w:ascii="宋体" w:hAnsi="宋体"/>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48149E25">
            <w:pPr>
              <w:spacing w:before="120" w:after="60"/>
              <w:jc w:val="center"/>
              <w:rPr>
                <w:rFonts w:ascii="宋体" w:hAnsi="宋体"/>
                <w:color w:val="000000"/>
                <w:szCs w:val="21"/>
              </w:rPr>
            </w:pPr>
            <w:r>
              <w:rPr>
                <w:rFonts w:hint="eastAsia" w:ascii="宋体" w:hAnsi="宋体"/>
                <w:color w:val="000000"/>
                <w:szCs w:val="21"/>
              </w:rPr>
              <w:t>投标人声明</w:t>
            </w:r>
            <w:r>
              <w:rPr>
                <w:rFonts w:hint="eastAsia" w:ascii="宋体" w:hAnsi="宋体" w:cs="宋体"/>
                <w:szCs w:val="21"/>
                <w:u w:val="single"/>
              </w:rPr>
              <w:t>（按招标公告的要求填写）</w:t>
            </w:r>
          </w:p>
        </w:tc>
        <w:tc>
          <w:tcPr>
            <w:tcW w:w="720" w:type="dxa"/>
            <w:tcBorders>
              <w:top w:val="single" w:color="auto" w:sz="4" w:space="0"/>
              <w:left w:val="single" w:color="auto" w:sz="4" w:space="0"/>
              <w:bottom w:val="single" w:color="auto" w:sz="4" w:space="0"/>
              <w:right w:val="single" w:color="auto" w:sz="4" w:space="0"/>
            </w:tcBorders>
            <w:vAlign w:val="center"/>
          </w:tcPr>
          <w:p w14:paraId="7E7D7B26">
            <w:pPr>
              <w:spacing w:before="120" w:after="60"/>
              <w:jc w:val="center"/>
              <w:rPr>
                <w:rFonts w:ascii="宋体" w:hAnsi="宋体"/>
                <w:color w:val="000000"/>
                <w:szCs w:val="21"/>
              </w:rPr>
            </w:pPr>
          </w:p>
        </w:tc>
      </w:tr>
      <w:tr w14:paraId="7995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1AA77C2">
            <w:pPr>
              <w:spacing w:before="120" w:after="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3780" w:type="dxa"/>
            <w:tcBorders>
              <w:top w:val="single" w:color="auto" w:sz="4" w:space="0"/>
              <w:left w:val="single" w:color="auto" w:sz="4" w:space="0"/>
              <w:bottom w:val="single" w:color="auto" w:sz="4" w:space="0"/>
              <w:right w:val="single" w:color="auto" w:sz="4" w:space="0"/>
            </w:tcBorders>
            <w:vAlign w:val="center"/>
          </w:tcPr>
          <w:p w14:paraId="745FCE8D">
            <w:pPr>
              <w:spacing w:before="120" w:after="60"/>
              <w:jc w:val="center"/>
              <w:rPr>
                <w:rFonts w:ascii="宋体" w:hAnsi="宋体"/>
                <w:color w:val="000000"/>
                <w:szCs w:val="21"/>
              </w:rPr>
            </w:pPr>
            <w:r>
              <w:rPr>
                <w:rFonts w:hint="eastAsia" w:ascii="宋体" w:hAnsi="宋体"/>
                <w:color w:val="000000"/>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3B54B39D">
            <w:pPr>
              <w:spacing w:before="120" w:after="60"/>
              <w:jc w:val="center"/>
              <w:rPr>
                <w:rFonts w:ascii="宋体" w:hAnsi="宋体"/>
                <w:color w:val="000000"/>
                <w:szCs w:val="21"/>
              </w:rPr>
            </w:pPr>
            <w:r>
              <w:rPr>
                <w:rFonts w:hint="eastAsia" w:ascii="宋体" w:hAnsi="宋体"/>
                <w:color w:val="000000"/>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70B63E0">
            <w:pPr>
              <w:spacing w:before="120" w:after="60"/>
              <w:jc w:val="center"/>
              <w:rPr>
                <w:rFonts w:ascii="宋体" w:hAnsi="宋体"/>
                <w:color w:val="000000"/>
                <w:szCs w:val="21"/>
              </w:rPr>
            </w:pPr>
          </w:p>
        </w:tc>
      </w:tr>
    </w:tbl>
    <w:p w14:paraId="32500825">
      <w:pPr>
        <w:spacing w:line="480" w:lineRule="auto"/>
        <w:ind w:firstLine="470" w:firstLineChars="224"/>
        <w:rPr>
          <w:rFonts w:ascii="宋体" w:hAnsi="宋体"/>
          <w:color w:val="000000"/>
          <w:szCs w:val="21"/>
        </w:rPr>
      </w:pPr>
      <w:r>
        <w:rPr>
          <w:rFonts w:hint="eastAsia" w:ascii="宋体" w:hAnsi="宋体"/>
          <w:color w:val="000000"/>
          <w:szCs w:val="21"/>
        </w:rPr>
        <w:t>备注：</w:t>
      </w:r>
    </w:p>
    <w:p w14:paraId="11BF061D">
      <w:pPr>
        <w:spacing w:line="480" w:lineRule="auto"/>
        <w:ind w:firstLine="470" w:firstLineChars="224"/>
        <w:rPr>
          <w:rFonts w:ascii="宋体" w:hAnsi="宋体"/>
          <w:color w:val="000000"/>
          <w:szCs w:val="21"/>
        </w:rPr>
      </w:pPr>
      <w:r>
        <w:rPr>
          <w:rFonts w:hint="eastAsia" w:ascii="宋体" w:hAnsi="宋体"/>
          <w:color w:val="000000"/>
          <w:szCs w:val="21"/>
        </w:rPr>
        <w:t xml:space="preserve">1、每一项目符合的打“○”，不符合的打“×”； </w:t>
      </w:r>
    </w:p>
    <w:p w14:paraId="229CD303">
      <w:pPr>
        <w:spacing w:line="480" w:lineRule="auto"/>
        <w:ind w:firstLine="470" w:firstLineChars="224"/>
        <w:rPr>
          <w:rFonts w:ascii="宋体" w:hAnsi="宋体"/>
          <w:color w:val="000000"/>
          <w:szCs w:val="21"/>
        </w:rPr>
      </w:pPr>
      <w:r>
        <w:rPr>
          <w:rFonts w:hint="eastAsia" w:ascii="宋体" w:hAnsi="宋体"/>
          <w:color w:val="000000"/>
          <w:szCs w:val="21"/>
        </w:rPr>
        <w:t>2、若评委意见不一致时，则按少数服从多数的原则，作出评审结论。汇总后，出现一个“×”的结论为“不通过”。</w:t>
      </w:r>
    </w:p>
    <w:p w14:paraId="24FFEA62">
      <w:pPr>
        <w:spacing w:line="480" w:lineRule="auto"/>
        <w:ind w:firstLine="470" w:firstLineChars="224"/>
        <w:rPr>
          <w:rFonts w:ascii="宋体" w:hAnsi="宋体"/>
          <w:color w:val="000000"/>
          <w:szCs w:val="21"/>
        </w:rPr>
      </w:pPr>
      <w:r>
        <w:rPr>
          <w:rFonts w:hint="eastAsia" w:ascii="宋体" w:hAnsi="宋体"/>
          <w:color w:val="000000"/>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1061D37">
      <w:pPr>
        <w:rPr>
          <w:color w:val="000000"/>
        </w:rPr>
        <w:sectPr>
          <w:endnotePr>
            <w:numFmt w:val="decimal"/>
          </w:endnotePr>
          <w:pgSz w:w="11906" w:h="16838"/>
          <w:pgMar w:top="1134" w:right="1418" w:bottom="1247" w:left="1418" w:header="851" w:footer="907" w:gutter="0"/>
          <w:cols w:space="425" w:num="1"/>
          <w:titlePg/>
          <w:docGrid w:type="lines" w:linePitch="312" w:charSpace="0"/>
        </w:sectPr>
      </w:pPr>
    </w:p>
    <w:p w14:paraId="17385570">
      <w:pPr>
        <w:rPr>
          <w:color w:val="000000"/>
          <w:szCs w:val="21"/>
        </w:rPr>
      </w:pPr>
      <w:r>
        <w:rPr>
          <w:rFonts w:hint="eastAsia"/>
          <w:color w:val="000000"/>
          <w:szCs w:val="21"/>
        </w:rPr>
        <w:t>附表二</w:t>
      </w:r>
    </w:p>
    <w:p w14:paraId="3265784A">
      <w:pPr>
        <w:jc w:val="center"/>
        <w:rPr>
          <w:b/>
          <w:color w:val="000000"/>
          <w:sz w:val="36"/>
          <w:szCs w:val="36"/>
        </w:rPr>
      </w:pPr>
      <w:r>
        <w:rPr>
          <w:rFonts w:hint="eastAsia"/>
          <w:b/>
          <w:color w:val="000000"/>
          <w:sz w:val="36"/>
          <w:szCs w:val="36"/>
        </w:rPr>
        <w:t>技术标有效性审查表</w:t>
      </w:r>
    </w:p>
    <w:p w14:paraId="615CC1DD">
      <w:pPr>
        <w:rPr>
          <w:color w:val="000000"/>
          <w:szCs w:val="21"/>
        </w:rPr>
      </w:pPr>
      <w:r>
        <w:rPr>
          <w:rFonts w:hint="eastAsia"/>
          <w:color w:val="000000"/>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16BF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460F081">
            <w:pPr>
              <w:adjustRightInd w:val="0"/>
              <w:rPr>
                <w:rFonts w:ascii="宋体" w:hAnsi="宋体"/>
                <w:color w:val="000000"/>
                <w:szCs w:val="21"/>
              </w:rPr>
            </w:pPr>
            <w:r>
              <w:rPr>
                <w:rFonts w:hint="eastAsia" w:ascii="宋体" w:hAnsi="宋体"/>
                <w:color w:val="000000"/>
                <w:szCs w:val="21"/>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4C314CB5">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56DF21FF">
            <w:pPr>
              <w:adjustRightInd w:val="0"/>
              <w:rPr>
                <w:rFonts w:ascii="宋体" w:hAnsi="宋体"/>
                <w:color w:val="000000"/>
                <w:szCs w:val="21"/>
              </w:rPr>
            </w:pPr>
          </w:p>
          <w:p w14:paraId="66F9C923">
            <w:pPr>
              <w:adjustRightInd w:val="0"/>
              <w:rPr>
                <w:rFonts w:ascii="宋体" w:hAnsi="宋体"/>
                <w:color w:val="000000"/>
                <w:szCs w:val="21"/>
              </w:rPr>
            </w:pPr>
            <w:r>
              <w:rPr>
                <w:rFonts w:hint="eastAsia" w:ascii="宋体" w:hAnsi="宋体"/>
                <w:color w:val="000000"/>
                <w:szCs w:val="21"/>
              </w:rPr>
              <w:t>评审内容</w:t>
            </w:r>
          </w:p>
        </w:tc>
        <w:tc>
          <w:tcPr>
            <w:tcW w:w="1602" w:type="dxa"/>
            <w:tcBorders>
              <w:top w:val="single" w:color="auto" w:sz="4" w:space="0"/>
              <w:left w:val="single" w:color="auto" w:sz="4" w:space="0"/>
              <w:bottom w:val="single" w:color="auto" w:sz="4" w:space="0"/>
              <w:right w:val="single" w:color="auto" w:sz="4" w:space="0"/>
            </w:tcBorders>
          </w:tcPr>
          <w:p w14:paraId="132356F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FE7B6AB">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4DA7C97">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1D681C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F9ED42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930C0F9">
            <w:pPr>
              <w:adjustRightInd w:val="0"/>
              <w:rPr>
                <w:rFonts w:ascii="宋体" w:hAnsi="宋体"/>
                <w:color w:val="000000"/>
                <w:szCs w:val="21"/>
              </w:rPr>
            </w:pPr>
          </w:p>
        </w:tc>
      </w:tr>
      <w:tr w14:paraId="4B9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70A2D6">
            <w:pPr>
              <w:adjustRightInd w:val="0"/>
              <w:rPr>
                <w:rFonts w:ascii="宋体" w:hAnsi="宋体"/>
                <w:color w:val="000000"/>
                <w:szCs w:val="21"/>
              </w:rPr>
            </w:pPr>
            <w:r>
              <w:rPr>
                <w:rFonts w:hint="eastAsia" w:ascii="宋体" w:hAnsi="宋体"/>
                <w:color w:val="000000"/>
                <w:szCs w:val="21"/>
              </w:rPr>
              <w:t>1</w:t>
            </w:r>
          </w:p>
        </w:tc>
        <w:tc>
          <w:tcPr>
            <w:tcW w:w="4299" w:type="dxa"/>
            <w:tcBorders>
              <w:top w:val="single" w:color="auto" w:sz="4" w:space="0"/>
              <w:left w:val="single" w:color="auto" w:sz="4" w:space="0"/>
              <w:bottom w:val="single" w:color="auto" w:sz="4" w:space="0"/>
              <w:right w:val="single" w:color="auto" w:sz="4" w:space="0"/>
            </w:tcBorders>
            <w:vAlign w:val="center"/>
          </w:tcPr>
          <w:p w14:paraId="5A3AAFE2">
            <w:pPr>
              <w:adjustRightInd w:val="0"/>
              <w:rPr>
                <w:rFonts w:ascii="宋体" w:hAnsi="宋体"/>
                <w:color w:val="000000"/>
                <w:szCs w:val="21"/>
              </w:rPr>
            </w:pPr>
            <w:r>
              <w:rPr>
                <w:rFonts w:hint="eastAsia" w:ascii="宋体" w:hAnsi="宋体"/>
                <w:color w:val="000000"/>
                <w:szCs w:val="21"/>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65D0F5E0">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DE3358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547A58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B54BDE2">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9C0447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22396C4">
            <w:pPr>
              <w:adjustRightInd w:val="0"/>
              <w:rPr>
                <w:rFonts w:ascii="宋体" w:hAnsi="宋体"/>
                <w:color w:val="000000"/>
                <w:szCs w:val="21"/>
              </w:rPr>
            </w:pPr>
          </w:p>
        </w:tc>
      </w:tr>
      <w:tr w14:paraId="051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B16B1E1">
            <w:pPr>
              <w:adjustRightInd w:val="0"/>
              <w:rPr>
                <w:rFonts w:ascii="宋体" w:hAnsi="宋体"/>
                <w:color w:val="000000"/>
                <w:szCs w:val="21"/>
              </w:rPr>
            </w:pPr>
            <w:r>
              <w:rPr>
                <w:rFonts w:hint="eastAsia" w:ascii="宋体" w:hAnsi="宋体"/>
                <w:color w:val="000000"/>
                <w:szCs w:val="21"/>
              </w:rPr>
              <w:t>2</w:t>
            </w:r>
          </w:p>
        </w:tc>
        <w:tc>
          <w:tcPr>
            <w:tcW w:w="4299" w:type="dxa"/>
            <w:tcBorders>
              <w:top w:val="single" w:color="auto" w:sz="4" w:space="0"/>
              <w:left w:val="single" w:color="auto" w:sz="4" w:space="0"/>
              <w:bottom w:val="single" w:color="auto" w:sz="4" w:space="0"/>
              <w:right w:val="single" w:color="auto" w:sz="4" w:space="0"/>
            </w:tcBorders>
            <w:vAlign w:val="center"/>
          </w:tcPr>
          <w:p w14:paraId="4FB66B6F">
            <w:pPr>
              <w:adjustRightInd w:val="0"/>
              <w:rPr>
                <w:rFonts w:ascii="宋体" w:hAnsi="宋体"/>
                <w:color w:val="000000"/>
                <w:szCs w:val="21"/>
              </w:rPr>
            </w:pPr>
            <w:r>
              <w:rPr>
                <w:rFonts w:hint="eastAsia" w:ascii="宋体" w:hAnsi="宋体"/>
                <w:color w:val="000000"/>
                <w:szCs w:val="21"/>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1C4EFA2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5E23B4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9032E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22F284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B65647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7545BD1">
            <w:pPr>
              <w:adjustRightInd w:val="0"/>
              <w:rPr>
                <w:rFonts w:ascii="宋体" w:hAnsi="宋体"/>
                <w:color w:val="000000"/>
                <w:szCs w:val="21"/>
              </w:rPr>
            </w:pPr>
          </w:p>
        </w:tc>
      </w:tr>
      <w:tr w14:paraId="6D7C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926B3F6">
            <w:pPr>
              <w:adjustRightInd w:val="0"/>
              <w:rPr>
                <w:rFonts w:ascii="宋体" w:hAnsi="宋体"/>
                <w:strike/>
                <w:dstrike w:val="0"/>
                <w:color w:val="000000"/>
                <w:szCs w:val="21"/>
              </w:rPr>
            </w:pPr>
            <w:r>
              <w:rPr>
                <w:rFonts w:hint="eastAsia" w:ascii="宋体" w:hAnsi="宋体"/>
                <w:strike/>
                <w:dstrike w:val="0"/>
                <w:color w:val="000000"/>
                <w:szCs w:val="21"/>
              </w:rPr>
              <w:t>3</w:t>
            </w:r>
          </w:p>
        </w:tc>
        <w:tc>
          <w:tcPr>
            <w:tcW w:w="4299" w:type="dxa"/>
            <w:tcBorders>
              <w:top w:val="single" w:color="auto" w:sz="4" w:space="0"/>
              <w:left w:val="single" w:color="auto" w:sz="4" w:space="0"/>
              <w:bottom w:val="single" w:color="auto" w:sz="4" w:space="0"/>
              <w:right w:val="single" w:color="auto" w:sz="4" w:space="0"/>
            </w:tcBorders>
            <w:vAlign w:val="center"/>
          </w:tcPr>
          <w:p w14:paraId="15CF7397">
            <w:pPr>
              <w:adjustRightInd w:val="0"/>
              <w:rPr>
                <w:rFonts w:ascii="宋体" w:hAnsi="宋体"/>
                <w:strike/>
                <w:dstrike w:val="0"/>
                <w:color w:val="000000"/>
                <w:szCs w:val="21"/>
              </w:rPr>
            </w:pPr>
            <w:r>
              <w:rPr>
                <w:rFonts w:hint="eastAsia" w:ascii="宋体" w:hAnsi="宋体"/>
                <w:strike/>
                <w:dstrike w:val="0"/>
                <w:color w:val="000000"/>
                <w:szCs w:val="21"/>
              </w:rPr>
              <w:t>在技术投标文件中涉及本工程项目投标报价的；（本条适用于技术标和经济标分别开启的招标项目）</w:t>
            </w:r>
          </w:p>
        </w:tc>
        <w:tc>
          <w:tcPr>
            <w:tcW w:w="1602" w:type="dxa"/>
            <w:tcBorders>
              <w:top w:val="single" w:color="auto" w:sz="4" w:space="0"/>
              <w:left w:val="single" w:color="auto" w:sz="4" w:space="0"/>
              <w:bottom w:val="single" w:color="auto" w:sz="4" w:space="0"/>
              <w:right w:val="single" w:color="auto" w:sz="4" w:space="0"/>
            </w:tcBorders>
          </w:tcPr>
          <w:p w14:paraId="5C102AF0">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C38E7D5">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A1D020C">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9B701D5">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F045BB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3DCA827">
            <w:pPr>
              <w:adjustRightInd w:val="0"/>
              <w:rPr>
                <w:rFonts w:ascii="宋体" w:hAnsi="宋体"/>
                <w:color w:val="000000"/>
                <w:szCs w:val="21"/>
              </w:rPr>
            </w:pPr>
          </w:p>
        </w:tc>
      </w:tr>
      <w:tr w14:paraId="6C41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5114087">
            <w:pPr>
              <w:adjustRightInd w:val="0"/>
              <w:rPr>
                <w:rFonts w:ascii="宋体" w:hAnsi="宋体"/>
                <w:color w:val="000000"/>
                <w:szCs w:val="21"/>
              </w:rPr>
            </w:pPr>
            <w:r>
              <w:rPr>
                <w:rFonts w:hint="eastAsia" w:ascii="宋体" w:hAnsi="宋体"/>
                <w:color w:val="000000"/>
                <w:szCs w:val="21"/>
              </w:rPr>
              <w:t>4</w:t>
            </w:r>
          </w:p>
        </w:tc>
        <w:tc>
          <w:tcPr>
            <w:tcW w:w="4299" w:type="dxa"/>
            <w:tcBorders>
              <w:top w:val="single" w:color="auto" w:sz="4" w:space="0"/>
              <w:left w:val="single" w:color="auto" w:sz="4" w:space="0"/>
              <w:bottom w:val="single" w:color="auto" w:sz="4" w:space="0"/>
              <w:right w:val="single" w:color="auto" w:sz="4" w:space="0"/>
            </w:tcBorders>
            <w:vAlign w:val="center"/>
          </w:tcPr>
          <w:p w14:paraId="35E7F4EF">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5EE1619B">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0EB92D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0A9C5B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2615B8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56B2758">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90A5992">
            <w:pPr>
              <w:adjustRightInd w:val="0"/>
              <w:rPr>
                <w:rFonts w:ascii="宋体" w:hAnsi="宋体"/>
                <w:color w:val="000000"/>
                <w:szCs w:val="21"/>
              </w:rPr>
            </w:pPr>
          </w:p>
        </w:tc>
      </w:tr>
      <w:tr w14:paraId="5276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7F0066">
            <w:pPr>
              <w:adjustRightInd w:val="0"/>
              <w:rPr>
                <w:rFonts w:ascii="宋体" w:hAnsi="宋体"/>
                <w:color w:val="000000"/>
                <w:szCs w:val="21"/>
              </w:rPr>
            </w:pPr>
            <w:r>
              <w:rPr>
                <w:rFonts w:ascii="宋体" w:hAnsi="宋体"/>
                <w:color w:val="000000"/>
                <w:szCs w:val="21"/>
              </w:rPr>
              <w:t>5</w:t>
            </w:r>
          </w:p>
        </w:tc>
        <w:tc>
          <w:tcPr>
            <w:tcW w:w="4299" w:type="dxa"/>
            <w:tcBorders>
              <w:top w:val="single" w:color="auto" w:sz="4" w:space="0"/>
              <w:left w:val="single" w:color="auto" w:sz="4" w:space="0"/>
              <w:bottom w:val="single" w:color="auto" w:sz="4" w:space="0"/>
              <w:right w:val="single" w:color="auto" w:sz="4" w:space="0"/>
            </w:tcBorders>
            <w:vAlign w:val="center"/>
          </w:tcPr>
          <w:p w14:paraId="3C29C0F5">
            <w:pPr>
              <w:adjustRightInd w:val="0"/>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22A135C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37E90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0794C42E">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5C467393">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86D82D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6C8160CB">
            <w:pPr>
              <w:adjustRightInd w:val="0"/>
              <w:rPr>
                <w:rFonts w:ascii="宋体" w:hAnsi="宋体"/>
                <w:color w:val="000000"/>
                <w:szCs w:val="21"/>
              </w:rPr>
            </w:pPr>
          </w:p>
        </w:tc>
      </w:tr>
      <w:tr w14:paraId="6D3B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CD3E708">
            <w:pPr>
              <w:adjustRightInd w:val="0"/>
              <w:rPr>
                <w:rFonts w:ascii="宋体" w:hAnsi="宋体"/>
                <w:color w:val="000000"/>
                <w:szCs w:val="21"/>
              </w:rPr>
            </w:pPr>
            <w:r>
              <w:rPr>
                <w:rFonts w:ascii="宋体" w:hAnsi="宋体"/>
                <w:color w:val="000000"/>
                <w:szCs w:val="21"/>
              </w:rPr>
              <w:t>6</w:t>
            </w:r>
          </w:p>
        </w:tc>
        <w:tc>
          <w:tcPr>
            <w:tcW w:w="4299" w:type="dxa"/>
            <w:tcBorders>
              <w:top w:val="single" w:color="auto" w:sz="4" w:space="0"/>
              <w:left w:val="single" w:color="auto" w:sz="4" w:space="0"/>
              <w:bottom w:val="single" w:color="auto" w:sz="4" w:space="0"/>
              <w:right w:val="single" w:color="auto" w:sz="4" w:space="0"/>
            </w:tcBorders>
            <w:vAlign w:val="center"/>
          </w:tcPr>
          <w:p w14:paraId="0D75B0C4">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47648F1D">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C6D41D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9DFD0A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F7B3876">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70F3D8">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1D64A1A">
            <w:pPr>
              <w:adjustRightInd w:val="0"/>
              <w:rPr>
                <w:rFonts w:ascii="宋体" w:hAnsi="宋体"/>
                <w:color w:val="000000"/>
                <w:szCs w:val="21"/>
                <w:shd w:val="pct10" w:color="auto" w:fill="FFFFFF"/>
              </w:rPr>
            </w:pPr>
          </w:p>
        </w:tc>
      </w:tr>
      <w:tr w14:paraId="0292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F47A295">
            <w:pPr>
              <w:adjustRightInd w:val="0"/>
              <w:rPr>
                <w:rFonts w:ascii="宋体" w:hAnsi="宋体"/>
                <w:color w:val="000000"/>
                <w:szCs w:val="21"/>
              </w:rPr>
            </w:pPr>
            <w:r>
              <w:rPr>
                <w:rFonts w:ascii="宋体" w:hAnsi="宋体"/>
                <w:color w:val="000000"/>
                <w:szCs w:val="21"/>
              </w:rPr>
              <w:t>7</w:t>
            </w:r>
          </w:p>
        </w:tc>
        <w:tc>
          <w:tcPr>
            <w:tcW w:w="4299" w:type="dxa"/>
            <w:tcBorders>
              <w:top w:val="single" w:color="auto" w:sz="4" w:space="0"/>
              <w:left w:val="single" w:color="auto" w:sz="4" w:space="0"/>
              <w:bottom w:val="single" w:color="auto" w:sz="4" w:space="0"/>
              <w:right w:val="single" w:color="auto" w:sz="4" w:space="0"/>
            </w:tcBorders>
            <w:vAlign w:val="center"/>
          </w:tcPr>
          <w:p w14:paraId="2C02E946">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投标人未按规定的格式及内容要求签署《投标函》；</w:t>
            </w:r>
          </w:p>
        </w:tc>
        <w:tc>
          <w:tcPr>
            <w:tcW w:w="1602" w:type="dxa"/>
            <w:tcBorders>
              <w:top w:val="single" w:color="auto" w:sz="4" w:space="0"/>
              <w:left w:val="single" w:color="auto" w:sz="4" w:space="0"/>
              <w:bottom w:val="single" w:color="auto" w:sz="4" w:space="0"/>
              <w:right w:val="single" w:color="auto" w:sz="4" w:space="0"/>
            </w:tcBorders>
          </w:tcPr>
          <w:p w14:paraId="7D0B50E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0523F3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AAC234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A6EE85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D695BC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47737F8">
            <w:pPr>
              <w:adjustRightInd w:val="0"/>
              <w:rPr>
                <w:rFonts w:ascii="宋体" w:hAnsi="宋体"/>
                <w:color w:val="000000"/>
                <w:szCs w:val="21"/>
                <w:shd w:val="pct10" w:color="auto" w:fill="FFFFFF"/>
              </w:rPr>
            </w:pPr>
          </w:p>
        </w:tc>
      </w:tr>
      <w:tr w14:paraId="7F0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tcBorders>
              <w:top w:val="single" w:color="auto" w:sz="4" w:space="0"/>
              <w:left w:val="single" w:color="auto" w:sz="4" w:space="0"/>
              <w:bottom w:val="single" w:color="auto" w:sz="4" w:space="0"/>
              <w:right w:val="single" w:color="auto" w:sz="4" w:space="0"/>
            </w:tcBorders>
            <w:vAlign w:val="center"/>
          </w:tcPr>
          <w:p w14:paraId="0452C1B8">
            <w:pPr>
              <w:adjustRightInd w:val="0"/>
              <w:rPr>
                <w:rFonts w:ascii="宋体" w:hAnsi="宋体"/>
                <w:color w:val="000000"/>
                <w:szCs w:val="21"/>
              </w:rPr>
            </w:pPr>
            <w:r>
              <w:rPr>
                <w:rFonts w:ascii="宋体" w:hAnsi="宋体"/>
                <w:color w:val="000000"/>
                <w:szCs w:val="21"/>
              </w:rPr>
              <w:t>8</w:t>
            </w:r>
          </w:p>
        </w:tc>
        <w:tc>
          <w:tcPr>
            <w:tcW w:w="4299" w:type="dxa"/>
            <w:tcBorders>
              <w:top w:val="single" w:color="auto" w:sz="4" w:space="0"/>
              <w:left w:val="single" w:color="auto" w:sz="4" w:space="0"/>
              <w:bottom w:val="single" w:color="auto" w:sz="4" w:space="0"/>
              <w:right w:val="single" w:color="auto" w:sz="4" w:space="0"/>
            </w:tcBorders>
            <w:vAlign w:val="center"/>
          </w:tcPr>
          <w:p w14:paraId="1AD050C7">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投标人未按规定的格式及内容要求签署《技术承诺函》；</w:t>
            </w:r>
          </w:p>
        </w:tc>
        <w:tc>
          <w:tcPr>
            <w:tcW w:w="1602" w:type="dxa"/>
            <w:tcBorders>
              <w:top w:val="single" w:color="auto" w:sz="4" w:space="0"/>
              <w:left w:val="single" w:color="auto" w:sz="4" w:space="0"/>
              <w:bottom w:val="single" w:color="auto" w:sz="4" w:space="0"/>
              <w:right w:val="single" w:color="auto" w:sz="4" w:space="0"/>
            </w:tcBorders>
          </w:tcPr>
          <w:p w14:paraId="096E34D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351A290">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2714837">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255708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7672997">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983233">
            <w:pPr>
              <w:adjustRightInd w:val="0"/>
              <w:rPr>
                <w:rFonts w:ascii="宋体" w:hAnsi="宋体"/>
                <w:color w:val="000000"/>
                <w:szCs w:val="21"/>
                <w:shd w:val="pct10" w:color="auto" w:fill="FFFFFF"/>
              </w:rPr>
            </w:pPr>
          </w:p>
        </w:tc>
      </w:tr>
      <w:tr w14:paraId="6240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86A82A6">
            <w:pPr>
              <w:adjustRightInd w:val="0"/>
              <w:rPr>
                <w:rFonts w:ascii="宋体" w:hAnsi="宋体"/>
                <w:color w:val="000000"/>
                <w:szCs w:val="21"/>
              </w:rPr>
            </w:pPr>
            <w:r>
              <w:rPr>
                <w:rFonts w:ascii="宋体" w:hAnsi="宋体"/>
                <w:color w:val="000000"/>
                <w:szCs w:val="21"/>
              </w:rPr>
              <w:t>9</w:t>
            </w:r>
          </w:p>
        </w:tc>
        <w:tc>
          <w:tcPr>
            <w:tcW w:w="4299" w:type="dxa"/>
            <w:tcBorders>
              <w:top w:val="single" w:color="auto" w:sz="4" w:space="0"/>
              <w:left w:val="single" w:color="auto" w:sz="4" w:space="0"/>
              <w:bottom w:val="single" w:color="auto" w:sz="4" w:space="0"/>
              <w:right w:val="single" w:color="auto" w:sz="4" w:space="0"/>
            </w:tcBorders>
            <w:vAlign w:val="center"/>
          </w:tcPr>
          <w:p w14:paraId="19BC9AC2">
            <w:pPr>
              <w:adjustRightInd w:val="0"/>
              <w:rPr>
                <w:rFonts w:hint="eastAsia" w:ascii="宋体" w:hAnsi="宋体"/>
                <w:color w:val="000000"/>
                <w:szCs w:val="21"/>
              </w:rPr>
            </w:pPr>
            <w:r>
              <w:rPr>
                <w:rFonts w:hint="eastAsia" w:ascii="宋体" w:hAnsi="宋体" w:eastAsia="Times New Roman"/>
                <w:szCs w:val="21"/>
                <w:u w:val="single"/>
              </w:rPr>
              <w:t>投标人未按规定的格式及内容要求签署《施工项目管理团队人员信息表》</w:t>
            </w:r>
          </w:p>
        </w:tc>
        <w:tc>
          <w:tcPr>
            <w:tcW w:w="1602" w:type="dxa"/>
            <w:tcBorders>
              <w:top w:val="single" w:color="auto" w:sz="4" w:space="0"/>
              <w:left w:val="single" w:color="auto" w:sz="4" w:space="0"/>
              <w:bottom w:val="single" w:color="auto" w:sz="4" w:space="0"/>
              <w:right w:val="single" w:color="auto" w:sz="4" w:space="0"/>
            </w:tcBorders>
          </w:tcPr>
          <w:p w14:paraId="4E7BE21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EED1AD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DF1E10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5EEED2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8265D9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393574D">
            <w:pPr>
              <w:adjustRightInd w:val="0"/>
              <w:rPr>
                <w:rFonts w:ascii="宋体" w:hAnsi="宋体"/>
                <w:color w:val="000000"/>
                <w:szCs w:val="21"/>
                <w:shd w:val="pct10" w:color="auto" w:fill="FFFFFF"/>
              </w:rPr>
            </w:pPr>
          </w:p>
        </w:tc>
      </w:tr>
      <w:tr w14:paraId="4FA8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75AF48B">
            <w:pPr>
              <w:adjustRightInd w:val="0"/>
              <w:snapToGrid w:val="0"/>
              <w:jc w:val="center"/>
              <w:rPr>
                <w:rFonts w:ascii="宋体" w:hAnsi="宋体"/>
                <w:color w:val="000000"/>
                <w:szCs w:val="21"/>
              </w:rPr>
            </w:pPr>
            <w:r>
              <w:rPr>
                <w:rFonts w:ascii="宋体" w:hAnsi="宋体" w:eastAsia="Times New Roman"/>
                <w:szCs w:val="21"/>
                <w:u w:val="single"/>
              </w:rPr>
              <w:t>10</w:t>
            </w:r>
          </w:p>
        </w:tc>
        <w:tc>
          <w:tcPr>
            <w:tcW w:w="4299" w:type="dxa"/>
            <w:tcBorders>
              <w:top w:val="single" w:color="auto" w:sz="4" w:space="0"/>
              <w:left w:val="single" w:color="auto" w:sz="4" w:space="0"/>
              <w:bottom w:val="single" w:color="auto" w:sz="4" w:space="0"/>
              <w:right w:val="single" w:color="auto" w:sz="4" w:space="0"/>
            </w:tcBorders>
            <w:vAlign w:val="center"/>
          </w:tcPr>
          <w:p w14:paraId="2DDBFF68">
            <w:pPr>
              <w:adjustRightInd w:val="0"/>
              <w:rPr>
                <w:rFonts w:hint="eastAsia" w:ascii="宋体" w:hAnsi="宋体"/>
                <w:color w:val="000000"/>
                <w:szCs w:val="21"/>
              </w:rPr>
            </w:pPr>
            <w:r>
              <w:rPr>
                <w:rFonts w:hint="eastAsia" w:ascii="宋体" w:hAnsi="宋体" w:eastAsia="Times New Roman"/>
                <w:szCs w:val="21"/>
              </w:rPr>
              <w:t>投标人未按规定的格式及内容要求签署《响应招标文件所附施工组织设计要点的承诺书》</w:t>
            </w:r>
          </w:p>
        </w:tc>
        <w:tc>
          <w:tcPr>
            <w:tcW w:w="1602" w:type="dxa"/>
            <w:tcBorders>
              <w:top w:val="single" w:color="auto" w:sz="4" w:space="0"/>
              <w:left w:val="single" w:color="auto" w:sz="4" w:space="0"/>
              <w:bottom w:val="single" w:color="auto" w:sz="4" w:space="0"/>
              <w:right w:val="single" w:color="auto" w:sz="4" w:space="0"/>
            </w:tcBorders>
          </w:tcPr>
          <w:p w14:paraId="0415E940">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D2A5F4B">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4B1D39F">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6AD506E">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8C71EE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E9DDB9B">
            <w:pPr>
              <w:adjustRightInd w:val="0"/>
              <w:rPr>
                <w:rFonts w:ascii="宋体" w:hAnsi="宋体"/>
                <w:color w:val="000000"/>
                <w:szCs w:val="21"/>
                <w:shd w:val="pct10" w:color="auto" w:fill="FFFFFF"/>
              </w:rPr>
            </w:pPr>
          </w:p>
        </w:tc>
      </w:tr>
      <w:tr w14:paraId="30E4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18BACDA">
            <w:pPr>
              <w:adjustRightInd w:val="0"/>
              <w:jc w:val="center"/>
              <w:rPr>
                <w:rFonts w:ascii="宋体" w:hAnsi="宋体"/>
                <w:color w:val="000000"/>
                <w:szCs w:val="21"/>
              </w:rPr>
            </w:pPr>
            <w:r>
              <w:rPr>
                <w:rFonts w:ascii="宋体" w:hAnsi="宋体" w:eastAsia="Times New Roman"/>
                <w:szCs w:val="21"/>
                <w:u w:val="single"/>
              </w:rPr>
              <w:t>1</w:t>
            </w:r>
            <w:r>
              <w:rPr>
                <w:rFonts w:hint="eastAsia" w:ascii="宋体" w:hAnsi="宋体"/>
                <w:szCs w:val="21"/>
                <w:u w:val="single"/>
              </w:rPr>
              <w:t>1</w:t>
            </w:r>
          </w:p>
        </w:tc>
        <w:tc>
          <w:tcPr>
            <w:tcW w:w="4299" w:type="dxa"/>
            <w:tcBorders>
              <w:top w:val="single" w:color="auto" w:sz="4" w:space="0"/>
              <w:left w:val="single" w:color="auto" w:sz="4" w:space="0"/>
              <w:bottom w:val="single" w:color="auto" w:sz="4" w:space="0"/>
              <w:right w:val="single" w:color="auto" w:sz="4" w:space="0"/>
            </w:tcBorders>
            <w:vAlign w:val="center"/>
          </w:tcPr>
          <w:p w14:paraId="1BC9D09D">
            <w:pPr>
              <w:adjustRightInd w:val="0"/>
              <w:rPr>
                <w:rFonts w:hint="eastAsia" w:ascii="宋体" w:hAnsi="宋体"/>
                <w:color w:val="000000"/>
                <w:szCs w:val="21"/>
              </w:rPr>
            </w:pPr>
            <w:r>
              <w:rPr>
                <w:rFonts w:hint="eastAsia" w:ascii="宋体" w:hAnsi="宋体" w:eastAsia="Times New Roman"/>
                <w:szCs w:val="21"/>
              </w:rPr>
              <w:t>投标人未按规定的格式及内容要求签署《对投标文件编制的承诺》</w:t>
            </w:r>
          </w:p>
        </w:tc>
        <w:tc>
          <w:tcPr>
            <w:tcW w:w="1602" w:type="dxa"/>
            <w:tcBorders>
              <w:top w:val="single" w:color="auto" w:sz="4" w:space="0"/>
              <w:left w:val="single" w:color="auto" w:sz="4" w:space="0"/>
              <w:bottom w:val="single" w:color="auto" w:sz="4" w:space="0"/>
              <w:right w:val="single" w:color="auto" w:sz="4" w:space="0"/>
            </w:tcBorders>
          </w:tcPr>
          <w:p w14:paraId="10D2FA1D">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76FF664">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0B845EA">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328CADA">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4C9989C">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8150E56">
            <w:pPr>
              <w:adjustRightInd w:val="0"/>
              <w:rPr>
                <w:rFonts w:ascii="宋体" w:hAnsi="宋体"/>
                <w:color w:val="000000"/>
                <w:szCs w:val="21"/>
                <w:shd w:val="pct10" w:color="auto" w:fill="FFFFFF"/>
              </w:rPr>
            </w:pPr>
          </w:p>
        </w:tc>
      </w:tr>
      <w:tr w14:paraId="3FF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F338493">
            <w:pPr>
              <w:adjustRightInd w:val="0"/>
              <w:jc w:val="center"/>
              <w:rPr>
                <w:rFonts w:ascii="宋体" w:hAnsi="宋体"/>
                <w:color w:val="000000"/>
                <w:szCs w:val="21"/>
              </w:rPr>
            </w:pPr>
            <w:r>
              <w:rPr>
                <w:rFonts w:hint="eastAsia" w:ascii="宋体" w:hAnsi="宋体" w:eastAsia="Times New Roman"/>
                <w:szCs w:val="21"/>
                <w:u w:val="single"/>
              </w:rPr>
              <w:t>1</w:t>
            </w:r>
            <w:r>
              <w:rPr>
                <w:rFonts w:hint="eastAsia" w:ascii="宋体" w:hAnsi="宋体"/>
                <w:szCs w:val="21"/>
                <w:u w:val="single"/>
              </w:rPr>
              <w:t>2</w:t>
            </w:r>
          </w:p>
        </w:tc>
        <w:tc>
          <w:tcPr>
            <w:tcW w:w="4299" w:type="dxa"/>
            <w:tcBorders>
              <w:top w:val="single" w:color="auto" w:sz="4" w:space="0"/>
              <w:left w:val="single" w:color="auto" w:sz="4" w:space="0"/>
              <w:bottom w:val="single" w:color="auto" w:sz="4" w:space="0"/>
              <w:right w:val="single" w:color="auto" w:sz="4" w:space="0"/>
            </w:tcBorders>
            <w:vAlign w:val="center"/>
          </w:tcPr>
          <w:p w14:paraId="5566587A">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4A39569F">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02E3237">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3C2080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11D4572D">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70223F9">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206782E6">
            <w:pPr>
              <w:adjustRightInd w:val="0"/>
              <w:rPr>
                <w:rFonts w:ascii="宋体" w:hAnsi="宋体"/>
                <w:color w:val="000000"/>
                <w:szCs w:val="21"/>
              </w:rPr>
            </w:pPr>
          </w:p>
        </w:tc>
      </w:tr>
      <w:tr w14:paraId="0277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CF4FF28">
            <w:pPr>
              <w:adjustRightIn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4299" w:type="dxa"/>
            <w:tcBorders>
              <w:top w:val="single" w:color="auto" w:sz="4" w:space="0"/>
              <w:left w:val="single" w:color="auto" w:sz="4" w:space="0"/>
              <w:bottom w:val="single" w:color="auto" w:sz="4" w:space="0"/>
              <w:right w:val="single" w:color="auto" w:sz="4" w:space="0"/>
            </w:tcBorders>
            <w:vAlign w:val="center"/>
          </w:tcPr>
          <w:p w14:paraId="402A5911">
            <w:pPr>
              <w:adjustRightInd w:val="0"/>
              <w:rPr>
                <w:rFonts w:ascii="宋体" w:hAnsi="宋体"/>
                <w:color w:val="000000"/>
                <w:szCs w:val="21"/>
              </w:rPr>
            </w:pPr>
            <w:r>
              <w:rPr>
                <w:rFonts w:hint="eastAsia" w:ascii="宋体" w:hAnsi="宋体" w:cs="宋体"/>
                <w:color w:val="000000"/>
                <w:kern w:val="0"/>
                <w:sz w:val="20"/>
                <w:szCs w:val="20"/>
              </w:rPr>
              <w:t>投标人与</w:t>
            </w:r>
            <w:r>
              <w:rPr>
                <w:rFonts w:hint="eastAsia" w:ascii="宋体" w:hAnsi="宋体" w:cs="宋体"/>
                <w:b/>
                <w:bCs/>
                <w:color w:val="000000"/>
                <w:kern w:val="0"/>
                <w:sz w:val="20"/>
                <w:szCs w:val="20"/>
              </w:rPr>
              <w:t>本项目</w:t>
            </w:r>
            <w:r>
              <w:rPr>
                <w:rFonts w:hint="eastAsia" w:ascii="宋体" w:hAnsi="宋体" w:cs="宋体"/>
                <w:color w:val="000000"/>
                <w:kern w:val="0"/>
                <w:sz w:val="20"/>
                <w:szCs w:val="20"/>
              </w:rPr>
              <w:t>其他投标人加密打包投标文件电脑机器特征码一致的(以</w:t>
            </w:r>
            <w:r>
              <w:rPr>
                <w:rFonts w:hint="eastAsia" w:ascii="宋体" w:hAnsi="宋体" w:cs="宋体"/>
                <w:color w:val="000000"/>
                <w:kern w:val="0"/>
                <w:sz w:val="20"/>
                <w:szCs w:val="20"/>
                <w:u w:val="single"/>
                <w:lang w:eastAsia="zh-CN"/>
              </w:rPr>
              <w:t>广州交易集团有限公司（广州公共资源交易中心）</w:t>
            </w:r>
            <w:r>
              <w:rPr>
                <w:rFonts w:hint="eastAsia" w:ascii="宋体" w:hAnsi="宋体" w:cs="宋体"/>
                <w:color w:val="000000"/>
                <w:kern w:val="0"/>
                <w:sz w:val="20"/>
                <w:szCs w:val="20"/>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3EAF06C3">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FFD42B6">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340EF4A">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7EA98344">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30E21F7D">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14:paraId="4D50970C">
            <w:pPr>
              <w:adjustRightInd w:val="0"/>
              <w:rPr>
                <w:rFonts w:ascii="宋体" w:hAnsi="宋体"/>
                <w:color w:val="000000"/>
                <w:szCs w:val="21"/>
              </w:rPr>
            </w:pPr>
          </w:p>
        </w:tc>
      </w:tr>
    </w:tbl>
    <w:p w14:paraId="243C8D97">
      <w:pPr>
        <w:rPr>
          <w:rFonts w:ascii="宋体" w:hAnsi="宋体"/>
          <w:color w:val="000000"/>
          <w:szCs w:val="21"/>
        </w:rPr>
      </w:pPr>
      <w:r>
        <w:rPr>
          <w:rFonts w:hint="eastAsia" w:ascii="宋体" w:hAnsi="宋体"/>
          <w:color w:val="000000"/>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355DEEDB">
      <w:pPr>
        <w:rPr>
          <w:rFonts w:ascii="宋体" w:hAnsi="宋体"/>
          <w:color w:val="000000"/>
          <w:szCs w:val="21"/>
        </w:rPr>
      </w:pPr>
      <w:r>
        <w:rPr>
          <w:rFonts w:hint="eastAsia" w:ascii="宋体" w:hAnsi="宋体"/>
          <w:color w:val="000000"/>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E6891B2">
      <w:pPr>
        <w:rPr>
          <w:rFonts w:ascii="宋体" w:hAnsi="宋体"/>
          <w:color w:val="000000"/>
          <w:szCs w:val="21"/>
        </w:rPr>
      </w:pPr>
      <w:r>
        <w:rPr>
          <w:rFonts w:hint="eastAsia" w:ascii="宋体" w:hAnsi="宋体"/>
          <w:color w:val="000000"/>
          <w:szCs w:val="21"/>
        </w:rPr>
        <w:t>3.凡出现以上任何一项情形，结论均为无效，否则就为有效。</w:t>
      </w:r>
    </w:p>
    <w:p w14:paraId="68523C16">
      <w:pPr>
        <w:rPr>
          <w:szCs w:val="21"/>
        </w:rPr>
      </w:pPr>
      <w:r>
        <w:rPr>
          <w:rFonts w:hint="eastAsia" w:ascii="宋体" w:hAnsi="宋体"/>
          <w:color w:val="000000"/>
          <w:szCs w:val="21"/>
        </w:rPr>
        <w:t>4.如对本表中某种情形的评审意见不一致时，以评标委员会过半数成员的意见作为评标委员会对该情形的认定结论。</w:t>
      </w:r>
      <w:r>
        <w:br w:type="page"/>
      </w:r>
      <w:r>
        <w:rPr>
          <w:rFonts w:hint="eastAsia"/>
          <w:szCs w:val="21"/>
        </w:rPr>
        <w:t>附表三</w:t>
      </w:r>
    </w:p>
    <w:p w14:paraId="588CB280">
      <w:pPr>
        <w:jc w:val="center"/>
        <w:rPr>
          <w:b/>
          <w:color w:val="000000"/>
          <w:sz w:val="36"/>
          <w:szCs w:val="36"/>
        </w:rPr>
      </w:pPr>
      <w:r>
        <w:rPr>
          <w:rFonts w:hint="eastAsia"/>
          <w:b/>
          <w:color w:val="000000"/>
          <w:sz w:val="36"/>
          <w:szCs w:val="36"/>
        </w:rPr>
        <w:t>经济标有效性审查表</w:t>
      </w:r>
    </w:p>
    <w:p w14:paraId="33D9F217">
      <w:pPr>
        <w:rPr>
          <w:color w:val="000000"/>
          <w:szCs w:val="21"/>
        </w:rPr>
      </w:pPr>
      <w:r>
        <w:rPr>
          <w:rFonts w:hint="eastAsia"/>
          <w:color w:val="000000"/>
          <w:szCs w:val="21"/>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493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CDBAB1E">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30339CC1">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5AE7A224">
            <w:pPr>
              <w:rPr>
                <w:rFonts w:ascii="宋体" w:hAnsi="宋体"/>
                <w:color w:val="000000"/>
                <w:szCs w:val="21"/>
              </w:rPr>
            </w:pPr>
          </w:p>
          <w:p w14:paraId="53B71145">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58FA777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BFCDA1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B73276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EB27AA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45CC97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C14CDB2">
            <w:pPr>
              <w:rPr>
                <w:rFonts w:ascii="宋体" w:hAnsi="宋体"/>
                <w:color w:val="000000"/>
                <w:szCs w:val="21"/>
              </w:rPr>
            </w:pPr>
          </w:p>
        </w:tc>
      </w:tr>
      <w:tr w14:paraId="754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EF31EBD">
            <w:pPr>
              <w:rPr>
                <w:rFonts w:ascii="宋体" w:hAnsi="宋体"/>
                <w:color w:val="000000"/>
                <w:szCs w:val="21"/>
              </w:rPr>
            </w:pPr>
            <w:r>
              <w:rPr>
                <w:rFonts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55955794">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06B71BA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D41E38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84A1127">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3BB749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CC31D7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C352648">
            <w:pPr>
              <w:rPr>
                <w:rFonts w:ascii="宋体" w:hAnsi="宋体"/>
                <w:color w:val="000000"/>
                <w:szCs w:val="21"/>
              </w:rPr>
            </w:pPr>
          </w:p>
        </w:tc>
      </w:tr>
      <w:tr w14:paraId="2BCA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9C0CE3C">
            <w:pPr>
              <w:rPr>
                <w:rFonts w:ascii="宋体" w:hAnsi="宋体"/>
                <w:color w:val="000000"/>
                <w:szCs w:val="21"/>
              </w:rPr>
            </w:pPr>
            <w:r>
              <w:rPr>
                <w:rFonts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07F3FBAC">
            <w:pPr>
              <w:rPr>
                <w:rFonts w:ascii="宋体" w:hAnsi="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650D4AB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80CD9B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6B3094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74CAD7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30471D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3AE0DBE">
            <w:pPr>
              <w:rPr>
                <w:rFonts w:ascii="宋体" w:hAnsi="宋体"/>
                <w:color w:val="000000"/>
                <w:szCs w:val="21"/>
              </w:rPr>
            </w:pPr>
          </w:p>
        </w:tc>
      </w:tr>
      <w:tr w14:paraId="5BF1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34CFE7A">
            <w:pPr>
              <w:rPr>
                <w:rFonts w:ascii="宋体" w:hAnsi="宋体"/>
                <w:color w:val="000000"/>
                <w:szCs w:val="21"/>
              </w:rPr>
            </w:pPr>
            <w:r>
              <w:rPr>
                <w:rFonts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201496B3">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0228658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AC6114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198AE21">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497C7AA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292E83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2695C50">
            <w:pPr>
              <w:rPr>
                <w:rFonts w:ascii="宋体" w:hAnsi="宋体"/>
                <w:color w:val="000000"/>
                <w:szCs w:val="21"/>
              </w:rPr>
            </w:pPr>
          </w:p>
        </w:tc>
      </w:tr>
      <w:tr w14:paraId="441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272F26B">
            <w:pPr>
              <w:rPr>
                <w:rFonts w:ascii="宋体" w:hAnsi="宋体"/>
                <w:color w:val="000000"/>
                <w:szCs w:val="21"/>
              </w:rPr>
            </w:pPr>
            <w:r>
              <w:rPr>
                <w:rFonts w:ascii="宋体" w:hAnsi="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31373F61">
            <w:pPr>
              <w:rPr>
                <w:rFonts w:ascii="宋体" w:hAnsi="宋体"/>
                <w:color w:val="000000"/>
                <w:szCs w:val="21"/>
              </w:rPr>
            </w:pPr>
            <w:r>
              <w:rPr>
                <w:rFonts w:hint="eastAsia" w:ascii="宋体" w:hAnsi="宋体"/>
                <w:color w:val="000000"/>
                <w:szCs w:val="21"/>
              </w:rPr>
              <w:t>算术复核后的投标报价与原投标报价相比存在</w:t>
            </w:r>
            <w:r>
              <w:rPr>
                <w:rFonts w:ascii="宋体" w:hAnsi="宋体"/>
                <w:color w:val="000000"/>
                <w:szCs w:val="21"/>
              </w:rPr>
              <w:t>1%</w:t>
            </w:r>
            <w:r>
              <w:rPr>
                <w:rFonts w:hint="eastAsia" w:ascii="宋体" w:hAnsi="宋体"/>
                <w:color w:val="000000"/>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178793E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93AF3D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A85DDDB">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A62EE4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1D0840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4939352">
            <w:pPr>
              <w:rPr>
                <w:rFonts w:ascii="宋体" w:hAnsi="宋体"/>
                <w:color w:val="000000"/>
                <w:szCs w:val="21"/>
              </w:rPr>
            </w:pPr>
          </w:p>
        </w:tc>
      </w:tr>
      <w:tr w14:paraId="4F05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1DEAE5">
            <w:pPr>
              <w:rPr>
                <w:rFonts w:ascii="宋体" w:hAnsi="宋体"/>
                <w:color w:val="000000"/>
                <w:szCs w:val="21"/>
              </w:rPr>
            </w:pPr>
            <w:r>
              <w:rPr>
                <w:rFonts w:ascii="宋体" w:hAnsi="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1CC788FE">
            <w:pPr>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159F79B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523DFC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E7BE7D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9A836E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F3C7D1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A8B7427">
            <w:pPr>
              <w:rPr>
                <w:rFonts w:ascii="宋体" w:hAnsi="宋体"/>
                <w:color w:val="000000"/>
                <w:szCs w:val="21"/>
              </w:rPr>
            </w:pPr>
          </w:p>
        </w:tc>
      </w:tr>
      <w:tr w14:paraId="089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E51718B">
            <w:pPr>
              <w:rPr>
                <w:rFonts w:ascii="宋体" w:hAnsi="宋体"/>
                <w:color w:val="000000"/>
                <w:szCs w:val="21"/>
              </w:rPr>
            </w:pPr>
            <w:r>
              <w:rPr>
                <w:rFonts w:ascii="宋体" w:hAnsi="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18698E3E">
            <w:pPr>
              <w:rPr>
                <w:rFonts w:ascii="宋体" w:hAnsi="宋体"/>
                <w:color w:val="000000"/>
                <w:szCs w:val="21"/>
              </w:rPr>
            </w:pPr>
            <w:r>
              <w:rPr>
                <w:rFonts w:hint="eastAsia" w:ascii="宋体" w:hAnsi="宋体"/>
                <w:color w:val="000000"/>
                <w:szCs w:val="21"/>
              </w:rPr>
              <w:t>不同投标人的投标报价中分部分项工程量清单综合单价相似度达到80%及以上的(以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39C5300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9C3C4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395CF62">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1DF04CF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215B6F1">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D807223">
            <w:pPr>
              <w:rPr>
                <w:rFonts w:ascii="宋体" w:hAnsi="宋体"/>
                <w:color w:val="000000"/>
                <w:szCs w:val="21"/>
              </w:rPr>
            </w:pPr>
          </w:p>
        </w:tc>
      </w:tr>
      <w:tr w14:paraId="49A2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5BA9BF6">
            <w:pPr>
              <w:rPr>
                <w:rFonts w:ascii="宋体" w:hAnsi="宋体"/>
                <w:color w:val="000000"/>
                <w:szCs w:val="21"/>
              </w:rPr>
            </w:pPr>
            <w:r>
              <w:rPr>
                <w:rFonts w:ascii="宋体" w:hAnsi="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314089B0">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DFCAC4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21DABB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0EF84B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7611D0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047524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009441B">
            <w:pPr>
              <w:rPr>
                <w:rFonts w:ascii="宋体" w:hAnsi="宋体"/>
                <w:color w:val="000000"/>
                <w:szCs w:val="21"/>
              </w:rPr>
            </w:pPr>
          </w:p>
        </w:tc>
      </w:tr>
      <w:tr w14:paraId="5B4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D84711">
            <w:pPr>
              <w:rPr>
                <w:rFonts w:ascii="宋体" w:hAnsi="宋体"/>
                <w:color w:val="000000"/>
                <w:szCs w:val="21"/>
              </w:rPr>
            </w:pPr>
            <w:r>
              <w:rPr>
                <w:rFonts w:ascii="宋体" w:hAnsi="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67BA52F3">
            <w:pPr>
              <w:rPr>
                <w:rFonts w:ascii="宋体" w:hAnsi="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0196EB1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52287C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5447286">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0CEE67F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A3D91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CB22889">
            <w:pPr>
              <w:rPr>
                <w:rFonts w:ascii="宋体" w:hAnsi="宋体"/>
                <w:color w:val="000000"/>
                <w:szCs w:val="21"/>
              </w:rPr>
            </w:pPr>
          </w:p>
        </w:tc>
      </w:tr>
      <w:tr w14:paraId="656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4525A78">
            <w:pPr>
              <w:rPr>
                <w:rFonts w:ascii="宋体" w:hAnsi="宋体"/>
                <w:color w:val="000000"/>
                <w:szCs w:val="21"/>
              </w:rPr>
            </w:pPr>
            <w:r>
              <w:rPr>
                <w:rFonts w:ascii="宋体" w:hAnsi="宋体"/>
                <w:color w:val="000000"/>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474454F6">
            <w:pPr>
              <w:rPr>
                <w:rFonts w:ascii="宋体" w:hAnsi="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0E2970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942FB6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F93EC94">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A24D2F0">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7FC0D8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F904341">
            <w:pPr>
              <w:rPr>
                <w:rFonts w:ascii="宋体" w:hAnsi="宋体"/>
                <w:color w:val="000000"/>
                <w:szCs w:val="21"/>
              </w:rPr>
            </w:pPr>
          </w:p>
        </w:tc>
      </w:tr>
      <w:tr w14:paraId="3710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60881CD">
            <w:pPr>
              <w:rPr>
                <w:rFonts w:ascii="宋体" w:hAnsi="宋体"/>
                <w:color w:val="000000"/>
                <w:szCs w:val="21"/>
              </w:rPr>
            </w:pPr>
            <w:r>
              <w:rPr>
                <w:rFonts w:hint="eastAsia" w:ascii="宋体" w:hAnsi="宋体"/>
                <w:color w:val="000000"/>
                <w:szCs w:val="21"/>
              </w:rPr>
              <w:t>10</w:t>
            </w:r>
          </w:p>
        </w:tc>
        <w:tc>
          <w:tcPr>
            <w:tcW w:w="6102" w:type="dxa"/>
            <w:tcBorders>
              <w:top w:val="single" w:color="auto" w:sz="4" w:space="0"/>
              <w:left w:val="single" w:color="auto" w:sz="4" w:space="0"/>
              <w:bottom w:val="single" w:color="auto" w:sz="4" w:space="0"/>
              <w:right w:val="single" w:color="auto" w:sz="4" w:space="0"/>
            </w:tcBorders>
            <w:vAlign w:val="center"/>
          </w:tcPr>
          <w:p w14:paraId="2C758CCB">
            <w:pPr>
              <w:rPr>
                <w:rFonts w:ascii="宋体" w:hAnsi="宋体"/>
                <w:color w:val="000000"/>
                <w:szCs w:val="21"/>
              </w:rPr>
            </w:pPr>
            <w:r>
              <w:rPr>
                <w:rFonts w:hint="eastAsia" w:ascii="宋体" w:hAnsi="宋体"/>
                <w:color w:val="000000"/>
                <w:szCs w:val="21"/>
              </w:rPr>
              <w:t>投标人与本项目其他投标人的投标文件工程量清单编制机器硬件信息一致的（以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0B05890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B8D025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0EF88F3">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56F898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7BBD25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A87D21D">
            <w:pPr>
              <w:rPr>
                <w:rFonts w:ascii="宋体" w:hAnsi="宋体"/>
                <w:color w:val="000000"/>
                <w:szCs w:val="21"/>
              </w:rPr>
            </w:pPr>
          </w:p>
        </w:tc>
      </w:tr>
    </w:tbl>
    <w:p w14:paraId="403C0C7D">
      <w:pPr>
        <w:ind w:firstLine="458"/>
        <w:rPr>
          <w:rFonts w:ascii="宋体" w:hAnsi="宋体"/>
          <w:szCs w:val="21"/>
        </w:rPr>
      </w:pPr>
      <w:r>
        <w:rPr>
          <w:rFonts w:hint="eastAsia" w:ascii="宋体" w:hAnsi="宋体"/>
          <w:szCs w:val="21"/>
        </w:rPr>
        <w:t>注：1.本表使用GZZB2018-3招标文件范本，与范本内容不同之处均以下划线标明。</w:t>
      </w:r>
    </w:p>
    <w:p w14:paraId="1FABF991">
      <w:pPr>
        <w:ind w:firstLine="458"/>
        <w:rPr>
          <w:rFonts w:ascii="宋体" w:hAnsi="宋体"/>
          <w:szCs w:val="21"/>
        </w:rPr>
      </w:pPr>
      <w:r>
        <w:rPr>
          <w:rFonts w:hint="eastAsia" w:ascii="宋体" w:hAnsi="宋体"/>
          <w:szCs w:val="21"/>
        </w:rPr>
        <w:t>2.凡出现以上任何一项情形，结论均为无效，否则就为有效。</w:t>
      </w:r>
    </w:p>
    <w:p w14:paraId="2E6F0610">
      <w:pPr>
        <w:ind w:firstLine="458"/>
        <w:rPr>
          <w:rFonts w:ascii="宋体" w:hAnsi="宋体"/>
          <w:szCs w:val="21"/>
        </w:rPr>
      </w:pPr>
      <w:r>
        <w:rPr>
          <w:rFonts w:hint="eastAsia" w:ascii="宋体" w:hAnsi="宋体"/>
          <w:szCs w:val="21"/>
        </w:rPr>
        <w:t>3.如对本表中某种情形的评审意见不一致时，以评标委员会过半数成员的意见作为评标委员会对该情形的认定结论。</w:t>
      </w:r>
    </w:p>
    <w:p w14:paraId="61D33E28">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D0150B7">
      <w:pPr>
        <w:pStyle w:val="32"/>
        <w:ind w:firstLine="458"/>
        <w:rPr>
          <w:rFonts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14:paraId="2166A715">
      <w:pPr>
        <w:rPr>
          <w:szCs w:val="21"/>
        </w:rPr>
      </w:pPr>
      <w:r>
        <w:rPr>
          <w:rFonts w:hint="eastAsia"/>
          <w:szCs w:val="21"/>
        </w:rPr>
        <w:t>附表四</w:t>
      </w:r>
    </w:p>
    <w:p w14:paraId="1F22683C">
      <w:pPr>
        <w:ind w:firstLine="723"/>
        <w:jc w:val="center"/>
        <w:rPr>
          <w:rFonts w:ascii="宋体" w:hAnsi="宋体" w:eastAsia="宋体" w:cs="宋体"/>
          <w:b/>
          <w:sz w:val="36"/>
          <w:szCs w:val="36"/>
        </w:rPr>
      </w:pPr>
      <w:r>
        <w:rPr>
          <w:rFonts w:hint="eastAsia" w:ascii="宋体" w:hAnsi="宋体" w:eastAsia="宋体" w:cs="宋体"/>
          <w:b/>
          <w:sz w:val="36"/>
          <w:szCs w:val="36"/>
        </w:rPr>
        <w:t>技术标详细审查评分表</w:t>
      </w:r>
    </w:p>
    <w:tbl>
      <w:tblPr>
        <w:tblStyle w:val="33"/>
        <w:tblW w:w="13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1312"/>
        <w:gridCol w:w="1292"/>
        <w:gridCol w:w="10259"/>
      </w:tblGrid>
      <w:tr w14:paraId="3FD86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24" w:type="dxa"/>
            <w:vMerge w:val="restart"/>
            <w:tcBorders>
              <w:top w:val="single" w:color="auto" w:sz="4" w:space="0"/>
              <w:left w:val="single" w:color="auto" w:sz="4" w:space="0"/>
              <w:right w:val="single" w:color="auto" w:sz="4" w:space="0"/>
            </w:tcBorders>
            <w:vAlign w:val="center"/>
          </w:tcPr>
          <w:p w14:paraId="3D8007A5">
            <w:pPr>
              <w:rPr>
                <w:rFonts w:ascii="宋体" w:hAnsi="宋体" w:eastAsia="宋体" w:cs="宋体"/>
                <w:b/>
                <w:szCs w:val="21"/>
              </w:rPr>
            </w:pPr>
            <w:r>
              <w:rPr>
                <w:rFonts w:hint="eastAsia" w:ascii="宋体" w:hAnsi="宋体" w:eastAsia="宋体" w:cs="宋体"/>
                <w:b/>
                <w:szCs w:val="21"/>
              </w:rPr>
              <w:t>一、商务部分（</w:t>
            </w:r>
            <w:r>
              <w:rPr>
                <w:rFonts w:hint="eastAsia" w:ascii="宋体" w:hAnsi="宋体" w:eastAsia="宋体" w:cs="宋体"/>
                <w:b/>
                <w:szCs w:val="21"/>
                <w:lang w:val="en-US" w:eastAsia="zh-CN"/>
              </w:rPr>
              <w:t>12</w:t>
            </w:r>
            <w:r>
              <w:rPr>
                <w:rFonts w:hint="eastAsia" w:ascii="宋体" w:hAnsi="宋体" w:eastAsia="宋体" w:cs="宋体"/>
                <w:b/>
                <w:szCs w:val="21"/>
              </w:rPr>
              <w:t>分）</w:t>
            </w:r>
          </w:p>
        </w:tc>
        <w:tc>
          <w:tcPr>
            <w:tcW w:w="1312" w:type="dxa"/>
            <w:tcBorders>
              <w:top w:val="single" w:color="auto" w:sz="4" w:space="0"/>
              <w:left w:val="single" w:color="auto" w:sz="4" w:space="0"/>
              <w:bottom w:val="single" w:color="auto" w:sz="4" w:space="0"/>
              <w:right w:val="single" w:color="auto" w:sz="4" w:space="0"/>
            </w:tcBorders>
            <w:vAlign w:val="center"/>
          </w:tcPr>
          <w:p w14:paraId="7A8AA98A">
            <w:pPr>
              <w:jc w:val="center"/>
              <w:rPr>
                <w:rFonts w:ascii="宋体" w:hAnsi="宋体" w:eastAsia="宋体" w:cs="宋体"/>
                <w:szCs w:val="21"/>
              </w:rPr>
            </w:pPr>
            <w:r>
              <w:rPr>
                <w:rFonts w:hint="eastAsia" w:ascii="宋体" w:hAnsi="宋体" w:eastAsia="宋体" w:cs="宋体"/>
                <w:b/>
                <w:szCs w:val="21"/>
              </w:rPr>
              <w:t>评分因素</w:t>
            </w:r>
          </w:p>
        </w:tc>
        <w:tc>
          <w:tcPr>
            <w:tcW w:w="1292" w:type="dxa"/>
            <w:tcBorders>
              <w:top w:val="single" w:color="auto" w:sz="4" w:space="0"/>
              <w:left w:val="single" w:color="auto" w:sz="4" w:space="0"/>
              <w:bottom w:val="single" w:color="auto" w:sz="4" w:space="0"/>
              <w:right w:val="single" w:color="auto" w:sz="4" w:space="0"/>
            </w:tcBorders>
            <w:vAlign w:val="center"/>
          </w:tcPr>
          <w:p w14:paraId="236CF325">
            <w:pPr>
              <w:spacing w:line="340" w:lineRule="exact"/>
              <w:jc w:val="center"/>
              <w:rPr>
                <w:rFonts w:ascii="宋体" w:hAnsi="宋体" w:eastAsia="宋体" w:cs="宋体"/>
                <w:b/>
                <w:szCs w:val="21"/>
              </w:rPr>
            </w:pPr>
            <w:r>
              <w:rPr>
                <w:rFonts w:hint="eastAsia" w:ascii="宋体" w:hAnsi="宋体" w:eastAsia="宋体" w:cs="宋体"/>
                <w:b/>
                <w:szCs w:val="21"/>
              </w:rPr>
              <w:t>分值</w:t>
            </w:r>
          </w:p>
        </w:tc>
        <w:tc>
          <w:tcPr>
            <w:tcW w:w="10259" w:type="dxa"/>
            <w:tcBorders>
              <w:top w:val="single" w:color="auto" w:sz="4" w:space="0"/>
              <w:left w:val="single" w:color="auto" w:sz="4" w:space="0"/>
              <w:bottom w:val="single" w:color="auto" w:sz="4" w:space="0"/>
              <w:right w:val="single" w:color="auto" w:sz="4" w:space="0"/>
            </w:tcBorders>
            <w:vAlign w:val="center"/>
          </w:tcPr>
          <w:p w14:paraId="0FFA39F6">
            <w:pPr>
              <w:spacing w:line="340" w:lineRule="exact"/>
              <w:jc w:val="center"/>
              <w:rPr>
                <w:rFonts w:ascii="宋体" w:hAnsi="宋体" w:eastAsia="宋体" w:cs="宋体"/>
                <w:szCs w:val="21"/>
              </w:rPr>
            </w:pPr>
            <w:r>
              <w:rPr>
                <w:rFonts w:hint="eastAsia" w:ascii="宋体" w:hAnsi="宋体" w:eastAsia="宋体" w:cs="宋体"/>
                <w:b/>
                <w:szCs w:val="21"/>
              </w:rPr>
              <w:t>评分标准</w:t>
            </w:r>
          </w:p>
        </w:tc>
      </w:tr>
      <w:tr w14:paraId="7E64D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 w:type="dxa"/>
            <w:vMerge w:val="continue"/>
            <w:tcBorders>
              <w:left w:val="single" w:color="auto" w:sz="4" w:space="0"/>
              <w:right w:val="single" w:color="auto" w:sz="4" w:space="0"/>
            </w:tcBorders>
          </w:tcPr>
          <w:p w14:paraId="604185F8">
            <w:pPr>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36B3A1DC">
            <w:pPr>
              <w:jc w:val="center"/>
              <w:rPr>
                <w:rFonts w:hint="eastAsia" w:ascii="宋体" w:hAnsi="宋体" w:cs="宋体"/>
                <w:color w:val="000000"/>
                <w:kern w:val="0"/>
                <w:szCs w:val="21"/>
              </w:rPr>
            </w:pPr>
            <w:r>
              <w:rPr>
                <w:rFonts w:hint="eastAsia" w:ascii="宋体" w:hAnsi="宋体" w:cs="宋体"/>
                <w:color w:val="000000"/>
                <w:kern w:val="0"/>
                <w:szCs w:val="21"/>
              </w:rPr>
              <w:t>工程业绩</w:t>
            </w:r>
          </w:p>
          <w:p w14:paraId="7FAEA37C">
            <w:pPr>
              <w:jc w:val="center"/>
              <w:rPr>
                <w:rFonts w:ascii="宋体" w:hAnsi="宋体" w:eastAsia="宋体" w:cs="宋体"/>
                <w:szCs w:val="21"/>
              </w:rPr>
            </w:pPr>
            <w:r>
              <w:rPr>
                <w:rFonts w:hint="eastAsia" w:ascii="宋体" w:hAnsi="宋体" w:eastAsia="宋体" w:cs="宋体"/>
                <w:szCs w:val="21"/>
              </w:rPr>
              <w:t>（3分）</w:t>
            </w:r>
          </w:p>
        </w:tc>
        <w:tc>
          <w:tcPr>
            <w:tcW w:w="1292" w:type="dxa"/>
            <w:tcBorders>
              <w:top w:val="single" w:color="auto" w:sz="4" w:space="0"/>
              <w:left w:val="single" w:color="auto" w:sz="4" w:space="0"/>
              <w:bottom w:val="single" w:color="auto" w:sz="4" w:space="0"/>
              <w:right w:val="single" w:color="auto" w:sz="4" w:space="0"/>
            </w:tcBorders>
            <w:vAlign w:val="center"/>
          </w:tcPr>
          <w:p w14:paraId="552D4937">
            <w:pPr>
              <w:spacing w:line="340" w:lineRule="exact"/>
              <w:jc w:val="center"/>
              <w:rPr>
                <w:rFonts w:ascii="宋体" w:hAnsi="宋体" w:eastAsia="宋体" w:cs="宋体"/>
                <w:szCs w:val="21"/>
              </w:rPr>
            </w:pPr>
            <w:r>
              <w:rPr>
                <w:rFonts w:hint="eastAsia" w:ascii="宋体" w:hAnsi="宋体" w:eastAsia="宋体" w:cs="宋体"/>
                <w:szCs w:val="21"/>
              </w:rPr>
              <w:t>3</w:t>
            </w:r>
          </w:p>
        </w:tc>
        <w:tc>
          <w:tcPr>
            <w:tcW w:w="10259" w:type="dxa"/>
            <w:tcBorders>
              <w:top w:val="single" w:color="auto" w:sz="4" w:space="0"/>
              <w:left w:val="single" w:color="auto" w:sz="4" w:space="0"/>
              <w:bottom w:val="single" w:color="auto" w:sz="4" w:space="0"/>
              <w:right w:val="single" w:color="auto" w:sz="4" w:space="0"/>
            </w:tcBorders>
            <w:vAlign w:val="center"/>
          </w:tcPr>
          <w:p w14:paraId="279878F6">
            <w:pPr>
              <w:spacing w:line="340" w:lineRule="exact"/>
              <w:jc w:val="left"/>
              <w:rPr>
                <w:rFonts w:ascii="宋体" w:hAnsi="宋体" w:eastAsia="宋体" w:cs="宋体"/>
                <w:szCs w:val="21"/>
              </w:rPr>
            </w:pPr>
            <w:r>
              <w:rPr>
                <w:rFonts w:hint="eastAsia" w:ascii="宋体" w:hAnsi="宋体" w:eastAsia="宋体" w:cs="宋体"/>
                <w:szCs w:val="21"/>
              </w:rPr>
              <w:t>投标人自2021年1月1日至今，完成过质量合格</w:t>
            </w:r>
            <w:r>
              <w:rPr>
                <w:rFonts w:hint="eastAsia" w:ascii="宋体" w:hAnsi="宋体" w:eastAsia="宋体" w:cs="宋体"/>
                <w:szCs w:val="21"/>
                <w:lang w:eastAsia="zh-CN"/>
              </w:rPr>
              <w:t>且造价</w:t>
            </w:r>
            <w:r>
              <w:rPr>
                <w:rFonts w:hint="eastAsia" w:ascii="宋体" w:hAnsi="宋体" w:eastAsia="宋体" w:cs="宋体"/>
                <w:szCs w:val="21"/>
              </w:rPr>
              <w:t>3</w:t>
            </w:r>
            <w:r>
              <w:rPr>
                <w:rFonts w:hint="eastAsia" w:ascii="宋体" w:hAnsi="宋体" w:cs="宋体"/>
                <w:szCs w:val="21"/>
                <w:lang w:val="en-US" w:eastAsia="zh-CN"/>
              </w:rPr>
              <w:t>70</w:t>
            </w:r>
            <w:r>
              <w:rPr>
                <w:rFonts w:hint="eastAsia" w:ascii="宋体" w:hAnsi="宋体" w:eastAsia="宋体" w:cs="宋体"/>
                <w:szCs w:val="21"/>
              </w:rPr>
              <w:t>万元</w:t>
            </w:r>
            <w:r>
              <w:rPr>
                <w:rFonts w:hint="eastAsia" w:ascii="宋体" w:hAnsi="宋体" w:eastAsia="宋体" w:cs="宋体"/>
                <w:szCs w:val="21"/>
                <w:lang w:eastAsia="zh-CN"/>
              </w:rPr>
              <w:t>或以上的</w:t>
            </w:r>
            <w:r>
              <w:rPr>
                <w:rFonts w:hint="eastAsia" w:ascii="宋体" w:hAnsi="宋体" w:eastAsia="宋体" w:cs="宋体"/>
                <w:szCs w:val="21"/>
              </w:rPr>
              <w:t>市政公用工程施工</w:t>
            </w:r>
            <w:r>
              <w:rPr>
                <w:rFonts w:hint="eastAsia" w:ascii="宋体" w:hAnsi="宋体" w:eastAsia="宋体" w:cs="宋体"/>
                <w:szCs w:val="21"/>
                <w:lang w:eastAsia="zh-CN"/>
              </w:rPr>
              <w:t>总承包</w:t>
            </w:r>
            <w:r>
              <w:rPr>
                <w:rFonts w:hint="eastAsia" w:ascii="宋体" w:hAnsi="宋体" w:eastAsia="宋体" w:cs="宋体"/>
                <w:szCs w:val="21"/>
              </w:rPr>
              <w:t>业绩</w:t>
            </w:r>
            <w:r>
              <w:rPr>
                <w:rFonts w:hint="eastAsia" w:ascii="宋体" w:hAnsi="宋体" w:eastAsia="宋体" w:cs="宋体"/>
                <w:szCs w:val="21"/>
                <w:lang w:eastAsia="zh-CN"/>
              </w:rPr>
              <w:t>，</w:t>
            </w:r>
            <w:r>
              <w:rPr>
                <w:rFonts w:hint="eastAsia" w:ascii="宋体" w:hAnsi="宋体" w:eastAsia="宋体" w:cs="宋体"/>
                <w:szCs w:val="21"/>
              </w:rPr>
              <w:t>每项得0.5分，最多得3分。</w:t>
            </w:r>
          </w:p>
          <w:p w14:paraId="28765152">
            <w:pPr>
              <w:spacing w:line="340" w:lineRule="exact"/>
              <w:jc w:val="left"/>
              <w:rPr>
                <w:rFonts w:ascii="宋体" w:hAnsi="宋体" w:eastAsia="宋体" w:cs="宋体"/>
                <w:szCs w:val="21"/>
              </w:rPr>
            </w:pPr>
          </w:p>
        </w:tc>
      </w:tr>
      <w:tr w14:paraId="6C6B6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24" w:type="dxa"/>
            <w:vMerge w:val="continue"/>
            <w:tcBorders>
              <w:left w:val="single" w:color="auto" w:sz="4" w:space="0"/>
              <w:right w:val="single" w:color="auto" w:sz="4" w:space="0"/>
            </w:tcBorders>
          </w:tcPr>
          <w:p w14:paraId="59B696B0">
            <w:pPr>
              <w:rPr>
                <w:rFonts w:ascii="宋体" w:hAnsi="宋体" w:eastAsia="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00C24421">
            <w:pPr>
              <w:jc w:val="center"/>
              <w:rPr>
                <w:rFonts w:hint="eastAsia" w:ascii="宋体" w:hAnsi="宋体" w:cs="宋体"/>
                <w:color w:val="000000"/>
                <w:kern w:val="0"/>
                <w:szCs w:val="21"/>
              </w:rPr>
            </w:pPr>
            <w:r>
              <w:rPr>
                <w:rFonts w:hint="eastAsia" w:ascii="宋体" w:hAnsi="宋体" w:cs="宋体"/>
                <w:color w:val="000000"/>
                <w:kern w:val="0"/>
                <w:szCs w:val="21"/>
              </w:rPr>
              <w:t>工程奖项</w:t>
            </w:r>
          </w:p>
          <w:p w14:paraId="0B320329">
            <w:pPr>
              <w:jc w:val="center"/>
              <w:rPr>
                <w:rFonts w:ascii="宋体" w:hAnsi="宋体" w:eastAsia="宋体" w:cs="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分）</w:t>
            </w:r>
          </w:p>
        </w:tc>
        <w:tc>
          <w:tcPr>
            <w:tcW w:w="1292" w:type="dxa"/>
            <w:tcBorders>
              <w:top w:val="single" w:color="auto" w:sz="4" w:space="0"/>
              <w:left w:val="single" w:color="auto" w:sz="4" w:space="0"/>
              <w:bottom w:val="single" w:color="auto" w:sz="4" w:space="0"/>
              <w:right w:val="single" w:color="auto" w:sz="4" w:space="0"/>
            </w:tcBorders>
            <w:vAlign w:val="center"/>
          </w:tcPr>
          <w:p w14:paraId="0A5475CE">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332160AC">
            <w:pPr>
              <w:spacing w:line="340" w:lineRule="exact"/>
              <w:jc w:val="left"/>
              <w:rPr>
                <w:rFonts w:ascii="宋体" w:hAnsi="宋体" w:eastAsia="宋体" w:cs="宋体"/>
                <w:szCs w:val="21"/>
              </w:rPr>
            </w:pPr>
            <w:r>
              <w:rPr>
                <w:rFonts w:hint="eastAsia" w:ascii="宋体" w:hAnsi="宋体" w:eastAsia="宋体" w:cs="宋体"/>
                <w:szCs w:val="21"/>
              </w:rPr>
              <w:t>投标人完成过的市政公用工程自2021年1月1日至今：获得过国家级工程质量奖项，每项得1分；获得过省级工程质量奖项，每项得0.</w:t>
            </w:r>
            <w:r>
              <w:rPr>
                <w:rFonts w:hint="eastAsia" w:ascii="宋体" w:hAnsi="宋体" w:eastAsia="宋体" w:cs="宋体"/>
                <w:szCs w:val="21"/>
                <w:lang w:val="en-US" w:eastAsia="zh-CN"/>
              </w:rPr>
              <w:t>25</w:t>
            </w:r>
            <w:r>
              <w:rPr>
                <w:rFonts w:hint="eastAsia" w:ascii="宋体" w:hAnsi="宋体" w:eastAsia="宋体" w:cs="宋体"/>
                <w:szCs w:val="21"/>
              </w:rPr>
              <w:t>分；获得过市级工程质量奖项，每项得0.1分；本项最高得</w:t>
            </w:r>
            <w:r>
              <w:rPr>
                <w:rFonts w:hint="eastAsia" w:ascii="宋体" w:hAnsi="宋体" w:eastAsia="宋体" w:cs="宋体"/>
                <w:szCs w:val="21"/>
                <w:lang w:val="en-US" w:eastAsia="zh-CN"/>
              </w:rPr>
              <w:t>3</w:t>
            </w:r>
            <w:r>
              <w:rPr>
                <w:rFonts w:hint="eastAsia" w:ascii="宋体" w:hAnsi="宋体" w:eastAsia="宋体" w:cs="宋体"/>
                <w:szCs w:val="21"/>
              </w:rPr>
              <w:t>分。</w:t>
            </w:r>
          </w:p>
          <w:p w14:paraId="0C8F9A11">
            <w:pPr>
              <w:spacing w:line="340" w:lineRule="exact"/>
              <w:jc w:val="left"/>
              <w:rPr>
                <w:rFonts w:ascii="宋体" w:hAnsi="宋体" w:eastAsia="宋体" w:cs="宋体"/>
                <w:szCs w:val="21"/>
              </w:rPr>
            </w:pPr>
            <w:r>
              <w:rPr>
                <w:rFonts w:hint="eastAsia" w:ascii="宋体" w:hAnsi="宋体" w:eastAsia="宋体" w:cs="宋体"/>
                <w:szCs w:val="21"/>
              </w:rPr>
              <w:t>注：国家级质量奖项包括但不限于鲁班奖、詹天佑奖、国家优质工程金质奖、国家优质工程奖；省级质量奖项包括但不限于省级工程优质奖或优良样板工程奖等各类工程实体奖项，不含技术类奖项；市级质量奖项包括但不限于市级工程优质奖或优良样板工程奖等各类工程实体奖项，不含技术类奖项。参建项目不得分。</w:t>
            </w:r>
          </w:p>
        </w:tc>
      </w:tr>
      <w:tr w14:paraId="0A212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1024" w:type="dxa"/>
            <w:vMerge w:val="continue"/>
            <w:tcBorders>
              <w:left w:val="single" w:color="auto" w:sz="4" w:space="0"/>
              <w:right w:val="single" w:color="auto" w:sz="4" w:space="0"/>
            </w:tcBorders>
          </w:tcPr>
          <w:p w14:paraId="31B97A99">
            <w:pPr>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01385420">
            <w:pPr>
              <w:jc w:val="center"/>
              <w:rPr>
                <w:rFonts w:ascii="宋体" w:hAnsi="宋体" w:eastAsia="宋体" w:cs="宋体"/>
                <w:szCs w:val="21"/>
              </w:rPr>
            </w:pPr>
            <w:r>
              <w:rPr>
                <w:rFonts w:hint="eastAsia" w:ascii="宋体" w:hAnsi="宋体" w:eastAsia="宋体" w:cs="宋体"/>
                <w:szCs w:val="21"/>
              </w:rPr>
              <w:t>第三方评价（</w:t>
            </w:r>
            <w:r>
              <w:rPr>
                <w:rFonts w:hint="eastAsia" w:ascii="宋体" w:hAnsi="宋体" w:eastAsia="宋体" w:cs="宋体"/>
                <w:szCs w:val="21"/>
                <w:lang w:val="en-US" w:eastAsia="zh-CN"/>
              </w:rPr>
              <w:t>3</w:t>
            </w:r>
            <w:r>
              <w:rPr>
                <w:rFonts w:hint="eastAsia" w:ascii="宋体" w:hAnsi="宋体" w:eastAsia="宋体" w:cs="宋体"/>
                <w:szCs w:val="21"/>
              </w:rPr>
              <w:t>分）</w:t>
            </w:r>
          </w:p>
        </w:tc>
        <w:tc>
          <w:tcPr>
            <w:tcW w:w="1292" w:type="dxa"/>
            <w:tcBorders>
              <w:top w:val="single" w:color="auto" w:sz="4" w:space="0"/>
              <w:left w:val="single" w:color="auto" w:sz="4" w:space="0"/>
              <w:bottom w:val="single" w:color="auto" w:sz="4" w:space="0"/>
              <w:right w:val="single" w:color="auto" w:sz="4" w:space="0"/>
            </w:tcBorders>
            <w:vAlign w:val="center"/>
          </w:tcPr>
          <w:p w14:paraId="6E0F8E56">
            <w:pPr>
              <w:spacing w:line="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51686AF7">
            <w:pPr>
              <w:spacing w:line="0" w:lineRule="atLeast"/>
              <w:jc w:val="left"/>
              <w:rPr>
                <w:rFonts w:ascii="宋体" w:hAnsi="宋体" w:eastAsia="宋体" w:cs="宋体"/>
                <w:szCs w:val="21"/>
              </w:rPr>
            </w:pPr>
            <w:r>
              <w:rPr>
                <w:rFonts w:hint="eastAsia" w:ascii="宋体" w:hAnsi="宋体" w:eastAsia="宋体" w:cs="宋体"/>
                <w:szCs w:val="21"/>
                <w:lang w:bidi="ar"/>
              </w:rPr>
              <w:t>投标人获得以下体系认证证书并在有效期内的，同时获得7项或以上，得</w:t>
            </w:r>
            <w:r>
              <w:rPr>
                <w:rFonts w:hint="eastAsia" w:ascii="宋体" w:hAnsi="宋体" w:eastAsia="宋体" w:cs="宋体"/>
                <w:szCs w:val="21"/>
                <w:lang w:val="en-US" w:eastAsia="zh-CN" w:bidi="ar"/>
              </w:rPr>
              <w:t>3</w:t>
            </w:r>
            <w:r>
              <w:rPr>
                <w:rFonts w:hint="eastAsia" w:ascii="宋体" w:hAnsi="宋体" w:eastAsia="宋体" w:cs="宋体"/>
                <w:szCs w:val="21"/>
                <w:lang w:bidi="ar"/>
              </w:rPr>
              <w:t>分；同时获得4-6项，得</w:t>
            </w:r>
            <w:r>
              <w:rPr>
                <w:rFonts w:hint="eastAsia" w:ascii="宋体" w:hAnsi="宋体" w:eastAsia="宋体" w:cs="宋体"/>
                <w:szCs w:val="21"/>
                <w:lang w:val="en-US" w:eastAsia="zh-CN" w:bidi="ar"/>
              </w:rPr>
              <w:t>1.5</w:t>
            </w:r>
            <w:r>
              <w:rPr>
                <w:rFonts w:hint="eastAsia" w:ascii="宋体" w:hAnsi="宋体" w:eastAsia="宋体" w:cs="宋体"/>
                <w:szCs w:val="21"/>
                <w:lang w:bidi="ar"/>
              </w:rPr>
              <w:t>分；同时获得1-3 项，得</w:t>
            </w:r>
            <w:r>
              <w:rPr>
                <w:rFonts w:hint="eastAsia" w:ascii="宋体" w:hAnsi="宋体" w:eastAsia="宋体" w:cs="宋体"/>
                <w:szCs w:val="21"/>
                <w:lang w:val="en-US" w:eastAsia="zh-CN" w:bidi="ar"/>
              </w:rPr>
              <w:t>0.5</w:t>
            </w:r>
            <w:r>
              <w:rPr>
                <w:rFonts w:hint="eastAsia" w:ascii="宋体" w:hAnsi="宋体" w:eastAsia="宋体" w:cs="宋体"/>
                <w:szCs w:val="21"/>
                <w:lang w:bidi="ar"/>
              </w:rPr>
              <w:t>分。其他情况不得分。体系认证证书指：环境管理体系认证证书、质量管理体系认证证书、职业健康安全管理体系认证证书、服务质量评价体系认证证书、工程施工安全标准化体系认证证书、工程质量评价体系认证证书、履约能力评价体系认证证书。</w:t>
            </w:r>
          </w:p>
          <w:p w14:paraId="36178097">
            <w:pPr>
              <w:spacing w:line="0" w:lineRule="atLeast"/>
              <w:jc w:val="left"/>
              <w:rPr>
                <w:rFonts w:ascii="宋体" w:hAnsi="宋体" w:eastAsia="宋体" w:cs="宋体"/>
                <w:szCs w:val="21"/>
              </w:rPr>
            </w:pPr>
            <w:r>
              <w:rPr>
                <w:rFonts w:hint="eastAsia" w:ascii="宋体" w:hAnsi="宋体" w:eastAsia="宋体" w:cs="宋体"/>
                <w:szCs w:val="21"/>
              </w:rPr>
              <w:t>注：体系认证证书须是投标人在本项目招标公告发布时间之前获得且在有效期内的才可计算得分，须同时提供在有效期内的证书扫描件和国家认证认可监督管理委员会官方网站（</w:t>
            </w:r>
            <w:r>
              <w:rPr>
                <w:rFonts w:ascii="宋体" w:hAnsi="宋体" w:eastAsia="宋体" w:cs="宋体"/>
                <w:szCs w:val="21"/>
              </w:rPr>
              <w:t>www.cnca.gov.cn）查询页的截图，同一项认证获得有多个证书的按其中一个计分一次，未提供上述资料或不满足要求的不计分。</w:t>
            </w:r>
          </w:p>
          <w:p w14:paraId="3E5602F6">
            <w:pPr>
              <w:spacing w:line="0" w:lineRule="atLeast"/>
              <w:jc w:val="left"/>
              <w:rPr>
                <w:rFonts w:ascii="宋体" w:hAnsi="宋体" w:eastAsia="宋体" w:cs="宋体"/>
                <w:szCs w:val="21"/>
              </w:rPr>
            </w:pPr>
          </w:p>
        </w:tc>
      </w:tr>
      <w:tr w14:paraId="5D9A9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24" w:type="dxa"/>
            <w:vMerge w:val="continue"/>
            <w:tcBorders>
              <w:left w:val="single" w:color="auto" w:sz="4" w:space="0"/>
              <w:bottom w:val="single" w:color="auto" w:sz="4" w:space="0"/>
              <w:right w:val="single" w:color="auto" w:sz="4" w:space="0"/>
            </w:tcBorders>
          </w:tcPr>
          <w:p w14:paraId="51CE2F11">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64E57EEF">
            <w:pPr>
              <w:spacing w:line="0" w:lineRule="atLeast"/>
              <w:jc w:val="center"/>
              <w:rPr>
                <w:rFonts w:ascii="宋体" w:hAnsi="宋体" w:eastAsia="宋体" w:cs="宋体"/>
                <w:szCs w:val="21"/>
              </w:rPr>
            </w:pPr>
            <w:r>
              <w:rPr>
                <w:rFonts w:hint="eastAsia" w:ascii="宋体" w:hAnsi="宋体" w:eastAsia="宋体" w:cs="宋体"/>
                <w:szCs w:val="21"/>
              </w:rPr>
              <w:t>研发能力（3分）</w:t>
            </w:r>
          </w:p>
        </w:tc>
        <w:tc>
          <w:tcPr>
            <w:tcW w:w="1292" w:type="dxa"/>
            <w:tcBorders>
              <w:top w:val="single" w:color="auto" w:sz="4" w:space="0"/>
              <w:left w:val="single" w:color="auto" w:sz="4" w:space="0"/>
              <w:bottom w:val="single" w:color="auto" w:sz="4" w:space="0"/>
              <w:right w:val="single" w:color="auto" w:sz="4" w:space="0"/>
            </w:tcBorders>
            <w:vAlign w:val="center"/>
          </w:tcPr>
          <w:p w14:paraId="735B4073">
            <w:pPr>
              <w:spacing w:line="0" w:lineRule="atLeast"/>
              <w:jc w:val="center"/>
              <w:rPr>
                <w:rFonts w:ascii="宋体" w:hAnsi="宋体" w:eastAsia="宋体" w:cs="宋体"/>
                <w:szCs w:val="21"/>
              </w:rPr>
            </w:pPr>
            <w:r>
              <w:rPr>
                <w:rFonts w:hint="eastAsia" w:ascii="宋体" w:hAnsi="宋体" w:eastAsia="宋体" w:cs="宋体"/>
                <w:szCs w:val="21"/>
              </w:rPr>
              <w:t>3</w:t>
            </w:r>
          </w:p>
        </w:tc>
        <w:tc>
          <w:tcPr>
            <w:tcW w:w="10259" w:type="dxa"/>
            <w:tcBorders>
              <w:top w:val="single" w:color="auto" w:sz="4" w:space="0"/>
              <w:left w:val="single" w:color="auto" w:sz="4" w:space="0"/>
              <w:bottom w:val="single" w:color="auto" w:sz="4" w:space="0"/>
              <w:right w:val="single" w:color="auto" w:sz="4" w:space="0"/>
            </w:tcBorders>
            <w:vAlign w:val="center"/>
          </w:tcPr>
          <w:p w14:paraId="704F375B">
            <w:pPr>
              <w:spacing w:line="0" w:lineRule="atLeast"/>
              <w:jc w:val="left"/>
              <w:rPr>
                <w:rFonts w:ascii="宋体" w:hAnsi="宋体" w:eastAsia="宋体" w:cs="宋体"/>
                <w:szCs w:val="21"/>
              </w:rPr>
            </w:pPr>
            <w:r>
              <w:rPr>
                <w:rFonts w:hint="eastAsia" w:ascii="宋体" w:hAnsi="宋体" w:eastAsia="宋体" w:cs="宋体"/>
                <w:szCs w:val="21"/>
              </w:rPr>
              <w:t>投标人自2021年1月1日至今（以证书颁发时间为准），作为主要完成单位或独立完成单位：获得省级或以上市政类工法证书</w:t>
            </w:r>
            <w:r>
              <w:rPr>
                <w:rFonts w:hint="eastAsia" w:ascii="宋体" w:hAnsi="宋体" w:cs="宋体"/>
                <w:szCs w:val="21"/>
                <w:lang w:eastAsia="zh-CN"/>
              </w:rPr>
              <w:t>的</w:t>
            </w:r>
            <w:r>
              <w:rPr>
                <w:rFonts w:hint="eastAsia" w:ascii="宋体" w:hAnsi="宋体" w:eastAsia="宋体" w:cs="宋体"/>
                <w:szCs w:val="21"/>
              </w:rPr>
              <w:t>，每项得0.5分；获得市级市政类工法证书</w:t>
            </w:r>
            <w:r>
              <w:rPr>
                <w:rFonts w:hint="eastAsia" w:ascii="宋体" w:hAnsi="宋体" w:cs="宋体"/>
                <w:szCs w:val="21"/>
                <w:lang w:eastAsia="zh-CN"/>
              </w:rPr>
              <w:t>的</w:t>
            </w:r>
            <w:r>
              <w:rPr>
                <w:rFonts w:hint="eastAsia" w:ascii="宋体" w:hAnsi="宋体" w:eastAsia="宋体" w:cs="宋体"/>
                <w:szCs w:val="21"/>
              </w:rPr>
              <w:t>，每项得0.</w:t>
            </w:r>
            <w:r>
              <w:rPr>
                <w:rFonts w:hint="eastAsia" w:ascii="宋体" w:hAnsi="宋体" w:eastAsia="宋体" w:cs="宋体"/>
                <w:szCs w:val="21"/>
                <w:lang w:val="en-US" w:eastAsia="zh-CN"/>
              </w:rPr>
              <w:t>1</w:t>
            </w:r>
            <w:r>
              <w:rPr>
                <w:rFonts w:hint="eastAsia" w:ascii="宋体" w:hAnsi="宋体" w:eastAsia="宋体" w:cs="宋体"/>
                <w:szCs w:val="21"/>
              </w:rPr>
              <w:t>分，本项最高得3分。</w:t>
            </w:r>
          </w:p>
          <w:p w14:paraId="3CB8295F">
            <w:pPr>
              <w:spacing w:line="0" w:lineRule="atLeast"/>
              <w:jc w:val="left"/>
              <w:rPr>
                <w:rFonts w:ascii="宋体" w:hAnsi="宋体" w:eastAsia="宋体" w:cs="宋体"/>
                <w:szCs w:val="21"/>
              </w:rPr>
            </w:pPr>
            <w:r>
              <w:rPr>
                <w:rFonts w:hint="eastAsia" w:ascii="宋体" w:hAnsi="宋体" w:eastAsia="宋体" w:cs="宋体"/>
                <w:szCs w:val="21"/>
              </w:rPr>
              <w:t>注：须提交由建设主管部门或行业协会或行业学会颁发的工法证书扫描件，对应工法成果的鉴定证书，并加盖投标单位电子印章，以上证书原件备查。鉴定证书中需能反映该工法的研究背景项目为市政类项目，无法证明该工法为市政类项目获得的工法不得分。相同工法按最高级别只计一次得分。没有提供上述证明材料或不符合条件的不计分。</w:t>
            </w:r>
          </w:p>
        </w:tc>
      </w:tr>
      <w:tr w14:paraId="6BAA9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restart"/>
            <w:tcBorders>
              <w:top w:val="single" w:color="auto" w:sz="4" w:space="0"/>
              <w:left w:val="single" w:color="auto" w:sz="4" w:space="0"/>
              <w:right w:val="single" w:color="auto" w:sz="4" w:space="0"/>
            </w:tcBorders>
            <w:vAlign w:val="center"/>
          </w:tcPr>
          <w:p w14:paraId="67E9F73E">
            <w:pPr>
              <w:rPr>
                <w:rFonts w:ascii="宋体" w:hAnsi="宋体" w:eastAsia="宋体" w:cs="宋体"/>
                <w:szCs w:val="21"/>
              </w:rPr>
            </w:pPr>
            <w:r>
              <w:rPr>
                <w:rFonts w:hint="eastAsia" w:ascii="宋体" w:hAnsi="宋体" w:eastAsia="宋体" w:cs="宋体"/>
                <w:b/>
                <w:szCs w:val="21"/>
                <w:lang w:val="en-US" w:eastAsia="zh-CN"/>
              </w:rPr>
              <w:t>二</w:t>
            </w:r>
            <w:r>
              <w:rPr>
                <w:rFonts w:hint="eastAsia" w:ascii="宋体" w:hAnsi="宋体" w:eastAsia="宋体" w:cs="宋体"/>
                <w:b/>
                <w:szCs w:val="21"/>
              </w:rPr>
              <w:t>、</w:t>
            </w:r>
            <w:r>
              <w:rPr>
                <w:rFonts w:hint="eastAsia" w:ascii="宋体" w:hAnsi="宋体" w:eastAsia="宋体" w:cs="宋体"/>
                <w:b/>
                <w:szCs w:val="21"/>
                <w:lang w:val="en-US" w:eastAsia="zh-CN"/>
              </w:rPr>
              <w:t>技术</w:t>
            </w:r>
            <w:r>
              <w:rPr>
                <w:rFonts w:hint="eastAsia" w:ascii="宋体" w:hAnsi="宋体" w:eastAsia="宋体" w:cs="宋体"/>
                <w:b/>
                <w:szCs w:val="21"/>
              </w:rPr>
              <w:t>部分（</w:t>
            </w:r>
            <w:r>
              <w:rPr>
                <w:rFonts w:hint="eastAsia" w:ascii="宋体" w:hAnsi="宋体" w:eastAsia="宋体" w:cs="宋体"/>
                <w:b/>
                <w:szCs w:val="21"/>
                <w:lang w:val="en-US" w:eastAsia="zh-CN"/>
              </w:rPr>
              <w:t>8</w:t>
            </w:r>
            <w:r>
              <w:rPr>
                <w:rFonts w:hint="eastAsia" w:ascii="宋体" w:hAnsi="宋体" w:eastAsia="宋体" w:cs="宋体"/>
                <w:b/>
                <w:szCs w:val="21"/>
              </w:rPr>
              <w:t>分）</w:t>
            </w:r>
          </w:p>
        </w:tc>
        <w:tc>
          <w:tcPr>
            <w:tcW w:w="1312" w:type="dxa"/>
            <w:tcBorders>
              <w:top w:val="single" w:color="auto" w:sz="4" w:space="0"/>
              <w:left w:val="single" w:color="auto" w:sz="4" w:space="0"/>
              <w:bottom w:val="single" w:color="auto" w:sz="4" w:space="0"/>
              <w:right w:val="single" w:color="auto" w:sz="4" w:space="0"/>
            </w:tcBorders>
            <w:vAlign w:val="center"/>
          </w:tcPr>
          <w:p w14:paraId="5480B354">
            <w:pPr>
              <w:spacing w:line="0" w:lineRule="atLeast"/>
              <w:jc w:val="center"/>
              <w:rPr>
                <w:rFonts w:ascii="宋体" w:hAnsi="宋体" w:eastAsia="宋体" w:cs="宋体"/>
                <w:szCs w:val="21"/>
              </w:rPr>
            </w:pPr>
            <w:r>
              <w:rPr>
                <w:rFonts w:hint="eastAsia" w:ascii="宋体" w:hAnsi="宋体" w:eastAsia="宋体" w:cs="宋体"/>
                <w:szCs w:val="21"/>
              </w:rPr>
              <w:t>配合建设单位加快项目推进</w:t>
            </w:r>
            <w:r>
              <w:rPr>
                <w:rFonts w:hint="eastAsia" w:ascii="宋体" w:hAnsi="宋体" w:eastAsia="宋体"/>
                <w:szCs w:val="21"/>
              </w:rPr>
              <w:t>的工作预案（2分）</w:t>
            </w:r>
          </w:p>
        </w:tc>
        <w:tc>
          <w:tcPr>
            <w:tcW w:w="1292" w:type="dxa"/>
            <w:tcBorders>
              <w:top w:val="single" w:color="auto" w:sz="4" w:space="0"/>
              <w:left w:val="single" w:color="auto" w:sz="4" w:space="0"/>
              <w:bottom w:val="single" w:color="auto" w:sz="4" w:space="0"/>
              <w:right w:val="single" w:color="auto" w:sz="4" w:space="0"/>
            </w:tcBorders>
            <w:vAlign w:val="center"/>
          </w:tcPr>
          <w:p w14:paraId="5FBBEF0F">
            <w:pPr>
              <w:spacing w:line="0" w:lineRule="atLeast"/>
              <w:jc w:val="center"/>
              <w:rPr>
                <w:rFonts w:ascii="宋体" w:hAnsi="宋体" w:eastAsia="宋体" w:cs="宋体"/>
                <w:szCs w:val="21"/>
              </w:rPr>
            </w:pPr>
            <w:r>
              <w:rPr>
                <w:rFonts w:hint="eastAsia" w:ascii="宋体" w:hAnsi="宋体" w:eastAsia="宋体" w:cs="宋体"/>
                <w:szCs w:val="21"/>
              </w:rPr>
              <w:t>2</w:t>
            </w:r>
          </w:p>
        </w:tc>
        <w:tc>
          <w:tcPr>
            <w:tcW w:w="10259" w:type="dxa"/>
            <w:tcBorders>
              <w:top w:val="single" w:color="auto" w:sz="4" w:space="0"/>
              <w:left w:val="single" w:color="auto" w:sz="4" w:space="0"/>
              <w:bottom w:val="single" w:color="auto" w:sz="4" w:space="0"/>
              <w:right w:val="single" w:color="auto" w:sz="4" w:space="0"/>
            </w:tcBorders>
            <w:vAlign w:val="center"/>
          </w:tcPr>
          <w:p w14:paraId="4DE416A6">
            <w:pPr>
              <w:spacing w:line="0" w:lineRule="atLeast"/>
              <w:rPr>
                <w:rFonts w:hAnsi="宋体" w:eastAsia="宋体" w:cs="宋体"/>
                <w:szCs w:val="21"/>
              </w:rPr>
            </w:pPr>
            <w:r>
              <w:rPr>
                <w:rFonts w:hint="eastAsia" w:ascii="宋体" w:hAnsi="宋体" w:eastAsia="宋体" w:cs="宋体"/>
                <w:szCs w:val="21"/>
              </w:rPr>
              <w:t>投标人针对本项目编制了配合建设单位加快项目推进的工作预案，优得</w:t>
            </w:r>
            <w:r>
              <w:rPr>
                <w:rFonts w:hint="eastAsia" w:ascii="宋体" w:hAnsi="宋体" w:eastAsia="宋体" w:cs="宋体"/>
                <w:szCs w:val="21"/>
                <w:lang w:eastAsia="zh-CN"/>
              </w:rPr>
              <w:t>2</w:t>
            </w:r>
            <w:r>
              <w:rPr>
                <w:rFonts w:hint="eastAsia" w:ascii="宋体" w:hAnsi="宋体" w:eastAsia="宋体" w:cs="宋体"/>
                <w:szCs w:val="21"/>
              </w:rPr>
              <w:t>分，良得</w:t>
            </w:r>
            <w:r>
              <w:rPr>
                <w:rFonts w:hint="eastAsia" w:ascii="宋体" w:hAnsi="宋体" w:eastAsia="宋体" w:cs="宋体"/>
                <w:szCs w:val="21"/>
                <w:lang w:eastAsia="zh-CN"/>
              </w:rPr>
              <w:t>1</w:t>
            </w:r>
            <w:r>
              <w:rPr>
                <w:rFonts w:hint="eastAsia" w:ascii="宋体" w:hAnsi="宋体" w:eastAsia="宋体" w:cs="宋体"/>
                <w:szCs w:val="21"/>
              </w:rPr>
              <w:t>分，一般得</w:t>
            </w:r>
            <w:r>
              <w:rPr>
                <w:rFonts w:hint="eastAsia" w:ascii="宋体" w:hAnsi="宋体" w:eastAsia="宋体" w:cs="宋体"/>
                <w:szCs w:val="21"/>
                <w:lang w:eastAsia="zh-CN"/>
              </w:rPr>
              <w:t>0</w:t>
            </w:r>
            <w:r>
              <w:rPr>
                <w:rFonts w:hint="eastAsia" w:ascii="宋体" w:hAnsi="宋体" w:eastAsia="宋体" w:cs="宋体"/>
                <w:szCs w:val="21"/>
              </w:rPr>
              <w:t>分，没有不得分。</w:t>
            </w:r>
          </w:p>
        </w:tc>
      </w:tr>
      <w:tr w14:paraId="10599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continue"/>
            <w:tcBorders>
              <w:left w:val="single" w:color="auto" w:sz="4" w:space="0"/>
              <w:right w:val="single" w:color="auto" w:sz="4" w:space="0"/>
            </w:tcBorders>
          </w:tcPr>
          <w:p w14:paraId="60FD7C86">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2D22BF00">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p w14:paraId="2820383C">
            <w:pPr>
              <w:spacing w:line="240" w:lineRule="auto"/>
              <w:jc w:val="center"/>
              <w:rPr>
                <w:rFonts w:hint="eastAsia" w:ascii="宋体" w:hAnsi="宋体" w:eastAsia="宋体" w:cs="宋体"/>
                <w:szCs w:val="21"/>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3分</w:t>
            </w:r>
            <w:r>
              <w:rPr>
                <w:rFonts w:ascii="宋体" w:hAnsi="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vAlign w:val="center"/>
          </w:tcPr>
          <w:p w14:paraId="106BC466">
            <w:pPr>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0626FB0F">
            <w:pPr>
              <w:rPr>
                <w:rFonts w:hint="eastAsia" w:ascii="宋体" w:hAnsi="宋体" w:eastAsia="宋体" w:cs="宋体"/>
                <w:szCs w:val="21"/>
              </w:rPr>
            </w:pPr>
            <w:r>
              <w:rPr>
                <w:rFonts w:hint="eastAsia" w:ascii="宋体" w:hAnsi="宋体" w:cs="宋体"/>
                <w:color w:val="auto"/>
                <w:szCs w:val="21"/>
                <w:highlight w:val="none"/>
              </w:rPr>
              <w:t>根据本工程的质量目标，针对项目的重点、难点等实际情况，从质量保证体系、质量管理机构、专业实施能力保证等方面提出详细的质量保证措施。质量管理体系完善、质量保证措施得当，各投标人横向评比按等级打分。优得</w:t>
            </w:r>
            <w:r>
              <w:rPr>
                <w:rFonts w:hint="eastAsia" w:ascii="宋体" w:hAnsi="宋体" w:cs="宋体"/>
                <w:color w:val="auto"/>
                <w:szCs w:val="21"/>
                <w:highlight w:val="none"/>
                <w:lang w:val="en-US" w:eastAsia="zh-CN"/>
              </w:rPr>
              <w:t>3</w:t>
            </w:r>
            <w:r>
              <w:rPr>
                <w:rFonts w:ascii="宋体" w:hAnsi="宋体" w:cs="宋体"/>
                <w:color w:val="auto"/>
                <w:szCs w:val="21"/>
                <w:highlight w:val="none"/>
              </w:rPr>
              <w:t>分，良得</w:t>
            </w:r>
            <w:r>
              <w:rPr>
                <w:rFonts w:hint="eastAsia" w:ascii="宋体" w:hAnsi="宋体" w:cs="宋体"/>
                <w:color w:val="auto"/>
                <w:szCs w:val="21"/>
                <w:highlight w:val="none"/>
                <w:lang w:val="en-US" w:eastAsia="zh-CN"/>
              </w:rPr>
              <w:t>2</w:t>
            </w:r>
            <w:r>
              <w:rPr>
                <w:rFonts w:ascii="宋体" w:hAnsi="宋体" w:cs="宋体"/>
                <w:color w:val="auto"/>
                <w:szCs w:val="21"/>
                <w:highlight w:val="none"/>
              </w:rPr>
              <w:t>分，一般得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r>
              <w:rPr>
                <w:rFonts w:hint="eastAsia" w:ascii="宋体" w:hAnsi="宋体" w:cs="宋体"/>
                <w:color w:val="auto"/>
                <w:szCs w:val="21"/>
                <w:highlight w:val="none"/>
              </w:rPr>
              <w:t>没有不得分。</w:t>
            </w:r>
          </w:p>
        </w:tc>
      </w:tr>
      <w:tr w14:paraId="2E4C6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24" w:type="dxa"/>
            <w:vMerge w:val="continue"/>
            <w:tcBorders>
              <w:left w:val="single" w:color="auto" w:sz="4" w:space="0"/>
              <w:bottom w:val="single" w:color="auto" w:sz="4" w:space="0"/>
              <w:right w:val="single" w:color="auto" w:sz="4" w:space="0"/>
            </w:tcBorders>
          </w:tcPr>
          <w:p w14:paraId="7F8EE6E5">
            <w:pPr>
              <w:spacing w:line="0" w:lineRule="atLeast"/>
              <w:rPr>
                <w:rFonts w:ascii="宋体" w:hAnsi="宋体" w:eastAsia="宋体" w:cs="宋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58ADBFCA">
            <w:pPr>
              <w:spacing w:line="0" w:lineRule="atLeast"/>
              <w:jc w:val="center"/>
              <w:rPr>
                <w:rFonts w:hint="eastAsia" w:ascii="宋体" w:hAnsi="宋体" w:eastAsia="宋体" w:cs="宋体"/>
                <w:szCs w:val="21"/>
              </w:rPr>
            </w:pPr>
            <w:r>
              <w:rPr>
                <w:rFonts w:hint="eastAsia" w:ascii="宋体" w:hAnsi="宋体" w:eastAsia="宋体" w:cs="宋体"/>
                <w:szCs w:val="21"/>
              </w:rPr>
              <w:t>环境保护管理体系与措施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3分</w:t>
            </w:r>
            <w:r>
              <w:rPr>
                <w:rFonts w:ascii="宋体" w:hAnsi="宋体" w:cs="宋体"/>
                <w:color w:val="auto"/>
                <w:szCs w:val="21"/>
                <w:highlight w:val="none"/>
              </w:rPr>
              <w:t>）</w:t>
            </w:r>
          </w:p>
        </w:tc>
        <w:tc>
          <w:tcPr>
            <w:tcW w:w="1292" w:type="dxa"/>
            <w:tcBorders>
              <w:top w:val="single" w:color="auto" w:sz="4" w:space="0"/>
              <w:left w:val="single" w:color="auto" w:sz="4" w:space="0"/>
              <w:bottom w:val="single" w:color="auto" w:sz="4" w:space="0"/>
              <w:right w:val="single" w:color="auto" w:sz="4" w:space="0"/>
            </w:tcBorders>
            <w:vAlign w:val="center"/>
          </w:tcPr>
          <w:p w14:paraId="4F13F9DC">
            <w:pPr>
              <w:spacing w:line="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0259" w:type="dxa"/>
            <w:tcBorders>
              <w:top w:val="single" w:color="auto" w:sz="4" w:space="0"/>
              <w:left w:val="single" w:color="auto" w:sz="4" w:space="0"/>
              <w:bottom w:val="single" w:color="auto" w:sz="4" w:space="0"/>
              <w:right w:val="single" w:color="auto" w:sz="4" w:space="0"/>
            </w:tcBorders>
            <w:vAlign w:val="center"/>
          </w:tcPr>
          <w:p w14:paraId="4DFA37C2">
            <w:pPr>
              <w:spacing w:line="0" w:lineRule="atLeast"/>
              <w:rPr>
                <w:rFonts w:hint="eastAsia" w:ascii="宋体" w:hAnsi="宋体" w:eastAsia="宋体" w:cs="宋体"/>
                <w:szCs w:val="21"/>
              </w:rPr>
            </w:pPr>
            <w:r>
              <w:rPr>
                <w:rFonts w:hint="eastAsia" w:ascii="宋体" w:hAnsi="宋体" w:eastAsia="宋体" w:cs="宋体"/>
                <w:szCs w:val="21"/>
              </w:rPr>
              <w:t>根据本工程的质量目标，针对项目的重点、难点等实际情况，提出环境保护管理体系及相关保证措施。环境保护管理体系完善、环境保护管理措施得当，各投标人横向评比按等级打分。优得</w:t>
            </w:r>
            <w:r>
              <w:rPr>
                <w:rFonts w:hint="eastAsia" w:ascii="宋体" w:hAnsi="宋体" w:eastAsia="宋体" w:cs="宋体"/>
                <w:szCs w:val="21"/>
                <w:lang w:val="en-US" w:eastAsia="zh-CN"/>
              </w:rPr>
              <w:t>3</w:t>
            </w:r>
            <w:r>
              <w:rPr>
                <w:rFonts w:hint="eastAsia" w:ascii="宋体" w:hAnsi="宋体" w:eastAsia="宋体" w:cs="宋体"/>
                <w:szCs w:val="21"/>
              </w:rPr>
              <w:t>分，良得</w:t>
            </w:r>
            <w:r>
              <w:rPr>
                <w:rFonts w:hint="eastAsia" w:ascii="宋体" w:hAnsi="宋体" w:eastAsia="宋体" w:cs="宋体"/>
                <w:szCs w:val="21"/>
                <w:lang w:val="en-US" w:eastAsia="zh-CN"/>
              </w:rPr>
              <w:t>2</w:t>
            </w:r>
            <w:r>
              <w:rPr>
                <w:rFonts w:hint="eastAsia" w:ascii="宋体" w:hAnsi="宋体" w:eastAsia="宋体" w:cs="宋体"/>
                <w:szCs w:val="21"/>
              </w:rPr>
              <w:t>分，一般得</w:t>
            </w:r>
            <w:r>
              <w:rPr>
                <w:rFonts w:hint="eastAsia" w:ascii="宋体" w:hAnsi="宋体" w:eastAsia="宋体" w:cs="宋体"/>
                <w:szCs w:val="21"/>
                <w:lang w:val="en-US" w:eastAsia="zh-CN"/>
              </w:rPr>
              <w:t>1</w:t>
            </w:r>
            <w:r>
              <w:rPr>
                <w:rFonts w:hint="eastAsia" w:ascii="宋体" w:hAnsi="宋体" w:eastAsia="宋体" w:cs="宋体"/>
                <w:szCs w:val="21"/>
              </w:rPr>
              <w:t>分，没有不得分。</w:t>
            </w:r>
          </w:p>
        </w:tc>
      </w:tr>
      <w:tr w14:paraId="18A1D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336" w:type="dxa"/>
            <w:gridSpan w:val="2"/>
            <w:tcBorders>
              <w:top w:val="single" w:color="auto" w:sz="4" w:space="0"/>
              <w:left w:val="single" w:color="auto" w:sz="4" w:space="0"/>
              <w:bottom w:val="single" w:color="auto" w:sz="4" w:space="0"/>
              <w:right w:val="single" w:color="auto" w:sz="4" w:space="0"/>
            </w:tcBorders>
            <w:vAlign w:val="center"/>
          </w:tcPr>
          <w:p w14:paraId="0E389108">
            <w:pPr>
              <w:spacing w:line="0" w:lineRule="atLeast"/>
              <w:jc w:val="center"/>
              <w:rPr>
                <w:rFonts w:ascii="宋体" w:hAnsi="宋体" w:eastAsia="宋体"/>
                <w:b/>
                <w:bCs/>
                <w:szCs w:val="21"/>
              </w:rPr>
            </w:pPr>
            <w:r>
              <w:rPr>
                <w:rFonts w:hint="eastAsia" w:ascii="宋体" w:hAnsi="宋体" w:eastAsia="宋体"/>
                <w:b/>
                <w:bCs/>
                <w:szCs w:val="21"/>
              </w:rPr>
              <w:t>合计</w:t>
            </w:r>
          </w:p>
        </w:tc>
        <w:tc>
          <w:tcPr>
            <w:tcW w:w="1292" w:type="dxa"/>
            <w:tcBorders>
              <w:top w:val="single" w:color="auto" w:sz="4" w:space="0"/>
              <w:left w:val="single" w:color="auto" w:sz="4" w:space="0"/>
              <w:bottom w:val="single" w:color="auto" w:sz="4" w:space="0"/>
              <w:right w:val="single" w:color="auto" w:sz="4" w:space="0"/>
            </w:tcBorders>
            <w:vAlign w:val="center"/>
          </w:tcPr>
          <w:p w14:paraId="12FD701F">
            <w:pPr>
              <w:spacing w:line="0" w:lineRule="atLeast"/>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w:t>
            </w:r>
          </w:p>
        </w:tc>
        <w:tc>
          <w:tcPr>
            <w:tcW w:w="10259" w:type="dxa"/>
            <w:tcBorders>
              <w:top w:val="single" w:color="auto" w:sz="4" w:space="0"/>
              <w:left w:val="single" w:color="auto" w:sz="4" w:space="0"/>
              <w:bottom w:val="single" w:color="auto" w:sz="4" w:space="0"/>
              <w:right w:val="single" w:color="auto" w:sz="4" w:space="0"/>
            </w:tcBorders>
            <w:vAlign w:val="center"/>
          </w:tcPr>
          <w:p w14:paraId="68513D47">
            <w:pPr>
              <w:spacing w:line="0" w:lineRule="atLeast"/>
              <w:rPr>
                <w:rFonts w:ascii="宋体" w:hAnsi="宋体" w:eastAsia="宋体"/>
                <w:szCs w:val="21"/>
              </w:rPr>
            </w:pPr>
          </w:p>
        </w:tc>
      </w:tr>
    </w:tbl>
    <w:p w14:paraId="0C9FAAA8">
      <w:pPr>
        <w:snapToGrid w:val="0"/>
        <w:spacing w:line="273" w:lineRule="auto"/>
        <w:jc w:val="left"/>
        <w:rPr>
          <w:rFonts w:hint="eastAsia" w:ascii="宋体" w:hAnsi="宋体" w:eastAsia="宋体" w:cs="宋体"/>
          <w:szCs w:val="21"/>
          <w:lang w:eastAsia="zh-CN"/>
        </w:rPr>
      </w:pPr>
      <w:r>
        <w:rPr>
          <w:rFonts w:hint="eastAsia" w:ascii="宋体" w:hAnsi="宋体" w:eastAsia="宋体" w:cs="宋体"/>
          <w:szCs w:val="21"/>
          <w:lang w:eastAsia="zh-CN"/>
        </w:rPr>
        <w:t>工程业绩：</w:t>
      </w:r>
    </w:p>
    <w:p w14:paraId="602B34D4">
      <w:pPr>
        <w:snapToGrid w:val="0"/>
        <w:spacing w:line="273" w:lineRule="auto"/>
        <w:jc w:val="lef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szCs w:val="21"/>
        </w:rPr>
        <w:t>业绩须同时提供①中标通知书或免招标的证明扫描件、②施工合同扫描件、③竣工验收文件或完工证明扫描件。业绩规模以中标通知书（免招标的以施工合同）为准，完成时间以竣工验收文件或完工证明为准，验收文件或完工证明至少具有建设单位（或建设管理单位）、设计、施工和监理单位盖章。如以上资料无法体现评分标准的，需提供业主证明材料。</w:t>
      </w:r>
    </w:p>
    <w:p w14:paraId="30A63EFC">
      <w:pPr>
        <w:numPr>
          <w:ilvl w:val="-1"/>
          <w:numId w:val="0"/>
        </w:numPr>
        <w:spacing w:line="36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投标人的技术得分为各评委总评分的算术平均值，若分数出现小数点，保留小数点后二位小数，第三位小数四舍五入。</w:t>
      </w:r>
    </w:p>
    <w:p w14:paraId="00C61862">
      <w:pPr>
        <w:spacing w:line="360" w:lineRule="auto"/>
        <w:ind w:firstLine="420"/>
        <w:rPr>
          <w:rFonts w:ascii="宋体" w:hAnsi="宋体" w:cs="仿宋_GB2312"/>
          <w:color w:val="000000"/>
          <w:szCs w:val="21"/>
          <w:highlight w:val="yellow"/>
        </w:rPr>
      </w:pPr>
    </w:p>
    <w:p w14:paraId="003C8B69">
      <w:pPr>
        <w:rPr>
          <w:rFonts w:hint="eastAsia"/>
          <w:color w:val="000000"/>
          <w:szCs w:val="21"/>
        </w:rPr>
      </w:pPr>
    </w:p>
    <w:p w14:paraId="02E1F53A">
      <w:pPr>
        <w:rPr>
          <w:rFonts w:hint="eastAsia"/>
          <w:color w:val="000000"/>
          <w:szCs w:val="21"/>
        </w:rPr>
      </w:pPr>
    </w:p>
    <w:p w14:paraId="1743F34C">
      <w:pPr>
        <w:rPr>
          <w:rFonts w:hint="eastAsia"/>
          <w:color w:val="000000"/>
          <w:szCs w:val="21"/>
        </w:rPr>
      </w:pPr>
    </w:p>
    <w:p w14:paraId="473457CF">
      <w:pPr>
        <w:rPr>
          <w:rFonts w:hint="eastAsia"/>
          <w:color w:val="000000"/>
          <w:szCs w:val="21"/>
        </w:rPr>
      </w:pPr>
    </w:p>
    <w:p w14:paraId="099576F6">
      <w:pPr>
        <w:rPr>
          <w:rFonts w:hint="eastAsia"/>
          <w:color w:val="000000"/>
          <w:szCs w:val="21"/>
        </w:rPr>
      </w:pPr>
    </w:p>
    <w:p w14:paraId="485074BA">
      <w:pPr>
        <w:rPr>
          <w:color w:val="000000"/>
          <w:szCs w:val="21"/>
        </w:rPr>
      </w:pPr>
      <w:r>
        <w:rPr>
          <w:rFonts w:hint="eastAsia"/>
          <w:color w:val="000000"/>
          <w:szCs w:val="21"/>
        </w:rPr>
        <w:t>附表五</w:t>
      </w:r>
    </w:p>
    <w:p w14:paraId="03E22D5B">
      <w:pPr>
        <w:jc w:val="center"/>
        <w:rPr>
          <w:b/>
          <w:sz w:val="36"/>
          <w:szCs w:val="36"/>
        </w:rPr>
      </w:pPr>
      <w:r>
        <w:rPr>
          <w:rFonts w:hint="eastAsia"/>
          <w:b/>
          <w:sz w:val="36"/>
          <w:szCs w:val="36"/>
        </w:rPr>
        <w:t>经济标评分表</w:t>
      </w:r>
    </w:p>
    <w:p w14:paraId="6B6BD526">
      <w:pPr>
        <w:rPr>
          <w:szCs w:val="21"/>
        </w:rPr>
      </w:pPr>
      <w:r>
        <w:rPr>
          <w:rFonts w:hint="eastAsia"/>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2B64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38CBAAF4">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50338B3">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4EEE28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539C64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887D0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CAFB7F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4B0B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9A860F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8052D8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8311C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C5007F">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FE64A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CCAFDCB">
            <w:pPr>
              <w:rPr>
                <w:rFonts w:ascii="宋体" w:hAnsi="宋体"/>
                <w:szCs w:val="21"/>
              </w:rPr>
            </w:pPr>
          </w:p>
        </w:tc>
      </w:tr>
      <w:tr w14:paraId="2430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16A0871">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A92ED68">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77F75D0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96FBA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C50BC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A91448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E4A2D7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A0BE5A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2BEB2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DADEC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F3A06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C31F3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62D7E65">
            <w:pPr>
              <w:rPr>
                <w:rFonts w:ascii="宋体" w:hAnsi="宋体"/>
                <w:szCs w:val="21"/>
              </w:rPr>
            </w:pPr>
          </w:p>
        </w:tc>
      </w:tr>
      <w:tr w14:paraId="09EE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CD707CA">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2982ECEC">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6F2DD72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CC5E9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E5D1D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EC1EFA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6CD19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390CD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4AAC8B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A49CEC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04FB68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E78AF8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C6916BB">
            <w:pPr>
              <w:rPr>
                <w:rFonts w:ascii="宋体" w:hAnsi="宋体"/>
                <w:szCs w:val="21"/>
              </w:rPr>
            </w:pPr>
          </w:p>
        </w:tc>
      </w:tr>
      <w:tr w14:paraId="0222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CC1AA8F">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4F4CC248">
            <w:pPr>
              <w:rPr>
                <w:rFonts w:ascii="宋体" w:hAnsi="宋体"/>
                <w:szCs w:val="21"/>
              </w:rPr>
            </w:pPr>
          </w:p>
        </w:tc>
      </w:tr>
      <w:tr w14:paraId="3C23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A577DD4">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372582A">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C284DE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15DA8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BE8BA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EE4B2B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44F060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7D00D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D8A7E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104635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154FA4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71218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4CA57C4">
            <w:pPr>
              <w:rPr>
                <w:rFonts w:ascii="宋体" w:hAnsi="宋体"/>
                <w:szCs w:val="21"/>
              </w:rPr>
            </w:pPr>
          </w:p>
        </w:tc>
      </w:tr>
      <w:tr w14:paraId="718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59E4C745">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6192D7F3">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D56971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C6FA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BAB1BE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553756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29747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2D98E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FA240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A22C3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FCD94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A4B29C2">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66E834D">
            <w:pPr>
              <w:rPr>
                <w:rFonts w:ascii="宋体" w:hAnsi="宋体"/>
                <w:szCs w:val="21"/>
              </w:rPr>
            </w:pPr>
          </w:p>
        </w:tc>
      </w:tr>
      <w:tr w14:paraId="1A27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10F4F327">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5A8651F">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CEFB57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1D1A3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EFB2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DDE204">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DF30F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9F99A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CB863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F0806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C2A83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89665B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4B525B1">
            <w:pPr>
              <w:rPr>
                <w:rFonts w:ascii="宋体" w:hAnsi="宋体"/>
                <w:szCs w:val="21"/>
              </w:rPr>
            </w:pPr>
          </w:p>
        </w:tc>
      </w:tr>
      <w:tr w14:paraId="230F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4105919">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DEBDC99">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03FE0D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F741CE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E93FD8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902D5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EEEAF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42C9D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4B1DC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3C2A29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EA3AE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0AA7A8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7526EE8">
            <w:pPr>
              <w:rPr>
                <w:rFonts w:ascii="宋体" w:hAnsi="宋体"/>
                <w:szCs w:val="21"/>
              </w:rPr>
            </w:pPr>
          </w:p>
        </w:tc>
      </w:tr>
    </w:tbl>
    <w:p w14:paraId="3683ACAB">
      <w:pPr>
        <w:rPr>
          <w:b/>
          <w:szCs w:val="21"/>
        </w:rPr>
      </w:pPr>
      <w:r>
        <w:rPr>
          <w:rFonts w:hint="eastAsia"/>
          <w:szCs w:val="21"/>
        </w:rPr>
        <w:t>评委签名：</w:t>
      </w:r>
      <w:r>
        <w:rPr>
          <w:b/>
          <w:sz w:val="36"/>
          <w:szCs w:val="36"/>
        </w:rPr>
        <w:br w:type="page"/>
      </w:r>
      <w:r>
        <w:rPr>
          <w:rFonts w:hint="eastAsia"/>
          <w:szCs w:val="21"/>
        </w:rPr>
        <w:t>附表六</w:t>
      </w:r>
    </w:p>
    <w:p w14:paraId="33E873E8">
      <w:pPr>
        <w:jc w:val="center"/>
        <w:rPr>
          <w:b/>
          <w:sz w:val="36"/>
          <w:szCs w:val="36"/>
        </w:rPr>
      </w:pPr>
      <w:r>
        <w:rPr>
          <w:rFonts w:hint="eastAsia"/>
          <w:b/>
          <w:sz w:val="36"/>
          <w:szCs w:val="36"/>
        </w:rPr>
        <w:t>算术复核表</w:t>
      </w:r>
    </w:p>
    <w:p w14:paraId="03A3BD76">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31EE9F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1AA0876C">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357AA8AC">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EA386A9">
            <w:pPr>
              <w:rPr>
                <w:rFonts w:ascii="宋体" w:hAnsi="宋体"/>
                <w:kern w:val="0"/>
                <w:szCs w:val="21"/>
              </w:rPr>
            </w:pPr>
            <w:r>
              <w:rPr>
                <w:rFonts w:hint="eastAsia" w:ascii="宋体" w:hAnsi="宋体"/>
                <w:kern w:val="0"/>
                <w:szCs w:val="21"/>
              </w:rPr>
              <w:t>修正前投标</w:t>
            </w:r>
          </w:p>
          <w:p w14:paraId="4C54B3B4">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2C0A4FC1">
            <w:pPr>
              <w:rPr>
                <w:rFonts w:ascii="宋体" w:hAnsi="宋体"/>
                <w:kern w:val="0"/>
                <w:szCs w:val="21"/>
              </w:rPr>
            </w:pPr>
            <w:r>
              <w:rPr>
                <w:rFonts w:hint="eastAsia" w:ascii="宋体" w:hAnsi="宋体"/>
                <w:kern w:val="0"/>
                <w:szCs w:val="21"/>
              </w:rPr>
              <w:t>修正后投标</w:t>
            </w:r>
          </w:p>
          <w:p w14:paraId="07DBBE09">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006CD2F6">
            <w:pPr>
              <w:rPr>
                <w:rFonts w:hint="eastAsia" w:ascii="宋体" w:hAnsi="宋体" w:eastAsia="宋体"/>
                <w:kern w:val="0"/>
                <w:szCs w:val="21"/>
                <w:lang w:eastAsia="zh-CN"/>
              </w:rPr>
            </w:pPr>
            <w:r>
              <w:rPr>
                <w:rFonts w:hint="eastAsia" w:ascii="宋体" w:hAnsi="宋体"/>
                <w:kern w:val="0"/>
                <w:szCs w:val="21"/>
              </w:rPr>
              <w:t>修正率</w:t>
            </w:r>
          </w:p>
          <w:p w14:paraId="73049E78">
            <w:pPr>
              <w:rPr>
                <w:rFonts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04FF0925">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7EE2809D">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36ABF48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F2EB084">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1E7F4EDC">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5260DA5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CDAD1C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2BB298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5FDE7F3">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D6E0940">
            <w:pPr>
              <w:rPr>
                <w:rFonts w:ascii="宋体" w:hAnsi="宋体"/>
                <w:kern w:val="0"/>
                <w:szCs w:val="21"/>
              </w:rPr>
            </w:pPr>
          </w:p>
        </w:tc>
      </w:tr>
      <w:tr w14:paraId="4C59C2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EE2486">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44857ECE">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7ED734D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308A135">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656907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B83C237">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CCD2B9C">
            <w:pPr>
              <w:rPr>
                <w:rFonts w:ascii="宋体" w:hAnsi="宋体"/>
                <w:kern w:val="0"/>
                <w:szCs w:val="21"/>
              </w:rPr>
            </w:pPr>
          </w:p>
        </w:tc>
      </w:tr>
      <w:tr w14:paraId="002D5EC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E115191">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44B2606D">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5634700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D0F4242">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81ECC1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24CB23C">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402DDA2">
            <w:pPr>
              <w:rPr>
                <w:rFonts w:ascii="宋体" w:hAnsi="宋体"/>
                <w:kern w:val="0"/>
                <w:szCs w:val="21"/>
              </w:rPr>
            </w:pPr>
          </w:p>
        </w:tc>
      </w:tr>
      <w:tr w14:paraId="2EA5AD1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FD748B4">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834DBB3">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9D02E13">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D8157F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AA7D9F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758BF1F">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90AFF70">
            <w:pPr>
              <w:rPr>
                <w:rFonts w:ascii="宋体" w:hAnsi="宋体"/>
                <w:kern w:val="0"/>
                <w:szCs w:val="21"/>
              </w:rPr>
            </w:pPr>
          </w:p>
        </w:tc>
      </w:tr>
      <w:tr w14:paraId="0CB1C78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EEBA28">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6E9AD6B">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475BCA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9FD59B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E66C93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DBE3FFD">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A89AF67">
            <w:pPr>
              <w:rPr>
                <w:rFonts w:ascii="宋体" w:hAnsi="宋体"/>
                <w:kern w:val="0"/>
                <w:szCs w:val="21"/>
              </w:rPr>
            </w:pPr>
          </w:p>
        </w:tc>
      </w:tr>
      <w:tr w14:paraId="1F604D9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679791">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6316F06F">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15E5FF3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28BBBC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8E426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693FE7AB">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E16A39E">
            <w:pPr>
              <w:rPr>
                <w:rFonts w:ascii="宋体" w:hAnsi="宋体"/>
                <w:kern w:val="0"/>
                <w:szCs w:val="21"/>
              </w:rPr>
            </w:pPr>
          </w:p>
        </w:tc>
      </w:tr>
      <w:tr w14:paraId="7AC6EB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1A6174">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2CB9262F">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6827C04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72C29E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2AB59BE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8DE8DA5">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F72A518">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01DE2772">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11D8BF2">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6FCE2847"/>
    <w:p w14:paraId="4EFBB867">
      <w:r>
        <w:br w:type="page"/>
      </w:r>
    </w:p>
    <w:p w14:paraId="21D875E4">
      <w:pPr>
        <w:jc w:val="center"/>
        <w:rPr>
          <w:b/>
          <w:sz w:val="36"/>
          <w:szCs w:val="36"/>
        </w:rPr>
      </w:pPr>
      <w:r>
        <w:rPr>
          <w:rFonts w:hint="eastAsia"/>
          <w:b/>
          <w:sz w:val="36"/>
          <w:szCs w:val="36"/>
        </w:rPr>
        <w:t>算术复核表</w:t>
      </w:r>
    </w:p>
    <w:p w14:paraId="2492C247">
      <w:pPr>
        <w:rPr>
          <w:szCs w:val="21"/>
        </w:rPr>
      </w:pPr>
      <w:r>
        <w:rPr>
          <w:rFonts w:hint="eastAsia"/>
          <w:szCs w:val="21"/>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485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E8D8F91">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6C1BA514">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3C0D3CEE">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21408D34">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7A330EAD">
            <w:pPr>
              <w:rPr>
                <w:b/>
                <w:sz w:val="28"/>
                <w:szCs w:val="28"/>
              </w:rPr>
            </w:pPr>
            <w:r>
              <w:rPr>
                <w:rFonts w:hint="eastAsia"/>
                <w:b/>
                <w:sz w:val="28"/>
                <w:szCs w:val="28"/>
              </w:rPr>
              <w:t>误差率（</w:t>
            </w:r>
            <w:r>
              <w:rPr>
                <w:b/>
                <w:sz w:val="28"/>
                <w:szCs w:val="28"/>
              </w:rPr>
              <w:t>r=|A-B|/A*100%</w:t>
            </w:r>
            <w:r>
              <w:rPr>
                <w:rFonts w:hint="eastAsia"/>
                <w:b/>
                <w:sz w:val="28"/>
                <w:szCs w:val="28"/>
              </w:rPr>
              <w:t>）</w:t>
            </w:r>
          </w:p>
        </w:tc>
      </w:tr>
      <w:tr w14:paraId="1C2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E610E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7CFCB8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A7D70A3">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93E9E55">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E4AAC69">
            <w:pPr>
              <w:rPr>
                <w:sz w:val="36"/>
                <w:szCs w:val="36"/>
              </w:rPr>
            </w:pPr>
          </w:p>
        </w:tc>
      </w:tr>
      <w:tr w14:paraId="0CA4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F45225D">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273DF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8859B7A">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9CE0CD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472A236">
            <w:pPr>
              <w:rPr>
                <w:sz w:val="36"/>
                <w:szCs w:val="36"/>
              </w:rPr>
            </w:pPr>
          </w:p>
        </w:tc>
      </w:tr>
      <w:tr w14:paraId="5877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DB5D62B">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4EC84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326BD0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8CD045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FBB8909">
            <w:pPr>
              <w:rPr>
                <w:sz w:val="36"/>
                <w:szCs w:val="36"/>
              </w:rPr>
            </w:pPr>
          </w:p>
        </w:tc>
      </w:tr>
      <w:tr w14:paraId="43DB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C67DE1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B9B678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1A9D21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DC086D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228C5C1">
            <w:pPr>
              <w:rPr>
                <w:sz w:val="36"/>
                <w:szCs w:val="36"/>
              </w:rPr>
            </w:pPr>
          </w:p>
        </w:tc>
      </w:tr>
      <w:tr w14:paraId="3555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149EC9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1123AD2">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943CE0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8C02B8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1D0A9F9">
            <w:pPr>
              <w:rPr>
                <w:sz w:val="36"/>
                <w:szCs w:val="36"/>
              </w:rPr>
            </w:pPr>
          </w:p>
        </w:tc>
      </w:tr>
      <w:tr w14:paraId="011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17FD4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1AD4F8">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C91D34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C19E41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5CB0041">
            <w:pPr>
              <w:rPr>
                <w:sz w:val="36"/>
                <w:szCs w:val="36"/>
              </w:rPr>
            </w:pPr>
          </w:p>
        </w:tc>
      </w:tr>
      <w:tr w14:paraId="0294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C00480C">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5332E2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43A4ADD">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DABED9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A1DCD27">
            <w:pPr>
              <w:rPr>
                <w:sz w:val="36"/>
                <w:szCs w:val="36"/>
              </w:rPr>
            </w:pPr>
          </w:p>
        </w:tc>
      </w:tr>
      <w:tr w14:paraId="2FC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2BBD547">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FC7BCD1">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E55EC72">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E18A237">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B34A74F">
            <w:pPr>
              <w:rPr>
                <w:sz w:val="36"/>
                <w:szCs w:val="36"/>
              </w:rPr>
            </w:pPr>
          </w:p>
        </w:tc>
      </w:tr>
    </w:tbl>
    <w:p w14:paraId="744E368C">
      <w:pPr>
        <w:rPr>
          <w:szCs w:val="21"/>
        </w:rPr>
      </w:pPr>
      <w:r>
        <w:rPr>
          <w:rFonts w:hint="eastAsia"/>
          <w:szCs w:val="21"/>
        </w:rPr>
        <w:t>评委签名：</w:t>
      </w:r>
    </w:p>
    <w:p w14:paraId="2E06A989">
      <w:pPr>
        <w:spacing w:line="360" w:lineRule="auto"/>
        <w:jc w:val="center"/>
        <w:rPr>
          <w:rFonts w:ascii="仿宋_GB2312" w:hAnsi="宋体" w:eastAsia="仿宋_GB2312"/>
          <w:szCs w:val="21"/>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8" w:right="1247" w:bottom="1418" w:left="1134" w:header="851" w:footer="907" w:gutter="0"/>
          <w:cols w:space="425" w:num="1"/>
          <w:titlePg/>
          <w:docGrid w:type="lines" w:linePitch="312" w:charSpace="0"/>
        </w:sectPr>
      </w:pPr>
    </w:p>
    <w:p w14:paraId="29BAF421">
      <w:pPr>
        <w:pStyle w:val="3"/>
      </w:pPr>
      <w:bookmarkStart w:id="30" w:name="_Toc2272566"/>
      <w:bookmarkStart w:id="31" w:name="_Toc21525511"/>
      <w:r>
        <w:rPr>
          <w:rFonts w:hint="eastAsia"/>
        </w:rPr>
        <w:t>第三章</w:t>
      </w:r>
      <w:r>
        <w:t xml:space="preserve">  </w:t>
      </w:r>
      <w:r>
        <w:rPr>
          <w:rFonts w:hint="eastAsia"/>
        </w:rPr>
        <w:t>合同条款</w:t>
      </w:r>
      <w:bookmarkEnd w:id="30"/>
      <w:bookmarkEnd w:id="31"/>
    </w:p>
    <w:p w14:paraId="6E5D91A8">
      <w:pPr>
        <w:rPr>
          <w:rFonts w:ascii="宋体"/>
          <w:b/>
          <w:sz w:val="24"/>
          <w:szCs w:val="24"/>
        </w:rPr>
      </w:pPr>
      <w:r>
        <w:rPr>
          <w:rFonts w:hint="eastAsia"/>
          <w:sz w:val="24"/>
          <w:szCs w:val="24"/>
        </w:rPr>
        <w:t>注：</w:t>
      </w:r>
      <w:r>
        <w:rPr>
          <w:rFonts w:hint="eastAsia" w:ascii="宋体" w:hAnsi="宋体"/>
          <w:sz w:val="24"/>
          <w:szCs w:val="24"/>
        </w:rPr>
        <w:t>按《建设项目工程总承包合同示范文本（试行）》（</w:t>
      </w:r>
      <w:r>
        <w:rPr>
          <w:rFonts w:ascii="宋体" w:hAnsi="宋体"/>
          <w:sz w:val="24"/>
          <w:szCs w:val="24"/>
        </w:rPr>
        <w:t>GF-2011-0216</w:t>
      </w:r>
      <w:r>
        <w:rPr>
          <w:rFonts w:hint="eastAsia" w:ascii="宋体" w:hAnsi="宋体"/>
          <w:sz w:val="24"/>
          <w:szCs w:val="24"/>
        </w:rPr>
        <w:t>）执行，另册。</w:t>
      </w:r>
    </w:p>
    <w:p w14:paraId="3DB89DFC">
      <w:pPr>
        <w:rPr>
          <w:sz w:val="24"/>
          <w:szCs w:val="24"/>
        </w:rPr>
      </w:pPr>
    </w:p>
    <w:p w14:paraId="1A1D2D70">
      <w:pPr>
        <w:pStyle w:val="32"/>
        <w:spacing w:line="360" w:lineRule="auto"/>
        <w:rPr>
          <w:sz w:val="24"/>
          <w:szCs w:val="24"/>
        </w:rPr>
      </w:pPr>
    </w:p>
    <w:p w14:paraId="7A26BA8C">
      <w:pPr>
        <w:pStyle w:val="32"/>
        <w:spacing w:line="360" w:lineRule="auto"/>
        <w:rPr>
          <w:sz w:val="24"/>
          <w:szCs w:val="24"/>
        </w:rPr>
      </w:pPr>
    </w:p>
    <w:p w14:paraId="13AE62C9">
      <w:pPr>
        <w:pStyle w:val="32"/>
        <w:spacing w:line="360" w:lineRule="auto"/>
        <w:rPr>
          <w:sz w:val="24"/>
          <w:szCs w:val="24"/>
        </w:rPr>
      </w:pPr>
    </w:p>
    <w:p w14:paraId="4AE536E4">
      <w:pPr>
        <w:pStyle w:val="32"/>
        <w:spacing w:line="360" w:lineRule="auto"/>
        <w:rPr>
          <w:sz w:val="24"/>
          <w:szCs w:val="24"/>
        </w:rPr>
      </w:pPr>
    </w:p>
    <w:p w14:paraId="48EAD9C3">
      <w:pPr>
        <w:pStyle w:val="32"/>
        <w:spacing w:line="360" w:lineRule="auto"/>
        <w:rPr>
          <w:sz w:val="24"/>
          <w:szCs w:val="24"/>
        </w:rPr>
      </w:pPr>
    </w:p>
    <w:p w14:paraId="485C319A">
      <w:pPr>
        <w:pStyle w:val="32"/>
        <w:spacing w:line="360" w:lineRule="auto"/>
        <w:rPr>
          <w:sz w:val="24"/>
          <w:szCs w:val="24"/>
        </w:rPr>
      </w:pPr>
    </w:p>
    <w:p w14:paraId="1D905E26">
      <w:pPr>
        <w:pStyle w:val="32"/>
        <w:spacing w:line="360" w:lineRule="auto"/>
        <w:rPr>
          <w:sz w:val="24"/>
          <w:szCs w:val="24"/>
        </w:rPr>
      </w:pPr>
    </w:p>
    <w:p w14:paraId="78FEA151">
      <w:pPr>
        <w:pStyle w:val="32"/>
        <w:spacing w:line="360" w:lineRule="auto"/>
        <w:rPr>
          <w:sz w:val="24"/>
          <w:szCs w:val="24"/>
        </w:rPr>
      </w:pPr>
    </w:p>
    <w:p w14:paraId="0718E1DF">
      <w:pPr>
        <w:pStyle w:val="32"/>
        <w:spacing w:line="360" w:lineRule="auto"/>
        <w:rPr>
          <w:sz w:val="24"/>
          <w:szCs w:val="24"/>
        </w:rPr>
      </w:pPr>
    </w:p>
    <w:p w14:paraId="099A4388">
      <w:pPr>
        <w:pStyle w:val="32"/>
        <w:spacing w:line="360" w:lineRule="auto"/>
        <w:rPr>
          <w:sz w:val="24"/>
          <w:szCs w:val="24"/>
        </w:rPr>
      </w:pPr>
    </w:p>
    <w:p w14:paraId="5CCB6325">
      <w:pPr>
        <w:pStyle w:val="32"/>
        <w:spacing w:line="360" w:lineRule="auto"/>
        <w:rPr>
          <w:sz w:val="24"/>
          <w:szCs w:val="24"/>
        </w:rPr>
      </w:pPr>
    </w:p>
    <w:p w14:paraId="741E9C77">
      <w:pPr>
        <w:pStyle w:val="32"/>
        <w:spacing w:line="360" w:lineRule="auto"/>
        <w:rPr>
          <w:sz w:val="24"/>
          <w:szCs w:val="24"/>
        </w:rPr>
      </w:pPr>
    </w:p>
    <w:p w14:paraId="0E4AA283">
      <w:pPr>
        <w:pStyle w:val="32"/>
        <w:spacing w:line="360" w:lineRule="auto"/>
        <w:rPr>
          <w:sz w:val="24"/>
          <w:szCs w:val="24"/>
        </w:rPr>
      </w:pPr>
    </w:p>
    <w:p w14:paraId="55CAB539">
      <w:pPr>
        <w:pStyle w:val="32"/>
        <w:spacing w:line="360" w:lineRule="auto"/>
        <w:rPr>
          <w:sz w:val="24"/>
          <w:szCs w:val="24"/>
        </w:rPr>
      </w:pPr>
    </w:p>
    <w:p w14:paraId="4DAD76E4">
      <w:pPr>
        <w:pStyle w:val="32"/>
        <w:spacing w:line="360" w:lineRule="auto"/>
        <w:rPr>
          <w:sz w:val="24"/>
          <w:szCs w:val="24"/>
        </w:rPr>
      </w:pPr>
    </w:p>
    <w:p w14:paraId="412D5652">
      <w:pPr>
        <w:pStyle w:val="32"/>
        <w:spacing w:line="360" w:lineRule="auto"/>
        <w:rPr>
          <w:sz w:val="24"/>
          <w:szCs w:val="24"/>
        </w:rPr>
      </w:pPr>
    </w:p>
    <w:p w14:paraId="099F1261">
      <w:pPr>
        <w:pStyle w:val="32"/>
        <w:spacing w:line="360" w:lineRule="auto"/>
        <w:rPr>
          <w:sz w:val="24"/>
          <w:szCs w:val="24"/>
        </w:rPr>
      </w:pPr>
    </w:p>
    <w:p w14:paraId="49BBB61F">
      <w:pPr>
        <w:pStyle w:val="32"/>
        <w:spacing w:line="360" w:lineRule="auto"/>
        <w:rPr>
          <w:sz w:val="24"/>
          <w:szCs w:val="24"/>
        </w:rPr>
      </w:pPr>
    </w:p>
    <w:p w14:paraId="529A59CE">
      <w:pPr>
        <w:pStyle w:val="17"/>
        <w:spacing w:line="360" w:lineRule="auto"/>
        <w:rPr>
          <w:sz w:val="24"/>
          <w:szCs w:val="24"/>
        </w:rPr>
      </w:pPr>
    </w:p>
    <w:p w14:paraId="4C30328D">
      <w:pPr>
        <w:pStyle w:val="17"/>
        <w:spacing w:line="360" w:lineRule="auto"/>
        <w:rPr>
          <w:sz w:val="24"/>
          <w:szCs w:val="24"/>
        </w:rPr>
      </w:pPr>
      <w:r>
        <w:rPr>
          <w:sz w:val="24"/>
          <w:szCs w:val="24"/>
        </w:rPr>
        <w:br w:type="page"/>
      </w:r>
    </w:p>
    <w:p w14:paraId="11BCA067">
      <w:pPr>
        <w:pStyle w:val="3"/>
      </w:pPr>
      <w:bookmarkStart w:id="32" w:name="_Toc2272567"/>
      <w:bookmarkStart w:id="33" w:name="_Toc21525512"/>
      <w:r>
        <w:rPr>
          <w:rFonts w:hint="eastAsia"/>
        </w:rPr>
        <w:t>第四章</w:t>
      </w:r>
      <w:r>
        <w:t xml:space="preserve">  </w:t>
      </w:r>
      <w:r>
        <w:rPr>
          <w:rFonts w:hint="eastAsia"/>
        </w:rPr>
        <w:t>投标文件格式</w:t>
      </w:r>
      <w:bookmarkEnd w:id="32"/>
      <w:bookmarkEnd w:id="33"/>
    </w:p>
    <w:p w14:paraId="60D85FEE">
      <w:pPr>
        <w:rPr>
          <w:rFonts w:ascii="宋体"/>
          <w:b/>
          <w:sz w:val="24"/>
          <w:szCs w:val="24"/>
        </w:rPr>
      </w:pPr>
      <w:r>
        <w:rPr>
          <w:rFonts w:hint="eastAsia" w:ascii="宋体" w:hAnsi="宋体"/>
          <w:sz w:val="24"/>
          <w:szCs w:val="24"/>
        </w:rPr>
        <w:t>注：本章由招标人自行制定。</w:t>
      </w:r>
    </w:p>
    <w:p w14:paraId="4B4A73C9">
      <w:pPr>
        <w:autoSpaceDE w:val="0"/>
        <w:autoSpaceDN w:val="0"/>
        <w:adjustRightInd w:val="0"/>
        <w:rPr>
          <w:bCs/>
          <w:szCs w:val="21"/>
        </w:rPr>
      </w:pPr>
      <w:r>
        <w:br w:type="page"/>
      </w:r>
      <w:r>
        <w:rPr>
          <w:rFonts w:hint="eastAsia"/>
          <w:bCs/>
          <w:szCs w:val="21"/>
        </w:rPr>
        <w:t>附件一</w:t>
      </w:r>
    </w:p>
    <w:p w14:paraId="40261D7E">
      <w:pPr>
        <w:autoSpaceDE w:val="0"/>
        <w:autoSpaceDN w:val="0"/>
        <w:adjustRightInd w:val="0"/>
        <w:rPr>
          <w:rFonts w:ascii="宋体" w:cs="宋体"/>
          <w:b/>
          <w:bCs/>
          <w:color w:val="000000"/>
          <w:szCs w:val="21"/>
          <w:lang w:val="zh-CN"/>
        </w:rPr>
      </w:pPr>
      <w:r>
        <w:rPr>
          <w:rFonts w:hint="eastAsia"/>
          <w:bCs/>
          <w:color w:val="000000"/>
          <w:szCs w:val="21"/>
        </w:rPr>
        <w:t>（适用于技术标与经济标同时开启）</w:t>
      </w:r>
    </w:p>
    <w:p w14:paraId="67237FFC">
      <w:pPr>
        <w:autoSpaceDE w:val="0"/>
        <w:autoSpaceDN w:val="0"/>
        <w:adjustRightInd w:val="0"/>
        <w:ind w:left="-540" w:leftChars="-257" w:firstLine="1135" w:firstLineChars="257"/>
        <w:jc w:val="center"/>
        <w:rPr>
          <w:rFonts w:ascii="宋体" w:hAnsi="宋体" w:cs="宋体"/>
          <w:b/>
          <w:bCs/>
          <w:sz w:val="44"/>
          <w:szCs w:val="44"/>
          <w:lang w:val="zh-CN"/>
        </w:rPr>
      </w:pPr>
    </w:p>
    <w:p w14:paraId="3E08757F">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37EA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281672">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27A30A9F">
            <w:pPr>
              <w:autoSpaceDE w:val="0"/>
              <w:autoSpaceDN w:val="0"/>
              <w:adjustRightInd w:val="0"/>
              <w:rPr>
                <w:rFonts w:ascii="宋体" w:cs="宋体"/>
                <w:b/>
                <w:bCs/>
                <w:sz w:val="24"/>
                <w:szCs w:val="24"/>
                <w:lang w:val="zh-CN"/>
              </w:rPr>
            </w:pPr>
          </w:p>
        </w:tc>
      </w:tr>
      <w:tr w14:paraId="265A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352EBD8">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5B893233">
            <w:pPr>
              <w:autoSpaceDE w:val="0"/>
              <w:autoSpaceDN w:val="0"/>
              <w:adjustRightInd w:val="0"/>
              <w:rPr>
                <w:rFonts w:ascii="宋体" w:cs="宋体"/>
                <w:b/>
                <w:bCs/>
                <w:sz w:val="24"/>
                <w:szCs w:val="24"/>
                <w:lang w:val="zh-CN"/>
              </w:rPr>
            </w:pPr>
          </w:p>
        </w:tc>
      </w:tr>
      <w:tr w14:paraId="3143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77D3D80">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4ED17967">
            <w:pPr>
              <w:autoSpaceDE w:val="0"/>
              <w:autoSpaceDN w:val="0"/>
              <w:adjustRightInd w:val="0"/>
              <w:rPr>
                <w:rFonts w:ascii="宋体" w:cs="宋体"/>
                <w:b/>
                <w:bCs/>
                <w:sz w:val="24"/>
                <w:szCs w:val="24"/>
                <w:lang w:val="zh-CN"/>
              </w:rPr>
            </w:pPr>
          </w:p>
        </w:tc>
      </w:tr>
      <w:tr w14:paraId="66B8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D0D3BA8">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0DA9C30">
            <w:pPr>
              <w:autoSpaceDE w:val="0"/>
              <w:autoSpaceDN w:val="0"/>
              <w:adjustRightInd w:val="0"/>
              <w:rPr>
                <w:rFonts w:ascii="宋体" w:cs="宋体"/>
                <w:b/>
                <w:bCs/>
                <w:sz w:val="24"/>
                <w:szCs w:val="24"/>
                <w:lang w:val="zh-CN"/>
              </w:rPr>
            </w:pPr>
          </w:p>
        </w:tc>
      </w:tr>
      <w:tr w14:paraId="23B8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75EBA4">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0941F73F">
            <w:pPr>
              <w:autoSpaceDE w:val="0"/>
              <w:autoSpaceDN w:val="0"/>
              <w:adjustRightInd w:val="0"/>
              <w:rPr>
                <w:rFonts w:ascii="宋体" w:cs="宋体"/>
                <w:b/>
                <w:bCs/>
                <w:sz w:val="24"/>
                <w:szCs w:val="24"/>
                <w:lang w:val="zh-CN"/>
              </w:rPr>
            </w:pPr>
          </w:p>
        </w:tc>
      </w:tr>
      <w:tr w14:paraId="67E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C34F404">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53EC6DA">
            <w:pPr>
              <w:autoSpaceDE w:val="0"/>
              <w:autoSpaceDN w:val="0"/>
              <w:adjustRightInd w:val="0"/>
              <w:rPr>
                <w:rFonts w:ascii="宋体" w:cs="宋体"/>
                <w:b/>
                <w:bCs/>
                <w:sz w:val="24"/>
                <w:szCs w:val="24"/>
                <w:lang w:val="zh-CN"/>
              </w:rPr>
            </w:pPr>
          </w:p>
        </w:tc>
      </w:tr>
      <w:tr w14:paraId="118D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9A0C111">
            <w:pPr>
              <w:autoSpaceDE w:val="0"/>
              <w:autoSpaceDN w:val="0"/>
              <w:adjustRightInd w:val="0"/>
              <w:ind w:firstLine="472" w:firstLineChars="1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127F3F5D">
            <w:pPr>
              <w:autoSpaceDE w:val="0"/>
              <w:autoSpaceDN w:val="0"/>
              <w:adjustRightInd w:val="0"/>
              <w:rPr>
                <w:rFonts w:ascii="宋体" w:cs="宋体"/>
                <w:b/>
                <w:bCs/>
                <w:sz w:val="24"/>
                <w:szCs w:val="24"/>
                <w:lang w:val="zh-CN"/>
              </w:rPr>
            </w:pPr>
          </w:p>
        </w:tc>
      </w:tr>
    </w:tbl>
    <w:p w14:paraId="3F509E16">
      <w:pPr>
        <w:tabs>
          <w:tab w:val="left" w:pos="720"/>
        </w:tabs>
        <w:snapToGrid w:val="0"/>
        <w:spacing w:line="360" w:lineRule="auto"/>
        <w:rPr>
          <w:sz w:val="24"/>
          <w:szCs w:val="24"/>
        </w:rPr>
      </w:pPr>
    </w:p>
    <w:tbl>
      <w:tblPr>
        <w:tblStyle w:val="33"/>
        <w:tblW w:w="9008" w:type="dxa"/>
        <w:tblInd w:w="0" w:type="dxa"/>
        <w:tblLayout w:type="fixed"/>
        <w:tblCellMar>
          <w:top w:w="0" w:type="dxa"/>
          <w:left w:w="108" w:type="dxa"/>
          <w:bottom w:w="0" w:type="dxa"/>
          <w:right w:w="108" w:type="dxa"/>
        </w:tblCellMar>
      </w:tblPr>
      <w:tblGrid>
        <w:gridCol w:w="9008"/>
      </w:tblGrid>
      <w:tr w14:paraId="04A882EB">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3395F000">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14:paraId="16EA47EB">
      <w:pPr>
        <w:autoSpaceDE w:val="0"/>
        <w:autoSpaceDN w:val="0"/>
        <w:adjustRightInd w:val="0"/>
        <w:rPr>
          <w:sz w:val="24"/>
          <w:szCs w:val="24"/>
        </w:rPr>
      </w:pPr>
    </w:p>
    <w:p w14:paraId="1B1713A2">
      <w:pPr>
        <w:autoSpaceDE w:val="0"/>
        <w:autoSpaceDN w:val="0"/>
        <w:adjustRightInd w:val="0"/>
        <w:rPr>
          <w:szCs w:val="21"/>
        </w:rPr>
      </w:pPr>
      <w:r>
        <w:rPr>
          <w:sz w:val="24"/>
          <w:szCs w:val="24"/>
        </w:rPr>
        <w:br w:type="page"/>
      </w:r>
      <w:r>
        <w:rPr>
          <w:rFonts w:hint="eastAsia"/>
          <w:szCs w:val="21"/>
        </w:rPr>
        <w:t>附件二</w:t>
      </w:r>
    </w:p>
    <w:p w14:paraId="708A0AA6">
      <w:pPr>
        <w:tabs>
          <w:tab w:val="left" w:pos="720"/>
        </w:tabs>
        <w:snapToGrid w:val="0"/>
        <w:spacing w:line="360" w:lineRule="auto"/>
        <w:jc w:val="center"/>
        <w:rPr>
          <w:b/>
          <w:sz w:val="32"/>
          <w:szCs w:val="32"/>
        </w:rPr>
      </w:pPr>
      <w:r>
        <w:rPr>
          <w:rFonts w:hint="eastAsia"/>
          <w:b/>
          <w:sz w:val="32"/>
          <w:szCs w:val="32"/>
        </w:rPr>
        <w:t>投标文件编制人员名单</w:t>
      </w:r>
    </w:p>
    <w:p w14:paraId="36F01C1E">
      <w:pPr>
        <w:tabs>
          <w:tab w:val="left" w:pos="720"/>
        </w:tabs>
        <w:snapToGrid w:val="0"/>
        <w:spacing w:line="360" w:lineRule="auto"/>
        <w:rPr>
          <w:sz w:val="24"/>
          <w:szCs w:val="24"/>
        </w:rPr>
      </w:pPr>
    </w:p>
    <w:p w14:paraId="6EC44774">
      <w:pPr>
        <w:tabs>
          <w:tab w:val="left" w:pos="720"/>
        </w:tabs>
        <w:snapToGrid w:val="0"/>
        <w:spacing w:line="360" w:lineRule="auto"/>
        <w:jc w:val="center"/>
        <w:rPr>
          <w:szCs w:val="21"/>
        </w:rPr>
      </w:pPr>
      <w:r>
        <w:rPr>
          <w:rFonts w:hint="eastAsia"/>
          <w:szCs w:val="21"/>
        </w:rPr>
        <w:t>一、参与编制技术标投标文件人员名单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3E5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00846FB">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E59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88AE260">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C491957">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61A31A2F">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92CB26D">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19CE5F47">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2D59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62710D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DD999D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659F95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722533D">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C9D656B">
            <w:pPr>
              <w:tabs>
                <w:tab w:val="left" w:pos="720"/>
              </w:tabs>
              <w:snapToGrid w:val="0"/>
              <w:spacing w:line="360" w:lineRule="auto"/>
              <w:jc w:val="center"/>
              <w:rPr>
                <w:rFonts w:ascii="宋体" w:hAnsi="宋体"/>
                <w:szCs w:val="21"/>
              </w:rPr>
            </w:pPr>
          </w:p>
        </w:tc>
      </w:tr>
      <w:tr w14:paraId="66C4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6ADA8F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C56B78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ED741B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4F86CD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310D854">
            <w:pPr>
              <w:tabs>
                <w:tab w:val="left" w:pos="720"/>
              </w:tabs>
              <w:snapToGrid w:val="0"/>
              <w:spacing w:line="360" w:lineRule="auto"/>
              <w:jc w:val="center"/>
              <w:rPr>
                <w:rFonts w:ascii="宋体" w:hAnsi="宋体"/>
                <w:szCs w:val="21"/>
              </w:rPr>
            </w:pPr>
          </w:p>
        </w:tc>
      </w:tr>
      <w:tr w14:paraId="50F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FFDC07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6A4A48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CE2101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F75DD1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DFADE18">
            <w:pPr>
              <w:tabs>
                <w:tab w:val="left" w:pos="720"/>
              </w:tabs>
              <w:snapToGrid w:val="0"/>
              <w:spacing w:line="360" w:lineRule="auto"/>
              <w:jc w:val="center"/>
              <w:rPr>
                <w:rFonts w:ascii="宋体" w:hAnsi="宋体"/>
                <w:szCs w:val="21"/>
              </w:rPr>
            </w:pPr>
          </w:p>
        </w:tc>
      </w:tr>
      <w:tr w14:paraId="5909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3CB927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51EA9D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DF0D66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4250E37">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CB0DFE1">
            <w:pPr>
              <w:tabs>
                <w:tab w:val="left" w:pos="720"/>
              </w:tabs>
              <w:snapToGrid w:val="0"/>
              <w:spacing w:line="360" w:lineRule="auto"/>
              <w:jc w:val="center"/>
              <w:rPr>
                <w:rFonts w:ascii="宋体" w:hAnsi="宋体"/>
                <w:szCs w:val="21"/>
              </w:rPr>
            </w:pPr>
          </w:p>
        </w:tc>
      </w:tr>
      <w:tr w14:paraId="2CC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52349C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BBCA8A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4CCE3C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14604A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EB29968">
            <w:pPr>
              <w:tabs>
                <w:tab w:val="left" w:pos="720"/>
              </w:tabs>
              <w:snapToGrid w:val="0"/>
              <w:spacing w:line="360" w:lineRule="auto"/>
              <w:jc w:val="center"/>
              <w:rPr>
                <w:rFonts w:ascii="宋体" w:hAnsi="宋体"/>
                <w:szCs w:val="21"/>
              </w:rPr>
            </w:pPr>
          </w:p>
        </w:tc>
      </w:tr>
      <w:tr w14:paraId="3EC1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9A0554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40C01C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FD4D83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EBF6B4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AE24BC8">
            <w:pPr>
              <w:tabs>
                <w:tab w:val="left" w:pos="720"/>
              </w:tabs>
              <w:snapToGrid w:val="0"/>
              <w:spacing w:line="360" w:lineRule="auto"/>
              <w:jc w:val="center"/>
              <w:rPr>
                <w:rFonts w:ascii="宋体" w:hAnsi="宋体"/>
                <w:szCs w:val="21"/>
              </w:rPr>
            </w:pPr>
          </w:p>
        </w:tc>
      </w:tr>
      <w:tr w14:paraId="757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2075F4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E804C7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818D7F2">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E5EF5B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614BCD5">
            <w:pPr>
              <w:tabs>
                <w:tab w:val="left" w:pos="720"/>
              </w:tabs>
              <w:snapToGrid w:val="0"/>
              <w:spacing w:line="360" w:lineRule="auto"/>
              <w:jc w:val="center"/>
              <w:rPr>
                <w:rFonts w:ascii="宋体" w:hAnsi="宋体"/>
                <w:szCs w:val="21"/>
              </w:rPr>
            </w:pPr>
          </w:p>
        </w:tc>
      </w:tr>
      <w:tr w14:paraId="6C8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BA12F8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39AF52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6815E6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C774E8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81C9B95">
            <w:pPr>
              <w:tabs>
                <w:tab w:val="left" w:pos="720"/>
              </w:tabs>
              <w:snapToGrid w:val="0"/>
              <w:spacing w:line="360" w:lineRule="auto"/>
              <w:jc w:val="center"/>
              <w:rPr>
                <w:rFonts w:ascii="宋体" w:hAnsi="宋体"/>
                <w:szCs w:val="21"/>
              </w:rPr>
            </w:pPr>
          </w:p>
        </w:tc>
      </w:tr>
    </w:tbl>
    <w:p w14:paraId="627C1CEC">
      <w:pPr>
        <w:tabs>
          <w:tab w:val="left" w:pos="720"/>
        </w:tabs>
        <w:snapToGrid w:val="0"/>
        <w:spacing w:line="360" w:lineRule="auto"/>
        <w:rPr>
          <w:sz w:val="24"/>
          <w:szCs w:val="24"/>
        </w:rPr>
      </w:pPr>
    </w:p>
    <w:p w14:paraId="3828F7C8">
      <w:pPr>
        <w:tabs>
          <w:tab w:val="left" w:pos="720"/>
        </w:tabs>
        <w:snapToGrid w:val="0"/>
        <w:spacing w:line="360" w:lineRule="auto"/>
        <w:rPr>
          <w:sz w:val="24"/>
          <w:szCs w:val="24"/>
        </w:rPr>
      </w:pPr>
    </w:p>
    <w:p w14:paraId="06F94EF6">
      <w:pPr>
        <w:tabs>
          <w:tab w:val="left" w:pos="720"/>
        </w:tabs>
        <w:snapToGrid w:val="0"/>
        <w:spacing w:line="360" w:lineRule="auto"/>
        <w:jc w:val="center"/>
        <w:rPr>
          <w:szCs w:val="21"/>
        </w:rPr>
      </w:pPr>
      <w:r>
        <w:rPr>
          <w:rFonts w:hint="eastAsia"/>
          <w:szCs w:val="21"/>
        </w:rPr>
        <w:t>二、参与编制经济标投标文件人员名单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3FF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49288AFC">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F2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C6E6057">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7E8E915">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288BCC9F">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202AC9D5">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F449032">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1D0E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353982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1B28E3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53D4EE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C1FB004">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E531E9">
            <w:pPr>
              <w:tabs>
                <w:tab w:val="left" w:pos="720"/>
              </w:tabs>
              <w:snapToGrid w:val="0"/>
              <w:spacing w:line="360" w:lineRule="auto"/>
              <w:jc w:val="center"/>
              <w:rPr>
                <w:rFonts w:ascii="宋体" w:hAnsi="宋体"/>
                <w:szCs w:val="21"/>
              </w:rPr>
            </w:pPr>
          </w:p>
        </w:tc>
      </w:tr>
      <w:tr w14:paraId="412F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C8FE73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D14BC4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2AAFC38">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B42F91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1187673">
            <w:pPr>
              <w:tabs>
                <w:tab w:val="left" w:pos="720"/>
              </w:tabs>
              <w:snapToGrid w:val="0"/>
              <w:spacing w:line="360" w:lineRule="auto"/>
              <w:jc w:val="center"/>
              <w:rPr>
                <w:rFonts w:ascii="宋体" w:hAnsi="宋体"/>
                <w:szCs w:val="21"/>
              </w:rPr>
            </w:pPr>
          </w:p>
        </w:tc>
      </w:tr>
      <w:tr w14:paraId="20A3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6C9BF8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DD938FC">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A006BD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23394D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DC4373C">
            <w:pPr>
              <w:tabs>
                <w:tab w:val="left" w:pos="720"/>
              </w:tabs>
              <w:snapToGrid w:val="0"/>
              <w:spacing w:line="360" w:lineRule="auto"/>
              <w:jc w:val="center"/>
              <w:rPr>
                <w:rFonts w:ascii="宋体" w:hAnsi="宋体"/>
                <w:szCs w:val="21"/>
              </w:rPr>
            </w:pPr>
          </w:p>
        </w:tc>
      </w:tr>
      <w:tr w14:paraId="5C9D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B0A30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B8DB620">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BECFAC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12CAC0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199C86">
            <w:pPr>
              <w:tabs>
                <w:tab w:val="left" w:pos="720"/>
              </w:tabs>
              <w:snapToGrid w:val="0"/>
              <w:spacing w:line="360" w:lineRule="auto"/>
              <w:jc w:val="center"/>
              <w:rPr>
                <w:rFonts w:ascii="宋体" w:hAnsi="宋体"/>
                <w:szCs w:val="21"/>
              </w:rPr>
            </w:pPr>
          </w:p>
        </w:tc>
      </w:tr>
      <w:tr w14:paraId="0503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0CFD58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96B14C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92931B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A4D7C94">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3870B67">
            <w:pPr>
              <w:tabs>
                <w:tab w:val="left" w:pos="720"/>
              </w:tabs>
              <w:snapToGrid w:val="0"/>
              <w:spacing w:line="360" w:lineRule="auto"/>
              <w:jc w:val="center"/>
              <w:rPr>
                <w:rFonts w:ascii="宋体" w:hAnsi="宋体"/>
                <w:szCs w:val="21"/>
              </w:rPr>
            </w:pPr>
          </w:p>
        </w:tc>
      </w:tr>
      <w:tr w14:paraId="7221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26441D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3C7BE1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826A41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49B96E3">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1B92197">
            <w:pPr>
              <w:tabs>
                <w:tab w:val="left" w:pos="720"/>
              </w:tabs>
              <w:snapToGrid w:val="0"/>
              <w:spacing w:line="360" w:lineRule="auto"/>
              <w:jc w:val="center"/>
              <w:rPr>
                <w:rFonts w:ascii="宋体" w:hAnsi="宋体"/>
                <w:szCs w:val="21"/>
              </w:rPr>
            </w:pPr>
          </w:p>
        </w:tc>
      </w:tr>
      <w:tr w14:paraId="16A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CD096E8">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AC86A9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0ACA68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616A8F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FD7983E">
            <w:pPr>
              <w:tabs>
                <w:tab w:val="left" w:pos="720"/>
              </w:tabs>
              <w:snapToGrid w:val="0"/>
              <w:spacing w:line="360" w:lineRule="auto"/>
              <w:jc w:val="center"/>
              <w:rPr>
                <w:rFonts w:ascii="宋体" w:hAnsi="宋体"/>
                <w:szCs w:val="21"/>
              </w:rPr>
            </w:pPr>
          </w:p>
        </w:tc>
      </w:tr>
      <w:tr w14:paraId="5DB2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6CEFB0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2DF9D6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1EA00D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CE66679">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6389D08">
            <w:pPr>
              <w:tabs>
                <w:tab w:val="left" w:pos="720"/>
              </w:tabs>
              <w:snapToGrid w:val="0"/>
              <w:spacing w:line="360" w:lineRule="auto"/>
              <w:jc w:val="center"/>
              <w:rPr>
                <w:rFonts w:ascii="宋体" w:hAnsi="宋体"/>
                <w:szCs w:val="21"/>
              </w:rPr>
            </w:pPr>
          </w:p>
        </w:tc>
      </w:tr>
    </w:tbl>
    <w:p w14:paraId="3854AE10">
      <w:pPr>
        <w:tabs>
          <w:tab w:val="left" w:pos="720"/>
        </w:tabs>
        <w:snapToGrid w:val="0"/>
        <w:spacing w:line="360" w:lineRule="auto"/>
        <w:rPr>
          <w:sz w:val="24"/>
          <w:szCs w:val="24"/>
        </w:rPr>
      </w:pPr>
    </w:p>
    <w:p w14:paraId="5C22A7A2">
      <w:pPr>
        <w:pStyle w:val="32"/>
        <w:spacing w:after="0" w:line="360" w:lineRule="auto"/>
        <w:ind w:left="-2" w:leftChars="-1" w:firstLine="367" w:firstLineChars="175"/>
        <w:jc w:val="left"/>
        <w:rPr>
          <w:sz w:val="24"/>
          <w:szCs w:val="24"/>
        </w:rPr>
      </w:pPr>
      <w:r>
        <w:rPr>
          <w:rFonts w:hint="eastAsia"/>
          <w:szCs w:val="21"/>
        </w:rPr>
        <w:t>注：参与编制投标文件所有人员名单应包括如编制技术投标方案、编制各种专业工程量清单投标报价、负责清样校对、负责打印及复印等所有人员在内的人员名单。</w:t>
      </w:r>
    </w:p>
    <w:p w14:paraId="10F6EE89">
      <w:pPr>
        <w:autoSpaceDE w:val="0"/>
        <w:autoSpaceDN w:val="0"/>
        <w:adjustRightInd w:val="0"/>
        <w:rPr>
          <w:szCs w:val="21"/>
        </w:rPr>
      </w:pPr>
      <w:r>
        <w:rPr>
          <w:rFonts w:hint="eastAsia"/>
          <w:szCs w:val="21"/>
        </w:rPr>
        <w:t>附件三</w:t>
      </w:r>
    </w:p>
    <w:p w14:paraId="0145EA4F">
      <w:pPr>
        <w:pStyle w:val="32"/>
        <w:spacing w:after="0" w:line="360" w:lineRule="auto"/>
        <w:ind w:firstLine="0"/>
        <w:jc w:val="center"/>
        <w:rPr>
          <w:sz w:val="32"/>
          <w:szCs w:val="32"/>
        </w:rPr>
      </w:pPr>
      <w:r>
        <w:rPr>
          <w:rFonts w:hint="eastAsia"/>
          <w:b/>
          <w:sz w:val="32"/>
          <w:szCs w:val="32"/>
        </w:rPr>
        <w:t>对投标文件编制的承诺</w:t>
      </w:r>
    </w:p>
    <w:p w14:paraId="6D4FA555">
      <w:pPr>
        <w:pStyle w:val="32"/>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14:paraId="7E6FE118">
      <w:pPr>
        <w:pStyle w:val="32"/>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14:paraId="556B88CF">
      <w:pPr>
        <w:pStyle w:val="32"/>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14:paraId="02B0A82E">
      <w:pPr>
        <w:pStyle w:val="32"/>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14:paraId="7D158141">
      <w:pPr>
        <w:pStyle w:val="32"/>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14:paraId="6AC9397E">
      <w:pPr>
        <w:pStyle w:val="32"/>
        <w:spacing w:after="0" w:line="360" w:lineRule="auto"/>
        <w:ind w:firstLine="360" w:firstLineChars="150"/>
        <w:rPr>
          <w:rFonts w:ascii="宋体" w:hAnsi="宋体"/>
          <w:sz w:val="24"/>
          <w:szCs w:val="24"/>
        </w:rPr>
      </w:pPr>
      <w:r>
        <w:rPr>
          <w:rFonts w:hint="eastAsia" w:ascii="宋体" w:hAnsi="宋体"/>
          <w:sz w:val="24"/>
          <w:szCs w:val="24"/>
        </w:rPr>
        <w:t xml:space="preserve"> </w:t>
      </w:r>
    </w:p>
    <w:p w14:paraId="159B8D60">
      <w:pPr>
        <w:pStyle w:val="32"/>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14:paraId="4FE5A9CA">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27F089CF">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14:paraId="4203645A">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14:paraId="422E94E7">
      <w:pPr>
        <w:pStyle w:val="32"/>
        <w:spacing w:after="0" w:line="360" w:lineRule="auto"/>
        <w:ind w:firstLine="0"/>
        <w:rPr>
          <w:b/>
          <w:sz w:val="32"/>
          <w:szCs w:val="32"/>
        </w:rPr>
      </w:pPr>
    </w:p>
    <w:p w14:paraId="75C99EB9">
      <w:pPr>
        <w:pStyle w:val="32"/>
        <w:spacing w:after="0" w:line="360" w:lineRule="auto"/>
        <w:ind w:firstLine="643" w:firstLineChars="200"/>
        <w:jc w:val="center"/>
        <w:rPr>
          <w:sz w:val="18"/>
          <w:szCs w:val="18"/>
        </w:rPr>
      </w:pPr>
      <w:r>
        <w:rPr>
          <w:rFonts w:hint="eastAsia"/>
          <w:b/>
          <w:sz w:val="32"/>
          <w:szCs w:val="32"/>
        </w:rPr>
        <w:t>投标文件编制情况</w:t>
      </w:r>
    </w:p>
    <w:p w14:paraId="2BEAA804">
      <w:pPr>
        <w:pStyle w:val="32"/>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 xml:space="preserve"> （盖造价工程师执业专用章或全国建设工程造价员章，执业单位应与投标人一致） </w:t>
      </w:r>
      <w:r>
        <w:rPr>
          <w:rFonts w:hint="eastAsia" w:ascii="宋体" w:hAnsi="宋体"/>
          <w:color w:val="000000"/>
          <w:sz w:val="24"/>
          <w:szCs w:val="24"/>
        </w:rPr>
        <w:t>。□委托编制的，受委托单位</w:t>
      </w:r>
      <w:r>
        <w:rPr>
          <w:rFonts w:hint="eastAsia" w:ascii="宋体" w:hAnsi="宋体"/>
          <w:color w:val="000000"/>
          <w:sz w:val="24"/>
          <w:szCs w:val="24"/>
          <w:u w:val="single"/>
        </w:rPr>
        <w:t xml:space="preserve">                    </w:t>
      </w:r>
      <w:r>
        <w:rPr>
          <w:rFonts w:hint="eastAsia" w:ascii="宋体" w:hAnsi="宋体"/>
          <w:color w:val="000000"/>
          <w:sz w:val="24"/>
          <w:szCs w:val="24"/>
        </w:rPr>
        <w:t>，编制的负责人：</w:t>
      </w:r>
      <w:r>
        <w:rPr>
          <w:rFonts w:hint="eastAsia" w:ascii="宋体" w:hAnsi="宋体"/>
          <w:color w:val="000000"/>
          <w:sz w:val="24"/>
          <w:szCs w:val="24"/>
          <w:u w:val="single"/>
        </w:rPr>
        <w:t xml:space="preserve"> （盖造价工程师执业专用章或全国建设工程造价员章，执业单位应与受委托单位一致） </w:t>
      </w:r>
      <w:r>
        <w:rPr>
          <w:rFonts w:hint="eastAsia" w:ascii="宋体" w:hAnsi="宋体"/>
          <w:color w:val="000000"/>
          <w:sz w:val="24"/>
          <w:szCs w:val="24"/>
        </w:rPr>
        <w:t>。</w:t>
      </w:r>
    </w:p>
    <w:p w14:paraId="0CC27073">
      <w:pPr>
        <w:pStyle w:val="32"/>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33"/>
        <w:tblW w:w="8306" w:type="dxa"/>
        <w:tblInd w:w="0" w:type="dxa"/>
        <w:tblLayout w:type="fixed"/>
        <w:tblCellMar>
          <w:top w:w="0" w:type="dxa"/>
          <w:left w:w="108" w:type="dxa"/>
          <w:bottom w:w="0" w:type="dxa"/>
          <w:right w:w="108" w:type="dxa"/>
        </w:tblCellMar>
      </w:tblPr>
      <w:tblGrid>
        <w:gridCol w:w="8306"/>
      </w:tblGrid>
      <w:tr w14:paraId="4C6ED75A">
        <w:tblPrEx>
          <w:tblCellMar>
            <w:top w:w="0" w:type="dxa"/>
            <w:left w:w="108" w:type="dxa"/>
            <w:bottom w:w="0" w:type="dxa"/>
            <w:right w:w="108" w:type="dxa"/>
          </w:tblCellMar>
        </w:tblPrEx>
        <w:trPr>
          <w:trHeight w:val="2819" w:hRule="atLeast"/>
        </w:trPr>
        <w:tc>
          <w:tcPr>
            <w:tcW w:w="8306" w:type="dxa"/>
            <w:shd w:val="clear" w:color="auto" w:fill="auto"/>
          </w:tcPr>
          <w:p w14:paraId="4FFE8B34">
            <w:pPr>
              <w:pStyle w:val="32"/>
              <w:spacing w:after="0" w:line="360" w:lineRule="auto"/>
              <w:ind w:firstLine="0"/>
              <w:rPr>
                <w:rFonts w:ascii="宋体" w:hAnsi="宋体"/>
                <w:sz w:val="24"/>
                <w:szCs w:val="24"/>
              </w:rPr>
            </w:pPr>
            <w:r>
              <w:rPr>
                <w:rFonts w:hint="eastAsia" w:ascii="宋体" w:hAnsi="宋体"/>
                <w:sz w:val="24"/>
                <w:szCs w:val="24"/>
              </w:rPr>
              <w:t>投标文件加密打包的电脑     自有    □      外包    □     其他    □</w:t>
            </w:r>
          </w:p>
          <w:p w14:paraId="5533ED8A">
            <w:pPr>
              <w:pStyle w:val="32"/>
              <w:spacing w:after="0" w:line="360" w:lineRule="auto"/>
              <w:ind w:firstLine="0"/>
              <w:rPr>
                <w:rFonts w:ascii="宋体" w:hAnsi="宋体"/>
                <w:sz w:val="24"/>
                <w:szCs w:val="24"/>
              </w:rPr>
            </w:pPr>
            <w:r>
              <w:rPr>
                <w:rFonts w:hint="eastAsia" w:ascii="宋体" w:hAnsi="宋体"/>
                <w:sz w:val="24"/>
                <w:szCs w:val="24"/>
              </w:rPr>
              <w:t>电脑类型</w:t>
            </w:r>
          </w:p>
          <w:p w14:paraId="1C827784">
            <w:pPr>
              <w:pStyle w:val="32"/>
              <w:spacing w:after="0" w:line="360" w:lineRule="auto"/>
              <w:ind w:firstLine="0"/>
              <w:rPr>
                <w:rFonts w:ascii="宋体" w:hAnsi="宋体"/>
                <w:sz w:val="24"/>
                <w:szCs w:val="24"/>
              </w:rPr>
            </w:pPr>
            <w:r>
              <w:rPr>
                <w:rFonts w:hint="eastAsia" w:ascii="宋体" w:hAnsi="宋体"/>
                <w:sz w:val="24"/>
                <w:szCs w:val="24"/>
              </w:rPr>
              <w:t>电脑所属单位</w:t>
            </w:r>
          </w:p>
          <w:p w14:paraId="6F610208">
            <w:pPr>
              <w:pStyle w:val="32"/>
              <w:spacing w:after="0" w:line="360" w:lineRule="auto"/>
              <w:ind w:firstLine="0"/>
              <w:rPr>
                <w:rFonts w:ascii="宋体" w:hAnsi="宋体"/>
                <w:sz w:val="24"/>
                <w:szCs w:val="24"/>
              </w:rPr>
            </w:pPr>
            <w:r>
              <w:rPr>
                <w:rFonts w:hint="eastAsia" w:ascii="宋体" w:hAnsi="宋体"/>
                <w:sz w:val="24"/>
                <w:szCs w:val="24"/>
              </w:rPr>
              <w:t>电脑所在地址        （如××市××区(县) ××街（路）××号××大厦××房）</w:t>
            </w:r>
          </w:p>
        </w:tc>
      </w:tr>
    </w:tbl>
    <w:p w14:paraId="6DD6ED42">
      <w:pPr>
        <w:spacing w:line="360" w:lineRule="auto"/>
        <w:ind w:firstLine="3235" w:firstLineChars="895"/>
        <w:rPr>
          <w:rFonts w:ascii="宋体" w:hAnsi="宋体"/>
          <w:b/>
          <w:sz w:val="36"/>
          <w:szCs w:val="36"/>
        </w:rPr>
      </w:pPr>
      <w:r>
        <w:rPr>
          <w:rFonts w:hint="eastAsia" w:ascii="宋体" w:hAnsi="宋体"/>
          <w:b/>
          <w:sz w:val="36"/>
          <w:szCs w:val="36"/>
        </w:rPr>
        <w:t xml:space="preserve">投  </w:t>
      </w:r>
      <w:r>
        <w:rPr>
          <w:rFonts w:hint="eastAsia" w:ascii="宋体" w:hAnsi="宋体" w:cs="宋体"/>
          <w:b/>
          <w:sz w:val="36"/>
          <w:szCs w:val="36"/>
        </w:rPr>
        <w:t>标</w:t>
      </w:r>
      <w:r>
        <w:rPr>
          <w:rFonts w:hint="eastAsia" w:ascii="宋体" w:hAnsi="宋体"/>
          <w:b/>
          <w:sz w:val="36"/>
          <w:szCs w:val="36"/>
        </w:rPr>
        <w:t xml:space="preserve">  函</w:t>
      </w:r>
    </w:p>
    <w:p w14:paraId="3AF96FC1">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 xml:space="preserve">(招标人名称)                              </w:t>
      </w:r>
    </w:p>
    <w:p w14:paraId="3F119CAF">
      <w:pPr>
        <w:spacing w:line="360" w:lineRule="auto"/>
        <w:rPr>
          <w:rFonts w:ascii="宋体" w:hAnsi="宋体"/>
          <w:b/>
          <w:sz w:val="24"/>
          <w:szCs w:val="24"/>
        </w:rPr>
      </w:pPr>
    </w:p>
    <w:p w14:paraId="77DC9FA2">
      <w:pPr>
        <w:ind w:firstLine="480" w:firstLineChars="200"/>
        <w:rPr>
          <w:rFonts w:ascii="宋体" w:hAnsi="宋体"/>
          <w:sz w:val="24"/>
          <w:szCs w:val="24"/>
        </w:rPr>
      </w:pPr>
      <w:r>
        <w:rPr>
          <w:rFonts w:hint="eastAsia" w:ascii="宋体" w:hAnsi="宋体"/>
          <w:sz w:val="24"/>
          <w:szCs w:val="24"/>
        </w:rPr>
        <w:t>1.根据已收到贵方的项目编号为</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lang w:val="en-US" w:eastAsia="zh-CN"/>
        </w:rPr>
        <w:t xml:space="preserve">   （工程名称）     </w:t>
      </w:r>
      <w:r>
        <w:rPr>
          <w:rFonts w:hint="eastAsia" w:ascii="宋体" w:hAnsi="宋体"/>
          <w:sz w:val="24"/>
          <w:szCs w:val="24"/>
        </w:rPr>
        <w:t>的招标文件，并已详细审核了全部招标文件及有关附件。</w:t>
      </w:r>
    </w:p>
    <w:p w14:paraId="6D6D9D50">
      <w:pPr>
        <w:snapToGrid w:val="0"/>
        <w:ind w:firstLine="523" w:firstLineChars="218"/>
        <w:rPr>
          <w:rFonts w:ascii="宋体" w:hAnsi="宋体"/>
          <w:sz w:val="24"/>
          <w:szCs w:val="24"/>
        </w:rPr>
      </w:pPr>
      <w:r>
        <w:rPr>
          <w:rFonts w:hint="eastAsia" w:ascii="宋体" w:hAnsi="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6ABAEE10">
      <w:pPr>
        <w:ind w:firstLine="480" w:firstLineChars="200"/>
        <w:rPr>
          <w:rFonts w:ascii="宋体" w:hAnsi="宋体"/>
          <w:sz w:val="24"/>
          <w:szCs w:val="24"/>
        </w:rPr>
      </w:pPr>
      <w:r>
        <w:rPr>
          <w:rFonts w:hint="eastAsia" w:ascii="宋体" w:hAnsi="宋体"/>
          <w:sz w:val="24"/>
          <w:szCs w:val="24"/>
        </w:rPr>
        <w:t>愿以经济标中的投标报价并按上述合同条款、标准和技术规范、图纸、工程量清单等的要求承包上述工程的施工、竣工并修补其任何缺陷。</w:t>
      </w:r>
    </w:p>
    <w:p w14:paraId="0AB293C6">
      <w:pPr>
        <w:rPr>
          <w:rFonts w:ascii="宋体" w:hAnsi="宋体"/>
          <w:sz w:val="24"/>
          <w:szCs w:val="24"/>
        </w:rPr>
      </w:pPr>
      <w:r>
        <w:rPr>
          <w:rFonts w:hint="eastAsia" w:ascii="宋体" w:hAnsi="宋体"/>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005CEAB9">
      <w:pPr>
        <w:rPr>
          <w:rFonts w:ascii="宋体" w:hAnsi="宋体"/>
          <w:sz w:val="24"/>
          <w:szCs w:val="24"/>
        </w:rPr>
      </w:pPr>
      <w:r>
        <w:rPr>
          <w:rFonts w:hint="eastAsia" w:ascii="宋体" w:hAnsi="宋体"/>
          <w:sz w:val="24"/>
          <w:szCs w:val="24"/>
        </w:rPr>
        <w:t xml:space="preserve">    4.我方理解贵方将不受必须接受你们所收到的最低标价或其它任何投标文件的约束。</w:t>
      </w:r>
    </w:p>
    <w:p w14:paraId="663A8820">
      <w:pPr>
        <w:ind w:firstLine="480" w:firstLineChars="200"/>
        <w:rPr>
          <w:rFonts w:ascii="宋体" w:hAnsi="宋体"/>
          <w:sz w:val="24"/>
          <w:szCs w:val="24"/>
        </w:rPr>
      </w:pPr>
      <w:r>
        <w:rPr>
          <w:rFonts w:hint="eastAsia" w:ascii="宋体" w:hAnsi="宋体"/>
          <w:sz w:val="24"/>
          <w:szCs w:val="24"/>
        </w:rPr>
        <w:t>5.如果我方中标，我方保证按招标文件中规定的工期，在</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日历天内完成并移交本工程，质量标准达到招标文件中的要求。</w:t>
      </w:r>
    </w:p>
    <w:p w14:paraId="0A7962EA">
      <w:pPr>
        <w:ind w:firstLine="480" w:firstLineChars="200"/>
        <w:rPr>
          <w:rFonts w:ascii="宋体" w:hAnsi="宋体"/>
          <w:sz w:val="24"/>
          <w:szCs w:val="24"/>
        </w:rPr>
      </w:pPr>
      <w:r>
        <w:rPr>
          <w:rFonts w:hint="eastAsia" w:ascii="宋体" w:hAnsi="宋体"/>
          <w:sz w:val="24"/>
          <w:szCs w:val="24"/>
        </w:rPr>
        <w:t>6.如果我方中标，我方将按照规定递交由招标人认可，并在招标文件中规定金额的履约保函。</w:t>
      </w:r>
    </w:p>
    <w:p w14:paraId="147209DC">
      <w:pPr>
        <w:ind w:firstLine="480"/>
        <w:rPr>
          <w:rFonts w:ascii="宋体" w:hAnsi="宋体"/>
          <w:sz w:val="24"/>
          <w:szCs w:val="24"/>
        </w:rPr>
      </w:pPr>
      <w:r>
        <w:rPr>
          <w:rFonts w:hint="eastAsia" w:ascii="宋体" w:hAnsi="宋体"/>
          <w:sz w:val="24"/>
          <w:szCs w:val="24"/>
        </w:rPr>
        <w:t>7.除非另外达成协议并生效，贵方的中标通知书和本投标文件将成为约束双方的合同文件的组成部分。</w:t>
      </w:r>
    </w:p>
    <w:p w14:paraId="4CA34BE5">
      <w:pPr>
        <w:ind w:firstLine="480"/>
        <w:rPr>
          <w:rFonts w:ascii="宋体" w:hAnsi="宋体"/>
          <w:sz w:val="24"/>
          <w:szCs w:val="24"/>
        </w:rPr>
      </w:pPr>
      <w:r>
        <w:rPr>
          <w:rFonts w:hint="eastAsia" w:ascii="宋体" w:hAnsi="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FA37EEB">
      <w:pPr>
        <w:ind w:firstLine="480"/>
        <w:rPr>
          <w:rFonts w:ascii="宋体" w:hAnsi="宋体"/>
          <w:sz w:val="24"/>
          <w:szCs w:val="24"/>
        </w:rPr>
      </w:pPr>
    </w:p>
    <w:p w14:paraId="4A3FE180">
      <w:pPr>
        <w:rPr>
          <w:rFonts w:ascii="宋体" w:hAnsi="宋体"/>
          <w:sz w:val="24"/>
          <w:szCs w:val="24"/>
        </w:rPr>
      </w:pPr>
    </w:p>
    <w:p w14:paraId="0A69DB66">
      <w:pPr>
        <w:rPr>
          <w:rFonts w:ascii="宋体" w:hAnsi="宋体"/>
          <w:sz w:val="24"/>
          <w:szCs w:val="24"/>
        </w:rPr>
      </w:pPr>
    </w:p>
    <w:p w14:paraId="2C9ED08C">
      <w:pPr>
        <w:rPr>
          <w:rFonts w:ascii="宋体" w:hAnsi="宋体"/>
          <w:sz w:val="24"/>
          <w:szCs w:val="24"/>
        </w:rPr>
      </w:pPr>
      <w:r>
        <w:rPr>
          <w:rFonts w:hint="eastAsia" w:ascii="宋体" w:hAnsi="宋体"/>
          <w:sz w:val="24"/>
          <w:szCs w:val="24"/>
        </w:rPr>
        <w:t>法定代表人：签名或盖章</w:t>
      </w:r>
    </w:p>
    <w:p w14:paraId="3BF31887">
      <w:pPr>
        <w:ind w:firstLine="6000" w:firstLineChars="2500"/>
        <w:rPr>
          <w:rFonts w:ascii="宋体" w:hAnsi="宋体"/>
          <w:sz w:val="24"/>
          <w:szCs w:val="24"/>
        </w:rPr>
      </w:pPr>
    </w:p>
    <w:p w14:paraId="67178086">
      <w:pPr>
        <w:ind w:firstLine="6000" w:firstLineChars="2500"/>
        <w:rPr>
          <w:rFonts w:ascii="宋体" w:hAnsi="宋体"/>
          <w:sz w:val="24"/>
          <w:szCs w:val="24"/>
        </w:rPr>
      </w:pPr>
    </w:p>
    <w:p w14:paraId="466EA588">
      <w:pPr>
        <w:rPr>
          <w:rFonts w:ascii="宋体" w:hAnsi="宋体"/>
          <w:sz w:val="24"/>
          <w:szCs w:val="24"/>
        </w:rPr>
      </w:pPr>
      <w:r>
        <w:rPr>
          <w:rFonts w:hint="eastAsia" w:ascii="宋体" w:hAnsi="宋体"/>
          <w:sz w:val="24"/>
          <w:szCs w:val="24"/>
        </w:rPr>
        <w:t xml:space="preserve">投标人企业公章：                      </w:t>
      </w:r>
    </w:p>
    <w:p w14:paraId="0C2C4077">
      <w:pPr>
        <w:rPr>
          <w:rFonts w:ascii="宋体" w:hAnsi="宋体"/>
          <w:sz w:val="24"/>
          <w:szCs w:val="24"/>
        </w:rPr>
      </w:pPr>
    </w:p>
    <w:p w14:paraId="78E33618">
      <w:pPr>
        <w:ind w:firstLine="6000" w:firstLineChars="2500"/>
        <w:rPr>
          <w:rFonts w:ascii="宋体" w:hAnsi="宋体"/>
          <w:sz w:val="24"/>
          <w:szCs w:val="24"/>
        </w:rPr>
      </w:pPr>
    </w:p>
    <w:p w14:paraId="16464937">
      <w:pPr>
        <w:rPr>
          <w:rFonts w:ascii="宋体" w:hAnsi="宋体"/>
          <w:sz w:val="24"/>
          <w:szCs w:val="24"/>
        </w:rPr>
      </w:pPr>
    </w:p>
    <w:p w14:paraId="034923D9">
      <w:pPr>
        <w:rPr>
          <w:rFonts w:ascii="宋体" w:hAnsi="宋体"/>
          <w:sz w:val="24"/>
          <w:szCs w:val="24"/>
        </w:rPr>
      </w:pPr>
      <w:r>
        <w:rPr>
          <w:rFonts w:hint="eastAsia" w:ascii="宋体" w:hAnsi="宋体"/>
          <w:sz w:val="24"/>
          <w:szCs w:val="24"/>
        </w:rPr>
        <w:t xml:space="preserve">日期：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04B1C50">
      <w:pPr>
        <w:pStyle w:val="17"/>
        <w:spacing w:line="560" w:lineRule="exact"/>
        <w:ind w:firstLine="640" w:firstLineChars="200"/>
        <w:jc w:val="center"/>
        <w:rPr>
          <w:rFonts w:hint="eastAsia" w:ascii="黑体" w:hAnsi="黑体" w:eastAsia="黑体" w:cs="华文仿宋"/>
          <w:sz w:val="32"/>
          <w:szCs w:val="32"/>
          <w:lang w:val="zh-CN"/>
        </w:rPr>
      </w:pPr>
    </w:p>
    <w:p w14:paraId="029FABB7">
      <w:pPr>
        <w:pStyle w:val="17"/>
        <w:spacing w:line="560" w:lineRule="exact"/>
        <w:ind w:firstLine="640" w:firstLineChars="200"/>
        <w:jc w:val="center"/>
        <w:rPr>
          <w:rFonts w:hint="eastAsia" w:ascii="黑体" w:hAnsi="黑体" w:eastAsia="黑体" w:cs="华文仿宋"/>
          <w:sz w:val="32"/>
          <w:szCs w:val="32"/>
          <w:lang w:val="zh-CN"/>
        </w:rPr>
      </w:pPr>
    </w:p>
    <w:p w14:paraId="396F073F">
      <w:pPr>
        <w:spacing w:line="360" w:lineRule="auto"/>
        <w:rPr>
          <w:rFonts w:ascii="仿宋_GB2312" w:hAnsi="仿宋_GB2312" w:eastAsia="仿宋_GB2312" w:cs="仿宋_GB2312"/>
          <w:sz w:val="32"/>
          <w:szCs w:val="32"/>
        </w:rPr>
      </w:pPr>
    </w:p>
    <w:p w14:paraId="4C80BCEE">
      <w:pPr>
        <w:jc w:val="center"/>
        <w:rPr>
          <w:rFonts w:ascii="宋体" w:hAnsi="宋体"/>
          <w:b/>
          <w:sz w:val="36"/>
          <w:szCs w:val="36"/>
        </w:rPr>
      </w:pPr>
      <w:r>
        <w:rPr>
          <w:rFonts w:hint="eastAsia" w:ascii="宋体" w:hAnsi="宋体"/>
          <w:b/>
          <w:sz w:val="36"/>
          <w:szCs w:val="36"/>
        </w:rPr>
        <w:t>响应招标文件所附</w:t>
      </w:r>
      <w:r>
        <w:rPr>
          <w:rFonts w:hint="eastAsia" w:ascii="宋体" w:hAnsi="宋体"/>
          <w:b/>
          <w:sz w:val="36"/>
          <w:szCs w:val="36"/>
          <w:u w:val="single"/>
        </w:rPr>
        <w:t>施工组织设计要点</w:t>
      </w:r>
      <w:r>
        <w:rPr>
          <w:rFonts w:hint="eastAsia" w:ascii="宋体" w:hAnsi="宋体"/>
          <w:b/>
          <w:sz w:val="36"/>
          <w:szCs w:val="36"/>
        </w:rPr>
        <w:t>的承诺书</w:t>
      </w:r>
    </w:p>
    <w:p w14:paraId="3F4008FD">
      <w:pPr>
        <w:spacing w:line="360" w:lineRule="auto"/>
        <w:rPr>
          <w:rFonts w:ascii="宋体" w:hAnsi="宋体"/>
        </w:rPr>
      </w:pPr>
    </w:p>
    <w:p w14:paraId="1E9F2BC0">
      <w:pPr>
        <w:spacing w:line="360" w:lineRule="auto"/>
        <w:rPr>
          <w:rFonts w:ascii="宋体" w:hAnsi="宋体"/>
        </w:rPr>
      </w:pPr>
    </w:p>
    <w:p w14:paraId="17CA61E1">
      <w:pPr>
        <w:spacing w:line="360" w:lineRule="auto"/>
        <w:rPr>
          <w:rFonts w:ascii="宋体" w:hAnsi="宋体"/>
          <w:sz w:val="24"/>
        </w:rPr>
      </w:pPr>
    </w:p>
    <w:p w14:paraId="7C900D4A">
      <w:pPr>
        <w:spacing w:line="360" w:lineRule="auto"/>
        <w:rPr>
          <w:rFonts w:ascii="宋体" w:hAnsi="宋体"/>
          <w:sz w:val="24"/>
          <w:u w:val="single"/>
        </w:rPr>
      </w:pPr>
      <w:r>
        <w:rPr>
          <w:rFonts w:hint="eastAsia" w:ascii="宋体" w:hAnsi="宋体"/>
          <w:sz w:val="24"/>
          <w:u w:val="single"/>
        </w:rPr>
        <w:t xml:space="preserve">     （招标人）</w:t>
      </w:r>
      <w:r>
        <w:rPr>
          <w:rFonts w:hint="eastAsia" w:ascii="宋体" w:hAnsi="宋体"/>
          <w:sz w:val="24"/>
        </w:rPr>
        <w:t>：</w:t>
      </w:r>
    </w:p>
    <w:p w14:paraId="07AA2C0D">
      <w:pPr>
        <w:spacing w:line="360" w:lineRule="auto"/>
        <w:ind w:firstLine="435"/>
        <w:rPr>
          <w:rFonts w:ascii="宋体" w:hAnsi="宋体"/>
          <w:sz w:val="24"/>
        </w:rPr>
      </w:pPr>
      <w:r>
        <w:rPr>
          <w:rFonts w:hint="eastAsia" w:ascii="宋体" w:hAnsi="宋体"/>
          <w:sz w:val="24"/>
        </w:rPr>
        <w:t>我方承诺，如中标承建</w:t>
      </w:r>
      <w:r>
        <w:rPr>
          <w:rFonts w:hint="eastAsia" w:ascii="宋体" w:hAnsi="宋体"/>
          <w:sz w:val="24"/>
          <w:u w:val="single"/>
          <w:lang w:val="en-US" w:eastAsia="zh-CN"/>
        </w:rPr>
        <w:t xml:space="preserve">       （工程名称）          </w:t>
      </w:r>
      <w:r>
        <w:rPr>
          <w:rFonts w:hint="eastAsia" w:ascii="宋体" w:hAnsi="宋体"/>
          <w:sz w:val="24"/>
        </w:rPr>
        <w:t>，将按招标文件所附的本工程</w:t>
      </w:r>
      <w:r>
        <w:rPr>
          <w:rFonts w:hint="eastAsia" w:ascii="宋体" w:hAnsi="宋体"/>
          <w:sz w:val="24"/>
          <w:u w:val="single"/>
        </w:rPr>
        <w:t>（施工组织设计要点）</w:t>
      </w:r>
      <w:r>
        <w:rPr>
          <w:rFonts w:hint="eastAsia" w:ascii="宋体" w:hAnsi="宋体"/>
          <w:sz w:val="24"/>
        </w:rPr>
        <w:t>进行响应的基础上自行组织施工。并承诺在中标后按招标文件所附的</w:t>
      </w:r>
      <w:r>
        <w:rPr>
          <w:rFonts w:hint="eastAsia" w:ascii="宋体" w:hAnsi="宋体"/>
          <w:sz w:val="24"/>
          <w:u w:val="single"/>
        </w:rPr>
        <w:t>（施工组织设计要点）</w:t>
      </w:r>
      <w:r>
        <w:rPr>
          <w:rFonts w:hint="eastAsia" w:ascii="宋体" w:hAnsi="宋体"/>
          <w:sz w:val="24"/>
        </w:rPr>
        <w:t>基础上编制详细的施工组织设计，并报经监理单位和建设单位审批后实施。</w:t>
      </w:r>
    </w:p>
    <w:p w14:paraId="6C564B21">
      <w:pPr>
        <w:spacing w:line="360" w:lineRule="auto"/>
        <w:ind w:firstLine="435"/>
        <w:rPr>
          <w:rFonts w:ascii="宋体" w:hAnsi="宋体"/>
          <w:sz w:val="24"/>
        </w:rPr>
      </w:pPr>
    </w:p>
    <w:p w14:paraId="7F6FDB55">
      <w:pPr>
        <w:spacing w:line="360" w:lineRule="auto"/>
        <w:ind w:firstLine="435"/>
        <w:rPr>
          <w:rFonts w:ascii="宋体" w:hAnsi="宋体"/>
          <w:sz w:val="24"/>
        </w:rPr>
      </w:pPr>
    </w:p>
    <w:p w14:paraId="59C789F3">
      <w:pPr>
        <w:spacing w:line="360" w:lineRule="auto"/>
        <w:ind w:firstLine="435"/>
        <w:rPr>
          <w:rFonts w:ascii="宋体" w:hAnsi="宋体"/>
          <w:sz w:val="24"/>
        </w:rPr>
      </w:pPr>
    </w:p>
    <w:p w14:paraId="4E880209">
      <w:pPr>
        <w:spacing w:line="360" w:lineRule="auto"/>
        <w:ind w:firstLine="435"/>
        <w:rPr>
          <w:rFonts w:ascii="宋体" w:hAnsi="宋体"/>
          <w:sz w:val="24"/>
        </w:rPr>
      </w:pPr>
    </w:p>
    <w:p w14:paraId="7072CF6E">
      <w:pPr>
        <w:spacing w:line="360" w:lineRule="auto"/>
        <w:ind w:firstLine="435"/>
        <w:rPr>
          <w:rFonts w:ascii="宋体" w:hAnsi="宋体"/>
          <w:sz w:val="24"/>
        </w:rPr>
      </w:pPr>
    </w:p>
    <w:p w14:paraId="1D45B910">
      <w:pPr>
        <w:spacing w:line="360" w:lineRule="auto"/>
        <w:ind w:firstLine="3000" w:firstLineChars="1250"/>
        <w:rPr>
          <w:rFonts w:ascii="宋体" w:hAnsi="宋体"/>
          <w:sz w:val="24"/>
          <w:u w:val="single"/>
        </w:rPr>
      </w:pPr>
      <w:r>
        <w:rPr>
          <w:rFonts w:hint="eastAsia" w:ascii="宋体" w:hAnsi="宋体"/>
          <w:sz w:val="24"/>
        </w:rPr>
        <w:t>投标人名称（盖法人公章）：</w:t>
      </w:r>
      <w:r>
        <w:rPr>
          <w:rFonts w:hint="eastAsia" w:ascii="宋体" w:hAnsi="宋体"/>
          <w:sz w:val="24"/>
          <w:u w:val="single"/>
        </w:rPr>
        <w:t xml:space="preserve">                   </w:t>
      </w:r>
    </w:p>
    <w:p w14:paraId="607FB191">
      <w:pPr>
        <w:spacing w:line="360" w:lineRule="auto"/>
        <w:ind w:firstLine="3000" w:firstLineChars="1250"/>
        <w:rPr>
          <w:rFonts w:ascii="宋体" w:hAnsi="宋体"/>
          <w:sz w:val="24"/>
          <w:u w:val="single"/>
        </w:rPr>
      </w:pPr>
    </w:p>
    <w:p w14:paraId="13B4C0FD">
      <w:pPr>
        <w:spacing w:line="360" w:lineRule="auto"/>
        <w:ind w:firstLine="3000" w:firstLineChars="1250"/>
        <w:rPr>
          <w:rFonts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p>
    <w:p w14:paraId="60D54EA3">
      <w:pPr>
        <w:spacing w:line="360" w:lineRule="auto"/>
        <w:ind w:firstLine="3000" w:firstLineChars="1250"/>
        <w:rPr>
          <w:rFonts w:ascii="宋体" w:hAnsi="宋体"/>
          <w:sz w:val="24"/>
          <w:u w:val="single"/>
        </w:rPr>
      </w:pPr>
    </w:p>
    <w:p w14:paraId="796B8402">
      <w:pPr>
        <w:spacing w:line="360" w:lineRule="auto"/>
        <w:ind w:firstLine="4440" w:firstLineChars="185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32882C">
      <w:pPr>
        <w:spacing w:line="360" w:lineRule="auto"/>
        <w:rPr>
          <w:rFonts w:ascii="宋体" w:hAnsi="宋体"/>
          <w:sz w:val="24"/>
          <w:szCs w:val="24"/>
        </w:rPr>
      </w:pPr>
      <w:r>
        <w:rPr>
          <w:rFonts w:ascii="仿宋_GB2312" w:hAnsi="仿宋_GB2312" w:eastAsia="仿宋_GB2312" w:cs="仿宋_GB2312"/>
          <w:sz w:val="32"/>
          <w:szCs w:val="32"/>
        </w:rPr>
        <w:t xml:space="preserve">  </w:t>
      </w:r>
    </w:p>
    <w:p w14:paraId="3FE7FF96">
      <w:pPr>
        <w:spacing w:line="320" w:lineRule="exact"/>
        <w:rPr>
          <w:rFonts w:ascii="仿宋_GB2312" w:hAnsi="楷体" w:eastAsia="仿宋_GB2312"/>
          <w:szCs w:val="21"/>
        </w:rPr>
      </w:pPr>
    </w:p>
    <w:p w14:paraId="357E1BC7">
      <w:pPr>
        <w:tabs>
          <w:tab w:val="left" w:pos="720"/>
        </w:tabs>
        <w:snapToGrid w:val="0"/>
        <w:spacing w:line="360" w:lineRule="auto"/>
        <w:rPr>
          <w:sz w:val="24"/>
          <w:szCs w:val="24"/>
        </w:rPr>
      </w:pPr>
    </w:p>
    <w:p w14:paraId="313DB3F1">
      <w:pPr>
        <w:tabs>
          <w:tab w:val="left" w:pos="720"/>
        </w:tabs>
        <w:snapToGrid w:val="0"/>
        <w:spacing w:line="360" w:lineRule="auto"/>
        <w:rPr>
          <w:sz w:val="24"/>
          <w:szCs w:val="24"/>
        </w:rPr>
      </w:pPr>
    </w:p>
    <w:p w14:paraId="490D508D">
      <w:pPr>
        <w:tabs>
          <w:tab w:val="left" w:pos="720"/>
        </w:tabs>
        <w:snapToGrid w:val="0"/>
        <w:spacing w:line="360" w:lineRule="auto"/>
        <w:rPr>
          <w:sz w:val="24"/>
          <w:szCs w:val="24"/>
        </w:rPr>
      </w:pPr>
    </w:p>
    <w:p w14:paraId="44028039">
      <w:pPr>
        <w:tabs>
          <w:tab w:val="left" w:pos="720"/>
        </w:tabs>
        <w:snapToGrid w:val="0"/>
        <w:spacing w:line="360" w:lineRule="auto"/>
        <w:rPr>
          <w:sz w:val="24"/>
          <w:szCs w:val="24"/>
        </w:rPr>
      </w:pPr>
    </w:p>
    <w:p w14:paraId="7F17214A">
      <w:pPr>
        <w:tabs>
          <w:tab w:val="left" w:pos="720"/>
        </w:tabs>
        <w:snapToGrid w:val="0"/>
        <w:spacing w:line="360" w:lineRule="auto"/>
        <w:rPr>
          <w:sz w:val="24"/>
          <w:szCs w:val="24"/>
        </w:rPr>
      </w:pPr>
    </w:p>
    <w:p w14:paraId="3F4C7723">
      <w:pPr>
        <w:tabs>
          <w:tab w:val="left" w:pos="720"/>
        </w:tabs>
        <w:snapToGrid w:val="0"/>
        <w:spacing w:line="360" w:lineRule="auto"/>
        <w:rPr>
          <w:sz w:val="24"/>
          <w:szCs w:val="24"/>
        </w:rPr>
      </w:pPr>
    </w:p>
    <w:p w14:paraId="2F784A3F">
      <w:pPr>
        <w:tabs>
          <w:tab w:val="left" w:pos="720"/>
        </w:tabs>
        <w:snapToGrid w:val="0"/>
        <w:spacing w:line="360" w:lineRule="auto"/>
        <w:rPr>
          <w:sz w:val="24"/>
          <w:szCs w:val="24"/>
        </w:rPr>
      </w:pPr>
    </w:p>
    <w:p w14:paraId="3D6D4E2E">
      <w:pPr>
        <w:tabs>
          <w:tab w:val="left" w:pos="720"/>
        </w:tabs>
        <w:snapToGrid w:val="0"/>
        <w:spacing w:line="360" w:lineRule="auto"/>
        <w:rPr>
          <w:sz w:val="24"/>
          <w:szCs w:val="24"/>
        </w:rPr>
      </w:pPr>
    </w:p>
    <w:p w14:paraId="1EAEDBCD">
      <w:pPr>
        <w:tabs>
          <w:tab w:val="left" w:pos="720"/>
        </w:tabs>
        <w:snapToGrid w:val="0"/>
        <w:spacing w:line="360" w:lineRule="auto"/>
        <w:rPr>
          <w:sz w:val="24"/>
          <w:szCs w:val="24"/>
        </w:rPr>
      </w:pPr>
    </w:p>
    <w:p w14:paraId="0C8017A9">
      <w:pPr>
        <w:pStyle w:val="94"/>
        <w:spacing w:line="240" w:lineRule="auto"/>
        <w:ind w:left="420" w:right="98" w:firstLine="0"/>
        <w:jc w:val="center"/>
        <w:rPr>
          <w:rFonts w:ascii="宋体" w:hAnsi="宋体" w:eastAsia="宋体"/>
          <w:b/>
          <w:color w:val="auto"/>
          <w:sz w:val="36"/>
        </w:rPr>
      </w:pPr>
      <w:r>
        <w:rPr>
          <w:rFonts w:hint="eastAsia" w:ascii="宋体" w:hAnsi="宋体" w:eastAsia="宋体"/>
          <w:b/>
          <w:color w:val="auto"/>
          <w:szCs w:val="32"/>
        </w:rPr>
        <w:t>技术承诺函</w:t>
      </w:r>
    </w:p>
    <w:p w14:paraId="7197AB74">
      <w:pPr>
        <w:spacing w:line="360" w:lineRule="auto"/>
        <w:rPr>
          <w:rFonts w:ascii="宋体" w:hAnsi="宋体"/>
          <w:sz w:val="24"/>
        </w:rPr>
      </w:pPr>
    </w:p>
    <w:p w14:paraId="569321F7">
      <w:pPr>
        <w:spacing w:line="360" w:lineRule="auto"/>
        <w:rPr>
          <w:rFonts w:ascii="宋体" w:hAnsi="宋体"/>
          <w:sz w:val="24"/>
        </w:rPr>
      </w:pPr>
      <w:r>
        <w:rPr>
          <w:rFonts w:hint="eastAsia" w:ascii="宋体" w:hAnsi="宋体"/>
          <w:sz w:val="24"/>
        </w:rPr>
        <w:t>致</w:t>
      </w:r>
      <w:r>
        <w:rPr>
          <w:rFonts w:hint="eastAsia" w:ascii="宋体" w:hAnsi="宋体"/>
          <w:sz w:val="24"/>
          <w:u w:val="single"/>
        </w:rPr>
        <w:t>广州市番禺区石碁镇人民政府</w:t>
      </w:r>
      <w:r>
        <w:rPr>
          <w:rFonts w:hint="eastAsia" w:ascii="宋体" w:hAnsi="宋体"/>
          <w:sz w:val="24"/>
        </w:rPr>
        <w:t>：</w:t>
      </w:r>
    </w:p>
    <w:p w14:paraId="4981838E">
      <w:pPr>
        <w:spacing w:line="360" w:lineRule="auto"/>
        <w:ind w:firstLine="480" w:firstLineChars="200"/>
        <w:rPr>
          <w:rFonts w:ascii="宋体" w:hAnsi="宋体"/>
          <w:sz w:val="24"/>
        </w:rPr>
      </w:pPr>
      <w:r>
        <w:rPr>
          <w:rFonts w:hint="eastAsia" w:ascii="宋体" w:hAnsi="宋体"/>
          <w:sz w:val="24"/>
        </w:rPr>
        <w:t>非常荣幸参加贵方实施的</w:t>
      </w:r>
      <w:r>
        <w:rPr>
          <w:rFonts w:hint="eastAsia" w:ascii="宋体" w:hAnsi="宋体"/>
          <w:sz w:val="24"/>
          <w:u w:val="single"/>
          <w:lang w:val="en-US" w:eastAsia="zh-CN"/>
        </w:rPr>
        <w:t xml:space="preserve">      （工程名称）        </w:t>
      </w:r>
      <w:r>
        <w:rPr>
          <w:rFonts w:hint="eastAsia" w:ascii="宋体" w:hAnsi="宋体"/>
          <w:sz w:val="24"/>
        </w:rPr>
        <w:t>的投标活动，若我单位有幸中标，将承诺在施工技术、安全防护、文明施工方面做到如下几点：</w:t>
      </w:r>
    </w:p>
    <w:p w14:paraId="6C564506">
      <w:pPr>
        <w:spacing w:line="360" w:lineRule="auto"/>
        <w:ind w:firstLine="480" w:firstLineChars="200"/>
        <w:rPr>
          <w:rFonts w:ascii="宋体" w:hAnsi="宋体"/>
          <w:sz w:val="24"/>
        </w:rPr>
      </w:pPr>
      <w:r>
        <w:rPr>
          <w:rFonts w:hint="eastAsia" w:ascii="宋体" w:hAnsi="宋体"/>
          <w:sz w:val="24"/>
        </w:rPr>
        <w:t>1、严格按招标文件、合同约定、国家有关施工、验收规范要求及该工程招标文件第五章“技术条件（工程建设标准）”要求及我单位编制的经监理单位、发包人及有关部门审批的施工组织设计方案进行施工，保证按质、按量、按时完成施工任务。</w:t>
      </w:r>
    </w:p>
    <w:p w14:paraId="7EA03C60">
      <w:pPr>
        <w:spacing w:line="360" w:lineRule="auto"/>
        <w:ind w:firstLine="480" w:firstLineChars="200"/>
        <w:rPr>
          <w:rFonts w:ascii="宋体" w:hAnsi="宋体"/>
          <w:sz w:val="24"/>
        </w:rPr>
      </w:pPr>
      <w:r>
        <w:rPr>
          <w:rFonts w:hint="eastAsia" w:ascii="宋体" w:hAnsi="宋体"/>
          <w:sz w:val="24"/>
        </w:rPr>
        <w:t>2、保证按我单位拟派的项目负责人全程到位，非经招标人同意，不得更换。</w:t>
      </w:r>
    </w:p>
    <w:p w14:paraId="6D9BF43F">
      <w:pPr>
        <w:spacing w:line="360" w:lineRule="auto"/>
        <w:ind w:firstLine="480" w:firstLineChars="200"/>
        <w:rPr>
          <w:rFonts w:ascii="宋体" w:hAnsi="宋体"/>
          <w:sz w:val="24"/>
        </w:rPr>
      </w:pPr>
      <w:r>
        <w:rPr>
          <w:rFonts w:hint="eastAsia" w:ascii="宋体" w:hAnsi="宋体"/>
          <w:sz w:val="24"/>
        </w:rPr>
        <w:t>3、保证按工程需要投入相应的施工机械设备。</w:t>
      </w:r>
    </w:p>
    <w:p w14:paraId="1EFBD226">
      <w:pPr>
        <w:spacing w:line="360" w:lineRule="auto"/>
        <w:ind w:firstLine="480" w:firstLineChars="200"/>
        <w:rPr>
          <w:rFonts w:ascii="宋体" w:hAnsi="宋体"/>
          <w:sz w:val="24"/>
        </w:rPr>
      </w:pPr>
      <w:r>
        <w:rPr>
          <w:rFonts w:hint="eastAsia" w:ascii="宋体" w:hAnsi="宋体"/>
          <w:sz w:val="24"/>
        </w:rPr>
        <w:t>4、严格按照《建筑施工安全检查标准》（JGJ59-99）及相关的安全防护、文明施工、文明施工法律法规、规章制度及该工程招标文件第五章“技术条件（工程建设标准）”进行安全文明施工。</w:t>
      </w:r>
    </w:p>
    <w:p w14:paraId="52C35C68">
      <w:pPr>
        <w:spacing w:line="360" w:lineRule="auto"/>
        <w:ind w:right="-108" w:firstLine="6000" w:firstLineChars="2500"/>
        <w:rPr>
          <w:rFonts w:hint="eastAsia" w:ascii="宋体" w:hAnsi="宋体"/>
          <w:sz w:val="24"/>
        </w:rPr>
      </w:pPr>
    </w:p>
    <w:p w14:paraId="22BA35C4">
      <w:pPr>
        <w:spacing w:line="360" w:lineRule="auto"/>
        <w:ind w:right="-108" w:firstLine="6000" w:firstLineChars="2500"/>
        <w:rPr>
          <w:rFonts w:hint="eastAsia" w:ascii="宋体" w:hAnsi="宋体"/>
          <w:sz w:val="24"/>
        </w:rPr>
      </w:pPr>
    </w:p>
    <w:p w14:paraId="07C2AFF8">
      <w:pPr>
        <w:spacing w:line="360" w:lineRule="auto"/>
        <w:ind w:right="-108" w:firstLine="6000" w:firstLineChars="2500"/>
        <w:rPr>
          <w:rFonts w:hint="eastAsia" w:ascii="宋体" w:hAnsi="宋体"/>
          <w:sz w:val="24"/>
        </w:rPr>
      </w:pPr>
    </w:p>
    <w:p w14:paraId="510DCC33">
      <w:pPr>
        <w:spacing w:line="360" w:lineRule="auto"/>
        <w:ind w:right="-108" w:firstLine="6000" w:firstLineChars="2500"/>
        <w:rPr>
          <w:rFonts w:ascii="宋体" w:hAnsi="宋体"/>
          <w:sz w:val="24"/>
        </w:rPr>
      </w:pPr>
      <w:r>
        <w:rPr>
          <w:rFonts w:hint="eastAsia" w:ascii="宋体" w:hAnsi="宋体"/>
          <w:sz w:val="24"/>
        </w:rPr>
        <w:t>投标人（盖公章）：</w:t>
      </w:r>
    </w:p>
    <w:p w14:paraId="66EF8A16">
      <w:pPr>
        <w:spacing w:line="360" w:lineRule="auto"/>
        <w:ind w:right="-108" w:firstLine="5280" w:firstLineChars="2200"/>
        <w:rPr>
          <w:rFonts w:ascii="宋体" w:hAnsi="宋体"/>
          <w:sz w:val="24"/>
        </w:rPr>
      </w:pPr>
    </w:p>
    <w:p w14:paraId="3E47B7AB">
      <w:pPr>
        <w:widowControl/>
        <w:wordWrap w:val="0"/>
        <w:jc w:val="right"/>
        <w:rPr>
          <w:rFonts w:ascii="宋体" w:hAnsi="宋体"/>
          <w:sz w:val="24"/>
        </w:rPr>
      </w:pPr>
      <w:r>
        <w:rPr>
          <w:rFonts w:hint="eastAsia" w:ascii="宋体" w:hAnsi="宋体"/>
          <w:sz w:val="24"/>
        </w:rPr>
        <w:t xml:space="preserve">                        年   月    日   </w:t>
      </w:r>
    </w:p>
    <w:p w14:paraId="2AB39110">
      <w:pPr>
        <w:jc w:val="center"/>
        <w:rPr>
          <w:rFonts w:hint="eastAsia" w:ascii="宋体" w:hAnsi="宋体"/>
          <w:b/>
          <w:sz w:val="30"/>
          <w:szCs w:val="30"/>
        </w:rPr>
      </w:pPr>
    </w:p>
    <w:p w14:paraId="5E114F7E">
      <w:pPr>
        <w:jc w:val="center"/>
        <w:rPr>
          <w:rFonts w:hint="eastAsia" w:ascii="宋体" w:hAnsi="宋体"/>
          <w:b/>
          <w:sz w:val="30"/>
          <w:szCs w:val="30"/>
        </w:rPr>
      </w:pPr>
    </w:p>
    <w:p w14:paraId="50EF34FB">
      <w:pPr>
        <w:jc w:val="center"/>
        <w:rPr>
          <w:rFonts w:hint="eastAsia" w:ascii="宋体" w:hAnsi="宋体"/>
          <w:b/>
          <w:sz w:val="30"/>
          <w:szCs w:val="30"/>
        </w:rPr>
      </w:pPr>
    </w:p>
    <w:p w14:paraId="411AEEF7">
      <w:pPr>
        <w:jc w:val="center"/>
        <w:rPr>
          <w:rFonts w:hint="eastAsia" w:ascii="宋体" w:hAnsi="宋体"/>
          <w:b/>
          <w:sz w:val="30"/>
          <w:szCs w:val="30"/>
        </w:rPr>
      </w:pPr>
    </w:p>
    <w:p w14:paraId="12DF1C7E">
      <w:pPr>
        <w:jc w:val="center"/>
        <w:rPr>
          <w:rFonts w:hint="eastAsia" w:ascii="宋体" w:hAnsi="宋体"/>
          <w:b/>
          <w:sz w:val="30"/>
          <w:szCs w:val="30"/>
        </w:rPr>
      </w:pPr>
    </w:p>
    <w:p w14:paraId="0B8840B1">
      <w:pPr>
        <w:jc w:val="center"/>
        <w:rPr>
          <w:rFonts w:hint="eastAsia" w:ascii="宋体" w:hAnsi="宋体"/>
          <w:b/>
          <w:sz w:val="30"/>
          <w:szCs w:val="30"/>
        </w:rPr>
      </w:pPr>
    </w:p>
    <w:p w14:paraId="43824CCE">
      <w:pPr>
        <w:jc w:val="center"/>
        <w:rPr>
          <w:rFonts w:hint="eastAsia" w:ascii="宋体" w:hAnsi="宋体"/>
          <w:b/>
          <w:sz w:val="30"/>
          <w:szCs w:val="30"/>
        </w:rPr>
      </w:pPr>
    </w:p>
    <w:p w14:paraId="41AEAA1B">
      <w:pPr>
        <w:pStyle w:val="32"/>
        <w:spacing w:after="0" w:line="360" w:lineRule="auto"/>
        <w:ind w:left="-2" w:leftChars="-1" w:firstLine="562" w:firstLineChars="175"/>
        <w:jc w:val="center"/>
        <w:rPr>
          <w:rFonts w:ascii="宋体" w:hAnsi="宋体"/>
          <w:b/>
          <w:szCs w:val="32"/>
        </w:rPr>
      </w:pPr>
      <w:r>
        <w:rPr>
          <w:rFonts w:hint="eastAsia" w:ascii="宋体" w:hAnsi="宋体"/>
          <w:b/>
          <w:sz w:val="32"/>
          <w:szCs w:val="32"/>
        </w:rPr>
        <w:t>施工项目管理团队人员信息表</w:t>
      </w:r>
    </w:p>
    <w:tbl>
      <w:tblPr>
        <w:tblStyle w:val="33"/>
        <w:tblW w:w="884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7"/>
        <w:gridCol w:w="944"/>
        <w:gridCol w:w="1620"/>
        <w:gridCol w:w="1950"/>
        <w:gridCol w:w="1146"/>
        <w:gridCol w:w="2130"/>
      </w:tblGrid>
      <w:tr w14:paraId="66F8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8" w:type="dxa"/>
            <w:tcBorders>
              <w:top w:val="single" w:color="auto" w:sz="4" w:space="0"/>
              <w:left w:val="single" w:color="auto" w:sz="4" w:space="0"/>
              <w:bottom w:val="single" w:color="auto" w:sz="4" w:space="0"/>
              <w:right w:val="single" w:color="auto" w:sz="4" w:space="0"/>
            </w:tcBorders>
            <w:vAlign w:val="center"/>
          </w:tcPr>
          <w:p w14:paraId="5EEE4E02">
            <w:pPr>
              <w:spacing w:line="360" w:lineRule="auto"/>
              <w:jc w:val="center"/>
              <w:rPr>
                <w:rFonts w:ascii="宋体" w:hAnsi="宋体" w:eastAsia="Times New Roman"/>
                <w:sz w:val="24"/>
              </w:rPr>
            </w:pPr>
            <w:r>
              <w:rPr>
                <w:rFonts w:hint="eastAsia" w:ascii="宋体" w:hAnsi="宋体" w:eastAsia="Times New Roman"/>
                <w:sz w:val="24"/>
              </w:rPr>
              <w:t>序号</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2D8DF73">
            <w:pPr>
              <w:spacing w:line="360" w:lineRule="auto"/>
              <w:jc w:val="center"/>
              <w:rPr>
                <w:rFonts w:ascii="宋体" w:hAnsi="宋体" w:eastAsia="Times New Roman"/>
                <w:sz w:val="24"/>
              </w:rPr>
            </w:pPr>
            <w:r>
              <w:rPr>
                <w:rFonts w:hint="eastAsia" w:ascii="宋体" w:hAnsi="宋体" w:eastAsia="Times New Roman"/>
                <w:sz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04CAF2C4">
            <w:pPr>
              <w:spacing w:line="360" w:lineRule="auto"/>
              <w:jc w:val="center"/>
              <w:rPr>
                <w:rFonts w:ascii="宋体" w:hAnsi="宋体"/>
                <w:sz w:val="24"/>
              </w:rPr>
            </w:pPr>
            <w:r>
              <w:rPr>
                <w:rFonts w:hint="eastAsia" w:ascii="宋体" w:hAnsi="宋体"/>
                <w:sz w:val="24"/>
              </w:rPr>
              <w:t>身份证号码</w:t>
            </w:r>
          </w:p>
        </w:tc>
        <w:tc>
          <w:tcPr>
            <w:tcW w:w="1950" w:type="dxa"/>
            <w:tcBorders>
              <w:top w:val="single" w:color="auto" w:sz="4" w:space="0"/>
              <w:left w:val="single" w:color="auto" w:sz="4" w:space="0"/>
              <w:bottom w:val="single" w:color="auto" w:sz="4" w:space="0"/>
              <w:right w:val="single" w:color="auto" w:sz="4" w:space="0"/>
            </w:tcBorders>
            <w:vAlign w:val="center"/>
          </w:tcPr>
          <w:p w14:paraId="614C350A">
            <w:pPr>
              <w:spacing w:line="360" w:lineRule="auto"/>
              <w:jc w:val="center"/>
              <w:rPr>
                <w:rFonts w:ascii="宋体" w:hAnsi="宋体" w:eastAsia="Times New Roman"/>
                <w:sz w:val="24"/>
              </w:rPr>
            </w:pPr>
            <w:r>
              <w:rPr>
                <w:rFonts w:hint="eastAsia" w:ascii="宋体" w:hAnsi="宋体" w:eastAsia="Times New Roman"/>
                <w:sz w:val="24"/>
              </w:rPr>
              <w:t>岗位</w:t>
            </w:r>
          </w:p>
        </w:tc>
        <w:tc>
          <w:tcPr>
            <w:tcW w:w="1146" w:type="dxa"/>
            <w:tcBorders>
              <w:top w:val="single" w:color="auto" w:sz="4" w:space="0"/>
              <w:left w:val="single" w:color="auto" w:sz="4" w:space="0"/>
              <w:bottom w:val="single" w:color="auto" w:sz="4" w:space="0"/>
              <w:right w:val="single" w:color="auto" w:sz="4" w:space="0"/>
            </w:tcBorders>
            <w:vAlign w:val="center"/>
          </w:tcPr>
          <w:p w14:paraId="1066B389">
            <w:pPr>
              <w:spacing w:line="360" w:lineRule="auto"/>
              <w:jc w:val="center"/>
              <w:rPr>
                <w:rFonts w:ascii="宋体" w:hAnsi="宋体" w:eastAsia="Times New Roman"/>
                <w:sz w:val="24"/>
              </w:rPr>
            </w:pPr>
            <w:r>
              <w:rPr>
                <w:rFonts w:hint="eastAsia" w:ascii="宋体" w:hAnsi="宋体" w:eastAsia="Times New Roman"/>
                <w:sz w:val="24"/>
              </w:rPr>
              <w:t>职称</w:t>
            </w:r>
          </w:p>
        </w:tc>
        <w:tc>
          <w:tcPr>
            <w:tcW w:w="2130" w:type="dxa"/>
            <w:tcBorders>
              <w:top w:val="single" w:color="auto" w:sz="4" w:space="0"/>
              <w:left w:val="single" w:color="auto" w:sz="4" w:space="0"/>
              <w:bottom w:val="single" w:color="auto" w:sz="4" w:space="0"/>
              <w:right w:val="single" w:color="auto" w:sz="4" w:space="0"/>
            </w:tcBorders>
            <w:vAlign w:val="center"/>
          </w:tcPr>
          <w:p w14:paraId="3B9C9324">
            <w:pPr>
              <w:spacing w:line="360" w:lineRule="auto"/>
              <w:jc w:val="center"/>
              <w:rPr>
                <w:rFonts w:ascii="宋体" w:hAnsi="宋体" w:eastAsia="Times New Roman"/>
                <w:sz w:val="24"/>
              </w:rPr>
            </w:pPr>
            <w:r>
              <w:rPr>
                <w:rFonts w:hint="eastAsia" w:ascii="宋体" w:hAnsi="宋体" w:eastAsia="Times New Roman"/>
                <w:sz w:val="24"/>
              </w:rPr>
              <w:t>职称证号或资格证书编号</w:t>
            </w:r>
          </w:p>
        </w:tc>
      </w:tr>
      <w:tr w14:paraId="37F8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9737082">
            <w:pPr>
              <w:spacing w:line="360" w:lineRule="auto"/>
              <w:jc w:val="center"/>
              <w:rPr>
                <w:rFonts w:ascii="宋体" w:hAnsi="宋体" w:eastAsia="Times New Roman"/>
                <w:sz w:val="24"/>
              </w:rPr>
            </w:pPr>
            <w:r>
              <w:rPr>
                <w:rFonts w:hint="eastAsia" w:ascii="宋体" w:hAnsi="宋体" w:eastAsia="Times New Roman"/>
                <w:sz w:val="24"/>
              </w:rPr>
              <w:t>1</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C3C6414">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D99021">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EBA3BF0">
            <w:pPr>
              <w:spacing w:line="360" w:lineRule="auto"/>
              <w:jc w:val="center"/>
              <w:rPr>
                <w:rFonts w:ascii="宋体" w:hAnsi="宋体" w:eastAsia="Times New Roman"/>
                <w:sz w:val="24"/>
              </w:rPr>
            </w:pPr>
            <w:r>
              <w:rPr>
                <w:rFonts w:hint="eastAsia" w:ascii="宋体" w:hAnsi="宋体" w:eastAsia="Times New Roman"/>
                <w:sz w:val="24"/>
              </w:rPr>
              <w:t>项目负责人</w:t>
            </w:r>
          </w:p>
        </w:tc>
        <w:tc>
          <w:tcPr>
            <w:tcW w:w="1146" w:type="dxa"/>
            <w:tcBorders>
              <w:top w:val="single" w:color="auto" w:sz="4" w:space="0"/>
              <w:left w:val="single" w:color="auto" w:sz="4" w:space="0"/>
              <w:bottom w:val="single" w:color="auto" w:sz="4" w:space="0"/>
              <w:right w:val="single" w:color="auto" w:sz="4" w:space="0"/>
            </w:tcBorders>
            <w:vAlign w:val="center"/>
          </w:tcPr>
          <w:p w14:paraId="4386F7E4">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4193EF45">
            <w:pPr>
              <w:spacing w:line="360" w:lineRule="auto"/>
              <w:jc w:val="center"/>
              <w:rPr>
                <w:rFonts w:ascii="宋体" w:hAnsi="宋体" w:eastAsia="Times New Roman"/>
                <w:sz w:val="24"/>
              </w:rPr>
            </w:pPr>
          </w:p>
        </w:tc>
      </w:tr>
      <w:tr w14:paraId="3B6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67C81E0">
            <w:pPr>
              <w:spacing w:line="360" w:lineRule="auto"/>
              <w:jc w:val="center"/>
              <w:rPr>
                <w:rFonts w:ascii="宋体" w:hAnsi="宋体" w:eastAsia="Times New Roman"/>
                <w:sz w:val="24"/>
              </w:rPr>
            </w:pPr>
            <w:r>
              <w:rPr>
                <w:rFonts w:hint="eastAsia" w:ascii="宋体" w:hAnsi="宋体" w:eastAsia="Times New Roman"/>
                <w:sz w:val="24"/>
              </w:rPr>
              <w:t>2</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11A8D5FF">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0021AE1">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3951693">
            <w:pPr>
              <w:spacing w:line="360" w:lineRule="auto"/>
              <w:jc w:val="center"/>
              <w:rPr>
                <w:rFonts w:ascii="宋体" w:hAnsi="宋体" w:eastAsia="Times New Roman"/>
                <w:sz w:val="24"/>
              </w:rPr>
            </w:pPr>
            <w:r>
              <w:rPr>
                <w:rFonts w:hint="eastAsia" w:ascii="宋体" w:hAnsi="宋体" w:eastAsia="Times New Roman"/>
                <w:sz w:val="24"/>
              </w:rPr>
              <w:t>技术负责人</w:t>
            </w:r>
          </w:p>
        </w:tc>
        <w:tc>
          <w:tcPr>
            <w:tcW w:w="1146" w:type="dxa"/>
            <w:tcBorders>
              <w:top w:val="single" w:color="auto" w:sz="4" w:space="0"/>
              <w:left w:val="single" w:color="auto" w:sz="4" w:space="0"/>
              <w:bottom w:val="single" w:color="auto" w:sz="4" w:space="0"/>
              <w:right w:val="single" w:color="auto" w:sz="4" w:space="0"/>
            </w:tcBorders>
            <w:vAlign w:val="center"/>
          </w:tcPr>
          <w:p w14:paraId="5EFEE4CF">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A3DBDD2">
            <w:pPr>
              <w:spacing w:line="360" w:lineRule="auto"/>
              <w:jc w:val="center"/>
              <w:rPr>
                <w:rFonts w:ascii="宋体" w:hAnsi="宋体" w:eastAsia="Times New Roman"/>
                <w:sz w:val="24"/>
              </w:rPr>
            </w:pPr>
          </w:p>
        </w:tc>
      </w:tr>
      <w:tr w14:paraId="6FF7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503A2FBE">
            <w:pPr>
              <w:spacing w:line="360" w:lineRule="auto"/>
              <w:jc w:val="center"/>
              <w:rPr>
                <w:rFonts w:ascii="宋体" w:hAnsi="宋体"/>
                <w:sz w:val="24"/>
              </w:rPr>
            </w:pPr>
            <w:r>
              <w:rPr>
                <w:rFonts w:hint="eastAsia" w:ascii="宋体" w:hAnsi="宋体"/>
                <w:sz w:val="24"/>
              </w:rPr>
              <w:t>3</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4F0EB702">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1CF956">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703ACB">
            <w:pPr>
              <w:spacing w:line="360" w:lineRule="auto"/>
              <w:jc w:val="center"/>
              <w:rPr>
                <w:rFonts w:ascii="宋体" w:hAnsi="宋体" w:eastAsia="Times New Roman"/>
                <w:sz w:val="24"/>
              </w:rPr>
            </w:pPr>
            <w:r>
              <w:rPr>
                <w:rFonts w:hint="eastAsia" w:ascii="宋体" w:hAnsi="宋体" w:eastAsia="Times New Roman"/>
                <w:sz w:val="24"/>
              </w:rPr>
              <w:t>造价负责人</w:t>
            </w:r>
          </w:p>
        </w:tc>
        <w:tc>
          <w:tcPr>
            <w:tcW w:w="1146" w:type="dxa"/>
            <w:tcBorders>
              <w:top w:val="single" w:color="auto" w:sz="4" w:space="0"/>
              <w:left w:val="single" w:color="auto" w:sz="4" w:space="0"/>
              <w:bottom w:val="single" w:color="auto" w:sz="4" w:space="0"/>
              <w:right w:val="single" w:color="auto" w:sz="4" w:space="0"/>
            </w:tcBorders>
            <w:vAlign w:val="center"/>
          </w:tcPr>
          <w:p w14:paraId="67531162">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1D15B21B">
            <w:pPr>
              <w:spacing w:line="360" w:lineRule="auto"/>
              <w:jc w:val="center"/>
              <w:rPr>
                <w:rFonts w:ascii="宋体" w:hAnsi="宋体" w:eastAsia="Times New Roman"/>
                <w:sz w:val="24"/>
              </w:rPr>
            </w:pPr>
          </w:p>
        </w:tc>
      </w:tr>
      <w:tr w14:paraId="42C9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91FEA63">
            <w:pPr>
              <w:spacing w:line="360" w:lineRule="auto"/>
              <w:jc w:val="center"/>
              <w:rPr>
                <w:rFonts w:ascii="宋体" w:hAnsi="宋体"/>
                <w:sz w:val="24"/>
              </w:rPr>
            </w:pPr>
            <w:r>
              <w:rPr>
                <w:rFonts w:hint="eastAsia" w:ascii="宋体" w:hAnsi="宋体"/>
                <w:sz w:val="24"/>
              </w:rPr>
              <w:t>4</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35CB061">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CD920F8">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6BA0BA6">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14:paraId="48F1CA2D">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CDF6B0B">
            <w:pPr>
              <w:spacing w:line="360" w:lineRule="auto"/>
              <w:jc w:val="center"/>
              <w:rPr>
                <w:rFonts w:ascii="宋体" w:hAnsi="宋体" w:eastAsia="Times New Roman"/>
                <w:sz w:val="24"/>
              </w:rPr>
            </w:pPr>
          </w:p>
        </w:tc>
      </w:tr>
      <w:tr w14:paraId="759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77F52150">
            <w:pPr>
              <w:spacing w:line="360" w:lineRule="auto"/>
              <w:jc w:val="center"/>
              <w:rPr>
                <w:rFonts w:ascii="宋体" w:hAnsi="宋体"/>
                <w:sz w:val="24"/>
              </w:rPr>
            </w:pPr>
            <w:r>
              <w:rPr>
                <w:rFonts w:hint="eastAsia" w:ascii="宋体" w:hAnsi="宋体"/>
                <w:sz w:val="24"/>
              </w:rPr>
              <w:t>5</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E7F0A30">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8EFAE1A">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3471000">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14:paraId="0F8141CA">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2A23B7A7">
            <w:pPr>
              <w:spacing w:line="360" w:lineRule="auto"/>
              <w:jc w:val="center"/>
              <w:rPr>
                <w:rFonts w:ascii="宋体" w:hAnsi="宋体" w:eastAsia="Times New Roman"/>
                <w:sz w:val="24"/>
              </w:rPr>
            </w:pPr>
          </w:p>
        </w:tc>
      </w:tr>
      <w:tr w14:paraId="3E8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1A21A7B">
            <w:pPr>
              <w:spacing w:line="360" w:lineRule="auto"/>
              <w:jc w:val="center"/>
              <w:rPr>
                <w:rFonts w:ascii="宋体" w:hAnsi="宋体"/>
                <w:sz w:val="24"/>
              </w:rPr>
            </w:pPr>
            <w:r>
              <w:rPr>
                <w:rFonts w:hint="eastAsia" w:ascii="宋体" w:hAnsi="宋体"/>
                <w:sz w:val="24"/>
              </w:rPr>
              <w:t>6</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3744E807">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1EC8797">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779D39">
            <w:pPr>
              <w:spacing w:line="360" w:lineRule="auto"/>
              <w:jc w:val="center"/>
              <w:rPr>
                <w:rFonts w:ascii="宋体" w:hAnsi="宋体"/>
                <w:sz w:val="24"/>
              </w:rPr>
            </w:pPr>
            <w:r>
              <w:rPr>
                <w:rFonts w:hint="eastAsia" w:ascii="宋体" w:hAnsi="宋体" w:eastAsia="Times New Roman"/>
                <w:sz w:val="24"/>
              </w:rPr>
              <w:t>质量</w:t>
            </w:r>
            <w:r>
              <w:rPr>
                <w:rFonts w:hint="eastAsia" w:ascii="宋体" w:hAnsi="宋体"/>
                <w:sz w:val="24"/>
              </w:rPr>
              <w:t>负责人</w:t>
            </w:r>
          </w:p>
          <w:p w14:paraId="1DB6F35F">
            <w:pPr>
              <w:spacing w:line="360" w:lineRule="auto"/>
              <w:jc w:val="center"/>
              <w:rPr>
                <w:rFonts w:ascii="宋体" w:hAnsi="宋体"/>
                <w:sz w:val="24"/>
              </w:rPr>
            </w:pPr>
            <w:r>
              <w:rPr>
                <w:rFonts w:hint="eastAsia" w:ascii="宋体" w:hAnsi="宋体"/>
                <w:sz w:val="24"/>
              </w:rPr>
              <w:t>（质量检查员）</w:t>
            </w:r>
          </w:p>
        </w:tc>
        <w:tc>
          <w:tcPr>
            <w:tcW w:w="1146" w:type="dxa"/>
            <w:tcBorders>
              <w:top w:val="single" w:color="auto" w:sz="4" w:space="0"/>
              <w:left w:val="single" w:color="auto" w:sz="4" w:space="0"/>
              <w:bottom w:val="single" w:color="auto" w:sz="4" w:space="0"/>
              <w:right w:val="single" w:color="auto" w:sz="4" w:space="0"/>
            </w:tcBorders>
            <w:vAlign w:val="center"/>
          </w:tcPr>
          <w:p w14:paraId="45536368">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4FD07F9">
            <w:pPr>
              <w:spacing w:line="360" w:lineRule="auto"/>
              <w:jc w:val="center"/>
              <w:rPr>
                <w:rFonts w:ascii="宋体" w:hAnsi="宋体" w:eastAsia="Times New Roman"/>
                <w:sz w:val="24"/>
              </w:rPr>
            </w:pPr>
          </w:p>
        </w:tc>
      </w:tr>
      <w:tr w14:paraId="5EA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09F5E97B">
            <w:pPr>
              <w:spacing w:line="360" w:lineRule="auto"/>
              <w:jc w:val="center"/>
              <w:rPr>
                <w:rFonts w:ascii="宋体" w:hAnsi="宋体"/>
                <w:sz w:val="24"/>
              </w:rPr>
            </w:pPr>
            <w:r>
              <w:rPr>
                <w:rFonts w:hint="eastAsia" w:ascii="宋体" w:hAnsi="宋体"/>
                <w:sz w:val="24"/>
              </w:rPr>
              <w:t>7</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C752F89">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0F8F473">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BF58DC6">
            <w:pPr>
              <w:spacing w:line="360" w:lineRule="auto"/>
              <w:jc w:val="center"/>
              <w:rPr>
                <w:rFonts w:ascii="宋体" w:hAnsi="宋体"/>
                <w:sz w:val="24"/>
              </w:rPr>
            </w:pPr>
            <w:r>
              <w:rPr>
                <w:rFonts w:hint="eastAsia" w:ascii="宋体" w:hAnsi="宋体" w:eastAsia="Times New Roman"/>
                <w:sz w:val="24"/>
              </w:rPr>
              <w:t>安全</w:t>
            </w:r>
            <w:r>
              <w:rPr>
                <w:rFonts w:hint="eastAsia" w:ascii="宋体" w:hAnsi="宋体"/>
                <w:sz w:val="24"/>
              </w:rPr>
              <w:t>负责人</w:t>
            </w:r>
          </w:p>
          <w:p w14:paraId="4CB55730">
            <w:pPr>
              <w:spacing w:line="360" w:lineRule="auto"/>
              <w:jc w:val="center"/>
            </w:pPr>
            <w:r>
              <w:rPr>
                <w:rFonts w:hint="eastAsia" w:ascii="宋体" w:hAnsi="宋体"/>
                <w:sz w:val="24"/>
              </w:rPr>
              <w:t>（专职安全员）</w:t>
            </w:r>
          </w:p>
        </w:tc>
        <w:tc>
          <w:tcPr>
            <w:tcW w:w="1146" w:type="dxa"/>
            <w:tcBorders>
              <w:top w:val="single" w:color="auto" w:sz="4" w:space="0"/>
              <w:left w:val="single" w:color="auto" w:sz="4" w:space="0"/>
              <w:bottom w:val="single" w:color="auto" w:sz="4" w:space="0"/>
              <w:right w:val="single" w:color="auto" w:sz="4" w:space="0"/>
            </w:tcBorders>
            <w:vAlign w:val="center"/>
          </w:tcPr>
          <w:p w14:paraId="243F3BAC">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35463539">
            <w:pPr>
              <w:spacing w:line="360" w:lineRule="auto"/>
              <w:jc w:val="center"/>
              <w:rPr>
                <w:rFonts w:ascii="宋体" w:hAnsi="宋体" w:eastAsia="Times New Roman"/>
                <w:sz w:val="24"/>
              </w:rPr>
            </w:pPr>
          </w:p>
        </w:tc>
      </w:tr>
      <w:tr w14:paraId="7F7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0DC5E345">
            <w:pPr>
              <w:spacing w:line="360" w:lineRule="auto"/>
              <w:jc w:val="center"/>
              <w:rPr>
                <w:rFonts w:ascii="宋体" w:hAnsi="宋体"/>
                <w:sz w:val="24"/>
              </w:rPr>
            </w:pPr>
            <w:r>
              <w:rPr>
                <w:rFonts w:hint="eastAsia" w:ascii="宋体" w:hAnsi="宋体"/>
                <w:sz w:val="24"/>
              </w:rPr>
              <w:t>8</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35034DA">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7EF7158">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5AF78D">
            <w:pPr>
              <w:spacing w:line="360" w:lineRule="auto"/>
              <w:jc w:val="center"/>
              <w:rPr>
                <w:rFonts w:ascii="宋体" w:hAnsi="宋体" w:eastAsia="Times New Roman"/>
                <w:sz w:val="24"/>
              </w:rPr>
            </w:pPr>
            <w:r>
              <w:rPr>
                <w:rFonts w:hint="eastAsia" w:ascii="宋体" w:hAnsi="宋体" w:eastAsia="Times New Roman"/>
                <w:sz w:val="24"/>
              </w:rPr>
              <w:t>材料员</w:t>
            </w:r>
          </w:p>
        </w:tc>
        <w:tc>
          <w:tcPr>
            <w:tcW w:w="1146" w:type="dxa"/>
            <w:tcBorders>
              <w:top w:val="single" w:color="auto" w:sz="4" w:space="0"/>
              <w:left w:val="single" w:color="auto" w:sz="4" w:space="0"/>
              <w:bottom w:val="single" w:color="auto" w:sz="4" w:space="0"/>
              <w:right w:val="single" w:color="auto" w:sz="4" w:space="0"/>
            </w:tcBorders>
            <w:vAlign w:val="center"/>
          </w:tcPr>
          <w:p w14:paraId="70B37FCB">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055CA8D9">
            <w:pPr>
              <w:spacing w:line="360" w:lineRule="auto"/>
              <w:jc w:val="center"/>
              <w:rPr>
                <w:rFonts w:ascii="宋体" w:hAnsi="宋体" w:eastAsia="Times New Roman"/>
                <w:sz w:val="24"/>
              </w:rPr>
            </w:pPr>
          </w:p>
        </w:tc>
      </w:tr>
      <w:tr w14:paraId="0622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F25CA10">
            <w:pPr>
              <w:spacing w:line="360" w:lineRule="auto"/>
              <w:jc w:val="center"/>
              <w:rPr>
                <w:rFonts w:ascii="宋体" w:hAnsi="宋体"/>
                <w:sz w:val="24"/>
              </w:rPr>
            </w:pPr>
            <w:r>
              <w:rPr>
                <w:rFonts w:hint="eastAsia" w:ascii="宋体" w:hAnsi="宋体"/>
                <w:sz w:val="24"/>
              </w:rPr>
              <w:t>9</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048882C1">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E5BD934">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DC2D54">
            <w:pPr>
              <w:spacing w:line="360" w:lineRule="auto"/>
              <w:jc w:val="center"/>
              <w:rPr>
                <w:rFonts w:ascii="宋体" w:hAnsi="宋体" w:eastAsia="Times New Roman"/>
                <w:sz w:val="24"/>
              </w:rPr>
            </w:pPr>
            <w:r>
              <w:rPr>
                <w:rFonts w:hint="eastAsia" w:ascii="宋体" w:hAnsi="宋体" w:eastAsia="Times New Roman"/>
                <w:sz w:val="24"/>
              </w:rPr>
              <w:t>预算员</w:t>
            </w:r>
          </w:p>
        </w:tc>
        <w:tc>
          <w:tcPr>
            <w:tcW w:w="1146" w:type="dxa"/>
            <w:tcBorders>
              <w:top w:val="single" w:color="auto" w:sz="4" w:space="0"/>
              <w:left w:val="single" w:color="auto" w:sz="4" w:space="0"/>
              <w:bottom w:val="single" w:color="auto" w:sz="4" w:space="0"/>
              <w:right w:val="single" w:color="auto" w:sz="4" w:space="0"/>
            </w:tcBorders>
            <w:vAlign w:val="center"/>
          </w:tcPr>
          <w:p w14:paraId="73A1C8F6">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63A628CE">
            <w:pPr>
              <w:spacing w:line="360" w:lineRule="auto"/>
              <w:jc w:val="center"/>
              <w:rPr>
                <w:rFonts w:ascii="宋体" w:hAnsi="宋体" w:eastAsia="Times New Roman"/>
                <w:sz w:val="24"/>
              </w:rPr>
            </w:pPr>
          </w:p>
        </w:tc>
      </w:tr>
      <w:tr w14:paraId="0F96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4FC6668B">
            <w:pPr>
              <w:spacing w:line="360" w:lineRule="auto"/>
              <w:jc w:val="center"/>
              <w:rPr>
                <w:rFonts w:ascii="宋体" w:hAnsi="宋体"/>
                <w:sz w:val="24"/>
              </w:rPr>
            </w:pPr>
            <w:r>
              <w:rPr>
                <w:rFonts w:hint="eastAsia" w:ascii="宋体" w:hAnsi="宋体"/>
                <w:sz w:val="24"/>
              </w:rPr>
              <w:t>10</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5EB219F3">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2730300">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863CA6">
            <w:pPr>
              <w:spacing w:line="360" w:lineRule="auto"/>
              <w:jc w:val="center"/>
              <w:rPr>
                <w:rFonts w:ascii="宋体" w:hAnsi="宋体" w:eastAsia="Times New Roman"/>
                <w:sz w:val="24"/>
              </w:rPr>
            </w:pPr>
            <w:r>
              <w:rPr>
                <w:rFonts w:hint="eastAsia" w:ascii="宋体" w:hAnsi="宋体" w:eastAsia="Times New Roman"/>
                <w:sz w:val="24"/>
              </w:rPr>
              <w:t>资料员</w:t>
            </w:r>
          </w:p>
        </w:tc>
        <w:tc>
          <w:tcPr>
            <w:tcW w:w="1146" w:type="dxa"/>
            <w:tcBorders>
              <w:top w:val="single" w:color="auto" w:sz="4" w:space="0"/>
              <w:left w:val="single" w:color="auto" w:sz="4" w:space="0"/>
              <w:bottom w:val="single" w:color="auto" w:sz="4" w:space="0"/>
              <w:right w:val="single" w:color="auto" w:sz="4" w:space="0"/>
            </w:tcBorders>
            <w:vAlign w:val="center"/>
          </w:tcPr>
          <w:p w14:paraId="2A61B1C4">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B0CFB94">
            <w:pPr>
              <w:spacing w:line="360" w:lineRule="auto"/>
              <w:jc w:val="center"/>
              <w:rPr>
                <w:rFonts w:ascii="宋体" w:hAnsi="宋体" w:eastAsia="Times New Roman"/>
                <w:sz w:val="24"/>
              </w:rPr>
            </w:pPr>
          </w:p>
        </w:tc>
      </w:tr>
      <w:tr w14:paraId="5DB3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14:paraId="321AF4B6">
            <w:pPr>
              <w:spacing w:line="360" w:lineRule="auto"/>
              <w:jc w:val="center"/>
              <w:rPr>
                <w:rFonts w:ascii="宋体" w:hAnsi="宋体" w:eastAsia="Times New Roman"/>
                <w:sz w:val="24"/>
              </w:rPr>
            </w:pPr>
            <w:r>
              <w:rPr>
                <w:rFonts w:hint="eastAsia" w:ascii="宋体" w:hAnsi="宋体" w:eastAsia="Times New Roman"/>
                <w:sz w:val="24"/>
              </w:rPr>
              <w:t>...</w:t>
            </w:r>
          </w:p>
        </w:tc>
        <w:tc>
          <w:tcPr>
            <w:tcW w:w="1231" w:type="dxa"/>
            <w:gridSpan w:val="2"/>
            <w:tcBorders>
              <w:top w:val="single" w:color="auto" w:sz="4" w:space="0"/>
              <w:left w:val="single" w:color="auto" w:sz="4" w:space="0"/>
              <w:bottom w:val="single" w:color="auto" w:sz="4" w:space="0"/>
              <w:right w:val="single" w:color="auto" w:sz="4" w:space="0"/>
            </w:tcBorders>
            <w:vAlign w:val="center"/>
          </w:tcPr>
          <w:p w14:paraId="7010EFB3">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8E2A449">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BCE5D0C">
            <w:pPr>
              <w:spacing w:line="360" w:lineRule="auto"/>
              <w:jc w:val="center"/>
              <w:rPr>
                <w:rFonts w:ascii="宋体" w:hAnsi="宋体"/>
                <w:sz w:val="24"/>
              </w:rPr>
            </w:pPr>
          </w:p>
        </w:tc>
        <w:tc>
          <w:tcPr>
            <w:tcW w:w="1146" w:type="dxa"/>
            <w:tcBorders>
              <w:top w:val="single" w:color="auto" w:sz="4" w:space="0"/>
              <w:left w:val="single" w:color="auto" w:sz="4" w:space="0"/>
              <w:bottom w:val="single" w:color="auto" w:sz="4" w:space="0"/>
              <w:right w:val="single" w:color="auto" w:sz="4" w:space="0"/>
            </w:tcBorders>
            <w:vAlign w:val="center"/>
          </w:tcPr>
          <w:p w14:paraId="33B50252">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2CE91BB">
            <w:pPr>
              <w:spacing w:line="360" w:lineRule="auto"/>
              <w:jc w:val="center"/>
              <w:rPr>
                <w:rFonts w:ascii="宋体" w:hAnsi="宋体" w:eastAsia="Times New Roman"/>
                <w:sz w:val="24"/>
              </w:rPr>
            </w:pPr>
          </w:p>
        </w:tc>
      </w:tr>
      <w:tr w14:paraId="41DA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gridSpan w:val="2"/>
            <w:tcBorders>
              <w:top w:val="single" w:color="auto" w:sz="4" w:space="0"/>
              <w:left w:val="single" w:color="auto" w:sz="4" w:space="0"/>
              <w:bottom w:val="single" w:color="auto" w:sz="4" w:space="0"/>
              <w:right w:val="single" w:color="auto" w:sz="4" w:space="0"/>
            </w:tcBorders>
            <w:vAlign w:val="center"/>
          </w:tcPr>
          <w:p w14:paraId="7F7DDF8B">
            <w:pPr>
              <w:spacing w:line="360" w:lineRule="auto"/>
              <w:jc w:val="left"/>
              <w:rPr>
                <w:rFonts w:ascii="宋体" w:hAnsi="宋体" w:eastAsia="Times New Roman"/>
                <w:szCs w:val="21"/>
              </w:rPr>
            </w:pPr>
          </w:p>
        </w:tc>
        <w:tc>
          <w:tcPr>
            <w:tcW w:w="7790" w:type="dxa"/>
            <w:gridSpan w:val="5"/>
            <w:tcBorders>
              <w:top w:val="single" w:color="auto" w:sz="4" w:space="0"/>
              <w:left w:val="single" w:color="auto" w:sz="4" w:space="0"/>
              <w:bottom w:val="single" w:color="auto" w:sz="4" w:space="0"/>
              <w:right w:val="single" w:color="auto" w:sz="4" w:space="0"/>
            </w:tcBorders>
            <w:vAlign w:val="center"/>
          </w:tcPr>
          <w:p w14:paraId="4F0DCB67">
            <w:pPr>
              <w:spacing w:line="360" w:lineRule="auto"/>
              <w:jc w:val="left"/>
              <w:rPr>
                <w:rFonts w:ascii="宋体" w:hAnsi="宋体"/>
                <w:szCs w:val="21"/>
              </w:rPr>
            </w:pPr>
            <w:r>
              <w:rPr>
                <w:rFonts w:hint="eastAsia" w:ascii="宋体" w:hAnsi="宋体" w:eastAsia="Times New Roman"/>
                <w:szCs w:val="21"/>
              </w:rPr>
              <w:t>备注：1、“岗位”要求（除项目负责人和专职安全员外）由招标人根据项目管理需要在本表备注中明确提出，如：拟派驻施工现场的指挥长、技术负责人、造价负责人、施工员、质量负责人（质量检查员）、</w:t>
            </w:r>
            <w:r>
              <w:rPr>
                <w:rFonts w:hint="eastAsia" w:ascii="宋体" w:hAnsi="宋体"/>
                <w:szCs w:val="21"/>
              </w:rPr>
              <w:t>安全负责人（专职安全员）</w:t>
            </w:r>
            <w:r>
              <w:rPr>
                <w:rFonts w:hint="eastAsia" w:ascii="宋体" w:hAnsi="宋体" w:eastAsia="Times New Roman"/>
                <w:szCs w:val="21"/>
              </w:rPr>
              <w:t>、资料员等。以上项目管理团队人员信息将由交易系统提取后供各相关单位在履约时比对、查核。</w:t>
            </w:r>
          </w:p>
          <w:p w14:paraId="4F63FE7B">
            <w:pPr>
              <w:spacing w:line="360" w:lineRule="auto"/>
              <w:jc w:val="left"/>
              <w:rPr>
                <w:rFonts w:ascii="宋体" w:hAnsi="宋体" w:eastAsia="Times New Roman"/>
                <w:szCs w:val="21"/>
              </w:rPr>
            </w:pPr>
            <w:r>
              <w:rPr>
                <w:rFonts w:hint="eastAsia" w:ascii="宋体" w:hAnsi="宋体" w:eastAsia="Times New Roman"/>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C8EE638">
            <w:pPr>
              <w:spacing w:line="360" w:lineRule="auto"/>
              <w:jc w:val="left"/>
              <w:rPr>
                <w:rFonts w:ascii="宋体" w:hAnsi="宋体" w:eastAsia="Times New Roman"/>
                <w:szCs w:val="21"/>
              </w:rPr>
            </w:pPr>
            <w:r>
              <w:rPr>
                <w:rFonts w:hint="eastAsia" w:ascii="宋体" w:hAnsi="宋体" w:eastAsia="Times New Roman"/>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1B985614">
            <w:pPr>
              <w:spacing w:line="360" w:lineRule="auto"/>
              <w:jc w:val="left"/>
              <w:rPr>
                <w:rFonts w:ascii="宋体" w:hAnsi="宋体" w:eastAsia="Times New Roman"/>
                <w:szCs w:val="21"/>
              </w:rPr>
            </w:pPr>
            <w:r>
              <w:rPr>
                <w:rFonts w:hint="eastAsia" w:ascii="宋体" w:hAnsi="宋体" w:eastAsia="Times New Roman"/>
                <w:szCs w:val="21"/>
              </w:rPr>
              <w:t>4、“职务”和“配备最低人数要求”栏目由招标人填写，其他栏目内容由投标单位按本工程要求配备人员填写上表并盖章确认。</w:t>
            </w:r>
          </w:p>
          <w:p w14:paraId="35CE0FAC">
            <w:pPr>
              <w:spacing w:line="360" w:lineRule="auto"/>
              <w:jc w:val="left"/>
              <w:rPr>
                <w:rFonts w:ascii="宋体" w:hAnsi="宋体" w:eastAsia="Times New Roman"/>
                <w:szCs w:val="21"/>
              </w:rPr>
            </w:pPr>
            <w:r>
              <w:rPr>
                <w:rFonts w:hint="eastAsia" w:ascii="宋体" w:hAnsi="宋体" w:eastAsia="Times New Roman"/>
                <w:szCs w:val="21"/>
              </w:rPr>
              <w:t>5、项目机构管理人员应满足最低人数要求。若因工程特殊需要，招标人在工程施工过程中提出需增加管理人员的，中标单位必须确保增加人员在五个工作日内到位。</w:t>
            </w:r>
          </w:p>
          <w:p w14:paraId="16988216">
            <w:pPr>
              <w:spacing w:line="360" w:lineRule="auto"/>
              <w:jc w:val="left"/>
              <w:rPr>
                <w:rFonts w:ascii="宋体" w:hAnsi="宋体" w:eastAsia="Times New Roman"/>
                <w:szCs w:val="21"/>
              </w:rPr>
            </w:pPr>
            <w:r>
              <w:rPr>
                <w:rFonts w:hint="eastAsia" w:ascii="宋体" w:hAnsi="宋体" w:eastAsia="Times New Roman"/>
                <w:szCs w:val="21"/>
              </w:rPr>
              <w:t>6、用于施工报建的</w:t>
            </w:r>
            <w:r>
              <w:rPr>
                <w:rFonts w:hint="eastAsia" w:ascii="宋体" w:hAnsi="宋体"/>
                <w:szCs w:val="21"/>
              </w:rPr>
              <w:t>安全负责人（专职安全员）</w:t>
            </w:r>
            <w:r>
              <w:rPr>
                <w:rFonts w:hint="eastAsia" w:ascii="宋体" w:hAnsi="宋体" w:eastAsia="Times New Roman"/>
                <w:szCs w:val="21"/>
              </w:rPr>
              <w:t>证件必须在有效期内。</w:t>
            </w:r>
          </w:p>
          <w:p w14:paraId="60AE2209">
            <w:pPr>
              <w:spacing w:line="360" w:lineRule="auto"/>
              <w:jc w:val="left"/>
              <w:rPr>
                <w:rFonts w:ascii="宋体" w:hAnsi="宋体" w:eastAsia="Times New Roman"/>
                <w:szCs w:val="21"/>
              </w:rPr>
            </w:pPr>
            <w:r>
              <w:rPr>
                <w:rFonts w:hint="eastAsia" w:ascii="宋体" w:hAnsi="宋体" w:eastAsia="Times New Roman"/>
                <w:szCs w:val="21"/>
              </w:rPr>
              <w:t>7、配备最低人数要求:施工员不少于2名，质量负责人</w:t>
            </w:r>
            <w:r>
              <w:rPr>
                <w:rFonts w:hint="eastAsia" w:ascii="宋体" w:hAnsi="宋体"/>
                <w:szCs w:val="21"/>
              </w:rPr>
              <w:t>（</w:t>
            </w:r>
            <w:r>
              <w:rPr>
                <w:rFonts w:hint="eastAsia" w:ascii="宋体" w:hAnsi="宋体" w:eastAsia="Times New Roman"/>
                <w:szCs w:val="21"/>
              </w:rPr>
              <w:t>质量</w:t>
            </w:r>
            <w:r>
              <w:rPr>
                <w:rFonts w:hint="eastAsia" w:ascii="宋体" w:hAnsi="宋体"/>
                <w:szCs w:val="21"/>
              </w:rPr>
              <w:t>检查员）</w:t>
            </w:r>
            <w:r>
              <w:rPr>
                <w:rFonts w:hint="eastAsia" w:ascii="宋体" w:hAnsi="宋体" w:eastAsia="Times New Roman"/>
                <w:szCs w:val="21"/>
              </w:rPr>
              <w:t>不少于1名、</w:t>
            </w:r>
            <w:r>
              <w:rPr>
                <w:rFonts w:hint="eastAsia" w:ascii="宋体" w:hAnsi="宋体"/>
                <w:szCs w:val="21"/>
              </w:rPr>
              <w:t>安全负责人（专职安全员）</w:t>
            </w:r>
            <w:r>
              <w:rPr>
                <w:rFonts w:hint="eastAsia" w:ascii="宋体" w:hAnsi="宋体" w:eastAsia="Times New Roman"/>
                <w:szCs w:val="21"/>
              </w:rPr>
              <w:t>不少于</w:t>
            </w:r>
            <w:r>
              <w:rPr>
                <w:rFonts w:hint="eastAsia" w:ascii="宋体" w:hAnsi="宋体"/>
                <w:szCs w:val="21"/>
              </w:rPr>
              <w:t>1</w:t>
            </w:r>
            <w:r>
              <w:rPr>
                <w:rFonts w:hint="eastAsia" w:ascii="宋体" w:hAnsi="宋体" w:eastAsia="Times New Roman"/>
                <w:szCs w:val="21"/>
              </w:rPr>
              <w:t>名，材料员不少于1名、预算员不少于1名、资料员不少于1名。</w:t>
            </w:r>
          </w:p>
          <w:p w14:paraId="72BF569A">
            <w:pPr>
              <w:pStyle w:val="17"/>
              <w:rPr>
                <w:rFonts w:hAnsi="宋体"/>
                <w:szCs w:val="21"/>
              </w:rPr>
            </w:pPr>
            <w:r>
              <w:rPr>
                <w:rFonts w:hint="eastAsia" w:hAnsi="宋体"/>
                <w:szCs w:val="21"/>
              </w:rPr>
              <w:t>8、</w:t>
            </w:r>
            <w:r>
              <w:rPr>
                <w:rFonts w:hint="eastAsia" w:hAnsi="宋体" w:eastAsia="Times New Roman"/>
                <w:kern w:val="2"/>
                <w:sz w:val="21"/>
                <w:szCs w:val="21"/>
              </w:rPr>
              <w:t>配备的质量负责人（质量检查员）须具有住房和城乡建设领域施工现场专业人员职业培训合格证。</w:t>
            </w:r>
            <w:r>
              <w:rPr>
                <w:rFonts w:hint="eastAsia" w:hAnsi="宋体"/>
                <w:kern w:val="2"/>
                <w:sz w:val="21"/>
                <w:szCs w:val="21"/>
              </w:rPr>
              <w:t>（岗位名称为“市政工程质量员”）</w:t>
            </w:r>
            <w:r>
              <w:rPr>
                <w:rFonts w:hint="eastAsia" w:hAnsi="宋体" w:eastAsia="Times New Roman"/>
                <w:kern w:val="2"/>
                <w:sz w:val="21"/>
                <w:szCs w:val="21"/>
              </w:rPr>
              <w:t>。</w:t>
            </w:r>
          </w:p>
          <w:p w14:paraId="66A5A66A">
            <w:pPr>
              <w:spacing w:line="360" w:lineRule="auto"/>
              <w:jc w:val="left"/>
              <w:rPr>
                <w:rFonts w:hint="eastAsia" w:ascii="宋体" w:hAnsi="宋体" w:eastAsia="Times New Roman"/>
                <w:szCs w:val="21"/>
              </w:rPr>
            </w:pPr>
            <w:r>
              <w:rPr>
                <w:rFonts w:hint="eastAsia" w:ascii="宋体" w:hAnsi="宋体" w:eastAsia="Times New Roman"/>
                <w:szCs w:val="21"/>
              </w:rPr>
              <w:t>9、配备的安全负责人（专职安全员），须具有安全生产考核合格证书（C类）或建筑施工企业专职安全生产管理人员安全生产考核合格证书（C3类）；</w:t>
            </w:r>
          </w:p>
          <w:p w14:paraId="0A3C03FD">
            <w:pPr>
              <w:spacing w:line="360" w:lineRule="auto"/>
              <w:jc w:val="left"/>
              <w:rPr>
                <w:rFonts w:ascii="宋体" w:hAnsi="宋体" w:eastAsia="Times New Roman"/>
                <w:szCs w:val="21"/>
              </w:rPr>
            </w:pPr>
            <w:r>
              <w:rPr>
                <w:rFonts w:hint="eastAsia" w:ascii="宋体" w:hAnsi="宋体" w:eastAsiaTheme="minorEastAsia"/>
                <w:szCs w:val="21"/>
              </w:rPr>
              <w:t>10</w:t>
            </w:r>
            <w:r>
              <w:rPr>
                <w:rFonts w:hint="eastAsia" w:ascii="宋体" w:hAnsi="宋体" w:eastAsia="Times New Roman"/>
                <w:szCs w:val="21"/>
              </w:rPr>
              <w:t>、本表后附上居民身份证、注册资格证书（如有）、注册执业证（如有）、职称资格证（如有）、上岗证书（如有）等资料；</w:t>
            </w:r>
          </w:p>
        </w:tc>
      </w:tr>
    </w:tbl>
    <w:p w14:paraId="20FAA3E0">
      <w:pPr>
        <w:spacing w:line="360" w:lineRule="auto"/>
        <w:ind w:right="-108"/>
        <w:rPr>
          <w:rFonts w:ascii="宋体" w:hAnsi="宋体"/>
          <w:sz w:val="24"/>
        </w:rPr>
      </w:pPr>
    </w:p>
    <w:p w14:paraId="442FA0FC">
      <w:pPr>
        <w:spacing w:line="360" w:lineRule="auto"/>
        <w:ind w:right="-108"/>
        <w:jc w:val="right"/>
        <w:rPr>
          <w:rFonts w:ascii="宋体" w:hAnsi="宋体"/>
        </w:rPr>
      </w:pPr>
      <w:r>
        <w:rPr>
          <w:rFonts w:hint="eastAsia" w:ascii="宋体" w:hAnsi="宋体"/>
          <w:sz w:val="24"/>
        </w:rPr>
        <w:t>投标单位（盖公章）：</w:t>
      </w:r>
    </w:p>
    <w:p w14:paraId="3ED156FF">
      <w:pPr>
        <w:jc w:val="center"/>
        <w:rPr>
          <w:rFonts w:hint="eastAsia" w:ascii="宋体" w:hAnsi="宋体"/>
          <w:b/>
          <w:sz w:val="30"/>
          <w:szCs w:val="30"/>
        </w:rPr>
      </w:pPr>
      <w:r>
        <w:rPr>
          <w:rFonts w:hint="eastAsia" w:ascii="宋体" w:hAnsi="宋体"/>
          <w:sz w:val="24"/>
        </w:rPr>
        <w:t xml:space="preserve">                                                    年   月    日   </w:t>
      </w:r>
    </w:p>
    <w:p w14:paraId="7E895927">
      <w:pPr>
        <w:jc w:val="center"/>
        <w:rPr>
          <w:rFonts w:hint="eastAsia" w:ascii="宋体" w:hAnsi="宋体"/>
          <w:b/>
          <w:sz w:val="30"/>
          <w:szCs w:val="30"/>
        </w:rPr>
      </w:pPr>
    </w:p>
    <w:p w14:paraId="6B3013CB">
      <w:pPr>
        <w:jc w:val="center"/>
        <w:rPr>
          <w:rFonts w:hint="eastAsia" w:ascii="宋体" w:hAnsi="宋体"/>
          <w:b/>
          <w:sz w:val="30"/>
          <w:szCs w:val="30"/>
        </w:rPr>
      </w:pPr>
    </w:p>
    <w:p w14:paraId="5BB5382A">
      <w:pPr>
        <w:jc w:val="center"/>
        <w:rPr>
          <w:rFonts w:hint="eastAsia" w:ascii="宋体" w:hAnsi="宋体"/>
          <w:b/>
          <w:sz w:val="30"/>
          <w:szCs w:val="30"/>
        </w:rPr>
      </w:pPr>
    </w:p>
    <w:p w14:paraId="7C9EAA93">
      <w:pPr>
        <w:jc w:val="center"/>
        <w:rPr>
          <w:rFonts w:hint="eastAsia" w:ascii="宋体" w:hAnsi="宋体"/>
          <w:b/>
          <w:sz w:val="30"/>
          <w:szCs w:val="30"/>
        </w:rPr>
      </w:pPr>
    </w:p>
    <w:p w14:paraId="2E8082AB">
      <w:pPr>
        <w:jc w:val="center"/>
        <w:rPr>
          <w:rFonts w:hint="eastAsia" w:ascii="宋体" w:hAnsi="宋体"/>
          <w:b/>
          <w:sz w:val="30"/>
          <w:szCs w:val="30"/>
        </w:rPr>
      </w:pPr>
    </w:p>
    <w:p w14:paraId="10CDC91D">
      <w:pPr>
        <w:jc w:val="center"/>
        <w:rPr>
          <w:rFonts w:hint="eastAsia" w:ascii="宋体" w:hAnsi="宋体"/>
          <w:b/>
          <w:sz w:val="30"/>
          <w:szCs w:val="30"/>
        </w:rPr>
      </w:pPr>
    </w:p>
    <w:p w14:paraId="1C8025D5">
      <w:pPr>
        <w:jc w:val="center"/>
        <w:rPr>
          <w:rFonts w:hint="eastAsia" w:ascii="宋体" w:hAnsi="宋体"/>
          <w:b/>
          <w:sz w:val="30"/>
          <w:szCs w:val="30"/>
        </w:rPr>
      </w:pPr>
    </w:p>
    <w:p w14:paraId="5BF692AF">
      <w:pPr>
        <w:jc w:val="center"/>
        <w:rPr>
          <w:rFonts w:hint="eastAsia" w:ascii="宋体" w:hAnsi="宋体"/>
          <w:b/>
          <w:sz w:val="30"/>
          <w:szCs w:val="30"/>
        </w:rPr>
      </w:pPr>
    </w:p>
    <w:p w14:paraId="167D570C">
      <w:pPr>
        <w:jc w:val="center"/>
        <w:rPr>
          <w:rFonts w:hint="eastAsia" w:ascii="宋体" w:hAnsi="宋体"/>
          <w:b/>
          <w:sz w:val="30"/>
          <w:szCs w:val="30"/>
        </w:rPr>
      </w:pPr>
    </w:p>
    <w:p w14:paraId="7ADB2441">
      <w:pPr>
        <w:jc w:val="center"/>
        <w:rPr>
          <w:rFonts w:hint="eastAsia" w:ascii="宋体" w:hAnsi="宋体"/>
          <w:b/>
          <w:sz w:val="30"/>
          <w:szCs w:val="30"/>
        </w:rPr>
      </w:pPr>
    </w:p>
    <w:p w14:paraId="1FB7C40F">
      <w:pPr>
        <w:pStyle w:val="110"/>
        <w:tabs>
          <w:tab w:val="left" w:pos="1080"/>
        </w:tabs>
        <w:spacing w:line="360" w:lineRule="auto"/>
        <w:ind w:firstLine="813"/>
        <w:jc w:val="center"/>
        <w:rPr>
          <w:rFonts w:hint="eastAsia" w:ascii="宋体" w:hAnsi="宋体"/>
          <w:b/>
          <w:kern w:val="0"/>
          <w:sz w:val="32"/>
          <w:szCs w:val="32"/>
        </w:rPr>
      </w:pPr>
    </w:p>
    <w:p w14:paraId="02A3319C">
      <w:pPr>
        <w:pStyle w:val="110"/>
        <w:tabs>
          <w:tab w:val="left" w:pos="1080"/>
        </w:tabs>
        <w:spacing w:line="360" w:lineRule="auto"/>
        <w:ind w:firstLine="813"/>
        <w:jc w:val="center"/>
        <w:rPr>
          <w:rFonts w:ascii="宋体" w:hAnsi="宋体"/>
          <w:b/>
          <w:sz w:val="36"/>
          <w:szCs w:val="36"/>
        </w:rPr>
      </w:pPr>
      <w:r>
        <w:rPr>
          <w:rFonts w:hint="eastAsia" w:ascii="宋体" w:hAnsi="宋体"/>
          <w:b/>
          <w:kern w:val="0"/>
          <w:sz w:val="32"/>
          <w:szCs w:val="32"/>
        </w:rPr>
        <w:t>投标人基本资料</w:t>
      </w:r>
    </w:p>
    <w:p w14:paraId="16273AD4">
      <w:pPr>
        <w:spacing w:line="360" w:lineRule="auto"/>
        <w:ind w:firstLine="307" w:firstLineChars="128"/>
        <w:rPr>
          <w:rFonts w:ascii="宋体" w:hAnsi="宋体"/>
          <w:snapToGrid w:val="0"/>
          <w:kern w:val="13"/>
          <w:sz w:val="24"/>
        </w:rPr>
      </w:pPr>
      <w:r>
        <w:rPr>
          <w:rFonts w:hint="eastAsia" w:ascii="宋体" w:hAnsi="宋体"/>
          <w:snapToGrid w:val="0"/>
          <w:kern w:val="13"/>
          <w:sz w:val="24"/>
        </w:rPr>
        <w:t>单位名称：</w:t>
      </w:r>
      <w:r>
        <w:rPr>
          <w:rFonts w:ascii="宋体" w:hAnsi="宋体"/>
          <w:snapToGrid w:val="0"/>
          <w:kern w:val="13"/>
          <w:sz w:val="24"/>
        </w:rPr>
        <w:t xml:space="preserve">  </w:t>
      </w:r>
    </w:p>
    <w:p w14:paraId="510555D3">
      <w:pPr>
        <w:spacing w:line="360" w:lineRule="auto"/>
        <w:ind w:firstLine="307" w:firstLineChars="128"/>
        <w:rPr>
          <w:rFonts w:ascii="宋体" w:hAnsi="宋体"/>
          <w:snapToGrid w:val="0"/>
          <w:kern w:val="13"/>
          <w:sz w:val="24"/>
        </w:rPr>
      </w:pPr>
      <w:r>
        <w:rPr>
          <w:rFonts w:hint="eastAsia" w:ascii="宋体" w:hAnsi="宋体"/>
          <w:snapToGrid w:val="0"/>
          <w:kern w:val="13"/>
          <w:sz w:val="24"/>
        </w:rPr>
        <w:t>地  址</w:t>
      </w:r>
      <w:r>
        <w:rPr>
          <w:rFonts w:ascii="宋体" w:hAnsi="宋体"/>
          <w:snapToGrid w:val="0"/>
          <w:kern w:val="13"/>
          <w:sz w:val="24"/>
        </w:rPr>
        <w:t xml:space="preserve">：    </w:t>
      </w:r>
    </w:p>
    <w:p w14:paraId="0C1C42D4">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w:t>
      </w:r>
    </w:p>
    <w:p w14:paraId="283DEFCF">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法定代表人办公电话：</w:t>
      </w:r>
    </w:p>
    <w:p w14:paraId="12C48615">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公司行政办公室负责人：</w:t>
      </w:r>
    </w:p>
    <w:p w14:paraId="2E530512">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公司行政办公室电话：</w:t>
      </w:r>
    </w:p>
    <w:p w14:paraId="2694E1A0">
      <w:pPr>
        <w:spacing w:line="360" w:lineRule="auto"/>
        <w:ind w:firstLine="307" w:firstLineChars="128"/>
        <w:rPr>
          <w:rFonts w:ascii="宋体" w:hAnsi="宋体"/>
          <w:snapToGrid w:val="0"/>
          <w:kern w:val="13"/>
          <w:sz w:val="24"/>
        </w:rPr>
      </w:pPr>
      <w:r>
        <w:rPr>
          <w:rFonts w:hint="eastAsia" w:ascii="宋体" w:hAnsi="宋体"/>
          <w:snapToGrid w:val="0"/>
          <w:kern w:val="13"/>
          <w:sz w:val="24"/>
        </w:rPr>
        <w:t>传</w:t>
      </w:r>
      <w:r>
        <w:rPr>
          <w:rFonts w:ascii="宋体" w:hAnsi="宋体"/>
          <w:snapToGrid w:val="0"/>
          <w:kern w:val="13"/>
          <w:sz w:val="24"/>
        </w:rPr>
        <w:t xml:space="preserve">  真： </w:t>
      </w:r>
    </w:p>
    <w:p w14:paraId="1F2603FB">
      <w:pPr>
        <w:spacing w:line="360" w:lineRule="auto"/>
        <w:ind w:firstLine="307" w:firstLineChars="128"/>
        <w:rPr>
          <w:rFonts w:ascii="宋体" w:hAnsi="宋体"/>
          <w:snapToGrid w:val="0"/>
          <w:kern w:val="13"/>
          <w:sz w:val="24"/>
        </w:rPr>
      </w:pPr>
      <w:r>
        <w:rPr>
          <w:rFonts w:hint="eastAsia" w:ascii="宋体" w:hAnsi="宋体"/>
          <w:snapToGrid w:val="0"/>
          <w:kern w:val="13"/>
          <w:sz w:val="24"/>
        </w:rPr>
        <w:t>开户银行：</w:t>
      </w:r>
    </w:p>
    <w:p w14:paraId="16B17B88">
      <w:pPr>
        <w:spacing w:line="360" w:lineRule="auto"/>
        <w:ind w:firstLine="307" w:firstLineChars="128"/>
        <w:rPr>
          <w:rFonts w:ascii="宋体" w:hAnsi="宋体"/>
          <w:snapToGrid w:val="0"/>
          <w:kern w:val="13"/>
          <w:sz w:val="24"/>
        </w:rPr>
      </w:pPr>
      <w:r>
        <w:rPr>
          <w:rFonts w:hint="eastAsia" w:ascii="宋体" w:hAnsi="宋体"/>
          <w:snapToGrid w:val="0"/>
          <w:kern w:val="13"/>
          <w:sz w:val="24"/>
        </w:rPr>
        <w:t>账</w:t>
      </w:r>
      <w:r>
        <w:rPr>
          <w:rFonts w:ascii="宋体" w:hAnsi="宋体"/>
          <w:snapToGrid w:val="0"/>
          <w:kern w:val="13"/>
          <w:sz w:val="24"/>
        </w:rPr>
        <w:t xml:space="preserve">  </w:t>
      </w:r>
      <w:r>
        <w:rPr>
          <w:rFonts w:hint="eastAsia" w:ascii="宋体" w:hAnsi="宋体"/>
          <w:snapToGrid w:val="0"/>
          <w:kern w:val="13"/>
          <w:sz w:val="24"/>
        </w:rPr>
        <w:t>号：</w:t>
      </w:r>
    </w:p>
    <w:p w14:paraId="5FE8A441">
      <w:pPr>
        <w:ind w:firstLine="240" w:firstLineChars="100"/>
        <w:rPr>
          <w:rFonts w:ascii="宋体" w:hAnsi="宋体"/>
          <w:snapToGrid w:val="0"/>
          <w:kern w:val="13"/>
          <w:sz w:val="24"/>
        </w:rPr>
      </w:pPr>
      <w:r>
        <w:rPr>
          <w:rFonts w:hint="eastAsia" w:ascii="宋体" w:hAnsi="宋体"/>
          <w:snapToGrid w:val="0"/>
          <w:kern w:val="13"/>
          <w:sz w:val="24"/>
        </w:rPr>
        <w:t>公司邮政编码：</w:t>
      </w:r>
    </w:p>
    <w:p w14:paraId="51C23AB3">
      <w:pPr>
        <w:pStyle w:val="24"/>
      </w:pPr>
    </w:p>
    <w:p w14:paraId="32C2FFE5">
      <w:pPr>
        <w:spacing w:line="360" w:lineRule="auto"/>
        <w:ind w:right="98" w:firstLine="307" w:firstLineChars="128"/>
        <w:rPr>
          <w:rFonts w:ascii="宋体" w:hAnsi="宋体"/>
          <w:snapToGrid w:val="0"/>
          <w:kern w:val="13"/>
          <w:sz w:val="24"/>
        </w:rPr>
      </w:pPr>
      <w:r>
        <w:rPr>
          <w:rFonts w:hint="eastAsia" w:ascii="宋体" w:hAnsi="宋体"/>
          <w:snapToGrid w:val="0"/>
          <w:kern w:val="13"/>
          <w:sz w:val="24"/>
        </w:rPr>
        <w:t>项目负责人（兼施工负责人）：</w:t>
      </w:r>
    </w:p>
    <w:p w14:paraId="622ABB76">
      <w:pPr>
        <w:spacing w:line="360" w:lineRule="auto"/>
        <w:ind w:firstLine="307" w:firstLineChars="128"/>
        <w:rPr>
          <w:rFonts w:ascii="宋体" w:hAnsi="宋体"/>
          <w:snapToGrid w:val="0"/>
          <w:kern w:val="13"/>
          <w:sz w:val="24"/>
        </w:rPr>
      </w:pPr>
      <w:r>
        <w:rPr>
          <w:rFonts w:hint="eastAsia" w:ascii="宋体" w:hAnsi="宋体"/>
          <w:snapToGrid w:val="0"/>
          <w:kern w:val="13"/>
          <w:sz w:val="24"/>
        </w:rPr>
        <w:t>项目负责人（兼施工负责人）手机及Eml：</w:t>
      </w:r>
    </w:p>
    <w:p w14:paraId="580BF362">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w:t>
      </w:r>
    </w:p>
    <w:p w14:paraId="1F11C657">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施工指挥长手机及Eml：</w:t>
      </w:r>
    </w:p>
    <w:p w14:paraId="40371C31">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w:t>
      </w:r>
    </w:p>
    <w:p w14:paraId="345B5E74">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投标及标后管理委托人手机及Eml：</w:t>
      </w:r>
    </w:p>
    <w:p w14:paraId="66CDD940">
      <w:pPr>
        <w:pStyle w:val="94"/>
        <w:spacing w:line="240" w:lineRule="auto"/>
        <w:ind w:right="98" w:firstLine="240" w:firstLineChars="100"/>
        <w:rPr>
          <w:rFonts w:ascii="宋体" w:hAnsi="宋体" w:eastAsia="宋体"/>
          <w:snapToGrid w:val="0"/>
          <w:color w:val="auto"/>
          <w:kern w:val="13"/>
          <w:sz w:val="24"/>
        </w:rPr>
      </w:pPr>
    </w:p>
    <w:p w14:paraId="0DEE488E">
      <w:pPr>
        <w:pStyle w:val="94"/>
        <w:spacing w:line="240" w:lineRule="auto"/>
        <w:ind w:right="98" w:firstLine="240" w:firstLineChars="100"/>
        <w:rPr>
          <w:rFonts w:ascii="宋体" w:hAnsi="宋体" w:eastAsia="宋体"/>
          <w:snapToGrid w:val="0"/>
          <w:color w:val="auto"/>
          <w:kern w:val="13"/>
          <w:sz w:val="24"/>
        </w:rPr>
      </w:pPr>
    </w:p>
    <w:p w14:paraId="6E29F358">
      <w:pPr>
        <w:pStyle w:val="94"/>
        <w:spacing w:line="240" w:lineRule="auto"/>
        <w:ind w:right="98" w:firstLine="240" w:firstLineChars="100"/>
        <w:rPr>
          <w:rFonts w:ascii="宋体" w:hAnsi="宋体" w:eastAsia="宋体"/>
          <w:snapToGrid w:val="0"/>
          <w:color w:val="auto"/>
          <w:kern w:val="13"/>
          <w:sz w:val="24"/>
        </w:rPr>
      </w:pPr>
    </w:p>
    <w:p w14:paraId="3BA29685">
      <w:pPr>
        <w:spacing w:line="360" w:lineRule="auto"/>
        <w:ind w:right="-108" w:firstLine="4560" w:firstLineChars="1900"/>
        <w:rPr>
          <w:rFonts w:ascii="宋体" w:hAnsi="宋体"/>
          <w:sz w:val="24"/>
        </w:rPr>
      </w:pPr>
      <w:r>
        <w:rPr>
          <w:rFonts w:hint="eastAsia" w:ascii="宋体" w:hAnsi="宋体"/>
          <w:sz w:val="24"/>
        </w:rPr>
        <w:t>投标单位（盖公章）：</w:t>
      </w:r>
    </w:p>
    <w:p w14:paraId="7AA24ECA">
      <w:pPr>
        <w:spacing w:line="360" w:lineRule="auto"/>
        <w:ind w:right="-108" w:firstLine="4560" w:firstLineChars="1900"/>
        <w:rPr>
          <w:rFonts w:ascii="宋体" w:hAnsi="宋体"/>
          <w:sz w:val="24"/>
        </w:rPr>
      </w:pPr>
    </w:p>
    <w:p w14:paraId="5E749BC2">
      <w:pPr>
        <w:pStyle w:val="94"/>
        <w:spacing w:line="240" w:lineRule="auto"/>
        <w:ind w:right="98" w:firstLine="240" w:firstLineChars="100"/>
        <w:jc w:val="right"/>
        <w:rPr>
          <w:rFonts w:ascii="宋体" w:hAnsi="宋体" w:eastAsia="宋体"/>
          <w:color w:val="auto"/>
          <w:sz w:val="24"/>
        </w:rPr>
      </w:pPr>
      <w:r>
        <w:rPr>
          <w:rFonts w:hint="eastAsia" w:ascii="宋体" w:hAnsi="宋体" w:eastAsia="宋体"/>
          <w:color w:val="auto"/>
          <w:sz w:val="24"/>
        </w:rPr>
        <w:t xml:space="preserve">                                   年   月    日 </w:t>
      </w:r>
    </w:p>
    <w:p w14:paraId="4885F4A8">
      <w:pPr>
        <w:tabs>
          <w:tab w:val="left" w:pos="720"/>
        </w:tabs>
        <w:snapToGrid w:val="0"/>
        <w:spacing w:line="360" w:lineRule="auto"/>
        <w:jc w:val="center"/>
        <w:rPr>
          <w:sz w:val="24"/>
          <w:szCs w:val="24"/>
        </w:rPr>
      </w:pPr>
    </w:p>
    <w:p w14:paraId="20386AFC">
      <w:pPr>
        <w:jc w:val="center"/>
        <w:rPr>
          <w:rFonts w:hint="eastAsia" w:ascii="宋体" w:hAnsi="宋体"/>
          <w:b/>
          <w:sz w:val="30"/>
          <w:szCs w:val="30"/>
        </w:rPr>
      </w:pPr>
    </w:p>
    <w:p w14:paraId="13FCF319">
      <w:pPr>
        <w:jc w:val="center"/>
        <w:rPr>
          <w:rFonts w:hint="eastAsia" w:ascii="宋体" w:hAnsi="宋体"/>
          <w:b/>
          <w:sz w:val="30"/>
          <w:szCs w:val="30"/>
        </w:rPr>
      </w:pPr>
    </w:p>
    <w:p w14:paraId="0684AE1A">
      <w:pPr>
        <w:jc w:val="center"/>
        <w:rPr>
          <w:rFonts w:hint="eastAsia" w:ascii="宋体" w:hAnsi="宋体"/>
          <w:b/>
          <w:sz w:val="30"/>
          <w:szCs w:val="30"/>
        </w:rPr>
      </w:pPr>
    </w:p>
    <w:p w14:paraId="4FCE6D4C">
      <w:pPr>
        <w:jc w:val="center"/>
        <w:rPr>
          <w:rFonts w:hint="eastAsia" w:ascii="宋体" w:hAnsi="宋体"/>
          <w:b/>
          <w:sz w:val="30"/>
          <w:szCs w:val="30"/>
        </w:rPr>
      </w:pPr>
    </w:p>
    <w:p w14:paraId="0F03DF7C">
      <w:pPr>
        <w:pStyle w:val="17"/>
        <w:spacing w:line="560" w:lineRule="exact"/>
        <w:ind w:firstLine="640" w:firstLineChars="200"/>
        <w:jc w:val="center"/>
        <w:rPr>
          <w:rFonts w:hint="eastAsia" w:ascii="黑体" w:hAnsi="黑体" w:eastAsia="黑体" w:cs="华文仿宋"/>
          <w:sz w:val="32"/>
          <w:szCs w:val="32"/>
          <w:lang w:val="zh-CN"/>
        </w:rPr>
      </w:pPr>
    </w:p>
    <w:p w14:paraId="705A2034">
      <w:pPr>
        <w:pStyle w:val="17"/>
        <w:spacing w:line="560" w:lineRule="exact"/>
        <w:ind w:firstLine="640" w:firstLineChars="200"/>
        <w:jc w:val="center"/>
        <w:rPr>
          <w:rFonts w:ascii="仿宋_GB2312" w:hAnsi="Times New Roman" w:eastAsia="仿宋_GB2312"/>
          <w:sz w:val="32"/>
          <w:szCs w:val="32"/>
        </w:rPr>
      </w:pPr>
      <w:r>
        <w:rPr>
          <w:rFonts w:hint="eastAsia" w:ascii="黑体" w:hAnsi="黑体" w:eastAsia="黑体" w:cs="华文仿宋"/>
          <w:sz w:val="32"/>
          <w:szCs w:val="32"/>
          <w:lang w:val="zh-CN"/>
        </w:rPr>
        <w:t>关于投标保证金的承诺</w:t>
      </w:r>
    </w:p>
    <w:p w14:paraId="2443F0B9">
      <w:pPr>
        <w:pStyle w:val="17"/>
        <w:spacing w:line="560" w:lineRule="exact"/>
        <w:ind w:firstLine="640" w:firstLineChars="200"/>
        <w:rPr>
          <w:rFonts w:ascii="仿宋_GB2312" w:hAnsi="Times New Roman" w:eastAsia="仿宋_GB2312"/>
          <w:sz w:val="32"/>
          <w:szCs w:val="32"/>
        </w:rPr>
      </w:pPr>
    </w:p>
    <w:p w14:paraId="0ABFEA4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本招标项目招标人及招标监管机构：</w:t>
      </w:r>
    </w:p>
    <w:p w14:paraId="70EE831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本公司就参加</w:t>
      </w:r>
      <w:r>
        <w:rPr>
          <w:rFonts w:hint="eastAsia" w:ascii="仿宋_GB2312" w:hAnsi="仿宋_GB2312" w:eastAsia="仿宋_GB2312" w:cs="仿宋_GB2312"/>
          <w:sz w:val="28"/>
          <w:szCs w:val="28"/>
          <w:u w:val="single"/>
        </w:rPr>
        <w:t xml:space="preserve">      （招标项目名称）     </w:t>
      </w:r>
      <w:r>
        <w:rPr>
          <w:rFonts w:hint="eastAsia" w:ascii="仿宋_GB2312" w:hAnsi="仿宋_GB2312" w:eastAsia="仿宋_GB2312" w:cs="仿宋_GB2312"/>
          <w:sz w:val="28"/>
          <w:szCs w:val="28"/>
        </w:rPr>
        <w:t>项目的投标工作，作出郑重声明：</w:t>
      </w:r>
    </w:p>
    <w:p w14:paraId="70C79C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本公司满足招标文件中免交投标保证金的相关要求，在投标时未提交投标保证金。我司理解在投标时免交投标保证金是为企业减负的举措，并未免除我司的投标义务，本公司</w:t>
      </w:r>
      <w:r>
        <w:rPr>
          <w:rFonts w:hint="eastAsia" w:ascii="仿宋_GB2312" w:hAnsi="仿宋" w:eastAsia="仿宋_GB2312" w:cs="华文仿宋"/>
          <w:kern w:val="0"/>
          <w:sz w:val="28"/>
          <w:szCs w:val="28"/>
          <w:lang w:val="zh-CN"/>
        </w:rPr>
        <w:t>一旦发生符合招标文件规定的不予退还投标保证金情形的，将</w:t>
      </w:r>
      <w:r>
        <w:rPr>
          <w:rFonts w:hint="eastAsia" w:ascii="仿宋_GB2312" w:hAnsi="仿宋_GB2312" w:eastAsia="仿宋_GB2312" w:cs="仿宋_GB2312"/>
          <w:sz w:val="28"/>
          <w:szCs w:val="28"/>
        </w:rPr>
        <w:t>按照招标人的要求，在规定的时间内向招标人足额补交投标保证金。</w:t>
      </w:r>
    </w:p>
    <w:p w14:paraId="46B4B76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本公司违反上述保证的，将被视为虚假承诺，按相关规定进行信用记录。本公司对失信行为产生的一切后果已知悉，并承担由此产生的相应责任。</w:t>
      </w:r>
    </w:p>
    <w:p w14:paraId="0A331B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A5682BB">
      <w:pPr>
        <w:ind w:firstLine="560" w:firstLineChars="200"/>
        <w:jc w:val="left"/>
        <w:rPr>
          <w:rFonts w:ascii="仿宋_GB2312" w:hAnsi="仿宋_GB2312" w:eastAsia="仿宋_GB2312" w:cs="仿宋_GB2312"/>
          <w:sz w:val="28"/>
          <w:szCs w:val="28"/>
        </w:rPr>
      </w:pPr>
    </w:p>
    <w:p w14:paraId="2958D523">
      <w:pPr>
        <w:ind w:firstLine="560" w:firstLineChars="200"/>
        <w:jc w:val="left"/>
        <w:rPr>
          <w:rFonts w:ascii="仿宋_GB2312" w:hAnsi="仿宋_GB2312" w:eastAsia="仿宋_GB2312" w:cs="仿宋_GB2312"/>
          <w:sz w:val="28"/>
          <w:szCs w:val="28"/>
        </w:rPr>
      </w:pPr>
    </w:p>
    <w:p w14:paraId="4C615C69">
      <w:pPr>
        <w:ind w:firstLine="560" w:firstLineChars="200"/>
        <w:jc w:val="left"/>
        <w:rPr>
          <w:rFonts w:ascii="仿宋_GB2312" w:hAnsi="仿宋_GB2312" w:eastAsia="仿宋_GB2312" w:cs="仿宋_GB2312"/>
          <w:sz w:val="28"/>
          <w:szCs w:val="28"/>
        </w:rPr>
      </w:pPr>
    </w:p>
    <w:p w14:paraId="1372FD5E">
      <w:pPr>
        <w:ind w:firstLine="3640" w:firstLineChars="1300"/>
        <w:jc w:val="left"/>
        <w:rPr>
          <w:rFonts w:ascii="仿宋_GB2312" w:hAnsi="仿宋_GB2312" w:eastAsia="仿宋_GB2312" w:cs="仿宋_GB2312"/>
          <w:sz w:val="28"/>
          <w:szCs w:val="28"/>
        </w:rPr>
      </w:pPr>
      <w:r>
        <w:rPr>
          <w:rFonts w:ascii="仿宋_GB2312" w:hAnsi="仿宋_GB2312" w:eastAsia="仿宋_GB2312" w:cs="仿宋_GB2312"/>
          <w:sz w:val="28"/>
          <w:szCs w:val="28"/>
        </w:rPr>
        <w:t>投标人：　　（盖章）</w:t>
      </w:r>
    </w:p>
    <w:p w14:paraId="336885EF">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日  期： </w:t>
      </w:r>
    </w:p>
    <w:p w14:paraId="223FCA95">
      <w:pPr>
        <w:jc w:val="center"/>
        <w:rPr>
          <w:rFonts w:hint="eastAsia" w:ascii="宋体" w:hAnsi="宋体"/>
          <w:b/>
          <w:sz w:val="30"/>
          <w:szCs w:val="30"/>
        </w:rPr>
      </w:pPr>
    </w:p>
    <w:p w14:paraId="40CD72BC">
      <w:pPr>
        <w:jc w:val="center"/>
        <w:rPr>
          <w:rFonts w:hint="eastAsia" w:ascii="宋体" w:hAnsi="宋体"/>
          <w:b/>
          <w:sz w:val="30"/>
          <w:szCs w:val="30"/>
        </w:rPr>
      </w:pPr>
    </w:p>
    <w:p w14:paraId="4873CB83">
      <w:pPr>
        <w:jc w:val="center"/>
        <w:rPr>
          <w:rFonts w:hint="eastAsia" w:ascii="宋体" w:hAnsi="宋体"/>
          <w:b/>
          <w:sz w:val="30"/>
          <w:szCs w:val="30"/>
        </w:rPr>
      </w:pPr>
    </w:p>
    <w:p w14:paraId="446BC730">
      <w:pPr>
        <w:jc w:val="center"/>
        <w:rPr>
          <w:rFonts w:ascii="宋体" w:hAnsi="宋体"/>
          <w:sz w:val="30"/>
          <w:szCs w:val="30"/>
        </w:rPr>
      </w:pPr>
      <w:r>
        <w:rPr>
          <w:rFonts w:hint="eastAsia" w:ascii="宋体" w:hAnsi="宋体"/>
          <w:b/>
          <w:sz w:val="30"/>
          <w:szCs w:val="30"/>
        </w:rPr>
        <w:t>危险性较大的分部分项工程清单及超过一定规模的危险性较大的分部分项工程清单</w:t>
      </w:r>
    </w:p>
    <w:p w14:paraId="02C65A3B">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根据中华人民共和国住房和城乡建设部令第37号《危险性较大的分部分项工程安全管理规定》（以下简称“37号文”），投标人在投标时须补充完善危大工程清单并明确相应的安全管理措施。</w:t>
      </w:r>
    </w:p>
    <w:p w14:paraId="71407814">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szCs w:val="36"/>
        </w:rPr>
        <w:t>√”标识。</w:t>
      </w:r>
    </w:p>
    <w:p w14:paraId="0794DB59">
      <w:pPr>
        <w:pStyle w:val="109"/>
        <w:numPr>
          <w:ilvl w:val="0"/>
          <w:numId w:val="5"/>
        </w:numPr>
        <w:autoSpaceDE w:val="0"/>
        <w:autoSpaceDN w:val="0"/>
        <w:adjustRightInd w:val="0"/>
        <w:spacing w:before="156" w:after="156"/>
        <w:ind w:firstLineChars="0"/>
        <w:jc w:val="left"/>
        <w:rPr>
          <w:rFonts w:ascii="宋体" w:hAnsi="宋体"/>
          <w:szCs w:val="36"/>
        </w:rPr>
      </w:pPr>
      <w:r>
        <w:rPr>
          <w:rFonts w:hint="eastAsia" w:ascii="宋体" w:hAnsi="宋体"/>
          <w:szCs w:val="28"/>
        </w:rPr>
        <w:t>投标单位同意建设单位在清单中标识的该项请在对应项打“</w:t>
      </w:r>
      <w:r>
        <w:rPr>
          <w:rFonts w:hint="eastAsia" w:ascii="宋体" w:hAnsi="宋体"/>
          <w:szCs w:val="36"/>
        </w:rPr>
        <w:t>√”标识，并与投标文件中提供相应的安全管理措施。</w:t>
      </w:r>
    </w:p>
    <w:p w14:paraId="136AF179">
      <w:pPr>
        <w:pStyle w:val="109"/>
        <w:numPr>
          <w:ilvl w:val="0"/>
          <w:numId w:val="5"/>
        </w:numPr>
        <w:autoSpaceDE w:val="0"/>
        <w:autoSpaceDN w:val="0"/>
        <w:adjustRightInd w:val="0"/>
        <w:spacing w:before="156" w:after="156"/>
        <w:ind w:firstLineChars="0"/>
        <w:jc w:val="left"/>
        <w:rPr>
          <w:rFonts w:ascii="宋体" w:hAnsi="宋体"/>
          <w:szCs w:val="36"/>
        </w:rPr>
      </w:pPr>
      <w:r>
        <w:rPr>
          <w:rFonts w:hint="eastAsia" w:ascii="宋体" w:hAnsi="宋体"/>
          <w:szCs w:val="28"/>
        </w:rPr>
        <w:t>投标单位对清单中认为需要补充的该项请在对应项打“</w:t>
      </w:r>
      <w:r>
        <w:rPr>
          <w:rFonts w:hint="eastAsia" w:ascii="宋体" w:hAnsi="宋体"/>
          <w:szCs w:val="36"/>
        </w:rPr>
        <w:t>√”标识，并与投标文件中提供相应的安全管理措施。</w:t>
      </w:r>
    </w:p>
    <w:p w14:paraId="4E4549BB">
      <w:pPr>
        <w:pStyle w:val="109"/>
        <w:numPr>
          <w:ilvl w:val="0"/>
          <w:numId w:val="5"/>
        </w:numPr>
        <w:autoSpaceDE w:val="0"/>
        <w:autoSpaceDN w:val="0"/>
        <w:adjustRightInd w:val="0"/>
        <w:spacing w:before="156" w:after="156"/>
        <w:ind w:firstLineChars="0"/>
        <w:jc w:val="left"/>
        <w:rPr>
          <w:rFonts w:ascii="宋体" w:hAnsi="宋体"/>
          <w:szCs w:val="28"/>
        </w:rPr>
      </w:pPr>
      <w:r>
        <w:rPr>
          <w:rFonts w:hint="eastAsia" w:ascii="宋体" w:hAnsi="宋体"/>
          <w:szCs w:val="36"/>
        </w:rPr>
        <w:t>投标单位不同意建设单位</w:t>
      </w:r>
      <w:r>
        <w:rPr>
          <w:rFonts w:hint="eastAsia" w:ascii="宋体" w:hAnsi="宋体"/>
          <w:szCs w:val="28"/>
        </w:rPr>
        <w:t>在清单中标识的该项</w:t>
      </w:r>
      <w:r>
        <w:rPr>
          <w:rFonts w:hint="eastAsia" w:ascii="宋体" w:hAnsi="宋体"/>
          <w:szCs w:val="36"/>
        </w:rPr>
        <w:t>请在对应项打“×”标识，并在备注栏填上相关说明。</w:t>
      </w:r>
    </w:p>
    <w:p w14:paraId="2CFD0BB8">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投标单位应当在投标时根据招标人提供的下述第5点清单，在投标施工组织中编制专项施工方案。</w:t>
      </w:r>
    </w:p>
    <w:p w14:paraId="3623841D">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A1B61DF">
      <w:pPr>
        <w:pStyle w:val="109"/>
        <w:numPr>
          <w:ilvl w:val="0"/>
          <w:numId w:val="4"/>
        </w:numPr>
        <w:autoSpaceDE w:val="0"/>
        <w:autoSpaceDN w:val="0"/>
        <w:adjustRightInd w:val="0"/>
        <w:spacing w:before="156" w:after="156"/>
        <w:ind w:firstLineChars="0"/>
        <w:jc w:val="left"/>
        <w:rPr>
          <w:rFonts w:ascii="宋体" w:hAnsi="宋体"/>
          <w:szCs w:val="28"/>
        </w:rPr>
      </w:pPr>
      <w:r>
        <w:rPr>
          <w:rFonts w:hint="eastAsia" w:ascii="宋体" w:hAnsi="宋体"/>
          <w:szCs w:val="28"/>
        </w:rPr>
        <w:t>危险性较大的分部分项工程清单及超过一定规模的危险性较大的分部分项工程清单：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1368"/>
        <w:gridCol w:w="1284"/>
        <w:gridCol w:w="979"/>
      </w:tblGrid>
      <w:tr w14:paraId="52E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1A28F939">
            <w:pPr>
              <w:jc w:val="center"/>
              <w:rPr>
                <w:rFonts w:ascii="宋体" w:hAnsi="宋体" w:cs="宋体"/>
                <w:b/>
                <w:szCs w:val="21"/>
              </w:rPr>
            </w:pPr>
            <w:r>
              <w:rPr>
                <w:rFonts w:hint="eastAsia" w:ascii="宋体" w:hAnsi="宋体" w:cs="宋体"/>
                <w:b/>
                <w:szCs w:val="21"/>
              </w:rPr>
              <w:t>一、危险性较大的分部分项工程清单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49E82B62">
            <w:pPr>
              <w:jc w:val="center"/>
              <w:rPr>
                <w:rFonts w:ascii="宋体" w:hAnsi="宋体" w:cs="宋体"/>
                <w:szCs w:val="21"/>
              </w:rPr>
            </w:pPr>
            <w:r>
              <w:rPr>
                <w:rFonts w:hint="eastAsia" w:ascii="宋体" w:hAnsi="宋体" w:cs="宋体"/>
                <w:szCs w:val="21"/>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14:paraId="453A2520">
            <w:pPr>
              <w:jc w:val="center"/>
              <w:rPr>
                <w:rFonts w:ascii="宋体" w:hAnsi="宋体" w:cs="宋体"/>
                <w:szCs w:val="21"/>
              </w:rPr>
            </w:pPr>
            <w:r>
              <w:rPr>
                <w:rFonts w:hint="eastAsia" w:ascii="宋体" w:hAnsi="宋体" w:cs="宋体"/>
                <w:szCs w:val="21"/>
              </w:rPr>
              <w:t>投标单位</w:t>
            </w:r>
          </w:p>
        </w:tc>
        <w:tc>
          <w:tcPr>
            <w:tcW w:w="979" w:type="dxa"/>
            <w:tcBorders>
              <w:top w:val="single" w:color="auto" w:sz="4" w:space="0"/>
              <w:left w:val="single" w:color="auto" w:sz="4" w:space="0"/>
              <w:bottom w:val="single" w:color="auto" w:sz="4" w:space="0"/>
              <w:right w:val="single" w:color="auto" w:sz="4" w:space="0"/>
            </w:tcBorders>
            <w:vAlign w:val="center"/>
          </w:tcPr>
          <w:p w14:paraId="31558752">
            <w:pPr>
              <w:jc w:val="center"/>
              <w:rPr>
                <w:rFonts w:ascii="宋体" w:hAnsi="宋体" w:cs="宋体"/>
                <w:szCs w:val="21"/>
              </w:rPr>
            </w:pPr>
            <w:r>
              <w:rPr>
                <w:rFonts w:hint="eastAsia" w:ascii="宋体" w:hAnsi="宋体" w:cs="宋体"/>
                <w:szCs w:val="21"/>
              </w:rPr>
              <w:t>备注</w:t>
            </w:r>
          </w:p>
        </w:tc>
      </w:tr>
      <w:tr w14:paraId="4E4D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22CE1A">
            <w:pPr>
              <w:jc w:val="left"/>
              <w:rPr>
                <w:rFonts w:ascii="宋体" w:hAnsi="宋体" w:cs="宋体"/>
                <w:szCs w:val="21"/>
              </w:rPr>
            </w:pPr>
            <w:r>
              <w:rPr>
                <w:rFonts w:hint="eastAsia" w:ascii="宋体" w:hAnsi="宋体" w:cs="宋体"/>
                <w:szCs w:val="21"/>
              </w:rPr>
              <w:t>一、基坑支护</w:t>
            </w:r>
          </w:p>
        </w:tc>
        <w:tc>
          <w:tcPr>
            <w:tcW w:w="1368" w:type="dxa"/>
            <w:tcBorders>
              <w:top w:val="single" w:color="auto" w:sz="4" w:space="0"/>
              <w:left w:val="single" w:color="auto" w:sz="4" w:space="0"/>
              <w:bottom w:val="single" w:color="auto" w:sz="4" w:space="0"/>
              <w:right w:val="single" w:color="auto" w:sz="4" w:space="0"/>
            </w:tcBorders>
            <w:vAlign w:val="center"/>
          </w:tcPr>
          <w:p w14:paraId="4E8734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CF291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A179921">
            <w:pPr>
              <w:jc w:val="center"/>
              <w:rPr>
                <w:rFonts w:ascii="宋体" w:hAnsi="宋体" w:cs="宋体"/>
                <w:szCs w:val="21"/>
              </w:rPr>
            </w:pPr>
          </w:p>
        </w:tc>
      </w:tr>
      <w:tr w14:paraId="0622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C0D5A43">
            <w:pPr>
              <w:jc w:val="left"/>
              <w:rPr>
                <w:rFonts w:ascii="宋体" w:hAnsi="宋体" w:cs="宋体"/>
                <w:szCs w:val="21"/>
              </w:rPr>
            </w:pPr>
            <w:r>
              <w:rPr>
                <w:rFonts w:hint="eastAsia" w:ascii="宋体" w:hAnsi="宋体" w:cs="宋体"/>
                <w:szCs w:val="21"/>
              </w:rPr>
              <w:t>（一）开挖深度超过3m（含3m）的基坑（槽）的土方开挖、支护、降水工程。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523438D4">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193CA1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E704D1B">
            <w:pPr>
              <w:jc w:val="center"/>
              <w:rPr>
                <w:rFonts w:ascii="宋体" w:hAnsi="宋体" w:cs="宋体"/>
                <w:szCs w:val="21"/>
              </w:rPr>
            </w:pPr>
          </w:p>
        </w:tc>
      </w:tr>
      <w:tr w14:paraId="2FE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0996669">
            <w:pPr>
              <w:jc w:val="left"/>
              <w:rPr>
                <w:rFonts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5F1B5B8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D3E21A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A4A0E01">
            <w:pPr>
              <w:jc w:val="center"/>
              <w:rPr>
                <w:rFonts w:ascii="宋体" w:hAnsi="宋体" w:cs="宋体"/>
                <w:szCs w:val="21"/>
              </w:rPr>
            </w:pPr>
          </w:p>
        </w:tc>
      </w:tr>
      <w:tr w14:paraId="33EF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40" w:type="dxa"/>
            <w:tcBorders>
              <w:top w:val="single" w:color="auto" w:sz="4" w:space="0"/>
              <w:left w:val="single" w:color="auto" w:sz="4" w:space="0"/>
              <w:bottom w:val="single" w:color="auto" w:sz="4" w:space="0"/>
              <w:right w:val="single" w:color="auto" w:sz="4" w:space="0"/>
            </w:tcBorders>
          </w:tcPr>
          <w:p w14:paraId="055AD055">
            <w:pPr>
              <w:jc w:val="left"/>
              <w:rPr>
                <w:rFonts w:ascii="宋体" w:hAnsi="宋体" w:cs="宋体"/>
                <w:szCs w:val="21"/>
              </w:rPr>
            </w:pPr>
            <w:r>
              <w:rPr>
                <w:rFonts w:hint="eastAsia" w:ascii="宋体" w:hAnsi="宋体" w:cs="宋体"/>
                <w:szCs w:val="21"/>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2F46805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5EE591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A9A7A89">
            <w:pPr>
              <w:jc w:val="center"/>
              <w:rPr>
                <w:rFonts w:ascii="宋体" w:hAnsi="宋体" w:cs="宋体"/>
                <w:szCs w:val="21"/>
              </w:rPr>
            </w:pPr>
          </w:p>
        </w:tc>
      </w:tr>
      <w:tr w14:paraId="56B3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0" w:type="dxa"/>
            <w:tcBorders>
              <w:top w:val="single" w:color="auto" w:sz="4" w:space="0"/>
              <w:left w:val="single" w:color="auto" w:sz="4" w:space="0"/>
              <w:bottom w:val="single" w:color="auto" w:sz="4" w:space="0"/>
              <w:right w:val="single" w:color="auto" w:sz="4" w:space="0"/>
            </w:tcBorders>
          </w:tcPr>
          <w:p w14:paraId="1746F68E">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4A4FB5E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CEFBAE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FD98EA5">
            <w:pPr>
              <w:jc w:val="center"/>
              <w:rPr>
                <w:rFonts w:ascii="宋体" w:hAnsi="宋体" w:cs="宋体"/>
                <w:szCs w:val="21"/>
              </w:rPr>
            </w:pPr>
          </w:p>
        </w:tc>
      </w:tr>
      <w:tr w14:paraId="5AFE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7EC20A6">
            <w:pPr>
              <w:jc w:val="left"/>
              <w:rPr>
                <w:rFonts w:ascii="宋体" w:hAnsi="宋体" w:cs="宋体"/>
                <w:szCs w:val="21"/>
              </w:rPr>
            </w:pPr>
            <w:r>
              <w:rPr>
                <w:rFonts w:hint="eastAsia" w:ascii="宋体" w:hAnsi="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8" w:type="dxa"/>
            <w:tcBorders>
              <w:top w:val="single" w:color="auto" w:sz="4" w:space="0"/>
              <w:left w:val="single" w:color="auto" w:sz="4" w:space="0"/>
              <w:bottom w:val="single" w:color="auto" w:sz="4" w:space="0"/>
              <w:right w:val="single" w:color="auto" w:sz="4" w:space="0"/>
            </w:tcBorders>
            <w:vAlign w:val="center"/>
          </w:tcPr>
          <w:p w14:paraId="21BB481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2ADA13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2CF5880">
            <w:pPr>
              <w:jc w:val="center"/>
              <w:rPr>
                <w:rFonts w:ascii="宋体" w:hAnsi="宋体" w:cs="宋体"/>
                <w:szCs w:val="21"/>
              </w:rPr>
            </w:pPr>
          </w:p>
        </w:tc>
      </w:tr>
      <w:tr w14:paraId="7D61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BE77819">
            <w:pPr>
              <w:widowControl/>
              <w:spacing w:line="360" w:lineRule="atLeast"/>
              <w:jc w:val="left"/>
              <w:rPr>
                <w:rFonts w:ascii="宋体" w:hAnsi="宋体" w:cs="宋体"/>
                <w:szCs w:val="21"/>
              </w:rPr>
            </w:pPr>
            <w:r>
              <w:rPr>
                <w:rFonts w:hint="eastAsia" w:ascii="宋体" w:hAnsi="宋体" w:cs="宋体"/>
                <w:szCs w:val="21"/>
              </w:rPr>
              <w:t>（三）承重支撑体系：用于钢结构安装等满堂支撑体系。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31369D8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941274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9C8E8E7">
            <w:pPr>
              <w:jc w:val="center"/>
              <w:rPr>
                <w:rFonts w:ascii="宋体" w:hAnsi="宋体" w:cs="宋体"/>
                <w:szCs w:val="21"/>
              </w:rPr>
            </w:pPr>
          </w:p>
        </w:tc>
      </w:tr>
      <w:tr w14:paraId="0E1D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B948E8">
            <w:pPr>
              <w:widowControl/>
              <w:spacing w:line="360" w:lineRule="atLeast"/>
              <w:jc w:val="left"/>
              <w:rPr>
                <w:rFonts w:ascii="宋体" w:hAnsi="宋体" w:cs="宋体"/>
                <w:szCs w:val="21"/>
              </w:rPr>
            </w:pPr>
            <w:r>
              <w:rPr>
                <w:rFonts w:hint="eastAsia" w:ascii="宋体" w:hAnsi="宋体" w:cs="宋体"/>
                <w:szCs w:val="21"/>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4732D24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561DAF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DF7681A">
            <w:pPr>
              <w:jc w:val="center"/>
              <w:rPr>
                <w:rFonts w:ascii="宋体" w:hAnsi="宋体" w:cs="宋体"/>
                <w:szCs w:val="21"/>
              </w:rPr>
            </w:pPr>
          </w:p>
        </w:tc>
      </w:tr>
      <w:tr w14:paraId="711B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C51ADAA">
            <w:pPr>
              <w:widowControl/>
              <w:spacing w:line="360" w:lineRule="atLeast"/>
              <w:jc w:val="left"/>
              <w:rPr>
                <w:rFonts w:ascii="宋体" w:hAnsi="宋体" w:cs="宋体"/>
                <w:szCs w:val="21"/>
              </w:rPr>
            </w:pPr>
            <w:r>
              <w:rPr>
                <w:rFonts w:hint="eastAsia" w:ascii="宋体" w:hAnsi="宋体" w:cs="宋体"/>
                <w:szCs w:val="21"/>
              </w:rPr>
              <w:t>（一）采用非常规起重设备、方法，且单件起吊重量在10kN及以上的起重吊装工程。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4F33514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7D54906">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B88EBAD">
            <w:pPr>
              <w:jc w:val="center"/>
              <w:rPr>
                <w:rFonts w:ascii="宋体" w:hAnsi="宋体" w:cs="宋体"/>
                <w:szCs w:val="21"/>
              </w:rPr>
            </w:pPr>
          </w:p>
        </w:tc>
      </w:tr>
      <w:tr w14:paraId="31B9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232D3E9">
            <w:pPr>
              <w:jc w:val="left"/>
              <w:rPr>
                <w:rFonts w:ascii="宋体" w:hAnsi="宋体" w:cs="宋体"/>
                <w:szCs w:val="21"/>
              </w:rPr>
            </w:pPr>
            <w:r>
              <w:rPr>
                <w:rFonts w:hint="eastAsia" w:ascii="宋体" w:hAnsi="宋体" w:cs="宋体"/>
                <w:szCs w:val="21"/>
              </w:rPr>
              <w:t>（二）采用起重机械进行安装的工程。</w:t>
            </w:r>
          </w:p>
        </w:tc>
        <w:tc>
          <w:tcPr>
            <w:tcW w:w="1368" w:type="dxa"/>
            <w:tcBorders>
              <w:top w:val="single" w:color="auto" w:sz="4" w:space="0"/>
              <w:left w:val="single" w:color="auto" w:sz="4" w:space="0"/>
              <w:bottom w:val="single" w:color="auto" w:sz="4" w:space="0"/>
              <w:right w:val="single" w:color="auto" w:sz="4" w:space="0"/>
            </w:tcBorders>
            <w:vAlign w:val="center"/>
          </w:tcPr>
          <w:p w14:paraId="2F6C8B0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4082B9C">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ED98394">
            <w:pPr>
              <w:jc w:val="center"/>
              <w:rPr>
                <w:rFonts w:ascii="宋体" w:hAnsi="宋体" w:cs="宋体"/>
                <w:szCs w:val="21"/>
              </w:rPr>
            </w:pPr>
          </w:p>
        </w:tc>
      </w:tr>
      <w:tr w14:paraId="4EF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BC68819">
            <w:pPr>
              <w:jc w:val="left"/>
              <w:rPr>
                <w:rFonts w:ascii="宋体" w:hAnsi="宋体" w:cs="宋体"/>
                <w:szCs w:val="21"/>
              </w:rPr>
            </w:pPr>
            <w:r>
              <w:rPr>
                <w:rFonts w:hint="eastAsia" w:ascii="宋体" w:hAnsi="宋体" w:cs="宋体"/>
                <w:szCs w:val="21"/>
              </w:rPr>
              <w:t>（三）起重机械安装和拆卸工程。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7B346CD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BD85B9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3C58200">
            <w:pPr>
              <w:jc w:val="center"/>
              <w:rPr>
                <w:rFonts w:ascii="宋体" w:hAnsi="宋体" w:cs="宋体"/>
                <w:szCs w:val="21"/>
              </w:rPr>
            </w:pPr>
          </w:p>
        </w:tc>
      </w:tr>
      <w:tr w14:paraId="0BD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193B315">
            <w:pPr>
              <w:jc w:val="left"/>
              <w:rPr>
                <w:rFonts w:ascii="宋体" w:hAnsi="宋体" w:cs="宋体"/>
                <w:szCs w:val="21"/>
              </w:rPr>
            </w:pPr>
            <w:r>
              <w:rPr>
                <w:rFonts w:hint="eastAsia" w:ascii="宋体" w:hAnsi="宋体" w:cs="宋体"/>
                <w:szCs w:val="21"/>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190EED0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A91D83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93E50D3">
            <w:pPr>
              <w:jc w:val="center"/>
              <w:rPr>
                <w:rFonts w:ascii="宋体" w:hAnsi="宋体" w:cs="宋体"/>
                <w:szCs w:val="21"/>
              </w:rPr>
            </w:pPr>
          </w:p>
        </w:tc>
      </w:tr>
      <w:tr w14:paraId="0B4E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1EFDF79">
            <w:pPr>
              <w:jc w:val="left"/>
              <w:rPr>
                <w:rFonts w:ascii="宋体" w:hAnsi="宋体" w:cs="宋体"/>
                <w:szCs w:val="21"/>
              </w:rPr>
            </w:pPr>
            <w:r>
              <w:rPr>
                <w:rFonts w:hint="eastAsia" w:ascii="宋体" w:hAnsi="宋体" w:cs="宋体"/>
                <w:szCs w:val="21"/>
              </w:rPr>
              <w:t>（一）搭设高度24m及以上的落地式钢管脚手架工程（包括采光井、电梯井脚手架）。</w:t>
            </w:r>
          </w:p>
        </w:tc>
        <w:tc>
          <w:tcPr>
            <w:tcW w:w="1368" w:type="dxa"/>
            <w:tcBorders>
              <w:top w:val="single" w:color="auto" w:sz="4" w:space="0"/>
              <w:left w:val="single" w:color="auto" w:sz="4" w:space="0"/>
              <w:bottom w:val="single" w:color="auto" w:sz="4" w:space="0"/>
              <w:right w:val="single" w:color="auto" w:sz="4" w:space="0"/>
            </w:tcBorders>
            <w:vAlign w:val="center"/>
          </w:tcPr>
          <w:p w14:paraId="1457AAA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20F1C40">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FAF19DF">
            <w:pPr>
              <w:jc w:val="center"/>
              <w:rPr>
                <w:rFonts w:ascii="宋体" w:hAnsi="宋体" w:cs="宋体"/>
                <w:szCs w:val="21"/>
              </w:rPr>
            </w:pPr>
          </w:p>
        </w:tc>
      </w:tr>
      <w:tr w14:paraId="072D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452957B">
            <w:pPr>
              <w:jc w:val="left"/>
              <w:rPr>
                <w:rFonts w:ascii="宋体" w:hAnsi="宋体" w:cs="宋体"/>
                <w:szCs w:val="21"/>
              </w:rPr>
            </w:pPr>
            <w:r>
              <w:rPr>
                <w:rFonts w:hint="eastAsia" w:ascii="宋体" w:hAnsi="宋体" w:cs="宋体"/>
                <w:szCs w:val="21"/>
              </w:rPr>
              <w:t>（二）附着式升降脚手架工程。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4E6D203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B544A5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C2190BC">
            <w:pPr>
              <w:jc w:val="center"/>
              <w:rPr>
                <w:rFonts w:ascii="宋体" w:hAnsi="宋体" w:cs="宋体"/>
                <w:szCs w:val="21"/>
              </w:rPr>
            </w:pPr>
          </w:p>
        </w:tc>
      </w:tr>
      <w:tr w14:paraId="6DA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A255230">
            <w:pPr>
              <w:jc w:val="left"/>
              <w:rPr>
                <w:rFonts w:ascii="宋体" w:hAnsi="宋体" w:cs="宋体"/>
                <w:szCs w:val="21"/>
              </w:rPr>
            </w:pPr>
            <w:r>
              <w:rPr>
                <w:rFonts w:hint="eastAsia" w:ascii="宋体" w:hAnsi="宋体" w:cs="宋体"/>
                <w:szCs w:val="21"/>
              </w:rPr>
              <w:t>（三）悬挑式脚手架工程。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1174B2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32942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5E4088F">
            <w:pPr>
              <w:jc w:val="center"/>
              <w:rPr>
                <w:rFonts w:ascii="宋体" w:hAnsi="宋体" w:cs="宋体"/>
                <w:szCs w:val="21"/>
              </w:rPr>
            </w:pPr>
          </w:p>
        </w:tc>
      </w:tr>
      <w:tr w14:paraId="76E8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EE28DE0">
            <w:pPr>
              <w:jc w:val="left"/>
              <w:rPr>
                <w:rFonts w:ascii="宋体" w:hAnsi="宋体" w:cs="宋体"/>
                <w:szCs w:val="21"/>
              </w:rPr>
            </w:pPr>
            <w:r>
              <w:rPr>
                <w:rFonts w:hint="eastAsia" w:ascii="宋体" w:hAnsi="宋体" w:cs="宋体"/>
                <w:szCs w:val="21"/>
              </w:rPr>
              <w:t>（四）高处作业吊篮。</w:t>
            </w:r>
          </w:p>
        </w:tc>
        <w:tc>
          <w:tcPr>
            <w:tcW w:w="1368" w:type="dxa"/>
            <w:tcBorders>
              <w:top w:val="single" w:color="auto" w:sz="4" w:space="0"/>
              <w:left w:val="single" w:color="auto" w:sz="4" w:space="0"/>
              <w:bottom w:val="single" w:color="auto" w:sz="4" w:space="0"/>
              <w:right w:val="single" w:color="auto" w:sz="4" w:space="0"/>
            </w:tcBorders>
            <w:vAlign w:val="center"/>
          </w:tcPr>
          <w:p w14:paraId="6FE601A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2CF24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C30675">
            <w:pPr>
              <w:jc w:val="center"/>
              <w:rPr>
                <w:rFonts w:ascii="宋体" w:hAnsi="宋体" w:cs="宋体"/>
                <w:szCs w:val="21"/>
              </w:rPr>
            </w:pPr>
          </w:p>
        </w:tc>
      </w:tr>
      <w:tr w14:paraId="457D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6CC1ED">
            <w:pPr>
              <w:jc w:val="left"/>
              <w:rPr>
                <w:rFonts w:ascii="宋体" w:hAnsi="宋体" w:cs="宋体"/>
                <w:szCs w:val="21"/>
              </w:rPr>
            </w:pPr>
            <w:r>
              <w:rPr>
                <w:rFonts w:hint="eastAsia" w:ascii="宋体" w:hAnsi="宋体" w:cs="宋体"/>
                <w:szCs w:val="21"/>
              </w:rPr>
              <w:t>（五）卸料平台、操作平台工程。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1670B52B">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771410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587BDCC">
            <w:pPr>
              <w:jc w:val="center"/>
              <w:rPr>
                <w:rFonts w:ascii="宋体" w:hAnsi="宋体" w:cs="宋体"/>
                <w:szCs w:val="21"/>
              </w:rPr>
            </w:pPr>
          </w:p>
        </w:tc>
      </w:tr>
      <w:tr w14:paraId="333F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C4E3F46">
            <w:pPr>
              <w:jc w:val="left"/>
              <w:rPr>
                <w:rFonts w:ascii="宋体" w:hAnsi="宋体" w:cs="宋体"/>
                <w:szCs w:val="21"/>
              </w:rPr>
            </w:pPr>
            <w:r>
              <w:rPr>
                <w:rFonts w:hint="eastAsia" w:ascii="宋体" w:hAnsi="宋体" w:cs="宋体"/>
                <w:szCs w:val="21"/>
              </w:rPr>
              <w:t>（六）异型脚手架工程。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5F2273E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245EB4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92FC890">
            <w:pPr>
              <w:jc w:val="center"/>
              <w:rPr>
                <w:rFonts w:ascii="宋体" w:hAnsi="宋体" w:cs="宋体"/>
                <w:szCs w:val="21"/>
              </w:rPr>
            </w:pPr>
          </w:p>
        </w:tc>
      </w:tr>
      <w:tr w14:paraId="3A56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739FFAB">
            <w:pPr>
              <w:jc w:val="left"/>
              <w:rPr>
                <w:rFonts w:ascii="宋体" w:hAnsi="宋体" w:cs="宋体"/>
                <w:szCs w:val="21"/>
              </w:rPr>
            </w:pPr>
            <w:r>
              <w:rPr>
                <w:rFonts w:hint="eastAsia" w:ascii="宋体" w:hAnsi="宋体" w:cs="宋体"/>
                <w:szCs w:val="21"/>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4E22D77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D7D7E6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826EF18">
            <w:pPr>
              <w:jc w:val="center"/>
              <w:rPr>
                <w:rFonts w:ascii="宋体" w:hAnsi="宋体" w:cs="宋体"/>
                <w:szCs w:val="21"/>
              </w:rPr>
            </w:pPr>
          </w:p>
        </w:tc>
      </w:tr>
      <w:tr w14:paraId="0F4A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F3236EA">
            <w:pPr>
              <w:jc w:val="left"/>
              <w:rPr>
                <w:rFonts w:ascii="宋体" w:hAnsi="宋体" w:cs="宋体"/>
                <w:szCs w:val="21"/>
              </w:rPr>
            </w:pPr>
            <w:r>
              <w:rPr>
                <w:rFonts w:hint="eastAsia" w:ascii="宋体" w:hAnsi="宋体" w:cs="宋体"/>
                <w:szCs w:val="21"/>
              </w:rPr>
              <w:t>可能影响行人、交通、电力设施、通讯设施或其它建、构筑物安全的拆除工程。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2C96078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223F307">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2139CBE">
            <w:pPr>
              <w:jc w:val="center"/>
              <w:rPr>
                <w:rFonts w:ascii="宋体" w:hAnsi="宋体" w:cs="宋体"/>
                <w:szCs w:val="21"/>
              </w:rPr>
            </w:pPr>
          </w:p>
        </w:tc>
      </w:tr>
      <w:tr w14:paraId="46DA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FAD9E28">
            <w:pPr>
              <w:jc w:val="left"/>
              <w:rPr>
                <w:rFonts w:ascii="宋体" w:hAnsi="宋体" w:cs="宋体"/>
                <w:szCs w:val="21"/>
              </w:rPr>
            </w:pPr>
            <w:r>
              <w:rPr>
                <w:rFonts w:hint="eastAsia" w:ascii="宋体" w:hAnsi="宋体" w:cs="宋体"/>
                <w:szCs w:val="21"/>
              </w:rPr>
              <w:t>　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65EF307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1E8D1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3FD55F0">
            <w:pPr>
              <w:jc w:val="center"/>
              <w:rPr>
                <w:rFonts w:ascii="宋体" w:hAnsi="宋体" w:cs="宋体"/>
                <w:szCs w:val="21"/>
              </w:rPr>
            </w:pPr>
          </w:p>
        </w:tc>
      </w:tr>
      <w:tr w14:paraId="2DF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1494B33">
            <w:pPr>
              <w:jc w:val="left"/>
              <w:rPr>
                <w:rFonts w:ascii="宋体" w:hAnsi="宋体" w:cs="宋体"/>
                <w:szCs w:val="21"/>
              </w:rPr>
            </w:pPr>
            <w:r>
              <w:rPr>
                <w:rFonts w:hint="eastAsia" w:ascii="宋体" w:hAnsi="宋体" w:cs="宋体"/>
                <w:szCs w:val="21"/>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2CDB68A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C1F4488">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0223D78">
            <w:pPr>
              <w:jc w:val="center"/>
              <w:rPr>
                <w:rFonts w:ascii="宋体" w:hAnsi="宋体" w:cs="宋体"/>
                <w:szCs w:val="21"/>
              </w:rPr>
            </w:pPr>
          </w:p>
        </w:tc>
      </w:tr>
      <w:tr w14:paraId="67A2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368135">
            <w:pPr>
              <w:jc w:val="left"/>
              <w:rPr>
                <w:rFonts w:ascii="宋体" w:hAnsi="宋体" w:cs="宋体"/>
                <w:szCs w:val="21"/>
              </w:rPr>
            </w:pPr>
            <w:r>
              <w:rPr>
                <w:rFonts w:hint="eastAsia" w:ascii="宋体" w:hAnsi="宋体" w:cs="宋体"/>
                <w:szCs w:val="21"/>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066C4EF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FD733A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C3B1921">
            <w:pPr>
              <w:jc w:val="center"/>
              <w:rPr>
                <w:rFonts w:ascii="宋体" w:hAnsi="宋体" w:cs="宋体"/>
                <w:szCs w:val="21"/>
              </w:rPr>
            </w:pPr>
          </w:p>
        </w:tc>
      </w:tr>
      <w:tr w14:paraId="25D9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83E1B73">
            <w:pPr>
              <w:jc w:val="left"/>
              <w:rPr>
                <w:rFonts w:ascii="宋体" w:hAnsi="宋体" w:cs="宋体"/>
                <w:szCs w:val="21"/>
              </w:rPr>
            </w:pPr>
            <w:r>
              <w:rPr>
                <w:rFonts w:hint="eastAsia" w:ascii="宋体" w:hAnsi="宋体" w:cs="宋体"/>
                <w:szCs w:val="21"/>
              </w:rPr>
              <w:t>（一）水下作业工程。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09F4E4D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03466F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6133BCC">
            <w:pPr>
              <w:jc w:val="center"/>
              <w:rPr>
                <w:rFonts w:ascii="宋体" w:hAnsi="宋体" w:cs="宋体"/>
                <w:szCs w:val="21"/>
              </w:rPr>
            </w:pPr>
          </w:p>
        </w:tc>
      </w:tr>
      <w:tr w14:paraId="4707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67D2A59">
            <w:pPr>
              <w:jc w:val="left"/>
              <w:rPr>
                <w:rFonts w:ascii="宋体" w:hAnsi="宋体" w:cs="宋体"/>
                <w:szCs w:val="21"/>
              </w:rPr>
            </w:pPr>
            <w:r>
              <w:rPr>
                <w:rFonts w:hint="eastAsia" w:ascii="宋体" w:hAnsi="宋体" w:cs="宋体"/>
                <w:szCs w:val="21"/>
              </w:rPr>
              <w:t>（二）装配式建筑混凝土预制构件安装工程。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386CF398">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CFCFE2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C00D30">
            <w:pPr>
              <w:jc w:val="center"/>
              <w:rPr>
                <w:rFonts w:ascii="宋体" w:hAnsi="宋体" w:cs="宋体"/>
                <w:szCs w:val="21"/>
              </w:rPr>
            </w:pPr>
          </w:p>
        </w:tc>
      </w:tr>
      <w:tr w14:paraId="50F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0B15CE2">
            <w:pPr>
              <w:jc w:val="left"/>
              <w:rPr>
                <w:rFonts w:ascii="宋体" w:hAnsi="宋体" w:cs="宋体"/>
                <w:szCs w:val="21"/>
              </w:rPr>
            </w:pPr>
            <w:r>
              <w:rPr>
                <w:rFonts w:hint="eastAsia" w:ascii="宋体" w:hAnsi="宋体" w:cs="宋体"/>
                <w:szCs w:val="21"/>
              </w:rPr>
              <w:t>（三）采用新技术、新工艺、新材料、新设备可能影响工程施工安全，尚无国家、行业及地方技术标准的分部分项工程。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0FDFE8E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FB7080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3307902">
            <w:pPr>
              <w:jc w:val="center"/>
              <w:rPr>
                <w:rFonts w:ascii="宋体" w:hAnsi="宋体" w:cs="宋体"/>
                <w:szCs w:val="21"/>
              </w:rPr>
            </w:pPr>
          </w:p>
        </w:tc>
      </w:tr>
      <w:tr w14:paraId="3B9D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39C147C7">
            <w:pPr>
              <w:widowControl/>
              <w:spacing w:line="360" w:lineRule="atLeast"/>
              <w:rPr>
                <w:rFonts w:ascii="宋体" w:hAnsi="宋体" w:cs="宋体"/>
                <w:b/>
                <w:szCs w:val="21"/>
              </w:rPr>
            </w:pPr>
            <w:r>
              <w:rPr>
                <w:rFonts w:hint="eastAsia" w:ascii="宋体" w:hAnsi="宋体" w:cs="宋体"/>
                <w:b/>
                <w:bCs/>
                <w:szCs w:val="21"/>
              </w:rPr>
              <w:t>二、超过一定规模的危险性较大的分部分项工程清单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2667D96F">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19483C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B0840F4">
            <w:pPr>
              <w:jc w:val="center"/>
              <w:rPr>
                <w:rFonts w:ascii="宋体" w:hAnsi="宋体" w:cs="宋体"/>
                <w:szCs w:val="21"/>
              </w:rPr>
            </w:pPr>
          </w:p>
        </w:tc>
      </w:tr>
      <w:tr w14:paraId="054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4608431">
            <w:pPr>
              <w:jc w:val="left"/>
              <w:rPr>
                <w:rFonts w:ascii="宋体" w:hAnsi="宋体" w:cs="宋体"/>
                <w:szCs w:val="21"/>
              </w:rPr>
            </w:pPr>
            <w:r>
              <w:rPr>
                <w:rFonts w:hint="eastAsia" w:ascii="宋体" w:hAnsi="宋体" w:cs="宋体"/>
                <w:szCs w:val="21"/>
              </w:rPr>
              <w:t>一、深基坑工程</w:t>
            </w:r>
          </w:p>
        </w:tc>
        <w:tc>
          <w:tcPr>
            <w:tcW w:w="1368" w:type="dxa"/>
            <w:tcBorders>
              <w:top w:val="single" w:color="auto" w:sz="4" w:space="0"/>
              <w:left w:val="single" w:color="auto" w:sz="4" w:space="0"/>
              <w:bottom w:val="single" w:color="auto" w:sz="4" w:space="0"/>
              <w:right w:val="single" w:color="auto" w:sz="4" w:space="0"/>
            </w:tcBorders>
            <w:vAlign w:val="center"/>
          </w:tcPr>
          <w:p w14:paraId="20F3146B">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3A5515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24CEA3B">
            <w:pPr>
              <w:jc w:val="center"/>
              <w:rPr>
                <w:rFonts w:ascii="宋体" w:hAnsi="宋体" w:cs="宋体"/>
                <w:szCs w:val="21"/>
              </w:rPr>
            </w:pPr>
          </w:p>
        </w:tc>
      </w:tr>
      <w:tr w14:paraId="35C8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F904DE4">
            <w:pPr>
              <w:jc w:val="left"/>
              <w:rPr>
                <w:rFonts w:ascii="宋体" w:hAnsi="宋体" w:cs="宋体"/>
                <w:szCs w:val="21"/>
              </w:rPr>
            </w:pPr>
            <w:r>
              <w:rPr>
                <w:rFonts w:hint="eastAsia" w:ascii="宋体" w:hAnsi="宋体" w:cs="宋体"/>
                <w:szCs w:val="21"/>
              </w:rPr>
              <w:t>开挖深度超过5m（含5m）的基坑（槽）的土方开挖、支护、降水工程。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1BAC4A7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78BF0D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D17695F">
            <w:pPr>
              <w:jc w:val="center"/>
              <w:rPr>
                <w:rFonts w:ascii="宋体" w:hAnsi="宋体" w:cs="宋体"/>
                <w:szCs w:val="21"/>
              </w:rPr>
            </w:pPr>
          </w:p>
        </w:tc>
      </w:tr>
      <w:tr w14:paraId="381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6355DA8">
            <w:pPr>
              <w:jc w:val="left"/>
              <w:rPr>
                <w:rFonts w:ascii="宋体" w:hAnsi="宋体" w:cs="宋体"/>
                <w:szCs w:val="21"/>
              </w:rPr>
            </w:pPr>
            <w:r>
              <w:rPr>
                <w:rFonts w:hint="eastAsia" w:ascii="宋体" w:hAnsi="宋体" w:cs="宋体"/>
                <w:szCs w:val="21"/>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4EA665F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34D3EC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2CC221">
            <w:pPr>
              <w:jc w:val="center"/>
              <w:rPr>
                <w:rFonts w:ascii="宋体" w:hAnsi="宋体" w:cs="宋体"/>
                <w:szCs w:val="21"/>
              </w:rPr>
            </w:pPr>
          </w:p>
        </w:tc>
      </w:tr>
      <w:tr w14:paraId="31FE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40" w:type="dxa"/>
            <w:tcBorders>
              <w:top w:val="single" w:color="auto" w:sz="4" w:space="0"/>
              <w:left w:val="single" w:color="auto" w:sz="4" w:space="0"/>
              <w:bottom w:val="single" w:color="auto" w:sz="4" w:space="0"/>
              <w:right w:val="single" w:color="auto" w:sz="4" w:space="0"/>
            </w:tcBorders>
          </w:tcPr>
          <w:p w14:paraId="62C6D732">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49269B4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3D56AC1">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8AF6F8D">
            <w:pPr>
              <w:jc w:val="center"/>
              <w:rPr>
                <w:rFonts w:ascii="宋体" w:hAnsi="宋体" w:cs="宋体"/>
                <w:szCs w:val="21"/>
              </w:rPr>
            </w:pPr>
          </w:p>
        </w:tc>
      </w:tr>
      <w:tr w14:paraId="32A8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E9CDF7B">
            <w:pPr>
              <w:jc w:val="left"/>
              <w:rPr>
                <w:rFonts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1368" w:type="dxa"/>
            <w:tcBorders>
              <w:top w:val="single" w:color="auto" w:sz="4" w:space="0"/>
              <w:left w:val="single" w:color="auto" w:sz="4" w:space="0"/>
              <w:bottom w:val="single" w:color="auto" w:sz="4" w:space="0"/>
              <w:right w:val="single" w:color="auto" w:sz="4" w:space="0"/>
            </w:tcBorders>
            <w:vAlign w:val="center"/>
          </w:tcPr>
          <w:p w14:paraId="61A405F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6AFA01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19D8CAF">
            <w:pPr>
              <w:jc w:val="center"/>
              <w:rPr>
                <w:rFonts w:ascii="宋体" w:hAnsi="宋体" w:cs="宋体"/>
                <w:szCs w:val="21"/>
              </w:rPr>
            </w:pPr>
          </w:p>
        </w:tc>
      </w:tr>
      <w:tr w14:paraId="7796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EDAD6F5">
            <w:pPr>
              <w:jc w:val="left"/>
              <w:rPr>
                <w:rFonts w:ascii="宋体" w:hAnsi="宋体" w:cs="宋体"/>
                <w:szCs w:val="21"/>
              </w:rPr>
            </w:pPr>
            <w:r>
              <w:rPr>
                <w:rFonts w:hint="eastAsia" w:ascii="宋体" w:hAnsi="宋体" w:cs="宋体"/>
                <w:szCs w:val="21"/>
              </w:rPr>
              <w:t>（三）承重支撑体系：用于钢结构安装等满堂支撑体系，承受单点集中荷载7kN及以上。</w:t>
            </w:r>
          </w:p>
        </w:tc>
        <w:tc>
          <w:tcPr>
            <w:tcW w:w="1368" w:type="dxa"/>
            <w:tcBorders>
              <w:top w:val="single" w:color="auto" w:sz="4" w:space="0"/>
              <w:left w:val="single" w:color="auto" w:sz="4" w:space="0"/>
              <w:bottom w:val="single" w:color="auto" w:sz="4" w:space="0"/>
              <w:right w:val="single" w:color="auto" w:sz="4" w:space="0"/>
            </w:tcBorders>
            <w:vAlign w:val="center"/>
          </w:tcPr>
          <w:p w14:paraId="35D95D07">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C21FA97">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1154DC2">
            <w:pPr>
              <w:jc w:val="center"/>
              <w:rPr>
                <w:rFonts w:ascii="宋体" w:hAnsi="宋体" w:cs="宋体"/>
                <w:szCs w:val="21"/>
              </w:rPr>
            </w:pPr>
          </w:p>
        </w:tc>
      </w:tr>
      <w:tr w14:paraId="0EF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A32951D">
            <w:pPr>
              <w:jc w:val="left"/>
              <w:rPr>
                <w:rFonts w:ascii="宋体" w:hAnsi="宋体" w:cs="宋体"/>
                <w:szCs w:val="21"/>
              </w:rPr>
            </w:pPr>
            <w:r>
              <w:rPr>
                <w:rFonts w:hint="eastAsia" w:ascii="宋体" w:hAnsi="宋体" w:cs="宋体"/>
                <w:szCs w:val="21"/>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1D229AA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FE1F159">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015D9FF">
            <w:pPr>
              <w:jc w:val="center"/>
              <w:rPr>
                <w:rFonts w:ascii="宋体" w:hAnsi="宋体" w:cs="宋体"/>
                <w:szCs w:val="21"/>
              </w:rPr>
            </w:pPr>
          </w:p>
        </w:tc>
      </w:tr>
      <w:tr w14:paraId="37EE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1D04608">
            <w:pPr>
              <w:jc w:val="left"/>
              <w:rPr>
                <w:rFonts w:ascii="宋体" w:hAnsi="宋体" w:cs="宋体"/>
                <w:szCs w:val="21"/>
              </w:rPr>
            </w:pPr>
            <w:r>
              <w:rPr>
                <w:rFonts w:hint="eastAsia" w:ascii="宋体" w:hAnsi="宋体" w:cs="宋体"/>
                <w:szCs w:val="21"/>
              </w:rPr>
              <w:t>（一）采用非常规起重设备、方法，且单件起吊重量在100kN及以上的起重吊装工程。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333698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B34E5A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5FAB3720">
            <w:pPr>
              <w:jc w:val="center"/>
              <w:rPr>
                <w:rFonts w:ascii="宋体" w:hAnsi="宋体" w:cs="宋体"/>
                <w:szCs w:val="21"/>
              </w:rPr>
            </w:pPr>
          </w:p>
        </w:tc>
      </w:tr>
      <w:tr w14:paraId="38AD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8760968">
            <w:pPr>
              <w:jc w:val="left"/>
              <w:rPr>
                <w:rFonts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5BC879A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8E67C34">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482B8366">
            <w:pPr>
              <w:jc w:val="center"/>
              <w:rPr>
                <w:rFonts w:ascii="宋体" w:hAnsi="宋体" w:cs="宋体"/>
                <w:szCs w:val="21"/>
              </w:rPr>
            </w:pPr>
          </w:p>
        </w:tc>
      </w:tr>
      <w:tr w14:paraId="4E04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AF64B59">
            <w:pPr>
              <w:jc w:val="left"/>
              <w:rPr>
                <w:rFonts w:ascii="宋体" w:hAnsi="宋体" w:cs="宋体"/>
                <w:szCs w:val="21"/>
              </w:rPr>
            </w:pPr>
            <w:r>
              <w:rPr>
                <w:rFonts w:hint="eastAsia" w:ascii="宋体" w:hAnsi="宋体" w:cs="宋体"/>
                <w:szCs w:val="21"/>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27BBEF0">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91922FF">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34DD03D">
            <w:pPr>
              <w:jc w:val="center"/>
              <w:rPr>
                <w:rFonts w:ascii="宋体" w:hAnsi="宋体" w:cs="宋体"/>
                <w:szCs w:val="21"/>
              </w:rPr>
            </w:pPr>
          </w:p>
        </w:tc>
      </w:tr>
      <w:tr w14:paraId="759E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CB3D8B6">
            <w:pPr>
              <w:jc w:val="left"/>
              <w:rPr>
                <w:rFonts w:ascii="宋体" w:hAnsi="宋体" w:cs="宋体"/>
                <w:szCs w:val="21"/>
              </w:rPr>
            </w:pPr>
            <w:r>
              <w:rPr>
                <w:rFonts w:hint="eastAsia" w:ascii="宋体" w:hAnsi="宋体" w:cs="宋体"/>
                <w:szCs w:val="21"/>
              </w:rPr>
              <w:t>（一）搭设高度50m及以上的落地式钢管脚手架工程。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018EDE2">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7D4FD9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8F31C35">
            <w:pPr>
              <w:jc w:val="center"/>
              <w:rPr>
                <w:rFonts w:ascii="宋体" w:hAnsi="宋体" w:cs="宋体"/>
                <w:szCs w:val="21"/>
              </w:rPr>
            </w:pPr>
          </w:p>
        </w:tc>
      </w:tr>
      <w:tr w14:paraId="218E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57DA90C">
            <w:pPr>
              <w:jc w:val="left"/>
              <w:rPr>
                <w:rFonts w:ascii="宋体" w:hAnsi="宋体" w:cs="宋体"/>
                <w:szCs w:val="21"/>
              </w:rPr>
            </w:pPr>
            <w:r>
              <w:rPr>
                <w:rFonts w:hint="eastAsia" w:ascii="宋体" w:hAnsi="宋体" w:cs="宋体"/>
                <w:szCs w:val="21"/>
              </w:rPr>
              <w:t>（二）提升高度在150m及以上的附着式升降脚手架工程或附着式升降操作平台工程。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7B28F80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05DF1E8">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A96D3A4">
            <w:pPr>
              <w:jc w:val="center"/>
              <w:rPr>
                <w:rFonts w:ascii="宋体" w:hAnsi="宋体" w:cs="宋体"/>
                <w:szCs w:val="21"/>
              </w:rPr>
            </w:pPr>
          </w:p>
        </w:tc>
      </w:tr>
      <w:tr w14:paraId="628B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DC22F8B">
            <w:pPr>
              <w:jc w:val="left"/>
              <w:rPr>
                <w:rFonts w:ascii="宋体" w:hAnsi="宋体" w:cs="宋体"/>
                <w:szCs w:val="21"/>
              </w:rPr>
            </w:pPr>
            <w:r>
              <w:rPr>
                <w:rFonts w:hint="eastAsia" w:ascii="宋体" w:hAnsi="宋体" w:cs="宋体"/>
                <w:szCs w:val="21"/>
              </w:rPr>
              <w:t>（三）分段架体搭设高度20m及以上的悬挑式脚手架工程。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781FE02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86325D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D01B0E1">
            <w:pPr>
              <w:jc w:val="center"/>
              <w:rPr>
                <w:rFonts w:ascii="宋体" w:hAnsi="宋体" w:cs="宋体"/>
                <w:szCs w:val="21"/>
              </w:rPr>
            </w:pPr>
          </w:p>
        </w:tc>
      </w:tr>
      <w:tr w14:paraId="0DB4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1365E99">
            <w:pPr>
              <w:jc w:val="left"/>
              <w:rPr>
                <w:rFonts w:ascii="宋体" w:hAnsi="宋体" w:cs="宋体"/>
                <w:szCs w:val="21"/>
              </w:rPr>
            </w:pPr>
            <w:r>
              <w:rPr>
                <w:rFonts w:hint="eastAsia" w:ascii="宋体" w:hAnsi="宋体" w:cs="宋体"/>
                <w:szCs w:val="21"/>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567378B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53B073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1A63A5F6">
            <w:pPr>
              <w:jc w:val="center"/>
              <w:rPr>
                <w:rFonts w:ascii="宋体" w:hAnsi="宋体" w:cs="宋体"/>
                <w:szCs w:val="21"/>
              </w:rPr>
            </w:pPr>
          </w:p>
        </w:tc>
      </w:tr>
      <w:tr w14:paraId="1F6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ECB25E">
            <w:pPr>
              <w:jc w:val="left"/>
              <w:rPr>
                <w:rFonts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66E71445">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A8B5345">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FFF6862">
            <w:pPr>
              <w:jc w:val="center"/>
              <w:rPr>
                <w:rFonts w:ascii="宋体" w:hAnsi="宋体" w:cs="宋体"/>
                <w:szCs w:val="21"/>
              </w:rPr>
            </w:pPr>
          </w:p>
        </w:tc>
      </w:tr>
      <w:tr w14:paraId="34C5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F9EB4CB">
            <w:pPr>
              <w:jc w:val="left"/>
              <w:rPr>
                <w:rFonts w:ascii="宋体" w:hAnsi="宋体" w:cs="宋体"/>
                <w:szCs w:val="21"/>
              </w:rPr>
            </w:pPr>
            <w:r>
              <w:rPr>
                <w:rFonts w:hint="eastAsia" w:ascii="宋体" w:hAnsi="宋体" w:cs="宋体"/>
                <w:szCs w:val="21"/>
              </w:rPr>
              <w:t>（二）文物保护建筑、优秀历史建筑或历史文化风貌区影响范围内的拆除工程。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2921468A">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586397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25B4864">
            <w:pPr>
              <w:jc w:val="center"/>
              <w:rPr>
                <w:rFonts w:ascii="宋体" w:hAnsi="宋体" w:cs="宋体"/>
                <w:szCs w:val="21"/>
              </w:rPr>
            </w:pPr>
          </w:p>
        </w:tc>
      </w:tr>
      <w:tr w14:paraId="4A89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8BB10AC">
            <w:pPr>
              <w:jc w:val="left"/>
              <w:rPr>
                <w:rFonts w:ascii="宋体" w:hAnsi="宋体" w:cs="宋体"/>
                <w:szCs w:val="21"/>
              </w:rPr>
            </w:pPr>
            <w:r>
              <w:rPr>
                <w:rFonts w:hint="eastAsia" w:ascii="宋体" w:hAnsi="宋体" w:cs="宋体"/>
                <w:szCs w:val="21"/>
              </w:rPr>
              <w:t>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139BD401">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6AC9361">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94A90E1">
            <w:pPr>
              <w:jc w:val="center"/>
              <w:rPr>
                <w:rFonts w:ascii="宋体" w:hAnsi="宋体" w:cs="宋体"/>
                <w:szCs w:val="21"/>
              </w:rPr>
            </w:pPr>
          </w:p>
        </w:tc>
      </w:tr>
      <w:tr w14:paraId="6C64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2F64C24">
            <w:pPr>
              <w:jc w:val="left"/>
              <w:rPr>
                <w:rFonts w:ascii="宋体" w:hAnsi="宋体" w:cs="宋体"/>
                <w:szCs w:val="21"/>
              </w:rPr>
            </w:pPr>
            <w:r>
              <w:rPr>
                <w:rFonts w:hint="eastAsia" w:ascii="宋体" w:hAnsi="宋体" w:cs="宋体"/>
                <w:szCs w:val="21"/>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2614078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8EF9C2E">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07AFA30E">
            <w:pPr>
              <w:jc w:val="center"/>
              <w:rPr>
                <w:rFonts w:ascii="宋体" w:hAnsi="宋体" w:cs="宋体"/>
                <w:szCs w:val="21"/>
              </w:rPr>
            </w:pPr>
          </w:p>
        </w:tc>
      </w:tr>
      <w:tr w14:paraId="1F3F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C84B734">
            <w:pPr>
              <w:jc w:val="left"/>
              <w:rPr>
                <w:rFonts w:ascii="宋体" w:hAnsi="宋体" w:cs="宋体"/>
                <w:szCs w:val="21"/>
              </w:rPr>
            </w:pPr>
            <w:r>
              <w:rPr>
                <w:rFonts w:hint="eastAsia" w:ascii="宋体" w:hAnsi="宋体" w:cs="宋体"/>
                <w:szCs w:val="21"/>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4510CF7C">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51AD762">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0250A8E">
            <w:pPr>
              <w:jc w:val="center"/>
              <w:rPr>
                <w:rFonts w:ascii="宋体" w:hAnsi="宋体" w:cs="宋体"/>
                <w:szCs w:val="21"/>
              </w:rPr>
            </w:pPr>
          </w:p>
        </w:tc>
      </w:tr>
      <w:tr w14:paraId="66BF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3103E0C">
            <w:pPr>
              <w:jc w:val="left"/>
              <w:rPr>
                <w:rFonts w:ascii="宋体" w:hAnsi="宋体" w:cs="宋体"/>
                <w:szCs w:val="21"/>
              </w:rPr>
            </w:pPr>
            <w:r>
              <w:rPr>
                <w:rFonts w:hint="eastAsia" w:ascii="宋体" w:hAnsi="宋体" w:cs="宋体"/>
                <w:szCs w:val="21"/>
              </w:rPr>
              <w:t>（一）施工高度50m及以上的建筑幕墙安装工程。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49331803">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9AA482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B6AA14B">
            <w:pPr>
              <w:jc w:val="center"/>
              <w:rPr>
                <w:rFonts w:ascii="宋体" w:hAnsi="宋体" w:cs="宋体"/>
                <w:szCs w:val="21"/>
              </w:rPr>
            </w:pPr>
          </w:p>
        </w:tc>
      </w:tr>
      <w:tr w14:paraId="70C0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D8FEFDD">
            <w:pPr>
              <w:jc w:val="left"/>
              <w:rPr>
                <w:rFonts w:ascii="宋体" w:hAnsi="宋体" w:cs="宋体"/>
                <w:szCs w:val="21"/>
              </w:rPr>
            </w:pPr>
            <w:r>
              <w:rPr>
                <w:rFonts w:hint="eastAsia" w:ascii="宋体" w:hAnsi="宋体" w:cs="宋体"/>
                <w:szCs w:val="21"/>
              </w:rPr>
              <w:t>（二）跨度36m及以上的钢结构安装工程，或跨度60m及以上的网架和索膜结构安装工程。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603426C8">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FF1EA2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764FE847">
            <w:pPr>
              <w:jc w:val="center"/>
              <w:rPr>
                <w:rFonts w:ascii="宋体" w:hAnsi="宋体" w:cs="宋体"/>
                <w:szCs w:val="21"/>
              </w:rPr>
            </w:pPr>
          </w:p>
        </w:tc>
      </w:tr>
      <w:tr w14:paraId="65B4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3A5346A">
            <w:pPr>
              <w:jc w:val="left"/>
              <w:rPr>
                <w:rFonts w:ascii="宋体" w:hAnsi="宋体" w:cs="宋体"/>
                <w:szCs w:val="21"/>
              </w:rPr>
            </w:pPr>
            <w:r>
              <w:rPr>
                <w:rFonts w:hint="eastAsia" w:ascii="宋体" w:hAnsi="宋体" w:cs="宋体"/>
                <w:szCs w:val="21"/>
              </w:rPr>
              <w:t>（三）开挖深度16m及以上的人工挖孔桩工程。</w:t>
            </w:r>
          </w:p>
        </w:tc>
        <w:tc>
          <w:tcPr>
            <w:tcW w:w="1368" w:type="dxa"/>
            <w:tcBorders>
              <w:top w:val="single" w:color="auto" w:sz="4" w:space="0"/>
              <w:left w:val="single" w:color="auto" w:sz="4" w:space="0"/>
              <w:bottom w:val="single" w:color="auto" w:sz="4" w:space="0"/>
              <w:right w:val="single" w:color="auto" w:sz="4" w:space="0"/>
            </w:tcBorders>
            <w:vAlign w:val="center"/>
          </w:tcPr>
          <w:p w14:paraId="2C1C9229">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AEEB0FD">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62BF9AC1">
            <w:pPr>
              <w:jc w:val="center"/>
              <w:rPr>
                <w:rFonts w:ascii="宋体" w:hAnsi="宋体" w:cs="宋体"/>
                <w:szCs w:val="21"/>
              </w:rPr>
            </w:pPr>
          </w:p>
        </w:tc>
      </w:tr>
      <w:tr w14:paraId="1D3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E97CE54">
            <w:pPr>
              <w:jc w:val="left"/>
              <w:rPr>
                <w:rFonts w:ascii="宋体" w:hAnsi="宋体" w:cs="宋体"/>
                <w:szCs w:val="21"/>
              </w:rPr>
            </w:pPr>
            <w:r>
              <w:rPr>
                <w:rFonts w:hint="eastAsia" w:ascii="宋体" w:hAnsi="宋体" w:cs="宋体"/>
                <w:szCs w:val="21"/>
              </w:rPr>
              <w:t>（四）水下作业工程。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3252F8E6">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0533213">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20455C94">
            <w:pPr>
              <w:jc w:val="center"/>
              <w:rPr>
                <w:rFonts w:ascii="宋体" w:hAnsi="宋体" w:cs="宋体"/>
                <w:szCs w:val="21"/>
              </w:rPr>
            </w:pPr>
          </w:p>
        </w:tc>
      </w:tr>
      <w:tr w14:paraId="610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49B612A">
            <w:pPr>
              <w:jc w:val="left"/>
              <w:rPr>
                <w:rFonts w:ascii="宋体" w:hAnsi="宋体" w:cs="宋体"/>
                <w:szCs w:val="21"/>
              </w:rPr>
            </w:pPr>
            <w:r>
              <w:rPr>
                <w:rFonts w:hint="eastAsia" w:ascii="宋体" w:hAnsi="宋体" w:cs="宋体"/>
                <w:szCs w:val="21"/>
              </w:rPr>
              <w:t>（五）重量1000kN及以上的大型结构整体顶升、平移、转体等施工工艺。</w:t>
            </w:r>
          </w:p>
        </w:tc>
        <w:tc>
          <w:tcPr>
            <w:tcW w:w="1368" w:type="dxa"/>
            <w:tcBorders>
              <w:top w:val="single" w:color="auto" w:sz="4" w:space="0"/>
              <w:left w:val="single" w:color="auto" w:sz="4" w:space="0"/>
              <w:bottom w:val="single" w:color="auto" w:sz="4" w:space="0"/>
              <w:right w:val="single" w:color="auto" w:sz="4" w:space="0"/>
            </w:tcBorders>
            <w:vAlign w:val="center"/>
          </w:tcPr>
          <w:p w14:paraId="3EDB23ED">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8B2E98A">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12BA2E3">
            <w:pPr>
              <w:jc w:val="center"/>
              <w:rPr>
                <w:rFonts w:ascii="宋体" w:hAnsi="宋体" w:cs="宋体"/>
                <w:szCs w:val="21"/>
              </w:rPr>
            </w:pPr>
          </w:p>
        </w:tc>
      </w:tr>
      <w:tr w14:paraId="78A2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2964108">
            <w:pPr>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468E3CAE">
            <w:pPr>
              <w:jc w:val="center"/>
              <w:rPr>
                <w:rFonts w:ascii="宋体" w:hAnsi="宋体" w:cs="宋体"/>
                <w:szCs w:val="21"/>
              </w:rPr>
            </w:pPr>
            <w:r>
              <w:rPr>
                <w:rFonts w:hint="eastAsia" w:ascii="宋体" w:hAnsi="宋体" w:cs="宋体"/>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EC02C50">
            <w:pPr>
              <w:jc w:val="center"/>
              <w:rPr>
                <w:rFonts w:ascii="宋体" w:hAnsi="宋体" w:cs="宋体"/>
                <w:szCs w:val="21"/>
              </w:rPr>
            </w:pPr>
            <w:r>
              <w:rPr>
                <w:rFonts w:hint="eastAsia" w:ascii="宋体" w:hAnsi="宋体" w:cs="宋体"/>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14:paraId="337DD363">
            <w:pPr>
              <w:jc w:val="center"/>
              <w:rPr>
                <w:rFonts w:ascii="宋体" w:hAnsi="宋体" w:cs="宋体"/>
                <w:szCs w:val="21"/>
              </w:rPr>
            </w:pPr>
          </w:p>
        </w:tc>
      </w:tr>
    </w:tbl>
    <w:p w14:paraId="180714BA">
      <w:pPr>
        <w:spacing w:line="360" w:lineRule="auto"/>
        <w:rPr>
          <w:rFonts w:ascii="宋体" w:hAnsi="宋体" w:cs="宋体"/>
          <w:sz w:val="24"/>
          <w:szCs w:val="20"/>
          <w:u w:val="single"/>
        </w:rPr>
      </w:pPr>
      <w:r>
        <w:rPr>
          <w:rFonts w:hint="eastAsia" w:ascii="宋体" w:hAnsi="宋体" w:cs="宋体"/>
          <w:sz w:val="24"/>
          <w:szCs w:val="20"/>
        </w:rPr>
        <w:t>投标人名称（盖法人公章）：</w:t>
      </w:r>
    </w:p>
    <w:p w14:paraId="6C681BA0">
      <w:pPr>
        <w:spacing w:line="360" w:lineRule="auto"/>
        <w:rPr>
          <w:rFonts w:ascii="宋体" w:hAnsi="宋体" w:cs="宋体"/>
          <w:sz w:val="24"/>
          <w:szCs w:val="20"/>
          <w:u w:val="single"/>
        </w:rPr>
      </w:pPr>
      <w:r>
        <w:rPr>
          <w:rFonts w:hint="eastAsia" w:ascii="宋体" w:hAnsi="宋体" w:cs="宋体"/>
          <w:sz w:val="24"/>
          <w:szCs w:val="20"/>
        </w:rPr>
        <w:t>法定代表人或被授权人（签字或盖章）：</w:t>
      </w:r>
    </w:p>
    <w:p w14:paraId="0244E3FC">
      <w:pPr>
        <w:spacing w:line="360" w:lineRule="auto"/>
        <w:jc w:val="left"/>
        <w:rPr>
          <w:rStyle w:val="57"/>
        </w:rPr>
      </w:pPr>
      <w:r>
        <w:rPr>
          <w:rFonts w:hint="eastAsia" w:ascii="宋体" w:hAnsi="宋体" w:cs="宋体"/>
          <w:sz w:val="24"/>
          <w:szCs w:val="20"/>
        </w:rPr>
        <w:t>日期：   年  月  日</w:t>
      </w:r>
    </w:p>
    <w:p w14:paraId="4269AF63">
      <w:pPr>
        <w:widowControl/>
        <w:jc w:val="left"/>
        <w:rPr>
          <w:rStyle w:val="57"/>
          <w:rFonts w:hint="eastAsia"/>
        </w:rPr>
      </w:pPr>
      <w:bookmarkStart w:id="34" w:name="_Toc2272568"/>
      <w:bookmarkStart w:id="35" w:name="_Toc21525513"/>
    </w:p>
    <w:p w14:paraId="229FB281">
      <w:pPr>
        <w:widowControl/>
        <w:jc w:val="left"/>
        <w:rPr>
          <w:rStyle w:val="57"/>
          <w:rFonts w:hint="eastAsia"/>
        </w:rPr>
      </w:pPr>
    </w:p>
    <w:p w14:paraId="019A841B">
      <w:pPr>
        <w:widowControl/>
        <w:jc w:val="left"/>
        <w:rPr>
          <w:rStyle w:val="57"/>
          <w:rFonts w:hint="eastAsia"/>
        </w:rPr>
      </w:pPr>
    </w:p>
    <w:p w14:paraId="21C0B312">
      <w:pPr>
        <w:widowControl/>
        <w:jc w:val="center"/>
        <w:rPr>
          <w:rStyle w:val="57"/>
        </w:rPr>
      </w:pPr>
      <w:r>
        <w:rPr>
          <w:rStyle w:val="57"/>
          <w:rFonts w:hint="eastAsia"/>
        </w:rPr>
        <w:t>第五章</w:t>
      </w:r>
      <w:r>
        <w:rPr>
          <w:rStyle w:val="57"/>
        </w:rPr>
        <w:t xml:space="preserve">  </w:t>
      </w:r>
      <w:r>
        <w:rPr>
          <w:rStyle w:val="57"/>
          <w:rFonts w:hint="eastAsia"/>
        </w:rPr>
        <w:t>技术条件（工程建设标准）</w:t>
      </w:r>
      <w:bookmarkEnd w:id="34"/>
      <w:bookmarkEnd w:id="35"/>
    </w:p>
    <w:p w14:paraId="0C02D74B">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工程建设标准</w:t>
      </w:r>
    </w:p>
    <w:p w14:paraId="48C73E52">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 xml:space="preserve">    本工程采用的工程建设标准、规范必须遵守现行中华人民共和国以及广东省、广州市或行业最新的工程建设标准及规范，且必须满足设计文件的相关要求。</w:t>
      </w:r>
    </w:p>
    <w:p w14:paraId="2A150AF1">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本招标工程项目的材料、设备、施工须达到中华人民共和国以及省、市或行业的工程建设标准、规范及设计文件的相应要求。</w:t>
      </w:r>
    </w:p>
    <w:p w14:paraId="1E2D31A3">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本招标工程所说明的工程规范是以中国国家公布的所有现行规范及地方政府有关的现行规定，承包人须按此等规范执行。</w:t>
      </w:r>
    </w:p>
    <w:p w14:paraId="33E56C53">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本招标工程所说明的工程规范亦包括设计说明、施工说明及做法说明和要求等。承包人亦须按此等说明及要求执行，若此等说明及要求与国家规范及地方政府有关的现行规定之间。</w:t>
      </w:r>
    </w:p>
    <w:p w14:paraId="5566159D">
      <w:pPr>
        <w:spacing w:line="360" w:lineRule="auto"/>
        <w:rPr>
          <w:rFonts w:asciiTheme="majorEastAsia" w:hAnsiTheme="majorEastAsia" w:eastAsiaTheme="majorEastAsia" w:cstheme="majorEastAsia"/>
          <w:b/>
          <w:bCs/>
          <w:sz w:val="24"/>
          <w:szCs w:val="32"/>
        </w:rPr>
      </w:pPr>
    </w:p>
    <w:p w14:paraId="16C6F777">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应遵守的有关设计、施工、验收的规范（包括但不限于以下标准规范）</w:t>
      </w:r>
    </w:p>
    <w:p w14:paraId="6586C6B0">
      <w:pPr>
        <w:numPr>
          <w:ilvl w:val="0"/>
          <w:numId w:val="7"/>
        </w:num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&lt;&lt;室外给水设计标准&gt;&gt; GB50013-2018</w:t>
      </w:r>
    </w:p>
    <w:p w14:paraId="0A956544">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&lt;&lt;建筑给水排水设计标准&gt;&gt; GB-50015-2019</w:t>
      </w:r>
    </w:p>
    <w:p w14:paraId="0BA30E1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&lt;&lt;室外排水设计标准 &gt;&gt; GB50014-2021</w:t>
      </w:r>
    </w:p>
    <w:p w14:paraId="57213CB8">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&lt;&lt;城市排水工程规划规范 &gt;&gt; GB50318-2017</w:t>
      </w:r>
    </w:p>
    <w:p w14:paraId="443A93D1">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&lt;&lt;混凝土和钢筋混凝土排水管 &gt;&gt; GB/T11836-2009</w:t>
      </w:r>
    </w:p>
    <w:p w14:paraId="1A369DF8">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&lt;&lt;给水排水工程管道结构设计规范&gt;&gt; GB50332-2002</w:t>
      </w:r>
    </w:p>
    <w:p w14:paraId="3E727DFA">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&lt;&lt;建筑给水钢塑复合管管道工程技术规程 &gt;&gt; CECS125:2001</w:t>
      </w:r>
    </w:p>
    <w:p w14:paraId="2C408F2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《供系统设计规范GB50448-2009》、</w:t>
      </w:r>
    </w:p>
    <w:p w14:paraId="085CDE67">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《20kV及以下变电所设计规范GB50053-2013》</w:t>
      </w:r>
    </w:p>
    <w:p w14:paraId="48479971">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《3-110kV高压装置设计规范GB50060-2008》</w:t>
      </w:r>
    </w:p>
    <w:p w14:paraId="3A048902">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《电力工程电缆设计规范GB50217-2018》</w:t>
      </w:r>
    </w:p>
    <w:p w14:paraId="6F0D0059">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《通用用电设备设计规范GB50055-2011》、</w:t>
      </w:r>
    </w:p>
    <w:p w14:paraId="1D5E344D">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《建筑电气工程施工质量验收规范GB50303-2015》</w:t>
      </w:r>
    </w:p>
    <w:p w14:paraId="535B376D">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《民用建筑电气设计标准》GB51348-2019、</w:t>
      </w:r>
    </w:p>
    <w:p w14:paraId="3DFDACA2">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《中国南方电网公司10kV及以下业扩受电工程典型设计图集(2018版)》</w:t>
      </w:r>
    </w:p>
    <w:p w14:paraId="00058B9F">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《广州供电局20kV及以下配网基建工程典型设计(2018年版)》</w:t>
      </w:r>
    </w:p>
    <w:p w14:paraId="77D741E3">
      <w:pPr>
        <w:numPr>
          <w:ilvl w:val="0"/>
          <w:numId w:val="7"/>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《建筑地面设计规范》GB50037-2013</w:t>
      </w:r>
    </w:p>
    <w:p w14:paraId="2A8759CC">
      <w:pPr>
        <w:spacing w:line="360" w:lineRule="auto"/>
        <w:rPr>
          <w:rFonts w:asciiTheme="majorEastAsia" w:hAnsiTheme="majorEastAsia" w:eastAsiaTheme="majorEastAsia" w:cstheme="majorEastAsia"/>
          <w:sz w:val="24"/>
          <w:szCs w:val="32"/>
        </w:rPr>
      </w:pPr>
    </w:p>
    <w:p w14:paraId="1F36B9B3">
      <w:pPr>
        <w:numPr>
          <w:ilvl w:val="0"/>
          <w:numId w:val="6"/>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工程概况</w:t>
      </w:r>
    </w:p>
    <w:p w14:paraId="297941CC">
      <w:pPr>
        <w:tabs>
          <w:tab w:val="center" w:pos="4415"/>
        </w:tabs>
        <w:spacing w:line="480" w:lineRule="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工程名称：</w:t>
      </w:r>
      <w:r>
        <w:rPr>
          <w:rFonts w:hint="eastAsia" w:ascii="宋体" w:hAnsi="宋体"/>
          <w:sz w:val="24"/>
          <w:u w:val="single"/>
        </w:rPr>
        <w:t xml:space="preserve">番禺区石碁镇亚运大道南侧前锋村地块(939亩)“四通一平”工程 </w:t>
      </w:r>
    </w:p>
    <w:p w14:paraId="3467B637">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建设单位：广州市番禺区石碁镇人民政府</w:t>
      </w:r>
    </w:p>
    <w:p w14:paraId="0F7761D0">
      <w:pPr>
        <w:widowControl/>
        <w:spacing w:line="360" w:lineRule="auto"/>
        <w:jc w:val="left"/>
      </w:pPr>
      <w:r>
        <w:rPr>
          <w:rFonts w:hint="eastAsia" w:asciiTheme="majorEastAsia" w:hAnsiTheme="majorEastAsia" w:eastAsiaTheme="majorEastAsia" w:cstheme="majorEastAsia"/>
          <w:sz w:val="24"/>
          <w:szCs w:val="32"/>
        </w:rPr>
        <w:t>工程地点： 广州市番禺区石碁镇亚运大道南侧前锋村地块</w:t>
      </w:r>
    </w:p>
    <w:p w14:paraId="5F3B2570">
      <w:pPr>
        <w:topLinePunct/>
        <w:adjustRightInd w:val="0"/>
        <w:snapToGrid w:val="0"/>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工程内容：</w:t>
      </w:r>
      <w:r>
        <w:rPr>
          <w:rFonts w:hint="eastAsia" w:ascii="宋体" w:hAnsi="宋体" w:eastAsia="宋体" w:cs="Times New Roman"/>
          <w:kern w:val="2"/>
          <w:sz w:val="24"/>
          <w:szCs w:val="22"/>
          <w:u w:val="single"/>
          <w:lang w:val="en-US" w:eastAsia="zh-CN" w:bidi="ar-SA"/>
        </w:rPr>
        <w:t>该项目计划在番禺区石碁镇亚运大道南侧前锋村地块(939亩)实施“四通一平”工程。主要工程内容包括:新建临时道路25755.12㎡、2层2列排管（行车）直线井4座、电力电缆1050m、电缆分接箱一进五出（六单元+PT）6台等施工内容。包括但不限于本项目范围内的给水工程、排水工程、临时道路、土方工程、临电工程、围蔽工程等工程施工。（具体内容详见招标文件、施工合同、工程量清单和招标图纸）。</w:t>
      </w:r>
    </w:p>
    <w:p w14:paraId="2277B806">
      <w:pPr>
        <w:numPr>
          <w:ilvl w:val="0"/>
          <w:numId w:val="6"/>
        </w:numPr>
        <w:topLinePunct/>
        <w:adjustRightInd w:val="0"/>
        <w:snapToGrid w:val="0"/>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现场施工条件</w:t>
      </w:r>
    </w:p>
    <w:p w14:paraId="4C975CC0">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从目前整个现场而言，施工场地较为方正，整个现场交通比较便利，工程所需的水、电均可 以满足要求，目前已基本具备进场施工条件。</w:t>
      </w:r>
    </w:p>
    <w:p w14:paraId="49822E99">
      <w:pPr>
        <w:widowControl/>
        <w:numPr>
          <w:ilvl w:val="0"/>
          <w:numId w:val="6"/>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施工阶段要求</w:t>
      </w:r>
    </w:p>
    <w:p w14:paraId="45125339">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1、组织施工机具进场</w:t>
      </w:r>
    </w:p>
    <w:p w14:paraId="29656A33">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根据中标的投标文件拟报数据组织施工机械、设备和工具进场，按规定地点和方式存放，并应进行相应的保养和试运转等项工作。</w:t>
      </w:r>
    </w:p>
    <w:p w14:paraId="320814A4">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2、组织建筑材料进场</w:t>
      </w:r>
    </w:p>
    <w:p w14:paraId="354F76BD">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根据建筑材料、构(配)件和制品需要量计划，组织其进场，按规定地点和方式储存或堆放。</w:t>
      </w:r>
    </w:p>
    <w:p w14:paraId="36CCCE7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3、拟定有关试验、试制项目计划</w:t>
      </w:r>
    </w:p>
    <w:p w14:paraId="3117C84F">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建筑材料进场后，应进行各项材料的试验、检验。对于新技术项目，应拟定相应试制和试验计划，并均应在开工前实施。</w:t>
      </w:r>
    </w:p>
    <w:p w14:paraId="508DE1A8">
      <w:pPr>
        <w:widowControl/>
        <w:numPr>
          <w:ilvl w:val="0"/>
          <w:numId w:val="8"/>
        </w:numPr>
        <w:spacing w:line="360" w:lineRule="auto"/>
        <w:jc w:val="left"/>
        <w:rPr>
          <w:rFonts w:ascii="宋体" w:hAnsi="宋体" w:cs="宋体"/>
          <w:kern w:val="0"/>
          <w:sz w:val="24"/>
          <w:szCs w:val="24"/>
          <w:lang w:bidi="ar"/>
        </w:rPr>
      </w:pPr>
      <w:r>
        <w:rPr>
          <w:rFonts w:ascii="宋体" w:hAnsi="宋体" w:cs="宋体"/>
          <w:kern w:val="0"/>
          <w:sz w:val="24"/>
          <w:szCs w:val="24"/>
          <w:lang w:bidi="ar"/>
        </w:rPr>
        <w:t>为落实上述各项施工准备工作，建立，健全施工准备的责任和检查等制度，使其有领导、有组织和有计划地进行，应编制施工准备工作计划。</w:t>
      </w:r>
    </w:p>
    <w:p w14:paraId="050423E7">
      <w:pPr>
        <w:widowControl/>
        <w:spacing w:line="360" w:lineRule="auto"/>
        <w:jc w:val="left"/>
        <w:rPr>
          <w:rFonts w:ascii="宋体" w:hAnsi="宋体" w:cs="宋体"/>
          <w:kern w:val="0"/>
          <w:sz w:val="24"/>
          <w:szCs w:val="24"/>
          <w:lang w:bidi="ar"/>
        </w:rPr>
      </w:pPr>
    </w:p>
    <w:p w14:paraId="0C8F248C">
      <w:pPr>
        <w:widowControl/>
        <w:numPr>
          <w:ilvl w:val="0"/>
          <w:numId w:val="6"/>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工程质量保证</w:t>
      </w:r>
    </w:p>
    <w:p w14:paraId="233803CF">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工程施工中，要严格执行有关技术操作的各项规程，要注意落实下列各点中的技术措施。</w:t>
      </w:r>
    </w:p>
    <w:p w14:paraId="489ED33B">
      <w:pPr>
        <w:widowControl/>
        <w:numPr>
          <w:ilvl w:val="0"/>
          <w:numId w:val="9"/>
        </w:numPr>
        <w:spacing w:line="360" w:lineRule="auto"/>
        <w:jc w:val="left"/>
        <w:rPr>
          <w:rFonts w:ascii="宋体" w:hAnsi="宋体" w:cs="宋体"/>
          <w:kern w:val="0"/>
          <w:sz w:val="24"/>
          <w:szCs w:val="24"/>
          <w:lang w:bidi="ar"/>
        </w:rPr>
      </w:pPr>
      <w:r>
        <w:rPr>
          <w:rFonts w:ascii="宋体" w:hAnsi="宋体" w:cs="宋体"/>
          <w:kern w:val="0"/>
          <w:sz w:val="24"/>
          <w:szCs w:val="24"/>
          <w:lang w:bidi="ar"/>
        </w:rPr>
        <w:t>一般要求:</w:t>
      </w:r>
    </w:p>
    <w:p w14:paraId="6E88E2E2">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(1)实行目标管理，明确总目标为合格。</w:t>
      </w:r>
    </w:p>
    <w:p w14:paraId="725DF444">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(2)成立以总工程师为首的全面质量和管理小组。</w:t>
      </w:r>
    </w:p>
    <w:p w14:paraId="78449636">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(3)明确并认真落实技术岗位责任制和技术交底制度。</w:t>
      </w:r>
    </w:p>
    <w:p w14:paraId="51FDE55C">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(4)把信图纸会审，定位放线、预检复核、材质验收、成品保护等关。</w:t>
      </w:r>
    </w:p>
    <w:p w14:paraId="001E3C0D">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(5)严格执行自检，互检(交接检)末检制度。</w:t>
      </w:r>
    </w:p>
    <w:p w14:paraId="26FE1A16">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(6)特殊工种，坚持培训考核持证上岗。</w:t>
      </w:r>
    </w:p>
    <w:p w14:paraId="219FE68B">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(7)认真做好施工记录、隐蔽工程记录及质量评定工作等。</w:t>
      </w:r>
    </w:p>
    <w:p w14:paraId="649924AA">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(8)对主要分项工程实行质量预控。</w:t>
      </w:r>
    </w:p>
    <w:p w14:paraId="20DDA72A">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2.水平标高、轴线的放线</w:t>
      </w:r>
    </w:p>
    <w:p w14:paraId="07E2E94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(1)本工程对水平标高的准确度要求高，施工过程中要经常检查水准仪，如有误差，要调校后才能使用。</w:t>
      </w:r>
    </w:p>
    <w:p w14:paraId="10F2A268">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(2)利用现场轴线基点放线时，要先行后视检查，证实基点无变动后才能使用。</w:t>
      </w:r>
    </w:p>
    <w:p w14:paraId="4377DB60">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3.严格技术档案资料的形成与管理制度</w:t>
      </w:r>
    </w:p>
    <w:p w14:paraId="4F54CA6D">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责任分工的基本原则是:原始记录资料必须由施工员负责填写，质检员复核签字，有竣工验收资料，并经施工员、质检员及有关负责人签认后再上报。</w:t>
      </w:r>
    </w:p>
    <w:p w14:paraId="3B2F46A3">
      <w:pPr>
        <w:ind w:firstLine="3840" w:firstLineChars="1600"/>
        <w:rPr>
          <w:rFonts w:ascii="宋体"/>
          <w:b/>
          <w:sz w:val="24"/>
          <w:szCs w:val="24"/>
        </w:rPr>
      </w:pPr>
      <w:r>
        <w:rPr>
          <w:sz w:val="24"/>
          <w:szCs w:val="24"/>
        </w:rPr>
        <w:br w:type="page"/>
      </w:r>
      <w:bookmarkStart w:id="36" w:name="_Toc21525514"/>
      <w:bookmarkStart w:id="37" w:name="_Toc2272569"/>
      <w:r>
        <w:rPr>
          <w:rFonts w:hint="eastAsia"/>
        </w:rPr>
        <w:t>第六章</w:t>
      </w:r>
      <w:r>
        <w:t xml:space="preserve">  </w:t>
      </w:r>
      <w:r>
        <w:rPr>
          <w:rFonts w:hint="eastAsia"/>
        </w:rPr>
        <w:t>图纸</w:t>
      </w:r>
      <w:bookmarkEnd w:id="36"/>
      <w:bookmarkEnd w:id="37"/>
      <w:r>
        <w:rPr>
          <w:rFonts w:hint="eastAsia"/>
          <w:lang w:eastAsia="zh-CN"/>
        </w:rPr>
        <w:t>（</w:t>
      </w:r>
      <w:r>
        <w:rPr>
          <w:rFonts w:hint="eastAsia" w:ascii="宋体" w:hAnsi="宋体"/>
          <w:sz w:val="24"/>
          <w:szCs w:val="24"/>
        </w:rPr>
        <w:t>另册</w:t>
      </w:r>
      <w:r>
        <w:rPr>
          <w:rFonts w:hint="eastAsia"/>
          <w:lang w:eastAsia="zh-CN"/>
        </w:rPr>
        <w:t>）</w:t>
      </w:r>
    </w:p>
    <w:p w14:paraId="2C3AF232">
      <w:pPr>
        <w:pStyle w:val="3"/>
      </w:pPr>
    </w:p>
    <w:p w14:paraId="3834118B">
      <w:pPr>
        <w:pStyle w:val="3"/>
        <w:jc w:val="center"/>
        <w:rPr>
          <w:rFonts w:hint="default" w:eastAsia="宋体"/>
          <w:lang w:val="en-US" w:eastAsia="zh-CN"/>
        </w:rPr>
      </w:pPr>
      <w:r>
        <w:rPr>
          <w:sz w:val="24"/>
          <w:szCs w:val="24"/>
        </w:rPr>
        <w:br w:type="page"/>
      </w:r>
      <w:bookmarkStart w:id="38" w:name="_Toc21525515"/>
      <w:bookmarkStart w:id="39" w:name="_Toc2272570"/>
      <w:r>
        <w:rPr>
          <w:rFonts w:hint="eastAsia"/>
        </w:rPr>
        <w:t>第七章</w:t>
      </w:r>
      <w:r>
        <w:t xml:space="preserve">  </w:t>
      </w:r>
      <w:r>
        <w:rPr>
          <w:rFonts w:hint="eastAsia"/>
        </w:rPr>
        <w:t>工程量清单</w:t>
      </w:r>
      <w:bookmarkEnd w:id="38"/>
      <w:bookmarkEnd w:id="39"/>
      <w:r>
        <w:rPr>
          <w:rFonts w:hint="eastAsia"/>
          <w:lang w:val="en-US" w:eastAsia="zh-CN"/>
        </w:rPr>
        <w:t>(另册)</w:t>
      </w:r>
    </w:p>
    <w:p w14:paraId="41131130">
      <w:pPr>
        <w:pStyle w:val="32"/>
        <w:spacing w:after="0" w:line="360" w:lineRule="auto"/>
        <w:ind w:left="-2" w:leftChars="-1" w:firstLine="960" w:firstLineChars="400"/>
        <w:rPr>
          <w:rFonts w:ascii="宋体"/>
          <w:sz w:val="24"/>
        </w:rPr>
      </w:pPr>
    </w:p>
    <w:p w14:paraId="5B6983F9">
      <w:pPr>
        <w:pStyle w:val="3"/>
      </w:pPr>
    </w:p>
    <w:p w14:paraId="5106C43B">
      <w:pPr>
        <w:pStyle w:val="3"/>
        <w:jc w:val="center"/>
        <w:rPr>
          <w:rFonts w:hint="eastAsia" w:ascii="宋体" w:eastAsia="宋体"/>
          <w:lang w:eastAsia="zh-CN"/>
        </w:rPr>
      </w:pPr>
      <w:r>
        <w:rPr>
          <w:sz w:val="24"/>
          <w:szCs w:val="24"/>
        </w:rPr>
        <w:br w:type="page"/>
      </w:r>
      <w:bookmarkStart w:id="40" w:name="_Toc21525516"/>
      <w:bookmarkStart w:id="41" w:name="_Toc2272571"/>
      <w:r>
        <w:rPr>
          <w:rFonts w:hint="eastAsia"/>
        </w:rPr>
        <w:t>第八章</w:t>
      </w:r>
      <w:r>
        <w:t xml:space="preserve">  </w:t>
      </w:r>
      <w:r>
        <w:rPr>
          <w:rFonts w:hint="eastAsia"/>
        </w:rPr>
        <w:t>最高投标限价</w:t>
      </w:r>
      <w:bookmarkEnd w:id="40"/>
      <w:bookmarkEnd w:id="41"/>
      <w:r>
        <w:rPr>
          <w:rFonts w:hint="eastAsia"/>
          <w:lang w:eastAsia="zh-CN"/>
        </w:rPr>
        <w:t>（另册）</w:t>
      </w:r>
    </w:p>
    <w:p w14:paraId="415C84E0">
      <w:pPr>
        <w:spacing w:line="360" w:lineRule="auto"/>
        <w:ind w:firstLine="480"/>
        <w:rPr>
          <w:rFonts w:ascii="宋体" w:hAnsi="宋体"/>
          <w:color w:val="000000"/>
          <w:sz w:val="24"/>
          <w:szCs w:val="24"/>
          <w:u w:val="single"/>
        </w:rPr>
      </w:pPr>
    </w:p>
    <w:p w14:paraId="01DDF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C2CF">
    <w:pPr>
      <w:pStyle w:val="22"/>
      <w:ind w:firstLine="392"/>
      <w:jc w:val="right"/>
      <w:rPr>
        <w:rStyle w:val="3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FADD2">
                          <w:pPr>
                            <w:pStyle w:val="22"/>
                            <w:ind w:firstLine="392"/>
                            <w:jc w:val="right"/>
                          </w:pPr>
                          <w:r>
                            <w:rPr>
                              <w:rStyle w:val="38"/>
                            </w:rPr>
                            <w:fldChar w:fldCharType="begin"/>
                          </w:r>
                          <w:r>
                            <w:rPr>
                              <w:rStyle w:val="38"/>
                            </w:rPr>
                            <w:instrText xml:space="preserve">PAGE  </w:instrText>
                          </w:r>
                          <w:r>
                            <w:rPr>
                              <w:rStyle w:val="38"/>
                            </w:rPr>
                            <w:fldChar w:fldCharType="separate"/>
                          </w:r>
                          <w:r>
                            <w:rPr>
                              <w:rStyle w:val="38"/>
                            </w:rPr>
                            <w:t>85</w:t>
                          </w:r>
                          <w:r>
                            <w:rPr>
                              <w:rStyle w:val="3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FADD2">
                    <w:pPr>
                      <w:pStyle w:val="22"/>
                      <w:ind w:firstLine="392"/>
                      <w:jc w:val="right"/>
                    </w:pPr>
                    <w:r>
                      <w:rPr>
                        <w:rStyle w:val="38"/>
                      </w:rPr>
                      <w:fldChar w:fldCharType="begin"/>
                    </w:r>
                    <w:r>
                      <w:rPr>
                        <w:rStyle w:val="38"/>
                      </w:rPr>
                      <w:instrText xml:space="preserve">PAGE  </w:instrText>
                    </w:r>
                    <w:r>
                      <w:rPr>
                        <w:rStyle w:val="38"/>
                      </w:rPr>
                      <w:fldChar w:fldCharType="separate"/>
                    </w:r>
                    <w:r>
                      <w:rPr>
                        <w:rStyle w:val="38"/>
                      </w:rPr>
                      <w:t>85</w:t>
                    </w:r>
                    <w:r>
                      <w:rPr>
                        <w:rStyle w:val="3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FF9F">
    <w:pPr>
      <w:pStyle w:val="22"/>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1402C410">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8BED">
    <w:pPr>
      <w:pStyle w:val="22"/>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022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680229">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DC8F">
    <w:pPr>
      <w:pStyle w:val="22"/>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836E3">
                          <w:pPr>
                            <w:pStyle w:val="22"/>
                            <w:jc w:val="center"/>
                            <w:rPr>
                              <w:rStyle w:val="38"/>
                            </w:rPr>
                          </w:pPr>
                          <w:r>
                            <w:rPr>
                              <w:rStyle w:val="38"/>
                            </w:rPr>
                            <w:fldChar w:fldCharType="begin"/>
                          </w:r>
                          <w:r>
                            <w:rPr>
                              <w:rStyle w:val="38"/>
                            </w:rPr>
                            <w:instrText xml:space="preserve">PAGE  </w:instrText>
                          </w:r>
                          <w:r>
                            <w:rPr>
                              <w:rStyle w:val="38"/>
                            </w:rPr>
                            <w:fldChar w:fldCharType="separate"/>
                          </w:r>
                          <w:r>
                            <w:rPr>
                              <w:rStyle w:val="38"/>
                            </w:rPr>
                            <w:t>102</w:t>
                          </w:r>
                          <w:r>
                            <w:rPr>
                              <w:rStyle w:val="38"/>
                            </w:rPr>
                            <w:fldChar w:fldCharType="end"/>
                          </w:r>
                        </w:p>
                        <w:p w14:paraId="3B040D21">
                          <w:pPr>
                            <w:pStyle w:val="22"/>
                            <w:ind w:left="-4410" w:leftChars="-2100" w:right="-4439" w:rightChars="-2114"/>
                            <w:rPr>
                              <w:rStyle w:val="3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C836E3">
                    <w:pPr>
                      <w:pStyle w:val="22"/>
                      <w:jc w:val="center"/>
                      <w:rPr>
                        <w:rStyle w:val="38"/>
                      </w:rPr>
                    </w:pPr>
                    <w:r>
                      <w:rPr>
                        <w:rStyle w:val="38"/>
                      </w:rPr>
                      <w:fldChar w:fldCharType="begin"/>
                    </w:r>
                    <w:r>
                      <w:rPr>
                        <w:rStyle w:val="38"/>
                      </w:rPr>
                      <w:instrText xml:space="preserve">PAGE  </w:instrText>
                    </w:r>
                    <w:r>
                      <w:rPr>
                        <w:rStyle w:val="38"/>
                      </w:rPr>
                      <w:fldChar w:fldCharType="separate"/>
                    </w:r>
                    <w:r>
                      <w:rPr>
                        <w:rStyle w:val="38"/>
                      </w:rPr>
                      <w:t>102</w:t>
                    </w:r>
                    <w:r>
                      <w:rPr>
                        <w:rStyle w:val="38"/>
                      </w:rPr>
                      <w:fldChar w:fldCharType="end"/>
                    </w:r>
                  </w:p>
                  <w:p w14:paraId="3B040D21">
                    <w:pPr>
                      <w:pStyle w:val="22"/>
                      <w:ind w:left="-4410" w:leftChars="-2100" w:right="-4439" w:rightChars="-2114"/>
                      <w:rPr>
                        <w:rStyle w:val="3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35E6">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799C1EFF">
    <w:pPr>
      <w:pStyle w:val="22"/>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3F7B">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09B54">
                          <w:pPr>
                            <w:pStyle w:val="22"/>
                            <w:jc w:val="center"/>
                          </w:pPr>
                          <w:r>
                            <w:rPr>
                              <w:rStyle w:val="38"/>
                            </w:rPr>
                            <w:fldChar w:fldCharType="begin"/>
                          </w:r>
                          <w:r>
                            <w:rPr>
                              <w:rStyle w:val="38"/>
                            </w:rPr>
                            <w:instrText xml:space="preserve"> PAGE </w:instrText>
                          </w:r>
                          <w:r>
                            <w:rPr>
                              <w:rStyle w:val="38"/>
                            </w:rPr>
                            <w:fldChar w:fldCharType="separate"/>
                          </w:r>
                          <w:r>
                            <w:rPr>
                              <w:rStyle w:val="38"/>
                            </w:rPr>
                            <w:t>86</w:t>
                          </w:r>
                          <w:r>
                            <w:rPr>
                              <w:rStyle w:val="3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309B54">
                    <w:pPr>
                      <w:pStyle w:val="22"/>
                      <w:jc w:val="center"/>
                    </w:pPr>
                    <w:r>
                      <w:rPr>
                        <w:rStyle w:val="38"/>
                      </w:rPr>
                      <w:fldChar w:fldCharType="begin"/>
                    </w:r>
                    <w:r>
                      <w:rPr>
                        <w:rStyle w:val="38"/>
                      </w:rPr>
                      <w:instrText xml:space="preserve"> PAGE </w:instrText>
                    </w:r>
                    <w:r>
                      <w:rPr>
                        <w:rStyle w:val="38"/>
                      </w:rPr>
                      <w:fldChar w:fldCharType="separate"/>
                    </w:r>
                    <w:r>
                      <w:rPr>
                        <w:rStyle w:val="38"/>
                      </w:rPr>
                      <w:t>86</w:t>
                    </w:r>
                    <w:r>
                      <w:rPr>
                        <w:rStyle w:val="3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C71B">
    <w:pPr>
      <w:pStyle w:val="23"/>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A721">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D6F1">
    <w:pPr>
      <w:pStyle w:val="2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E2CC">
    <w:pPr>
      <w:pStyle w:val="23"/>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3D6A">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5FEDF"/>
    <w:multiLevelType w:val="singleLevel"/>
    <w:tmpl w:val="8475FEDF"/>
    <w:lvl w:ilvl="0" w:tentative="0">
      <w:start w:val="1"/>
      <w:numFmt w:val="decimal"/>
      <w:suff w:val="nothing"/>
      <w:lvlText w:val="%1、"/>
      <w:lvlJc w:val="left"/>
    </w:lvl>
  </w:abstractNum>
  <w:abstractNum w:abstractNumId="1">
    <w:nsid w:val="DBFABB94"/>
    <w:multiLevelType w:val="singleLevel"/>
    <w:tmpl w:val="DBFABB94"/>
    <w:lvl w:ilvl="0" w:tentative="0">
      <w:start w:val="4"/>
      <w:numFmt w:val="decimal"/>
      <w:suff w:val="nothing"/>
      <w:lvlText w:val="%1、"/>
      <w:lvlJc w:val="left"/>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2"/>
      <w:suff w:val="space"/>
      <w:lvlText w:val="%2.%3.%4"/>
      <w:lvlJc w:val="left"/>
      <w:pPr>
        <w:ind w:left="284" w:hanging="284"/>
      </w:pPr>
      <w:rPr>
        <w:rFonts w:hint="eastAsia" w:ascii="宋体" w:eastAsia="宋体" w:cs="Times New Roman"/>
        <w:b/>
        <w:i w:val="0"/>
        <w:sz w:val="28"/>
      </w:rPr>
    </w:lvl>
    <w:lvl w:ilvl="4" w:tentative="0">
      <w:start w:val="1"/>
      <w:numFmt w:val="decimal"/>
      <w:pStyle w:val="6"/>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4">
    <w:nsid w:val="275E678A"/>
    <w:multiLevelType w:val="singleLevel"/>
    <w:tmpl w:val="275E678A"/>
    <w:lvl w:ilvl="0" w:tentative="0">
      <w:start w:val="1"/>
      <w:numFmt w:val="decimal"/>
      <w:lvlText w:val="%1."/>
      <w:lvlJc w:val="left"/>
      <w:pPr>
        <w:tabs>
          <w:tab w:val="left" w:pos="312"/>
        </w:tabs>
      </w:pPr>
    </w:lvl>
  </w:abstractNum>
  <w:abstractNum w:abstractNumId="5">
    <w:nsid w:val="37439334"/>
    <w:multiLevelType w:val="singleLevel"/>
    <w:tmpl w:val="37439334"/>
    <w:lvl w:ilvl="0" w:tentative="0">
      <w:start w:val="1"/>
      <w:numFmt w:val="chineseCounting"/>
      <w:suff w:val="nothing"/>
      <w:lvlText w:val="%1、"/>
      <w:lvlJc w:val="left"/>
      <w:rPr>
        <w:rFonts w:hint="eastAsia"/>
      </w:rPr>
    </w:lvl>
  </w:abstractNum>
  <w:abstractNum w:abstractNumId="6">
    <w:nsid w:val="4A52852F"/>
    <w:multiLevelType w:val="singleLevel"/>
    <w:tmpl w:val="4A52852F"/>
    <w:lvl w:ilvl="0" w:tentative="0">
      <w:start w:val="31"/>
      <w:numFmt w:val="decimal"/>
      <w:suff w:val="nothing"/>
      <w:lvlText w:val="%1．"/>
      <w:lvlJc w:val="left"/>
    </w:lvl>
  </w:abstractNum>
  <w:abstractNum w:abstractNumId="7">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lkOGRkYTg3MTE4Yjg2NDBiYjk1NjMwNGI4ZjQifQ=="/>
  </w:docVars>
  <w:rsids>
    <w:rsidRoot w:val="00172A27"/>
    <w:rsid w:val="000200EE"/>
    <w:rsid w:val="000575F8"/>
    <w:rsid w:val="00074FD1"/>
    <w:rsid w:val="000C1007"/>
    <w:rsid w:val="000C11E0"/>
    <w:rsid w:val="000C2710"/>
    <w:rsid w:val="000D396E"/>
    <w:rsid w:val="00181CAA"/>
    <w:rsid w:val="00193EB2"/>
    <w:rsid w:val="00247DB5"/>
    <w:rsid w:val="00336AA3"/>
    <w:rsid w:val="0037590B"/>
    <w:rsid w:val="004370EC"/>
    <w:rsid w:val="004424B8"/>
    <w:rsid w:val="004B295D"/>
    <w:rsid w:val="005866FB"/>
    <w:rsid w:val="005C212B"/>
    <w:rsid w:val="006036EF"/>
    <w:rsid w:val="00673B83"/>
    <w:rsid w:val="00680BFD"/>
    <w:rsid w:val="006B6B0D"/>
    <w:rsid w:val="006F3576"/>
    <w:rsid w:val="0073229B"/>
    <w:rsid w:val="00733D48"/>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AF6EBC"/>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C5596"/>
    <w:rsid w:val="0192738E"/>
    <w:rsid w:val="02653F4A"/>
    <w:rsid w:val="03842DE7"/>
    <w:rsid w:val="03A9293B"/>
    <w:rsid w:val="03D03B5F"/>
    <w:rsid w:val="05935ABA"/>
    <w:rsid w:val="072F44E3"/>
    <w:rsid w:val="07E114CF"/>
    <w:rsid w:val="087C3FB5"/>
    <w:rsid w:val="08FD6F5C"/>
    <w:rsid w:val="097631AA"/>
    <w:rsid w:val="099E36EA"/>
    <w:rsid w:val="09F33618"/>
    <w:rsid w:val="0E072DD9"/>
    <w:rsid w:val="0E9733D5"/>
    <w:rsid w:val="0F7E4AB5"/>
    <w:rsid w:val="0FE77F57"/>
    <w:rsid w:val="0FEF45D8"/>
    <w:rsid w:val="110C52B4"/>
    <w:rsid w:val="11162CD7"/>
    <w:rsid w:val="11E8746F"/>
    <w:rsid w:val="132A783D"/>
    <w:rsid w:val="13487F20"/>
    <w:rsid w:val="13907CEB"/>
    <w:rsid w:val="13E91B0E"/>
    <w:rsid w:val="1446433B"/>
    <w:rsid w:val="148A4221"/>
    <w:rsid w:val="14D34591"/>
    <w:rsid w:val="14D709D0"/>
    <w:rsid w:val="14ED736C"/>
    <w:rsid w:val="14F73C2C"/>
    <w:rsid w:val="154A6D7F"/>
    <w:rsid w:val="16856C77"/>
    <w:rsid w:val="168922C3"/>
    <w:rsid w:val="18151F96"/>
    <w:rsid w:val="181C07FE"/>
    <w:rsid w:val="18CD4627"/>
    <w:rsid w:val="18D51470"/>
    <w:rsid w:val="19D454DE"/>
    <w:rsid w:val="1A2F4635"/>
    <w:rsid w:val="1AD03189"/>
    <w:rsid w:val="1CE819CC"/>
    <w:rsid w:val="1D6D3C7F"/>
    <w:rsid w:val="1DCE0A32"/>
    <w:rsid w:val="1E486D96"/>
    <w:rsid w:val="1EA905DF"/>
    <w:rsid w:val="1EBA5A37"/>
    <w:rsid w:val="21FC72FA"/>
    <w:rsid w:val="22002F1A"/>
    <w:rsid w:val="226B42AC"/>
    <w:rsid w:val="22AD29BB"/>
    <w:rsid w:val="24A972CC"/>
    <w:rsid w:val="25227FE7"/>
    <w:rsid w:val="253D487F"/>
    <w:rsid w:val="25DA4676"/>
    <w:rsid w:val="28790229"/>
    <w:rsid w:val="29473D52"/>
    <w:rsid w:val="29746395"/>
    <w:rsid w:val="2A0C4820"/>
    <w:rsid w:val="2A6920F5"/>
    <w:rsid w:val="2A880A7B"/>
    <w:rsid w:val="2ACE13A6"/>
    <w:rsid w:val="2BF11F1F"/>
    <w:rsid w:val="2C1C2917"/>
    <w:rsid w:val="2DC4660F"/>
    <w:rsid w:val="2F947BD1"/>
    <w:rsid w:val="2FD302BA"/>
    <w:rsid w:val="2FE34CDC"/>
    <w:rsid w:val="30202DD3"/>
    <w:rsid w:val="30997F39"/>
    <w:rsid w:val="31350A96"/>
    <w:rsid w:val="326E7E26"/>
    <w:rsid w:val="32BF3509"/>
    <w:rsid w:val="34B41A29"/>
    <w:rsid w:val="34C41B6E"/>
    <w:rsid w:val="367655F7"/>
    <w:rsid w:val="36807F5F"/>
    <w:rsid w:val="374E6037"/>
    <w:rsid w:val="375D203C"/>
    <w:rsid w:val="38026A6F"/>
    <w:rsid w:val="39C15447"/>
    <w:rsid w:val="3A2F124A"/>
    <w:rsid w:val="3AC32CD9"/>
    <w:rsid w:val="3CDA3E75"/>
    <w:rsid w:val="3D4E71D1"/>
    <w:rsid w:val="3D60411F"/>
    <w:rsid w:val="3DBE4F57"/>
    <w:rsid w:val="40482633"/>
    <w:rsid w:val="41855FDB"/>
    <w:rsid w:val="41C30171"/>
    <w:rsid w:val="41E657FF"/>
    <w:rsid w:val="45336CAD"/>
    <w:rsid w:val="4650240F"/>
    <w:rsid w:val="46BA7113"/>
    <w:rsid w:val="47191D47"/>
    <w:rsid w:val="48247721"/>
    <w:rsid w:val="48523C0A"/>
    <w:rsid w:val="48653621"/>
    <w:rsid w:val="4969673B"/>
    <w:rsid w:val="496E4C15"/>
    <w:rsid w:val="4B0C4993"/>
    <w:rsid w:val="4B221753"/>
    <w:rsid w:val="4B3F6B82"/>
    <w:rsid w:val="4B6B7860"/>
    <w:rsid w:val="4DAE1633"/>
    <w:rsid w:val="4E6C325B"/>
    <w:rsid w:val="4EA95DEE"/>
    <w:rsid w:val="4F1D2EA8"/>
    <w:rsid w:val="4F2A749F"/>
    <w:rsid w:val="5009395C"/>
    <w:rsid w:val="50271599"/>
    <w:rsid w:val="51B66C9C"/>
    <w:rsid w:val="52770322"/>
    <w:rsid w:val="53F92C98"/>
    <w:rsid w:val="54216F96"/>
    <w:rsid w:val="561505D4"/>
    <w:rsid w:val="57F66044"/>
    <w:rsid w:val="580132E6"/>
    <w:rsid w:val="59C9560C"/>
    <w:rsid w:val="5B4F287D"/>
    <w:rsid w:val="5CDF456F"/>
    <w:rsid w:val="5D572C78"/>
    <w:rsid w:val="5DCF444F"/>
    <w:rsid w:val="5F0B0627"/>
    <w:rsid w:val="5F4B72E8"/>
    <w:rsid w:val="622345A4"/>
    <w:rsid w:val="6438051B"/>
    <w:rsid w:val="653505E7"/>
    <w:rsid w:val="66091638"/>
    <w:rsid w:val="664F5A97"/>
    <w:rsid w:val="66F978FF"/>
    <w:rsid w:val="67B81301"/>
    <w:rsid w:val="687424E1"/>
    <w:rsid w:val="68A5389A"/>
    <w:rsid w:val="68C36416"/>
    <w:rsid w:val="69197DE4"/>
    <w:rsid w:val="69A0487D"/>
    <w:rsid w:val="6C2920EF"/>
    <w:rsid w:val="6C7621DF"/>
    <w:rsid w:val="6C787452"/>
    <w:rsid w:val="6CEF4F0F"/>
    <w:rsid w:val="6D4D0C64"/>
    <w:rsid w:val="6DAB59DE"/>
    <w:rsid w:val="6E227042"/>
    <w:rsid w:val="7201199B"/>
    <w:rsid w:val="72A76461"/>
    <w:rsid w:val="72AA7DA1"/>
    <w:rsid w:val="73CC483B"/>
    <w:rsid w:val="74DC0427"/>
    <w:rsid w:val="76E631FB"/>
    <w:rsid w:val="77B471C0"/>
    <w:rsid w:val="77C60C75"/>
    <w:rsid w:val="77CD13AB"/>
    <w:rsid w:val="78275206"/>
    <w:rsid w:val="79A65463"/>
    <w:rsid w:val="7AC131BD"/>
    <w:rsid w:val="7ADC31A8"/>
    <w:rsid w:val="7B272834"/>
    <w:rsid w:val="7DAF593A"/>
    <w:rsid w:val="7DC934DB"/>
    <w:rsid w:val="7E827A63"/>
    <w:rsid w:val="7F4840C1"/>
    <w:rsid w:val="7FB77874"/>
    <w:rsid w:val="7FD5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1"/>
    <w:qFormat/>
    <w:uiPriority w:val="0"/>
    <w:pPr>
      <w:keepNext/>
      <w:keepLines/>
      <w:spacing w:after="120" w:line="360" w:lineRule="auto"/>
      <w:outlineLvl w:val="0"/>
    </w:pPr>
    <w:rPr>
      <w:kern w:val="44"/>
      <w:sz w:val="28"/>
      <w:szCs w:val="28"/>
    </w:rPr>
  </w:style>
  <w:style w:type="paragraph" w:styleId="4">
    <w:name w:val="heading 2"/>
    <w:basedOn w:val="1"/>
    <w:next w:val="1"/>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2">
    <w:name w:val="heading 4"/>
    <w:basedOn w:val="1"/>
    <w:next w:val="1"/>
    <w:link w:val="59"/>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6">
    <w:name w:val="heading 5"/>
    <w:basedOn w:val="2"/>
    <w:next w:val="7"/>
    <w:link w:val="60"/>
    <w:qFormat/>
    <w:uiPriority w:val="0"/>
    <w:pPr>
      <w:numPr>
        <w:ilvl w:val="4"/>
      </w:numPr>
      <w:spacing w:line="240" w:lineRule="exact"/>
      <w:outlineLvl w:val="4"/>
    </w:pPr>
  </w:style>
  <w:style w:type="paragraph" w:styleId="8">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rFonts w:ascii="Times New Roman" w:hAnsi="Times New Roman"/>
      <w:szCs w:val="20"/>
    </w:rPr>
  </w:style>
  <w:style w:type="paragraph" w:styleId="12">
    <w:name w:val="Document Map"/>
    <w:basedOn w:val="1"/>
    <w:link w:val="76"/>
    <w:qFormat/>
    <w:uiPriority w:val="0"/>
    <w:pPr>
      <w:shd w:val="clear" w:color="auto" w:fill="000080"/>
    </w:pPr>
    <w:rPr>
      <w:rFonts w:ascii="Times New Roman" w:hAnsi="Times New Roman"/>
      <w:szCs w:val="20"/>
    </w:rPr>
  </w:style>
  <w:style w:type="paragraph" w:styleId="13">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4">
    <w:name w:val="Body Text"/>
    <w:basedOn w:val="1"/>
    <w:link w:val="68"/>
    <w:qFormat/>
    <w:uiPriority w:val="0"/>
    <w:pPr>
      <w:spacing w:after="120"/>
    </w:pPr>
    <w:rPr>
      <w:rFonts w:ascii="Times New Roman" w:hAnsi="Times New Roman"/>
      <w:szCs w:val="20"/>
    </w:rPr>
  </w:style>
  <w:style w:type="paragraph" w:styleId="15">
    <w:name w:val="Body Text Indent"/>
    <w:basedOn w:val="1"/>
    <w:link w:val="74"/>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link w:val="78"/>
    <w:qFormat/>
    <w:uiPriority w:val="0"/>
    <w:rPr>
      <w:rFonts w:ascii="宋体" w:hAnsi="Courier New"/>
      <w:szCs w:val="20"/>
    </w:rPr>
  </w:style>
  <w:style w:type="paragraph" w:styleId="18">
    <w:name w:val="Date"/>
    <w:basedOn w:val="1"/>
    <w:next w:val="1"/>
    <w:link w:val="72"/>
    <w:qFormat/>
    <w:uiPriority w:val="0"/>
    <w:rPr>
      <w:rFonts w:ascii="Times New Roman" w:hAnsi="Times New Roman"/>
      <w:szCs w:val="20"/>
    </w:rPr>
  </w:style>
  <w:style w:type="paragraph" w:styleId="19">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0">
    <w:name w:val="endnote text"/>
    <w:basedOn w:val="1"/>
    <w:link w:val="89"/>
    <w:qFormat/>
    <w:uiPriority w:val="0"/>
    <w:pPr>
      <w:snapToGrid w:val="0"/>
      <w:jc w:val="left"/>
    </w:pPr>
    <w:rPr>
      <w:rFonts w:ascii="Times New Roman" w:hAnsi="Times New Roman"/>
      <w:szCs w:val="20"/>
    </w:rPr>
  </w:style>
  <w:style w:type="paragraph" w:styleId="21">
    <w:name w:val="Balloon Text"/>
    <w:basedOn w:val="1"/>
    <w:link w:val="99"/>
    <w:qFormat/>
    <w:uiPriority w:val="0"/>
    <w:rPr>
      <w:rFonts w:ascii="Times New Roman" w:hAnsi="Times New Roman"/>
      <w:sz w:val="18"/>
      <w:szCs w:val="18"/>
    </w:rPr>
  </w:style>
  <w:style w:type="paragraph" w:styleId="22">
    <w:name w:val="footer"/>
    <w:basedOn w:val="1"/>
    <w:link w:val="56"/>
    <w:unhideWhenUsed/>
    <w:qFormat/>
    <w:uiPriority w:val="0"/>
    <w:pPr>
      <w:tabs>
        <w:tab w:val="center" w:pos="4153"/>
        <w:tab w:val="right" w:pos="8306"/>
      </w:tabs>
      <w:snapToGrid w:val="0"/>
      <w:jc w:val="left"/>
    </w:pPr>
    <w:rPr>
      <w:sz w:val="18"/>
      <w:szCs w:val="18"/>
    </w:rPr>
  </w:style>
  <w:style w:type="paragraph" w:styleId="23">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Body Text 2"/>
    <w:basedOn w:val="1"/>
    <w:link w:val="86"/>
    <w:qFormat/>
    <w:uiPriority w:val="0"/>
    <w:rPr>
      <w:rFonts w:ascii="宋体" w:hAnsi="宋体"/>
      <w:szCs w:val="24"/>
      <w:u w:val="single"/>
    </w:rPr>
  </w:style>
  <w:style w:type="paragraph" w:styleId="29">
    <w:name w:val="index 1"/>
    <w:basedOn w:val="1"/>
    <w:next w:val="1"/>
    <w:qFormat/>
    <w:uiPriority w:val="0"/>
    <w:rPr>
      <w:rFonts w:ascii="Times New Roman" w:hAnsi="Times New Roman" w:eastAsia="仿宋_GB2312"/>
      <w:sz w:val="28"/>
      <w:szCs w:val="20"/>
    </w:rPr>
  </w:style>
  <w:style w:type="paragraph" w:styleId="30">
    <w:name w:val="Title"/>
    <w:basedOn w:val="1"/>
    <w:link w:val="66"/>
    <w:qFormat/>
    <w:uiPriority w:val="0"/>
    <w:pPr>
      <w:spacing w:before="120" w:after="60"/>
      <w:jc w:val="center"/>
    </w:pPr>
    <w:rPr>
      <w:rFonts w:ascii="Arial" w:hAnsi="Arial"/>
      <w:b/>
      <w:sz w:val="44"/>
      <w:szCs w:val="20"/>
    </w:rPr>
  </w:style>
  <w:style w:type="paragraph" w:styleId="31">
    <w:name w:val="annotation subject"/>
    <w:basedOn w:val="13"/>
    <w:next w:val="13"/>
    <w:link w:val="106"/>
    <w:qFormat/>
    <w:uiPriority w:val="0"/>
    <w:rPr>
      <w:b/>
      <w:bCs/>
    </w:rPr>
  </w:style>
  <w:style w:type="paragraph" w:styleId="32">
    <w:name w:val="Body Text First Indent"/>
    <w:basedOn w:val="14"/>
    <w:link w:val="70"/>
    <w:qFormat/>
    <w:uiPriority w:val="0"/>
    <w:pPr>
      <w:ind w:firstLine="420"/>
    </w:p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Char"/>
    <w:link w:val="5"/>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Char"/>
    <w:link w:val="23"/>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Char"/>
    <w:link w:val="22"/>
    <w:qFormat/>
    <w:uiPriority w:val="0"/>
    <w:rPr>
      <w:rFonts w:ascii="Calibri" w:hAnsi="Calibri" w:eastAsia="宋体" w:cs="Times New Roman"/>
      <w:sz w:val="18"/>
      <w:szCs w:val="18"/>
    </w:rPr>
  </w:style>
  <w:style w:type="character" w:customStyle="1" w:styleId="57">
    <w:name w:val="标题 1 Char"/>
    <w:link w:val="3"/>
    <w:qFormat/>
    <w:uiPriority w:val="0"/>
    <w:rPr>
      <w:rFonts w:ascii="Arial" w:hAnsi="Arial" w:eastAsia="宋体"/>
      <w:b/>
      <w:kern w:val="44"/>
      <w:sz w:val="28"/>
      <w:szCs w:val="28"/>
    </w:rPr>
  </w:style>
  <w:style w:type="character" w:customStyle="1" w:styleId="58">
    <w:name w:val="标题 2 Char"/>
    <w:link w:val="4"/>
    <w:qFormat/>
    <w:uiPriority w:val="0"/>
    <w:rPr>
      <w:rFonts w:ascii="Arial" w:hAnsi="Arial" w:eastAsia="宋体" w:cs="Times New Roman"/>
      <w:b/>
      <w:color w:val="000000"/>
      <w:sz w:val="24"/>
      <w:szCs w:val="24"/>
    </w:rPr>
  </w:style>
  <w:style w:type="character" w:customStyle="1" w:styleId="59">
    <w:name w:val="标题 4 Char"/>
    <w:link w:val="2"/>
    <w:qFormat/>
    <w:uiPriority w:val="0"/>
    <w:rPr>
      <w:rFonts w:ascii="Arial" w:hAnsi="Arial" w:eastAsia="宋体" w:cs="Times New Roman"/>
      <w:color w:val="000000"/>
      <w:szCs w:val="21"/>
    </w:rPr>
  </w:style>
  <w:style w:type="character" w:customStyle="1" w:styleId="60">
    <w:name w:val="标题 5 Char"/>
    <w:link w:val="6"/>
    <w:qFormat/>
    <w:uiPriority w:val="0"/>
    <w:rPr>
      <w:rFonts w:ascii="Arial" w:hAnsi="Arial" w:eastAsia="宋体" w:cs="Times New Roman"/>
      <w:color w:val="000000"/>
      <w:szCs w:val="21"/>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sz w:val="24"/>
      <w:szCs w:val="20"/>
    </w:rPr>
  </w:style>
  <w:style w:type="character" w:customStyle="1" w:styleId="63">
    <w:name w:val="标题 8 Char"/>
    <w:link w:val="10"/>
    <w:qFormat/>
    <w:uiPriority w:val="0"/>
    <w:rPr>
      <w:rFonts w:ascii="Arial" w:hAnsi="Arial" w:eastAsia="黑体" w:cs="Times New Roman"/>
      <w:sz w:val="24"/>
      <w:szCs w:val="20"/>
    </w:rPr>
  </w:style>
  <w:style w:type="character" w:customStyle="1" w:styleId="64">
    <w:name w:val="标题 9 Char"/>
    <w:link w:val="11"/>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Char"/>
    <w:link w:val="30"/>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Char"/>
    <w:link w:val="14"/>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Char"/>
    <w:link w:val="32"/>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Char"/>
    <w:link w:val="18"/>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Char"/>
    <w:link w:val="15"/>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Char"/>
    <w:link w:val="12"/>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Char"/>
    <w:link w:val="17"/>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Char"/>
    <w:link w:val="19"/>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Char"/>
    <w:link w:val="26"/>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Char"/>
    <w:link w:val="28"/>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Char"/>
    <w:link w:val="20"/>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7"/>
    <w:qFormat/>
    <w:uiPriority w:val="0"/>
    <w:pPr>
      <w:ind w:firstLine="0"/>
    </w:pPr>
    <w:rPr>
      <w:rFonts w:ascii="仿宋_GB2312" w:eastAsia="仿宋_GB2312"/>
      <w:sz w:val="30"/>
      <w:szCs w:val="24"/>
    </w:rPr>
  </w:style>
  <w:style w:type="paragraph" w:customStyle="1" w:styleId="93">
    <w:name w:val="Char Char Char1 Char"/>
    <w:basedOn w:val="12"/>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Char"/>
    <w:link w:val="21"/>
    <w:qFormat/>
    <w:uiPriority w:val="0"/>
    <w:rPr>
      <w:rFonts w:ascii="Times New Roman" w:hAnsi="Times New Roman" w:eastAsia="宋体" w:cs="Times New Roman"/>
      <w:sz w:val="18"/>
      <w:szCs w:val="18"/>
    </w:rPr>
  </w:style>
  <w:style w:type="paragraph" w:customStyle="1" w:styleId="100">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Char"/>
    <w:link w:val="13"/>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Char"/>
    <w:link w:val="25"/>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Char"/>
    <w:link w:val="31"/>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 w:type="paragraph" w:customStyle="1" w:styleId="109">
    <w:name w:val="List Paragraph1"/>
    <w:basedOn w:val="1"/>
    <w:autoRedefine/>
    <w:qFormat/>
    <w:uiPriority w:val="0"/>
    <w:pPr>
      <w:ind w:firstLine="420" w:firstLineChars="200"/>
    </w:pPr>
  </w:style>
  <w:style w:type="paragraph" w:customStyle="1" w:styleId="110">
    <w:name w:val="自标题3"/>
    <w:basedOn w:val="1"/>
    <w:autoRedefine/>
    <w:qFormat/>
    <w:uiPriority w:val="0"/>
    <w:rPr>
      <w:szCs w:val="20"/>
    </w:rPr>
  </w:style>
  <w:style w:type="character" w:customStyle="1" w:styleId="111">
    <w:name w:val="标题 1 字符1"/>
    <w:link w:val="3"/>
    <w:autoRedefine/>
    <w:qFormat/>
    <w:uiPriority w:val="0"/>
    <w:rPr>
      <w:rFonts w:ascii="Arial" w:hAnsi="Arial" w:eastAsia="宋体"/>
      <w:b/>
      <w:kern w:val="44"/>
      <w:sz w:val="28"/>
      <w:szCs w:val="28"/>
    </w:rPr>
  </w:style>
  <w:style w:type="paragraph" w:customStyle="1" w:styleId="112">
    <w:name w:val="PlainText"/>
    <w:basedOn w:val="1"/>
    <w:qFormat/>
    <w:uiPriority w:val="0"/>
    <w:rPr>
      <w:rFonts w:ascii="宋体" w:hAnsi="Courier New"/>
      <w:kern w:val="0"/>
      <w:sz w:val="20"/>
      <w:szCs w:val="20"/>
    </w:rPr>
  </w:style>
  <w:style w:type="paragraph" w:customStyle="1" w:styleId="113">
    <w:name w:val="正文 New New"/>
    <w:qFormat/>
    <w:uiPriority w:val="0"/>
    <w:pPr>
      <w:widowControl w:val="0"/>
      <w:jc w:val="both"/>
    </w:pPr>
    <w:rPr>
      <w:rFonts w:ascii="等线" w:hAnsi="等线" w:eastAsia="等线"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45220</Words>
  <Characters>47685</Characters>
  <Lines>512</Lines>
  <Paragraphs>144</Paragraphs>
  <TotalTime>0</TotalTime>
  <ScaleCrop>false</ScaleCrop>
  <LinksUpToDate>false</LinksUpToDate>
  <CharactersWithSpaces>51782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2023-06-14T07:15:00Z</dcterms:created>
  <dc:creator>管理员</dc:creator>
  <cp:lastModifiedBy>百业</cp:lastModifiedBy>
  <cp:lastPrinted>2024-08-12T08:39:00Z</cp:lastPrinted>
  <dcterms:modified xsi:type="dcterms:W3CDTF">2024-09-19T07:46:45Z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53E41FDD94A044FF804986277CD43228_13</vt:lpwstr>
  </property>
</Properties>
</file>