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0103"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330EB878" w14:textId="77777777" w:rsidR="00A41E73" w:rsidRDefault="00000000" w:rsidP="00CB356D">
      <w:pPr>
        <w:spacing w:line="360" w:lineRule="auto"/>
        <w:jc w:val="center"/>
        <w:rPr>
          <w:rFonts w:ascii="微软雅黑" w:eastAsia="微软雅黑" w:hAnsi="微软雅黑" w:cs="微软雅黑" w:hint="eastAsia"/>
          <w:b/>
          <w:bCs/>
          <w:color w:val="auto"/>
          <w:sz w:val="52"/>
          <w:szCs w:val="52"/>
        </w:rPr>
      </w:pPr>
      <w:r>
        <w:rPr>
          <w:rFonts w:ascii="微软雅黑" w:eastAsia="微软雅黑" w:hAnsi="微软雅黑" w:cs="微软雅黑" w:hint="eastAsia"/>
          <w:b/>
          <w:bCs/>
          <w:color w:val="auto"/>
          <w:sz w:val="52"/>
          <w:szCs w:val="52"/>
        </w:rPr>
        <w:t>花都区智都新材料产业园项目</w:t>
      </w:r>
    </w:p>
    <w:p w14:paraId="56C7966E" w14:textId="77777777" w:rsidR="00A41E73" w:rsidRDefault="00000000" w:rsidP="00CB356D">
      <w:pPr>
        <w:spacing w:line="360" w:lineRule="auto"/>
        <w:jc w:val="center"/>
        <w:rPr>
          <w:rFonts w:ascii="微软雅黑" w:eastAsia="微软雅黑" w:hAnsi="微软雅黑" w:cs="微软雅黑" w:hint="eastAsia"/>
          <w:b/>
          <w:bCs/>
          <w:color w:val="auto"/>
          <w:sz w:val="52"/>
          <w:szCs w:val="52"/>
        </w:rPr>
      </w:pPr>
      <w:r>
        <w:rPr>
          <w:rFonts w:ascii="微软雅黑" w:eastAsia="微软雅黑" w:hAnsi="微软雅黑" w:cs="微软雅黑" w:hint="eastAsia"/>
          <w:b/>
          <w:bCs/>
          <w:color w:val="auto"/>
          <w:sz w:val="52"/>
          <w:szCs w:val="52"/>
        </w:rPr>
        <w:t>设计任务书</w:t>
      </w:r>
    </w:p>
    <w:p w14:paraId="41E2D4B3"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3606AF98"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398B2885"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2A9E490A"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1564CC7E"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5705B8AA"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118A491F" w14:textId="77777777" w:rsidR="00A41E73" w:rsidRDefault="00A41E73" w:rsidP="00CB356D">
      <w:pPr>
        <w:pStyle w:val="a5"/>
        <w:spacing w:line="360" w:lineRule="auto"/>
        <w:rPr>
          <w:rFonts w:hint="eastAsia"/>
          <w:color w:val="auto"/>
          <w:lang w:val="en-US"/>
        </w:rPr>
      </w:pPr>
    </w:p>
    <w:p w14:paraId="0123EB4E"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4E7E0D7B" w14:textId="77777777"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54D7F875" w14:textId="109C403D" w:rsidR="00A41E73" w:rsidRDefault="00A41E73" w:rsidP="00CB356D">
      <w:pPr>
        <w:spacing w:line="360" w:lineRule="auto"/>
        <w:jc w:val="center"/>
        <w:rPr>
          <w:rFonts w:ascii="微软雅黑" w:eastAsia="微软雅黑" w:hAnsi="微软雅黑" w:cs="微软雅黑" w:hint="eastAsia"/>
          <w:b/>
          <w:bCs/>
          <w:color w:val="auto"/>
          <w:sz w:val="44"/>
          <w:szCs w:val="44"/>
        </w:rPr>
      </w:pPr>
    </w:p>
    <w:p w14:paraId="7C6372FF" w14:textId="00A08CAC" w:rsidR="00A41E73" w:rsidRDefault="00000000" w:rsidP="00CB356D">
      <w:pPr>
        <w:spacing w:line="360" w:lineRule="auto"/>
        <w:jc w:val="center"/>
        <w:rPr>
          <w:rFonts w:ascii="微软雅黑" w:eastAsia="微软雅黑" w:hAnsi="微软雅黑" w:cs="微软雅黑" w:hint="eastAsia"/>
          <w:b/>
          <w:bCs/>
          <w:color w:val="auto"/>
          <w:sz w:val="28"/>
          <w:szCs w:val="28"/>
        </w:rPr>
      </w:pPr>
      <w:r>
        <w:rPr>
          <w:rFonts w:ascii="微软雅黑" w:eastAsia="微软雅黑" w:hAnsi="微软雅黑" w:cs="微软雅黑" w:hint="eastAsia"/>
          <w:b/>
          <w:bCs/>
          <w:color w:val="auto"/>
          <w:sz w:val="28"/>
          <w:szCs w:val="28"/>
        </w:rPr>
        <w:t>20</w:t>
      </w:r>
      <w:r>
        <w:rPr>
          <w:rFonts w:ascii="微软雅黑" w:eastAsia="微软雅黑" w:hAnsi="微软雅黑" w:cs="微软雅黑"/>
          <w:b/>
          <w:bCs/>
          <w:color w:val="auto"/>
          <w:sz w:val="28"/>
          <w:szCs w:val="28"/>
        </w:rPr>
        <w:t>2</w:t>
      </w:r>
      <w:r>
        <w:rPr>
          <w:rFonts w:ascii="微软雅黑" w:eastAsia="微软雅黑" w:hAnsi="微软雅黑" w:cs="微软雅黑" w:hint="eastAsia"/>
          <w:b/>
          <w:bCs/>
          <w:color w:val="auto"/>
          <w:sz w:val="28"/>
          <w:szCs w:val="28"/>
        </w:rPr>
        <w:t>4年</w:t>
      </w:r>
      <w:r w:rsidR="00CB356D">
        <w:rPr>
          <w:rFonts w:ascii="微软雅黑" w:eastAsia="微软雅黑" w:hAnsi="微软雅黑" w:cs="微软雅黑" w:hint="eastAsia"/>
          <w:b/>
          <w:bCs/>
          <w:color w:val="auto"/>
          <w:sz w:val="28"/>
          <w:szCs w:val="28"/>
        </w:rPr>
        <w:t>9</w:t>
      </w:r>
      <w:r>
        <w:rPr>
          <w:rFonts w:ascii="微软雅黑" w:eastAsia="微软雅黑" w:hAnsi="微软雅黑" w:cs="微软雅黑" w:hint="eastAsia"/>
          <w:b/>
          <w:bCs/>
          <w:color w:val="auto"/>
          <w:sz w:val="28"/>
          <w:szCs w:val="28"/>
        </w:rPr>
        <w:t>月</w:t>
      </w:r>
    </w:p>
    <w:p w14:paraId="0E3FA051" w14:textId="77777777" w:rsidR="00A41E73" w:rsidRDefault="00A41E73" w:rsidP="00CB356D">
      <w:pPr>
        <w:spacing w:line="360" w:lineRule="auto"/>
        <w:jc w:val="center"/>
        <w:rPr>
          <w:rFonts w:ascii="微软雅黑" w:eastAsia="微软雅黑" w:hAnsi="微软雅黑" w:cs="微软雅黑" w:hint="eastAsia"/>
          <w:b/>
          <w:bCs/>
          <w:color w:val="auto"/>
          <w:sz w:val="28"/>
          <w:szCs w:val="28"/>
        </w:rPr>
      </w:pPr>
    </w:p>
    <w:p w14:paraId="39F60AAF" w14:textId="77777777" w:rsidR="00A41E73" w:rsidRDefault="00A41E73" w:rsidP="00CB356D">
      <w:pPr>
        <w:spacing w:line="360" w:lineRule="auto"/>
        <w:jc w:val="center"/>
        <w:rPr>
          <w:rFonts w:ascii="微软雅黑" w:eastAsia="微软雅黑" w:hAnsi="微软雅黑" w:cs="微软雅黑" w:hint="eastAsia"/>
          <w:b/>
          <w:bCs/>
          <w:color w:val="auto"/>
          <w:sz w:val="28"/>
          <w:szCs w:val="28"/>
        </w:rPr>
      </w:pPr>
    </w:p>
    <w:p w14:paraId="3D08137F" w14:textId="77777777" w:rsidR="00A41E73" w:rsidRDefault="00000000" w:rsidP="00CB356D">
      <w:pPr>
        <w:snapToGrid w:val="0"/>
        <w:jc w:val="center"/>
        <w:rPr>
          <w:rFonts w:ascii="微软雅黑" w:eastAsia="微软雅黑" w:hAnsi="微软雅黑" w:cs="微软雅黑" w:hint="eastAsia"/>
          <w:b/>
          <w:bCs/>
          <w:color w:val="auto"/>
          <w:sz w:val="44"/>
          <w:szCs w:val="44"/>
        </w:rPr>
      </w:pPr>
      <w:r>
        <w:rPr>
          <w:rFonts w:ascii="微软雅黑" w:eastAsia="微软雅黑" w:hAnsi="微软雅黑" w:cs="微软雅黑" w:hint="eastAsia"/>
          <w:b/>
          <w:bCs/>
          <w:color w:val="auto"/>
          <w:sz w:val="44"/>
          <w:szCs w:val="44"/>
        </w:rPr>
        <w:lastRenderedPageBreak/>
        <w:t>花都区智都新材料产业园项目</w:t>
      </w:r>
    </w:p>
    <w:p w14:paraId="79E0CA79" w14:textId="77777777" w:rsidR="00A41E73" w:rsidRDefault="00000000" w:rsidP="00CB356D">
      <w:pPr>
        <w:snapToGrid w:val="0"/>
        <w:jc w:val="center"/>
        <w:rPr>
          <w:rFonts w:ascii="微软雅黑" w:eastAsia="微软雅黑" w:hAnsi="微软雅黑" w:cs="微软雅黑" w:hint="eastAsia"/>
          <w:b/>
          <w:bCs/>
          <w:color w:val="auto"/>
          <w:sz w:val="44"/>
          <w:szCs w:val="44"/>
        </w:rPr>
      </w:pPr>
      <w:r>
        <w:rPr>
          <w:rFonts w:ascii="微软雅黑" w:eastAsia="微软雅黑" w:hAnsi="微软雅黑" w:cs="微软雅黑" w:hint="eastAsia"/>
          <w:b/>
          <w:bCs/>
          <w:color w:val="auto"/>
          <w:sz w:val="44"/>
          <w:szCs w:val="44"/>
        </w:rPr>
        <w:t>设计任务书</w:t>
      </w:r>
    </w:p>
    <w:p w14:paraId="6DB93120"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一、项目概况</w:t>
      </w:r>
    </w:p>
    <w:p w14:paraId="749E7C47" w14:textId="27093D6B" w:rsidR="00A41E73" w:rsidRDefault="00000000" w:rsidP="00CB356D">
      <w:pPr>
        <w:adjustRightInd w:val="0"/>
        <w:snapToGrid w:val="0"/>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项目为花都区智都新材料产业园项目，地块选址建设用地面积约0.75公顷(约11.2亩)，现状为空地。项目位于广州市花都区新雅街绿色价值创新产业园，</w:t>
      </w:r>
      <w:proofErr w:type="gramStart"/>
      <w:r>
        <w:rPr>
          <w:rFonts w:ascii="仿宋" w:eastAsia="仿宋" w:hAnsi="仿宋" w:cs="仿宋" w:hint="eastAsia"/>
          <w:color w:val="auto"/>
          <w:sz w:val="24"/>
        </w:rPr>
        <w:t>临近空铁大道</w:t>
      </w:r>
      <w:proofErr w:type="gramEnd"/>
      <w:r>
        <w:rPr>
          <w:rFonts w:ascii="仿宋" w:eastAsia="仿宋" w:hAnsi="仿宋" w:cs="仿宋" w:hint="eastAsia"/>
          <w:color w:val="auto"/>
          <w:sz w:val="24"/>
        </w:rPr>
        <w:t>、广花公路、凤凰南路，交通便利。工程建设内容包括：一栋15米高的单层科学装置厂房，一栋限高24米以下的五层科研厂房。总计</w:t>
      </w:r>
      <w:proofErr w:type="gramStart"/>
      <w:r>
        <w:rPr>
          <w:rFonts w:ascii="仿宋" w:eastAsia="仿宋" w:hAnsi="仿宋" w:cs="仿宋" w:hint="eastAsia"/>
          <w:color w:val="auto"/>
          <w:sz w:val="24"/>
        </w:rPr>
        <w:t>容面积</w:t>
      </w:r>
      <w:proofErr w:type="gramEnd"/>
      <w:r>
        <w:rPr>
          <w:rFonts w:ascii="仿宋" w:eastAsia="仿宋" w:hAnsi="仿宋" w:cs="仿宋" w:hint="eastAsia"/>
          <w:color w:val="auto"/>
          <w:sz w:val="24"/>
        </w:rPr>
        <w:t>约16467平方米，总建筑面积约14335平方米，容积率2.2。</w:t>
      </w:r>
    </w:p>
    <w:p w14:paraId="7F12A01B"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二、建设内容与规模</w:t>
      </w:r>
    </w:p>
    <w:p w14:paraId="7CF0EFE6" w14:textId="672512A5" w:rsidR="00A41E73" w:rsidRDefault="00000000" w:rsidP="00CB356D">
      <w:pPr>
        <w:spacing w:line="360" w:lineRule="auto"/>
        <w:ind w:firstLineChars="200" w:firstLine="480"/>
      </w:pPr>
      <w:r>
        <w:rPr>
          <w:rFonts w:ascii="仿宋" w:eastAsia="仿宋" w:hAnsi="仿宋" w:cs="仿宋" w:hint="eastAsia"/>
          <w:color w:val="auto"/>
          <w:sz w:val="24"/>
        </w:rPr>
        <w:t>地块选址建设用地面积约0.75公顷(约11.2亩)，容积率</w:t>
      </w:r>
      <w:r>
        <w:rPr>
          <w:rFonts w:ascii="仿宋" w:eastAsia="仿宋" w:hAnsi="仿宋" w:cs="仿宋" w:hint="eastAsia"/>
          <w:color w:val="auto"/>
        </w:rPr>
        <w:t>2.2</w:t>
      </w:r>
      <w:r>
        <w:rPr>
          <w:rFonts w:ascii="仿宋" w:eastAsia="仿宋" w:hAnsi="仿宋" w:cs="仿宋" w:hint="eastAsia"/>
          <w:color w:val="auto"/>
          <w:sz w:val="24"/>
        </w:rPr>
        <w:t>，</w:t>
      </w:r>
      <w:proofErr w:type="gramStart"/>
      <w:r>
        <w:rPr>
          <w:rFonts w:ascii="仿宋" w:eastAsia="仿宋" w:hAnsi="仿宋" w:cs="仿宋" w:hint="eastAsia"/>
          <w:color w:val="auto"/>
          <w:sz w:val="24"/>
        </w:rPr>
        <w:t>计容建筑面积</w:t>
      </w:r>
      <w:proofErr w:type="gramEnd"/>
      <w:r>
        <w:rPr>
          <w:rFonts w:ascii="仿宋" w:eastAsia="仿宋" w:hAnsi="仿宋" w:cs="仿宋" w:hint="eastAsia"/>
          <w:color w:val="auto"/>
          <w:sz w:val="24"/>
        </w:rPr>
        <w:t>约16467.32㎡，绿地率≥1</w:t>
      </w:r>
      <w:r>
        <w:rPr>
          <w:rFonts w:ascii="仿宋" w:eastAsia="仿宋" w:hAnsi="仿宋" w:cs="仿宋"/>
          <w:color w:val="auto"/>
          <w:sz w:val="24"/>
        </w:rPr>
        <w:t>0</w:t>
      </w:r>
      <w:r>
        <w:rPr>
          <w:rFonts w:ascii="仿宋" w:eastAsia="仿宋" w:hAnsi="仿宋" w:cs="仿宋" w:hint="eastAsia"/>
          <w:color w:val="auto"/>
          <w:sz w:val="24"/>
        </w:rPr>
        <w:t>%，建筑密度≥3</w:t>
      </w:r>
      <w:r>
        <w:rPr>
          <w:rFonts w:ascii="仿宋" w:eastAsia="仿宋" w:hAnsi="仿宋" w:cs="仿宋"/>
          <w:color w:val="auto"/>
          <w:sz w:val="24"/>
        </w:rPr>
        <w:t>0%</w:t>
      </w:r>
      <w:r>
        <w:rPr>
          <w:rFonts w:ascii="仿宋" w:eastAsia="仿宋" w:hAnsi="仿宋" w:cs="仿宋" w:hint="eastAsia"/>
          <w:color w:val="auto"/>
          <w:sz w:val="24"/>
        </w:rPr>
        <w:t>。主要由2栋产业用房及一层地下室组成，其中地上建筑面积约13857.37㎡，地下建筑面积约780.35平方米（含消防水池），总建筑面积约</w:t>
      </w:r>
      <w:r>
        <w:rPr>
          <w:rFonts w:ascii="仿宋" w:eastAsia="仿宋" w:hAnsi="仿宋" w:cs="仿宋"/>
          <w:color w:val="auto"/>
          <w:sz w:val="24"/>
        </w:rPr>
        <w:t>1</w:t>
      </w:r>
      <w:r>
        <w:rPr>
          <w:rFonts w:ascii="仿宋" w:eastAsia="仿宋" w:hAnsi="仿宋" w:cs="仿宋" w:hint="eastAsia"/>
          <w:color w:val="auto"/>
          <w:sz w:val="24"/>
        </w:rPr>
        <w:t>4335.95㎡。最大单体建筑面积9889平方米，最大建筑高度24米，最大单</w:t>
      </w:r>
      <w:proofErr w:type="gramStart"/>
      <w:r>
        <w:rPr>
          <w:rFonts w:ascii="仿宋" w:eastAsia="仿宋" w:hAnsi="仿宋" w:cs="仿宋" w:hint="eastAsia"/>
          <w:color w:val="auto"/>
          <w:sz w:val="24"/>
        </w:rPr>
        <w:t>跨</w:t>
      </w:r>
      <w:proofErr w:type="gramEnd"/>
      <w:r>
        <w:rPr>
          <w:rFonts w:ascii="仿宋" w:eastAsia="仿宋" w:hAnsi="仿宋" w:cs="仿宋" w:hint="eastAsia"/>
          <w:color w:val="auto"/>
          <w:sz w:val="24"/>
        </w:rPr>
        <w:t>跨度36米。。</w:t>
      </w:r>
    </w:p>
    <w:p w14:paraId="42304D4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总计</w:t>
      </w:r>
      <w:proofErr w:type="gramStart"/>
      <w:r>
        <w:rPr>
          <w:rFonts w:ascii="仿宋" w:eastAsia="仿宋" w:hAnsi="仿宋" w:cs="仿宋" w:hint="eastAsia"/>
          <w:color w:val="auto"/>
          <w:sz w:val="24"/>
        </w:rPr>
        <w:t>容面积</w:t>
      </w:r>
      <w:proofErr w:type="gramEnd"/>
      <w:r>
        <w:rPr>
          <w:rFonts w:ascii="仿宋" w:eastAsia="仿宋" w:hAnsi="仿宋" w:cs="仿宋" w:hint="eastAsia"/>
          <w:color w:val="auto"/>
          <w:sz w:val="24"/>
        </w:rPr>
        <w:t>约16467平方米，总建筑面积约14335平方米，容积率2.2本项目的建设内容包括产业用房，地下工程，室外工程等</w:t>
      </w:r>
      <w:r>
        <w:rPr>
          <w:rFonts w:ascii="仿宋" w:eastAsia="仿宋" w:hAnsi="仿宋" w:cs="仿宋"/>
          <w:color w:val="auto"/>
          <w:sz w:val="24"/>
        </w:rPr>
        <w:t>。</w:t>
      </w:r>
    </w:p>
    <w:p w14:paraId="2B0B6959" w14:textId="77777777" w:rsidR="00A41E73" w:rsidRDefault="00000000" w:rsidP="00CB356D">
      <w:pPr>
        <w:spacing w:line="360" w:lineRule="auto"/>
        <w:ind w:left="420"/>
        <w:jc w:val="left"/>
        <w:rPr>
          <w:rFonts w:ascii="仿宋" w:eastAsia="仿宋" w:hAnsi="仿宋" w:cs="仿宋" w:hint="eastAsia"/>
          <w:color w:val="auto"/>
          <w:sz w:val="24"/>
        </w:rPr>
      </w:pPr>
      <w:r>
        <w:rPr>
          <w:rFonts w:ascii="仿宋" w:eastAsia="仿宋" w:hAnsi="仿宋" w:cs="仿宋"/>
          <w:color w:val="auto"/>
          <w:sz w:val="24"/>
        </w:rPr>
        <w:t>2.1</w:t>
      </w:r>
      <w:r>
        <w:rPr>
          <w:rFonts w:ascii="仿宋" w:eastAsia="仿宋" w:hAnsi="仿宋" w:cs="仿宋" w:hint="eastAsia"/>
          <w:color w:val="auto"/>
          <w:sz w:val="24"/>
        </w:rPr>
        <w:t>产业用房</w:t>
      </w:r>
    </w:p>
    <w:p w14:paraId="6FD5522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本项目拟建两栋产业用房，建筑设计满足</w:t>
      </w:r>
      <w:proofErr w:type="gramStart"/>
      <w:r>
        <w:rPr>
          <w:rFonts w:ascii="仿宋" w:eastAsia="仿宋" w:hAnsi="仿宋" w:cs="仿宋" w:hint="eastAsia"/>
          <w:color w:val="auto"/>
          <w:sz w:val="24"/>
        </w:rPr>
        <w:t>穗规划</w:t>
      </w:r>
      <w:proofErr w:type="gramEnd"/>
      <w:r>
        <w:rPr>
          <w:rFonts w:ascii="仿宋" w:eastAsia="仿宋" w:hAnsi="仿宋" w:cs="仿宋" w:hint="eastAsia"/>
          <w:color w:val="auto"/>
          <w:sz w:val="24"/>
        </w:rPr>
        <w:t>资源业务函【</w:t>
      </w:r>
      <w:r>
        <w:rPr>
          <w:rFonts w:ascii="仿宋" w:eastAsia="仿宋" w:hAnsi="仿宋" w:cs="仿宋"/>
          <w:color w:val="auto"/>
          <w:sz w:val="24"/>
        </w:rPr>
        <w:t>202</w:t>
      </w:r>
      <w:r>
        <w:rPr>
          <w:rFonts w:ascii="仿宋" w:eastAsia="仿宋" w:hAnsi="仿宋" w:cs="仿宋" w:hint="eastAsia"/>
          <w:color w:val="auto"/>
          <w:sz w:val="24"/>
        </w:rPr>
        <w:t>2</w:t>
      </w:r>
      <w:r>
        <w:rPr>
          <w:rFonts w:ascii="仿宋" w:eastAsia="仿宋" w:hAnsi="仿宋" w:cs="仿宋"/>
          <w:color w:val="auto"/>
          <w:sz w:val="24"/>
        </w:rPr>
        <w:t>】</w:t>
      </w:r>
      <w:r>
        <w:rPr>
          <w:rFonts w:ascii="仿宋" w:eastAsia="仿宋" w:hAnsi="仿宋" w:cs="仿宋" w:hint="eastAsia"/>
          <w:color w:val="auto"/>
          <w:sz w:val="24"/>
        </w:rPr>
        <w:t>14464</w:t>
      </w:r>
      <w:r>
        <w:rPr>
          <w:rFonts w:ascii="仿宋" w:eastAsia="仿宋" w:hAnsi="仿宋" w:cs="仿宋"/>
          <w:color w:val="auto"/>
          <w:sz w:val="24"/>
        </w:rPr>
        <w:t>号《</w:t>
      </w:r>
      <w:r>
        <w:rPr>
          <w:rFonts w:ascii="仿宋" w:eastAsia="仿宋" w:hAnsi="仿宋" w:cs="仿宋" w:hint="eastAsia"/>
          <w:color w:val="auto"/>
          <w:sz w:val="24"/>
        </w:rPr>
        <w:t>广州市建设用地规划条件</w:t>
      </w:r>
      <w:r>
        <w:rPr>
          <w:rFonts w:ascii="仿宋" w:eastAsia="仿宋" w:hAnsi="仿宋" w:cs="仿宋"/>
          <w:color w:val="auto"/>
          <w:sz w:val="24"/>
        </w:rPr>
        <w:t>》</w:t>
      </w:r>
      <w:r>
        <w:rPr>
          <w:rFonts w:ascii="仿宋" w:eastAsia="仿宋" w:hAnsi="仿宋" w:cs="仿宋" w:hint="eastAsia"/>
          <w:color w:val="auto"/>
          <w:sz w:val="24"/>
        </w:rPr>
        <w:t>要求，另需根据招商要求定制化设计</w:t>
      </w:r>
      <w:r>
        <w:rPr>
          <w:rFonts w:ascii="仿宋" w:eastAsia="仿宋" w:hAnsi="仿宋" w:cs="仿宋"/>
          <w:color w:val="auto"/>
          <w:sz w:val="24"/>
        </w:rPr>
        <w:t>。</w:t>
      </w:r>
    </w:p>
    <w:p w14:paraId="65BE4FD4" w14:textId="77777777" w:rsidR="00A41E73" w:rsidRDefault="00000000" w:rsidP="00CB356D">
      <w:pPr>
        <w:spacing w:line="360" w:lineRule="auto"/>
        <w:ind w:left="420"/>
        <w:jc w:val="left"/>
        <w:rPr>
          <w:rFonts w:ascii="仿宋" w:eastAsia="仿宋" w:hAnsi="仿宋" w:cs="仿宋" w:hint="eastAsia"/>
          <w:color w:val="auto"/>
          <w:sz w:val="24"/>
        </w:rPr>
      </w:pPr>
      <w:r>
        <w:rPr>
          <w:rFonts w:ascii="仿宋" w:eastAsia="仿宋" w:hAnsi="仿宋" w:cs="仿宋"/>
          <w:color w:val="auto"/>
          <w:sz w:val="24"/>
        </w:rPr>
        <w:t>2.</w:t>
      </w:r>
      <w:r>
        <w:rPr>
          <w:rFonts w:ascii="仿宋" w:eastAsia="仿宋" w:hAnsi="仿宋" w:cs="仿宋" w:hint="eastAsia"/>
          <w:color w:val="auto"/>
          <w:sz w:val="24"/>
        </w:rPr>
        <w:t>2</w:t>
      </w:r>
      <w:r>
        <w:rPr>
          <w:rFonts w:ascii="仿宋" w:eastAsia="仿宋" w:hAnsi="仿宋" w:cs="仿宋"/>
          <w:color w:val="auto"/>
          <w:sz w:val="24"/>
        </w:rPr>
        <w:t>地下工程</w:t>
      </w:r>
    </w:p>
    <w:p w14:paraId="51095CF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本项目需设置地下消防水池等设备用房。</w:t>
      </w:r>
    </w:p>
    <w:p w14:paraId="6F3F7D16" w14:textId="77777777" w:rsidR="00A41E73" w:rsidRDefault="00000000" w:rsidP="00CB356D">
      <w:pPr>
        <w:spacing w:line="360" w:lineRule="auto"/>
        <w:ind w:left="420"/>
        <w:jc w:val="left"/>
        <w:rPr>
          <w:rFonts w:ascii="仿宋" w:eastAsia="仿宋" w:hAnsi="仿宋" w:cs="仿宋" w:hint="eastAsia"/>
          <w:color w:val="auto"/>
          <w:sz w:val="24"/>
        </w:rPr>
      </w:pPr>
      <w:r>
        <w:rPr>
          <w:rFonts w:ascii="仿宋" w:eastAsia="仿宋" w:hAnsi="仿宋" w:cs="仿宋"/>
          <w:color w:val="auto"/>
          <w:sz w:val="24"/>
        </w:rPr>
        <w:t>2.</w:t>
      </w:r>
      <w:r>
        <w:rPr>
          <w:rFonts w:ascii="仿宋" w:eastAsia="仿宋" w:hAnsi="仿宋" w:cs="仿宋" w:hint="eastAsia"/>
          <w:color w:val="auto"/>
          <w:sz w:val="24"/>
        </w:rPr>
        <w:t>3</w:t>
      </w:r>
      <w:r>
        <w:rPr>
          <w:rFonts w:ascii="仿宋" w:eastAsia="仿宋" w:hAnsi="仿宋" w:cs="仿宋"/>
          <w:color w:val="auto"/>
          <w:sz w:val="24"/>
        </w:rPr>
        <w:t>室外工程。</w:t>
      </w:r>
    </w:p>
    <w:p w14:paraId="71AEB8A3" w14:textId="77777777" w:rsidR="00A41E73" w:rsidRDefault="00000000" w:rsidP="00CB356D">
      <w:pPr>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根据场地条件设计广场、园区道路、景观绿化景点等。</w:t>
      </w:r>
    </w:p>
    <w:p w14:paraId="56EE4AF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（备注：以上建设内容和规模最终以建设管理部门和规划国土管理部门批复意见及建设单位需求为准。）</w:t>
      </w:r>
    </w:p>
    <w:p w14:paraId="0EBEA20D"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三、设计范围及规划设计要求</w:t>
      </w:r>
    </w:p>
    <w:p w14:paraId="425B88A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3.1</w:t>
      </w:r>
      <w:r>
        <w:rPr>
          <w:rFonts w:ascii="仿宋" w:eastAsia="仿宋" w:hAnsi="仿宋" w:cs="仿宋" w:hint="eastAsia"/>
          <w:color w:val="auto"/>
          <w:sz w:val="24"/>
        </w:rPr>
        <w:t>设计范围</w:t>
      </w:r>
    </w:p>
    <w:p w14:paraId="4C96C79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lastRenderedPageBreak/>
        <w:t>本次设计范围详细规划设计条件中</w:t>
      </w:r>
      <w:r>
        <w:rPr>
          <w:rFonts w:ascii="仿宋" w:eastAsia="仿宋" w:hAnsi="仿宋" w:cs="仿宋"/>
          <w:color w:val="auto"/>
          <w:sz w:val="24"/>
        </w:rPr>
        <w:t>附件《建设用地规划红线图》。</w:t>
      </w:r>
      <w:r>
        <w:rPr>
          <w:rFonts w:ascii="仿宋" w:eastAsia="仿宋" w:hAnsi="仿宋" w:cs="仿宋" w:hint="eastAsia"/>
          <w:color w:val="auto"/>
          <w:sz w:val="24"/>
        </w:rPr>
        <w:t>超出红线范围的市政配套设施（道路、临时用电，临时给排水、永久用电、永久用水、燃气等）按政府审批的相关文件及规范确定。</w:t>
      </w:r>
    </w:p>
    <w:p w14:paraId="4F73999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3.2</w:t>
      </w:r>
      <w:r>
        <w:rPr>
          <w:rFonts w:ascii="仿宋" w:eastAsia="仿宋" w:hAnsi="仿宋" w:cs="仿宋" w:hint="eastAsia"/>
          <w:color w:val="auto"/>
          <w:sz w:val="24"/>
        </w:rPr>
        <w:t>室内装修范围，包括</w:t>
      </w:r>
      <w:r>
        <w:rPr>
          <w:rFonts w:ascii="仿宋" w:eastAsia="仿宋" w:hAnsi="仿宋" w:cs="仿宋" w:hint="eastAsia"/>
          <w:b/>
          <w:bCs/>
          <w:color w:val="auto"/>
          <w:sz w:val="24"/>
        </w:rPr>
        <w:t>但不限于</w:t>
      </w:r>
      <w:r>
        <w:rPr>
          <w:rFonts w:ascii="仿宋" w:eastAsia="仿宋" w:hAnsi="仿宋" w:cs="仿宋" w:hint="eastAsia"/>
          <w:color w:val="auto"/>
          <w:sz w:val="24"/>
        </w:rPr>
        <w:t>以下部分：</w:t>
      </w:r>
    </w:p>
    <w:p w14:paraId="20D6FB83"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3.2.1</w:t>
      </w:r>
      <w:r>
        <w:rPr>
          <w:rFonts w:ascii="仿宋" w:eastAsia="仿宋" w:hAnsi="仿宋" w:cs="仿宋" w:hint="eastAsia"/>
          <w:color w:val="auto"/>
          <w:sz w:val="24"/>
        </w:rPr>
        <w:t>地下部分</w:t>
      </w:r>
    </w:p>
    <w:p w14:paraId="727B8E0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设备用房等。</w:t>
      </w:r>
    </w:p>
    <w:p w14:paraId="0904A0A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3.2.2地上部分</w:t>
      </w:r>
    </w:p>
    <w:p w14:paraId="1193CEC2"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厂房公区、内部等</w:t>
      </w:r>
    </w:p>
    <w:p w14:paraId="6E6FA2C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w:t>
      </w:r>
      <w:r>
        <w:rPr>
          <w:rFonts w:ascii="仿宋" w:eastAsia="仿宋" w:hAnsi="仿宋" w:cs="仿宋" w:hint="eastAsia"/>
          <w:color w:val="auto"/>
          <w:sz w:val="24"/>
        </w:rPr>
        <w:t>3规划专项要求</w:t>
      </w:r>
    </w:p>
    <w:p w14:paraId="4BC4458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w:t>
      </w:r>
      <w:r>
        <w:rPr>
          <w:rFonts w:ascii="仿宋" w:eastAsia="仿宋" w:hAnsi="仿宋" w:cs="仿宋" w:hint="eastAsia"/>
          <w:color w:val="auto"/>
          <w:sz w:val="24"/>
        </w:rPr>
        <w:t>3</w:t>
      </w:r>
      <w:r>
        <w:rPr>
          <w:rFonts w:ascii="仿宋" w:eastAsia="仿宋" w:hAnsi="仿宋" w:cs="仿宋"/>
          <w:color w:val="auto"/>
          <w:sz w:val="24"/>
        </w:rPr>
        <w:t>.1</w:t>
      </w:r>
      <w:r>
        <w:rPr>
          <w:rFonts w:ascii="仿宋" w:eastAsia="仿宋" w:hAnsi="仿宋" w:cs="仿宋" w:hint="eastAsia"/>
          <w:color w:val="auto"/>
          <w:sz w:val="24"/>
        </w:rPr>
        <w:t>城市设计与市政要求：</w:t>
      </w:r>
    </w:p>
    <w:p w14:paraId="43ACC79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建筑退让及间距应满足《广州市城乡规划技术规定》要求；</w:t>
      </w:r>
    </w:p>
    <w:p w14:paraId="567149B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建筑设计方案应遵从相关城市设计导则要求执行（如有）；</w:t>
      </w:r>
    </w:p>
    <w:p w14:paraId="5324C55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建筑设计方案应</w:t>
      </w:r>
      <w:r>
        <w:rPr>
          <w:rFonts w:ascii="仿宋" w:eastAsia="仿宋" w:hAnsi="仿宋" w:cs="仿宋" w:hint="eastAsia"/>
          <w:color w:val="auto"/>
          <w:sz w:val="24"/>
        </w:rPr>
        <w:t>满足《广州市建设用地规划条件（民科园白云工业园SQQ</w:t>
      </w:r>
      <w:r>
        <w:rPr>
          <w:rFonts w:ascii="仿宋" w:eastAsia="仿宋" w:hAnsi="仿宋" w:cs="仿宋"/>
          <w:color w:val="auto"/>
          <w:sz w:val="24"/>
        </w:rPr>
        <w:t>-2310-3地块》要求；</w:t>
      </w:r>
    </w:p>
    <w:p w14:paraId="44B49E9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凸显现代化新型产业用房建筑特色、处理好项目景观，精心配置绿地和海绵城市设计环境；</w:t>
      </w:r>
    </w:p>
    <w:p w14:paraId="6034A87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与城市管网合理衔接，排水系统设计须考虑生产污水一次处理，处理</w:t>
      </w:r>
      <w:proofErr w:type="gramStart"/>
      <w:r>
        <w:rPr>
          <w:rFonts w:ascii="仿宋" w:eastAsia="仿宋" w:hAnsi="仿宋" w:cs="仿宋" w:hint="eastAsia"/>
          <w:color w:val="auto"/>
          <w:sz w:val="24"/>
        </w:rPr>
        <w:t>后按雨污水</w:t>
      </w:r>
      <w:proofErr w:type="gramEnd"/>
      <w:r>
        <w:rPr>
          <w:rFonts w:ascii="仿宋" w:eastAsia="仿宋" w:hAnsi="仿宋" w:cs="仿宋" w:hint="eastAsia"/>
          <w:color w:val="auto"/>
          <w:sz w:val="24"/>
        </w:rPr>
        <w:t>分流设计接入城市管网。</w:t>
      </w:r>
    </w:p>
    <w:p w14:paraId="5F30FF5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需综合考虑生产废气污水对水渠生态环境的影响，满足环保评价要求。</w:t>
      </w:r>
    </w:p>
    <w:p w14:paraId="75C028A2"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配建市政道路及其交通指示、照明等内容应满足相关要求。</w:t>
      </w:r>
    </w:p>
    <w:p w14:paraId="67E3B70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3.2.2</w:t>
      </w:r>
      <w:r>
        <w:rPr>
          <w:rFonts w:ascii="仿宋" w:eastAsia="仿宋" w:hAnsi="仿宋" w:cs="仿宋" w:hint="eastAsia"/>
          <w:color w:val="auto"/>
          <w:sz w:val="24"/>
        </w:rPr>
        <w:t>建筑形态及风格</w:t>
      </w:r>
    </w:p>
    <w:p w14:paraId="25F0676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本项目建筑形态根据项目功能定位和规划设计条件，按照功能分区明确、易于管理的原则进行设计；</w:t>
      </w:r>
    </w:p>
    <w:p w14:paraId="12BC6DB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建筑控高：以规划设计条件</w:t>
      </w:r>
      <w:r>
        <w:rPr>
          <w:rFonts w:ascii="仿宋" w:eastAsia="仿宋" w:hAnsi="仿宋" w:cs="仿宋"/>
          <w:color w:val="auto"/>
          <w:sz w:val="24"/>
        </w:rPr>
        <w:t>所确立的控制性高度为依据；</w:t>
      </w:r>
    </w:p>
    <w:p w14:paraId="61C9799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建筑立面：按照相关城市设计导则（如有）的相关要求执行。外立面设计要简洁、现代、亲和，建筑风格应与周边出让地块风格统筹考虑，体现现代气息。考虑泛光照明设计。</w:t>
      </w:r>
    </w:p>
    <w:p w14:paraId="09498E1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3.2.3</w:t>
      </w:r>
      <w:r>
        <w:rPr>
          <w:rFonts w:ascii="仿宋" w:eastAsia="仿宋" w:hAnsi="仿宋" w:cs="仿宋" w:hint="eastAsia"/>
          <w:color w:val="auto"/>
          <w:sz w:val="24"/>
        </w:rPr>
        <w:t>停车配建</w:t>
      </w:r>
    </w:p>
    <w:p w14:paraId="65DCB6B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按照《广州市城乡规划技术规定》及规划设计条件的要求，满足广州市停车</w:t>
      </w:r>
      <w:r>
        <w:rPr>
          <w:rFonts w:ascii="仿宋" w:eastAsia="仿宋" w:hAnsi="仿宋" w:cs="仿宋" w:hint="eastAsia"/>
          <w:color w:val="auto"/>
          <w:sz w:val="24"/>
        </w:rPr>
        <w:lastRenderedPageBreak/>
        <w:t>配建相关规定</w:t>
      </w:r>
      <w:r>
        <w:rPr>
          <w:rFonts w:ascii="仿宋" w:eastAsia="仿宋" w:hAnsi="仿宋" w:cs="仿宋"/>
          <w:color w:val="auto"/>
          <w:sz w:val="24"/>
        </w:rPr>
        <w:t>要求配建。</w:t>
      </w:r>
    </w:p>
    <w:p w14:paraId="5F5B34D8"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四、设计内容</w:t>
      </w:r>
    </w:p>
    <w:p w14:paraId="4907278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设计内容包括但不仅限于以下工作：</w:t>
      </w:r>
    </w:p>
    <w:p w14:paraId="328500F9"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规划设计：修建性详细规划、管线综合规划、建筑单体报建图设计及报建通编制、配套市政道路报建图设计及报建通编制；（2）建筑工程；（3）结构工程（包含钢结构）；（4）装修工程（包括厂房内部不仅限于电梯厅、公共走道、公共卫生间等）；（5）给排水工程（含永久用水、临时给排水）；（6）电气工程（含永久用电、临时用电、建筑智能化及泛光照明）；（7）通风空调工程；（8）土方平衡；（9）抗震支架；（10）不良地质处理；（11）防雷节能；（12）绿色建筑；（13）装配式建筑（如需要）；（14）海绵城市；（15）充电桩；（16）红线内园林景观；（17）人防工程；（18）消防系统；（19）标志标识设计(</w:t>
      </w:r>
      <w:proofErr w:type="gramStart"/>
      <w:r>
        <w:rPr>
          <w:rFonts w:ascii="仿宋" w:eastAsia="仿宋" w:hAnsi="仿宋" w:cs="仿宋" w:hint="eastAsia"/>
          <w:color w:val="auto"/>
          <w:sz w:val="24"/>
        </w:rPr>
        <w:t>含户内外</w:t>
      </w:r>
      <w:proofErr w:type="gramEnd"/>
      <w:r>
        <w:rPr>
          <w:rFonts w:ascii="仿宋" w:eastAsia="仿宋" w:hAnsi="仿宋" w:cs="仿宋" w:hint="eastAsia"/>
          <w:color w:val="auto"/>
          <w:sz w:val="24"/>
        </w:rPr>
        <w:t>标识)；（20）室外与市政工程（给排水、燃气、电信）、电梯、临水、临电；（21）BIM（符合政府相关部门规定及报建要求深度）；（22）配建市政道路；（23）代征绿化用地（如需要）（24）节能设计；（25）基坑支护；（26）其他需设计完成的工作等。</w:t>
      </w:r>
    </w:p>
    <w:p w14:paraId="3383258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以上设计内容包含但不仅限于幕墙、钢结构、电梯、智能化、污水处理、标识、雨污排入市政管网、室外广场、标识、</w:t>
      </w:r>
      <w:proofErr w:type="gramStart"/>
      <w:r>
        <w:rPr>
          <w:rFonts w:ascii="仿宋" w:eastAsia="仿宋" w:hAnsi="仿宋" w:cs="仿宋" w:hint="eastAsia"/>
          <w:color w:val="auto"/>
          <w:sz w:val="24"/>
        </w:rPr>
        <w:t>厨电等</w:t>
      </w:r>
      <w:proofErr w:type="gramEnd"/>
      <w:r>
        <w:rPr>
          <w:rFonts w:ascii="仿宋" w:eastAsia="仿宋" w:hAnsi="仿宋" w:cs="仿宋" w:hint="eastAsia"/>
          <w:color w:val="auto"/>
          <w:sz w:val="24"/>
        </w:rPr>
        <w:t>各专业的施工图二次深化设计工作和保证建筑物正常使用及交付要求的其他专业工程设计。</w:t>
      </w:r>
    </w:p>
    <w:p w14:paraId="49427F8F"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五、各阶段的设计工作</w:t>
      </w:r>
    </w:p>
    <w:p w14:paraId="1724658C" w14:textId="77777777" w:rsidR="00A41E73" w:rsidRDefault="00000000" w:rsidP="00CB356D">
      <w:pPr>
        <w:spacing w:line="360" w:lineRule="auto"/>
        <w:ind w:rightChars="-27" w:right="-57" w:firstLineChars="200" w:firstLine="480"/>
        <w:rPr>
          <w:rFonts w:ascii="仿宋" w:eastAsia="仿宋" w:hAnsi="仿宋" w:cs="仿宋" w:hint="eastAsia"/>
          <w:color w:val="auto"/>
          <w:sz w:val="24"/>
        </w:rPr>
      </w:pPr>
      <w:r>
        <w:rPr>
          <w:rFonts w:ascii="仿宋" w:eastAsia="仿宋" w:hAnsi="仿宋" w:cs="仿宋" w:hint="eastAsia"/>
          <w:color w:val="auto"/>
          <w:sz w:val="24"/>
        </w:rPr>
        <w:t>设计单位应根据本项目工程建设的要求和中国及地方有关法律、法规、规范，完成包括以下工作：</w:t>
      </w:r>
    </w:p>
    <w:p w14:paraId="6A58621B"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5.1完成概念建筑方案的深化设计</w:t>
      </w:r>
      <w:r>
        <w:rPr>
          <w:rFonts w:ascii="仿宋" w:eastAsia="仿宋" w:hAnsi="仿宋" w:cs="仿宋" w:hint="eastAsia"/>
          <w:sz w:val="24"/>
          <w:szCs w:val="24"/>
        </w:rPr>
        <w:t>并负责与</w:t>
      </w:r>
      <w:r>
        <w:rPr>
          <w:rFonts w:ascii="仿宋" w:eastAsia="仿宋" w:hAnsi="仿宋" w:cs="仿宋"/>
          <w:sz w:val="24"/>
          <w:szCs w:val="24"/>
        </w:rPr>
        <w:t>政府各部门</w:t>
      </w:r>
      <w:r>
        <w:rPr>
          <w:rFonts w:ascii="仿宋" w:eastAsia="仿宋" w:hAnsi="仿宋" w:cs="仿宋" w:hint="eastAsia"/>
          <w:sz w:val="24"/>
          <w:szCs w:val="24"/>
        </w:rPr>
        <w:t>对接和向上级部门方案汇报和修改工作</w:t>
      </w:r>
      <w:r>
        <w:rPr>
          <w:rFonts w:ascii="仿宋" w:eastAsia="仿宋" w:hAnsi="仿宋" w:cs="仿宋"/>
          <w:sz w:val="24"/>
          <w:szCs w:val="24"/>
        </w:rPr>
        <w:t>，编制方案的设计估算，完成修详规及综合管线规划设计及报批；</w:t>
      </w:r>
    </w:p>
    <w:p w14:paraId="5BB89321"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5.2编制初步设计文件及初步设计概算</w:t>
      </w:r>
      <w:r>
        <w:rPr>
          <w:rFonts w:ascii="仿宋" w:eastAsia="仿宋" w:hAnsi="仿宋" w:cs="仿宋" w:hint="eastAsia"/>
          <w:sz w:val="24"/>
          <w:szCs w:val="24"/>
        </w:rPr>
        <w:t>（预算深度）</w:t>
      </w:r>
      <w:r>
        <w:rPr>
          <w:rFonts w:ascii="仿宋" w:eastAsia="仿宋" w:hAnsi="仿宋" w:cs="仿宋"/>
          <w:sz w:val="24"/>
          <w:szCs w:val="24"/>
        </w:rPr>
        <w:t>，完成初步设计评审</w:t>
      </w:r>
      <w:r>
        <w:rPr>
          <w:rFonts w:ascii="仿宋" w:eastAsia="仿宋" w:hAnsi="仿宋" w:cs="仿宋" w:hint="eastAsia"/>
          <w:sz w:val="24"/>
          <w:szCs w:val="24"/>
        </w:rPr>
        <w:t>及完成装配式预评价、配合概算评审等工作</w:t>
      </w:r>
      <w:r>
        <w:rPr>
          <w:rFonts w:ascii="仿宋" w:eastAsia="仿宋" w:hAnsi="仿宋" w:cs="仿宋"/>
          <w:sz w:val="24"/>
          <w:szCs w:val="24"/>
        </w:rPr>
        <w:t>；</w:t>
      </w:r>
    </w:p>
    <w:p w14:paraId="52F1335A"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5.3完成施工图设计，确保施工图设计文件通过施工图审查</w:t>
      </w:r>
      <w:r>
        <w:rPr>
          <w:rFonts w:ascii="仿宋" w:eastAsia="仿宋" w:hAnsi="仿宋" w:cs="仿宋" w:hint="eastAsia"/>
          <w:sz w:val="24"/>
          <w:szCs w:val="24"/>
        </w:rPr>
        <w:t>及消防设计审查</w:t>
      </w:r>
      <w:r>
        <w:rPr>
          <w:rFonts w:ascii="仿宋" w:eastAsia="仿宋" w:hAnsi="仿宋" w:cs="仿宋"/>
          <w:sz w:val="24"/>
          <w:szCs w:val="24"/>
        </w:rPr>
        <w:t>；</w:t>
      </w:r>
      <w:r>
        <w:rPr>
          <w:rFonts w:ascii="仿宋" w:eastAsia="仿宋" w:hAnsi="仿宋" w:cs="仿宋" w:hint="eastAsia"/>
          <w:sz w:val="24"/>
          <w:szCs w:val="24"/>
        </w:rPr>
        <w:t>并提交施工图内审文件。</w:t>
      </w:r>
    </w:p>
    <w:p w14:paraId="0A4BDFC9"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5.4负责设备、大宗材料采购时采购清单、技术参数等编制工作，还包括各</w:t>
      </w:r>
      <w:r>
        <w:rPr>
          <w:rFonts w:ascii="仿宋" w:eastAsia="仿宋" w:hAnsi="仿宋" w:cs="仿宋"/>
          <w:sz w:val="24"/>
          <w:szCs w:val="24"/>
        </w:rPr>
        <w:lastRenderedPageBreak/>
        <w:t>阶段方案比选、技术选型比选的投资分析、施工阶段的设计变更造价变化分析等</w:t>
      </w:r>
      <w:r>
        <w:rPr>
          <w:rFonts w:ascii="仿宋" w:eastAsia="仿宋" w:hAnsi="仿宋" w:cs="仿宋" w:hint="eastAsia"/>
          <w:sz w:val="24"/>
          <w:szCs w:val="24"/>
        </w:rPr>
        <w:t>，要求初步设计的</w:t>
      </w:r>
      <w:r>
        <w:rPr>
          <w:rFonts w:ascii="仿宋" w:eastAsia="仿宋" w:hAnsi="仿宋" w:cs="仿宋"/>
          <w:sz w:val="24"/>
          <w:szCs w:val="24"/>
        </w:rPr>
        <w:t>成果</w:t>
      </w:r>
      <w:r>
        <w:rPr>
          <w:rFonts w:ascii="仿宋" w:eastAsia="仿宋" w:hAnsi="仿宋" w:cs="仿宋" w:hint="eastAsia"/>
          <w:sz w:val="24"/>
          <w:szCs w:val="24"/>
        </w:rPr>
        <w:t>达到施工图深度，概算建安费达到施工图预算深度；</w:t>
      </w:r>
    </w:p>
    <w:p w14:paraId="1BD4DE90" w14:textId="77777777" w:rsidR="00A41E73" w:rsidRDefault="00000000" w:rsidP="00CB356D">
      <w:pPr>
        <w:spacing w:line="360" w:lineRule="auto"/>
        <w:ind w:firstLineChars="200" w:firstLine="480"/>
        <w:jc w:val="left"/>
        <w:rPr>
          <w:rFonts w:ascii="仿宋" w:eastAsia="仿宋" w:hAnsi="仿宋" w:hint="eastAsia"/>
          <w:color w:val="auto"/>
          <w:sz w:val="24"/>
        </w:rPr>
      </w:pPr>
      <w:r>
        <w:rPr>
          <w:rFonts w:ascii="仿宋" w:eastAsia="仿宋" w:hAnsi="仿宋" w:cs="仿宋"/>
          <w:color w:val="auto"/>
          <w:sz w:val="24"/>
        </w:rPr>
        <w:t>5.5</w:t>
      </w:r>
      <w:r>
        <w:rPr>
          <w:rFonts w:ascii="仿宋" w:eastAsia="仿宋" w:hAnsi="仿宋" w:hint="eastAsia"/>
          <w:color w:val="auto"/>
          <w:sz w:val="24"/>
        </w:rPr>
        <w:t>配合开展前期报建报批、方案审查、专业报建、设计图纸评审、概预算评审、施工图审查，以及从开工至项目竣工验收的现场服务及专人驻场服务（包括现场指导与监督、图纸修改、工程变更等工作）、配合完成工程验收和竣工图（含验收通过）等；包括申请临时用水、临时排水、临时用电，以及永久外水、永久外电、燃气管道的设计报批和出图。</w:t>
      </w:r>
    </w:p>
    <w:p w14:paraId="506B0B29"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5.6</w:t>
      </w:r>
      <w:r>
        <w:rPr>
          <w:rFonts w:ascii="仿宋" w:eastAsia="仿宋" w:hAnsi="仿宋" w:cs="仿宋" w:hint="eastAsia"/>
          <w:sz w:val="24"/>
          <w:szCs w:val="24"/>
        </w:rPr>
        <w:t>除应按合同规定的时间和要求向发包人提出设计成果外，还应承担工程施工过程直至竣工验收前的设计服务等工作，保证设计变更满足施工进度要求，并按发包人要求准备汇报材料；</w:t>
      </w:r>
    </w:p>
    <w:p w14:paraId="3597FD5C"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hint="eastAsia"/>
          <w:sz w:val="24"/>
          <w:szCs w:val="24"/>
        </w:rPr>
        <w:t>5.7负责根据建设方要求组织各项专家评审（包含但不限于技术方案、设计变更、初步设计等），并承担相应的专家评审费用和差旅费用；</w:t>
      </w:r>
    </w:p>
    <w:p w14:paraId="22DF879E" w14:textId="77777777" w:rsidR="00A41E73" w:rsidRDefault="00000000" w:rsidP="00CB356D">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hint="eastAsia"/>
          <w:sz w:val="24"/>
          <w:szCs w:val="24"/>
        </w:rPr>
        <w:t>5.8负责项目竣工图审核及配合盖章工作。</w:t>
      </w:r>
    </w:p>
    <w:p w14:paraId="74628007" w14:textId="77777777" w:rsidR="00A41E73" w:rsidRDefault="00000000" w:rsidP="00CB356D">
      <w:pPr>
        <w:pStyle w:val="af0"/>
        <w:spacing w:line="360" w:lineRule="auto"/>
        <w:ind w:firstLine="480"/>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9提供各阶段设计成果内审文件</w:t>
      </w:r>
    </w:p>
    <w:p w14:paraId="01D67F43" w14:textId="77777777" w:rsidR="00A41E73" w:rsidRDefault="00000000" w:rsidP="00CB356D">
      <w:pPr>
        <w:pStyle w:val="af0"/>
        <w:spacing w:line="360" w:lineRule="auto"/>
        <w:ind w:firstLine="480"/>
        <w:rPr>
          <w:rFonts w:ascii="仿宋" w:eastAsia="仿宋" w:hAnsi="仿宋" w:cs="仿宋" w:hint="eastAsia"/>
          <w:sz w:val="24"/>
        </w:rPr>
      </w:pPr>
      <w:r>
        <w:rPr>
          <w:rFonts w:ascii="仿宋" w:eastAsia="仿宋" w:hAnsi="仿宋" w:cs="仿宋" w:hint="eastAsia"/>
          <w:sz w:val="24"/>
        </w:rPr>
        <w:t>5.10负责本项目数字沙盘和</w:t>
      </w:r>
      <w:r>
        <w:rPr>
          <w:rFonts w:ascii="仿宋" w:eastAsia="仿宋" w:hAnsi="仿宋" w:cs="仿宋"/>
          <w:sz w:val="24"/>
        </w:rPr>
        <w:t>方案阶段的</w:t>
      </w:r>
      <w:r>
        <w:rPr>
          <w:rFonts w:ascii="仿宋" w:eastAsia="仿宋" w:hAnsi="仿宋" w:cs="仿宋" w:hint="eastAsia"/>
          <w:sz w:val="24"/>
        </w:rPr>
        <w:t>三维媒体制作。</w:t>
      </w:r>
    </w:p>
    <w:p w14:paraId="1CDCE46A" w14:textId="77777777" w:rsidR="00A41E73" w:rsidRDefault="00000000" w:rsidP="00CB356D">
      <w:pPr>
        <w:spacing w:line="360" w:lineRule="auto"/>
        <w:ind w:firstLine="480"/>
        <w:rPr>
          <w:rFonts w:ascii="仿宋" w:eastAsia="仿宋" w:hAnsi="仿宋" w:cs="仿宋" w:hint="eastAsia"/>
          <w:color w:val="auto"/>
          <w:sz w:val="24"/>
        </w:rPr>
      </w:pPr>
      <w:r>
        <w:rPr>
          <w:rFonts w:ascii="仿宋" w:eastAsia="仿宋" w:hAnsi="仿宋" w:cs="仿宋"/>
          <w:color w:val="auto"/>
          <w:sz w:val="24"/>
        </w:rPr>
        <w:t>5.1</w:t>
      </w:r>
      <w:r>
        <w:rPr>
          <w:rFonts w:ascii="仿宋" w:eastAsia="仿宋" w:hAnsi="仿宋" w:cs="仿宋" w:hint="eastAsia"/>
          <w:color w:val="auto"/>
          <w:sz w:val="24"/>
        </w:rPr>
        <w:t>1</w:t>
      </w:r>
      <w:r>
        <w:rPr>
          <w:rFonts w:ascii="仿宋" w:eastAsia="仿宋" w:hAnsi="仿宋" w:cs="仿宋"/>
          <w:color w:val="auto"/>
          <w:sz w:val="24"/>
        </w:rPr>
        <w:t xml:space="preserve"> </w:t>
      </w:r>
      <w:r>
        <w:rPr>
          <w:rFonts w:ascii="仿宋" w:eastAsia="仿宋" w:hAnsi="仿宋" w:cs="仿宋" w:hint="eastAsia"/>
          <w:color w:val="auto"/>
          <w:sz w:val="24"/>
        </w:rPr>
        <w:t>负责配合营销工作：负责配合项目展示需要提供各项专业设计服务</w:t>
      </w:r>
      <w:r>
        <w:rPr>
          <w:rFonts w:ascii="仿宋" w:eastAsia="仿宋" w:hAnsi="仿宋" w:cs="仿宋"/>
          <w:color w:val="auto"/>
          <w:sz w:val="24"/>
        </w:rPr>
        <w:t>。</w:t>
      </w:r>
    </w:p>
    <w:p w14:paraId="61337D64" w14:textId="77777777" w:rsidR="00A41E73" w:rsidRDefault="00000000" w:rsidP="00CB356D">
      <w:pPr>
        <w:pStyle w:val="af0"/>
        <w:spacing w:line="360" w:lineRule="auto"/>
        <w:ind w:firstLine="480"/>
        <w:rPr>
          <w:rFonts w:ascii="仿宋" w:eastAsia="仿宋" w:hAnsi="仿宋" w:cs="仿宋" w:hint="eastAsia"/>
          <w:sz w:val="24"/>
        </w:rPr>
      </w:pPr>
      <w:r>
        <w:rPr>
          <w:rFonts w:ascii="仿宋" w:eastAsia="仿宋" w:hAnsi="仿宋" w:cs="仿宋" w:hint="eastAsia"/>
          <w:sz w:val="24"/>
        </w:rPr>
        <w:t>5</w:t>
      </w:r>
      <w:r>
        <w:rPr>
          <w:rFonts w:ascii="仿宋" w:eastAsia="仿宋" w:hAnsi="仿宋" w:cs="仿宋"/>
          <w:sz w:val="24"/>
        </w:rPr>
        <w:t>.1</w:t>
      </w:r>
      <w:r>
        <w:rPr>
          <w:rFonts w:ascii="仿宋" w:eastAsia="仿宋" w:hAnsi="仿宋" w:cs="仿宋" w:hint="eastAsia"/>
          <w:sz w:val="24"/>
        </w:rPr>
        <w:t>2设计院应根据现场施工进展选派中级职称或以上设计人员驻场服务，至少每天驻场8小时并执行现场打卡制度。</w:t>
      </w:r>
    </w:p>
    <w:p w14:paraId="0F5E4FBB" w14:textId="77777777" w:rsidR="00A41E73" w:rsidRDefault="00000000" w:rsidP="00CB356D">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六、设计要求</w:t>
      </w:r>
    </w:p>
    <w:p w14:paraId="302569B7"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rPr>
        <w:t>总体要求</w:t>
      </w:r>
    </w:p>
    <w:p w14:paraId="26554E79" w14:textId="77777777" w:rsidR="00A41E73" w:rsidRDefault="00000000" w:rsidP="00CB356D">
      <w:pPr>
        <w:spacing w:line="360" w:lineRule="auto"/>
        <w:ind w:firstLineChars="150" w:firstLine="360"/>
        <w:rPr>
          <w:rFonts w:ascii="仿宋" w:eastAsia="仿宋" w:hAnsi="仿宋" w:cs="仿宋" w:hint="eastAsia"/>
          <w:color w:val="auto"/>
          <w:sz w:val="24"/>
          <w:szCs w:val="24"/>
        </w:rPr>
      </w:pPr>
      <w:r>
        <w:rPr>
          <w:rFonts w:ascii="仿宋" w:eastAsia="仿宋" w:hAnsi="仿宋" w:cs="仿宋"/>
          <w:color w:val="auto"/>
          <w:sz w:val="24"/>
          <w:szCs w:val="24"/>
        </w:rPr>
        <w:t>6.1.1设计文件包括但不仅限于以下内容：建筑、结构、电气、给排水、暖通、人防、</w:t>
      </w:r>
      <w:r>
        <w:rPr>
          <w:rFonts w:ascii="仿宋" w:eastAsia="仿宋" w:hAnsi="仿宋" w:cs="仿宋" w:hint="eastAsia"/>
          <w:color w:val="auto"/>
          <w:sz w:val="24"/>
          <w:szCs w:val="24"/>
        </w:rPr>
        <w:t>B</w:t>
      </w:r>
      <w:r>
        <w:rPr>
          <w:rFonts w:ascii="仿宋" w:eastAsia="仿宋" w:hAnsi="仿宋" w:cs="仿宋"/>
          <w:color w:val="auto"/>
          <w:sz w:val="24"/>
          <w:szCs w:val="24"/>
        </w:rPr>
        <w:t>IM</w:t>
      </w:r>
      <w:r>
        <w:rPr>
          <w:rFonts w:ascii="仿宋" w:eastAsia="仿宋" w:hAnsi="仿宋" w:cs="仿宋" w:hint="eastAsia"/>
          <w:color w:val="auto"/>
          <w:sz w:val="24"/>
          <w:szCs w:val="24"/>
        </w:rPr>
        <w:t>、</w:t>
      </w:r>
      <w:r>
        <w:rPr>
          <w:rFonts w:ascii="仿宋" w:eastAsia="仿宋" w:hAnsi="仿宋" w:cs="仿宋"/>
          <w:color w:val="auto"/>
          <w:sz w:val="24"/>
          <w:szCs w:val="24"/>
        </w:rPr>
        <w:t>动力、消防、室内室外管线综合、幕墙、泛光、电梯、日照分析、设计各阶段的节能专篇、消防专篇、人防专篇、交通设计、环保专篇、卫生防疫、防雷、抗震专篇、海绵城市专篇</w:t>
      </w:r>
      <w:r>
        <w:rPr>
          <w:rFonts w:ascii="仿宋" w:eastAsia="仿宋" w:hAnsi="仿宋" w:cs="仿宋" w:hint="eastAsia"/>
          <w:color w:val="auto"/>
          <w:sz w:val="24"/>
          <w:szCs w:val="24"/>
        </w:rPr>
        <w:t>、装配式设计专篇（</w:t>
      </w:r>
      <w:proofErr w:type="gramStart"/>
      <w:r>
        <w:rPr>
          <w:rFonts w:ascii="仿宋" w:eastAsia="仿宋" w:hAnsi="仿宋" w:cs="仿宋" w:hint="eastAsia"/>
          <w:color w:val="auto"/>
          <w:sz w:val="24"/>
          <w:szCs w:val="24"/>
        </w:rPr>
        <w:t>含深化</w:t>
      </w:r>
      <w:proofErr w:type="gramEnd"/>
      <w:r>
        <w:rPr>
          <w:rFonts w:ascii="仿宋" w:eastAsia="仿宋" w:hAnsi="仿宋" w:cs="仿宋" w:hint="eastAsia"/>
          <w:color w:val="auto"/>
          <w:sz w:val="24"/>
          <w:szCs w:val="24"/>
        </w:rPr>
        <w:t>设计）</w:t>
      </w:r>
      <w:r>
        <w:rPr>
          <w:rFonts w:ascii="仿宋" w:eastAsia="仿宋" w:hAnsi="仿宋" w:cs="仿宋"/>
          <w:color w:val="auto"/>
          <w:sz w:val="24"/>
          <w:szCs w:val="24"/>
        </w:rPr>
        <w:t>，方案投资估算、初步设计概算以</w:t>
      </w:r>
      <w:r>
        <w:rPr>
          <w:rFonts w:ascii="仿宋" w:eastAsia="仿宋" w:hAnsi="仿宋" w:cs="仿宋" w:hint="eastAsia"/>
          <w:color w:val="auto"/>
          <w:sz w:val="24"/>
          <w:szCs w:val="24"/>
        </w:rPr>
        <w:t>及当地政府及行业报批报建所需的专业设计工作和成果。设计成果应达到建设部颁发的《建筑工程设计文件编制深度规定》（</w:t>
      </w:r>
      <w:r>
        <w:rPr>
          <w:rFonts w:ascii="仿宋" w:eastAsia="仿宋" w:hAnsi="仿宋" w:cs="仿宋"/>
          <w:color w:val="auto"/>
          <w:sz w:val="24"/>
          <w:szCs w:val="24"/>
        </w:rPr>
        <w:t>2016年版）。</w:t>
      </w:r>
    </w:p>
    <w:p w14:paraId="31B04C41" w14:textId="77777777" w:rsidR="00A41E73" w:rsidRDefault="00000000" w:rsidP="00CB356D">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6.1.2</w:t>
      </w:r>
      <w:r>
        <w:rPr>
          <w:rFonts w:ascii="仿宋" w:eastAsia="仿宋" w:hAnsi="仿宋" w:cs="仿宋" w:hint="eastAsia"/>
          <w:color w:val="auto"/>
          <w:sz w:val="24"/>
        </w:rPr>
        <w:t>本项目采用实行限额、</w:t>
      </w:r>
      <w:proofErr w:type="gramStart"/>
      <w:r>
        <w:rPr>
          <w:rFonts w:ascii="仿宋" w:eastAsia="仿宋" w:hAnsi="仿宋" w:cs="仿宋" w:hint="eastAsia"/>
          <w:color w:val="auto"/>
          <w:sz w:val="24"/>
        </w:rPr>
        <w:t>限规模</w:t>
      </w:r>
      <w:proofErr w:type="gramEnd"/>
      <w:r>
        <w:rPr>
          <w:rFonts w:ascii="仿宋" w:eastAsia="仿宋" w:hAnsi="仿宋" w:cs="仿宋" w:hint="eastAsia"/>
          <w:color w:val="auto"/>
          <w:sz w:val="24"/>
        </w:rPr>
        <w:t>设计，具体规划指标应严格满足规划设计条件的要求，设计方案应遵从相关城市设计导则（如有）的要求进行设计。</w:t>
      </w:r>
    </w:p>
    <w:p w14:paraId="536A1A5A" w14:textId="77777777" w:rsidR="00A41E73" w:rsidRDefault="00000000" w:rsidP="00CB356D">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lastRenderedPageBreak/>
        <w:t>6.1.3</w:t>
      </w:r>
      <w:r>
        <w:rPr>
          <w:rFonts w:ascii="仿宋" w:eastAsia="仿宋" w:hAnsi="仿宋" w:cs="仿宋" w:hint="eastAsia"/>
          <w:color w:val="auto"/>
          <w:sz w:val="24"/>
        </w:rPr>
        <w:t>设计单位应依据建设单位的投资开发、招商入驻企业要求确定建筑物设计方案，提交设计选型成果报告（含造价、运营方案费用对比优化）。同时应注意选用节能、环保、健康的材料，合理的施工技术和工期，严格控制成本造价，降低运营费用。</w:t>
      </w:r>
    </w:p>
    <w:p w14:paraId="2881C623" w14:textId="77777777" w:rsidR="00A41E73" w:rsidRDefault="00000000" w:rsidP="00CB356D">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6.1.4</w:t>
      </w:r>
      <w:r>
        <w:rPr>
          <w:rFonts w:ascii="仿宋" w:eastAsia="仿宋" w:hAnsi="仿宋" w:cs="仿宋" w:hint="eastAsia"/>
          <w:color w:val="auto"/>
          <w:sz w:val="24"/>
        </w:rPr>
        <w:t>在项目报建阶段满足建设单位报批各种手续的要求，分阶段提供所需的设计文件。</w:t>
      </w:r>
    </w:p>
    <w:p w14:paraId="159B0595" w14:textId="77777777" w:rsidR="00A41E73" w:rsidRDefault="00000000" w:rsidP="00CB356D">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6.1.5</w:t>
      </w:r>
      <w:proofErr w:type="gramStart"/>
      <w:r>
        <w:rPr>
          <w:rFonts w:ascii="仿宋" w:eastAsia="仿宋" w:hAnsi="仿宋" w:cs="仿宋" w:hint="eastAsia"/>
          <w:color w:val="auto"/>
          <w:sz w:val="24"/>
        </w:rPr>
        <w:t>各</w:t>
      </w:r>
      <w:proofErr w:type="gramEnd"/>
      <w:r>
        <w:rPr>
          <w:rFonts w:ascii="仿宋" w:eastAsia="仿宋" w:hAnsi="仿宋" w:cs="仿宋" w:hint="eastAsia"/>
          <w:color w:val="auto"/>
          <w:sz w:val="24"/>
        </w:rPr>
        <w:t>专业图纸必须符合国家现行的技术规范及标准要求，达到《建筑工程设计文件编制深度规定》（</w:t>
      </w:r>
      <w:r>
        <w:rPr>
          <w:rFonts w:ascii="仿宋" w:eastAsia="仿宋" w:hAnsi="仿宋" w:cs="仿宋"/>
          <w:color w:val="auto"/>
          <w:sz w:val="24"/>
        </w:rPr>
        <w:t>2016年版）深度要求。施工阶段需要对施工单位深化设计成果进行确认，并加盖</w:t>
      </w:r>
      <w:r>
        <w:rPr>
          <w:rFonts w:ascii="仿宋" w:eastAsia="仿宋" w:hAnsi="仿宋" w:cs="仿宋" w:hint="eastAsia"/>
          <w:color w:val="auto"/>
          <w:sz w:val="24"/>
        </w:rPr>
        <w:t>审核章。</w:t>
      </w:r>
    </w:p>
    <w:p w14:paraId="7731E8F0" w14:textId="77777777" w:rsidR="00A41E73" w:rsidRDefault="00000000" w:rsidP="00CB356D">
      <w:pPr>
        <w:spacing w:line="360" w:lineRule="auto"/>
        <w:ind w:firstLineChars="150" w:firstLine="360"/>
        <w:rPr>
          <w:rFonts w:ascii="仿宋" w:eastAsia="仿宋" w:hAnsi="仿宋" w:cs="仿宋" w:hint="eastAsia"/>
          <w:color w:val="auto"/>
          <w:sz w:val="24"/>
          <w:szCs w:val="24"/>
        </w:rPr>
      </w:pPr>
      <w:r>
        <w:rPr>
          <w:rFonts w:ascii="仿宋" w:eastAsia="仿宋" w:hAnsi="仿宋" w:cs="仿宋" w:hint="eastAsia"/>
          <w:color w:val="auto"/>
          <w:sz w:val="24"/>
          <w:szCs w:val="24"/>
        </w:rPr>
        <w:t>6.1.6地下室设计须满足科学合理、集约利用、交通及人流流线合理、行车安全的原则。</w:t>
      </w:r>
    </w:p>
    <w:p w14:paraId="50C227C9" w14:textId="77777777" w:rsidR="00A41E73" w:rsidRDefault="00000000" w:rsidP="00CB356D">
      <w:pPr>
        <w:spacing w:line="360" w:lineRule="auto"/>
        <w:ind w:firstLineChars="150" w:firstLine="360"/>
        <w:rPr>
          <w:rFonts w:ascii="仿宋" w:eastAsia="仿宋" w:hAnsi="仿宋" w:cs="仿宋" w:hint="eastAsia"/>
          <w:color w:val="auto"/>
          <w:sz w:val="24"/>
          <w:szCs w:val="24"/>
        </w:rPr>
      </w:pPr>
      <w:r>
        <w:rPr>
          <w:rFonts w:ascii="仿宋" w:eastAsia="仿宋" w:hAnsi="仿宋" w:cs="仿宋"/>
          <w:color w:val="auto"/>
          <w:sz w:val="24"/>
          <w:szCs w:val="24"/>
        </w:rPr>
        <w:t>6.1.7</w:t>
      </w:r>
      <w:r>
        <w:rPr>
          <w:rFonts w:ascii="仿宋" w:eastAsia="仿宋" w:hAnsi="仿宋" w:cs="仿宋" w:hint="eastAsia"/>
          <w:color w:val="auto"/>
          <w:sz w:val="24"/>
        </w:rPr>
        <w:t>海绵城市建设要求：建设项目应采取雨污分流系统、下沉花园、调蓄池等设计，同时按照《广州市建设项目雨水径流控制办法》的有关规定采取雨水径流控制措施。满足规划设计条件要求。</w:t>
      </w:r>
    </w:p>
    <w:p w14:paraId="437D39BD"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6.2</w:t>
      </w:r>
      <w:r>
        <w:rPr>
          <w:rFonts w:ascii="仿宋" w:eastAsia="仿宋" w:hAnsi="仿宋" w:cs="仿宋" w:hint="eastAsia"/>
          <w:b/>
          <w:color w:val="auto"/>
          <w:sz w:val="24"/>
        </w:rPr>
        <w:t>建筑总图设计</w:t>
      </w:r>
    </w:p>
    <w:p w14:paraId="361CDAD5"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在修建性详细规划设计与建筑方案设计基础上，进行深化设计，主要完成总图专业各项内容的初步设计、技术设计和施工图设计，</w:t>
      </w:r>
      <w:proofErr w:type="gramStart"/>
      <w:r>
        <w:rPr>
          <w:rFonts w:ascii="仿宋" w:eastAsia="仿宋" w:hAnsi="仿宋" w:cs="仿宋" w:hint="eastAsia"/>
          <w:color w:val="auto"/>
          <w:sz w:val="24"/>
        </w:rPr>
        <w:t>含总平面设计</w:t>
      </w:r>
      <w:proofErr w:type="gramEnd"/>
      <w:r>
        <w:rPr>
          <w:rFonts w:ascii="仿宋" w:eastAsia="仿宋" w:hAnsi="仿宋" w:cs="仿宋" w:hint="eastAsia"/>
          <w:color w:val="auto"/>
          <w:sz w:val="24"/>
        </w:rPr>
        <w:t>、竖向标高设计、交通道路广场设计、景观绿化设计、总平面管线综合设计、土方平衡计算与设计，在符合规划部门批复意见前提下，可合理优化布局。</w:t>
      </w:r>
    </w:p>
    <w:p w14:paraId="0C03E8AF" w14:textId="77777777" w:rsidR="00A41E73" w:rsidRDefault="00000000" w:rsidP="00CB356D">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rPr>
        <w:t>6.2.1完成汇总各层总体平面图（包括地下</w:t>
      </w:r>
      <w:r>
        <w:rPr>
          <w:rFonts w:ascii="仿宋" w:eastAsia="仿宋" w:hAnsi="仿宋" w:cs="仿宋" w:hint="eastAsia"/>
          <w:color w:val="auto"/>
          <w:sz w:val="24"/>
        </w:rPr>
        <w:t>及地上</w:t>
      </w:r>
      <w:r>
        <w:rPr>
          <w:rFonts w:ascii="仿宋" w:eastAsia="仿宋" w:hAnsi="仿宋" w:cs="仿宋"/>
          <w:color w:val="auto"/>
          <w:sz w:val="24"/>
        </w:rPr>
        <w:t>各层、总平面图等）。</w:t>
      </w:r>
    </w:p>
    <w:p w14:paraId="0D024A1C"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6.2.2应结合朝向、周围环境合理地组织自然通风和景观，同时处理好区域</w:t>
      </w:r>
      <w:r>
        <w:rPr>
          <w:rFonts w:ascii="仿宋" w:eastAsia="仿宋" w:hAnsi="仿宋" w:cs="仿宋" w:hint="eastAsia"/>
          <w:color w:val="auto"/>
          <w:sz w:val="24"/>
        </w:rPr>
        <w:t>内外的水、电、燃气、通信等市政设施的衔接。</w:t>
      </w:r>
    </w:p>
    <w:p w14:paraId="2BE1C10E"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6.2.3交通组织便捷、经济、合理，道路网络层次适当，架构清晰，衔接合理</w:t>
      </w:r>
      <w:r>
        <w:rPr>
          <w:rFonts w:ascii="仿宋" w:eastAsia="仿宋" w:hAnsi="仿宋" w:cs="仿宋" w:hint="eastAsia"/>
          <w:color w:val="auto"/>
          <w:sz w:val="24"/>
        </w:rPr>
        <w:t>，</w:t>
      </w:r>
      <w:r>
        <w:rPr>
          <w:rFonts w:ascii="仿宋" w:eastAsia="仿宋" w:hAnsi="仿宋" w:cs="仿宋"/>
          <w:color w:val="auto"/>
          <w:sz w:val="24"/>
        </w:rPr>
        <w:t>管线布置经济合理。</w:t>
      </w:r>
    </w:p>
    <w:p w14:paraId="0EB8085C"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6.2.4建筑布局应适应气候特点，满足通风、采光、遮阳、防水等功能使用要求。</w:t>
      </w:r>
    </w:p>
    <w:p w14:paraId="452575D5"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6.2.5总平面设计</w:t>
      </w:r>
      <w:r>
        <w:rPr>
          <w:rFonts w:ascii="仿宋" w:eastAsia="仿宋" w:hAnsi="仿宋" w:cs="仿宋" w:hint="eastAsia"/>
          <w:color w:val="auto"/>
          <w:sz w:val="24"/>
        </w:rPr>
        <w:t>满足方便、快捷、高效装卸货</w:t>
      </w:r>
      <w:r>
        <w:rPr>
          <w:rFonts w:ascii="仿宋" w:eastAsia="仿宋" w:hAnsi="仿宋" w:cs="仿宋"/>
          <w:color w:val="auto"/>
          <w:sz w:val="24"/>
        </w:rPr>
        <w:t>要求</w:t>
      </w:r>
      <w:r>
        <w:rPr>
          <w:rFonts w:ascii="仿宋" w:eastAsia="仿宋" w:hAnsi="仿宋" w:cs="仿宋" w:hint="eastAsia"/>
          <w:color w:val="auto"/>
          <w:sz w:val="24"/>
        </w:rPr>
        <w:t>，</w:t>
      </w:r>
      <w:r>
        <w:rPr>
          <w:rFonts w:ascii="仿宋" w:eastAsia="仿宋" w:hAnsi="仿宋" w:cs="仿宋"/>
          <w:color w:val="auto"/>
          <w:sz w:val="24"/>
        </w:rPr>
        <w:t>应符合无障碍设计要求，并应符合</w:t>
      </w:r>
      <w:proofErr w:type="gramStart"/>
      <w:r>
        <w:rPr>
          <w:rFonts w:ascii="仿宋" w:eastAsia="仿宋" w:hAnsi="仿宋" w:cs="仿宋"/>
          <w:color w:val="auto"/>
          <w:sz w:val="24"/>
        </w:rPr>
        <w:t>现行行业</w:t>
      </w:r>
      <w:proofErr w:type="gramEnd"/>
      <w:r>
        <w:rPr>
          <w:rFonts w:ascii="仿宋" w:eastAsia="仿宋" w:hAnsi="仿宋" w:cs="仿宋"/>
          <w:color w:val="auto"/>
          <w:sz w:val="24"/>
        </w:rPr>
        <w:t>标准《建筑与市政工程无障碍通用规范》（GB55019-2021）的有关规定。</w:t>
      </w:r>
    </w:p>
    <w:p w14:paraId="49264000"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lastRenderedPageBreak/>
        <w:t>6.2.6建筑退让间距，建筑间距，</w:t>
      </w:r>
      <w:proofErr w:type="gramStart"/>
      <w:r>
        <w:rPr>
          <w:rFonts w:ascii="仿宋" w:eastAsia="仿宋" w:hAnsi="仿宋" w:cs="仿宋"/>
          <w:color w:val="auto"/>
          <w:sz w:val="24"/>
        </w:rPr>
        <w:t>退界应</w:t>
      </w:r>
      <w:proofErr w:type="gramEnd"/>
      <w:r>
        <w:rPr>
          <w:rFonts w:ascii="仿宋" w:eastAsia="仿宋" w:hAnsi="仿宋" w:cs="仿宋"/>
          <w:color w:val="auto"/>
          <w:sz w:val="24"/>
        </w:rPr>
        <w:t>按照经批准的《广州市城乡规划技术规定》的要求执行。</w:t>
      </w:r>
    </w:p>
    <w:p w14:paraId="5B720EC0"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6.3</w:t>
      </w:r>
      <w:r>
        <w:rPr>
          <w:rFonts w:ascii="仿宋" w:eastAsia="仿宋" w:hAnsi="仿宋" w:cs="仿宋" w:hint="eastAsia"/>
          <w:b/>
          <w:color w:val="auto"/>
          <w:sz w:val="24"/>
        </w:rPr>
        <w:t>建筑设计</w:t>
      </w:r>
    </w:p>
    <w:p w14:paraId="41ACB1EB"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主要在修建性详细规划设计与建筑方案设计基础上，进行深化设计，完成建筑各单体的初步设计、技术设计和施工图设计，具体如下：</w:t>
      </w:r>
    </w:p>
    <w:p w14:paraId="193259D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6.3.1</w:t>
      </w:r>
      <w:r>
        <w:rPr>
          <w:rFonts w:ascii="仿宋" w:eastAsia="仿宋" w:hAnsi="仿宋" w:cs="仿宋" w:hint="eastAsia"/>
          <w:color w:val="auto"/>
          <w:sz w:val="24"/>
        </w:rPr>
        <w:t>建筑设计标准：设计使用年限</w:t>
      </w:r>
      <w:r>
        <w:rPr>
          <w:rFonts w:ascii="仿宋" w:eastAsia="仿宋" w:hAnsi="仿宋" w:cs="仿宋"/>
          <w:color w:val="auto"/>
          <w:sz w:val="24"/>
        </w:rPr>
        <w:t>50年，建筑耐火等级按照《建筑设计防火规范》（GB50016-2018）要求执行，建筑公共区域的设计满足无障碍建筑设计要求。</w:t>
      </w:r>
    </w:p>
    <w:p w14:paraId="3BAE56CA" w14:textId="77777777" w:rsidR="00A41E73" w:rsidRDefault="00000000" w:rsidP="00CB356D">
      <w:pPr>
        <w:spacing w:line="360" w:lineRule="auto"/>
        <w:ind w:firstLineChars="200" w:firstLine="480"/>
        <w:jc w:val="left"/>
        <w:rPr>
          <w:color w:val="auto"/>
        </w:rPr>
      </w:pPr>
      <w:r>
        <w:rPr>
          <w:rFonts w:ascii="仿宋" w:eastAsia="仿宋" w:hAnsi="仿宋" w:cs="仿宋" w:hint="eastAsia"/>
          <w:color w:val="auto"/>
          <w:sz w:val="24"/>
        </w:rPr>
        <w:t>6.3.2建筑间距应符合《广州市城乡规划技术规定》有关要求，需满足我国现行建筑设计、建筑防火等规范要求，消防和防火安全间距应在本用地红线内落实</w:t>
      </w:r>
      <w:r>
        <w:rPr>
          <w:rFonts w:ascii="仿宋" w:eastAsia="仿宋" w:hAnsi="仿宋" w:cs="仿宋"/>
          <w:color w:val="auto"/>
          <w:sz w:val="24"/>
        </w:rPr>
        <w:t>。</w:t>
      </w:r>
    </w:p>
    <w:p w14:paraId="2A44659E"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bCs/>
          <w:color w:val="auto"/>
          <w:sz w:val="24"/>
        </w:rPr>
        <w:t>6.3.</w:t>
      </w:r>
      <w:r>
        <w:rPr>
          <w:rFonts w:ascii="仿宋" w:eastAsia="仿宋" w:hAnsi="仿宋" w:cs="仿宋" w:hint="eastAsia"/>
          <w:bCs/>
          <w:color w:val="auto"/>
          <w:sz w:val="24"/>
        </w:rPr>
        <w:t>3</w:t>
      </w:r>
      <w:r>
        <w:rPr>
          <w:rFonts w:ascii="仿宋" w:eastAsia="仿宋" w:hAnsi="仿宋" w:cs="仿宋" w:hint="eastAsia"/>
          <w:color w:val="auto"/>
          <w:sz w:val="24"/>
        </w:rPr>
        <w:t>根据规划设计条件完善建筑设计方案、建筑功能划分，细化流线设计及竖向设计。</w:t>
      </w:r>
    </w:p>
    <w:p w14:paraId="1CFB16E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6.3.</w:t>
      </w:r>
      <w:r>
        <w:rPr>
          <w:rFonts w:ascii="仿宋" w:eastAsia="仿宋" w:hAnsi="仿宋" w:cs="仿宋" w:hint="eastAsia"/>
          <w:color w:val="auto"/>
          <w:sz w:val="24"/>
        </w:rPr>
        <w:t>4</w:t>
      </w:r>
      <w:r>
        <w:rPr>
          <w:rFonts w:ascii="仿宋" w:eastAsia="仿宋" w:hAnsi="仿宋" w:cs="仿宋"/>
          <w:color w:val="auto"/>
          <w:sz w:val="24"/>
        </w:rPr>
        <w:t>建筑外立面：</w:t>
      </w:r>
      <w:r>
        <w:rPr>
          <w:rFonts w:ascii="仿宋" w:eastAsia="仿宋" w:hAnsi="仿宋" w:cs="仿宋" w:hint="eastAsia"/>
          <w:color w:val="auto"/>
          <w:sz w:val="24"/>
        </w:rPr>
        <w:t>建筑立面应结合项目定位设计，能体现厂房建筑特色，以大气，现代的风格为主，避免繁复，夸张的建筑风格与大量装饰性构件，建筑外表面不得使用影响飞行员视线的反光材料。鼓励使用节能材料。办公建筑立面设计凸显昭示性。</w:t>
      </w:r>
    </w:p>
    <w:p w14:paraId="67AA276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bCs/>
          <w:color w:val="auto"/>
          <w:sz w:val="24"/>
        </w:rPr>
        <w:t>6.3.</w:t>
      </w:r>
      <w:r>
        <w:rPr>
          <w:rFonts w:ascii="仿宋" w:eastAsia="仿宋" w:hAnsi="仿宋" w:cs="仿宋" w:hint="eastAsia"/>
          <w:bCs/>
          <w:color w:val="auto"/>
          <w:sz w:val="24"/>
        </w:rPr>
        <w:t>5</w:t>
      </w:r>
      <w:r>
        <w:rPr>
          <w:rFonts w:ascii="仿宋" w:eastAsia="仿宋" w:hAnsi="仿宋" w:cs="仿宋" w:hint="eastAsia"/>
          <w:color w:val="auto"/>
          <w:sz w:val="24"/>
        </w:rPr>
        <w:t>停车配建：按照《广州市城乡规划技术规定》及规划设计条件</w:t>
      </w:r>
      <w:r>
        <w:rPr>
          <w:rFonts w:ascii="仿宋" w:eastAsia="仿宋" w:hAnsi="仿宋" w:cs="仿宋"/>
          <w:color w:val="auto"/>
          <w:sz w:val="24"/>
        </w:rPr>
        <w:t>核定，满足现行规范停车指标。</w:t>
      </w:r>
    </w:p>
    <w:p w14:paraId="05B5AC6D"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6.3.6满足本项目使用功能（设备）的建筑面积指标要求，不得有：业主自行建设、和详见深化设计字样，必须委托专业分包单位设计，满足施工图审查要求；全部建筑和设备必须满足投资估算和业主使用功能要求。</w:t>
      </w:r>
    </w:p>
    <w:p w14:paraId="25A49290"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6.3.7</w:t>
      </w:r>
      <w:r>
        <w:rPr>
          <w:rFonts w:ascii="仿宋" w:eastAsia="仿宋" w:hAnsi="仿宋" w:cs="仿宋"/>
          <w:bCs/>
          <w:color w:val="auto"/>
          <w:sz w:val="24"/>
          <w:szCs w:val="22"/>
          <w:lang w:val="en-US"/>
        </w:rPr>
        <w:t xml:space="preserve"> </w:t>
      </w:r>
      <w:r>
        <w:rPr>
          <w:rFonts w:ascii="仿宋" w:eastAsia="仿宋" w:hAnsi="仿宋" w:cs="仿宋" w:hint="eastAsia"/>
          <w:bCs/>
          <w:color w:val="auto"/>
          <w:sz w:val="24"/>
          <w:szCs w:val="22"/>
          <w:lang w:val="en-US"/>
        </w:rPr>
        <w:t>设计应全面考虑应设必设的设备机房、连廊、车道顶棚等必须满足报建建筑面积要求。门窗和幕墙满足使用需求：功能场</w:t>
      </w:r>
      <w:r>
        <w:rPr>
          <w:rFonts w:ascii="仿宋" w:eastAsia="仿宋" w:hAnsi="仿宋" w:cs="仿宋"/>
          <w:bCs/>
          <w:color w:val="auto"/>
          <w:sz w:val="24"/>
          <w:szCs w:val="22"/>
        </w:rPr>
        <w:t>所</w:t>
      </w:r>
      <w:r>
        <w:rPr>
          <w:rFonts w:ascii="仿宋" w:eastAsia="仿宋" w:hAnsi="仿宋" w:cs="仿宋" w:hint="eastAsia"/>
          <w:bCs/>
          <w:color w:val="auto"/>
          <w:sz w:val="24"/>
          <w:szCs w:val="22"/>
          <w:lang w:val="en-US"/>
        </w:rPr>
        <w:t>的透光私密性，各种外门的防雨雨棚设置、各种室内外标高的合理设置，防倒灌。市政和</w:t>
      </w:r>
      <w:r>
        <w:rPr>
          <w:rFonts w:ascii="仿宋" w:eastAsia="仿宋" w:hAnsi="仿宋" w:cs="仿宋"/>
          <w:bCs/>
          <w:color w:val="auto"/>
          <w:sz w:val="24"/>
          <w:szCs w:val="22"/>
        </w:rPr>
        <w:t>园</w:t>
      </w:r>
      <w:r>
        <w:rPr>
          <w:rFonts w:ascii="仿宋" w:eastAsia="仿宋" w:hAnsi="仿宋" w:cs="仿宋" w:hint="eastAsia"/>
          <w:bCs/>
          <w:color w:val="auto"/>
          <w:sz w:val="24"/>
          <w:szCs w:val="22"/>
          <w:lang w:val="en-US"/>
        </w:rPr>
        <w:t>区道路与室内标高的合理性。护窗栏杆和防跌落的限位设计。</w:t>
      </w:r>
    </w:p>
    <w:p w14:paraId="3597644C"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6.3.8建筑与各专业之间的协调配合性，设置每层</w:t>
      </w:r>
      <w:proofErr w:type="gramStart"/>
      <w:r>
        <w:rPr>
          <w:rFonts w:ascii="仿宋" w:eastAsia="仿宋" w:hAnsi="仿宋" w:cs="仿宋" w:hint="eastAsia"/>
          <w:bCs/>
          <w:color w:val="auto"/>
          <w:sz w:val="24"/>
          <w:szCs w:val="22"/>
          <w:lang w:val="en-US"/>
        </w:rPr>
        <w:t>强弱电间的</w:t>
      </w:r>
      <w:proofErr w:type="gramEnd"/>
      <w:r>
        <w:rPr>
          <w:rFonts w:ascii="仿宋" w:eastAsia="仿宋" w:hAnsi="仿宋" w:cs="仿宋" w:hint="eastAsia"/>
          <w:bCs/>
          <w:color w:val="auto"/>
          <w:sz w:val="24"/>
          <w:szCs w:val="22"/>
          <w:lang w:val="en-US"/>
        </w:rPr>
        <w:t>合理性，防止线路损耗。</w:t>
      </w:r>
    </w:p>
    <w:p w14:paraId="0BEF841D"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6.3.9设备（建筑大型设备）安装孔的预留设计</w:t>
      </w:r>
    </w:p>
    <w:p w14:paraId="7EAC1177"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lastRenderedPageBreak/>
        <w:t xml:space="preserve">    6.3.10各种管道后的天花净高满足使用要求。</w:t>
      </w:r>
    </w:p>
    <w:p w14:paraId="2A2706A1" w14:textId="77777777" w:rsidR="00A41E73" w:rsidRDefault="00000000" w:rsidP="00CB356D">
      <w:pPr>
        <w:pStyle w:val="a5"/>
        <w:spacing w:line="360" w:lineRule="auto"/>
        <w:rPr>
          <w:rFonts w:ascii="仿宋" w:eastAsia="仿宋" w:hAnsi="仿宋" w:cs="仿宋" w:hint="eastAsia"/>
          <w:bCs/>
          <w:color w:val="auto"/>
          <w:sz w:val="24"/>
          <w:szCs w:val="22"/>
          <w:lang w:val="en-US"/>
        </w:rPr>
      </w:pPr>
      <w:r>
        <w:rPr>
          <w:rFonts w:ascii="仿宋" w:eastAsia="仿宋" w:hAnsi="仿宋" w:cs="仿宋"/>
          <w:bCs/>
          <w:color w:val="auto"/>
          <w:sz w:val="24"/>
          <w:szCs w:val="22"/>
          <w:lang w:val="en-US"/>
        </w:rPr>
        <w:t xml:space="preserve">    6.3.1</w:t>
      </w:r>
      <w:r>
        <w:rPr>
          <w:rFonts w:ascii="仿宋" w:eastAsia="仿宋" w:hAnsi="仿宋" w:cs="仿宋" w:hint="eastAsia"/>
          <w:bCs/>
          <w:color w:val="auto"/>
          <w:sz w:val="24"/>
          <w:szCs w:val="22"/>
          <w:lang w:val="en-US"/>
        </w:rPr>
        <w:t>1</w:t>
      </w:r>
      <w:r>
        <w:rPr>
          <w:rFonts w:ascii="仿宋" w:eastAsia="仿宋" w:hAnsi="仿宋" w:cs="仿宋"/>
          <w:bCs/>
          <w:color w:val="auto"/>
          <w:sz w:val="24"/>
          <w:szCs w:val="22"/>
          <w:lang w:val="en-US"/>
        </w:rPr>
        <w:t>避免在高低压电房，开关房，信息机房等各类设备用房上方设置厕所等易漏水功能用房，避免各类排水管穿越设备用房。</w:t>
      </w:r>
    </w:p>
    <w:p w14:paraId="363626D4" w14:textId="77777777" w:rsidR="00A41E73" w:rsidRDefault="00A41E73" w:rsidP="00CB356D">
      <w:pPr>
        <w:pStyle w:val="a5"/>
        <w:spacing w:line="360" w:lineRule="auto"/>
        <w:rPr>
          <w:rFonts w:hint="eastAsia"/>
          <w:color w:val="auto"/>
        </w:rPr>
      </w:pPr>
    </w:p>
    <w:p w14:paraId="567C72C6"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6.4</w:t>
      </w:r>
      <w:r>
        <w:rPr>
          <w:rFonts w:ascii="仿宋" w:eastAsia="仿宋" w:hAnsi="仿宋" w:cs="仿宋" w:hint="eastAsia"/>
          <w:b/>
          <w:color w:val="auto"/>
          <w:sz w:val="24"/>
        </w:rPr>
        <w:t>结构设计</w:t>
      </w:r>
    </w:p>
    <w:p w14:paraId="7F4BF503" w14:textId="77777777" w:rsidR="00A41E73" w:rsidRDefault="00000000" w:rsidP="00CB356D">
      <w:pPr>
        <w:spacing w:line="360" w:lineRule="auto"/>
        <w:ind w:firstLineChars="200" w:firstLine="480"/>
        <w:jc w:val="left"/>
        <w:rPr>
          <w:rFonts w:ascii="仿宋" w:eastAsia="仿宋" w:hAnsi="仿宋" w:cs="仿宋" w:hint="eastAsia"/>
          <w:bCs/>
          <w:color w:val="auto"/>
          <w:sz w:val="24"/>
        </w:rPr>
      </w:pPr>
      <w:r>
        <w:rPr>
          <w:rFonts w:ascii="仿宋" w:eastAsia="仿宋" w:hAnsi="仿宋" w:cs="仿宋" w:hint="eastAsia"/>
          <w:bCs/>
          <w:color w:val="auto"/>
          <w:sz w:val="24"/>
        </w:rPr>
        <w:t>包括设计范围内建筑体的结构设计</w:t>
      </w:r>
      <w:r>
        <w:rPr>
          <w:rFonts w:ascii="仿宋" w:eastAsia="仿宋" w:hAnsi="仿宋" w:cs="仿宋" w:hint="eastAsia"/>
          <w:color w:val="auto"/>
          <w:sz w:val="24"/>
        </w:rPr>
        <w:t>、</w:t>
      </w:r>
      <w:r>
        <w:rPr>
          <w:rFonts w:ascii="仿宋" w:eastAsia="仿宋" w:hAnsi="仿宋" w:cs="仿宋" w:hint="eastAsia"/>
          <w:bCs/>
          <w:color w:val="auto"/>
          <w:sz w:val="24"/>
        </w:rPr>
        <w:t>幕墙等装修工程的结构设计，结构设计一般要求。</w:t>
      </w:r>
    </w:p>
    <w:p w14:paraId="2003613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6.4.1结构设计基准期为50年，结构设计使用年限为50年。</w:t>
      </w:r>
    </w:p>
    <w:p w14:paraId="3CB433E6"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6.4.2具体抗震等级应根据具体部位的设防类别、烈度、结构类型和建筑高度确定。</w:t>
      </w:r>
    </w:p>
    <w:p w14:paraId="6837C0A4"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6.4.3风荷载按50年一遇的基本风压取值。特殊结构的风荷载体型系数应通过风洞试验确定。</w:t>
      </w:r>
    </w:p>
    <w:p w14:paraId="3DE6355C"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6.4.4</w:t>
      </w:r>
      <w:r>
        <w:rPr>
          <w:rFonts w:ascii="仿宋" w:eastAsia="仿宋" w:hAnsi="仿宋" w:cs="仿宋" w:hint="eastAsia"/>
          <w:color w:val="auto"/>
          <w:sz w:val="24"/>
        </w:rPr>
        <w:t>结构设计应充分考虑广州地区建筑物抗震设防的特点，选择对抗震有利的结构体系，力求受力合理、安全可靠、舒适环保、节能、美观、经济耐用。建筑结构材料合理采用高性能混凝土、高强度钢。</w:t>
      </w:r>
    </w:p>
    <w:p w14:paraId="4399E5D6"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6.4.5防空地下室的设防等级与规模应符合民防主管部门的批复文件。</w:t>
      </w:r>
    </w:p>
    <w:p w14:paraId="02130D4D"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6.4.6.结构设计应阐述对特殊施工条件及验收标准的要求。</w:t>
      </w:r>
    </w:p>
    <w:p w14:paraId="2FF1EC2F"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6.4.7在确保工程质量与安全，对工期和工程造价影响不大的前提下，结构设计应积极采用和推广成熟的新结构、新技术、新材料和新工艺。</w:t>
      </w:r>
    </w:p>
    <w:p w14:paraId="6EFE9D2B"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6.4.8进行结构计算时，所使用的软件应通过有关部门的鉴定，计算软件的技术条件应符合现行工程建设标准的规定。</w:t>
      </w:r>
    </w:p>
    <w:p w14:paraId="38E06026" w14:textId="77777777" w:rsidR="00A41E73" w:rsidRDefault="00000000" w:rsidP="00CB356D">
      <w:pPr>
        <w:spacing w:line="360" w:lineRule="auto"/>
        <w:ind w:firstLineChars="200" w:firstLine="480"/>
        <w:rPr>
          <w:rFonts w:ascii="仿宋" w:eastAsia="仿宋" w:hAnsi="仿宋" w:cs="仿宋" w:hint="eastAsia"/>
          <w:color w:val="auto"/>
          <w:sz w:val="24"/>
        </w:rPr>
      </w:pPr>
      <w:proofErr w:type="gramStart"/>
      <w:r>
        <w:rPr>
          <w:rFonts w:ascii="仿宋" w:eastAsia="仿宋" w:hAnsi="仿宋" w:cs="仿宋" w:hint="eastAsia"/>
          <w:color w:val="auto"/>
          <w:sz w:val="24"/>
        </w:rPr>
        <w:t>当结构</w:t>
      </w:r>
      <w:proofErr w:type="gramEnd"/>
      <w:r>
        <w:rPr>
          <w:rFonts w:ascii="仿宋" w:eastAsia="仿宋" w:hAnsi="仿宋" w:cs="仿宋" w:hint="eastAsia"/>
          <w:color w:val="auto"/>
          <w:sz w:val="24"/>
        </w:rPr>
        <w:t>体系复杂时，结构分析采用不少于两个不同的力学模型的软件进行计算，并对其计算结果分析比较，确认合理有效后方可用于工程设计。</w:t>
      </w:r>
    </w:p>
    <w:p w14:paraId="12D57071"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6.4.9对于复杂结构，如转换层、大悬臂等应进行必要的有限元分析</w:t>
      </w:r>
      <w:r>
        <w:rPr>
          <w:rFonts w:ascii="仿宋" w:eastAsia="仿宋" w:hAnsi="仿宋" w:cs="仿宋" w:hint="eastAsia"/>
          <w:color w:val="auto"/>
          <w:sz w:val="24"/>
        </w:rPr>
        <w:t>；</w:t>
      </w:r>
      <w:proofErr w:type="gramStart"/>
      <w:r>
        <w:rPr>
          <w:rFonts w:ascii="仿宋" w:eastAsia="仿宋" w:hAnsi="仿宋" w:cs="仿宋" w:hint="eastAsia"/>
          <w:color w:val="auto"/>
          <w:sz w:val="24"/>
        </w:rPr>
        <w:t>对于危大工程</w:t>
      </w:r>
      <w:proofErr w:type="gramEnd"/>
      <w:r>
        <w:rPr>
          <w:rFonts w:ascii="仿宋" w:eastAsia="仿宋" w:hAnsi="仿宋" w:cs="仿宋" w:hint="eastAsia"/>
          <w:color w:val="auto"/>
          <w:sz w:val="24"/>
        </w:rPr>
        <w:t>必须提交专项设计文本和注明具体位置</w:t>
      </w:r>
      <w:r>
        <w:rPr>
          <w:rFonts w:ascii="仿宋" w:eastAsia="仿宋" w:hAnsi="仿宋" w:cs="仿宋"/>
          <w:color w:val="auto"/>
          <w:sz w:val="24"/>
        </w:rPr>
        <w:t>。</w:t>
      </w:r>
    </w:p>
    <w:p w14:paraId="21476257"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6.4.10基础设计必须根据审查合格的工程地质详细勘察报告和物探报告进行。基础选型应根据工程地质和水文条件、建筑体型、荷载分布情况、施工条件，选择经济合理的基础形式。</w:t>
      </w:r>
    </w:p>
    <w:p w14:paraId="4A945B6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6.4.1</w:t>
      </w:r>
      <w:r>
        <w:rPr>
          <w:rFonts w:ascii="仿宋" w:eastAsia="仿宋" w:hAnsi="仿宋" w:cs="仿宋" w:hint="eastAsia"/>
          <w:color w:val="auto"/>
          <w:sz w:val="24"/>
        </w:rPr>
        <w:t>1</w:t>
      </w:r>
      <w:r>
        <w:rPr>
          <w:rFonts w:ascii="仿宋" w:eastAsia="仿宋" w:hAnsi="仿宋" w:cs="仿宋"/>
          <w:color w:val="auto"/>
          <w:sz w:val="24"/>
        </w:rPr>
        <w:t>在设计选材时考虑材料的可循环使用性能。</w:t>
      </w:r>
    </w:p>
    <w:p w14:paraId="38844AC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lastRenderedPageBreak/>
        <w:t>6.4.1</w:t>
      </w:r>
      <w:r>
        <w:rPr>
          <w:rFonts w:ascii="仿宋" w:eastAsia="仿宋" w:hAnsi="仿宋" w:cs="仿宋" w:hint="eastAsia"/>
          <w:color w:val="auto"/>
          <w:sz w:val="24"/>
        </w:rPr>
        <w:t>2</w:t>
      </w:r>
      <w:r>
        <w:rPr>
          <w:rFonts w:ascii="仿宋" w:eastAsia="仿宋" w:hAnsi="仿宋" w:cs="仿宋"/>
          <w:color w:val="auto"/>
          <w:sz w:val="24"/>
        </w:rPr>
        <w:t>新型结构或材料应进行试验或振动台试验进行验证。</w:t>
      </w:r>
    </w:p>
    <w:p w14:paraId="46366B0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6.4.1</w:t>
      </w:r>
      <w:r>
        <w:rPr>
          <w:rFonts w:ascii="仿宋" w:eastAsia="仿宋" w:hAnsi="仿宋" w:cs="仿宋" w:hint="eastAsia"/>
          <w:color w:val="auto"/>
          <w:sz w:val="24"/>
        </w:rPr>
        <w:t>3</w:t>
      </w:r>
      <w:r>
        <w:rPr>
          <w:rFonts w:ascii="仿宋" w:eastAsia="仿宋" w:hAnsi="仿宋" w:cs="仿宋"/>
          <w:color w:val="auto"/>
          <w:sz w:val="24"/>
        </w:rPr>
        <w:t>如有需要，应配合进行超限建筑工程抗震设防专项审查。</w:t>
      </w:r>
    </w:p>
    <w:p w14:paraId="30B482C6" w14:textId="77777777" w:rsidR="00A41E73" w:rsidRDefault="00000000" w:rsidP="00CB356D">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6.4.1</w:t>
      </w:r>
      <w:r>
        <w:rPr>
          <w:rFonts w:ascii="仿宋" w:eastAsia="仿宋" w:hAnsi="仿宋" w:cs="仿宋" w:hint="eastAsia"/>
          <w:color w:val="auto"/>
          <w:sz w:val="24"/>
        </w:rPr>
        <w:t>4</w:t>
      </w:r>
      <w:r>
        <w:rPr>
          <w:rFonts w:ascii="仿宋" w:eastAsia="仿宋" w:hAnsi="仿宋" w:cs="仿宋"/>
          <w:color w:val="auto"/>
          <w:sz w:val="24"/>
        </w:rPr>
        <w:t>选型设计及施工时尽量减少对周围环境的影响。</w:t>
      </w:r>
    </w:p>
    <w:p w14:paraId="1809A53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6.4.15施工图</w:t>
      </w:r>
      <w:proofErr w:type="gramStart"/>
      <w:r>
        <w:rPr>
          <w:rFonts w:ascii="仿宋" w:eastAsia="仿宋" w:hAnsi="仿宋" w:cs="仿宋" w:hint="eastAsia"/>
          <w:color w:val="auto"/>
          <w:sz w:val="24"/>
        </w:rPr>
        <w:t>包含危大工程</w:t>
      </w:r>
      <w:proofErr w:type="gramEnd"/>
      <w:r>
        <w:rPr>
          <w:rFonts w:ascii="仿宋" w:eastAsia="仿宋" w:hAnsi="仿宋" w:cs="仿宋" w:hint="eastAsia"/>
          <w:color w:val="auto"/>
          <w:sz w:val="24"/>
        </w:rPr>
        <w:t>专篇。对高支模大跨度等部位要有指明和技术要求意见。</w:t>
      </w:r>
    </w:p>
    <w:p w14:paraId="45152805" w14:textId="77777777" w:rsidR="00A41E73" w:rsidRDefault="00000000" w:rsidP="00CB356D">
      <w:pPr>
        <w:pStyle w:val="a5"/>
        <w:spacing w:line="360" w:lineRule="auto"/>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 xml:space="preserve">    6.4.16提交满足施工进度要求的各项结构合理设计。满足造价和施工进度要求。</w:t>
      </w:r>
    </w:p>
    <w:p w14:paraId="57AD2241" w14:textId="77777777" w:rsidR="00A41E73" w:rsidRDefault="00000000" w:rsidP="00CB356D">
      <w:pPr>
        <w:pStyle w:val="a5"/>
        <w:spacing w:line="360" w:lineRule="auto"/>
        <w:ind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6.4.17满足配合设备的结构荷载和尺寸规格的设计要求；</w:t>
      </w:r>
    </w:p>
    <w:p w14:paraId="2807FAAC" w14:textId="77777777" w:rsidR="00A41E73" w:rsidRDefault="00000000" w:rsidP="00CB356D">
      <w:pPr>
        <w:pStyle w:val="a5"/>
        <w:spacing w:line="360" w:lineRule="auto"/>
        <w:ind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6.4.18建筑作为统筹协调的主体，保证各专业设备管道完成后满足使用空间（净空尺寸和高度）要求。</w:t>
      </w:r>
    </w:p>
    <w:p w14:paraId="552850E8" w14:textId="77777777" w:rsidR="00A41E73" w:rsidRDefault="00000000" w:rsidP="00CB356D">
      <w:pPr>
        <w:pStyle w:val="a5"/>
        <w:spacing w:line="360" w:lineRule="auto"/>
        <w:ind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6.4.19 结构形式，基础形式、基坑支护形式等，需设计院经多方案比选并</w:t>
      </w:r>
    </w:p>
    <w:p w14:paraId="06B4A582" w14:textId="77777777" w:rsidR="00A41E73" w:rsidRDefault="00000000" w:rsidP="00CB356D">
      <w:pPr>
        <w:pStyle w:val="a5"/>
        <w:spacing w:line="360" w:lineRule="auto"/>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汇报甲方征得甲方同意。施工图需设计院内部经校对、审核并附上内部校对审核意见后提供给甲方，与图纸一起提供至甲方，方可算完成图纸节点。</w:t>
      </w:r>
    </w:p>
    <w:p w14:paraId="1C01D2E4"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6.5</w:t>
      </w:r>
      <w:r>
        <w:rPr>
          <w:rFonts w:ascii="仿宋" w:eastAsia="仿宋" w:hAnsi="仿宋" w:cs="仿宋" w:hint="eastAsia"/>
          <w:b/>
          <w:color w:val="auto"/>
          <w:sz w:val="24"/>
        </w:rPr>
        <w:t>电气设计</w:t>
      </w:r>
    </w:p>
    <w:p w14:paraId="0D042FA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包含本项目高低压变配电的设计，具体包括：变配电系统、动力系统、照明配电系统、消防应急照明和疏散指示系统、防雷及接地系统、景观道路照明工程及提供</w:t>
      </w:r>
      <w:r>
        <w:rPr>
          <w:rFonts w:ascii="仿宋" w:eastAsia="仿宋" w:hAnsi="仿宋" w:cs="仿宋"/>
          <w:color w:val="auto"/>
          <w:sz w:val="24"/>
        </w:rPr>
        <w:t>10kV市政电源接入条件和路由预留。</w:t>
      </w:r>
    </w:p>
    <w:p w14:paraId="74A4BD5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6.5.1强电系统设计应满足运营基本要求。</w:t>
      </w:r>
    </w:p>
    <w:p w14:paraId="6F00516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6.5.2以市电网电力为主要能源。由市电网引来</w:t>
      </w:r>
      <w:r>
        <w:rPr>
          <w:rFonts w:ascii="仿宋" w:eastAsia="仿宋" w:hAnsi="仿宋" w:cs="仿宋" w:hint="eastAsia"/>
          <w:color w:val="auto"/>
          <w:sz w:val="24"/>
        </w:rPr>
        <w:t>10KV</w:t>
      </w:r>
      <w:r>
        <w:rPr>
          <w:rFonts w:ascii="仿宋" w:eastAsia="仿宋" w:hAnsi="仿宋" w:cs="仿宋"/>
          <w:color w:val="auto"/>
          <w:sz w:val="24"/>
        </w:rPr>
        <w:t>电源</w:t>
      </w:r>
      <w:r>
        <w:rPr>
          <w:rFonts w:ascii="仿宋" w:eastAsia="仿宋" w:hAnsi="仿宋" w:cs="仿宋" w:hint="eastAsia"/>
          <w:color w:val="auto"/>
          <w:sz w:val="24"/>
        </w:rPr>
        <w:t>，配备备用及应急电源系统。要求：确定供电负荷级别</w:t>
      </w:r>
      <w:r>
        <w:rPr>
          <w:rFonts w:ascii="仿宋" w:eastAsia="仿宋" w:hAnsi="仿宋" w:cs="仿宋"/>
          <w:color w:val="auto"/>
          <w:sz w:val="24"/>
        </w:rPr>
        <w:t>,负荷估算（包括照明、办公</w:t>
      </w:r>
      <w:r>
        <w:rPr>
          <w:rFonts w:ascii="仿宋" w:eastAsia="仿宋" w:hAnsi="仿宋" w:cs="仿宋" w:hint="eastAsia"/>
          <w:color w:val="auto"/>
          <w:sz w:val="24"/>
        </w:rPr>
        <w:t>、</w:t>
      </w:r>
      <w:r>
        <w:rPr>
          <w:rFonts w:ascii="仿宋" w:eastAsia="仿宋" w:hAnsi="仿宋" w:cs="仿宋"/>
          <w:color w:val="auto"/>
          <w:sz w:val="24"/>
        </w:rPr>
        <w:t>生产设备动力、空调、弱电部分）</w:t>
      </w:r>
      <w:r>
        <w:rPr>
          <w:rFonts w:ascii="仿宋" w:eastAsia="仿宋" w:hAnsi="仿宋" w:cs="仿宋" w:hint="eastAsia"/>
          <w:color w:val="auto"/>
          <w:sz w:val="24"/>
        </w:rPr>
        <w:t>，充分厂房的预留电量，满足后续各业态租户的用电需求</w:t>
      </w:r>
      <w:r>
        <w:rPr>
          <w:rFonts w:ascii="仿宋" w:eastAsia="仿宋" w:hAnsi="仿宋" w:cs="仿宋"/>
          <w:color w:val="auto"/>
          <w:sz w:val="24"/>
        </w:rPr>
        <w:t>；变、配电所及设备位置、数量、容量设置合理。</w:t>
      </w:r>
    </w:p>
    <w:p w14:paraId="7A3FA91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6.5.3</w:t>
      </w:r>
      <w:r>
        <w:rPr>
          <w:rFonts w:ascii="仿宋" w:eastAsia="仿宋" w:hAnsi="仿宋" w:cs="仿宋" w:hint="eastAsia"/>
          <w:color w:val="auto"/>
          <w:sz w:val="24"/>
        </w:rPr>
        <w:t>低压配电设计应尽量避免全部采用放射式供电，应与其它供电方式综合考虑，以减少低压柜出线回路数量，限额设计。</w:t>
      </w:r>
    </w:p>
    <w:p w14:paraId="7745EA7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6.5.4</w:t>
      </w:r>
      <w:r>
        <w:rPr>
          <w:rFonts w:ascii="仿宋" w:eastAsia="仿宋" w:hAnsi="仿宋" w:cs="仿宋" w:hint="eastAsia"/>
          <w:color w:val="auto"/>
          <w:sz w:val="24"/>
        </w:rPr>
        <w:t>变配电</w:t>
      </w:r>
      <w:proofErr w:type="gramStart"/>
      <w:r>
        <w:rPr>
          <w:rFonts w:ascii="仿宋" w:eastAsia="仿宋" w:hAnsi="仿宋" w:cs="仿宋" w:hint="eastAsia"/>
          <w:color w:val="auto"/>
          <w:sz w:val="24"/>
        </w:rPr>
        <w:t>所设备</w:t>
      </w:r>
      <w:proofErr w:type="gramEnd"/>
      <w:r>
        <w:rPr>
          <w:rFonts w:ascii="仿宋" w:eastAsia="仿宋" w:hAnsi="仿宋" w:cs="仿宋" w:hint="eastAsia"/>
          <w:color w:val="auto"/>
          <w:sz w:val="24"/>
        </w:rPr>
        <w:t>布置在满足供电局要求前提下尽量节约造价（如缩短密集母线长度），不能片面追求机房布置的舒适性。变配电所平面布置，优先考虑节省面积（关系到</w:t>
      </w:r>
      <w:proofErr w:type="gramStart"/>
      <w:r>
        <w:rPr>
          <w:rFonts w:ascii="仿宋" w:eastAsia="仿宋" w:hAnsi="仿宋" w:cs="仿宋" w:hint="eastAsia"/>
          <w:color w:val="auto"/>
          <w:sz w:val="24"/>
        </w:rPr>
        <w:t>气体消防</w:t>
      </w:r>
      <w:proofErr w:type="gramEnd"/>
      <w:r>
        <w:rPr>
          <w:rFonts w:ascii="仿宋" w:eastAsia="仿宋" w:hAnsi="仿宋" w:cs="仿宋" w:hint="eastAsia"/>
          <w:color w:val="auto"/>
          <w:sz w:val="24"/>
        </w:rPr>
        <w:t>造价），对于机房内部的无用空间尽量用墙体分隔到机房以外，由建筑考虑其它用途或列为备用间。</w:t>
      </w:r>
    </w:p>
    <w:p w14:paraId="504173E2"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6.5.5</w:t>
      </w:r>
      <w:r>
        <w:rPr>
          <w:rFonts w:ascii="仿宋" w:eastAsia="仿宋" w:hAnsi="仿宋" w:cs="仿宋" w:hint="eastAsia"/>
          <w:color w:val="auto"/>
          <w:sz w:val="24"/>
        </w:rPr>
        <w:t>航空障碍灯（如有）设置</w:t>
      </w:r>
      <w:proofErr w:type="gramStart"/>
      <w:r>
        <w:rPr>
          <w:rFonts w:ascii="仿宋" w:eastAsia="仿宋" w:hAnsi="仿宋" w:cs="仿宋" w:hint="eastAsia"/>
          <w:color w:val="auto"/>
          <w:sz w:val="24"/>
        </w:rPr>
        <w:t>需咨询</w:t>
      </w:r>
      <w:proofErr w:type="gramEnd"/>
      <w:r>
        <w:rPr>
          <w:rFonts w:ascii="仿宋" w:eastAsia="仿宋" w:hAnsi="仿宋" w:cs="仿宋" w:hint="eastAsia"/>
          <w:color w:val="auto"/>
          <w:sz w:val="24"/>
        </w:rPr>
        <w:t>当地航空管理局，符合相关要求。</w:t>
      </w:r>
    </w:p>
    <w:p w14:paraId="7A078109" w14:textId="77777777" w:rsidR="00A41E73" w:rsidRDefault="00000000" w:rsidP="00CB356D">
      <w:pPr>
        <w:pStyle w:val="a5"/>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lastRenderedPageBreak/>
        <w:t>6.5.6应采用适宜的照明设备，高效节能。</w:t>
      </w:r>
    </w:p>
    <w:p w14:paraId="0CEE319B"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6.5.7优先选用一路市政电源配置柴油发电机的供电方式，避免产生高可靠费。</w:t>
      </w:r>
    </w:p>
    <w:p w14:paraId="28F1BA30"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6.5.8永久用电报审必须由有广州市供电局承认的设计资质分包设计单位提交报审和施工图设计。</w:t>
      </w:r>
    </w:p>
    <w:p w14:paraId="5C8083B9"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6.5.9 涉及移交相关部门的配建工程（如道路等），应有独立对接供电局的计量电表。</w:t>
      </w:r>
    </w:p>
    <w:p w14:paraId="494A4A91"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6.5.10应采用适宜的照明设备，高效节能。涉及业主后续深化设计的区域需结合实际使用及未来发展需求预留足够用电。</w:t>
      </w:r>
    </w:p>
    <w:p w14:paraId="421B67E7"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6.5.11满足电梯、</w:t>
      </w:r>
      <w:proofErr w:type="gramStart"/>
      <w:r>
        <w:rPr>
          <w:rFonts w:ascii="仿宋" w:eastAsia="仿宋" w:hAnsi="仿宋" w:cs="仿宋" w:hint="eastAsia"/>
          <w:color w:val="auto"/>
          <w:sz w:val="24"/>
          <w:lang w:val="en-US"/>
        </w:rPr>
        <w:t>厨电设备</w:t>
      </w:r>
      <w:proofErr w:type="gramEnd"/>
      <w:r>
        <w:rPr>
          <w:rFonts w:ascii="仿宋" w:eastAsia="仿宋" w:hAnsi="仿宋" w:cs="仿宋" w:hint="eastAsia"/>
          <w:color w:val="auto"/>
          <w:sz w:val="24"/>
          <w:lang w:val="en-US"/>
        </w:rPr>
        <w:t>、标识工程等配电的深化设计审核。</w:t>
      </w:r>
    </w:p>
    <w:p w14:paraId="306DF0D8"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6.5.12合理配置层</w:t>
      </w:r>
      <w:proofErr w:type="gramStart"/>
      <w:r>
        <w:rPr>
          <w:rFonts w:ascii="仿宋" w:eastAsia="仿宋" w:hAnsi="仿宋" w:cs="仿宋" w:hint="eastAsia"/>
          <w:color w:val="auto"/>
          <w:sz w:val="24"/>
          <w:lang w:val="en-US"/>
        </w:rPr>
        <w:t>强弱电间的</w:t>
      </w:r>
      <w:proofErr w:type="gramEnd"/>
      <w:r>
        <w:rPr>
          <w:rFonts w:ascii="仿宋" w:eastAsia="仿宋" w:hAnsi="仿宋" w:cs="仿宋" w:hint="eastAsia"/>
          <w:color w:val="auto"/>
          <w:sz w:val="24"/>
          <w:lang w:val="en-US"/>
        </w:rPr>
        <w:t>设置，足够设备线路空间，并有一定的富余，减少线路损耗。合理设置紧急开关位置。</w:t>
      </w:r>
    </w:p>
    <w:p w14:paraId="70F894A3"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6.6</w:t>
      </w:r>
      <w:r>
        <w:rPr>
          <w:rFonts w:ascii="仿宋" w:eastAsia="仿宋" w:hAnsi="仿宋" w:cs="仿宋" w:hint="eastAsia"/>
          <w:b/>
          <w:color w:val="auto"/>
          <w:sz w:val="24"/>
        </w:rPr>
        <w:t>建筑智能化设计</w:t>
      </w:r>
    </w:p>
    <w:p w14:paraId="0B6B1F83"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智能化各子系统的设计应保证为当时先进、成熟的技术。各子系统在设计时，应充分考虑其兼容性、扩展性和先进性。合理安排竖井及中央控制机构位置及结构。本项目所有智能化系统设计内容，包括但不限于以下系统：</w:t>
      </w:r>
    </w:p>
    <w:p w14:paraId="27A4A67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6.6.1信息网络系统包括：计算机网络系统、语音（电话）网络系统、综合布线系统、有线电视及卫星电视接收系统、公共广播系统、信息发布（含大屏幕电子公告）及导引系统等。</w:t>
      </w:r>
    </w:p>
    <w:p w14:paraId="72927D0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6.6.2建筑设备监控系统：设置设备监控系统，对其内部的动力、电力、空调、照明（</w:t>
      </w:r>
      <w:r>
        <w:rPr>
          <w:rFonts w:ascii="仿宋" w:eastAsia="仿宋" w:hAnsi="仿宋" w:cs="仿宋" w:hint="eastAsia"/>
          <w:color w:val="auto"/>
          <w:sz w:val="24"/>
        </w:rPr>
        <w:t>包括</w:t>
      </w:r>
      <w:r>
        <w:rPr>
          <w:rFonts w:ascii="仿宋" w:eastAsia="仿宋" w:hAnsi="仿宋" w:cs="仿宋"/>
          <w:color w:val="auto"/>
          <w:sz w:val="24"/>
        </w:rPr>
        <w:t>空调和照明采用物联网的技术，感知环境状态和人流状态，实现自动控制）、给排水、电梯、停车库</w:t>
      </w:r>
      <w:r>
        <w:rPr>
          <w:rFonts w:ascii="仿宋" w:eastAsia="仿宋" w:hAnsi="仿宋" w:cs="仿宋" w:hint="eastAsia"/>
          <w:color w:val="auto"/>
          <w:sz w:val="24"/>
        </w:rPr>
        <w:t>、污水处理设备</w:t>
      </w:r>
      <w:r>
        <w:rPr>
          <w:rFonts w:ascii="仿宋" w:eastAsia="仿宋" w:hAnsi="仿宋" w:cs="仿宋"/>
          <w:color w:val="auto"/>
          <w:sz w:val="24"/>
        </w:rPr>
        <w:t>等机电设备进行监视、控制、协调、运行管理</w:t>
      </w:r>
      <w:r>
        <w:rPr>
          <w:rFonts w:ascii="仿宋" w:eastAsia="仿宋" w:hAnsi="仿宋" w:cs="仿宋" w:hint="eastAsia"/>
          <w:color w:val="auto"/>
          <w:sz w:val="24"/>
        </w:rPr>
        <w:t>，具体待后续方案汇报后再确定</w:t>
      </w:r>
      <w:r>
        <w:rPr>
          <w:rFonts w:ascii="仿宋" w:eastAsia="仿宋" w:hAnsi="仿宋" w:cs="仿宋"/>
          <w:color w:val="auto"/>
          <w:sz w:val="24"/>
        </w:rPr>
        <w:t>。</w:t>
      </w:r>
    </w:p>
    <w:p w14:paraId="78D2EA3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6.6.3安全防范系统包括：入侵报警系统、视频监控系统、出入口控制系统、停车场管理系统、智能卡系统、安全防范系统集成（设计范围内的所有建筑、公众区域、停车场、出入口通道等区域的安保设计）。</w:t>
      </w:r>
    </w:p>
    <w:p w14:paraId="4E70A2F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6.6.4火灾自动报警系统（包括：手动、自动报警系统、联动控制系统、紧急广播系统）</w:t>
      </w:r>
    </w:p>
    <w:p w14:paraId="5227B25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6.6.5智能化系统集成</w:t>
      </w:r>
    </w:p>
    <w:p w14:paraId="57F2B08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lastRenderedPageBreak/>
        <w:t>6.6.6防雷系统</w:t>
      </w:r>
    </w:p>
    <w:p w14:paraId="146B89A8"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6.6.7机房工程</w:t>
      </w:r>
    </w:p>
    <w:p w14:paraId="7C8CBE9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6.6.8能源分项计量及监控</w:t>
      </w:r>
    </w:p>
    <w:p w14:paraId="3E793293"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6.6.9监控中心</w:t>
      </w:r>
    </w:p>
    <w:p w14:paraId="4A960B6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6.6.10</w:t>
      </w:r>
      <w:r>
        <w:rPr>
          <w:rFonts w:ascii="仿宋" w:eastAsia="仿宋" w:hAnsi="仿宋" w:cs="仿宋" w:hint="eastAsia"/>
          <w:color w:val="auto"/>
          <w:sz w:val="24"/>
        </w:rPr>
        <w:t>智能照明系统</w:t>
      </w:r>
    </w:p>
    <w:p w14:paraId="793FDAE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6.6.11五方通话系统</w:t>
      </w:r>
    </w:p>
    <w:p w14:paraId="21BEFA5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6.6.12</w:t>
      </w:r>
      <w:r>
        <w:rPr>
          <w:rFonts w:ascii="仿宋" w:eastAsia="仿宋" w:hAnsi="仿宋" w:cs="仿宋" w:hint="eastAsia"/>
          <w:color w:val="auto"/>
          <w:sz w:val="24"/>
        </w:rPr>
        <w:t>应充分考虑物业管理和经营模式，以利于系统的设计能满足日后的使用管理要求。</w:t>
      </w:r>
    </w:p>
    <w:p w14:paraId="3696844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 xml:space="preserve">6.6.13大小配电箱的系统图必须满足施工深度要求。不能示意和仅有文字说明。 </w:t>
      </w:r>
    </w:p>
    <w:p w14:paraId="475DFCE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6.6.14中标单位需要从功能、造价等方面对智能化系统进行专项汇报，以确定最终建设的系统。</w:t>
      </w:r>
    </w:p>
    <w:p w14:paraId="7BBCD51A"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6.7</w:t>
      </w:r>
      <w:r>
        <w:rPr>
          <w:rFonts w:ascii="仿宋" w:eastAsia="仿宋" w:hAnsi="仿宋" w:cs="仿宋" w:hint="eastAsia"/>
          <w:b/>
          <w:color w:val="auto"/>
          <w:sz w:val="24"/>
        </w:rPr>
        <w:t>建筑给排水设计：</w:t>
      </w:r>
    </w:p>
    <w:p w14:paraId="164851D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包括但不限于本项目用地范围内室内外给排水系统设计（建筑给水、中水、排水、热水系统、污水处理系统等）、用地内与市政管道的接驳、路由等满足通水的所有设计、消防给水系统设计、</w:t>
      </w:r>
      <w:proofErr w:type="gramStart"/>
      <w:r>
        <w:rPr>
          <w:rFonts w:ascii="仿宋" w:eastAsia="仿宋" w:hAnsi="仿宋" w:cs="仿宋" w:hint="eastAsia"/>
          <w:color w:val="auto"/>
          <w:sz w:val="24"/>
        </w:rPr>
        <w:t>气体消防</w:t>
      </w:r>
      <w:proofErr w:type="gramEnd"/>
      <w:r>
        <w:rPr>
          <w:rFonts w:ascii="仿宋" w:eastAsia="仿宋" w:hAnsi="仿宋" w:cs="仿宋" w:hint="eastAsia"/>
          <w:color w:val="auto"/>
          <w:sz w:val="24"/>
        </w:rPr>
        <w:t>设计等。</w:t>
      </w:r>
    </w:p>
    <w:p w14:paraId="6F776CB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6.7.1建筑给水排水设计应设室内外给排水及消防给水系统，以满足生活、</w:t>
      </w:r>
      <w:r>
        <w:rPr>
          <w:rFonts w:ascii="仿宋" w:eastAsia="仿宋" w:hAnsi="仿宋" w:cs="仿宋" w:hint="eastAsia"/>
          <w:color w:val="auto"/>
          <w:sz w:val="24"/>
        </w:rPr>
        <w:t>生产</w:t>
      </w:r>
      <w:r>
        <w:rPr>
          <w:rFonts w:ascii="仿宋" w:eastAsia="仿宋" w:hAnsi="仿宋" w:cs="仿宋"/>
          <w:color w:val="auto"/>
          <w:sz w:val="24"/>
        </w:rPr>
        <w:t>、冲洗道路和绿化及消防用水的要求。</w:t>
      </w:r>
    </w:p>
    <w:p w14:paraId="539234E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6.7.2在保障功能和经济性的条件下，尽可能使用可再生能源。</w:t>
      </w:r>
    </w:p>
    <w:p w14:paraId="2B04FB3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6.7.3根据城市排水体制，生活污水与雨水分系统排入市政污水管道与雨水管道，生活污水中的粪水经室外化粪池处理后排至市政污水管道，厨房餐饮污水经隔油处理达到《城市污水排放标准》后排至室外污水管道</w:t>
      </w:r>
      <w:r>
        <w:rPr>
          <w:rFonts w:ascii="仿宋" w:eastAsia="仿宋" w:hAnsi="仿宋" w:cs="仿宋" w:hint="eastAsia"/>
          <w:color w:val="auto"/>
          <w:sz w:val="24"/>
        </w:rPr>
        <w:t>。地下室设置污水处理，工业生产产生污水经一次处理后排至市政污水管</w:t>
      </w:r>
      <w:r>
        <w:rPr>
          <w:rFonts w:ascii="仿宋" w:eastAsia="仿宋" w:hAnsi="仿宋" w:cs="仿宋"/>
          <w:color w:val="auto"/>
          <w:sz w:val="24"/>
        </w:rPr>
        <w:t xml:space="preserve">。 </w:t>
      </w:r>
    </w:p>
    <w:p w14:paraId="7925DFF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6.7.4采用节水型卫生器具。绿化灌溉宜采用滴灌、微灌、渗灌或管灌等节水浇灌方式，以满足绿色建筑设计要求。</w:t>
      </w:r>
    </w:p>
    <w:p w14:paraId="3D0D098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6.7.5建筑设备选型应考虑技术先进、维护方便、经济合理的原则；体现科技、环保、可持续发展的理念。</w:t>
      </w:r>
    </w:p>
    <w:p w14:paraId="383345F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6.7.6根据国家有关规范和广东省标准及所提供的资料对消防系统进行设计，包括室外消火栓系统、室内消火栓系统、自动喷水灭火系统、气体灭火系统</w:t>
      </w:r>
      <w:r>
        <w:rPr>
          <w:rFonts w:ascii="仿宋" w:eastAsia="仿宋" w:hAnsi="仿宋" w:cs="仿宋"/>
          <w:color w:val="auto"/>
          <w:sz w:val="24"/>
        </w:rPr>
        <w:lastRenderedPageBreak/>
        <w:t>和建筑灭火器配置设计。</w:t>
      </w:r>
    </w:p>
    <w:p w14:paraId="220F672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6.7.7应充分考虑物业管理和经营模式，以利于系统的设计能满足日后的计量及使用管理要求。</w:t>
      </w:r>
    </w:p>
    <w:p w14:paraId="43F5F267" w14:textId="77777777" w:rsidR="00A41E73" w:rsidRDefault="00000000" w:rsidP="00CB356D">
      <w:pPr>
        <w:pStyle w:val="a5"/>
        <w:spacing w:line="360" w:lineRule="auto"/>
        <w:ind w:firstLineChars="200" w:firstLine="400"/>
        <w:rPr>
          <w:rFonts w:ascii="仿宋" w:eastAsia="仿宋" w:hAnsi="仿宋" w:cs="仿宋" w:hint="eastAsia"/>
          <w:color w:val="auto"/>
          <w:sz w:val="24"/>
          <w:lang w:val="en-US"/>
        </w:rPr>
      </w:pPr>
      <w:r>
        <w:rPr>
          <w:rFonts w:hint="eastAsia"/>
          <w:color w:val="auto"/>
          <w:lang w:val="en-US"/>
        </w:rPr>
        <w:t xml:space="preserve"> </w:t>
      </w:r>
      <w:r>
        <w:rPr>
          <w:rFonts w:ascii="仿宋" w:eastAsia="仿宋" w:hAnsi="仿宋" w:cs="仿宋" w:hint="eastAsia"/>
          <w:color w:val="auto"/>
          <w:sz w:val="24"/>
          <w:lang w:val="en-US"/>
        </w:rPr>
        <w:t>6.7.8永久用水报审必须由有广州市自来水公司承认的设计资质分包设计单位提交报审和施工图设计。</w:t>
      </w:r>
    </w:p>
    <w:p w14:paraId="4D613714" w14:textId="77777777" w:rsidR="00A41E73" w:rsidRDefault="00000000" w:rsidP="00CB356D">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6.7.9 涉及移交相关部门的配建工程，应有独立永久的计量。</w:t>
      </w:r>
    </w:p>
    <w:p w14:paraId="258AD60E" w14:textId="77777777" w:rsidR="00A41E73" w:rsidRDefault="00000000" w:rsidP="00CB356D">
      <w:pPr>
        <w:spacing w:line="360" w:lineRule="auto"/>
        <w:jc w:val="left"/>
        <w:rPr>
          <w:rFonts w:ascii="仿宋" w:eastAsia="仿宋" w:hAnsi="仿宋" w:cs="仿宋" w:hint="eastAsia"/>
          <w:color w:val="auto"/>
          <w:sz w:val="24"/>
        </w:rPr>
      </w:pPr>
      <w:r>
        <w:rPr>
          <w:rFonts w:ascii="仿宋" w:eastAsia="仿宋" w:hAnsi="仿宋" w:cs="仿宋"/>
          <w:b/>
          <w:color w:val="auto"/>
          <w:sz w:val="24"/>
        </w:rPr>
        <w:t>6.8</w:t>
      </w:r>
      <w:r>
        <w:rPr>
          <w:rFonts w:ascii="仿宋" w:eastAsia="仿宋" w:hAnsi="仿宋" w:cs="仿宋" w:hint="eastAsia"/>
          <w:b/>
          <w:color w:val="auto"/>
          <w:sz w:val="24"/>
        </w:rPr>
        <w:t>空调通风设计</w:t>
      </w:r>
      <w:r>
        <w:rPr>
          <w:rFonts w:ascii="仿宋" w:eastAsia="仿宋" w:hAnsi="仿宋" w:cs="仿宋" w:hint="eastAsia"/>
          <w:color w:val="auto"/>
          <w:sz w:val="24"/>
        </w:rPr>
        <w:t>：</w:t>
      </w:r>
      <w:r>
        <w:rPr>
          <w:rFonts w:ascii="仿宋" w:eastAsia="仿宋" w:hAnsi="仿宋" w:cs="仿宋"/>
          <w:color w:val="auto"/>
          <w:sz w:val="24"/>
        </w:rPr>
        <w:t xml:space="preserve"> </w:t>
      </w:r>
    </w:p>
    <w:p w14:paraId="5A429E1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包括但不限于建筑物内部空气调节系统、供冷供热系统及通风系统设计。</w:t>
      </w:r>
    </w:p>
    <w:p w14:paraId="48B8C63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6.8.1采暖通风与空气调节设计应符合现行《民用建筑供暖通风与空气调节设计规范》GB50736的规定。</w:t>
      </w:r>
    </w:p>
    <w:p w14:paraId="73999D6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6.8.2应结合不同区域的空间大小、使用特点进行设计，确保环保节能、使用灵活、计费方便。</w:t>
      </w:r>
      <w:proofErr w:type="gramStart"/>
      <w:r>
        <w:rPr>
          <w:rFonts w:ascii="仿宋" w:eastAsia="仿宋" w:hAnsi="仿宋" w:cs="仿宋"/>
          <w:color w:val="auto"/>
          <w:sz w:val="24"/>
        </w:rPr>
        <w:t>宜设置</w:t>
      </w:r>
      <w:proofErr w:type="gramEnd"/>
      <w:r>
        <w:rPr>
          <w:rFonts w:ascii="仿宋" w:eastAsia="仿宋" w:hAnsi="仿宋" w:cs="仿宋"/>
          <w:color w:val="auto"/>
          <w:sz w:val="24"/>
        </w:rPr>
        <w:t>室内空气质量监控系统，保证健康舒适的室内环境。</w:t>
      </w:r>
    </w:p>
    <w:p w14:paraId="6738355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6.8.3根据《建筑工程设计文件编制深度》（2016年版）的规定，空调、</w:t>
      </w:r>
      <w:r>
        <w:rPr>
          <w:rFonts w:ascii="仿宋" w:eastAsia="仿宋" w:hAnsi="仿宋" w:cs="仿宋" w:hint="eastAsia"/>
          <w:color w:val="auto"/>
          <w:sz w:val="24"/>
        </w:rPr>
        <w:t>制冷系统有自动监控时，宜绘制原理图，图中以图例绘出设备、传感器及执行器位置；说明控制要求和必要的控制参数。</w:t>
      </w:r>
    </w:p>
    <w:p w14:paraId="7262F1A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6.8.4根据《公共建筑节能设计标准》（GB50189-2015）的规定，在人员密度相对较大且变化较大的房间，宜采用新风需求控制。即根据室内CO2浓度监测值增加或减少新风量，使CO2浓度始终维持在卫生标准规定的限制内。</w:t>
      </w:r>
    </w:p>
    <w:p w14:paraId="58DD12C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6.8.5根据《绿色建筑评价标准》（GB/T50378-2019</w:t>
      </w:r>
      <w:r>
        <w:rPr>
          <w:rFonts w:ascii="仿宋" w:eastAsia="仿宋" w:hAnsi="仿宋" w:cs="仿宋" w:hint="eastAsia"/>
          <w:color w:val="auto"/>
          <w:sz w:val="24"/>
        </w:rPr>
        <w:t>）的规定，新建的公共建筑、冷热源、输配系统和照明等各部分能耗进行独立分项计量。空调系统应对以下设备及系统设置独立的电量计量装置：冷冻机、冷冻水泵、冷却水泵、冷却塔等。</w:t>
      </w:r>
    </w:p>
    <w:p w14:paraId="3425E283"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6.8.6</w:t>
      </w:r>
      <w:r>
        <w:rPr>
          <w:rFonts w:ascii="仿宋" w:eastAsia="仿宋" w:hAnsi="仿宋" w:cs="仿宋" w:hint="eastAsia"/>
          <w:color w:val="auto"/>
          <w:sz w:val="24"/>
        </w:rPr>
        <w:t>所有空调制冷设备、消防设备中的有关冷制剂不得采用对臭氧层破坏的物质，相关选材和型号应符合国家环保要求。</w:t>
      </w:r>
    </w:p>
    <w:p w14:paraId="2C6F985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6.8.7</w:t>
      </w:r>
      <w:r>
        <w:rPr>
          <w:rFonts w:ascii="仿宋" w:eastAsia="仿宋" w:hAnsi="仿宋" w:cs="仿宋" w:hint="eastAsia"/>
          <w:color w:val="auto"/>
          <w:sz w:val="24"/>
        </w:rPr>
        <w:t>设备选型应考虑技术先进、维护方便、经济合理的原则；体现科技、环保、可持续发展的理念。</w:t>
      </w:r>
    </w:p>
    <w:p w14:paraId="5034899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6.8.8</w:t>
      </w:r>
      <w:r>
        <w:rPr>
          <w:rFonts w:ascii="仿宋" w:eastAsia="仿宋" w:hAnsi="仿宋" w:cs="仿宋" w:hint="eastAsia"/>
          <w:color w:val="auto"/>
          <w:sz w:val="24"/>
        </w:rPr>
        <w:t>应充分考虑物业管理和经营模式，以利于系统的设计能满足日后的计量及使用管理要求。</w:t>
      </w:r>
    </w:p>
    <w:p w14:paraId="0A8F37FB" w14:textId="77777777" w:rsidR="00A41E73" w:rsidRDefault="00000000" w:rsidP="00CB356D">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6</w:t>
      </w:r>
      <w:r>
        <w:rPr>
          <w:rFonts w:ascii="仿宋" w:eastAsia="仿宋" w:hAnsi="仿宋" w:cs="仿宋"/>
          <w:color w:val="auto"/>
          <w:sz w:val="24"/>
          <w:szCs w:val="22"/>
          <w:lang w:val="en-US"/>
        </w:rPr>
        <w:t xml:space="preserve">.8.9 </w:t>
      </w:r>
      <w:r>
        <w:rPr>
          <w:rFonts w:ascii="仿宋" w:eastAsia="仿宋" w:hAnsi="仿宋" w:cs="仿宋" w:hint="eastAsia"/>
          <w:color w:val="auto"/>
          <w:sz w:val="24"/>
          <w:szCs w:val="22"/>
          <w:lang w:val="en-US"/>
        </w:rPr>
        <w:t>根据生产工艺要求，应预留工业废气的独立排放系统。</w:t>
      </w:r>
    </w:p>
    <w:p w14:paraId="33634EA8" w14:textId="77777777" w:rsidR="00A41E73" w:rsidRDefault="00000000" w:rsidP="00CB356D">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rPr>
        <w:lastRenderedPageBreak/>
        <w:t>6.8.</w:t>
      </w:r>
      <w:r>
        <w:rPr>
          <w:rFonts w:ascii="仿宋" w:eastAsia="仿宋" w:hAnsi="仿宋" w:cs="仿宋" w:hint="eastAsia"/>
          <w:color w:val="auto"/>
          <w:sz w:val="24"/>
          <w:lang w:val="en-US"/>
        </w:rPr>
        <w:t>10</w:t>
      </w:r>
      <w:r>
        <w:rPr>
          <w:rFonts w:ascii="仿宋" w:eastAsia="仿宋" w:hAnsi="仿宋" w:cs="仿宋" w:hint="eastAsia"/>
          <w:color w:val="auto"/>
          <w:sz w:val="24"/>
        </w:rPr>
        <w:t>中央空调配电设备必须单独设置，不能在低压房内混装。</w:t>
      </w:r>
    </w:p>
    <w:p w14:paraId="03CD5EE6"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6.9</w:t>
      </w:r>
      <w:r>
        <w:rPr>
          <w:rFonts w:ascii="仿宋" w:eastAsia="仿宋" w:hAnsi="仿宋" w:cs="仿宋" w:hint="eastAsia"/>
          <w:b/>
          <w:color w:val="auto"/>
          <w:sz w:val="24"/>
        </w:rPr>
        <w:t>消防设计</w:t>
      </w:r>
    </w:p>
    <w:p w14:paraId="78BE453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6.9.1建筑消防水池及消防泵房设在地下室，消防水泵房设甲级防火门并直通安全出口。</w:t>
      </w:r>
    </w:p>
    <w:p w14:paraId="36714603"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6.9.2建筑物内走道、楼梯、安全出口宽度、安全出口数量及安全疏散距离均按消防有关规范设计。</w:t>
      </w:r>
    </w:p>
    <w:p w14:paraId="3297B96E"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6.9.3各种构配件其燃烧性能及耐火极限均满足规范要求。</w:t>
      </w:r>
    </w:p>
    <w:p w14:paraId="01B190B9" w14:textId="77777777" w:rsidR="00A41E73" w:rsidRDefault="00000000" w:rsidP="00CB356D">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6.9.4</w:t>
      </w:r>
      <w:r>
        <w:rPr>
          <w:rFonts w:ascii="仿宋" w:eastAsia="仿宋" w:hAnsi="仿宋" w:cs="仿宋" w:hint="eastAsia"/>
          <w:color w:val="auto"/>
          <w:sz w:val="24"/>
        </w:rPr>
        <w:t>防排烟等系统</w:t>
      </w:r>
      <w:r>
        <w:rPr>
          <w:rFonts w:ascii="仿宋" w:eastAsia="仿宋" w:hAnsi="仿宋" w:cs="仿宋"/>
          <w:color w:val="auto"/>
          <w:sz w:val="24"/>
        </w:rPr>
        <w:t>按照《建筑设计防火规范》GB50016-2014（2018版）</w:t>
      </w:r>
      <w:r>
        <w:rPr>
          <w:rFonts w:ascii="仿宋" w:eastAsia="仿宋" w:hAnsi="仿宋" w:cs="仿宋" w:hint="eastAsia"/>
          <w:color w:val="auto"/>
          <w:sz w:val="24"/>
        </w:rPr>
        <w:t>、《民用建筑防火通用规范》</w:t>
      </w:r>
      <w:r>
        <w:rPr>
          <w:rFonts w:ascii="仿宋" w:eastAsia="仿宋" w:hAnsi="仿宋" w:cs="仿宋" w:hint="eastAsia"/>
          <w:color w:val="auto"/>
          <w:sz w:val="24"/>
        </w:rPr>
        <w:tab/>
        <w:t>GB55037-2022、《建筑防烟排烟系统技术标准》GB51251-2017、《消防设施通用规范》GB55036-2022</w:t>
      </w:r>
      <w:r>
        <w:rPr>
          <w:rFonts w:ascii="仿宋" w:eastAsia="仿宋" w:hAnsi="仿宋" w:cs="仿宋"/>
          <w:color w:val="auto"/>
          <w:sz w:val="24"/>
        </w:rPr>
        <w:t>进行设计。</w:t>
      </w:r>
    </w:p>
    <w:p w14:paraId="1409C1EE"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6.10</w:t>
      </w:r>
      <w:r>
        <w:rPr>
          <w:rFonts w:ascii="仿宋" w:eastAsia="仿宋" w:hAnsi="仿宋" w:cs="仿宋" w:hint="eastAsia"/>
          <w:b/>
          <w:color w:val="auto"/>
          <w:sz w:val="24"/>
        </w:rPr>
        <w:t>景观环境空间设计</w:t>
      </w:r>
    </w:p>
    <w:p w14:paraId="55618E32"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景观环境应在地形地貌的基础上，结合项目的交通设计、场地设计，形成区域环境有特色。并根据绿色建筑建设的要求选择适宜当地气候和土壤条件的乡土植物，且采用包含乔木、灌木的复层绿化，便于后期管养。须提交景观效果图以及关键出入口效果图，景观设计须与海绵城市措施结合考虑。</w:t>
      </w:r>
    </w:p>
    <w:p w14:paraId="1A98F0A1"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6.11</w:t>
      </w:r>
      <w:r>
        <w:rPr>
          <w:rFonts w:ascii="仿宋" w:eastAsia="仿宋" w:hAnsi="仿宋" w:cs="仿宋" w:hint="eastAsia"/>
          <w:b/>
          <w:color w:val="auto"/>
          <w:sz w:val="24"/>
        </w:rPr>
        <w:t>泛光设计（如有）</w:t>
      </w:r>
    </w:p>
    <w:p w14:paraId="7854098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设计应充分考虑其定位，通过光的强弱变化和色彩组合，使得建筑物在夜幕降临后淋淋尽致地表现出特有的风格，显现产业基地的特色，打造特色产业园区。并符合广州市光控要求，充分考虑设计时所有的技术性问题，对土建施工图纸进行深化，并保证与幕墙的整体性能要求。</w:t>
      </w:r>
    </w:p>
    <w:p w14:paraId="4AFDA2D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6.11.1泛光照明的所有材料必须满足建筑设计图纸上的建筑设计和使用功能要求；</w:t>
      </w:r>
    </w:p>
    <w:p w14:paraId="7F5CA0B7" w14:textId="77777777" w:rsidR="00A41E73" w:rsidRDefault="00000000" w:rsidP="00CB356D">
      <w:pPr>
        <w:spacing w:line="360" w:lineRule="auto"/>
        <w:ind w:left="480"/>
        <w:jc w:val="left"/>
        <w:rPr>
          <w:rFonts w:ascii="仿宋" w:eastAsia="仿宋" w:hAnsi="仿宋" w:cs="仿宋" w:hint="eastAsia"/>
          <w:color w:val="auto"/>
          <w:sz w:val="24"/>
        </w:rPr>
      </w:pPr>
      <w:r>
        <w:rPr>
          <w:rFonts w:ascii="仿宋" w:eastAsia="仿宋" w:hAnsi="仿宋" w:cs="仿宋"/>
          <w:color w:val="auto"/>
          <w:sz w:val="24"/>
        </w:rPr>
        <w:t>6.11.2</w:t>
      </w:r>
      <w:r>
        <w:rPr>
          <w:rFonts w:ascii="仿宋" w:eastAsia="仿宋" w:hAnsi="仿宋" w:cs="仿宋" w:hint="eastAsia"/>
          <w:color w:val="auto"/>
          <w:sz w:val="24"/>
        </w:rPr>
        <w:t>综合考虑造价控制，泛光设计</w:t>
      </w:r>
      <w:r>
        <w:rPr>
          <w:rFonts w:ascii="仿宋" w:eastAsia="仿宋" w:hAnsi="仿宋" w:cs="仿宋"/>
          <w:color w:val="auto"/>
          <w:sz w:val="24"/>
        </w:rPr>
        <w:t>有利于节约材料、减低成本；</w:t>
      </w:r>
    </w:p>
    <w:p w14:paraId="1F8E766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6.11.3明装灯、灯带不得破坏幕墙的外视效果，以满足立面整体的美观要求；</w:t>
      </w:r>
    </w:p>
    <w:p w14:paraId="37622DC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6.11.4突出照射建筑立面，使得它与周围环境形成明暗对比，充分发挥周围环境的陪衬作用；</w:t>
      </w:r>
    </w:p>
    <w:p w14:paraId="4C841B7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6.11.5从几个不同的角度照射，以便产生显著的立体感，特别是产生光色的层次效果。</w:t>
      </w:r>
    </w:p>
    <w:p w14:paraId="031F7A95"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lastRenderedPageBreak/>
        <w:t>6.12</w:t>
      </w:r>
      <w:r>
        <w:rPr>
          <w:rFonts w:ascii="仿宋" w:eastAsia="仿宋" w:hAnsi="仿宋" w:cs="仿宋" w:hint="eastAsia"/>
          <w:b/>
          <w:color w:val="auto"/>
          <w:sz w:val="24"/>
        </w:rPr>
        <w:t>幕墙工程设计</w:t>
      </w:r>
    </w:p>
    <w:p w14:paraId="69AE5661"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幕墙设计应力</w:t>
      </w:r>
      <w:proofErr w:type="gramStart"/>
      <w:r>
        <w:rPr>
          <w:rFonts w:ascii="仿宋" w:eastAsia="仿宋" w:hAnsi="仿宋" w:cs="仿宋" w:hint="eastAsia"/>
          <w:color w:val="auto"/>
          <w:sz w:val="24"/>
        </w:rPr>
        <w:t>求把握</w:t>
      </w:r>
      <w:proofErr w:type="gramEnd"/>
      <w:r>
        <w:rPr>
          <w:rFonts w:ascii="仿宋" w:eastAsia="仿宋" w:hAnsi="仿宋" w:cs="仿宋" w:hint="eastAsia"/>
          <w:color w:val="auto"/>
          <w:sz w:val="24"/>
        </w:rPr>
        <w:t>建筑外立面设计思想，满足建筑使用功能要求，符合国家、广州市有关幕墙设计规范与标准。</w:t>
      </w:r>
    </w:p>
    <w:p w14:paraId="6034C68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6.12.1应灵活运用国内外幕墙设计已应用成熟的新理念、新工艺、新材料，充分发挥想象力，采用技术先进、成熟、经济、适用、耐久，并能在施工中顺利实现。</w:t>
      </w:r>
    </w:p>
    <w:p w14:paraId="63B1A44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6.12.2必须充分考虑幕墙通风、与照明设置配套、防火、保温、防噪、安全及清洁等后续服务问题。</w:t>
      </w:r>
    </w:p>
    <w:p w14:paraId="30F8133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6.12.3需考虑土建主体和幕墙本身因受到生产、安装、温度变化、风压、荷载、结构偏差、地震等因素导致的移动及整栋产生的破损应力对幕墙的破坏。</w:t>
      </w:r>
    </w:p>
    <w:p w14:paraId="3805A2C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6.12.4采取适当的措施避免因热胀冷缩使幕墙金属原件及构建挠曲而产生爆裂。</w:t>
      </w:r>
    </w:p>
    <w:p w14:paraId="4B43AEC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6.12.5工程设计、制作、安装应保证整片幕墙框架具有</w:t>
      </w:r>
      <w:proofErr w:type="gramStart"/>
      <w:r>
        <w:rPr>
          <w:rFonts w:ascii="仿宋" w:eastAsia="仿宋" w:hAnsi="仿宋" w:cs="仿宋"/>
          <w:color w:val="auto"/>
          <w:sz w:val="24"/>
        </w:rPr>
        <w:t>连续面有效</w:t>
      </w:r>
      <w:proofErr w:type="gramEnd"/>
      <w:r>
        <w:rPr>
          <w:rFonts w:ascii="仿宋" w:eastAsia="仿宋" w:hAnsi="仿宋" w:cs="仿宋"/>
          <w:color w:val="auto"/>
          <w:sz w:val="24"/>
        </w:rPr>
        <w:t>电传导性，并进行导电性检测，提供检测报告。应提供幕墙所需的防雷保护措施设计。</w:t>
      </w:r>
    </w:p>
    <w:p w14:paraId="7E94B805"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6.12.6 需结合武广高速实际噪音情况，采用合理的降噪措施。</w:t>
      </w:r>
    </w:p>
    <w:p w14:paraId="2A648CB5"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6.13</w:t>
      </w:r>
      <w:r>
        <w:rPr>
          <w:rFonts w:ascii="仿宋" w:eastAsia="仿宋" w:hAnsi="仿宋" w:cs="仿宋" w:hint="eastAsia"/>
          <w:b/>
          <w:color w:val="auto"/>
          <w:sz w:val="24"/>
        </w:rPr>
        <w:t>室内装修设计</w:t>
      </w:r>
    </w:p>
    <w:p w14:paraId="6E76BD04"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装修设计范围及面积采用预估值，以建设单位最终确定的装修范围为准。具体工作内容包括但不限于以下工作内容：</w:t>
      </w:r>
    </w:p>
    <w:p w14:paraId="5C3E244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6.13.1室内设计说明，表达设计构想及设计意向：</w:t>
      </w:r>
    </w:p>
    <w:p w14:paraId="5703CD3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6.13.2铺地平面图、天花平面图、重点位置立面图、剖面图以及室内空间效果图等</w:t>
      </w:r>
    </w:p>
    <w:p w14:paraId="47E524C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6.13.3提供材料样板以及工程预算概算表；</w:t>
      </w:r>
    </w:p>
    <w:p w14:paraId="3CC1BA8B"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6.13.4灯具选型、五金洁具、水电推荐品牌表；</w:t>
      </w:r>
    </w:p>
    <w:p w14:paraId="6F1E39D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6.13.5</w:t>
      </w:r>
      <w:proofErr w:type="gramStart"/>
      <w:r>
        <w:rPr>
          <w:rFonts w:ascii="仿宋" w:eastAsia="仿宋" w:hAnsi="仿宋" w:cs="仿宋" w:hint="eastAsia"/>
          <w:color w:val="auto"/>
          <w:sz w:val="24"/>
        </w:rPr>
        <w:t>二</w:t>
      </w:r>
      <w:proofErr w:type="gramEnd"/>
      <w:r>
        <w:rPr>
          <w:rFonts w:ascii="仿宋" w:eastAsia="仿宋" w:hAnsi="仿宋" w:cs="仿宋" w:hint="eastAsia"/>
          <w:color w:val="auto"/>
          <w:sz w:val="24"/>
        </w:rPr>
        <w:t>次装饰消防机电设计、包括喷淋、烟感、消防栓等与一次消防位置不一致的调整及出图；</w:t>
      </w:r>
    </w:p>
    <w:p w14:paraId="759CE02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6.13.6施工期间需对现场进行效果把控，设计单位需要</w:t>
      </w:r>
      <w:proofErr w:type="gramStart"/>
      <w:r>
        <w:rPr>
          <w:rFonts w:ascii="仿宋" w:eastAsia="仿宋" w:hAnsi="仿宋" w:cs="仿宋" w:hint="eastAsia"/>
          <w:color w:val="auto"/>
          <w:sz w:val="24"/>
        </w:rPr>
        <w:t>派驻场</w:t>
      </w:r>
      <w:proofErr w:type="gramEnd"/>
      <w:r>
        <w:rPr>
          <w:rFonts w:ascii="仿宋" w:eastAsia="仿宋" w:hAnsi="仿宋" w:cs="仿宋" w:hint="eastAsia"/>
          <w:color w:val="auto"/>
          <w:sz w:val="24"/>
        </w:rPr>
        <w:t>代表，中级工程师以上职称，驻场代表随着现场施工的专业变化而调整，或能准确对照图纸和转达各专业设计与施工的存在问题或解决。</w:t>
      </w:r>
      <w:r>
        <w:rPr>
          <w:rFonts w:ascii="仿宋" w:eastAsia="仿宋" w:hAnsi="仿宋" w:cs="仿宋"/>
          <w:color w:val="auto"/>
          <w:sz w:val="24"/>
        </w:rPr>
        <w:t>施工前期每周两次</w:t>
      </w:r>
      <w:r>
        <w:rPr>
          <w:rFonts w:ascii="仿宋" w:eastAsia="仿宋" w:hAnsi="仿宋" w:cs="仿宋" w:hint="eastAsia"/>
          <w:color w:val="auto"/>
          <w:sz w:val="24"/>
        </w:rPr>
        <w:t>、</w:t>
      </w:r>
      <w:r>
        <w:rPr>
          <w:rFonts w:ascii="仿宋" w:eastAsia="仿宋" w:hAnsi="仿宋" w:cs="仿宋"/>
          <w:color w:val="auto"/>
          <w:sz w:val="24"/>
        </w:rPr>
        <w:t>施工后期即完工前一个月每周一次</w:t>
      </w:r>
      <w:r>
        <w:rPr>
          <w:rFonts w:ascii="仿宋" w:eastAsia="仿宋" w:hAnsi="仿宋" w:cs="仿宋" w:hint="eastAsia"/>
          <w:color w:val="auto"/>
          <w:sz w:val="24"/>
        </w:rPr>
        <w:t>等需要设计团队</w:t>
      </w:r>
      <w:r>
        <w:rPr>
          <w:rFonts w:ascii="仿宋" w:eastAsia="仿宋" w:hAnsi="仿宋" w:cs="仿宋"/>
          <w:color w:val="auto"/>
          <w:sz w:val="24"/>
        </w:rPr>
        <w:t>到现场进行</w:t>
      </w:r>
      <w:r>
        <w:rPr>
          <w:rFonts w:ascii="仿宋" w:eastAsia="仿宋" w:hAnsi="仿宋" w:cs="仿宋" w:hint="eastAsia"/>
          <w:color w:val="auto"/>
          <w:sz w:val="24"/>
        </w:rPr>
        <w:t>巡场检查并出具报告。交监理和</w:t>
      </w:r>
      <w:r>
        <w:rPr>
          <w:rFonts w:ascii="仿宋" w:eastAsia="仿宋" w:hAnsi="仿宋" w:cs="仿宋" w:hint="eastAsia"/>
          <w:color w:val="auto"/>
          <w:sz w:val="24"/>
        </w:rPr>
        <w:lastRenderedPageBreak/>
        <w:t>施工单位回复。设计人和项目负责人，需要每周</w:t>
      </w:r>
      <w:r>
        <w:rPr>
          <w:rFonts w:ascii="仿宋" w:eastAsia="仿宋" w:hAnsi="仿宋" w:cs="仿宋"/>
          <w:color w:val="auto"/>
          <w:sz w:val="24"/>
        </w:rPr>
        <w:t>到现场</w:t>
      </w:r>
      <w:r>
        <w:rPr>
          <w:rFonts w:ascii="仿宋" w:eastAsia="仿宋" w:hAnsi="仿宋" w:cs="仿宋" w:hint="eastAsia"/>
          <w:color w:val="auto"/>
          <w:sz w:val="24"/>
        </w:rPr>
        <w:t>参加工程例会。设计人随时根据施工需要参与现场专题会议：图纸会审、设计技术交底、</w:t>
      </w:r>
      <w:r>
        <w:rPr>
          <w:rFonts w:ascii="仿宋" w:eastAsia="仿宋" w:hAnsi="仿宋" w:cs="仿宋"/>
          <w:color w:val="auto"/>
          <w:sz w:val="24"/>
        </w:rPr>
        <w:t>材料定板</w:t>
      </w:r>
      <w:r>
        <w:rPr>
          <w:rFonts w:ascii="仿宋" w:eastAsia="仿宋" w:hAnsi="仿宋" w:cs="仿宋" w:hint="eastAsia"/>
          <w:color w:val="auto"/>
          <w:sz w:val="24"/>
        </w:rPr>
        <w:t>。参与</w:t>
      </w:r>
      <w:r>
        <w:rPr>
          <w:rFonts w:ascii="仿宋" w:eastAsia="仿宋" w:hAnsi="仿宋" w:cs="仿宋"/>
          <w:color w:val="auto"/>
          <w:sz w:val="24"/>
        </w:rPr>
        <w:t>对设计</w:t>
      </w:r>
      <w:proofErr w:type="gramStart"/>
      <w:r>
        <w:rPr>
          <w:rFonts w:ascii="仿宋" w:eastAsia="仿宋" w:hAnsi="仿宋" w:cs="仿宋"/>
          <w:color w:val="auto"/>
          <w:sz w:val="24"/>
        </w:rPr>
        <w:t>错漏碰缺补充</w:t>
      </w:r>
      <w:proofErr w:type="gramEnd"/>
      <w:r>
        <w:rPr>
          <w:rFonts w:ascii="仿宋" w:eastAsia="仿宋" w:hAnsi="仿宋" w:cs="仿宋"/>
          <w:color w:val="auto"/>
          <w:sz w:val="24"/>
        </w:rPr>
        <w:t>变更图纸以及图纸更新管理；</w:t>
      </w:r>
    </w:p>
    <w:p w14:paraId="1E5091F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6.13.7</w:t>
      </w:r>
      <w:r>
        <w:rPr>
          <w:rFonts w:ascii="仿宋" w:eastAsia="仿宋" w:hAnsi="仿宋" w:cs="仿宋" w:hint="eastAsia"/>
          <w:color w:val="auto"/>
          <w:sz w:val="24"/>
        </w:rPr>
        <w:t>业主</w:t>
      </w:r>
      <w:proofErr w:type="gramStart"/>
      <w:r>
        <w:rPr>
          <w:rFonts w:ascii="仿宋" w:eastAsia="仿宋" w:hAnsi="仿宋" w:cs="仿宋"/>
          <w:color w:val="auto"/>
          <w:sz w:val="24"/>
        </w:rPr>
        <w:t>进行软装采购</w:t>
      </w:r>
      <w:proofErr w:type="gramEnd"/>
      <w:r>
        <w:rPr>
          <w:rFonts w:ascii="仿宋" w:eastAsia="仿宋" w:hAnsi="仿宋" w:cs="仿宋"/>
          <w:color w:val="auto"/>
          <w:sz w:val="24"/>
        </w:rPr>
        <w:t>及摆置</w:t>
      </w:r>
      <w:r>
        <w:rPr>
          <w:rFonts w:ascii="仿宋" w:eastAsia="仿宋" w:hAnsi="仿宋" w:cs="仿宋" w:hint="eastAsia"/>
          <w:color w:val="auto"/>
          <w:sz w:val="24"/>
        </w:rPr>
        <w:t>、景观、招牌标识等</w:t>
      </w:r>
      <w:r>
        <w:rPr>
          <w:rFonts w:ascii="仿宋" w:eastAsia="仿宋" w:hAnsi="仿宋" w:cs="仿宋"/>
          <w:color w:val="auto"/>
          <w:sz w:val="24"/>
        </w:rPr>
        <w:t>，设计方需派相关专业人员随同采购、</w:t>
      </w:r>
      <w:r>
        <w:rPr>
          <w:rFonts w:ascii="仿宋" w:eastAsia="仿宋" w:hAnsi="仿宋" w:cs="仿宋" w:hint="eastAsia"/>
          <w:color w:val="auto"/>
          <w:sz w:val="24"/>
        </w:rPr>
        <w:t>配合</w:t>
      </w:r>
      <w:r>
        <w:rPr>
          <w:rFonts w:ascii="仿宋" w:eastAsia="仿宋" w:hAnsi="仿宋" w:cs="仿宋"/>
          <w:color w:val="auto"/>
          <w:sz w:val="24"/>
        </w:rPr>
        <w:t>协助摆置工作；</w:t>
      </w:r>
    </w:p>
    <w:p w14:paraId="13FD4B96"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6.13.8施工完成后，协助提供以下资料：</w:t>
      </w:r>
    </w:p>
    <w:p w14:paraId="77498790" w14:textId="77777777" w:rsidR="00A41E73" w:rsidRDefault="00000000" w:rsidP="00CB356D">
      <w:pPr>
        <w:spacing w:line="360" w:lineRule="auto"/>
        <w:ind w:left="1200"/>
        <w:jc w:val="left"/>
        <w:rPr>
          <w:rFonts w:ascii="仿宋" w:eastAsia="仿宋" w:hAnsi="仿宋" w:cs="仿宋" w:hint="eastAsia"/>
          <w:color w:val="auto"/>
          <w:sz w:val="24"/>
        </w:rPr>
      </w:pPr>
      <w:r>
        <w:rPr>
          <w:rFonts w:ascii="仿宋" w:eastAsia="仿宋" w:hAnsi="仿宋" w:cs="仿宋"/>
          <w:color w:val="auto"/>
          <w:sz w:val="24"/>
        </w:rPr>
        <w:t>A、</w:t>
      </w:r>
      <w:proofErr w:type="gramStart"/>
      <w:r>
        <w:rPr>
          <w:rFonts w:ascii="仿宋" w:eastAsia="仿宋" w:hAnsi="仿宋" w:cs="仿宋"/>
          <w:color w:val="auto"/>
          <w:sz w:val="24"/>
        </w:rPr>
        <w:t>最终版全套</w:t>
      </w:r>
      <w:proofErr w:type="gramEnd"/>
      <w:r>
        <w:rPr>
          <w:rFonts w:ascii="仿宋" w:eastAsia="仿宋" w:hAnsi="仿宋" w:cs="仿宋"/>
          <w:color w:val="auto"/>
          <w:sz w:val="24"/>
        </w:rPr>
        <w:t xml:space="preserve">施工图（含材料清单、样板照片、洁具、五金、工程灯清单）电子版； </w:t>
      </w:r>
    </w:p>
    <w:p w14:paraId="5AE2A9DB" w14:textId="77777777" w:rsidR="00A41E73" w:rsidRDefault="00000000" w:rsidP="00CB356D">
      <w:pPr>
        <w:spacing w:line="360" w:lineRule="auto"/>
        <w:ind w:left="1200"/>
        <w:jc w:val="left"/>
        <w:rPr>
          <w:rFonts w:ascii="仿宋" w:eastAsia="仿宋" w:hAnsi="仿宋" w:cs="仿宋" w:hint="eastAsia"/>
          <w:color w:val="auto"/>
          <w:sz w:val="24"/>
        </w:rPr>
      </w:pPr>
      <w:r>
        <w:rPr>
          <w:rFonts w:ascii="仿宋" w:eastAsia="仿宋" w:hAnsi="仿宋" w:cs="仿宋"/>
          <w:color w:val="auto"/>
          <w:sz w:val="24"/>
        </w:rPr>
        <w:t>B、全套</w:t>
      </w:r>
      <w:proofErr w:type="gramStart"/>
      <w:r>
        <w:rPr>
          <w:rFonts w:ascii="仿宋" w:eastAsia="仿宋" w:hAnsi="仿宋" w:cs="仿宋"/>
          <w:color w:val="auto"/>
          <w:sz w:val="24"/>
        </w:rPr>
        <w:t>报消</w:t>
      </w:r>
      <w:proofErr w:type="gramEnd"/>
      <w:r>
        <w:rPr>
          <w:rFonts w:ascii="仿宋" w:eastAsia="仿宋" w:hAnsi="仿宋" w:cs="仿宋"/>
          <w:color w:val="auto"/>
          <w:sz w:val="24"/>
        </w:rPr>
        <w:t>防图纸及后期配合消防报建的手续；</w:t>
      </w:r>
    </w:p>
    <w:p w14:paraId="449B0ADA"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6.14</w:t>
      </w:r>
      <w:r>
        <w:rPr>
          <w:rFonts w:ascii="仿宋" w:eastAsia="仿宋" w:hAnsi="仿宋" w:cs="仿宋" w:hint="eastAsia"/>
          <w:b/>
          <w:color w:val="auto"/>
          <w:sz w:val="24"/>
        </w:rPr>
        <w:t>人防工程设计</w:t>
      </w:r>
    </w:p>
    <w:p w14:paraId="0AFC344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配合通过人防设计审查，以及现场技术服务直至人防工程竣工验收。主要内容包括，人防建筑工程、结构设计；平时及战时通风、给排水、供电、消防等专业设计；平战功能转换设计，并编制相应的工程概算。</w:t>
      </w:r>
    </w:p>
    <w:p w14:paraId="086F1F0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6.14.1人防建筑设计应与结构、暖通、水、</w:t>
      </w:r>
      <w:proofErr w:type="gramStart"/>
      <w:r>
        <w:rPr>
          <w:rFonts w:ascii="仿宋" w:eastAsia="仿宋" w:hAnsi="仿宋" w:cs="仿宋"/>
          <w:color w:val="auto"/>
          <w:sz w:val="24"/>
        </w:rPr>
        <w:t>电专业</w:t>
      </w:r>
      <w:proofErr w:type="gramEnd"/>
      <w:r>
        <w:rPr>
          <w:rFonts w:ascii="仿宋" w:eastAsia="仿宋" w:hAnsi="仿宋" w:cs="仿宋"/>
          <w:color w:val="auto"/>
          <w:sz w:val="24"/>
        </w:rPr>
        <w:t>设计协调统一，减少各专业图纸不一致的地方；</w:t>
      </w:r>
    </w:p>
    <w:p w14:paraId="2A070E9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6.14.2</w:t>
      </w:r>
      <w:proofErr w:type="gramStart"/>
      <w:r>
        <w:rPr>
          <w:rFonts w:ascii="仿宋" w:eastAsia="仿宋" w:hAnsi="仿宋" w:cs="仿宋"/>
          <w:color w:val="auto"/>
          <w:sz w:val="24"/>
        </w:rPr>
        <w:t>各</w:t>
      </w:r>
      <w:proofErr w:type="gramEnd"/>
      <w:r>
        <w:rPr>
          <w:rFonts w:ascii="仿宋" w:eastAsia="仿宋" w:hAnsi="仿宋" w:cs="仿宋"/>
          <w:color w:val="auto"/>
          <w:sz w:val="24"/>
        </w:rPr>
        <w:t>管线走向及相应预埋套管位置不能相互干涉、影响、应避开人防门开启范围和战时封堵框及封堵梁板区域等；</w:t>
      </w:r>
    </w:p>
    <w:p w14:paraId="6BC77AA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6.14.3人防工程各专业图纸需在设计说明及图纸中明确“平时施工内容”及“战时施工内容”以利于指导现场施工；</w:t>
      </w:r>
    </w:p>
    <w:p w14:paraId="5EB9B45B" w14:textId="77777777" w:rsidR="00A41E73" w:rsidRDefault="00000000" w:rsidP="00CB356D">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rPr>
        <w:t>5其他专业设计</w:t>
      </w:r>
    </w:p>
    <w:p w14:paraId="1548F6C8"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按照相关规范要求执行。</w:t>
      </w:r>
    </w:p>
    <w:p w14:paraId="2B300377"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如铝合金门窗二次深化设计，范围包括铝合金门、铝合金门联窗、铝合金窗、铝合金百叶四个部分。设计内容包括：设计说明、立面图、大样图、节点图、型材截面图等、相应计算书。</w:t>
      </w:r>
    </w:p>
    <w:p w14:paraId="6C01B788" w14:textId="77777777" w:rsidR="00A41E73" w:rsidRDefault="00000000" w:rsidP="00CB356D">
      <w:pPr>
        <w:spacing w:line="360" w:lineRule="auto"/>
        <w:ind w:firstLineChars="200" w:firstLine="420"/>
        <w:jc w:val="left"/>
        <w:rPr>
          <w:rFonts w:ascii="仿宋" w:eastAsia="仿宋" w:hAnsi="仿宋" w:cs="仿宋" w:hint="eastAsia"/>
          <w:color w:val="auto"/>
          <w:sz w:val="24"/>
        </w:rPr>
      </w:pPr>
      <w:r>
        <w:rPr>
          <w:rFonts w:hint="eastAsia"/>
          <w:color w:val="auto"/>
        </w:rPr>
        <w:t xml:space="preserve"> </w:t>
      </w:r>
      <w:r>
        <w:rPr>
          <w:rFonts w:ascii="仿宋" w:eastAsia="仿宋" w:hAnsi="仿宋" w:cs="仿宋" w:hint="eastAsia"/>
          <w:color w:val="auto"/>
          <w:sz w:val="24"/>
        </w:rPr>
        <w:t>其他如钢结构、电梯、抗震支架等深化设计，需要提交厂家资质和营业执照、具有开料深度的深化施工图。提交参建单位审查并盖章。深化设计不得超越概算造价。</w:t>
      </w:r>
    </w:p>
    <w:p w14:paraId="18EACB4E"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在验收前，如有建设验收部门要求的新增内容，设计单位必须无条件配合出变更</w:t>
      </w:r>
      <w:proofErr w:type="gramStart"/>
      <w:r>
        <w:rPr>
          <w:rFonts w:ascii="仿宋" w:eastAsia="仿宋" w:hAnsi="仿宋" w:cs="仿宋" w:hint="eastAsia"/>
          <w:color w:val="auto"/>
          <w:sz w:val="24"/>
        </w:rPr>
        <w:t>图满足</w:t>
      </w:r>
      <w:proofErr w:type="gramEnd"/>
      <w:r>
        <w:rPr>
          <w:rFonts w:ascii="仿宋" w:eastAsia="仿宋" w:hAnsi="仿宋" w:cs="仿宋" w:hint="eastAsia"/>
          <w:color w:val="auto"/>
          <w:sz w:val="24"/>
        </w:rPr>
        <w:t>验收要求。</w:t>
      </w:r>
    </w:p>
    <w:p w14:paraId="02861C39"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lastRenderedPageBreak/>
        <w:t>燃气设计报审必须由有广州市燃气公司承认的设计资质分包设计单位提交报审和施工图设计。</w:t>
      </w:r>
    </w:p>
    <w:p w14:paraId="6DF5629D"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雨污排放检查口确定，必须按照白云区水</w:t>
      </w:r>
      <w:proofErr w:type="gramStart"/>
      <w:r>
        <w:rPr>
          <w:rFonts w:ascii="仿宋" w:eastAsia="仿宋" w:hAnsi="仿宋" w:cs="仿宋" w:hint="eastAsia"/>
          <w:color w:val="auto"/>
          <w:sz w:val="24"/>
        </w:rPr>
        <w:t>务</w:t>
      </w:r>
      <w:proofErr w:type="gramEnd"/>
      <w:r>
        <w:rPr>
          <w:rFonts w:ascii="仿宋" w:eastAsia="仿宋" w:hAnsi="仿宋" w:cs="仿宋" w:hint="eastAsia"/>
          <w:color w:val="auto"/>
          <w:sz w:val="24"/>
        </w:rPr>
        <w:t>局要求指定的位置进行室外雨水分流管井的标高调整设计施工图。</w:t>
      </w:r>
    </w:p>
    <w:p w14:paraId="2600DA6A" w14:textId="77777777" w:rsidR="00A41E73" w:rsidRDefault="00000000" w:rsidP="00CB356D">
      <w:pPr>
        <w:spacing w:line="360" w:lineRule="auto"/>
        <w:jc w:val="left"/>
        <w:rPr>
          <w:rFonts w:ascii="仿宋" w:eastAsia="仿宋" w:hAnsi="仿宋" w:cs="仿宋" w:hint="eastAsia"/>
          <w:b/>
          <w:color w:val="auto"/>
          <w:sz w:val="28"/>
          <w:szCs w:val="28"/>
        </w:rPr>
      </w:pPr>
      <w:bookmarkStart w:id="0" w:name="_Toc356777878"/>
      <w:bookmarkStart w:id="1" w:name="_Toc356777682"/>
      <w:r>
        <w:rPr>
          <w:rFonts w:ascii="仿宋" w:eastAsia="仿宋" w:hAnsi="仿宋" w:cs="仿宋" w:hint="eastAsia"/>
          <w:b/>
          <w:color w:val="auto"/>
          <w:sz w:val="28"/>
          <w:szCs w:val="28"/>
        </w:rPr>
        <w:t>七、设计文件要求</w:t>
      </w:r>
      <w:bookmarkEnd w:id="0"/>
      <w:bookmarkEnd w:id="1"/>
    </w:p>
    <w:p w14:paraId="09C7CC2F"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7.1设计成果应达到建设部颁发的《建筑工程设计文件编制深度规定》（2016年版）。</w:t>
      </w:r>
    </w:p>
    <w:p w14:paraId="50F0D8FA"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7.2设计文件应满足广州市、</w:t>
      </w:r>
      <w:r>
        <w:rPr>
          <w:rFonts w:ascii="仿宋" w:eastAsia="仿宋" w:hAnsi="仿宋" w:cs="仿宋" w:hint="eastAsia"/>
          <w:color w:val="auto"/>
          <w:sz w:val="24"/>
        </w:rPr>
        <w:t>花都</w:t>
      </w:r>
      <w:r>
        <w:rPr>
          <w:rFonts w:ascii="仿宋" w:eastAsia="仿宋" w:hAnsi="仿宋" w:cs="仿宋"/>
          <w:color w:val="auto"/>
          <w:sz w:val="24"/>
        </w:rPr>
        <w:t>区各专业部门的要求，如规划、国土、消防、民防、环保、卫生、交委、交警等部门的报建报审报批要求。在项目报建阶段应满足建设单位报批各种手续的要求，分阶段提供所需的设计文件。</w:t>
      </w:r>
    </w:p>
    <w:p w14:paraId="42C0C79C"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7.3</w:t>
      </w:r>
      <w:proofErr w:type="gramStart"/>
      <w:r>
        <w:rPr>
          <w:rFonts w:ascii="仿宋" w:eastAsia="仿宋" w:hAnsi="仿宋" w:cs="仿宋"/>
          <w:color w:val="auto"/>
          <w:sz w:val="24"/>
        </w:rPr>
        <w:t>各</w:t>
      </w:r>
      <w:proofErr w:type="gramEnd"/>
      <w:r>
        <w:rPr>
          <w:rFonts w:ascii="仿宋" w:eastAsia="仿宋" w:hAnsi="仿宋" w:cs="仿宋"/>
          <w:color w:val="auto"/>
          <w:sz w:val="24"/>
        </w:rPr>
        <w:t>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78B68EE0" w14:textId="77777777" w:rsidR="00A41E73" w:rsidRDefault="00000000" w:rsidP="00CB356D">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7.4设计成果要求：总平面布置图、市政设施总体规划、景观绿化总体规划、竖向关系规划、总体功能布局、效果图、鸟瞰图，以及景观绿化广场等各类型建筑单体的平面图（标准层、首层、二层、地下室等）和立面图、</w:t>
      </w:r>
      <w:r>
        <w:rPr>
          <w:rFonts w:ascii="仿宋" w:eastAsia="仿宋" w:hAnsi="仿宋" w:cs="仿宋" w:hint="eastAsia"/>
          <w:color w:val="auto"/>
          <w:sz w:val="24"/>
        </w:rPr>
        <w:t>室内装修图纸</w:t>
      </w:r>
      <w:r>
        <w:rPr>
          <w:rFonts w:ascii="仿宋" w:eastAsia="仿宋" w:hAnsi="仿宋" w:cs="仿宋"/>
          <w:color w:val="auto"/>
          <w:sz w:val="24"/>
        </w:rPr>
        <w:t>及其他相关图纸等。</w:t>
      </w:r>
    </w:p>
    <w:p w14:paraId="0E941419" w14:textId="77777777" w:rsidR="00A41E73" w:rsidRDefault="00000000" w:rsidP="00CB356D">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 xml:space="preserve"> 7.5初步设计深度达到施工图设计深度，概算建安费达到施工图预算的深度。</w:t>
      </w:r>
    </w:p>
    <w:p w14:paraId="61D3CC23"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7.6所有技术方案：包括但不限于设计方案、初步设计、智能化、及其他变更的技术专家论证，全部费用和技术支持由设计单位负责。</w:t>
      </w:r>
    </w:p>
    <w:p w14:paraId="154B3861"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color w:val="auto"/>
          <w:sz w:val="24"/>
          <w:szCs w:val="22"/>
          <w:lang w:val="en-US"/>
        </w:rPr>
        <w:t>7.7</w:t>
      </w:r>
      <w:proofErr w:type="gramStart"/>
      <w:r>
        <w:rPr>
          <w:rFonts w:ascii="仿宋" w:eastAsia="仿宋" w:hAnsi="仿宋" w:cs="仿宋" w:hint="eastAsia"/>
          <w:color w:val="auto"/>
          <w:sz w:val="24"/>
          <w:szCs w:val="22"/>
          <w:lang w:val="en-US"/>
        </w:rPr>
        <w:t>各</w:t>
      </w:r>
      <w:proofErr w:type="gramEnd"/>
      <w:r>
        <w:rPr>
          <w:rFonts w:ascii="仿宋" w:eastAsia="仿宋" w:hAnsi="仿宋" w:cs="仿宋" w:hint="eastAsia"/>
          <w:color w:val="auto"/>
          <w:sz w:val="24"/>
          <w:szCs w:val="22"/>
          <w:lang w:val="en-US"/>
        </w:rPr>
        <w:t>专业图纸及BIM模型必须符合国家现行的技术规范及标准要求，达到规范深度要求，并满足各独立建筑的使用要求。</w:t>
      </w:r>
    </w:p>
    <w:p w14:paraId="01BE96AB"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color w:val="auto"/>
          <w:sz w:val="24"/>
          <w:szCs w:val="22"/>
          <w:lang w:val="en-US"/>
        </w:rPr>
        <w:t xml:space="preserve">7.8 </w:t>
      </w:r>
      <w:r>
        <w:rPr>
          <w:rFonts w:ascii="仿宋" w:eastAsia="仿宋" w:hAnsi="仿宋" w:cs="仿宋" w:hint="eastAsia"/>
          <w:color w:val="auto"/>
          <w:sz w:val="24"/>
          <w:szCs w:val="22"/>
          <w:lang w:val="en-US"/>
        </w:rPr>
        <w:t>施工图设计涉及专业设计不得标示后期由施工单位深化设计，确有必要的须经建设单位和建设管理单位同意。</w:t>
      </w:r>
    </w:p>
    <w:p w14:paraId="07A6BECB"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7.9设计单位须根据项目建设单位节点要求以及工程建设进展，按照设计管理人员要求提交项目整体出图计划、月度以及周出图计划，不符合出图计划和出图质量问题（</w:t>
      </w:r>
      <w:proofErr w:type="gramStart"/>
      <w:r>
        <w:rPr>
          <w:rFonts w:ascii="仿宋" w:eastAsia="仿宋" w:hAnsi="仿宋" w:cs="仿宋" w:hint="eastAsia"/>
          <w:color w:val="auto"/>
          <w:sz w:val="24"/>
          <w:szCs w:val="22"/>
          <w:lang w:val="en-US"/>
        </w:rPr>
        <w:t>含涉及</w:t>
      </w:r>
      <w:proofErr w:type="gramEnd"/>
      <w:r>
        <w:rPr>
          <w:rFonts w:ascii="仿宋" w:eastAsia="仿宋" w:hAnsi="仿宋" w:cs="仿宋" w:hint="eastAsia"/>
          <w:color w:val="auto"/>
          <w:sz w:val="24"/>
          <w:szCs w:val="22"/>
          <w:lang w:val="en-US"/>
        </w:rPr>
        <w:t>错漏、设计问题不足产生的重大设计变更等）的按照签订</w:t>
      </w:r>
      <w:r>
        <w:rPr>
          <w:rFonts w:ascii="仿宋" w:eastAsia="仿宋" w:hAnsi="仿宋" w:cs="仿宋" w:hint="eastAsia"/>
          <w:color w:val="auto"/>
          <w:sz w:val="24"/>
          <w:szCs w:val="22"/>
          <w:lang w:val="en-US"/>
        </w:rPr>
        <w:lastRenderedPageBreak/>
        <w:t>合同进行考核。</w:t>
      </w:r>
    </w:p>
    <w:p w14:paraId="22F22CB8"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w:t>
      </w:r>
      <w:r>
        <w:rPr>
          <w:rFonts w:ascii="仿宋" w:eastAsia="仿宋" w:hAnsi="仿宋" w:cs="仿宋"/>
          <w:color w:val="auto"/>
          <w:sz w:val="24"/>
          <w:szCs w:val="22"/>
          <w:lang w:val="en-US"/>
        </w:rPr>
        <w:t>10</w:t>
      </w:r>
      <w:r>
        <w:rPr>
          <w:rFonts w:ascii="仿宋" w:eastAsia="仿宋" w:hAnsi="仿宋" w:cs="仿宋" w:hint="eastAsia"/>
          <w:color w:val="auto"/>
          <w:sz w:val="24"/>
          <w:szCs w:val="22"/>
          <w:lang w:val="en-US"/>
        </w:rPr>
        <w:t xml:space="preserve"> 承担设计问题产生的设计变更、重点设计方案论证以及设计成本质量评估相关会议费用。</w:t>
      </w:r>
    </w:p>
    <w:p w14:paraId="3FAA5771"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7.1</w:t>
      </w:r>
      <w:r>
        <w:rPr>
          <w:rFonts w:ascii="仿宋" w:eastAsia="仿宋" w:hAnsi="仿宋" w:cs="仿宋"/>
          <w:color w:val="auto"/>
          <w:sz w:val="24"/>
          <w:szCs w:val="22"/>
          <w:lang w:val="en-US"/>
        </w:rPr>
        <w:t>1</w:t>
      </w:r>
      <w:r>
        <w:rPr>
          <w:rFonts w:ascii="仿宋" w:eastAsia="仿宋" w:hAnsi="仿宋" w:cs="仿宋" w:hint="eastAsia"/>
          <w:color w:val="auto"/>
          <w:sz w:val="24"/>
          <w:szCs w:val="22"/>
          <w:lang w:val="en-US"/>
        </w:rPr>
        <w:t>设计文件需满足相关主管部门和相关单位的概算审核要求。</w:t>
      </w:r>
    </w:p>
    <w:p w14:paraId="04E95505" w14:textId="77777777" w:rsidR="00A41E73" w:rsidRDefault="00000000" w:rsidP="00CB356D">
      <w:pPr>
        <w:pStyle w:val="a5"/>
        <w:spacing w:line="360" w:lineRule="auto"/>
        <w:ind w:firstLineChars="250" w:firstLine="60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7.12设计文件含盖初步设计、施工图审查章蓝图16份，CAD和PDF电子版文件光盘一个。满足广州市工程建设项目联合审批平台——联合审图备案条件。以及报审各部门所需要的图纸份数。</w:t>
      </w:r>
    </w:p>
    <w:sectPr w:rsidR="00A41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422CE" w14:textId="77777777" w:rsidR="0097657A" w:rsidRDefault="0097657A">
      <w:r>
        <w:separator/>
      </w:r>
    </w:p>
  </w:endnote>
  <w:endnote w:type="continuationSeparator" w:id="0">
    <w:p w14:paraId="6D7B3E0F" w14:textId="77777777" w:rsidR="0097657A" w:rsidRDefault="009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1" w:subsetted="1" w:fontKey="{D4EF35B2-83AE-4E62-BBF5-AB790A115C4F}"/>
  </w:font>
  <w:font w:name="仿宋">
    <w:panose1 w:val="02010609060101010101"/>
    <w:charset w:val="86"/>
    <w:family w:val="modern"/>
    <w:pitch w:val="fixed"/>
    <w:sig w:usb0="800002BF" w:usb1="38CF7CFA" w:usb2="00000016" w:usb3="00000000" w:csb0="00040001" w:csb1="00000000"/>
    <w:embedRegular r:id="rId2" w:subsetted="1" w:fontKey="{3A8D9D76-CA98-4C72-B05C-D8237B966CEB}"/>
    <w:embedBold r:id="rId3" w:subsetted="1" w:fontKey="{A655535F-7E14-46F2-8DEE-A1FEB8AAE68C}"/>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A6B2" w14:textId="77777777" w:rsidR="0097657A" w:rsidRDefault="0097657A">
      <w:r>
        <w:separator/>
      </w:r>
    </w:p>
  </w:footnote>
  <w:footnote w:type="continuationSeparator" w:id="0">
    <w:p w14:paraId="17359969" w14:textId="77777777" w:rsidR="0097657A" w:rsidRDefault="0097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FjZmI4NWJmNWY4YmIwOWQ1NjhmNDU2MzRjYmY3ZTIifQ=="/>
    <w:docVar w:name="KSO_WPS_MARK_KEY" w:val="25aa4587-70af-430c-8dff-0d46388631c8"/>
  </w:docVars>
  <w:rsids>
    <w:rsidRoot w:val="00A41E73"/>
    <w:rsid w:val="007278E5"/>
    <w:rsid w:val="0097657A"/>
    <w:rsid w:val="00A41E73"/>
    <w:rsid w:val="00CB356D"/>
    <w:rsid w:val="024A658A"/>
    <w:rsid w:val="06C90C44"/>
    <w:rsid w:val="0E652D53"/>
    <w:rsid w:val="62D32618"/>
    <w:rsid w:val="7EDB4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9091A"/>
  <w15:docId w15:val="{88FCB2AC-DABF-414B-BB77-6EEEFCA4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Calibri"/>
      <w:color w:val="000000"/>
      <w:sz w:val="21"/>
      <w:szCs w:val="22"/>
    </w:rPr>
  </w:style>
  <w:style w:type="paragraph" w:styleId="3">
    <w:name w:val="heading 3"/>
    <w:basedOn w:val="a"/>
    <w:next w:val="a"/>
    <w:qFormat/>
    <w:pPr>
      <w:keepNext/>
      <w:keepLines/>
      <w:spacing w:before="260" w:after="260" w:line="413" w:lineRule="auto"/>
      <w:ind w:firstLine="137"/>
      <w:outlineLvl w:val="2"/>
    </w:pPr>
    <w:rPr>
      <w:rFonts w:ascii="黑体" w:eastAsia="黑体" w:hAnsi="黑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qFormat/>
    <w:rPr>
      <w:rFonts w:ascii="宋体" w:hAnsi="宋体" w:cs="Courier New"/>
      <w:sz w:val="20"/>
      <w:szCs w:val="20"/>
      <w:lang w:val="zh-CN"/>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jc w:val="left"/>
    </w:pPr>
    <w:rPr>
      <w:rFonts w:cs="Times New Roman"/>
      <w:color w:val="auto"/>
      <w:sz w:val="18"/>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Pr>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Style6">
    <w:name w:val="_Style 6"/>
    <w:basedOn w:val="a"/>
    <w:next w:val="af0"/>
    <w:uiPriority w:val="34"/>
    <w:qFormat/>
    <w:pPr>
      <w:adjustRightInd w:val="0"/>
      <w:snapToGrid w:val="0"/>
      <w:spacing w:line="312" w:lineRule="auto"/>
      <w:ind w:firstLineChars="200" w:firstLine="420"/>
    </w:pPr>
    <w:rPr>
      <w:rFonts w:cs="Times New Roman"/>
      <w:color w:val="auto"/>
      <w:kern w:val="2"/>
      <w:sz w:val="20"/>
      <w:szCs w:val="20"/>
    </w:rPr>
  </w:style>
  <w:style w:type="paragraph" w:styleId="af0">
    <w:name w:val="List Paragraph"/>
    <w:basedOn w:val="a"/>
    <w:uiPriority w:val="99"/>
    <w:qFormat/>
    <w:pPr>
      <w:ind w:firstLineChars="200" w:firstLine="420"/>
    </w:pPr>
    <w:rPr>
      <w:rFonts w:cs="Times New Roman"/>
      <w:color w:val="auto"/>
      <w:kern w:val="2"/>
      <w:szCs w:val="24"/>
    </w:rPr>
  </w:style>
  <w:style w:type="paragraph" w:customStyle="1" w:styleId="11">
    <w:name w:val="纯文本11"/>
    <w:basedOn w:val="a"/>
    <w:qFormat/>
    <w:rPr>
      <w:rFonts w:ascii="宋体" w:hAnsi="Courier New" w:cs="Courier New"/>
      <w:szCs w:val="21"/>
    </w:rPr>
  </w:style>
  <w:style w:type="character" w:customStyle="1" w:styleId="aa">
    <w:name w:val="页眉 字符"/>
    <w:basedOn w:val="a0"/>
    <w:link w:val="a9"/>
    <w:qFormat/>
    <w:rPr>
      <w:rFonts w:cs="Calibri"/>
      <w:color w:val="000000"/>
      <w:sz w:val="18"/>
      <w:szCs w:val="18"/>
    </w:rPr>
  </w:style>
  <w:style w:type="character" w:customStyle="1" w:styleId="a7">
    <w:name w:val="批注框文本 字符"/>
    <w:basedOn w:val="a0"/>
    <w:link w:val="a6"/>
    <w:qFormat/>
    <w:rPr>
      <w:rFonts w:cs="Calibri"/>
      <w:color w:val="000000"/>
      <w:sz w:val="18"/>
      <w:szCs w:val="18"/>
    </w:rPr>
  </w:style>
  <w:style w:type="character" w:customStyle="1" w:styleId="a4">
    <w:name w:val="批注文字 字符"/>
    <w:basedOn w:val="a0"/>
    <w:link w:val="a3"/>
    <w:qFormat/>
    <w:rPr>
      <w:rFonts w:cs="Calibri"/>
      <w:color w:val="000000"/>
      <w:sz w:val="21"/>
      <w:szCs w:val="22"/>
    </w:rPr>
  </w:style>
  <w:style w:type="character" w:customStyle="1" w:styleId="ad">
    <w:name w:val="批注主题 字符"/>
    <w:basedOn w:val="a4"/>
    <w:link w:val="ac"/>
    <w:qFormat/>
    <w:rPr>
      <w:rFonts w:cs="Calibri"/>
      <w:b/>
      <w:bCs/>
      <w:color w:val="000000"/>
      <w:sz w:val="21"/>
      <w:szCs w:val="22"/>
    </w:rPr>
  </w:style>
  <w:style w:type="paragraph" w:styleId="af1">
    <w:name w:val="Revision"/>
    <w:hidden/>
    <w:uiPriority w:val="99"/>
    <w:unhideWhenUsed/>
    <w:rsid w:val="00CB356D"/>
    <w:rPr>
      <w:rFonts w:ascii="Times New Roman" w:hAnsi="Times New Roman"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1728</Words>
  <Characters>9852</Characters>
  <Application>Microsoft Office Word</Application>
  <DocSecurity>0</DocSecurity>
  <Lines>82</Lines>
  <Paragraphs>23</Paragraphs>
  <ScaleCrop>false</ScaleCrop>
  <Company>Microsoft</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罗辉凤</dc:creator>
  <cp:lastModifiedBy>杨</cp:lastModifiedBy>
  <cp:revision>23</cp:revision>
  <cp:lastPrinted>2020-12-17T04:16:00Z</cp:lastPrinted>
  <dcterms:created xsi:type="dcterms:W3CDTF">2022-10-17T08:20:00Z</dcterms:created>
  <dcterms:modified xsi:type="dcterms:W3CDTF">2024-09-18T07:08:00Z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9A04736674014C89A382955B277EE593_13</vt:lpwstr>
  </property>
</Properties>
</file>