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ED2BD">
      <w:pPr>
        <w:pStyle w:val="3"/>
        <w:jc w:val="center"/>
        <w:rPr>
          <w:rFonts w:ascii="Calibri" w:hAnsi="Calibri" w:cs="Times New Roman"/>
          <w:b/>
          <w:bCs/>
          <w:kern w:val="2"/>
          <w:sz w:val="56"/>
          <w:szCs w:val="56"/>
        </w:rPr>
      </w:pPr>
    </w:p>
    <w:p w14:paraId="24BCFA04">
      <w:pPr>
        <w:pStyle w:val="3"/>
        <w:jc w:val="center"/>
        <w:rPr>
          <w:rFonts w:ascii="Calibri" w:hAnsi="Calibri" w:cs="Times New Roman"/>
          <w:b/>
          <w:bCs/>
          <w:kern w:val="2"/>
          <w:sz w:val="56"/>
          <w:szCs w:val="56"/>
        </w:rPr>
      </w:pPr>
    </w:p>
    <w:p w14:paraId="1A42AB42">
      <w:pPr>
        <w:pStyle w:val="3"/>
        <w:jc w:val="center"/>
        <w:rPr>
          <w:rFonts w:ascii="Calibri" w:hAnsi="Calibri" w:cs="Times New Roman"/>
          <w:b/>
          <w:bCs/>
          <w:kern w:val="2"/>
          <w:sz w:val="56"/>
          <w:szCs w:val="56"/>
        </w:rPr>
      </w:pPr>
      <w:r>
        <w:rPr>
          <w:rFonts w:ascii="Calibri" w:hAnsi="Calibri" w:cs="Times New Roman"/>
          <w:b/>
          <w:bCs/>
          <w:kern w:val="2"/>
          <w:sz w:val="56"/>
          <w:szCs w:val="56"/>
        </w:rPr>
        <w:tab/>
      </w:r>
      <w:r>
        <w:rPr>
          <w:rFonts w:hint="eastAsia" w:ascii="Calibri" w:hAnsi="Calibri" w:cs="Times New Roman"/>
          <w:b/>
          <w:bCs/>
          <w:kern w:val="2"/>
          <w:sz w:val="56"/>
          <w:szCs w:val="56"/>
        </w:rPr>
        <w:t>钟落潭镇红旗村市级美丽乡村建设项目</w:t>
      </w:r>
      <w:r>
        <w:rPr>
          <w:rFonts w:hint="eastAsia" w:ascii="Calibri" w:hAnsi="Calibri" w:cs="Times New Roman"/>
          <w:b/>
          <w:bCs/>
          <w:kern w:val="2"/>
          <w:sz w:val="56"/>
          <w:szCs w:val="56"/>
          <w:lang w:eastAsia="zh-CN"/>
        </w:rPr>
        <w:t>施工总承包</w:t>
      </w:r>
    </w:p>
    <w:p w14:paraId="21771A27">
      <w:pPr>
        <w:pStyle w:val="3"/>
      </w:pPr>
    </w:p>
    <w:p w14:paraId="6AFD52C7">
      <w:pPr>
        <w:pStyle w:val="3"/>
      </w:pPr>
    </w:p>
    <w:p w14:paraId="192D9CDA">
      <w:pPr>
        <w:spacing w:line="360" w:lineRule="auto"/>
        <w:jc w:val="center"/>
        <w:rPr>
          <w:rFonts w:hint="eastAsia" w:ascii="宋体" w:hAnsi="宋体" w:cs="宋体"/>
          <w:b/>
          <w:bCs/>
          <w:spacing w:val="26"/>
          <w:sz w:val="96"/>
          <w:szCs w:val="52"/>
        </w:rPr>
      </w:pPr>
    </w:p>
    <w:p w14:paraId="0944EA87">
      <w:pPr>
        <w:spacing w:line="360" w:lineRule="auto"/>
        <w:jc w:val="center"/>
        <w:rPr>
          <w:rFonts w:hint="eastAsia" w:ascii="宋体" w:hAnsi="宋体" w:cs="宋体"/>
          <w:b/>
          <w:bCs/>
          <w:spacing w:val="26"/>
          <w:sz w:val="96"/>
          <w:szCs w:val="52"/>
        </w:rPr>
      </w:pPr>
      <w:r>
        <w:rPr>
          <w:rFonts w:hint="eastAsia" w:ascii="宋体" w:hAnsi="宋体" w:cs="宋体"/>
          <w:b/>
          <w:bCs/>
          <w:spacing w:val="26"/>
          <w:sz w:val="96"/>
          <w:szCs w:val="52"/>
        </w:rPr>
        <w:t>招标文件</w:t>
      </w:r>
    </w:p>
    <w:p w14:paraId="41EBA2B9">
      <w:pPr>
        <w:spacing w:line="360" w:lineRule="auto"/>
        <w:jc w:val="center"/>
        <w:rPr>
          <w:rFonts w:hint="eastAsia" w:ascii="宋体" w:hAnsi="宋体" w:cs="宋体"/>
          <w:b/>
          <w:bCs/>
          <w:spacing w:val="26"/>
          <w:sz w:val="96"/>
          <w:szCs w:val="52"/>
        </w:rPr>
      </w:pPr>
    </w:p>
    <w:p w14:paraId="2F598DAB">
      <w:pPr>
        <w:spacing w:line="360" w:lineRule="auto"/>
        <w:jc w:val="center"/>
        <w:rPr>
          <w:rFonts w:hint="eastAsia" w:ascii="宋体" w:hAnsi="宋体" w:cs="宋体"/>
          <w:b/>
          <w:bCs/>
          <w:spacing w:val="26"/>
          <w:sz w:val="96"/>
          <w:szCs w:val="52"/>
        </w:rPr>
      </w:pPr>
    </w:p>
    <w:p w14:paraId="12EA42A5">
      <w:pPr>
        <w:pStyle w:val="19"/>
      </w:pPr>
    </w:p>
    <w:p w14:paraId="3600AD45">
      <w:pPr>
        <w:spacing w:line="360" w:lineRule="auto"/>
        <w:jc w:val="center"/>
      </w:pPr>
    </w:p>
    <w:p w14:paraId="35CD5B12">
      <w:pPr>
        <w:pStyle w:val="3"/>
      </w:pPr>
    </w:p>
    <w:p w14:paraId="3DB7B179">
      <w:pPr>
        <w:spacing w:line="360" w:lineRule="auto"/>
        <w:ind w:firstLine="1708" w:firstLineChars="567"/>
        <w:rPr>
          <w:rFonts w:hint="eastAsia" w:ascii="宋体" w:hAnsi="宋体" w:cs="宋体"/>
          <w:b/>
          <w:bCs/>
          <w:sz w:val="30"/>
          <w:szCs w:val="30"/>
          <w:u w:val="single"/>
        </w:rPr>
      </w:pPr>
      <w:r>
        <w:rPr>
          <w:rFonts w:hint="eastAsia" w:ascii="宋体" w:hAnsi="宋体" w:cs="宋体"/>
          <w:b/>
          <w:bCs/>
          <w:sz w:val="30"/>
          <w:szCs w:val="30"/>
        </w:rPr>
        <w:t>招</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单</w:t>
      </w:r>
      <w:r>
        <w:rPr>
          <w:rFonts w:ascii="宋体" w:hAnsi="宋体" w:cs="宋体"/>
          <w:b/>
          <w:bCs/>
          <w:sz w:val="30"/>
          <w:szCs w:val="30"/>
        </w:rPr>
        <w:t xml:space="preserve"> </w:t>
      </w:r>
      <w:r>
        <w:rPr>
          <w:rFonts w:hint="eastAsia" w:ascii="宋体" w:hAnsi="宋体" w:cs="宋体"/>
          <w:b/>
          <w:bCs/>
          <w:sz w:val="30"/>
          <w:szCs w:val="30"/>
        </w:rPr>
        <w:t>位：</w:t>
      </w:r>
      <w:r>
        <w:rPr>
          <w:rFonts w:hint="eastAsia" w:ascii="宋体" w:hAnsi="宋体" w:cs="宋体"/>
          <w:b/>
          <w:bCs/>
          <w:sz w:val="30"/>
          <w:szCs w:val="30"/>
          <w:u w:val="single"/>
        </w:rPr>
        <w:t>广州市白云区钟落潭镇人民政府</w:t>
      </w:r>
    </w:p>
    <w:p w14:paraId="17CAC49E">
      <w:pPr>
        <w:spacing w:line="360" w:lineRule="auto"/>
        <w:ind w:firstLine="1708" w:firstLineChars="567"/>
        <w:rPr>
          <w:rFonts w:hint="eastAsia" w:ascii="宋体" w:hAnsi="宋体" w:cs="宋体"/>
          <w:b/>
          <w:bCs/>
          <w:sz w:val="30"/>
          <w:szCs w:val="30"/>
          <w:u w:val="single"/>
        </w:rPr>
      </w:pPr>
      <w:r>
        <w:rPr>
          <w:rFonts w:hint="eastAsia" w:ascii="宋体" w:hAnsi="宋体" w:cs="宋体"/>
          <w:b/>
          <w:bCs/>
          <w:sz w:val="30"/>
          <w:szCs w:val="30"/>
        </w:rPr>
        <w:t>招标代理单位：</w:t>
      </w:r>
      <w:r>
        <w:rPr>
          <w:rFonts w:hint="eastAsia" w:ascii="宋体" w:hAnsi="宋体" w:cs="宋体"/>
          <w:b/>
          <w:bCs/>
          <w:sz w:val="30"/>
          <w:szCs w:val="30"/>
          <w:u w:val="single"/>
        </w:rPr>
        <w:t>广东中胜工程管理有限公司</w:t>
      </w:r>
    </w:p>
    <w:p w14:paraId="3CAF9B28">
      <w:pPr>
        <w:pStyle w:val="19"/>
        <w:ind w:firstLine="1656" w:firstLineChars="550"/>
      </w:pPr>
      <w:r>
        <w:rPr>
          <w:rFonts w:hint="eastAsia" w:hAnsi="宋体" w:cs="宋体"/>
          <w:b/>
          <w:bCs/>
          <w:sz w:val="30"/>
          <w:szCs w:val="30"/>
        </w:rPr>
        <w:t>日</w:t>
      </w:r>
      <w:r>
        <w:rPr>
          <w:rFonts w:hAnsi="宋体" w:cs="宋体"/>
          <w:b/>
          <w:bCs/>
          <w:sz w:val="30"/>
          <w:szCs w:val="30"/>
        </w:rPr>
        <w:t xml:space="preserve">        </w:t>
      </w:r>
      <w:r>
        <w:rPr>
          <w:rFonts w:hint="eastAsia" w:hAnsi="宋体" w:cs="宋体"/>
          <w:b/>
          <w:bCs/>
          <w:sz w:val="30"/>
          <w:szCs w:val="30"/>
        </w:rPr>
        <w:t>期：</w:t>
      </w:r>
      <w:r>
        <w:rPr>
          <w:rFonts w:hAnsi="宋体" w:cs="宋体"/>
          <w:b/>
          <w:bCs/>
          <w:sz w:val="30"/>
          <w:szCs w:val="30"/>
          <w:u w:val="single"/>
        </w:rPr>
        <w:t>202</w:t>
      </w:r>
      <w:r>
        <w:rPr>
          <w:rFonts w:hint="eastAsia" w:hAnsi="宋体" w:cs="宋体"/>
          <w:b/>
          <w:bCs/>
          <w:sz w:val="30"/>
          <w:szCs w:val="30"/>
          <w:u w:val="single"/>
        </w:rPr>
        <w:t>4</w:t>
      </w:r>
      <w:r>
        <w:rPr>
          <w:rFonts w:hint="eastAsia" w:hAnsi="宋体" w:cs="宋体"/>
          <w:b/>
          <w:bCs/>
          <w:sz w:val="30"/>
          <w:szCs w:val="30"/>
        </w:rPr>
        <w:t>年</w:t>
      </w:r>
      <w:r>
        <w:rPr>
          <w:rFonts w:hint="eastAsia" w:hAnsi="宋体" w:cs="宋体"/>
          <w:b/>
          <w:bCs/>
          <w:sz w:val="30"/>
          <w:szCs w:val="30"/>
          <w:u w:val="single"/>
          <w:lang w:val="en-US" w:eastAsia="zh-CN"/>
        </w:rPr>
        <w:t>9</w:t>
      </w:r>
      <w:r>
        <w:rPr>
          <w:rFonts w:hint="eastAsia" w:hAnsi="宋体" w:cs="宋体"/>
          <w:b/>
          <w:bCs/>
          <w:sz w:val="30"/>
          <w:szCs w:val="30"/>
        </w:rPr>
        <w:t>月</w:t>
      </w:r>
    </w:p>
    <w:p w14:paraId="405FCDC0">
      <w:pPr>
        <w:pStyle w:val="19"/>
      </w:pPr>
    </w:p>
    <w:p w14:paraId="0B7EEFEC">
      <w:pPr>
        <w:spacing w:line="360" w:lineRule="auto"/>
        <w:ind w:left="359" w:leftChars="171" w:firstLine="1446" w:firstLineChars="400"/>
        <w:rPr>
          <w:b/>
          <w:bCs/>
          <w:sz w:val="36"/>
          <w:u w:val="single"/>
        </w:rPr>
      </w:pPr>
    </w:p>
    <w:p w14:paraId="57774123">
      <w:pPr>
        <w:jc w:val="center"/>
        <w:rPr>
          <w:rFonts w:hint="eastAsia" w:ascii="宋体" w:hAnsi="宋体"/>
          <w:b/>
          <w:caps/>
          <w:kern w:val="0"/>
        </w:rPr>
      </w:pPr>
      <w:r>
        <w:rPr>
          <w:rStyle w:val="42"/>
          <w:rFonts w:hint="eastAsia"/>
          <w:b/>
          <w:bCs/>
          <w:color w:val="auto"/>
          <w:sz w:val="28"/>
          <w:szCs w:val="28"/>
          <w:u w:val="none"/>
        </w:rPr>
        <w:t>目</w:t>
      </w:r>
      <w:r>
        <w:rPr>
          <w:rStyle w:val="42"/>
          <w:b/>
          <w:bCs/>
          <w:color w:val="auto"/>
          <w:sz w:val="28"/>
          <w:szCs w:val="28"/>
          <w:u w:val="none"/>
        </w:rPr>
        <w:t xml:space="preserve">    </w:t>
      </w:r>
      <w:r>
        <w:rPr>
          <w:rStyle w:val="42"/>
          <w:rFonts w:hint="eastAsia"/>
          <w:b/>
          <w:bCs/>
          <w:color w:val="auto"/>
          <w:sz w:val="28"/>
          <w:szCs w:val="28"/>
          <w:u w:val="none"/>
        </w:rPr>
        <w:t>录</w:t>
      </w:r>
    </w:p>
    <w:p w14:paraId="002303DC">
      <w:pPr>
        <w:pStyle w:val="26"/>
        <w:rPr>
          <w:rFonts w:hint="eastAsia" w:cs="宋体"/>
          <w:caps w:val="0"/>
          <w:kern w:val="2"/>
          <w:sz w:val="21"/>
          <w:szCs w:val="22"/>
        </w:rPr>
      </w:pPr>
      <w:r>
        <w:fldChar w:fldCharType="begin"/>
      </w:r>
      <w:r>
        <w:instrText xml:space="preserve"> TOC \o "1-3" \h \z \u </w:instrText>
      </w:r>
      <w:r>
        <w:fldChar w:fldCharType="separate"/>
      </w:r>
      <w:r>
        <w:fldChar w:fldCharType="begin"/>
      </w:r>
      <w:r>
        <w:instrText xml:space="preserve"> HYPERLINK \l "_Toc21525489" </w:instrText>
      </w:r>
      <w:r>
        <w:fldChar w:fldCharType="separate"/>
      </w:r>
      <w:r>
        <w:rPr>
          <w:rStyle w:val="42"/>
          <w:color w:val="auto"/>
        </w:rPr>
        <w:t>第一章  投标须知</w:t>
      </w:r>
      <w:r>
        <w:tab/>
      </w:r>
      <w:r>
        <w:fldChar w:fldCharType="begin"/>
      </w:r>
      <w:r>
        <w:instrText xml:space="preserve"> PAGEREF _Toc21525489 \h </w:instrText>
      </w:r>
      <w:r>
        <w:fldChar w:fldCharType="separate"/>
      </w:r>
      <w:r>
        <w:t>2</w:t>
      </w:r>
      <w:r>
        <w:fldChar w:fldCharType="end"/>
      </w:r>
      <w:r>
        <w:fldChar w:fldCharType="end"/>
      </w:r>
    </w:p>
    <w:p w14:paraId="4475464C">
      <w:pPr>
        <w:pStyle w:val="29"/>
        <w:rPr>
          <w:rFonts w:hint="eastAsia" w:ascii="宋体" w:hAnsi="宋体" w:cs="宋体"/>
          <w:sz w:val="21"/>
          <w:szCs w:val="22"/>
        </w:rPr>
      </w:pPr>
      <w:r>
        <w:fldChar w:fldCharType="begin"/>
      </w:r>
      <w:r>
        <w:instrText xml:space="preserve"> HYPERLINK \l "_Toc21525490" </w:instrText>
      </w:r>
      <w:r>
        <w:fldChar w:fldCharType="separate"/>
      </w:r>
      <w:r>
        <w:rPr>
          <w:rStyle w:val="42"/>
          <w:rFonts w:hint="eastAsia" w:ascii="宋体" w:hAnsi="宋体"/>
          <w:color w:val="auto"/>
        </w:rPr>
        <w:t>一、投标须知前附表</w:t>
      </w:r>
      <w:r>
        <w:rPr>
          <w:rFonts w:ascii="宋体" w:hAnsi="宋体"/>
        </w:rPr>
        <w:tab/>
      </w:r>
      <w:r>
        <w:rPr>
          <w:rFonts w:ascii="宋体" w:hAnsi="宋体"/>
        </w:rPr>
        <w:fldChar w:fldCharType="begin"/>
      </w:r>
      <w:r>
        <w:rPr>
          <w:rFonts w:ascii="宋体" w:hAnsi="宋体"/>
        </w:rPr>
        <w:instrText xml:space="preserve"> PAGEREF _Toc21525490 \h </w:instrText>
      </w:r>
      <w:r>
        <w:rPr>
          <w:rFonts w:ascii="宋体" w:hAnsi="宋体"/>
        </w:rPr>
        <w:fldChar w:fldCharType="separate"/>
      </w:r>
      <w:r>
        <w:rPr>
          <w:rFonts w:ascii="宋体" w:hAnsi="宋体"/>
        </w:rPr>
        <w:t>2</w:t>
      </w:r>
      <w:r>
        <w:rPr>
          <w:rFonts w:ascii="宋体" w:hAnsi="宋体"/>
        </w:rPr>
        <w:fldChar w:fldCharType="end"/>
      </w:r>
      <w:r>
        <w:rPr>
          <w:rFonts w:ascii="宋体" w:hAnsi="宋体"/>
        </w:rPr>
        <w:fldChar w:fldCharType="end"/>
      </w:r>
    </w:p>
    <w:p w14:paraId="4DACA436">
      <w:pPr>
        <w:pStyle w:val="29"/>
        <w:rPr>
          <w:rFonts w:hint="eastAsia" w:ascii="宋体" w:hAnsi="宋体" w:cs="宋体"/>
          <w:sz w:val="21"/>
          <w:szCs w:val="22"/>
        </w:rPr>
      </w:pPr>
      <w:r>
        <w:fldChar w:fldCharType="begin"/>
      </w:r>
      <w:r>
        <w:instrText xml:space="preserve"> HYPERLINK \l "_Toc21525491" </w:instrText>
      </w:r>
      <w:r>
        <w:fldChar w:fldCharType="separate"/>
      </w:r>
      <w:r>
        <w:rPr>
          <w:rStyle w:val="42"/>
          <w:rFonts w:hint="eastAsia" w:ascii="宋体" w:hAnsi="宋体"/>
          <w:color w:val="auto"/>
        </w:rPr>
        <w:t>二、投标须知修改表</w:t>
      </w:r>
      <w:r>
        <w:rPr>
          <w:rFonts w:ascii="宋体" w:hAnsi="宋体"/>
        </w:rPr>
        <w:tab/>
      </w:r>
      <w:r>
        <w:rPr>
          <w:rFonts w:ascii="宋体" w:hAnsi="宋体"/>
        </w:rPr>
        <w:fldChar w:fldCharType="begin"/>
      </w:r>
      <w:r>
        <w:rPr>
          <w:rFonts w:ascii="宋体" w:hAnsi="宋体"/>
        </w:rPr>
        <w:instrText xml:space="preserve"> PAGEREF _Toc21525491 \h </w:instrText>
      </w:r>
      <w:r>
        <w:rPr>
          <w:rFonts w:ascii="宋体" w:hAnsi="宋体"/>
        </w:rPr>
        <w:fldChar w:fldCharType="separate"/>
      </w:r>
      <w:r>
        <w:rPr>
          <w:rFonts w:ascii="宋体" w:hAnsi="宋体"/>
        </w:rPr>
        <w:t>7</w:t>
      </w:r>
      <w:r>
        <w:rPr>
          <w:rFonts w:ascii="宋体" w:hAnsi="宋体"/>
        </w:rPr>
        <w:fldChar w:fldCharType="end"/>
      </w:r>
      <w:r>
        <w:rPr>
          <w:rFonts w:ascii="宋体" w:hAnsi="宋体"/>
        </w:rPr>
        <w:fldChar w:fldCharType="end"/>
      </w:r>
    </w:p>
    <w:p w14:paraId="0CA6DD7C">
      <w:pPr>
        <w:pStyle w:val="29"/>
        <w:rPr>
          <w:rFonts w:hint="eastAsia" w:ascii="宋体" w:hAnsi="宋体" w:cs="宋体"/>
          <w:sz w:val="21"/>
          <w:szCs w:val="22"/>
        </w:rPr>
      </w:pPr>
      <w:r>
        <w:fldChar w:fldCharType="begin"/>
      </w:r>
      <w:r>
        <w:instrText xml:space="preserve"> HYPERLINK \l "_Toc21525492" </w:instrText>
      </w:r>
      <w:r>
        <w:fldChar w:fldCharType="separate"/>
      </w:r>
      <w:r>
        <w:rPr>
          <w:rStyle w:val="42"/>
          <w:rFonts w:hint="eastAsia" w:ascii="宋体" w:hAnsi="宋体"/>
          <w:color w:val="auto"/>
        </w:rPr>
        <w:t>三、投标须知通用条款</w:t>
      </w:r>
      <w:r>
        <w:rPr>
          <w:rFonts w:ascii="宋体" w:hAnsi="宋体"/>
        </w:rPr>
        <w:tab/>
      </w:r>
      <w:r>
        <w:rPr>
          <w:rFonts w:ascii="宋体" w:hAnsi="宋体"/>
        </w:rPr>
        <w:fldChar w:fldCharType="begin"/>
      </w:r>
      <w:r>
        <w:rPr>
          <w:rFonts w:ascii="宋体" w:hAnsi="宋体"/>
        </w:rPr>
        <w:instrText xml:space="preserve"> PAGEREF _Toc21525492 \h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546C5890">
      <w:pPr>
        <w:pStyle w:val="18"/>
        <w:tabs>
          <w:tab w:val="right" w:leader="dot" w:pos="9060"/>
        </w:tabs>
        <w:ind w:left="840"/>
        <w:rPr>
          <w:rFonts w:hint="eastAsia" w:ascii="宋体" w:hAnsi="宋体" w:cs="宋体"/>
          <w:sz w:val="21"/>
          <w:szCs w:val="22"/>
        </w:rPr>
      </w:pPr>
      <w:r>
        <w:fldChar w:fldCharType="begin"/>
      </w:r>
      <w:r>
        <w:instrText xml:space="preserve"> HYPERLINK \l "_Toc21525493" </w:instrText>
      </w:r>
      <w:r>
        <w:fldChar w:fldCharType="separate"/>
      </w:r>
      <w:r>
        <w:rPr>
          <w:rStyle w:val="42"/>
          <w:rFonts w:hint="eastAsia" w:ascii="宋体" w:hAnsi="宋体"/>
          <w:color w:val="auto"/>
        </w:rPr>
        <w:t>（一）总则</w:t>
      </w:r>
      <w:r>
        <w:rPr>
          <w:rFonts w:ascii="宋体" w:hAnsi="宋体"/>
        </w:rPr>
        <w:tab/>
      </w:r>
      <w:r>
        <w:rPr>
          <w:rFonts w:ascii="宋体" w:hAnsi="宋体"/>
        </w:rPr>
        <w:fldChar w:fldCharType="begin"/>
      </w:r>
      <w:r>
        <w:rPr>
          <w:rFonts w:ascii="宋体" w:hAnsi="宋体"/>
        </w:rPr>
        <w:instrText xml:space="preserve"> PAGEREF _Toc21525493 \h </w:instrText>
      </w:r>
      <w:r>
        <w:rPr>
          <w:rFonts w:ascii="宋体" w:hAnsi="宋体"/>
        </w:rPr>
        <w:fldChar w:fldCharType="separate"/>
      </w:r>
      <w:r>
        <w:rPr>
          <w:rFonts w:ascii="宋体" w:hAnsi="宋体"/>
        </w:rPr>
        <w:t>21</w:t>
      </w:r>
      <w:r>
        <w:rPr>
          <w:rFonts w:ascii="宋体" w:hAnsi="宋体"/>
        </w:rPr>
        <w:fldChar w:fldCharType="end"/>
      </w:r>
      <w:r>
        <w:rPr>
          <w:rFonts w:ascii="宋体" w:hAnsi="宋体"/>
        </w:rPr>
        <w:fldChar w:fldCharType="end"/>
      </w:r>
    </w:p>
    <w:p w14:paraId="0170C6A8">
      <w:pPr>
        <w:pStyle w:val="18"/>
        <w:tabs>
          <w:tab w:val="right" w:leader="dot" w:pos="9060"/>
        </w:tabs>
        <w:ind w:left="840"/>
        <w:rPr>
          <w:rFonts w:hint="eastAsia" w:ascii="宋体" w:hAnsi="宋体" w:cs="宋体"/>
          <w:sz w:val="21"/>
          <w:szCs w:val="22"/>
        </w:rPr>
      </w:pPr>
      <w:r>
        <w:fldChar w:fldCharType="begin"/>
      </w:r>
      <w:r>
        <w:instrText xml:space="preserve"> HYPERLINK \l "_Toc21525494" </w:instrText>
      </w:r>
      <w:r>
        <w:fldChar w:fldCharType="separate"/>
      </w:r>
      <w:r>
        <w:rPr>
          <w:rStyle w:val="42"/>
          <w:rFonts w:hint="eastAsia" w:ascii="宋体" w:hAnsi="宋体"/>
          <w:color w:val="auto"/>
        </w:rPr>
        <w:t>（二）招标文件</w:t>
      </w:r>
      <w:r>
        <w:rPr>
          <w:rFonts w:ascii="宋体" w:hAnsi="宋体"/>
        </w:rPr>
        <w:tab/>
      </w:r>
      <w:r>
        <w:rPr>
          <w:rFonts w:ascii="宋体" w:hAnsi="宋体"/>
        </w:rPr>
        <w:fldChar w:fldCharType="begin"/>
      </w:r>
      <w:r>
        <w:rPr>
          <w:rFonts w:ascii="宋体" w:hAnsi="宋体"/>
        </w:rPr>
        <w:instrText xml:space="preserve"> PAGEREF _Toc21525494 \h </w:instrText>
      </w:r>
      <w:r>
        <w:rPr>
          <w:rFonts w:ascii="宋体" w:hAnsi="宋体"/>
        </w:rPr>
        <w:fldChar w:fldCharType="separate"/>
      </w:r>
      <w:r>
        <w:rPr>
          <w:rFonts w:ascii="宋体" w:hAnsi="宋体"/>
        </w:rPr>
        <w:t>22</w:t>
      </w:r>
      <w:r>
        <w:rPr>
          <w:rFonts w:ascii="宋体" w:hAnsi="宋体"/>
        </w:rPr>
        <w:fldChar w:fldCharType="end"/>
      </w:r>
      <w:r>
        <w:rPr>
          <w:rFonts w:ascii="宋体" w:hAnsi="宋体"/>
        </w:rPr>
        <w:fldChar w:fldCharType="end"/>
      </w:r>
    </w:p>
    <w:p w14:paraId="64999D4D">
      <w:pPr>
        <w:pStyle w:val="18"/>
        <w:tabs>
          <w:tab w:val="right" w:leader="dot" w:pos="9060"/>
        </w:tabs>
        <w:ind w:left="840"/>
        <w:rPr>
          <w:rFonts w:hint="eastAsia" w:ascii="宋体" w:hAnsi="宋体" w:cs="宋体"/>
          <w:sz w:val="21"/>
          <w:szCs w:val="22"/>
        </w:rPr>
      </w:pPr>
      <w:r>
        <w:fldChar w:fldCharType="begin"/>
      </w:r>
      <w:r>
        <w:instrText xml:space="preserve"> HYPERLINK \l "_Toc21525495" </w:instrText>
      </w:r>
      <w:r>
        <w:fldChar w:fldCharType="separate"/>
      </w:r>
      <w:r>
        <w:rPr>
          <w:rStyle w:val="42"/>
          <w:rFonts w:hint="eastAsia" w:ascii="宋体" w:hAnsi="宋体"/>
          <w:color w:val="auto"/>
        </w:rPr>
        <w:t>（三）投标文件的编制</w:t>
      </w:r>
      <w:r>
        <w:rPr>
          <w:rFonts w:ascii="宋体" w:hAnsi="宋体"/>
        </w:rPr>
        <w:tab/>
      </w:r>
      <w:r>
        <w:rPr>
          <w:rFonts w:ascii="宋体" w:hAnsi="宋体"/>
        </w:rPr>
        <w:fldChar w:fldCharType="begin"/>
      </w:r>
      <w:r>
        <w:rPr>
          <w:rFonts w:ascii="宋体" w:hAnsi="宋体"/>
        </w:rPr>
        <w:instrText xml:space="preserve"> PAGEREF _Toc21525495 \h </w:instrText>
      </w:r>
      <w:r>
        <w:rPr>
          <w:rFonts w:ascii="宋体" w:hAnsi="宋体"/>
        </w:rPr>
        <w:fldChar w:fldCharType="separate"/>
      </w:r>
      <w:r>
        <w:rPr>
          <w:rFonts w:ascii="宋体" w:hAnsi="宋体"/>
        </w:rPr>
        <w:t>23</w:t>
      </w:r>
      <w:r>
        <w:rPr>
          <w:rFonts w:ascii="宋体" w:hAnsi="宋体"/>
        </w:rPr>
        <w:fldChar w:fldCharType="end"/>
      </w:r>
      <w:r>
        <w:rPr>
          <w:rFonts w:ascii="宋体" w:hAnsi="宋体"/>
        </w:rPr>
        <w:fldChar w:fldCharType="end"/>
      </w:r>
    </w:p>
    <w:p w14:paraId="37FC1ED1">
      <w:pPr>
        <w:pStyle w:val="18"/>
        <w:tabs>
          <w:tab w:val="right" w:leader="dot" w:pos="9060"/>
        </w:tabs>
        <w:ind w:left="840"/>
        <w:rPr>
          <w:rFonts w:hint="eastAsia" w:ascii="宋体" w:hAnsi="宋体" w:cs="宋体"/>
          <w:sz w:val="21"/>
          <w:szCs w:val="22"/>
        </w:rPr>
      </w:pPr>
      <w:r>
        <w:fldChar w:fldCharType="begin"/>
      </w:r>
      <w:r>
        <w:instrText xml:space="preserve"> HYPERLINK \l "_Toc21525496" </w:instrText>
      </w:r>
      <w:r>
        <w:fldChar w:fldCharType="separate"/>
      </w:r>
      <w:r>
        <w:rPr>
          <w:rStyle w:val="42"/>
          <w:rFonts w:hint="eastAsia" w:ascii="宋体" w:hAnsi="宋体"/>
          <w:color w:val="auto"/>
        </w:rPr>
        <w:t>（四）投标文件的提交</w:t>
      </w:r>
      <w:r>
        <w:rPr>
          <w:rFonts w:ascii="宋体" w:hAnsi="宋体"/>
        </w:rPr>
        <w:tab/>
      </w:r>
      <w:r>
        <w:rPr>
          <w:rFonts w:ascii="宋体" w:hAnsi="宋体"/>
        </w:rPr>
        <w:fldChar w:fldCharType="begin"/>
      </w:r>
      <w:r>
        <w:rPr>
          <w:rFonts w:ascii="宋体" w:hAnsi="宋体"/>
        </w:rPr>
        <w:instrText xml:space="preserve"> PAGEREF _Toc21525496 \h </w:instrText>
      </w:r>
      <w:r>
        <w:rPr>
          <w:rFonts w:ascii="宋体" w:hAnsi="宋体"/>
        </w:rPr>
        <w:fldChar w:fldCharType="separate"/>
      </w:r>
      <w:r>
        <w:rPr>
          <w:rFonts w:ascii="宋体" w:hAnsi="宋体"/>
        </w:rPr>
        <w:t>30</w:t>
      </w:r>
      <w:r>
        <w:rPr>
          <w:rFonts w:ascii="宋体" w:hAnsi="宋体"/>
        </w:rPr>
        <w:fldChar w:fldCharType="end"/>
      </w:r>
      <w:r>
        <w:rPr>
          <w:rFonts w:ascii="宋体" w:hAnsi="宋体"/>
        </w:rPr>
        <w:fldChar w:fldCharType="end"/>
      </w:r>
    </w:p>
    <w:p w14:paraId="3E93F484">
      <w:pPr>
        <w:pStyle w:val="18"/>
        <w:tabs>
          <w:tab w:val="right" w:leader="dot" w:pos="9060"/>
        </w:tabs>
        <w:ind w:left="840"/>
        <w:rPr>
          <w:rFonts w:hint="eastAsia" w:ascii="宋体" w:hAnsi="宋体" w:cs="宋体"/>
          <w:sz w:val="21"/>
          <w:szCs w:val="22"/>
        </w:rPr>
      </w:pPr>
      <w:r>
        <w:fldChar w:fldCharType="begin"/>
      </w:r>
      <w:r>
        <w:instrText xml:space="preserve"> HYPERLINK \l "_Toc21525497" </w:instrText>
      </w:r>
      <w:r>
        <w:fldChar w:fldCharType="separate"/>
      </w:r>
      <w:r>
        <w:rPr>
          <w:rStyle w:val="42"/>
          <w:rFonts w:hint="eastAsia" w:ascii="宋体" w:hAnsi="宋体"/>
          <w:color w:val="auto"/>
        </w:rPr>
        <w:t>（五）开标、评标、定标及合同签定</w:t>
      </w:r>
      <w:r>
        <w:rPr>
          <w:rFonts w:ascii="宋体" w:hAnsi="宋体"/>
        </w:rPr>
        <w:tab/>
      </w:r>
      <w:r>
        <w:rPr>
          <w:rFonts w:ascii="宋体" w:hAnsi="宋体"/>
        </w:rPr>
        <w:fldChar w:fldCharType="begin"/>
      </w:r>
      <w:r>
        <w:rPr>
          <w:rFonts w:ascii="宋体" w:hAnsi="宋体"/>
        </w:rPr>
        <w:instrText xml:space="preserve"> PAGEREF _Toc21525497 \h </w:instrText>
      </w:r>
      <w:r>
        <w:rPr>
          <w:rFonts w:ascii="宋体" w:hAnsi="宋体"/>
        </w:rPr>
        <w:fldChar w:fldCharType="separate"/>
      </w:r>
      <w:r>
        <w:rPr>
          <w:rFonts w:ascii="宋体" w:hAnsi="宋体"/>
        </w:rPr>
        <w:t>31</w:t>
      </w:r>
      <w:r>
        <w:rPr>
          <w:rFonts w:ascii="宋体" w:hAnsi="宋体"/>
        </w:rPr>
        <w:fldChar w:fldCharType="end"/>
      </w:r>
      <w:r>
        <w:rPr>
          <w:rFonts w:ascii="宋体" w:hAnsi="宋体"/>
        </w:rPr>
        <w:fldChar w:fldCharType="end"/>
      </w:r>
    </w:p>
    <w:p w14:paraId="60CFABA3">
      <w:pPr>
        <w:pStyle w:val="26"/>
        <w:rPr>
          <w:rFonts w:hint="eastAsia" w:cs="宋体"/>
          <w:caps w:val="0"/>
          <w:kern w:val="2"/>
          <w:sz w:val="21"/>
          <w:szCs w:val="22"/>
        </w:rPr>
      </w:pPr>
      <w:r>
        <w:fldChar w:fldCharType="begin"/>
      </w:r>
      <w:r>
        <w:instrText xml:space="preserve"> HYPERLINK \l "_Toc21525498" </w:instrText>
      </w:r>
      <w:r>
        <w:fldChar w:fldCharType="separate"/>
      </w:r>
      <w:r>
        <w:rPr>
          <w:rStyle w:val="42"/>
          <w:color w:val="auto"/>
        </w:rPr>
        <w:t>第二章  开标、评标及定标办法</w:t>
      </w:r>
      <w:r>
        <w:tab/>
      </w:r>
      <w:r>
        <w:fldChar w:fldCharType="begin"/>
      </w:r>
      <w:r>
        <w:instrText xml:space="preserve"> PAGEREF _Toc21525498 \h </w:instrText>
      </w:r>
      <w:r>
        <w:fldChar w:fldCharType="separate"/>
      </w:r>
      <w:r>
        <w:t>34</w:t>
      </w:r>
      <w:r>
        <w:fldChar w:fldCharType="end"/>
      </w:r>
      <w:r>
        <w:fldChar w:fldCharType="end"/>
      </w:r>
    </w:p>
    <w:p w14:paraId="509D9F55">
      <w:pPr>
        <w:pStyle w:val="29"/>
        <w:rPr>
          <w:rFonts w:hint="eastAsia" w:ascii="宋体" w:hAnsi="宋体" w:cs="宋体"/>
          <w:sz w:val="21"/>
          <w:szCs w:val="22"/>
        </w:rPr>
      </w:pPr>
      <w:r>
        <w:fldChar w:fldCharType="begin"/>
      </w:r>
      <w:r>
        <w:instrText xml:space="preserve"> HYPERLINK \l "_Toc21525499" </w:instrText>
      </w:r>
      <w:r>
        <w:fldChar w:fldCharType="separate"/>
      </w:r>
      <w:r>
        <w:rPr>
          <w:rStyle w:val="42"/>
          <w:rFonts w:hint="eastAsia" w:ascii="宋体" w:hAnsi="宋体"/>
          <w:color w:val="auto"/>
        </w:rPr>
        <w:t>一、开标、评标及定标办法修改表</w:t>
      </w:r>
      <w:r>
        <w:rPr>
          <w:rFonts w:ascii="宋体" w:hAnsi="宋体"/>
        </w:rPr>
        <w:tab/>
      </w:r>
      <w:r>
        <w:rPr>
          <w:rFonts w:ascii="宋体" w:hAnsi="宋体"/>
        </w:rPr>
        <w:fldChar w:fldCharType="begin"/>
      </w:r>
      <w:r>
        <w:rPr>
          <w:rFonts w:ascii="宋体" w:hAnsi="宋体"/>
        </w:rPr>
        <w:instrText xml:space="preserve"> PAGEREF _Toc21525499 \h </w:instrText>
      </w:r>
      <w:r>
        <w:rPr>
          <w:rFonts w:ascii="宋体" w:hAnsi="宋体"/>
        </w:rPr>
        <w:fldChar w:fldCharType="separate"/>
      </w:r>
      <w:r>
        <w:rPr>
          <w:rFonts w:ascii="宋体" w:hAnsi="宋体"/>
        </w:rPr>
        <w:t>34</w:t>
      </w:r>
      <w:r>
        <w:rPr>
          <w:rFonts w:ascii="宋体" w:hAnsi="宋体"/>
        </w:rPr>
        <w:fldChar w:fldCharType="end"/>
      </w:r>
      <w:r>
        <w:rPr>
          <w:rFonts w:ascii="宋体" w:hAnsi="宋体"/>
        </w:rPr>
        <w:fldChar w:fldCharType="end"/>
      </w:r>
    </w:p>
    <w:p w14:paraId="2E1DFADC">
      <w:pPr>
        <w:pStyle w:val="29"/>
        <w:rPr>
          <w:rFonts w:hint="eastAsia" w:ascii="宋体" w:hAnsi="宋体" w:cs="宋体"/>
          <w:sz w:val="21"/>
          <w:szCs w:val="22"/>
        </w:rPr>
      </w:pPr>
      <w:r>
        <w:fldChar w:fldCharType="begin"/>
      </w:r>
      <w:r>
        <w:instrText xml:space="preserve"> HYPERLINK \l "_Toc21525500" </w:instrText>
      </w:r>
      <w:r>
        <w:fldChar w:fldCharType="separate"/>
      </w:r>
      <w:r>
        <w:rPr>
          <w:rStyle w:val="42"/>
          <w:rFonts w:hint="eastAsia" w:ascii="宋体" w:hAnsi="宋体"/>
          <w:color w:val="auto"/>
        </w:rPr>
        <w:t>二、开标、评标及定标办法通用条款</w:t>
      </w:r>
      <w:r>
        <w:rPr>
          <w:rFonts w:ascii="宋体" w:hAnsi="宋体"/>
        </w:rPr>
        <w:tab/>
      </w:r>
      <w:r>
        <w:rPr>
          <w:rFonts w:ascii="宋体" w:hAnsi="宋体"/>
        </w:rPr>
        <w:fldChar w:fldCharType="begin"/>
      </w:r>
      <w:r>
        <w:rPr>
          <w:rFonts w:ascii="宋体" w:hAnsi="宋体"/>
        </w:rPr>
        <w:instrText xml:space="preserve"> PAGEREF _Toc21525500 \h </w:instrText>
      </w:r>
      <w:r>
        <w:rPr>
          <w:rFonts w:ascii="宋体" w:hAnsi="宋体"/>
        </w:rPr>
        <w:fldChar w:fldCharType="separate"/>
      </w:r>
      <w:r>
        <w:rPr>
          <w:rFonts w:ascii="宋体" w:hAnsi="宋体"/>
        </w:rPr>
        <w:t>40</w:t>
      </w:r>
      <w:r>
        <w:rPr>
          <w:rFonts w:ascii="宋体" w:hAnsi="宋体"/>
        </w:rPr>
        <w:fldChar w:fldCharType="end"/>
      </w:r>
      <w:r>
        <w:rPr>
          <w:rFonts w:ascii="宋体" w:hAnsi="宋体"/>
        </w:rPr>
        <w:fldChar w:fldCharType="end"/>
      </w:r>
    </w:p>
    <w:p w14:paraId="609802F0">
      <w:pPr>
        <w:pStyle w:val="18"/>
        <w:tabs>
          <w:tab w:val="right" w:leader="dot" w:pos="9060"/>
        </w:tabs>
        <w:ind w:left="840"/>
        <w:rPr>
          <w:rFonts w:hint="eastAsia" w:ascii="宋体" w:hAnsi="宋体" w:cs="宋体"/>
          <w:sz w:val="21"/>
          <w:szCs w:val="22"/>
        </w:rPr>
      </w:pPr>
      <w:r>
        <w:fldChar w:fldCharType="begin"/>
      </w:r>
      <w:r>
        <w:instrText xml:space="preserve"> HYPERLINK \l "_Toc21525501" </w:instrText>
      </w:r>
      <w:r>
        <w:fldChar w:fldCharType="separate"/>
      </w:r>
      <w:r>
        <w:rPr>
          <w:rStyle w:val="42"/>
          <w:rFonts w:hint="eastAsia" w:ascii="宋体" w:hAnsi="宋体"/>
          <w:color w:val="auto"/>
        </w:rPr>
        <w:t>（一）总则</w:t>
      </w:r>
      <w:r>
        <w:rPr>
          <w:rFonts w:ascii="宋体" w:hAnsi="宋体"/>
        </w:rPr>
        <w:tab/>
      </w:r>
      <w:r>
        <w:rPr>
          <w:rFonts w:ascii="宋体" w:hAnsi="宋体"/>
        </w:rPr>
        <w:fldChar w:fldCharType="begin"/>
      </w:r>
      <w:r>
        <w:rPr>
          <w:rFonts w:ascii="宋体" w:hAnsi="宋体"/>
        </w:rPr>
        <w:instrText xml:space="preserve"> PAGEREF _Toc21525501 \h </w:instrText>
      </w:r>
      <w:r>
        <w:rPr>
          <w:rFonts w:ascii="宋体" w:hAnsi="宋体"/>
        </w:rPr>
        <w:fldChar w:fldCharType="separate"/>
      </w:r>
      <w:r>
        <w:rPr>
          <w:rFonts w:ascii="宋体" w:hAnsi="宋体"/>
        </w:rPr>
        <w:t>40</w:t>
      </w:r>
      <w:r>
        <w:rPr>
          <w:rFonts w:ascii="宋体" w:hAnsi="宋体"/>
        </w:rPr>
        <w:fldChar w:fldCharType="end"/>
      </w:r>
      <w:r>
        <w:rPr>
          <w:rFonts w:ascii="宋体" w:hAnsi="宋体"/>
        </w:rPr>
        <w:fldChar w:fldCharType="end"/>
      </w:r>
    </w:p>
    <w:p w14:paraId="2955A107">
      <w:pPr>
        <w:pStyle w:val="18"/>
        <w:tabs>
          <w:tab w:val="right" w:leader="dot" w:pos="9060"/>
        </w:tabs>
        <w:ind w:left="840"/>
        <w:rPr>
          <w:rFonts w:hint="eastAsia" w:ascii="宋体" w:hAnsi="宋体" w:cs="宋体"/>
          <w:sz w:val="21"/>
          <w:szCs w:val="22"/>
        </w:rPr>
      </w:pPr>
      <w:r>
        <w:fldChar w:fldCharType="begin"/>
      </w:r>
      <w:r>
        <w:instrText xml:space="preserve"> HYPERLINK \l "_Toc21525502" </w:instrText>
      </w:r>
      <w:r>
        <w:fldChar w:fldCharType="separate"/>
      </w:r>
      <w:r>
        <w:rPr>
          <w:rStyle w:val="42"/>
          <w:rFonts w:hint="eastAsia" w:ascii="宋体" w:hAnsi="宋体"/>
          <w:color w:val="auto"/>
        </w:rPr>
        <w:t>（二）开标评标办法程序和细则</w:t>
      </w:r>
      <w:r>
        <w:rPr>
          <w:rFonts w:ascii="宋体" w:hAnsi="宋体"/>
        </w:rPr>
        <w:tab/>
      </w:r>
      <w:r>
        <w:rPr>
          <w:rFonts w:ascii="宋体" w:hAnsi="宋体"/>
        </w:rPr>
        <w:fldChar w:fldCharType="begin"/>
      </w:r>
      <w:r>
        <w:rPr>
          <w:rFonts w:ascii="宋体" w:hAnsi="宋体"/>
        </w:rPr>
        <w:instrText xml:space="preserve"> PAGEREF _Toc21525502 \h </w:instrText>
      </w:r>
      <w:r>
        <w:rPr>
          <w:rFonts w:ascii="宋体" w:hAnsi="宋体"/>
        </w:rPr>
        <w:fldChar w:fldCharType="separate"/>
      </w:r>
      <w:r>
        <w:rPr>
          <w:rFonts w:ascii="宋体" w:hAnsi="宋体"/>
        </w:rPr>
        <w:t>42</w:t>
      </w:r>
      <w:r>
        <w:rPr>
          <w:rFonts w:ascii="宋体" w:hAnsi="宋体"/>
        </w:rPr>
        <w:fldChar w:fldCharType="end"/>
      </w:r>
      <w:r>
        <w:rPr>
          <w:rFonts w:ascii="宋体" w:hAnsi="宋体"/>
        </w:rPr>
        <w:fldChar w:fldCharType="end"/>
      </w:r>
    </w:p>
    <w:p w14:paraId="49EA7F4C">
      <w:pPr>
        <w:pStyle w:val="18"/>
        <w:tabs>
          <w:tab w:val="right" w:leader="dot" w:pos="9060"/>
        </w:tabs>
        <w:ind w:left="840"/>
        <w:rPr>
          <w:rFonts w:hint="eastAsia" w:ascii="宋体" w:hAnsi="宋体" w:cs="宋体"/>
          <w:sz w:val="21"/>
          <w:szCs w:val="22"/>
        </w:rPr>
      </w:pPr>
      <w:r>
        <w:fldChar w:fldCharType="begin"/>
      </w:r>
      <w:r>
        <w:instrText xml:space="preserve"> HYPERLINK \l "_Toc21525509" </w:instrText>
      </w:r>
      <w:r>
        <w:fldChar w:fldCharType="separate"/>
      </w:r>
      <w:r>
        <w:rPr>
          <w:rStyle w:val="42"/>
          <w:rFonts w:hint="eastAsia" w:ascii="宋体" w:hAnsi="宋体"/>
          <w:color w:val="auto"/>
        </w:rPr>
        <w:t>可选办法七（适合综合评分法四，技术标与经济标同时开启）</w:t>
      </w:r>
      <w:r>
        <w:rPr>
          <w:rFonts w:ascii="宋体" w:hAnsi="宋体"/>
        </w:rPr>
        <w:tab/>
      </w:r>
      <w:r>
        <w:rPr>
          <w:rFonts w:ascii="宋体" w:hAnsi="宋体"/>
        </w:rPr>
        <w:fldChar w:fldCharType="begin"/>
      </w:r>
      <w:r>
        <w:rPr>
          <w:rFonts w:ascii="宋体" w:hAnsi="宋体"/>
        </w:rPr>
        <w:instrText xml:space="preserve"> PAGEREF _Toc21525509 \h </w:instrText>
      </w:r>
      <w:r>
        <w:rPr>
          <w:rFonts w:ascii="宋体" w:hAnsi="宋体"/>
        </w:rPr>
        <w:fldChar w:fldCharType="separate"/>
      </w:r>
      <w:r>
        <w:rPr>
          <w:rFonts w:ascii="宋体" w:hAnsi="宋体"/>
        </w:rPr>
        <w:t>42</w:t>
      </w:r>
      <w:r>
        <w:rPr>
          <w:rFonts w:ascii="宋体" w:hAnsi="宋体"/>
        </w:rPr>
        <w:fldChar w:fldCharType="end"/>
      </w:r>
      <w:r>
        <w:rPr>
          <w:rFonts w:ascii="宋体" w:hAnsi="宋体"/>
        </w:rPr>
        <w:fldChar w:fldCharType="end"/>
      </w:r>
    </w:p>
    <w:p w14:paraId="34508425">
      <w:pPr>
        <w:pStyle w:val="26"/>
        <w:rPr>
          <w:rFonts w:hint="eastAsia" w:cs="宋体"/>
          <w:caps w:val="0"/>
          <w:kern w:val="2"/>
          <w:sz w:val="21"/>
          <w:szCs w:val="22"/>
        </w:rPr>
      </w:pPr>
      <w:r>
        <w:fldChar w:fldCharType="begin"/>
      </w:r>
      <w:r>
        <w:instrText xml:space="preserve"> HYPERLINK \l "_Toc21525511" </w:instrText>
      </w:r>
      <w:r>
        <w:fldChar w:fldCharType="separate"/>
      </w:r>
      <w:r>
        <w:rPr>
          <w:rStyle w:val="42"/>
          <w:color w:val="auto"/>
        </w:rPr>
        <w:t>第三章  合同条款</w:t>
      </w:r>
      <w:r>
        <w:tab/>
      </w:r>
      <w:r>
        <w:fldChar w:fldCharType="begin"/>
      </w:r>
      <w:r>
        <w:instrText xml:space="preserve"> PAGEREF _Toc21525511 \h </w:instrText>
      </w:r>
      <w:r>
        <w:fldChar w:fldCharType="separate"/>
      </w:r>
      <w:r>
        <w:t>60</w:t>
      </w:r>
      <w:r>
        <w:fldChar w:fldCharType="end"/>
      </w:r>
      <w:r>
        <w:fldChar w:fldCharType="end"/>
      </w:r>
    </w:p>
    <w:p w14:paraId="02D1626F">
      <w:pPr>
        <w:pStyle w:val="26"/>
        <w:rPr>
          <w:rFonts w:hint="eastAsia" w:cs="宋体"/>
          <w:caps w:val="0"/>
          <w:kern w:val="2"/>
          <w:sz w:val="21"/>
          <w:szCs w:val="22"/>
        </w:rPr>
      </w:pPr>
      <w:r>
        <w:fldChar w:fldCharType="begin"/>
      </w:r>
      <w:r>
        <w:instrText xml:space="preserve"> HYPERLINK \l "_Toc21525512" </w:instrText>
      </w:r>
      <w:r>
        <w:fldChar w:fldCharType="separate"/>
      </w:r>
      <w:r>
        <w:rPr>
          <w:rStyle w:val="42"/>
          <w:color w:val="auto"/>
        </w:rPr>
        <w:t>第四章  投标文件格式</w:t>
      </w:r>
      <w:r>
        <w:tab/>
      </w:r>
      <w:r>
        <w:fldChar w:fldCharType="begin"/>
      </w:r>
      <w:r>
        <w:instrText xml:space="preserve"> PAGEREF _Toc21525512 \h </w:instrText>
      </w:r>
      <w:r>
        <w:fldChar w:fldCharType="separate"/>
      </w:r>
      <w:r>
        <w:t>61</w:t>
      </w:r>
      <w:r>
        <w:fldChar w:fldCharType="end"/>
      </w:r>
      <w:r>
        <w:fldChar w:fldCharType="end"/>
      </w:r>
    </w:p>
    <w:p w14:paraId="01A6715C">
      <w:pPr>
        <w:pStyle w:val="26"/>
        <w:rPr>
          <w:rFonts w:hint="eastAsia" w:cs="宋体"/>
          <w:caps w:val="0"/>
          <w:kern w:val="2"/>
          <w:sz w:val="21"/>
          <w:szCs w:val="22"/>
        </w:rPr>
      </w:pPr>
      <w:r>
        <w:fldChar w:fldCharType="begin"/>
      </w:r>
      <w:r>
        <w:instrText xml:space="preserve"> HYPERLINK \l "_Toc21525513" </w:instrText>
      </w:r>
      <w:r>
        <w:fldChar w:fldCharType="separate"/>
      </w:r>
      <w:r>
        <w:rPr>
          <w:rStyle w:val="42"/>
          <w:color w:val="auto"/>
        </w:rPr>
        <w:t>第五章  技术条件（工程建设标准）</w:t>
      </w:r>
      <w:r>
        <w:tab/>
      </w:r>
      <w:r>
        <w:fldChar w:fldCharType="begin"/>
      </w:r>
      <w:r>
        <w:instrText xml:space="preserve"> PAGEREF _Toc21525513 \h </w:instrText>
      </w:r>
      <w:r>
        <w:fldChar w:fldCharType="separate"/>
      </w:r>
      <w:r>
        <w:t>85</w:t>
      </w:r>
      <w:r>
        <w:fldChar w:fldCharType="end"/>
      </w:r>
      <w:r>
        <w:fldChar w:fldCharType="end"/>
      </w:r>
    </w:p>
    <w:p w14:paraId="5D1C1D8B">
      <w:pPr>
        <w:pStyle w:val="26"/>
        <w:rPr>
          <w:rFonts w:hint="eastAsia" w:cs="宋体"/>
          <w:caps w:val="0"/>
          <w:kern w:val="2"/>
          <w:sz w:val="21"/>
          <w:szCs w:val="22"/>
        </w:rPr>
      </w:pPr>
      <w:r>
        <w:fldChar w:fldCharType="begin"/>
      </w:r>
      <w:r>
        <w:instrText xml:space="preserve"> HYPERLINK \l "_Toc21525514" </w:instrText>
      </w:r>
      <w:r>
        <w:fldChar w:fldCharType="separate"/>
      </w:r>
      <w:r>
        <w:rPr>
          <w:rStyle w:val="42"/>
          <w:color w:val="auto"/>
        </w:rPr>
        <w:t>第六章  图纸及勘察资料</w:t>
      </w:r>
      <w:r>
        <w:tab/>
      </w:r>
      <w:r>
        <w:fldChar w:fldCharType="begin"/>
      </w:r>
      <w:r>
        <w:instrText xml:space="preserve"> PAGEREF _Toc21525514 \h </w:instrText>
      </w:r>
      <w:r>
        <w:fldChar w:fldCharType="separate"/>
      </w:r>
      <w:r>
        <w:t>87</w:t>
      </w:r>
      <w:r>
        <w:fldChar w:fldCharType="end"/>
      </w:r>
      <w:r>
        <w:fldChar w:fldCharType="end"/>
      </w:r>
    </w:p>
    <w:p w14:paraId="3DF67B48">
      <w:pPr>
        <w:pStyle w:val="26"/>
        <w:rPr>
          <w:rFonts w:hint="eastAsia" w:cs="宋体"/>
          <w:caps w:val="0"/>
          <w:kern w:val="2"/>
          <w:sz w:val="21"/>
          <w:szCs w:val="22"/>
        </w:rPr>
      </w:pPr>
      <w:r>
        <w:fldChar w:fldCharType="begin"/>
      </w:r>
      <w:r>
        <w:instrText xml:space="preserve"> HYPERLINK \l "_Toc21525515" </w:instrText>
      </w:r>
      <w:r>
        <w:fldChar w:fldCharType="separate"/>
      </w:r>
      <w:r>
        <w:rPr>
          <w:rStyle w:val="42"/>
          <w:color w:val="auto"/>
        </w:rPr>
        <w:t>第七章  工程量清单</w:t>
      </w:r>
      <w:r>
        <w:tab/>
      </w:r>
      <w:r>
        <w:fldChar w:fldCharType="begin"/>
      </w:r>
      <w:r>
        <w:instrText xml:space="preserve"> PAGEREF _Toc21525515 \h </w:instrText>
      </w:r>
      <w:r>
        <w:fldChar w:fldCharType="separate"/>
      </w:r>
      <w:r>
        <w:t>88</w:t>
      </w:r>
      <w:r>
        <w:fldChar w:fldCharType="end"/>
      </w:r>
      <w:r>
        <w:fldChar w:fldCharType="end"/>
      </w:r>
    </w:p>
    <w:p w14:paraId="7015550A">
      <w:pPr>
        <w:pStyle w:val="26"/>
        <w:rPr>
          <w:rFonts w:hint="eastAsia" w:cs="宋体"/>
          <w:caps w:val="0"/>
          <w:kern w:val="2"/>
          <w:sz w:val="21"/>
          <w:szCs w:val="22"/>
        </w:rPr>
      </w:pPr>
      <w:r>
        <w:fldChar w:fldCharType="begin"/>
      </w:r>
      <w:r>
        <w:instrText xml:space="preserve"> HYPERLINK \l "_Toc21525516" </w:instrText>
      </w:r>
      <w:r>
        <w:fldChar w:fldCharType="separate"/>
      </w:r>
      <w:r>
        <w:rPr>
          <w:rStyle w:val="42"/>
          <w:color w:val="auto"/>
        </w:rPr>
        <w:t>第八章  最高投标限价</w:t>
      </w:r>
      <w:r>
        <w:tab/>
      </w:r>
      <w:r>
        <w:fldChar w:fldCharType="begin"/>
      </w:r>
      <w:r>
        <w:instrText xml:space="preserve"> PAGEREF _Toc21525516 \h </w:instrText>
      </w:r>
      <w:r>
        <w:fldChar w:fldCharType="separate"/>
      </w:r>
      <w:r>
        <w:t>89</w:t>
      </w:r>
      <w:r>
        <w:fldChar w:fldCharType="end"/>
      </w:r>
      <w:r>
        <w:fldChar w:fldCharType="end"/>
      </w:r>
    </w:p>
    <w:p w14:paraId="48518213">
      <w:pPr>
        <w:pStyle w:val="4"/>
      </w:pPr>
      <w:r>
        <w:fldChar w:fldCharType="end"/>
      </w:r>
      <w:bookmarkStart w:id="0" w:name="_Toc21525489"/>
      <w:bookmarkStart w:id="1" w:name="_Toc2272545"/>
    </w:p>
    <w:p w14:paraId="56F29B2F">
      <w:pPr>
        <w:pStyle w:val="19"/>
        <w:rPr>
          <w:rFonts w:ascii="Arial" w:hAnsi="Arial"/>
          <w:kern w:val="44"/>
          <w:sz w:val="28"/>
          <w:szCs w:val="28"/>
        </w:rPr>
      </w:pPr>
      <w:r>
        <w:br w:type="page"/>
      </w:r>
    </w:p>
    <w:p w14:paraId="4743377B">
      <w:pPr>
        <w:pStyle w:val="4"/>
      </w:pPr>
      <w:r>
        <w:rPr>
          <w:rFonts w:hint="eastAsia"/>
        </w:rPr>
        <w:t>第一章</w:t>
      </w:r>
      <w:r>
        <w:t xml:space="preserve">  </w:t>
      </w:r>
      <w:r>
        <w:rPr>
          <w:rFonts w:hint="eastAsia"/>
        </w:rPr>
        <w:t>投标须知</w:t>
      </w:r>
      <w:bookmarkEnd w:id="0"/>
      <w:bookmarkEnd w:id="1"/>
    </w:p>
    <w:p w14:paraId="7515067C">
      <w:pPr>
        <w:pStyle w:val="6"/>
        <w:rPr>
          <w:color w:val="auto"/>
        </w:rPr>
      </w:pPr>
      <w:bookmarkStart w:id="2" w:name="_Toc2272546"/>
      <w:bookmarkStart w:id="3" w:name="_Toc21525490"/>
      <w:r>
        <w:rPr>
          <w:rFonts w:hint="eastAsia"/>
          <w:color w:val="auto"/>
        </w:rPr>
        <w:t>一、投标须知前附表</w:t>
      </w:r>
      <w:bookmarkEnd w:id="2"/>
      <w:bookmarkEnd w:id="3"/>
    </w:p>
    <w:p w14:paraId="170B2A3B">
      <w:pPr>
        <w:pStyle w:val="9"/>
        <w:spacing w:line="360" w:lineRule="auto"/>
        <w:ind w:firstLine="0"/>
        <w:rPr>
          <w:rFonts w:hint="eastAsia"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5"/>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738846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48032811">
            <w:pPr>
              <w:jc w:val="center"/>
              <w:rPr>
                <w:rFonts w:hint="eastAsia" w:ascii="宋体" w:hAnsi="宋体"/>
                <w:b/>
                <w:bCs/>
                <w:szCs w:val="21"/>
              </w:rPr>
            </w:pPr>
            <w:r>
              <w:rPr>
                <w:rFonts w:hint="eastAsia" w:ascii="宋体" w:hAnsi="宋体"/>
                <w:b/>
                <w:bCs/>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63BF9DBD">
            <w:pPr>
              <w:jc w:val="center"/>
              <w:rPr>
                <w:rFonts w:hint="eastAsia" w:ascii="宋体" w:hAnsi="宋体"/>
                <w:b/>
                <w:bCs/>
                <w:szCs w:val="21"/>
              </w:rPr>
            </w:pPr>
            <w:r>
              <w:rPr>
                <w:rFonts w:hint="eastAsia" w:ascii="宋体" w:hAnsi="宋体"/>
                <w:b/>
                <w:bCs/>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047C5CEB">
            <w:pPr>
              <w:jc w:val="center"/>
              <w:rPr>
                <w:rFonts w:hint="eastAsia" w:ascii="宋体" w:hAnsi="宋体"/>
                <w:b/>
                <w:bCs/>
                <w:szCs w:val="21"/>
              </w:rPr>
            </w:pPr>
            <w:r>
              <w:rPr>
                <w:rFonts w:hint="eastAsia" w:ascii="宋体" w:hAnsi="宋体"/>
                <w:b/>
                <w:bCs/>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6B7FA866">
            <w:pPr>
              <w:pStyle w:val="20"/>
              <w:jc w:val="center"/>
              <w:rPr>
                <w:rFonts w:hint="eastAsia" w:ascii="宋体" w:hAnsi="宋体"/>
                <w:b/>
                <w:bCs/>
                <w:szCs w:val="21"/>
              </w:rPr>
            </w:pPr>
            <w:r>
              <w:rPr>
                <w:rFonts w:hint="eastAsia" w:ascii="宋体" w:hAnsi="宋体"/>
                <w:b/>
                <w:bCs/>
                <w:szCs w:val="21"/>
              </w:rPr>
              <w:t>说明与要求</w:t>
            </w:r>
          </w:p>
        </w:tc>
      </w:tr>
      <w:tr w14:paraId="1BF95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3990A6F1">
            <w:pPr>
              <w:jc w:val="center"/>
              <w:rPr>
                <w:rFonts w:hint="eastAsia" w:ascii="宋体" w:hAnsi="宋体"/>
                <w:szCs w:val="21"/>
              </w:rPr>
            </w:pPr>
            <w:r>
              <w:rPr>
                <w:rFonts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7EA45917">
            <w:pPr>
              <w:jc w:val="center"/>
              <w:rPr>
                <w:rFonts w:hint="eastAsia" w:ascii="宋体" w:hAnsi="宋体"/>
                <w:szCs w:val="21"/>
              </w:rPr>
            </w:pP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2F29F78C">
            <w:pPr>
              <w:jc w:val="center"/>
              <w:rPr>
                <w:rFonts w:hint="eastAsia" w:ascii="宋体" w:hAnsi="宋体"/>
                <w:szCs w:val="21"/>
                <w:highlight w:val="none"/>
              </w:rPr>
            </w:pPr>
            <w:r>
              <w:rPr>
                <w:rFonts w:hint="eastAsia" w:ascii="宋体" w:hAnsi="宋体"/>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0049E99A">
            <w:pPr>
              <w:rPr>
                <w:rFonts w:hint="eastAsia" w:ascii="宋体" w:hAnsi="宋体" w:cs="宋体"/>
                <w:szCs w:val="21"/>
                <w:highlight w:val="none"/>
              </w:rPr>
            </w:pPr>
            <w:r>
              <w:rPr>
                <w:rFonts w:hint="eastAsia" w:ascii="宋体" w:hAnsi="宋体" w:cs="宋体"/>
                <w:szCs w:val="21"/>
                <w:highlight w:val="none"/>
              </w:rPr>
              <w:t>招标人（即发包人）：</w:t>
            </w:r>
            <w:r>
              <w:rPr>
                <w:rFonts w:hint="eastAsia" w:ascii="宋体" w:hAnsi="宋体"/>
                <w:color w:val="000000"/>
                <w:szCs w:val="21"/>
                <w:highlight w:val="none"/>
                <w:u w:val="single"/>
              </w:rPr>
              <w:t>广州市白云区钟落潭镇人民政府</w:t>
            </w:r>
          </w:p>
          <w:p w14:paraId="71CD9250">
            <w:pPr>
              <w:rPr>
                <w:rFonts w:hint="eastAsia" w:ascii="宋体" w:hAnsi="宋体" w:cs="宋体"/>
                <w:szCs w:val="21"/>
                <w:highlight w:val="none"/>
              </w:rPr>
            </w:pPr>
            <w:r>
              <w:rPr>
                <w:rFonts w:hint="eastAsia" w:ascii="宋体" w:hAnsi="宋体" w:cs="宋体"/>
                <w:szCs w:val="21"/>
                <w:highlight w:val="none"/>
              </w:rPr>
              <w:t>招标代理：</w:t>
            </w:r>
            <w:r>
              <w:rPr>
                <w:rFonts w:hint="eastAsia" w:ascii="宋体" w:hAnsi="宋体"/>
                <w:color w:val="000000"/>
                <w:szCs w:val="21"/>
                <w:highlight w:val="none"/>
                <w:u w:val="single"/>
                <w:lang w:eastAsia="zh-CN"/>
              </w:rPr>
              <w:t>广东中胜工程管理有限公司</w:t>
            </w:r>
          </w:p>
          <w:p w14:paraId="3C082CC6">
            <w:pPr>
              <w:rPr>
                <w:rFonts w:hint="default" w:ascii="宋体" w:hAnsi="宋体" w:eastAsia="宋体" w:cs="宋体"/>
                <w:szCs w:val="21"/>
                <w:highlight w:val="none"/>
                <w:u w:val="single"/>
                <w:lang w:val="en-US" w:eastAsia="zh-CN"/>
              </w:rPr>
            </w:pPr>
            <w:r>
              <w:rPr>
                <w:rFonts w:hint="eastAsia" w:ascii="宋体" w:hAnsi="宋体" w:cs="宋体"/>
                <w:szCs w:val="21"/>
                <w:highlight w:val="none"/>
              </w:rPr>
              <w:t>设计单位：</w:t>
            </w:r>
            <w:r>
              <w:rPr>
                <w:rFonts w:hint="eastAsia" w:ascii="宋体" w:hAnsi="宋体" w:cs="宋体"/>
                <w:szCs w:val="21"/>
                <w:highlight w:val="none"/>
                <w:u w:val="single"/>
                <w:lang w:val="en-US" w:eastAsia="zh-CN"/>
              </w:rPr>
              <w:t>广州中恒城市规划勘测设计有限公司</w:t>
            </w:r>
          </w:p>
          <w:p w14:paraId="1F102B13">
            <w:pPr>
              <w:rPr>
                <w:rFonts w:hint="eastAsia" w:ascii="宋体" w:hAnsi="宋体" w:cs="宋体"/>
                <w:szCs w:val="21"/>
                <w:highlight w:val="none"/>
                <w:u w:val="single"/>
              </w:rPr>
            </w:pPr>
            <w:r>
              <w:rPr>
                <w:rFonts w:hint="eastAsia" w:ascii="宋体" w:hAnsi="宋体" w:cs="宋体"/>
                <w:szCs w:val="21"/>
                <w:highlight w:val="none"/>
              </w:rPr>
              <w:t>监理单位：</w:t>
            </w:r>
            <w:r>
              <w:rPr>
                <w:rFonts w:hint="eastAsia" w:ascii="宋体" w:hAnsi="宋体" w:cs="宋体"/>
                <w:szCs w:val="21"/>
                <w:highlight w:val="none"/>
                <w:u w:val="single"/>
              </w:rPr>
              <w:t xml:space="preserve">   /   </w:t>
            </w:r>
          </w:p>
          <w:p w14:paraId="5790E761">
            <w:pPr>
              <w:rPr>
                <w:rFonts w:hint="eastAsia" w:ascii="宋体" w:hAnsi="宋体"/>
                <w:szCs w:val="21"/>
                <w:highlight w:val="none"/>
              </w:rPr>
            </w:pPr>
            <w:r>
              <w:rPr>
                <w:rFonts w:hint="eastAsia" w:ascii="宋体" w:hAnsi="宋体" w:cs="宋体"/>
                <w:szCs w:val="21"/>
                <w:highlight w:val="none"/>
              </w:rPr>
              <w:t>检测机构：</w:t>
            </w:r>
            <w:r>
              <w:rPr>
                <w:rFonts w:hint="eastAsia" w:ascii="宋体" w:hAnsi="宋体" w:cs="宋体"/>
                <w:szCs w:val="21"/>
                <w:highlight w:val="none"/>
                <w:u w:val="single"/>
              </w:rPr>
              <w:t xml:space="preserve">   /   </w:t>
            </w:r>
          </w:p>
        </w:tc>
      </w:tr>
      <w:tr w14:paraId="06DFE5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250B95D6">
            <w:pPr>
              <w:jc w:val="center"/>
              <w:rPr>
                <w:rFonts w:hint="eastAsia" w:ascii="宋体" w:hAnsi="宋体"/>
                <w:szCs w:val="21"/>
              </w:rPr>
            </w:pPr>
            <w:r>
              <w:rPr>
                <w:rFonts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1B731647">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7285C1F">
            <w:pPr>
              <w:jc w:val="center"/>
              <w:rPr>
                <w:rFonts w:hint="eastAsia" w:ascii="宋体" w:hAnsi="宋体"/>
                <w:szCs w:val="21"/>
              </w:rPr>
            </w:pPr>
            <w:r>
              <w:rPr>
                <w:rFonts w:hint="eastAsia" w:ascii="宋体" w:hAnsi="宋体"/>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1EC60352">
            <w:pPr>
              <w:rPr>
                <w:rFonts w:hint="default" w:ascii="宋体" w:hAnsi="宋体" w:eastAsia="宋体"/>
                <w:szCs w:val="21"/>
                <w:u w:val="single"/>
                <w:lang w:val="en-US" w:eastAsia="zh-CN"/>
              </w:rPr>
            </w:pPr>
            <w:r>
              <w:rPr>
                <w:rFonts w:hint="eastAsia"/>
                <w:u w:val="single"/>
                <w:lang w:eastAsia="zh-CN"/>
              </w:rPr>
              <w:t>钟落潭镇红旗村市级美丽乡村建设项目</w:t>
            </w:r>
            <w:r>
              <w:rPr>
                <w:rFonts w:hint="eastAsia"/>
                <w:u w:val="single"/>
                <w:lang w:val="en-US" w:eastAsia="zh-CN"/>
              </w:rPr>
              <w:t>施工总承包</w:t>
            </w:r>
          </w:p>
        </w:tc>
      </w:tr>
      <w:tr w14:paraId="0E2ABE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1BECB34E">
            <w:pPr>
              <w:jc w:val="center"/>
              <w:rPr>
                <w:rFonts w:hint="eastAsia" w:ascii="宋体" w:hAnsi="宋体"/>
                <w:szCs w:val="21"/>
              </w:rPr>
            </w:pPr>
            <w:r>
              <w:rPr>
                <w:rFonts w:ascii="宋体" w:hAnsi="宋体"/>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000FCBA2">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7FC2ABC">
            <w:pPr>
              <w:jc w:val="center"/>
              <w:rPr>
                <w:rFonts w:hint="eastAsia" w:ascii="宋体" w:hAnsi="宋体"/>
                <w:szCs w:val="21"/>
              </w:rPr>
            </w:pPr>
            <w:r>
              <w:rPr>
                <w:rFonts w:hint="eastAsia" w:ascii="宋体" w:hAnsi="宋体"/>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10ACB6DD">
            <w:pPr>
              <w:rPr>
                <w:rFonts w:hint="eastAsia" w:ascii="宋体" w:hAnsi="宋体"/>
                <w:szCs w:val="21"/>
                <w:u w:val="single"/>
              </w:rPr>
            </w:pPr>
            <w:r>
              <w:rPr>
                <w:rFonts w:hint="eastAsia"/>
                <w:u w:val="single"/>
              </w:rPr>
              <w:t>详见本工程招标公告。</w:t>
            </w:r>
          </w:p>
        </w:tc>
      </w:tr>
      <w:tr w14:paraId="727C3D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223004E9">
            <w:pPr>
              <w:jc w:val="center"/>
              <w:rPr>
                <w:rFonts w:hint="eastAsia" w:ascii="宋体" w:hAnsi="宋体"/>
                <w:szCs w:val="21"/>
              </w:rPr>
            </w:pPr>
            <w:r>
              <w:rPr>
                <w:rFonts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16408588">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8A0875E">
            <w:pPr>
              <w:jc w:val="center"/>
              <w:rPr>
                <w:rFonts w:hint="eastAsia" w:ascii="宋体" w:hAnsi="宋体"/>
                <w:szCs w:val="21"/>
              </w:rPr>
            </w:pPr>
            <w:r>
              <w:rPr>
                <w:rFonts w:hint="eastAsia" w:ascii="宋体" w:hAnsi="宋体"/>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29D037B8">
            <w:pPr>
              <w:rPr>
                <w:rFonts w:hint="eastAsia" w:ascii="宋体" w:hAnsi="宋体"/>
                <w:szCs w:val="21"/>
                <w:u w:val="single"/>
              </w:rPr>
            </w:pPr>
            <w:r>
              <w:rPr>
                <w:rFonts w:hint="eastAsia"/>
                <w:u w:val="single"/>
              </w:rPr>
              <w:t>详见本工程招标公告。</w:t>
            </w:r>
          </w:p>
        </w:tc>
      </w:tr>
      <w:tr w14:paraId="045C3F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702" w:type="dxa"/>
            <w:tcBorders>
              <w:top w:val="single" w:color="auto" w:sz="4" w:space="0"/>
              <w:left w:val="double" w:color="auto" w:sz="4" w:space="0"/>
              <w:bottom w:val="single" w:color="auto" w:sz="4" w:space="0"/>
              <w:right w:val="single" w:color="auto" w:sz="4" w:space="0"/>
            </w:tcBorders>
            <w:vAlign w:val="center"/>
          </w:tcPr>
          <w:p w14:paraId="65A38BF1">
            <w:pPr>
              <w:jc w:val="center"/>
              <w:rPr>
                <w:rFonts w:hint="eastAsia" w:ascii="宋体" w:hAnsi="宋体"/>
                <w:szCs w:val="21"/>
              </w:rPr>
            </w:pPr>
            <w:r>
              <w:rPr>
                <w:rFonts w:ascii="宋体" w:hAnsi="宋体"/>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75E8766D">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13F3711">
            <w:pPr>
              <w:jc w:val="center"/>
              <w:rPr>
                <w:rFonts w:hint="eastAsia" w:ascii="宋体" w:hAnsi="宋体"/>
                <w:szCs w:val="21"/>
              </w:rPr>
            </w:pPr>
            <w:r>
              <w:rPr>
                <w:rFonts w:hint="eastAsia" w:ascii="宋体" w:hAnsi="宋体"/>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238E803C">
            <w:pPr>
              <w:rPr>
                <w:rFonts w:hint="eastAsia" w:ascii="宋体" w:hAnsi="宋体"/>
                <w:szCs w:val="21"/>
              </w:rPr>
            </w:pPr>
            <w:r>
              <w:rPr>
                <w:rFonts w:hint="eastAsia" w:ascii="宋体" w:hAnsi="宋体"/>
                <w:szCs w:val="21"/>
                <w:u w:val="single"/>
              </w:rPr>
              <w:t>包工、包料、包工期、包质量、包安全生产、包文明施工、包验收、包保修的承包方式。本工程为综合单价包干，工程量按实结算，绿色施工安全防护措施费总价包干形式。</w:t>
            </w:r>
          </w:p>
        </w:tc>
      </w:tr>
      <w:tr w14:paraId="1E699F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35F16D64">
            <w:pPr>
              <w:jc w:val="center"/>
              <w:rPr>
                <w:rFonts w:hint="eastAsia" w:ascii="宋体" w:hAnsi="宋体"/>
                <w:szCs w:val="21"/>
              </w:rPr>
            </w:pPr>
            <w:r>
              <w:rPr>
                <w:rFonts w:ascii="宋体" w:hAnsi="宋体"/>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6471DA7F">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478104E">
            <w:pPr>
              <w:jc w:val="center"/>
              <w:rPr>
                <w:rFonts w:hint="eastAsia" w:ascii="宋体" w:hAnsi="宋体"/>
                <w:szCs w:val="21"/>
              </w:rPr>
            </w:pPr>
            <w:r>
              <w:rPr>
                <w:rFonts w:hint="eastAsia" w:ascii="宋体" w:hAnsi="宋体"/>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0DE9AD8A">
            <w:pPr>
              <w:rPr>
                <w:rFonts w:hint="eastAsia" w:ascii="宋体" w:hAnsi="宋体"/>
                <w:szCs w:val="21"/>
                <w:u w:val="single"/>
              </w:rPr>
            </w:pPr>
            <w:r>
              <w:rPr>
                <w:rFonts w:hint="eastAsia" w:ascii="宋体" w:hAnsi="宋体" w:cs="宋体"/>
                <w:kern w:val="0"/>
                <w:szCs w:val="21"/>
                <w:u w:val="single"/>
              </w:rPr>
              <w:t>符合《工程施工质量验收规范》合格标准。</w:t>
            </w:r>
          </w:p>
        </w:tc>
      </w:tr>
      <w:tr w14:paraId="7FDAC7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5189DF73">
            <w:pPr>
              <w:jc w:val="center"/>
              <w:rPr>
                <w:rFonts w:hint="eastAsia" w:ascii="宋体" w:hAnsi="宋体"/>
                <w:szCs w:val="21"/>
              </w:rPr>
            </w:pPr>
            <w:r>
              <w:rPr>
                <w:rFonts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5B87EE90">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C46BECE">
            <w:pPr>
              <w:jc w:val="center"/>
              <w:rPr>
                <w:rFonts w:hint="eastAsia" w:ascii="宋体" w:hAnsi="宋体"/>
                <w:szCs w:val="21"/>
              </w:rPr>
            </w:pPr>
            <w:r>
              <w:rPr>
                <w:rFonts w:hint="eastAsia" w:ascii="宋体" w:hAnsi="宋体"/>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4AA9354A">
            <w:pPr>
              <w:rPr>
                <w:rFonts w:hint="eastAsia" w:ascii="宋体" w:hAnsi="宋体"/>
                <w:szCs w:val="21"/>
                <w:u w:val="single"/>
              </w:rPr>
            </w:pPr>
            <w:r>
              <w:rPr>
                <w:rFonts w:hint="eastAsia" w:ascii="宋体" w:hAnsi="宋体"/>
                <w:szCs w:val="21"/>
                <w:u w:val="single"/>
              </w:rPr>
              <w:t>详见招标公告。</w:t>
            </w:r>
          </w:p>
        </w:tc>
      </w:tr>
      <w:tr w14:paraId="60240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702" w:type="dxa"/>
            <w:tcBorders>
              <w:top w:val="single" w:color="auto" w:sz="4" w:space="0"/>
              <w:left w:val="double" w:color="auto" w:sz="4" w:space="0"/>
              <w:bottom w:val="single" w:color="auto" w:sz="4" w:space="0"/>
              <w:right w:val="single" w:color="auto" w:sz="4" w:space="0"/>
            </w:tcBorders>
            <w:vAlign w:val="center"/>
          </w:tcPr>
          <w:p w14:paraId="089C9F18">
            <w:pPr>
              <w:jc w:val="center"/>
              <w:rPr>
                <w:rFonts w:hint="eastAsia" w:ascii="宋体" w:hAnsi="宋体"/>
                <w:szCs w:val="21"/>
              </w:rPr>
            </w:pPr>
            <w:r>
              <w:rPr>
                <w:rFonts w:ascii="宋体" w:hAnsi="宋体"/>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14:paraId="22A509FB">
            <w:pPr>
              <w:jc w:val="center"/>
              <w:rPr>
                <w:rFonts w:hint="eastAsia" w:ascii="宋体" w:hAnsi="宋体"/>
                <w:szCs w:val="21"/>
              </w:rPr>
            </w:pPr>
            <w:r>
              <w:rPr>
                <w:rFonts w:ascii="宋体" w:hAnsi="宋体"/>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5E12B96">
            <w:pPr>
              <w:jc w:val="center"/>
              <w:rPr>
                <w:rFonts w:hint="eastAsia" w:ascii="宋体" w:hAnsi="宋体"/>
                <w:szCs w:val="21"/>
              </w:rPr>
            </w:pPr>
            <w:r>
              <w:rPr>
                <w:rFonts w:hint="eastAsia" w:ascii="宋体" w:hAnsi="宋体"/>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4526BE99">
            <w:pPr>
              <w:rPr>
                <w:rFonts w:hint="eastAsia" w:ascii="宋体" w:hAnsi="宋体"/>
                <w:szCs w:val="21"/>
              </w:rPr>
            </w:pPr>
            <w:r>
              <w:rPr>
                <w:rFonts w:hint="eastAsia" w:ascii="宋体" w:hAnsi="宋体"/>
                <w:szCs w:val="21"/>
                <w:u w:val="single"/>
              </w:rPr>
              <w:t>施工总</w:t>
            </w:r>
            <w:r>
              <w:rPr>
                <w:rFonts w:hint="eastAsia" w:ascii="宋体" w:hAnsi="宋体"/>
                <w:szCs w:val="21"/>
                <w:highlight w:val="none"/>
                <w:u w:val="single"/>
              </w:rPr>
              <w:t>工期：</w:t>
            </w:r>
            <w:r>
              <w:rPr>
                <w:rFonts w:hint="eastAsia" w:ascii="宋体" w:hAnsi="宋体"/>
                <w:szCs w:val="21"/>
                <w:highlight w:val="none"/>
                <w:u w:val="single"/>
                <w:lang w:val="en-US" w:eastAsia="zh-CN"/>
              </w:rPr>
              <w:t>180</w:t>
            </w:r>
            <w:r>
              <w:rPr>
                <w:rFonts w:hint="eastAsia" w:ascii="宋体" w:hAnsi="宋体"/>
                <w:szCs w:val="21"/>
                <w:highlight w:val="none"/>
                <w:u w:val="single"/>
              </w:rPr>
              <w:t>日历天。</w:t>
            </w:r>
          </w:p>
        </w:tc>
      </w:tr>
      <w:tr w14:paraId="607BA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0D9DA50">
            <w:pPr>
              <w:jc w:val="center"/>
              <w:rPr>
                <w:rFonts w:hint="eastAsia" w:ascii="宋体" w:hAnsi="宋体"/>
                <w:szCs w:val="21"/>
              </w:rPr>
            </w:pPr>
            <w:r>
              <w:rPr>
                <w:rFonts w:ascii="宋体" w:hAnsi="宋体"/>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0279B300">
            <w:pPr>
              <w:jc w:val="center"/>
              <w:rPr>
                <w:rFonts w:hint="eastAsia" w:ascii="宋体" w:hAnsi="宋体"/>
                <w:szCs w:val="21"/>
              </w:rPr>
            </w:pPr>
            <w:r>
              <w:rPr>
                <w:rFonts w:ascii="宋体" w:hAnsi="宋体"/>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14:paraId="7C0EADCE">
            <w:pPr>
              <w:jc w:val="center"/>
              <w:rPr>
                <w:rFonts w:hint="eastAsia" w:ascii="宋体" w:hAnsi="宋体"/>
                <w:szCs w:val="21"/>
                <w:highlight w:val="none"/>
              </w:rPr>
            </w:pPr>
            <w:r>
              <w:rPr>
                <w:rFonts w:hint="eastAsia" w:ascii="宋体" w:hAnsi="宋体"/>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743B8661">
            <w:pPr>
              <w:rPr>
                <w:rFonts w:hint="eastAsia" w:ascii="宋体" w:hAnsi="宋体"/>
                <w:szCs w:val="21"/>
                <w:highlight w:val="none"/>
                <w:u w:val="single"/>
              </w:rPr>
            </w:pPr>
            <w:r>
              <w:rPr>
                <w:rFonts w:hint="eastAsia" w:ascii="宋体" w:hAnsi="宋体"/>
                <w:szCs w:val="21"/>
                <w:highlight w:val="none"/>
                <w:u w:val="single"/>
                <w:lang w:val="en-US" w:eastAsia="zh-CN"/>
              </w:rPr>
              <w:t>市、</w:t>
            </w:r>
            <w:r>
              <w:rPr>
                <w:rFonts w:hint="eastAsia" w:ascii="宋体" w:hAnsi="宋体"/>
                <w:szCs w:val="21"/>
                <w:highlight w:val="none"/>
                <w:u w:val="single"/>
              </w:rPr>
              <w:t>区财政资金。</w:t>
            </w:r>
          </w:p>
        </w:tc>
      </w:tr>
      <w:tr w14:paraId="6BCA34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02FF2388">
            <w:pPr>
              <w:jc w:val="center"/>
              <w:rPr>
                <w:rFonts w:hint="eastAsia" w:ascii="宋体" w:hAnsi="宋体"/>
                <w:szCs w:val="21"/>
              </w:rPr>
            </w:pPr>
            <w:r>
              <w:rPr>
                <w:rFonts w:ascii="宋体" w:hAnsi="宋体"/>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347E5EBF">
            <w:pPr>
              <w:jc w:val="center"/>
              <w:rPr>
                <w:rFonts w:hint="eastAsia" w:ascii="宋体" w:hAnsi="宋体"/>
                <w:szCs w:val="21"/>
              </w:rPr>
            </w:pPr>
            <w:r>
              <w:rPr>
                <w:rFonts w:ascii="宋体" w:hAnsi="宋体"/>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14:paraId="1A83A591">
            <w:pPr>
              <w:jc w:val="center"/>
              <w:rPr>
                <w:rFonts w:hint="eastAsia" w:ascii="宋体" w:hAnsi="宋体"/>
                <w:szCs w:val="21"/>
              </w:rPr>
            </w:pPr>
            <w:r>
              <w:rPr>
                <w:rFonts w:hint="eastAsia" w:ascii="宋体" w:hAnsi="宋体"/>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3B8BC442">
            <w:pPr>
              <w:rPr>
                <w:rFonts w:hint="eastAsia" w:ascii="宋体" w:hAnsi="宋体"/>
                <w:szCs w:val="21"/>
              </w:rPr>
            </w:pPr>
            <w:r>
              <w:rPr>
                <w:rFonts w:hint="eastAsia" w:ascii="宋体" w:hAnsi="宋体"/>
                <w:szCs w:val="21"/>
              </w:rPr>
              <w:t>详见本工程招标公告。</w:t>
            </w:r>
          </w:p>
        </w:tc>
      </w:tr>
      <w:tr w14:paraId="0D77BD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6D5AC47">
            <w:pPr>
              <w:jc w:val="center"/>
              <w:rPr>
                <w:rFonts w:hint="eastAsia" w:ascii="宋体" w:hAnsi="宋体"/>
                <w:szCs w:val="21"/>
              </w:rPr>
            </w:pPr>
            <w:r>
              <w:rPr>
                <w:rFonts w:ascii="宋体" w:hAnsi="宋体"/>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20224C39">
            <w:pPr>
              <w:ind w:firstLine="458"/>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0A3E9C0">
            <w:pPr>
              <w:jc w:val="center"/>
              <w:rPr>
                <w:rFonts w:hint="eastAsia" w:ascii="宋体" w:hAnsi="宋体"/>
                <w:szCs w:val="21"/>
              </w:rPr>
            </w:pPr>
            <w:r>
              <w:rPr>
                <w:rFonts w:hint="eastAsia" w:ascii="宋体" w:hAnsi="宋体"/>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4F91025A">
            <w:pPr>
              <w:rPr>
                <w:rFonts w:hint="eastAsia" w:ascii="宋体" w:hAnsi="宋体"/>
                <w:szCs w:val="21"/>
              </w:rPr>
            </w:pPr>
            <w:r>
              <w:rPr>
                <w:rFonts w:hint="eastAsia" w:ascii="宋体" w:hAnsi="宋体"/>
                <w:szCs w:val="21"/>
              </w:rPr>
              <w:t>详见本工程招标公告。</w:t>
            </w:r>
          </w:p>
        </w:tc>
      </w:tr>
      <w:tr w14:paraId="741209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945504B">
            <w:pPr>
              <w:jc w:val="center"/>
              <w:rPr>
                <w:rFonts w:hint="eastAsia" w:ascii="宋体" w:hAnsi="宋体"/>
                <w:szCs w:val="21"/>
              </w:rPr>
            </w:pPr>
            <w:r>
              <w:rPr>
                <w:rFonts w:ascii="宋体" w:hAnsi="宋体"/>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14:paraId="08511E96">
            <w:pPr>
              <w:jc w:val="center"/>
              <w:rPr>
                <w:rFonts w:hint="eastAsia" w:ascii="宋体" w:hAnsi="宋体"/>
                <w:szCs w:val="21"/>
              </w:rPr>
            </w:pPr>
            <w:r>
              <w:rPr>
                <w:rFonts w:ascii="宋体" w:hAnsi="宋体"/>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6B1DE4CA">
            <w:pPr>
              <w:jc w:val="center"/>
              <w:rPr>
                <w:rFonts w:hint="eastAsia" w:ascii="宋体" w:hAnsi="宋体"/>
                <w:szCs w:val="21"/>
              </w:rPr>
            </w:pPr>
            <w:r>
              <w:rPr>
                <w:rFonts w:hint="eastAsia" w:ascii="宋体" w:hAnsi="宋体"/>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5A3F3072">
            <w:pPr>
              <w:rPr>
                <w:rFonts w:hint="default" w:ascii="宋体" w:hAnsi="宋体" w:eastAsia="宋体"/>
                <w:szCs w:val="21"/>
                <w:lang w:val="en-US" w:eastAsia="zh-CN"/>
              </w:rPr>
            </w:pPr>
            <w:r>
              <w:rPr>
                <w:rFonts w:hint="eastAsia" w:ascii="宋体" w:hAnsi="宋体"/>
                <w:szCs w:val="21"/>
              </w:rPr>
              <w:t>工程量清单计价。</w:t>
            </w:r>
            <w:r>
              <w:rPr>
                <w:rFonts w:hint="eastAsia" w:ascii="宋体" w:hAnsi="宋体" w:cs="宋体"/>
                <w:szCs w:val="21"/>
                <w:u w:val="single"/>
              </w:rPr>
              <w:t>按国家、省有关计价规范执行。纳入年度审计项目计划的政府投资项目，审计机关出具的审计结果应当作为该政府投资项目价款结算的依据（适用于纳入年度审计项目计划的项目）。</w:t>
            </w:r>
          </w:p>
        </w:tc>
      </w:tr>
      <w:tr w14:paraId="6CACC5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9696679">
            <w:pPr>
              <w:jc w:val="center"/>
              <w:rPr>
                <w:rFonts w:hint="eastAsia" w:ascii="宋体" w:hAnsi="宋体"/>
                <w:szCs w:val="21"/>
              </w:rPr>
            </w:pPr>
            <w:r>
              <w:rPr>
                <w:rFonts w:ascii="宋体" w:hAnsi="宋体"/>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14:paraId="27BACD49">
            <w:pPr>
              <w:jc w:val="center"/>
              <w:rPr>
                <w:rFonts w:hint="eastAsia" w:ascii="宋体" w:hAnsi="宋体"/>
                <w:szCs w:val="21"/>
              </w:rPr>
            </w:pPr>
            <w:r>
              <w:rPr>
                <w:rFonts w:ascii="宋体" w:hAnsi="宋体"/>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0D71B5AC">
            <w:pPr>
              <w:jc w:val="center"/>
              <w:rPr>
                <w:rFonts w:hint="eastAsia" w:ascii="宋体" w:hAnsi="宋体"/>
                <w:szCs w:val="21"/>
              </w:rPr>
            </w:pPr>
            <w:r>
              <w:rPr>
                <w:rFonts w:hint="eastAsia" w:ascii="宋体" w:hAnsi="宋体"/>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43EA1314">
            <w:pPr>
              <w:rPr>
                <w:rFonts w:hint="eastAsia" w:ascii="宋体" w:hAnsi="宋体"/>
                <w:szCs w:val="21"/>
                <w:u w:val="single"/>
              </w:rPr>
            </w:pPr>
            <w:r>
              <w:rPr>
                <w:rFonts w:ascii="宋体" w:hAnsi="宋体"/>
                <w:szCs w:val="21"/>
                <w:u w:val="single"/>
              </w:rPr>
              <w:t>120</w:t>
            </w:r>
            <w:r>
              <w:rPr>
                <w:rFonts w:hint="eastAsia" w:ascii="宋体" w:hAnsi="宋体"/>
                <w:szCs w:val="21"/>
              </w:rPr>
              <w:t>日历天。（从投标截止之日计起）</w:t>
            </w:r>
          </w:p>
        </w:tc>
      </w:tr>
      <w:tr w14:paraId="262E2B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84F5B85">
            <w:pPr>
              <w:jc w:val="center"/>
              <w:rPr>
                <w:rFonts w:hint="eastAsia" w:ascii="宋体" w:hAnsi="宋体"/>
                <w:szCs w:val="21"/>
              </w:rPr>
            </w:pPr>
            <w:r>
              <w:rPr>
                <w:rFonts w:ascii="宋体" w:hAnsi="宋体"/>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14:paraId="0545740E">
            <w:pPr>
              <w:jc w:val="center"/>
              <w:rPr>
                <w:rFonts w:hint="eastAsia" w:ascii="宋体" w:hAnsi="宋体"/>
                <w:szCs w:val="21"/>
              </w:rPr>
            </w:pPr>
            <w:r>
              <w:rPr>
                <w:rFonts w:ascii="宋体" w:hAnsi="宋体"/>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7E47A085">
            <w:pPr>
              <w:jc w:val="center"/>
              <w:rPr>
                <w:rFonts w:hint="eastAsia" w:ascii="宋体" w:hAnsi="宋体"/>
                <w:szCs w:val="21"/>
              </w:rPr>
            </w:pPr>
            <w:r>
              <w:rPr>
                <w:rFonts w:hint="eastAsia" w:ascii="宋体" w:hAnsi="宋体"/>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5C0446E1">
            <w:r>
              <w:rPr>
                <w:rFonts w:hint="eastAsia"/>
              </w:rPr>
              <w:t>本项目不</w:t>
            </w:r>
            <w:r>
              <w:rPr>
                <w:rFonts w:hint="eastAsia"/>
                <w:lang w:val="en-US" w:eastAsia="zh-CN"/>
              </w:rPr>
              <w:t>设</w:t>
            </w:r>
            <w:r>
              <w:rPr>
                <w:rFonts w:hint="eastAsia"/>
              </w:rPr>
              <w:t>投标保证金。</w:t>
            </w:r>
          </w:p>
        </w:tc>
      </w:tr>
      <w:tr w14:paraId="01FB09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FD38FE8">
            <w:pPr>
              <w:jc w:val="center"/>
              <w:rPr>
                <w:rFonts w:hint="eastAsia" w:ascii="宋体" w:hAnsi="宋体"/>
                <w:szCs w:val="21"/>
              </w:rPr>
            </w:pPr>
            <w:r>
              <w:rPr>
                <w:rFonts w:ascii="宋体" w:hAnsi="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14:paraId="5F86FC07">
            <w:pPr>
              <w:jc w:val="center"/>
              <w:rPr>
                <w:rFonts w:hint="eastAsia" w:ascii="宋体" w:hAnsi="宋体"/>
                <w:szCs w:val="21"/>
              </w:rPr>
            </w:pPr>
            <w:r>
              <w:rPr>
                <w:rFonts w:ascii="宋体" w:hAnsi="宋体"/>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14:paraId="526551EF">
            <w:pPr>
              <w:jc w:val="center"/>
              <w:rPr>
                <w:rFonts w:hint="eastAsia" w:ascii="宋体" w:hAnsi="宋体"/>
                <w:szCs w:val="21"/>
              </w:rPr>
            </w:pPr>
            <w:r>
              <w:rPr>
                <w:rFonts w:hint="eastAsia" w:ascii="宋体" w:hAnsi="宋体"/>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0C85C23C">
            <w:pPr>
              <w:pStyle w:val="20"/>
              <w:rPr>
                <w:rFonts w:hint="eastAsia" w:ascii="宋体" w:hAnsi="宋体"/>
                <w:szCs w:val="21"/>
              </w:rPr>
            </w:pPr>
            <w:r>
              <w:rPr>
                <w:rFonts w:hint="eastAsia" w:ascii="宋体" w:hAnsi="宋体" w:cs="宋体"/>
                <w:szCs w:val="21"/>
                <w:u w:val="single"/>
              </w:rPr>
              <w:t>招标人不集中组织，由投标人自行踏勘。</w:t>
            </w:r>
            <w:r>
              <w:rPr>
                <w:rFonts w:ascii="宋体" w:hAnsi="宋体"/>
                <w:szCs w:val="21"/>
                <w:u w:val="single"/>
              </w:rPr>
              <w:t xml:space="preserve">   </w:t>
            </w:r>
            <w:r>
              <w:rPr>
                <w:rFonts w:ascii="宋体" w:hAnsi="宋体"/>
                <w:szCs w:val="21"/>
              </w:rPr>
              <w:t xml:space="preserve">                                          </w:t>
            </w:r>
          </w:p>
        </w:tc>
      </w:tr>
      <w:tr w14:paraId="1710F5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3065E9E">
            <w:pPr>
              <w:jc w:val="center"/>
              <w:rPr>
                <w:rFonts w:hint="eastAsia" w:ascii="宋体" w:hAnsi="宋体"/>
                <w:szCs w:val="21"/>
              </w:rPr>
            </w:pPr>
            <w:r>
              <w:rPr>
                <w:rFonts w:ascii="宋体" w:hAnsi="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14:paraId="2D51304E">
            <w:pPr>
              <w:jc w:val="center"/>
              <w:rPr>
                <w:rFonts w:hint="eastAsia" w:ascii="宋体" w:hAnsi="宋体"/>
                <w:szCs w:val="21"/>
              </w:rPr>
            </w:pPr>
            <w:r>
              <w:rPr>
                <w:rFonts w:ascii="宋体" w:hAnsi="宋体"/>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14:paraId="1E808F48">
            <w:pPr>
              <w:jc w:val="center"/>
              <w:rPr>
                <w:rFonts w:hint="eastAsia" w:ascii="宋体" w:hAnsi="宋体"/>
                <w:szCs w:val="21"/>
              </w:rPr>
            </w:pPr>
            <w:r>
              <w:rPr>
                <w:rFonts w:hint="eastAsia" w:ascii="宋体" w:hAnsi="宋体"/>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5C6223A6">
            <w:pPr>
              <w:rPr>
                <w:rFonts w:hint="eastAsia" w:ascii="宋体" w:hAnsi="宋体" w:cs="宋体"/>
                <w:szCs w:val="21"/>
              </w:rPr>
            </w:pPr>
            <w:r>
              <w:rPr>
                <w:rFonts w:hint="eastAsia" w:ascii="宋体" w:hAnsi="宋体" w:cs="宋体"/>
                <w:szCs w:val="21"/>
              </w:rPr>
              <w:t>疑问提交时间：</w:t>
            </w:r>
            <w:r>
              <w:rPr>
                <w:rFonts w:hint="eastAsia" w:ascii="宋体" w:hAnsi="宋体" w:cs="宋体"/>
                <w:szCs w:val="21"/>
                <w:u w:val="single"/>
              </w:rPr>
              <w:t>20</w:t>
            </w:r>
            <w:r>
              <w:rPr>
                <w:rFonts w:ascii="宋体" w:hAnsi="宋体" w:cs="宋体"/>
                <w:szCs w:val="21"/>
                <w:u w:val="single"/>
              </w:rPr>
              <w:t>2</w:t>
            </w:r>
            <w:r>
              <w:rPr>
                <w:rFonts w:hint="eastAsia" w:ascii="宋体" w:hAnsi="宋体" w:cs="宋体"/>
                <w:szCs w:val="21"/>
                <w:u w:val="single"/>
              </w:rPr>
              <w:t>4</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u w:val="single"/>
              </w:rPr>
              <w:t xml:space="preserve">  </w:t>
            </w:r>
            <w:r>
              <w:rPr>
                <w:rFonts w:hint="eastAsia" w:ascii="宋体" w:hAnsi="宋体" w:cs="宋体"/>
                <w:szCs w:val="21"/>
              </w:rPr>
              <w:t>时</w:t>
            </w:r>
            <w:r>
              <w:rPr>
                <w:rFonts w:ascii="宋体" w:hAnsi="宋体"/>
                <w:szCs w:val="21"/>
                <w:u w:val="single"/>
              </w:rPr>
              <w:t xml:space="preserve">  </w:t>
            </w:r>
            <w:r>
              <w:rPr>
                <w:rFonts w:hint="eastAsia" w:ascii="宋体" w:hAnsi="宋体"/>
                <w:szCs w:val="21"/>
              </w:rPr>
              <w:t>分</w:t>
            </w:r>
            <w:r>
              <w:rPr>
                <w:rFonts w:hint="eastAsia" w:ascii="宋体" w:hAnsi="宋体" w:cs="宋体"/>
                <w:szCs w:val="21"/>
              </w:rPr>
              <w:t>前（递交投标文件截止日期前18天）；</w:t>
            </w:r>
          </w:p>
          <w:p w14:paraId="444377E6">
            <w:pPr>
              <w:rPr>
                <w:rFonts w:hint="eastAsia" w:ascii="宋体" w:hAnsi="宋体" w:cs="宋体"/>
                <w:szCs w:val="21"/>
              </w:rPr>
            </w:pPr>
            <w:r>
              <w:rPr>
                <w:rFonts w:hint="eastAsia" w:ascii="宋体" w:hAnsi="宋体" w:cs="宋体"/>
                <w:szCs w:val="21"/>
              </w:rPr>
              <w:t>形式：投标人的疑问通过</w:t>
            </w:r>
            <w:r>
              <w:rPr>
                <w:rFonts w:hint="eastAsia" w:ascii="宋体" w:hAnsi="宋体"/>
                <w:szCs w:val="21"/>
                <w:u w:val="single"/>
              </w:rPr>
              <w:t>广州交易集团有限公司(广州公共资源交易中心)</w:t>
            </w:r>
            <w:r>
              <w:rPr>
                <w:rFonts w:hint="eastAsia" w:ascii="宋体" w:hAnsi="宋体" w:cs="宋体"/>
                <w:szCs w:val="21"/>
              </w:rPr>
              <w:t>交易平台提交。</w:t>
            </w:r>
          </w:p>
          <w:p w14:paraId="28A8CF99">
            <w:pPr>
              <w:rPr>
                <w:rFonts w:ascii="宋体"/>
                <w:szCs w:val="21"/>
                <w:u w:val="single"/>
              </w:rPr>
            </w:pPr>
            <w:r>
              <w:rPr>
                <w:rFonts w:hint="eastAsia" w:ascii="宋体" w:hAnsi="宋体"/>
                <w:szCs w:val="21"/>
                <w:u w:val="single"/>
              </w:rPr>
              <w:t>招标人澄清、修补或答疑期限：在递交投标文件截止日期前</w:t>
            </w:r>
            <w:r>
              <w:rPr>
                <w:rFonts w:ascii="宋体" w:hAnsi="宋体"/>
                <w:szCs w:val="21"/>
                <w:u w:val="single"/>
              </w:rPr>
              <w:t xml:space="preserve">15 </w:t>
            </w:r>
            <w:r>
              <w:rPr>
                <w:rFonts w:hint="eastAsia" w:ascii="宋体" w:hAnsi="宋体"/>
                <w:szCs w:val="21"/>
                <w:u w:val="single"/>
              </w:rPr>
              <w:t>日</w:t>
            </w:r>
          </w:p>
          <w:p w14:paraId="7259F2AB">
            <w:pPr>
              <w:rPr>
                <w:rFonts w:hint="eastAsia" w:ascii="宋体" w:hAnsi="宋体" w:cs="宋体"/>
                <w:szCs w:val="21"/>
                <w:u w:val="single"/>
              </w:rPr>
            </w:pPr>
            <w:r>
              <w:rPr>
                <w:rFonts w:hint="eastAsia" w:ascii="宋体" w:hAnsi="宋体" w:cs="宋体"/>
                <w:szCs w:val="21"/>
                <w:u w:val="single"/>
              </w:rPr>
              <w:t>招标答疑采用网上答疑方式进行。投标人若对招标文件（包括施工图纸、清单、最高投标限价等等）有疑问的，可在规定的时间内通过</w:t>
            </w:r>
            <w:r>
              <w:rPr>
                <w:rFonts w:hint="eastAsia" w:ascii="宋体" w:hAnsi="宋体"/>
                <w:szCs w:val="21"/>
                <w:u w:val="single"/>
              </w:rPr>
              <w:t>广州交易集团有限公司(广州公共资源交易中心)</w:t>
            </w:r>
            <w:r>
              <w:rPr>
                <w:rFonts w:hint="eastAsia" w:ascii="宋体" w:hAnsi="宋体" w:cs="宋体"/>
                <w:szCs w:val="21"/>
                <w:u w:val="single"/>
              </w:rPr>
              <w:t>网站进入提问区域将问题提交给招标人或招标代理人，提交问题时一律不得署名。</w:t>
            </w:r>
          </w:p>
          <w:p w14:paraId="51392FBF">
            <w:pPr>
              <w:rPr>
                <w:rFonts w:hint="eastAsia" w:ascii="宋体" w:hAnsi="宋体" w:cs="宋体"/>
                <w:szCs w:val="21"/>
              </w:rPr>
            </w:pPr>
            <w:r>
              <w:rPr>
                <w:rFonts w:hint="eastAsia" w:ascii="宋体" w:hAnsi="宋体" w:cs="宋体"/>
                <w:szCs w:val="21"/>
                <w:u w:val="single"/>
              </w:rPr>
              <w:t>网上答疑的操作指南为：登陆广州公共资源交易中心网站→进入“网上答疑”专区→通过项目编号或名称找到所需的项目→在上述的答疑时间内点击“提问”进入到提问区域→提出问题以及查看所有的问题。</w:t>
            </w:r>
          </w:p>
          <w:p w14:paraId="210DE6C7">
            <w:pPr>
              <w:rPr>
                <w:rFonts w:hint="eastAsia" w:ascii="宋体" w:hAnsi="宋体"/>
                <w:szCs w:val="21"/>
              </w:rPr>
            </w:pPr>
            <w:r>
              <w:rPr>
                <w:rFonts w:hint="eastAsia" w:ascii="宋体" w:hAnsi="宋体" w:cs="宋体"/>
                <w:szCs w:val="21"/>
              </w:rPr>
              <w:t>具体要求：按照交易平台关于全流程电子化项目的相关指南进行操作，详见：</w:t>
            </w:r>
            <w:r>
              <w:rPr>
                <w:rFonts w:hint="eastAsia" w:ascii="宋体" w:hAnsi="宋体" w:cs="宋体"/>
                <w:szCs w:val="21"/>
                <w:u w:val="single"/>
              </w:rPr>
              <w:t>http//www.gzggzy.cn</w:t>
            </w:r>
            <w:r>
              <w:rPr>
                <w:rFonts w:hint="eastAsia" w:ascii="宋体" w:hAnsi="宋体" w:cs="宋体"/>
                <w:szCs w:val="21"/>
              </w:rPr>
              <w:t>。提问一律不得署名。</w:t>
            </w:r>
          </w:p>
        </w:tc>
      </w:tr>
      <w:tr w14:paraId="1F5147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41EBAD9">
            <w:pPr>
              <w:jc w:val="center"/>
              <w:rPr>
                <w:rFonts w:hint="eastAsia" w:ascii="宋体" w:hAnsi="宋体"/>
                <w:szCs w:val="21"/>
              </w:rPr>
            </w:pPr>
            <w:r>
              <w:rPr>
                <w:rFonts w:ascii="宋体" w:hAnsi="宋体"/>
                <w:szCs w:val="21"/>
              </w:rPr>
              <w:t>1</w:t>
            </w:r>
            <w:r>
              <w:rPr>
                <w:rFonts w:hint="eastAsia"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510A0CD4">
            <w:pPr>
              <w:jc w:val="center"/>
              <w:rPr>
                <w:rFonts w:hint="eastAsia" w:ascii="宋体" w:hAnsi="宋体"/>
                <w:szCs w:val="21"/>
              </w:rPr>
            </w:pPr>
            <w:r>
              <w:rPr>
                <w:rFonts w:hint="eastAsia" w:ascii="宋体" w:hAnsi="宋体"/>
                <w:szCs w:val="21"/>
              </w:rPr>
              <w:t>20</w:t>
            </w: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311FC015">
            <w:pPr>
              <w:jc w:val="center"/>
              <w:rPr>
                <w:rFonts w:hint="eastAsia" w:ascii="宋体" w:hAnsi="宋体"/>
                <w:szCs w:val="21"/>
              </w:rPr>
            </w:pPr>
            <w:r>
              <w:rPr>
                <w:rFonts w:hint="eastAsia" w:ascii="宋体" w:hAnsi="宋体"/>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5E67F7C0">
            <w:pPr>
              <w:rPr>
                <w:rFonts w:hint="eastAsia" w:ascii="宋体" w:hAnsi="宋体"/>
                <w:strike/>
                <w:szCs w:val="21"/>
              </w:rPr>
            </w:pPr>
            <w:r>
              <w:rPr>
                <w:rFonts w:ascii="宋体" w:hAnsi="宋体"/>
                <w:szCs w:val="21"/>
                <w:u w:val="single"/>
              </w:rPr>
              <w:t>202</w:t>
            </w:r>
            <w:r>
              <w:rPr>
                <w:rFonts w:hint="eastAsia" w:ascii="宋体" w:hAnsi="宋体"/>
                <w:szCs w:val="21"/>
                <w:u w:val="single"/>
              </w:rPr>
              <w:t>4</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分（北京时间）。</w:t>
            </w:r>
          </w:p>
        </w:tc>
      </w:tr>
      <w:tr w14:paraId="5AF97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AF442AA">
            <w:pPr>
              <w:jc w:val="center"/>
              <w:rPr>
                <w:rFonts w:hint="eastAsia" w:ascii="宋体" w:hAnsi="宋体"/>
                <w:szCs w:val="21"/>
              </w:rPr>
            </w:pPr>
            <w:r>
              <w:rPr>
                <w:rFonts w:hint="eastAsia" w:ascii="宋体" w:hAnsi="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4A6BABCE">
            <w:pPr>
              <w:jc w:val="center"/>
              <w:rPr>
                <w:rFonts w:hint="eastAsia" w:ascii="宋体" w:hAnsi="宋体"/>
                <w:szCs w:val="21"/>
              </w:rPr>
            </w:pPr>
            <w:r>
              <w:rPr>
                <w:rFonts w:ascii="宋体" w:hAnsi="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27DBDBC3">
            <w:pPr>
              <w:jc w:val="center"/>
              <w:rPr>
                <w:rFonts w:hint="eastAsia" w:ascii="宋体" w:hAnsi="宋体"/>
                <w:szCs w:val="21"/>
              </w:rPr>
            </w:pPr>
            <w:r>
              <w:rPr>
                <w:rFonts w:hint="eastAsia" w:ascii="宋体" w:hAnsi="宋体"/>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501639ED">
            <w:pPr>
              <w:rPr>
                <w:rFonts w:hint="eastAsia" w:ascii="宋体" w:hAnsi="宋体"/>
                <w:szCs w:val="21"/>
              </w:rPr>
            </w:pPr>
            <w:r>
              <w:rPr>
                <w:rFonts w:hint="eastAsia" w:ascii="宋体" w:hAnsi="宋体"/>
                <w:szCs w:val="21"/>
              </w:rPr>
              <w:t>（技术标和经济标同时开标）</w:t>
            </w:r>
          </w:p>
          <w:p w14:paraId="793AF23C">
            <w:pPr>
              <w:rPr>
                <w:rFonts w:hint="eastAsia" w:ascii="宋体" w:hAnsi="宋体"/>
                <w:szCs w:val="21"/>
              </w:rPr>
            </w:pPr>
            <w:r>
              <w:rPr>
                <w:rFonts w:ascii="宋体" w:hAnsi="宋体"/>
                <w:szCs w:val="21"/>
              </w:rPr>
              <w:t>1、开标开始时间：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分（与</w:t>
            </w:r>
            <w:r>
              <w:rPr>
                <w:rFonts w:ascii="宋体" w:hAnsi="宋体"/>
                <w:szCs w:val="21"/>
              </w:rPr>
              <w:t>投标截止时间</w:t>
            </w:r>
            <w:r>
              <w:rPr>
                <w:rFonts w:hint="eastAsia" w:ascii="宋体" w:hAnsi="宋体"/>
                <w:szCs w:val="21"/>
              </w:rPr>
              <w:t>为</w:t>
            </w:r>
            <w:r>
              <w:rPr>
                <w:rFonts w:ascii="宋体" w:hAnsi="宋体"/>
                <w:szCs w:val="21"/>
              </w:rPr>
              <w:t>同一时间</w:t>
            </w:r>
            <w:r>
              <w:rPr>
                <w:rFonts w:hint="eastAsia" w:ascii="宋体" w:hAnsi="宋体"/>
                <w:szCs w:val="21"/>
              </w:rPr>
              <w:t>），地点：</w:t>
            </w:r>
            <w:r>
              <w:rPr>
                <w:rFonts w:hint="eastAsia" w:ascii="宋体" w:hAnsi="宋体"/>
                <w:szCs w:val="21"/>
                <w:u w:val="single"/>
              </w:rPr>
              <w:t>广州公共资源交易中心（广州市天河区天润路333号）</w:t>
            </w:r>
            <w:r>
              <w:rPr>
                <w:rFonts w:ascii="宋体" w:hAnsi="宋体"/>
                <w:szCs w:val="21"/>
                <w:u w:val="single"/>
              </w:rPr>
              <w:t xml:space="preserve">   </w:t>
            </w:r>
            <w:r>
              <w:rPr>
                <w:rFonts w:hint="eastAsia" w:ascii="宋体" w:hAnsi="宋体"/>
                <w:szCs w:val="21"/>
                <w:u w:val="single"/>
              </w:rPr>
              <w:t>室。投标人也可选择参加在线开标，具体按照交易平台相关指南进行操作。详见：广州交易集团有限公司（广州公共资源交易中心）网站(http:/ www.gzggzy.cn)服务指南栏目。</w:t>
            </w:r>
          </w:p>
          <w:p w14:paraId="01D9A9EF">
            <w:pPr>
              <w:rPr>
                <w:rFonts w:hint="eastAsia" w:ascii="宋体" w:hAnsi="宋体"/>
                <w:szCs w:val="21"/>
              </w:rPr>
            </w:pPr>
            <w:r>
              <w:rPr>
                <w:rFonts w:hint="eastAsia" w:ascii="宋体" w:hAnsi="宋体"/>
                <w:szCs w:val="21"/>
              </w:rPr>
              <w:t>注：投标文件解密问题。投标人只用执行一次解密，招标人执行解密次数根据招标文件开标次数确定。</w:t>
            </w:r>
          </w:p>
          <w:p w14:paraId="2B23C0F7">
            <w:pPr>
              <w:rPr>
                <w:rFonts w:hint="eastAsia" w:ascii="宋体" w:hAnsi="宋体" w:cs="仿宋_GB2312"/>
              </w:rPr>
            </w:pPr>
            <w:r>
              <w:rPr>
                <w:rFonts w:ascii="宋体" w:hAnsi="宋体"/>
                <w:szCs w:val="21"/>
              </w:rPr>
              <w:t>2、递交投标文件备用光盘时间：</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分至</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分；递交地点：</w:t>
            </w:r>
            <w:r>
              <w:rPr>
                <w:rFonts w:hint="eastAsia" w:ascii="宋体" w:hAnsi="宋体"/>
                <w:u w:val="single"/>
              </w:rPr>
              <w:t>广州公共资源交易中心（广州市天河区天润路</w:t>
            </w:r>
            <w:r>
              <w:rPr>
                <w:rFonts w:ascii="宋体" w:hAnsi="宋体"/>
                <w:u w:val="single"/>
              </w:rPr>
              <w:t>333号</w:t>
            </w:r>
            <w:r>
              <w:rPr>
                <w:rFonts w:ascii="宋体" w:hAnsi="宋体"/>
                <w:szCs w:val="21"/>
                <w:u w:val="single"/>
              </w:rPr>
              <w:t xml:space="preserve">   </w:t>
            </w:r>
            <w:r>
              <w:rPr>
                <w:rFonts w:hint="eastAsia" w:ascii="宋体" w:hAnsi="宋体"/>
                <w:szCs w:val="21"/>
                <w:u w:val="single"/>
              </w:rPr>
              <w:t>室</w:t>
            </w:r>
            <w:r>
              <w:rPr>
                <w:rFonts w:ascii="宋体" w:hAnsi="宋体"/>
                <w:u w:val="single"/>
              </w:rPr>
              <w:t>）</w:t>
            </w:r>
            <w:r>
              <w:rPr>
                <w:rFonts w:hint="eastAsia" w:ascii="宋体" w:hAnsi="宋体"/>
              </w:rPr>
              <w:t>。</w:t>
            </w:r>
            <w:r>
              <w:rPr>
                <w:rFonts w:ascii="宋体" w:hAnsi="宋体"/>
              </w:rPr>
              <w:t>(建议安排在投标文件截止时间前15分钟至投标文件截止时间）</w:t>
            </w:r>
          </w:p>
          <w:p w14:paraId="4D960DFC">
            <w:pPr>
              <w:rPr>
                <w:rFonts w:hint="eastAsia" w:ascii="宋体" w:hAnsi="宋体"/>
                <w:szCs w:val="21"/>
              </w:rPr>
            </w:pPr>
            <w:r>
              <w:rPr>
                <w:rFonts w:hint="eastAsia" w:ascii="宋体" w:hAnsi="宋体" w:cs="仿宋_GB2312"/>
              </w:rPr>
              <w:t>上述时间及地点是否有改变，请密切留意补充公告和招标答疑纪要的相关信息。</w:t>
            </w:r>
          </w:p>
        </w:tc>
      </w:tr>
      <w:tr w14:paraId="472BEB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02" w:type="dxa"/>
            <w:tcBorders>
              <w:top w:val="single" w:color="auto" w:sz="4" w:space="0"/>
              <w:left w:val="double" w:color="auto" w:sz="4" w:space="0"/>
              <w:bottom w:val="single" w:color="auto" w:sz="4" w:space="0"/>
              <w:right w:val="single" w:color="auto" w:sz="4" w:space="0"/>
            </w:tcBorders>
            <w:vAlign w:val="center"/>
          </w:tcPr>
          <w:p w14:paraId="2F50870E">
            <w:pPr>
              <w:jc w:val="center"/>
              <w:rPr>
                <w:rFonts w:hint="eastAsia" w:ascii="宋体" w:hAnsi="宋体"/>
                <w:szCs w:val="21"/>
              </w:rPr>
            </w:pPr>
            <w:r>
              <w:rPr>
                <w:rFonts w:hint="eastAsia" w:ascii="宋体" w:hAnsi="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14:paraId="0423461D">
            <w:pPr>
              <w:jc w:val="center"/>
              <w:rPr>
                <w:rFonts w:hint="eastAsia" w:ascii="宋体" w:hAnsi="宋体"/>
                <w:szCs w:val="21"/>
              </w:rPr>
            </w:pPr>
            <w:r>
              <w:rPr>
                <w:rFonts w:ascii="宋体" w:hAnsi="宋体"/>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14:paraId="7C136DD5">
            <w:pPr>
              <w:jc w:val="center"/>
              <w:rPr>
                <w:rFonts w:hint="eastAsia" w:ascii="宋体" w:hAnsi="宋体"/>
                <w:szCs w:val="21"/>
              </w:rPr>
            </w:pPr>
            <w:r>
              <w:rPr>
                <w:rFonts w:hint="eastAsia" w:ascii="宋体" w:hAnsi="宋体"/>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64641033">
            <w:pPr>
              <w:pStyle w:val="2"/>
              <w:spacing w:after="0"/>
              <w:ind w:firstLine="0"/>
              <w:rPr>
                <w:rFonts w:hint="eastAsia" w:ascii="宋体" w:hAnsi="宋体" w:cs="宋体"/>
                <w:szCs w:val="21"/>
              </w:rPr>
            </w:pPr>
            <w:r>
              <w:rPr>
                <w:rFonts w:hint="eastAsia" w:ascii="宋体" w:hAnsi="宋体" w:cs="宋体"/>
                <w:szCs w:val="21"/>
              </w:rPr>
              <w:t>方式一：</w:t>
            </w:r>
            <w:r>
              <w:rPr>
                <w:rFonts w:hint="eastAsia" w:ascii="宋体" w:hAnsi="宋体" w:cs="宋体"/>
                <w:szCs w:val="21"/>
                <w:u w:val="single"/>
              </w:rPr>
              <w:t>选取方法办法七（适合综合评分法四，技术标与经济标同时开启）；</w:t>
            </w:r>
          </w:p>
          <w:p w14:paraId="32DB7C67">
            <w:pPr>
              <w:pStyle w:val="2"/>
              <w:ind w:firstLine="0"/>
              <w:rPr>
                <w:rFonts w:hint="eastAsia" w:ascii="宋体" w:hAnsi="宋体"/>
                <w:szCs w:val="21"/>
              </w:rPr>
            </w:pPr>
            <w:r>
              <w:rPr>
                <w:rFonts w:hint="eastAsia" w:ascii="宋体" w:hAnsi="宋体" w:cs="宋体"/>
                <w:b/>
                <w:bCs/>
                <w:szCs w:val="21"/>
                <w:u w:val="single"/>
              </w:rPr>
              <w:t>投标人总得分=技术得分（100分）×技术得分权重（20%）＋经济得分(100分)×经济得分权重（80%）</w:t>
            </w:r>
          </w:p>
        </w:tc>
      </w:tr>
      <w:tr w14:paraId="4DD356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702" w:type="dxa"/>
            <w:tcBorders>
              <w:top w:val="single" w:color="auto" w:sz="4" w:space="0"/>
              <w:left w:val="double" w:color="auto" w:sz="4" w:space="0"/>
              <w:bottom w:val="single" w:color="auto" w:sz="4" w:space="0"/>
              <w:right w:val="single" w:color="auto" w:sz="4" w:space="0"/>
            </w:tcBorders>
            <w:vAlign w:val="center"/>
          </w:tcPr>
          <w:p w14:paraId="3D654BD3">
            <w:pPr>
              <w:jc w:val="center"/>
              <w:rPr>
                <w:rFonts w:hint="eastAsia" w:ascii="宋体" w:hAnsi="宋体"/>
                <w:szCs w:val="21"/>
              </w:rPr>
            </w:pPr>
            <w:r>
              <w:rPr>
                <w:rFonts w:ascii="宋体" w:hAnsi="宋体"/>
                <w:szCs w:val="21"/>
              </w:rPr>
              <w:t>2</w:t>
            </w:r>
            <w:r>
              <w:rPr>
                <w:rFonts w:hint="eastAsia" w:ascii="宋体" w:hAnsi="宋体"/>
                <w:szCs w:val="21"/>
              </w:rPr>
              <w:t>0</w:t>
            </w:r>
          </w:p>
        </w:tc>
        <w:tc>
          <w:tcPr>
            <w:tcW w:w="981" w:type="dxa"/>
            <w:tcBorders>
              <w:top w:val="single" w:color="auto" w:sz="4" w:space="0"/>
              <w:left w:val="single" w:color="auto" w:sz="4" w:space="0"/>
              <w:bottom w:val="single" w:color="auto" w:sz="4" w:space="0"/>
              <w:right w:val="single" w:color="auto" w:sz="4" w:space="0"/>
            </w:tcBorders>
            <w:vAlign w:val="center"/>
          </w:tcPr>
          <w:p w14:paraId="3E919290">
            <w:pPr>
              <w:jc w:val="center"/>
              <w:rPr>
                <w:rFonts w:hint="eastAsia" w:ascii="宋体" w:hAnsi="宋体"/>
                <w:szCs w:val="21"/>
              </w:rPr>
            </w:pPr>
            <w:r>
              <w:rPr>
                <w:rFonts w:ascii="宋体" w:hAnsi="宋体"/>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7F88420B">
            <w:pPr>
              <w:jc w:val="center"/>
              <w:rPr>
                <w:rFonts w:hint="eastAsia" w:ascii="宋体" w:hAnsi="宋体"/>
                <w:szCs w:val="21"/>
              </w:rPr>
            </w:pPr>
            <w:r>
              <w:rPr>
                <w:rFonts w:hint="eastAsia" w:ascii="宋体" w:hAnsi="宋体"/>
                <w:szCs w:val="21"/>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5052CE37">
            <w:pPr>
              <w:pStyle w:val="2"/>
              <w:spacing w:after="0"/>
              <w:ind w:firstLine="0"/>
              <w:rPr>
                <w:rFonts w:hint="eastAsia" w:ascii="宋体" w:hAnsi="宋体"/>
              </w:rPr>
            </w:pPr>
            <w:r>
              <w:rPr>
                <w:rFonts w:hint="eastAsia" w:ascii="宋体" w:hAnsi="宋体" w:cs="宋体"/>
                <w:szCs w:val="21"/>
              </w:rPr>
              <w:t>方式一：中标人提供的履约保证金为中标价款的10%。</w:t>
            </w:r>
          </w:p>
        </w:tc>
      </w:tr>
      <w:tr w14:paraId="251B27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5BABA73C">
            <w:pPr>
              <w:jc w:val="center"/>
              <w:rPr>
                <w:rFonts w:hint="eastAsia" w:ascii="宋体" w:hAnsi="宋体"/>
                <w:szCs w:val="21"/>
              </w:rPr>
            </w:pPr>
            <w:r>
              <w:rPr>
                <w:rFonts w:ascii="宋体" w:hAnsi="宋体"/>
                <w:szCs w:val="21"/>
              </w:rPr>
              <w:t>2</w:t>
            </w:r>
            <w:r>
              <w:rPr>
                <w:rFonts w:hint="eastAsia"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5FE96AFD">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4C9772A6">
            <w:pPr>
              <w:jc w:val="center"/>
              <w:rPr>
                <w:rFonts w:hint="eastAsia" w:ascii="宋体" w:hAnsi="宋体"/>
                <w:szCs w:val="21"/>
                <w:highlight w:val="none"/>
              </w:rPr>
            </w:pPr>
            <w:r>
              <w:rPr>
                <w:rFonts w:hint="eastAsia" w:ascii="宋体" w:hAnsi="宋体"/>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28B55E5F">
            <w:pPr>
              <w:rPr>
                <w:rFonts w:hint="eastAsia" w:ascii="宋体" w:hAnsi="宋体"/>
                <w:szCs w:val="21"/>
                <w:highlight w:val="none"/>
              </w:rPr>
            </w:pPr>
            <w:r>
              <w:rPr>
                <w:rFonts w:hint="eastAsia" w:ascii="宋体" w:hAnsi="宋体"/>
                <w:szCs w:val="21"/>
                <w:highlight w:val="none"/>
              </w:rPr>
              <w:t>本项目最高投标限价为人民币</w:t>
            </w:r>
            <w:r>
              <w:rPr>
                <w:rFonts w:hint="eastAsia" w:ascii="宋体" w:hAnsi="宋体"/>
                <w:szCs w:val="21"/>
                <w:highlight w:val="none"/>
                <w:u w:val="single"/>
              </w:rPr>
              <w:t>4909897.48</w:t>
            </w:r>
            <w:r>
              <w:rPr>
                <w:rFonts w:hint="eastAsia" w:ascii="宋体" w:hAnsi="宋体"/>
                <w:szCs w:val="21"/>
                <w:highlight w:val="none"/>
              </w:rPr>
              <w:t>元。</w:t>
            </w:r>
          </w:p>
        </w:tc>
      </w:tr>
      <w:tr w14:paraId="74AA70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35D4CB29">
            <w:pPr>
              <w:jc w:val="center"/>
              <w:rPr>
                <w:rFonts w:hint="eastAsia" w:ascii="宋体" w:hAnsi="宋体"/>
                <w:szCs w:val="21"/>
              </w:rPr>
            </w:pPr>
            <w:r>
              <w:rPr>
                <w:rFonts w:ascii="宋体" w:hAnsi="宋体"/>
                <w:szCs w:val="21"/>
              </w:rPr>
              <w:t>2</w:t>
            </w:r>
            <w:r>
              <w:rPr>
                <w:rFonts w:hint="eastAsia"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3E74D889">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310CF63">
            <w:pPr>
              <w:jc w:val="center"/>
              <w:rPr>
                <w:rFonts w:hint="eastAsia" w:ascii="宋体" w:hAnsi="宋体"/>
                <w:szCs w:val="21"/>
                <w:highlight w:val="none"/>
              </w:rPr>
            </w:pPr>
            <w:r>
              <w:rPr>
                <w:rFonts w:hint="eastAsia" w:ascii="宋体" w:hAnsi="宋体"/>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0B95E9A4">
            <w:pPr>
              <w:rPr>
                <w:rFonts w:hint="eastAsia" w:ascii="宋体" w:hAnsi="宋体"/>
                <w:szCs w:val="21"/>
                <w:highlight w:val="none"/>
              </w:rPr>
            </w:pPr>
            <w:r>
              <w:rPr>
                <w:rFonts w:hint="eastAsia" w:ascii="宋体" w:hAnsi="宋体"/>
                <w:szCs w:val="21"/>
                <w:highlight w:val="none"/>
              </w:rPr>
              <w:t>本项目绿色施工安全防护措施费为</w:t>
            </w:r>
            <w:r>
              <w:rPr>
                <w:rFonts w:hint="eastAsia" w:ascii="宋体" w:hAnsi="宋体"/>
                <w:szCs w:val="21"/>
                <w:highlight w:val="none"/>
                <w:u w:val="single"/>
              </w:rPr>
              <w:t>156274.93</w:t>
            </w:r>
            <w:r>
              <w:rPr>
                <w:rFonts w:hint="eastAsia" w:ascii="宋体" w:hAnsi="宋体"/>
                <w:szCs w:val="21"/>
                <w:highlight w:val="none"/>
              </w:rPr>
              <w:t>元，暂列金额为</w:t>
            </w:r>
            <w:r>
              <w:rPr>
                <w:rFonts w:hint="eastAsia" w:ascii="宋体" w:hAnsi="宋体"/>
                <w:szCs w:val="21"/>
                <w:highlight w:val="none"/>
                <w:u w:val="single"/>
              </w:rPr>
              <w:t xml:space="preserve">    385043.87</w:t>
            </w:r>
            <w:r>
              <w:rPr>
                <w:rFonts w:hint="eastAsia" w:ascii="宋体" w:hAnsi="宋体"/>
                <w:szCs w:val="21"/>
                <w:highlight w:val="none"/>
                <w:u w:val="single"/>
                <w:lang w:val="en-US" w:eastAsia="zh-CN"/>
              </w:rPr>
              <w:t xml:space="preserve"> </w:t>
            </w:r>
            <w:r>
              <w:rPr>
                <w:rFonts w:hint="eastAsia" w:ascii="宋体" w:hAnsi="宋体"/>
                <w:szCs w:val="21"/>
                <w:highlight w:val="none"/>
              </w:rPr>
              <w:t>元，暂估价为</w:t>
            </w:r>
            <w:r>
              <w:rPr>
                <w:rFonts w:hint="eastAsia" w:ascii="宋体" w:hAnsi="宋体"/>
                <w:szCs w:val="21"/>
                <w:highlight w:val="none"/>
                <w:u w:val="single"/>
              </w:rPr>
              <w:t>0.00</w:t>
            </w:r>
            <w:r>
              <w:rPr>
                <w:rFonts w:hint="eastAsia" w:ascii="宋体" w:hAnsi="宋体"/>
                <w:szCs w:val="21"/>
                <w:highlight w:val="none"/>
              </w:rPr>
              <w:t>元。（未按招标文件规定的金额填写的，由评标委员会按照招标文件规定的金额进行修正）</w:t>
            </w:r>
          </w:p>
        </w:tc>
      </w:tr>
      <w:tr w14:paraId="53A969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2EAE6E54">
            <w:pPr>
              <w:jc w:val="center"/>
              <w:rPr>
                <w:rFonts w:hint="eastAsia" w:ascii="宋体" w:hAnsi="宋体"/>
                <w:szCs w:val="21"/>
              </w:rPr>
            </w:pPr>
            <w:r>
              <w:rPr>
                <w:rFonts w:hint="eastAsia" w:ascii="宋体" w:hAnsi="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14:paraId="4441651E">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609FE6C">
            <w:pPr>
              <w:pStyle w:val="2"/>
              <w:ind w:firstLine="0"/>
              <w:jc w:val="center"/>
              <w:rPr>
                <w:rFonts w:hint="eastAsia" w:ascii="宋体" w:hAnsi="宋体"/>
                <w:szCs w:val="21"/>
              </w:rPr>
            </w:pPr>
            <w:r>
              <w:rPr>
                <w:rFonts w:hint="eastAsia" w:ascii="宋体" w:hAnsi="宋体"/>
                <w:szCs w:val="21"/>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01EC5DF4">
            <w:pPr>
              <w:rPr>
                <w:rFonts w:hint="eastAsia" w:ascii="宋体" w:hAnsi="宋体"/>
                <w:szCs w:val="21"/>
              </w:rPr>
            </w:pPr>
            <w:r>
              <w:rPr>
                <w:rFonts w:hint="eastAsia" w:ascii="宋体" w:hAnsi="宋体"/>
                <w:szCs w:val="21"/>
              </w:rPr>
              <w:t>按照《建设工程质量管理条例》规定。</w:t>
            </w:r>
          </w:p>
        </w:tc>
      </w:tr>
      <w:tr w14:paraId="079451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02" w:type="dxa"/>
            <w:tcBorders>
              <w:top w:val="single" w:color="auto" w:sz="4" w:space="0"/>
              <w:left w:val="double" w:color="auto" w:sz="4" w:space="0"/>
              <w:bottom w:val="single" w:color="auto" w:sz="4" w:space="0"/>
              <w:right w:val="single" w:color="auto" w:sz="4" w:space="0"/>
            </w:tcBorders>
            <w:vAlign w:val="center"/>
          </w:tcPr>
          <w:p w14:paraId="6637537F">
            <w:pPr>
              <w:jc w:val="center"/>
              <w:rPr>
                <w:rFonts w:hint="eastAsia" w:ascii="宋体" w:hAnsi="宋体"/>
                <w:strike/>
                <w:szCs w:val="21"/>
              </w:rPr>
            </w:pPr>
            <w:r>
              <w:rPr>
                <w:rFonts w:ascii="宋体" w:hAnsi="宋体"/>
                <w:strike/>
                <w:szCs w:val="21"/>
              </w:rPr>
              <w:t>24</w:t>
            </w:r>
          </w:p>
        </w:tc>
        <w:tc>
          <w:tcPr>
            <w:tcW w:w="981" w:type="dxa"/>
            <w:tcBorders>
              <w:top w:val="single" w:color="auto" w:sz="4" w:space="0"/>
              <w:left w:val="single" w:color="auto" w:sz="4" w:space="0"/>
              <w:bottom w:val="single" w:color="auto" w:sz="4" w:space="0"/>
              <w:right w:val="single" w:color="auto" w:sz="4" w:space="0"/>
            </w:tcBorders>
            <w:vAlign w:val="center"/>
          </w:tcPr>
          <w:p w14:paraId="176077DC">
            <w:pPr>
              <w:jc w:val="center"/>
              <w:rPr>
                <w:rFonts w:hint="eastAsia"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1D2E58A">
            <w:pPr>
              <w:jc w:val="center"/>
              <w:rPr>
                <w:rFonts w:hint="eastAsia" w:ascii="宋体" w:hAnsi="宋体"/>
                <w:strike/>
                <w:szCs w:val="21"/>
              </w:rPr>
            </w:pPr>
            <w:r>
              <w:rPr>
                <w:rFonts w:hint="eastAsia" w:ascii="宋体" w:hAnsi="宋体"/>
                <w:strike/>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0893F3B2">
            <w:pPr>
              <w:rPr>
                <w:rFonts w:hint="eastAsia" w:ascii="宋体" w:hAnsi="宋体"/>
                <w:strike/>
                <w:szCs w:val="21"/>
              </w:rPr>
            </w:pPr>
            <w:r>
              <w:rPr>
                <w:rFonts w:hint="eastAsia" w:ascii="宋体" w:hAnsi="宋体"/>
                <w:strike/>
                <w:szCs w:val="21"/>
              </w:rPr>
              <w:t>计算评标参考价的等分点值</w:t>
            </w:r>
            <w:r>
              <w:rPr>
                <w:rFonts w:ascii="宋体" w:hAnsi="宋体"/>
                <w:strike/>
                <w:szCs w:val="21"/>
              </w:rPr>
              <w:t>X</w:t>
            </w:r>
            <w:r>
              <w:rPr>
                <w:rFonts w:hint="eastAsia" w:ascii="宋体" w:hAnsi="宋体"/>
                <w:strike/>
                <w:szCs w:val="21"/>
              </w:rPr>
              <w:t>在开标前从</w:t>
            </w:r>
            <w:r>
              <w:rPr>
                <w:rFonts w:ascii="宋体" w:hAnsi="宋体"/>
                <w:strike/>
                <w:szCs w:val="21"/>
              </w:rPr>
              <w:t>[0,100]的整数中随机抽取。</w:t>
            </w:r>
          </w:p>
        </w:tc>
      </w:tr>
      <w:tr w14:paraId="441D05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E2F8386">
            <w:pPr>
              <w:jc w:val="center"/>
              <w:rPr>
                <w:rFonts w:hint="eastAsia" w:ascii="宋体" w:hAnsi="宋体"/>
                <w:strike/>
                <w:szCs w:val="21"/>
              </w:rPr>
            </w:pPr>
            <w:r>
              <w:rPr>
                <w:rFonts w:ascii="宋体" w:hAnsi="宋体"/>
                <w:strike/>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14:paraId="1EB4BAAB">
            <w:pPr>
              <w:ind w:firstLine="458"/>
              <w:jc w:val="center"/>
              <w:rPr>
                <w:rFonts w:hint="eastAsia"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1ED63FD">
            <w:pPr>
              <w:jc w:val="center"/>
              <w:rPr>
                <w:rFonts w:hint="eastAsia" w:ascii="宋体" w:hAnsi="宋体"/>
                <w:strike/>
                <w:szCs w:val="21"/>
              </w:rPr>
            </w:pPr>
            <w:r>
              <w:rPr>
                <w:rFonts w:hint="eastAsia" w:ascii="宋体" w:hAnsi="宋体"/>
                <w:strike/>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2E4CFE48">
            <w:pPr>
              <w:rPr>
                <w:rFonts w:hint="eastAsia" w:ascii="宋体" w:hAnsi="宋体"/>
                <w:strike/>
                <w:szCs w:val="21"/>
              </w:rPr>
            </w:pPr>
            <w:r>
              <w:rPr>
                <w:rFonts w:ascii="宋体" w:hAnsi="宋体"/>
                <w:strike/>
                <w:szCs w:val="21"/>
              </w:rPr>
              <w:fldChar w:fldCharType="begin"/>
            </w:r>
            <w:r>
              <w:rPr>
                <w:rFonts w:ascii="宋体" w:hAnsi="宋体"/>
                <w:strike/>
                <w:szCs w:val="21"/>
              </w:rPr>
              <w:instrText xml:space="preserve"> = 1 \* GB3 </w:instrText>
            </w:r>
            <w:r>
              <w:rPr>
                <w:rFonts w:ascii="宋体" w:hAnsi="宋体"/>
                <w:strike/>
                <w:szCs w:val="21"/>
              </w:rPr>
              <w:fldChar w:fldCharType="separate"/>
            </w:r>
            <w:r>
              <w:rPr>
                <w:rFonts w:hint="eastAsia" w:ascii="宋体" w:hAnsi="宋体"/>
                <w:strike/>
                <w:szCs w:val="21"/>
              </w:rPr>
              <w:t>①</w:t>
            </w:r>
            <w:r>
              <w:rPr>
                <w:rFonts w:ascii="宋体" w:hAnsi="宋体"/>
                <w:strike/>
                <w:szCs w:val="21"/>
              </w:rPr>
              <w:fldChar w:fldCharType="end"/>
            </w:r>
            <w:r>
              <w:rPr>
                <w:rFonts w:hint="eastAsia" w:ascii="宋体" w:hAnsi="宋体"/>
                <w:strike/>
                <w:szCs w:val="21"/>
              </w:rPr>
              <w:t>通过技术有效性审查的投标人均进入第二阶段（适用于通过技术有效性审查家数在</w:t>
            </w:r>
            <w:r>
              <w:rPr>
                <w:rFonts w:ascii="宋体" w:hAnsi="宋体"/>
                <w:strike/>
                <w:szCs w:val="21"/>
              </w:rPr>
              <w:t>[3,</w:t>
            </w:r>
            <w:r>
              <w:rPr>
                <w:rFonts w:ascii="宋体" w:hAnsi="宋体"/>
                <w:strike/>
                <w:szCs w:val="21"/>
                <w:u w:val="single"/>
              </w:rPr>
              <w:t xml:space="preserve">  </w:t>
            </w:r>
            <w:r>
              <w:rPr>
                <w:rFonts w:ascii="宋体" w:hAnsi="宋体"/>
                <w:strike/>
                <w:szCs w:val="21"/>
              </w:rPr>
              <w:t>]中的）。</w:t>
            </w:r>
          </w:p>
          <w:p w14:paraId="47641A9E">
            <w:pPr>
              <w:rPr>
                <w:rFonts w:hint="eastAsia" w:ascii="宋体" w:hAnsi="宋体"/>
                <w:strike/>
                <w:szCs w:val="21"/>
              </w:rPr>
            </w:pPr>
            <w:r>
              <w:rPr>
                <w:rFonts w:ascii="宋体" w:hAnsi="宋体"/>
                <w:strike/>
                <w:szCs w:val="21"/>
              </w:rPr>
              <w:fldChar w:fldCharType="begin"/>
            </w:r>
            <w:r>
              <w:rPr>
                <w:rFonts w:ascii="宋体" w:hAnsi="宋体"/>
                <w:strike/>
                <w:szCs w:val="21"/>
              </w:rPr>
              <w:instrText xml:space="preserve"> = 2 \* GB3 </w:instrText>
            </w:r>
            <w:r>
              <w:rPr>
                <w:rFonts w:ascii="宋体" w:hAnsi="宋体"/>
                <w:strike/>
                <w:szCs w:val="21"/>
              </w:rPr>
              <w:fldChar w:fldCharType="separate"/>
            </w:r>
            <w:r>
              <w:rPr>
                <w:rFonts w:hint="eastAsia" w:ascii="宋体" w:hAnsi="宋体"/>
                <w:strike/>
                <w:szCs w:val="21"/>
              </w:rPr>
              <w:t>②</w:t>
            </w:r>
            <w:r>
              <w:rPr>
                <w:rFonts w:ascii="宋体" w:hAnsi="宋体"/>
                <w:strike/>
                <w:szCs w:val="21"/>
              </w:rPr>
              <w:fldChar w:fldCharType="end"/>
            </w:r>
            <w:r>
              <w:rPr>
                <w:rFonts w:hint="eastAsia" w:ascii="宋体" w:hAnsi="宋体"/>
                <w:strike/>
                <w:szCs w:val="21"/>
              </w:rPr>
              <w:t>将第一阶段得分由高至低排序，前</w:t>
            </w:r>
            <w:r>
              <w:rPr>
                <w:rFonts w:ascii="宋体" w:hAnsi="宋体"/>
                <w:strike/>
                <w:szCs w:val="21"/>
                <w:u w:val="single"/>
              </w:rPr>
              <w:t xml:space="preserve">   </w:t>
            </w:r>
            <w:r>
              <w:rPr>
                <w:rFonts w:hint="eastAsia" w:ascii="宋体" w:hAnsi="宋体"/>
                <w:strike/>
                <w:szCs w:val="21"/>
              </w:rPr>
              <w:t>名投标人进入第二阶段评审（适用于通过技术有效性审查家数大于</w:t>
            </w:r>
            <w:r>
              <w:rPr>
                <w:rFonts w:ascii="宋体" w:hAnsi="宋体"/>
                <w:strike/>
                <w:szCs w:val="21"/>
                <w:u w:val="single"/>
              </w:rPr>
              <w:t xml:space="preserve">  </w:t>
            </w:r>
            <w:r>
              <w:rPr>
                <w:rFonts w:hint="eastAsia" w:ascii="宋体" w:hAnsi="宋体"/>
                <w:strike/>
                <w:szCs w:val="21"/>
              </w:rPr>
              <w:t>家的，招标人可根据工程具体情况，确定不少于</w:t>
            </w:r>
            <w:r>
              <w:rPr>
                <w:rFonts w:ascii="宋体" w:hAnsi="宋体"/>
                <w:strike/>
                <w:szCs w:val="21"/>
                <w:u w:val="single"/>
              </w:rPr>
              <w:t xml:space="preserve">   </w:t>
            </w:r>
            <w:r>
              <w:rPr>
                <w:rFonts w:hint="eastAsia" w:ascii="宋体" w:hAnsi="宋体"/>
                <w:strike/>
                <w:szCs w:val="21"/>
              </w:rPr>
              <w:t>家进入第二阶段）。</w:t>
            </w:r>
          </w:p>
          <w:p w14:paraId="2DF9AB45">
            <w:pPr>
              <w:rPr>
                <w:rFonts w:hint="eastAsia" w:ascii="宋体" w:hAnsi="宋体"/>
                <w:strike/>
                <w:szCs w:val="21"/>
              </w:rPr>
            </w:pPr>
            <w:r>
              <w:rPr>
                <w:rFonts w:hint="eastAsia" w:ascii="宋体" w:hAnsi="宋体"/>
                <w:strike/>
                <w:szCs w:val="21"/>
              </w:rPr>
              <w:t>注：本款适用于选择评标办法一至评标办法六。进入第二阶段的投标人家数应符合</w:t>
            </w:r>
            <w:r>
              <w:rPr>
                <w:rFonts w:hint="eastAsia" w:ascii="宋体" w:hAnsi="宋体" w:cs="仿宋_GB2312"/>
                <w:strike/>
                <w:szCs w:val="21"/>
              </w:rPr>
              <w:t>行政监管部门的要求。</w:t>
            </w:r>
          </w:p>
        </w:tc>
      </w:tr>
      <w:tr w14:paraId="764C9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E4A8DB1">
            <w:pPr>
              <w:jc w:val="center"/>
              <w:rPr>
                <w:rFonts w:hint="eastAsia" w:ascii="宋体" w:hAnsi="宋体"/>
                <w:szCs w:val="21"/>
              </w:rPr>
            </w:pPr>
            <w:r>
              <w:rPr>
                <w:rFonts w:hint="eastAsia" w:ascii="宋体" w:hAnsi="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14:paraId="5B2D0F39">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E4465D4">
            <w:pPr>
              <w:jc w:val="center"/>
              <w:rPr>
                <w:rFonts w:hint="eastAsia" w:ascii="宋体" w:hAnsi="宋体"/>
                <w:szCs w:val="21"/>
              </w:rPr>
            </w:pPr>
            <w:r>
              <w:rPr>
                <w:rFonts w:hint="eastAsia" w:ascii="宋体" w:hAnsi="宋体"/>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6C8DE5B4">
            <w:pPr>
              <w:rPr>
                <w:rFonts w:hint="eastAsia" w:ascii="宋体" w:hAnsi="宋体"/>
                <w:szCs w:val="21"/>
              </w:rPr>
            </w:pPr>
            <w:r>
              <w:rPr>
                <w:rFonts w:hint="eastAsia" w:ascii="宋体" w:hAnsi="宋体"/>
                <w:szCs w:val="21"/>
              </w:rPr>
              <w:t>工程成本警戒价为</w:t>
            </w:r>
            <w:r>
              <w:rPr>
                <w:rFonts w:hint="eastAsia" w:ascii="宋体" w:hAnsi="宋体"/>
                <w:szCs w:val="21"/>
                <w:u w:val="single"/>
                <w:lang w:val="en-US" w:eastAsia="zh-CN"/>
              </w:rPr>
              <w:t>4517105.68</w:t>
            </w:r>
            <w:r>
              <w:rPr>
                <w:rFonts w:hint="eastAsia" w:ascii="宋体" w:hAnsi="宋体"/>
                <w:szCs w:val="21"/>
              </w:rPr>
              <w:t>元（按最高投标限</w:t>
            </w:r>
            <w:r>
              <w:rPr>
                <w:rFonts w:hint="eastAsia" w:ascii="宋体" w:hAnsi="宋体"/>
                <w:szCs w:val="21"/>
                <w:highlight w:val="none"/>
              </w:rPr>
              <w:t>价的</w:t>
            </w:r>
            <w:r>
              <w:rPr>
                <w:rFonts w:ascii="宋体" w:hAnsi="宋体"/>
                <w:szCs w:val="21"/>
                <w:highlight w:val="none"/>
              </w:rPr>
              <w:t>9</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0D5A0CC1">
            <w:pPr>
              <w:rPr>
                <w:rFonts w:hint="eastAsia" w:ascii="宋体" w:hAnsi="宋体"/>
                <w:szCs w:val="21"/>
                <w:u w:val="single"/>
              </w:rPr>
            </w:pPr>
            <w:r>
              <w:rPr>
                <w:rFonts w:hint="eastAsia" w:ascii="宋体" w:hAnsi="宋体"/>
                <w:szCs w:val="21"/>
              </w:rPr>
              <w:t>注：为充分体现招标人意愿及落实项目招标人负责制，警戒价由招标人决定。</w:t>
            </w:r>
          </w:p>
        </w:tc>
      </w:tr>
      <w:tr w14:paraId="131E1D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702" w:type="dxa"/>
            <w:tcBorders>
              <w:top w:val="single" w:color="auto" w:sz="4" w:space="0"/>
              <w:left w:val="double" w:color="auto" w:sz="4" w:space="0"/>
              <w:bottom w:val="single" w:color="auto" w:sz="4" w:space="0"/>
              <w:right w:val="single" w:color="auto" w:sz="4" w:space="0"/>
            </w:tcBorders>
            <w:vAlign w:val="center"/>
          </w:tcPr>
          <w:p w14:paraId="53884707">
            <w:pPr>
              <w:jc w:val="center"/>
              <w:rPr>
                <w:rFonts w:hint="eastAsia" w:ascii="宋体" w:hAnsi="宋体"/>
                <w:strike/>
                <w:szCs w:val="21"/>
              </w:rPr>
            </w:pPr>
            <w:r>
              <w:rPr>
                <w:rFonts w:ascii="宋体" w:hAnsi="宋体"/>
                <w:strike/>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14:paraId="73B6E738">
            <w:pPr>
              <w:jc w:val="center"/>
              <w:rPr>
                <w:rFonts w:hint="eastAsia"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63A81445">
            <w:pPr>
              <w:jc w:val="center"/>
              <w:rPr>
                <w:rFonts w:hint="eastAsia" w:ascii="宋体" w:hAnsi="宋体"/>
                <w:strike/>
                <w:szCs w:val="21"/>
              </w:rPr>
            </w:pPr>
            <w:r>
              <w:rPr>
                <w:rFonts w:hint="eastAsia" w:ascii="宋体" w:hAnsi="宋体"/>
                <w:strike/>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1CE18A21">
            <w:pPr>
              <w:rPr>
                <w:rFonts w:hint="eastAsia" w:ascii="宋体" w:hAnsi="宋体"/>
                <w:strike/>
                <w:szCs w:val="21"/>
              </w:rPr>
            </w:pPr>
            <w:r>
              <w:rPr>
                <w:rFonts w:hint="eastAsia" w:ascii="宋体" w:hAnsi="宋体"/>
                <w:strike/>
                <w:szCs w:val="21"/>
              </w:rPr>
              <w:t>技术分权重为</w:t>
            </w:r>
            <w:r>
              <w:rPr>
                <w:rFonts w:ascii="宋体" w:hAnsi="宋体"/>
                <w:strike/>
                <w:szCs w:val="21"/>
                <w:u w:val="single"/>
              </w:rPr>
              <w:t xml:space="preserve">    </w:t>
            </w:r>
            <w:r>
              <w:rPr>
                <w:rFonts w:ascii="宋体" w:hAnsi="宋体"/>
                <w:strike/>
                <w:szCs w:val="21"/>
              </w:rPr>
              <w:t>%，综合诚信评价分数权重为</w:t>
            </w:r>
            <w:r>
              <w:rPr>
                <w:rFonts w:ascii="宋体" w:hAnsi="宋体"/>
                <w:strike/>
                <w:szCs w:val="21"/>
                <w:u w:val="single"/>
              </w:rPr>
              <w:t xml:space="preserve">    </w:t>
            </w:r>
            <w:r>
              <w:rPr>
                <w:rFonts w:ascii="宋体" w:hAnsi="宋体"/>
                <w:strike/>
                <w:szCs w:val="21"/>
              </w:rPr>
              <w:t>%。</w:t>
            </w:r>
          </w:p>
          <w:p w14:paraId="4277A650">
            <w:pPr>
              <w:rPr>
                <w:rFonts w:hint="eastAsia" w:ascii="宋体" w:hAnsi="宋体"/>
                <w:strike/>
                <w:szCs w:val="21"/>
              </w:rPr>
            </w:pPr>
            <w:r>
              <w:rPr>
                <w:rFonts w:hint="eastAsia" w:ascii="宋体" w:hAnsi="宋体"/>
                <w:strike/>
                <w:szCs w:val="21"/>
              </w:rPr>
              <w:t>注：综合诚信评价得分权重按《关于诚信综合评价在招标投标环节中应用的指引》（招标投标指引</w:t>
            </w:r>
            <w:r>
              <w:rPr>
                <w:rFonts w:ascii="宋体" w:hAnsi="宋体"/>
                <w:strike/>
                <w:szCs w:val="21"/>
              </w:rPr>
              <w:t>2020年第6期）规定执行，招标人可在[0,20%]选择。技术分权重=100%-综合诚信评价得分权重</w:t>
            </w:r>
          </w:p>
        </w:tc>
      </w:tr>
      <w:tr w14:paraId="4B681B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CA20EC9">
            <w:pPr>
              <w:jc w:val="center"/>
              <w:rPr>
                <w:rFonts w:hint="eastAsia" w:ascii="宋体" w:hAnsi="宋体"/>
                <w:szCs w:val="21"/>
              </w:rPr>
            </w:pPr>
            <w:r>
              <w:rPr>
                <w:rFonts w:hint="eastAsia" w:ascii="宋体" w:hAnsi="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14:paraId="52F7685C">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8AA3069">
            <w:pPr>
              <w:jc w:val="center"/>
              <w:rPr>
                <w:rFonts w:hint="eastAsia" w:ascii="宋体" w:hAnsi="宋体"/>
                <w:szCs w:val="21"/>
              </w:rPr>
            </w:pPr>
            <w:r>
              <w:rPr>
                <w:rFonts w:hint="eastAsia" w:ascii="宋体" w:hAnsi="宋体"/>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5380EBFE">
            <w:pPr>
              <w:rPr>
                <w:rFonts w:hint="eastAsia" w:ascii="宋体" w:hAnsi="宋体"/>
                <w:szCs w:val="21"/>
              </w:rPr>
            </w:pPr>
            <w:r>
              <w:rPr>
                <w:rFonts w:hint="eastAsia" w:ascii="宋体" w:hAnsi="宋体"/>
                <w:szCs w:val="21"/>
              </w:rPr>
              <w:t>评标委员会由招标人依法组建。</w:t>
            </w:r>
          </w:p>
        </w:tc>
      </w:tr>
      <w:tr w14:paraId="142B50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702" w:type="dxa"/>
            <w:tcBorders>
              <w:top w:val="single" w:color="auto" w:sz="4" w:space="0"/>
              <w:left w:val="double" w:color="auto" w:sz="4" w:space="0"/>
              <w:bottom w:val="single" w:color="auto" w:sz="4" w:space="0"/>
              <w:right w:val="single" w:color="auto" w:sz="4" w:space="0"/>
            </w:tcBorders>
            <w:vAlign w:val="center"/>
          </w:tcPr>
          <w:p w14:paraId="30E528FF">
            <w:pPr>
              <w:jc w:val="center"/>
              <w:rPr>
                <w:rFonts w:hint="eastAsia" w:ascii="宋体" w:hAnsi="宋体"/>
                <w:szCs w:val="21"/>
              </w:rPr>
            </w:pPr>
            <w:r>
              <w:rPr>
                <w:rFonts w:hint="eastAsia" w:ascii="宋体" w:hAnsi="宋体"/>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14:paraId="0583BF16">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A7875E0">
            <w:pPr>
              <w:jc w:val="center"/>
              <w:rPr>
                <w:rFonts w:hint="eastAsia" w:ascii="宋体" w:hAnsi="宋体"/>
                <w:szCs w:val="21"/>
              </w:rPr>
            </w:pPr>
            <w:r>
              <w:rPr>
                <w:rFonts w:hint="eastAsia" w:ascii="宋体" w:hAnsi="宋体"/>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40B3B6BE">
            <w:pPr>
              <w:rPr>
                <w:rFonts w:hint="eastAsia" w:ascii="宋体" w:hAnsi="宋体"/>
                <w:szCs w:val="21"/>
              </w:rPr>
            </w:pPr>
            <w:r>
              <w:rPr>
                <w:rFonts w:hint="eastAsia" w:ascii="宋体" w:hAnsi="宋体" w:cs="宋体"/>
                <w:u w:val="single"/>
              </w:rPr>
              <w:t>本项目不采用企业诚信综合评价分数</w:t>
            </w:r>
            <w:r>
              <w:rPr>
                <w:rFonts w:hint="eastAsia" w:ascii="宋体" w:hAnsi="宋体" w:cs="宋体"/>
                <w:szCs w:val="21"/>
              </w:rPr>
              <w:t>。</w:t>
            </w:r>
          </w:p>
        </w:tc>
      </w:tr>
      <w:tr w14:paraId="265522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C3E72AC">
            <w:pPr>
              <w:jc w:val="center"/>
              <w:rPr>
                <w:rFonts w:hint="eastAsia" w:ascii="宋体" w:hAnsi="宋体"/>
                <w:szCs w:val="21"/>
              </w:rPr>
            </w:pPr>
            <w:r>
              <w:rPr>
                <w:rFonts w:hint="eastAsia" w:ascii="宋体" w:hAnsi="宋体"/>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14:paraId="2A7226ED">
            <w:pPr>
              <w:ind w:firstLine="458"/>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E1135CA">
            <w:pPr>
              <w:jc w:val="center"/>
              <w:rPr>
                <w:rFonts w:hint="eastAsia" w:ascii="宋体" w:hAnsi="宋体"/>
                <w:szCs w:val="21"/>
              </w:rPr>
            </w:pPr>
            <w:r>
              <w:rPr>
                <w:rFonts w:hint="eastAsia" w:ascii="宋体" w:hAnsi="宋体"/>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20184BEE">
            <w:pPr>
              <w:rPr>
                <w:rFonts w:hint="eastAsia" w:ascii="宋体" w:hAnsi="宋体"/>
                <w:szCs w:val="21"/>
              </w:rPr>
            </w:pPr>
            <w:r>
              <w:rPr>
                <w:rFonts w:hint="eastAsia" w:ascii="宋体" w:hAnsi="宋体" w:cs="宋体"/>
                <w:szCs w:val="21"/>
                <w:u w:val="single"/>
              </w:rPr>
              <w:t>本项目不适用。</w:t>
            </w:r>
          </w:p>
        </w:tc>
      </w:tr>
      <w:tr w14:paraId="609D3B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9FC1D52">
            <w:pPr>
              <w:jc w:val="center"/>
              <w:rPr>
                <w:rFonts w:hint="eastAsia" w:ascii="宋体" w:hAnsi="宋体"/>
                <w:szCs w:val="21"/>
              </w:rPr>
            </w:pPr>
            <w:r>
              <w:rPr>
                <w:rFonts w:hint="eastAsia" w:ascii="宋体" w:hAnsi="宋体"/>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14:paraId="2947A2E8">
            <w:pPr>
              <w:ind w:firstLine="458"/>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233DB12">
            <w:pPr>
              <w:jc w:val="center"/>
              <w:rPr>
                <w:rFonts w:hint="eastAsia" w:ascii="宋体" w:hAnsi="宋体"/>
                <w:szCs w:val="21"/>
              </w:rPr>
            </w:pPr>
            <w:r>
              <w:rPr>
                <w:rFonts w:hint="eastAsia" w:ascii="宋体" w:hAnsi="宋体"/>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4C853456">
            <w:pPr>
              <w:rPr>
                <w:rFonts w:hint="eastAsia" w:ascii="宋体" w:hAnsi="宋体"/>
                <w:szCs w:val="21"/>
              </w:rPr>
            </w:pPr>
            <w:r>
              <w:rPr>
                <w:rFonts w:hint="eastAsia" w:ascii="宋体" w:hAnsi="宋体" w:cs="宋体"/>
                <w:szCs w:val="21"/>
                <w:u w:val="single"/>
              </w:rPr>
              <w:t>本项目不适用。</w:t>
            </w:r>
          </w:p>
        </w:tc>
      </w:tr>
      <w:tr w14:paraId="18EB1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C56442C">
            <w:pPr>
              <w:jc w:val="center"/>
              <w:rPr>
                <w:rFonts w:hint="eastAsia" w:ascii="宋体" w:hAnsi="宋体"/>
                <w:strike/>
                <w:szCs w:val="21"/>
              </w:rPr>
            </w:pPr>
            <w:r>
              <w:rPr>
                <w:rFonts w:ascii="宋体" w:hAnsi="宋体"/>
                <w:strike/>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14:paraId="79041A9D">
            <w:pPr>
              <w:ind w:firstLine="458"/>
              <w:jc w:val="center"/>
              <w:rPr>
                <w:rFonts w:hint="eastAsia" w:ascii="宋体" w:hAnsi="宋体"/>
                <w:strike/>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7FBBBC4">
            <w:pPr>
              <w:jc w:val="center"/>
              <w:rPr>
                <w:rFonts w:hint="eastAsia" w:ascii="宋体" w:hAnsi="宋体"/>
                <w:strike/>
                <w:szCs w:val="21"/>
              </w:rPr>
            </w:pPr>
            <w:r>
              <w:rPr>
                <w:rFonts w:hint="eastAsia" w:ascii="宋体" w:hAnsi="宋体"/>
                <w:strike/>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146C8FDF">
            <w:pPr>
              <w:rPr>
                <w:rFonts w:hint="eastAsia" w:ascii="宋体" w:hAnsi="宋体"/>
                <w:strike/>
                <w:szCs w:val="21"/>
              </w:rPr>
            </w:pPr>
            <w:r>
              <w:rPr>
                <w:rFonts w:hint="eastAsia" w:ascii="宋体" w:hAnsi="宋体"/>
                <w:strike/>
                <w:szCs w:val="21"/>
              </w:rPr>
              <w:t>选取方法</w:t>
            </w:r>
            <w:r>
              <w:rPr>
                <w:rFonts w:ascii="宋体" w:hAnsi="宋体"/>
                <w:strike/>
                <w:szCs w:val="21"/>
                <w:u w:val="single"/>
              </w:rPr>
              <w:t xml:space="preserve">     </w:t>
            </w:r>
          </w:p>
          <w:p w14:paraId="3C7D55AC">
            <w:pPr>
              <w:rPr>
                <w:rFonts w:hint="eastAsia" w:ascii="宋体" w:hAnsi="宋体"/>
                <w:strike/>
                <w:szCs w:val="21"/>
              </w:rPr>
            </w:pPr>
            <w:r>
              <w:rPr>
                <w:rFonts w:hint="eastAsia" w:ascii="宋体" w:hAnsi="宋体"/>
                <w:strike/>
                <w:szCs w:val="21"/>
              </w:rPr>
              <w:t>方法一：评标委员会按照“总分</w:t>
            </w:r>
            <w:r>
              <w:rPr>
                <w:rFonts w:ascii="宋体" w:hAnsi="宋体"/>
                <w:strike/>
                <w:szCs w:val="21"/>
              </w:rPr>
              <w:t>=</w:t>
            </w:r>
            <w:r>
              <w:rPr>
                <w:rFonts w:ascii="宋体" w:hAnsi="宋体"/>
                <w:strike/>
                <w:szCs w:val="21"/>
                <w:u w:val="single"/>
              </w:rPr>
              <w:t xml:space="preserve">           </w:t>
            </w:r>
            <w:r>
              <w:rPr>
                <w:rFonts w:hint="eastAsia" w:ascii="宋体" w:hAnsi="宋体"/>
                <w:strike/>
                <w:szCs w:val="21"/>
              </w:rPr>
              <w:t>的公式，计算各有效投标文件的总分，并按照总分从高到低排序。总得分相同的投标文件，以报价较低的排前；总得分与报价均相同的投标文件，以</w:t>
            </w:r>
            <w:r>
              <w:rPr>
                <w:rFonts w:ascii="宋体" w:hAnsi="宋体"/>
                <w:strike/>
                <w:szCs w:val="21"/>
                <w:u w:val="single"/>
              </w:rPr>
              <w:t xml:space="preserve">     </w:t>
            </w:r>
            <w:r>
              <w:rPr>
                <w:rFonts w:hint="eastAsia" w:ascii="宋体" w:hAnsi="宋体"/>
                <w:strike/>
                <w:szCs w:val="21"/>
              </w:rPr>
              <w:t>较高的排前；总得分、报价与</w:t>
            </w:r>
            <w:r>
              <w:rPr>
                <w:rFonts w:ascii="宋体" w:hAnsi="宋体"/>
                <w:strike/>
                <w:szCs w:val="21"/>
                <w:u w:val="single"/>
              </w:rPr>
              <w:t xml:space="preserve">     </w:t>
            </w:r>
            <w:r>
              <w:rPr>
                <w:rFonts w:hint="eastAsia" w:ascii="宋体" w:hAnsi="宋体"/>
                <w:strike/>
                <w:szCs w:val="21"/>
              </w:rPr>
              <w:t>均相同的投标文件，以诚信综合评价分数高的排前；如仍存在相同情况，则对具有相同情况的投标人，由评标委员会采用随机方式，确定投标人的排序。</w:t>
            </w:r>
          </w:p>
          <w:p w14:paraId="13904608">
            <w:pPr>
              <w:rPr>
                <w:rFonts w:hint="eastAsia" w:ascii="宋体" w:hAnsi="宋体"/>
                <w:strike/>
                <w:szCs w:val="21"/>
              </w:rPr>
            </w:pPr>
            <w:r>
              <w:rPr>
                <w:rFonts w:hint="eastAsia" w:ascii="宋体" w:hAnsi="宋体"/>
                <w:strike/>
                <w:szCs w:val="21"/>
              </w:rPr>
              <w:t>方法二：</w:t>
            </w:r>
            <w:r>
              <w:rPr>
                <w:rFonts w:ascii="宋体" w:hAnsi="宋体"/>
                <w:strike/>
                <w:szCs w:val="21"/>
              </w:rPr>
              <w:t xml:space="preserve">  （由招标人自行确定） </w:t>
            </w:r>
          </w:p>
        </w:tc>
      </w:tr>
      <w:tr w14:paraId="3116B8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33A75E8">
            <w:pPr>
              <w:jc w:val="center"/>
              <w:rPr>
                <w:rFonts w:hint="eastAsia" w:ascii="宋体" w:hAnsi="宋体"/>
                <w:szCs w:val="21"/>
              </w:rPr>
            </w:pPr>
            <w:r>
              <w:rPr>
                <w:rFonts w:hint="eastAsia" w:ascii="宋体" w:hAnsi="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14:paraId="75B0C568">
            <w:pPr>
              <w:jc w:val="center"/>
              <w:rPr>
                <w:rFonts w:hint="eastAsia" w:ascii="宋体" w:hAnsi="宋体"/>
                <w:szCs w:val="21"/>
              </w:rPr>
            </w:pPr>
            <w:r>
              <w:rPr>
                <w:rFonts w:ascii="宋体" w:hAnsi="宋体"/>
                <w:szCs w:val="21"/>
              </w:rPr>
              <w:t>13.4</w:t>
            </w:r>
            <w:r>
              <w:rPr>
                <w:rFonts w:hint="eastAsia" w:ascii="宋体" w:hAnsi="宋体"/>
                <w:szCs w:val="21"/>
              </w:rPr>
              <w:t>、</w:t>
            </w:r>
            <w:r>
              <w:rPr>
                <w:rFonts w:ascii="宋体" w:hAnsi="宋体"/>
                <w:szCs w:val="21"/>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1C712312">
            <w:pPr>
              <w:jc w:val="center"/>
              <w:rPr>
                <w:rFonts w:hint="eastAsia" w:ascii="宋体" w:hAnsi="宋体"/>
                <w:szCs w:val="21"/>
              </w:rPr>
            </w:pPr>
            <w:r>
              <w:rPr>
                <w:rFonts w:hint="eastAsia" w:ascii="宋体" w:hAnsi="宋体"/>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1E4B85B6">
            <w:pPr>
              <w:rPr>
                <w:rFonts w:hint="eastAsia" w:ascii="宋体" w:hAnsi="宋体"/>
                <w:szCs w:val="21"/>
                <w:u w:val="single"/>
              </w:rPr>
            </w:pPr>
            <w:r>
              <w:rPr>
                <w:rFonts w:hint="eastAsia" w:ascii="宋体" w:hAnsi="宋体"/>
                <w:szCs w:val="21"/>
                <w:u w:val="single"/>
              </w:rPr>
              <w:t>工程变更以合同的专用条款约定为准，详见招标文件相关合同条款。</w:t>
            </w:r>
          </w:p>
        </w:tc>
      </w:tr>
      <w:tr w14:paraId="6C289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79CEE54">
            <w:pPr>
              <w:jc w:val="center"/>
              <w:rPr>
                <w:rFonts w:hint="eastAsia" w:ascii="宋体" w:hAnsi="宋体"/>
                <w:szCs w:val="21"/>
              </w:rPr>
            </w:pPr>
            <w:r>
              <w:rPr>
                <w:rFonts w:ascii="宋体" w:hAnsi="宋体"/>
                <w:szCs w:val="21"/>
              </w:rPr>
              <w:t>3</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46E3D7CE">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06D3723">
            <w:pPr>
              <w:jc w:val="center"/>
              <w:rPr>
                <w:rFonts w:hint="eastAsia" w:ascii="宋体" w:hAnsi="宋体"/>
                <w:szCs w:val="21"/>
              </w:rPr>
            </w:pPr>
            <w:r>
              <w:rPr>
                <w:rFonts w:hint="eastAsia" w:ascii="宋体" w:hAnsi="宋体"/>
                <w:kern w:val="0"/>
                <w:szCs w:val="21"/>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61A0D680">
            <w:pPr>
              <w:rPr>
                <w:rFonts w:hint="eastAsia" w:ascii="宋体" w:hAnsi="宋体"/>
                <w:kern w:val="0"/>
                <w:szCs w:val="21"/>
                <w:lang w:val="zh-CN"/>
              </w:rPr>
            </w:pPr>
            <w:r>
              <w:rPr>
                <w:rFonts w:hint="eastAsia" w:ascii="宋体" w:hAnsi="宋体"/>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595A06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E093262">
            <w:pPr>
              <w:jc w:val="center"/>
              <w:rPr>
                <w:rFonts w:hint="eastAsia" w:ascii="宋体" w:hAnsi="宋体"/>
                <w:szCs w:val="21"/>
              </w:rPr>
            </w:pPr>
            <w:r>
              <w:rPr>
                <w:rFonts w:hint="eastAsia" w:ascii="宋体" w:hAnsi="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14:paraId="20D69422">
            <w:pPr>
              <w:jc w:val="center"/>
              <w:rPr>
                <w:rFonts w:hint="eastAsia"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67236B95">
            <w:pPr>
              <w:jc w:val="center"/>
              <w:rPr>
                <w:rFonts w:hint="eastAsia" w:ascii="宋体" w:hAnsi="宋体"/>
                <w:kern w:val="0"/>
                <w:szCs w:val="21"/>
                <w:highlight w:val="none"/>
                <w:lang w:val="zh-CN"/>
              </w:rPr>
            </w:pPr>
            <w:r>
              <w:rPr>
                <w:rFonts w:hint="eastAsia" w:ascii="宋体" w:hAnsi="宋体"/>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4E12F6A8">
            <w:pPr>
              <w:rPr>
                <w:rFonts w:hint="eastAsia" w:ascii="宋体" w:hAnsi="宋体" w:cs="Courier New"/>
                <w:szCs w:val="21"/>
                <w:highlight w:val="none"/>
                <w:lang w:val="zh-CN"/>
              </w:rPr>
            </w:pPr>
            <w:r>
              <w:rPr>
                <w:rFonts w:hint="eastAsia" w:ascii="宋体" w:hAnsi="宋体" w:cs="Courier New"/>
                <w:szCs w:val="21"/>
                <w:highlight w:val="none"/>
                <w:lang w:val="zh-CN"/>
              </w:rPr>
              <w:t>□不允许；</w:t>
            </w:r>
          </w:p>
          <w:p w14:paraId="759742E3">
            <w:pPr>
              <w:rPr>
                <w:rFonts w:hint="eastAsia" w:ascii="宋体" w:hAnsi="宋体" w:cs="Courier New"/>
                <w:szCs w:val="21"/>
                <w:highlight w:val="none"/>
                <w:lang w:val="zh-CN"/>
              </w:rPr>
            </w:pPr>
            <w:r>
              <w:rPr>
                <w:rFonts w:hint="eastAsia" w:ascii="宋体" w:hAnsi="宋体" w:cs="Courier New"/>
                <w:szCs w:val="21"/>
                <w:highlight w:val="none"/>
                <w:lang w:val="zh-CN"/>
              </w:rPr>
              <w:t>■允许：分包内容要求：</w:t>
            </w:r>
            <w:r>
              <w:rPr>
                <w:rFonts w:hint="eastAsia" w:ascii="宋体" w:hAnsi="宋体"/>
                <w:kern w:val="0"/>
                <w:szCs w:val="21"/>
                <w:highlight w:val="none"/>
                <w:u w:val="single"/>
                <w:lang w:val="zh-CN"/>
              </w:rPr>
              <w:t>非主体、非关键性工程及现行法律法规允许进行专业分包的工作内容。</w:t>
            </w:r>
          </w:p>
          <w:p w14:paraId="292DBB58">
            <w:pPr>
              <w:rPr>
                <w:rFonts w:hint="eastAsia" w:ascii="宋体" w:hAnsi="宋体" w:cs="宋体"/>
                <w:szCs w:val="21"/>
                <w:highlight w:val="none"/>
              </w:rPr>
            </w:pPr>
            <w:r>
              <w:rPr>
                <w:rFonts w:hint="eastAsia" w:ascii="宋体" w:hAnsi="宋体" w:cs="Courier New"/>
                <w:szCs w:val="21"/>
                <w:highlight w:val="none"/>
                <w:lang w:val="zh-CN"/>
              </w:rPr>
              <w:t xml:space="preserve">        分包金额要求：</w:t>
            </w:r>
            <w:r>
              <w:rPr>
                <w:rFonts w:hint="eastAsia" w:ascii="宋体" w:hAnsi="宋体" w:cs="宋体"/>
                <w:szCs w:val="21"/>
                <w:highlight w:val="none"/>
                <w:u w:val="single"/>
              </w:rPr>
              <w:t>按国家现行规定执行。</w:t>
            </w:r>
          </w:p>
          <w:p w14:paraId="571E8BC6">
            <w:pPr>
              <w:rPr>
                <w:rFonts w:hint="eastAsia" w:ascii="宋体" w:hAnsi="宋体" w:cs="Courier New"/>
                <w:szCs w:val="21"/>
                <w:highlight w:val="none"/>
              </w:rPr>
            </w:pPr>
            <w:r>
              <w:rPr>
                <w:rFonts w:hint="eastAsia" w:ascii="宋体" w:hAnsi="宋体" w:cs="Courier New"/>
                <w:szCs w:val="21"/>
                <w:highlight w:val="none"/>
                <w:lang w:val="zh-CN"/>
              </w:rPr>
              <w:t xml:space="preserve">        对分包人的资质要求：</w:t>
            </w:r>
            <w:r>
              <w:rPr>
                <w:rFonts w:hint="eastAsia" w:ascii="宋体" w:hAnsi="宋体" w:cs="宋体"/>
                <w:szCs w:val="21"/>
                <w:highlight w:val="none"/>
                <w:u w:val="single"/>
              </w:rPr>
              <w:t>按国家资质管理规定执行。</w:t>
            </w:r>
          </w:p>
          <w:p w14:paraId="171BFE20">
            <w:pPr>
              <w:rPr>
                <w:rFonts w:hint="eastAsia" w:ascii="宋体" w:hAnsi="宋体"/>
                <w:kern w:val="0"/>
                <w:szCs w:val="21"/>
                <w:highlight w:val="none"/>
                <w:lang w:val="zh-CN"/>
              </w:rPr>
            </w:pPr>
            <w:r>
              <w:rPr>
                <w:rFonts w:hint="eastAsia" w:ascii="宋体" w:hAnsi="宋体" w:cs="Courier New"/>
                <w:szCs w:val="21"/>
                <w:highlight w:val="none"/>
                <w:lang w:val="zh-CN"/>
              </w:rPr>
              <w:t xml:space="preserve">        对分包人的其他要求：</w:t>
            </w:r>
            <w:r>
              <w:rPr>
                <w:rFonts w:hint="eastAsia" w:ascii="宋体" w:hAnsi="宋体"/>
                <w:kern w:val="0"/>
                <w:szCs w:val="21"/>
                <w:highlight w:val="none"/>
                <w:u w:val="single"/>
                <w:lang w:val="zh-CN"/>
              </w:rPr>
              <w:t>详见合同约定条款。</w:t>
            </w:r>
          </w:p>
        </w:tc>
      </w:tr>
      <w:tr w14:paraId="38D569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B2591DC">
            <w:pPr>
              <w:jc w:val="center"/>
              <w:rPr>
                <w:rFonts w:hint="eastAsia" w:ascii="宋体" w:hAnsi="宋体"/>
                <w:szCs w:val="21"/>
              </w:rPr>
            </w:pPr>
            <w:r>
              <w:rPr>
                <w:rFonts w:ascii="宋体" w:hAnsi="宋体"/>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14:paraId="7267C3C8">
            <w:pPr>
              <w:jc w:val="center"/>
              <w:rPr>
                <w:rFonts w:hint="eastAsia" w:ascii="宋体" w:hAnsi="宋体"/>
              </w:rPr>
            </w:pPr>
          </w:p>
        </w:tc>
        <w:tc>
          <w:tcPr>
            <w:tcW w:w="1810" w:type="dxa"/>
            <w:tcBorders>
              <w:top w:val="single" w:color="auto" w:sz="4" w:space="0"/>
              <w:left w:val="single" w:color="auto" w:sz="4" w:space="0"/>
              <w:bottom w:val="single" w:color="auto" w:sz="4" w:space="0"/>
              <w:right w:val="single" w:color="auto" w:sz="4" w:space="0"/>
            </w:tcBorders>
            <w:vAlign w:val="center"/>
          </w:tcPr>
          <w:p w14:paraId="15C0F349">
            <w:pPr>
              <w:jc w:val="center"/>
              <w:rPr>
                <w:rFonts w:hint="eastAsia" w:ascii="宋体" w:hAnsi="宋体"/>
              </w:rPr>
            </w:pPr>
            <w:r>
              <w:rPr>
                <w:rFonts w:hint="eastAsia" w:ascii="宋体" w:hAnsi="宋体"/>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07BDE40C">
            <w:pPr>
              <w:rPr>
                <w:rFonts w:hint="eastAsia" w:ascii="宋体" w:hAnsi="宋体" w:cs="Courier New"/>
                <w:szCs w:val="21"/>
              </w:rPr>
            </w:pPr>
            <w:r>
              <w:rPr>
                <w:rFonts w:ascii="宋体" w:hAnsi="宋体" w:cs="Courier New"/>
                <w:szCs w:val="21"/>
              </w:rPr>
              <w:t>1、按照交易平台关于全流程电子化项目的相关指南进行操作。详见：</w:t>
            </w:r>
            <w:r>
              <w:rPr>
                <w:rFonts w:hint="eastAsia" w:ascii="宋体" w:hAnsi="宋体" w:cs="Courier New"/>
                <w:szCs w:val="21"/>
                <w:u w:val="single"/>
              </w:rPr>
              <w:t>广州交易集团有限公司（广州公共资源交易中心）网站</w:t>
            </w:r>
            <w:r>
              <w:rPr>
                <w:rFonts w:ascii="宋体" w:hAnsi="宋体" w:cs="Courier New"/>
                <w:szCs w:val="21"/>
                <w:u w:val="single"/>
              </w:rPr>
              <w:t>(http:/www.gzggzy.cn)</w:t>
            </w:r>
            <w:r>
              <w:rPr>
                <w:rFonts w:hint="eastAsia" w:ascii="宋体" w:hAnsi="宋体" w:cs="Courier New"/>
                <w:szCs w:val="21"/>
                <w:u w:val="single"/>
              </w:rPr>
              <w:t>服务指南栏目发布的最新版操作指引</w:t>
            </w:r>
            <w:r>
              <w:rPr>
                <w:rFonts w:hint="eastAsia" w:ascii="宋体" w:hAnsi="宋体" w:cs="Courier New"/>
                <w:szCs w:val="21"/>
              </w:rPr>
              <w:t>。</w:t>
            </w:r>
            <w:r>
              <w:rPr>
                <w:rFonts w:ascii="宋体" w:hAnsi="宋体" w:cs="Courier New"/>
                <w:szCs w:val="21"/>
              </w:rPr>
              <w:t xml:space="preserve">  </w:t>
            </w:r>
          </w:p>
          <w:p w14:paraId="40676A46">
            <w:pPr>
              <w:rPr>
                <w:rFonts w:hint="eastAsia" w:ascii="宋体" w:hAnsi="宋体" w:cs="Courier New"/>
                <w:szCs w:val="21"/>
              </w:rPr>
            </w:pPr>
            <w:r>
              <w:rPr>
                <w:rFonts w:ascii="宋体" w:hAnsi="宋体" w:cs="Courier New"/>
                <w:szCs w:val="21"/>
              </w:rPr>
              <w:t>2、提交投标文件光盘备用</w:t>
            </w:r>
          </w:p>
          <w:p w14:paraId="6E20BDC3">
            <w:pPr>
              <w:rPr>
                <w:rFonts w:hint="eastAsia" w:ascii="宋体" w:hAnsi="宋体" w:cs="Courier New"/>
                <w:szCs w:val="21"/>
              </w:rPr>
            </w:pPr>
            <w:r>
              <w:rPr>
                <w:rFonts w:hint="eastAsia" w:ascii="宋体" w:hAnsi="宋体" w:cs="Courier New"/>
                <w:szCs w:val="21"/>
              </w:rPr>
              <w:t>投标人可制作非加密的电子投标文件（</w:t>
            </w:r>
            <w:r>
              <w:rPr>
                <w:rFonts w:ascii="宋体" w:hAnsi="宋体" w:cs="Courier New"/>
                <w:szCs w:val="21"/>
              </w:rPr>
              <w:t>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35768BEA">
            <w:pPr>
              <w:rPr>
                <w:rFonts w:hint="eastAsia" w:ascii="宋体" w:hAnsi="宋体" w:cs="Courier New"/>
                <w:szCs w:val="21"/>
              </w:rPr>
            </w:pPr>
            <w:r>
              <w:rPr>
                <w:rFonts w:ascii="宋体" w:hAnsi="宋体" w:cs="Courier New"/>
                <w:szCs w:val="21"/>
              </w:rPr>
              <w:t xml:space="preserve"> 3、补救方案</w:t>
            </w:r>
          </w:p>
          <w:p w14:paraId="07017040">
            <w:pPr>
              <w:rPr>
                <w:rFonts w:hint="eastAsia" w:ascii="宋体" w:hAnsi="宋体" w:cs="Courier New"/>
                <w:szCs w:val="21"/>
              </w:rPr>
            </w:pPr>
            <w:r>
              <w:rPr>
                <w:rFonts w:hint="eastAsia" w:ascii="宋体" w:hAnsi="宋体" w:cs="Courier New"/>
                <w:szCs w:val="21"/>
              </w:rPr>
              <w:t>（</w:t>
            </w:r>
            <w:r>
              <w:rPr>
                <w:rFonts w:ascii="宋体" w:hAnsi="宋体" w:cs="Courier New"/>
                <w:szCs w:val="21"/>
              </w:rPr>
              <w:t>1）投标文件解密失败的补救方案：</w:t>
            </w:r>
          </w:p>
          <w:p w14:paraId="0D831989">
            <w:pPr>
              <w:rPr>
                <w:rFonts w:hint="eastAsia" w:ascii="宋体" w:hAnsi="宋体" w:cs="Courier New"/>
                <w:szCs w:val="21"/>
              </w:rPr>
            </w:pPr>
            <w:r>
              <w:rPr>
                <w:rFonts w:hint="eastAsia" w:ascii="宋体" w:hAnsi="宋体" w:cs="Courier New"/>
                <w:szCs w:val="21"/>
              </w:rPr>
              <w:t>在规定时间内，因投标人之外原因</w:t>
            </w:r>
            <w:r>
              <w:rPr>
                <w:rFonts w:ascii="宋体" w:hAnsi="宋体" w:cs="Courier New"/>
                <w:szCs w:val="21"/>
              </w:rPr>
              <w:t>(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AC2C3FE">
            <w:pPr>
              <w:rPr>
                <w:rFonts w:hint="eastAsia" w:ascii="宋体" w:hAnsi="宋体" w:cs="Courier New"/>
                <w:szCs w:val="21"/>
              </w:rPr>
            </w:pPr>
            <w:r>
              <w:rPr>
                <w:rFonts w:hint="eastAsia" w:ascii="宋体" w:hAnsi="宋体" w:cs="Courier New"/>
                <w:szCs w:val="21"/>
              </w:rPr>
              <w:t>（</w:t>
            </w:r>
            <w:r>
              <w:rPr>
                <w:rFonts w:ascii="宋体" w:hAnsi="宋体" w:cs="Courier New"/>
                <w:szCs w:val="21"/>
              </w:rPr>
              <w:t>2）评标时突发情况的补救方案</w:t>
            </w:r>
          </w:p>
          <w:p w14:paraId="72977303">
            <w:pPr>
              <w:rPr>
                <w:rFonts w:hint="eastAsia" w:ascii="宋体" w:hAnsi="宋体" w:cs="Courier New"/>
                <w:szCs w:val="21"/>
              </w:rPr>
            </w:pPr>
            <w:r>
              <w:rPr>
                <w:rFonts w:hint="eastAsia" w:ascii="宋体" w:hAnsi="宋体" w:cs="Courier New"/>
                <w:szCs w:val="21"/>
              </w:rPr>
              <w:t>若遇不可抗力发生（指网络瘫痪、服务器损坏、交易系统故障短期无法恢复等因素），由评标委员会开启投标人递交的全部投标文件光盘，并按光盘内容进行评审。</w:t>
            </w:r>
          </w:p>
          <w:p w14:paraId="6C2F6E95">
            <w:pPr>
              <w:rPr>
                <w:rFonts w:hint="eastAsia" w:ascii="宋体" w:hAnsi="宋体" w:cs="Courier New"/>
                <w:szCs w:val="21"/>
              </w:rPr>
            </w:pPr>
            <w:r>
              <w:rPr>
                <w:rFonts w:hint="eastAsia" w:ascii="宋体" w:hAnsi="宋体" w:cs="Courier New"/>
                <w:szCs w:val="21"/>
              </w:rPr>
              <w:t>（</w:t>
            </w:r>
            <w:r>
              <w:rPr>
                <w:rFonts w:ascii="宋体" w:hAnsi="宋体" w:cs="Courier New"/>
                <w:szCs w:val="21"/>
              </w:rPr>
              <w:t>3）除发生上述情况外，开标评标均以投标人通过交易平台网上递交的电子投标文件为准。</w:t>
            </w:r>
          </w:p>
        </w:tc>
      </w:tr>
      <w:tr w14:paraId="192418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261D93B">
            <w:pPr>
              <w:jc w:val="center"/>
              <w:rPr>
                <w:rFonts w:hint="eastAsia" w:ascii="宋体" w:hAnsi="宋体"/>
                <w:szCs w:val="21"/>
              </w:rPr>
            </w:pPr>
            <w:r>
              <w:rPr>
                <w:rFonts w:hint="eastAsia" w:ascii="宋体" w:hAnsi="宋体"/>
                <w:szCs w:val="21"/>
              </w:rPr>
              <w:t>37</w:t>
            </w:r>
          </w:p>
        </w:tc>
        <w:tc>
          <w:tcPr>
            <w:tcW w:w="8648" w:type="dxa"/>
            <w:gridSpan w:val="3"/>
            <w:tcBorders>
              <w:top w:val="single" w:color="auto" w:sz="4" w:space="0"/>
              <w:left w:val="single" w:color="auto" w:sz="4" w:space="0"/>
              <w:bottom w:val="single" w:color="auto" w:sz="4" w:space="0"/>
              <w:right w:val="double" w:color="auto" w:sz="4" w:space="0"/>
            </w:tcBorders>
            <w:vAlign w:val="center"/>
          </w:tcPr>
          <w:p w14:paraId="29AA9C69">
            <w:pPr>
              <w:jc w:val="left"/>
              <w:rPr>
                <w:rFonts w:hint="eastAsia" w:ascii="宋体" w:hAnsi="宋体" w:cs="Courier New"/>
                <w:szCs w:val="21"/>
              </w:rPr>
            </w:pPr>
            <w:r>
              <w:rPr>
                <w:rFonts w:hint="eastAsia" w:ascii="宋体" w:hAnsi="宋体"/>
                <w:szCs w:val="21"/>
              </w:rPr>
              <w:t>1、</w:t>
            </w:r>
            <w:r>
              <w:rPr>
                <w:rFonts w:hint="eastAsia" w:ascii="宋体" w:hAnsi="宋体"/>
                <w:szCs w:val="21"/>
                <w:u w:val="single"/>
              </w:rPr>
              <w:t>中标人代缴公共资源交易服务费，其费用包含在中标人投标报价中，交易中心向中标人开具增值税发票。</w:t>
            </w:r>
          </w:p>
        </w:tc>
      </w:tr>
    </w:tbl>
    <w:p w14:paraId="17B03F33">
      <w:pPr>
        <w:pStyle w:val="6"/>
        <w:ind w:left="0"/>
        <w:rPr>
          <w:color w:val="auto"/>
        </w:rPr>
      </w:pPr>
      <w:r>
        <w:rPr>
          <w:color w:val="auto"/>
        </w:rPr>
        <w:br w:type="page"/>
      </w:r>
      <w:bookmarkStart w:id="4" w:name="_Toc2272547"/>
      <w:bookmarkStart w:id="5" w:name="_Toc21525491"/>
      <w:r>
        <w:rPr>
          <w:rFonts w:hint="eastAsia"/>
          <w:color w:val="auto"/>
        </w:rPr>
        <w:t>二、投标须知修改表</w:t>
      </w:r>
      <w:bookmarkEnd w:id="4"/>
      <w:bookmarkEnd w:id="5"/>
    </w:p>
    <w:p w14:paraId="2AB1D321">
      <w:pPr>
        <w:pStyle w:val="2"/>
        <w:spacing w:line="360" w:lineRule="auto"/>
        <w:rPr>
          <w:b/>
          <w:szCs w:val="21"/>
        </w:rPr>
      </w:pPr>
      <w:r>
        <w:rPr>
          <w:rFonts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b/>
          <w:szCs w:val="21"/>
        </w:rPr>
        <w:t>http://zfcj.gz.gov.cn/</w:t>
      </w:r>
      <w:r>
        <w:rPr>
          <w:rFonts w:hint="eastAsia"/>
          <w:b/>
          <w:szCs w:val="21"/>
        </w:rPr>
        <w:t>）下载查阅。</w:t>
      </w:r>
    </w:p>
    <w:p w14:paraId="52D98852">
      <w:pPr>
        <w:tabs>
          <w:tab w:val="left" w:pos="5620"/>
        </w:tabs>
        <w:spacing w:line="360" w:lineRule="auto"/>
        <w:ind w:firstLine="472" w:firstLineChars="224"/>
        <w:rPr>
          <w:rFonts w:hint="eastAsia" w:ascii="宋体" w:hAnsi="宋体" w:cs="宋体"/>
          <w:b/>
          <w:szCs w:val="21"/>
          <w:highlight w:val="none"/>
        </w:rPr>
      </w:pPr>
      <w:r>
        <w:rPr>
          <w:rFonts w:hint="eastAsia" w:ascii="宋体" w:hAnsi="宋体" w:cs="宋体"/>
          <w:b/>
          <w:szCs w:val="21"/>
          <w:highlight w:val="none"/>
        </w:rPr>
        <w:t>条款号：2.5                    修改类型：增加</w:t>
      </w:r>
    </w:p>
    <w:p w14:paraId="389E03F8">
      <w:pPr>
        <w:pBdr>
          <w:bottom w:val="single" w:color="auto" w:sz="6" w:space="1"/>
        </w:pBdr>
        <w:spacing w:line="360" w:lineRule="auto"/>
        <w:ind w:firstLine="413" w:firstLineChars="196"/>
        <w:rPr>
          <w:rFonts w:hint="eastAsia" w:ascii="宋体" w:hAnsi="宋体" w:cs="宋体"/>
          <w:b/>
          <w:sz w:val="18"/>
          <w:szCs w:val="18"/>
          <w:highlight w:val="none"/>
        </w:rPr>
      </w:pPr>
      <w:r>
        <w:rPr>
          <w:rFonts w:hint="eastAsia" w:ascii="宋体" w:hAnsi="宋体" w:cs="宋体"/>
          <w:b/>
          <w:szCs w:val="21"/>
          <w:highlight w:val="none"/>
        </w:rPr>
        <w:t>现文：</w:t>
      </w:r>
      <w:r>
        <w:rPr>
          <w:rFonts w:hint="eastAsia" w:ascii="宋体" w:hAnsi="宋体" w:cs="宋体"/>
          <w:szCs w:val="21"/>
          <w:highlight w:val="none"/>
        </w:rPr>
        <w:t>2.5</w:t>
      </w:r>
      <w:r>
        <w:rPr>
          <w:rFonts w:hint="eastAsia" w:ascii="宋体" w:hAnsi="宋体" w:cs="宋体"/>
          <w:szCs w:val="21"/>
          <w:highlight w:val="none"/>
          <w:u w:val="single"/>
        </w:rPr>
        <w:t>根据《建设工程质量检测管理办法》（中华人民共和国住房和城乡建设部令第57号）第十六条规定，建设工程质量、安全检测业务应由建设单位依法委托，不列入本次招标范围。招标文件中与此条不一致的，以此条为准。</w:t>
      </w:r>
      <w:r>
        <w:rPr>
          <w:rFonts w:hint="eastAsia" w:ascii="宋体" w:hAnsi="宋体" w:cs="宋体"/>
          <w:kern w:val="0"/>
          <w:szCs w:val="21"/>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019DB8AC">
      <w:pPr>
        <w:spacing w:line="360" w:lineRule="auto"/>
        <w:ind w:firstLine="413" w:firstLineChars="196"/>
        <w:rPr>
          <w:rFonts w:hint="eastAsia" w:ascii="宋体" w:hAnsi="宋体" w:cs="宋体"/>
          <w:b/>
          <w:szCs w:val="21"/>
        </w:rPr>
      </w:pPr>
      <w:r>
        <w:rPr>
          <w:rFonts w:hint="eastAsia" w:ascii="宋体" w:hAnsi="宋体" w:cs="宋体"/>
          <w:b/>
          <w:szCs w:val="21"/>
        </w:rPr>
        <w:t>条款号：5.1                                                         修改类型：修改</w:t>
      </w:r>
    </w:p>
    <w:p w14:paraId="6C952D95">
      <w:pPr>
        <w:pBdr>
          <w:bottom w:val="single" w:color="auto" w:sz="6" w:space="1"/>
        </w:pBdr>
        <w:spacing w:line="360" w:lineRule="auto"/>
        <w:ind w:firstLine="422" w:firstLineChars="200"/>
        <w:rPr>
          <w:rFonts w:hint="eastAsia" w:ascii="宋体" w:hAnsi="宋体" w:cs="宋体"/>
          <w:kern w:val="0"/>
          <w:szCs w:val="21"/>
        </w:rPr>
      </w:pPr>
      <w:r>
        <w:rPr>
          <w:rFonts w:hint="eastAsia" w:ascii="宋体" w:hAnsi="宋体" w:cs="宋体"/>
          <w:b/>
          <w:kern w:val="0"/>
          <w:szCs w:val="21"/>
        </w:rPr>
        <w:t>原文</w:t>
      </w:r>
      <w:r>
        <w:rPr>
          <w:rFonts w:hint="eastAsia" w:ascii="宋体" w:hAnsi="宋体" w:cs="宋体"/>
          <w:kern w:val="0"/>
          <w:szCs w:val="21"/>
        </w:rPr>
        <w:t>：5.1投标人应按本投标须知前附表第</w:t>
      </w:r>
      <w:r>
        <w:rPr>
          <w:rFonts w:ascii="宋体" w:hAnsi="宋体" w:cs="宋体"/>
          <w:kern w:val="0"/>
          <w:szCs w:val="21"/>
        </w:rPr>
        <w:t>15</w:t>
      </w:r>
      <w:r>
        <w:rPr>
          <w:rFonts w:hint="eastAsia" w:ascii="宋体" w:hAnsi="宋体" w:cs="宋体"/>
          <w:kern w:val="0"/>
          <w:szCs w:val="21"/>
        </w:rPr>
        <w:t>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0922BBB9">
      <w:pPr>
        <w:pBdr>
          <w:bottom w:val="single" w:color="auto" w:sz="6" w:space="1"/>
        </w:pBdr>
        <w:spacing w:line="360" w:lineRule="auto"/>
        <w:ind w:firstLine="422" w:firstLineChars="200"/>
        <w:rPr>
          <w:b/>
          <w:szCs w:val="21"/>
        </w:rPr>
      </w:pPr>
      <w:r>
        <w:rPr>
          <w:rFonts w:hint="eastAsia" w:ascii="宋体" w:hAnsi="宋体" w:cs="宋体"/>
          <w:b/>
          <w:kern w:val="0"/>
          <w:szCs w:val="21"/>
        </w:rPr>
        <w:t>现文：</w:t>
      </w:r>
      <w:r>
        <w:rPr>
          <w:rFonts w:hint="eastAsia" w:ascii="宋体" w:hAnsi="宋体" w:cs="宋体"/>
          <w:kern w:val="0"/>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kern w:val="0"/>
          <w:szCs w:val="21"/>
          <w:u w:val="single"/>
        </w:rPr>
        <w:t>投标人不进行踏勘的，视为已熟知现场条件，自行承担相关风险</w:t>
      </w:r>
      <w:r>
        <w:rPr>
          <w:rFonts w:hint="eastAsia" w:ascii="宋体" w:hAnsi="宋体" w:cs="宋体"/>
          <w:kern w:val="0"/>
          <w:szCs w:val="21"/>
        </w:rPr>
        <w:t>。一旦中标，这种考察即被认为其结果已在中标文件中得到充分反映。</w:t>
      </w:r>
      <w:r>
        <w:rPr>
          <w:rFonts w:hint="eastAsia" w:ascii="宋体" w:hAnsi="宋体" w:cs="宋体"/>
          <w:kern w:val="0"/>
          <w:szCs w:val="21"/>
          <w:u w:val="single"/>
        </w:rPr>
        <w:t>招标人不受理因投标人缺乏对现场条件的了解或掌握而提出的任何索赔。</w:t>
      </w:r>
      <w:r>
        <w:rPr>
          <w:rFonts w:hint="eastAsia" w:ascii="宋体" w:hAnsi="宋体" w:cs="宋体"/>
          <w:kern w:val="0"/>
          <w:szCs w:val="21"/>
        </w:rPr>
        <w:t>考察现场的费用由投标人自己承担。</w:t>
      </w:r>
    </w:p>
    <w:p w14:paraId="353033A8">
      <w:pPr>
        <w:spacing w:line="360" w:lineRule="auto"/>
        <w:ind w:firstLine="422" w:firstLineChars="200"/>
        <w:rPr>
          <w:rFonts w:hint="eastAsia" w:ascii="宋体" w:hAnsi="宋体" w:cs="宋体"/>
          <w:b/>
          <w:szCs w:val="21"/>
        </w:rPr>
      </w:pPr>
      <w:r>
        <w:rPr>
          <w:rFonts w:hint="eastAsia" w:ascii="宋体" w:hAnsi="宋体" w:cs="宋体"/>
          <w:b/>
          <w:szCs w:val="21"/>
        </w:rPr>
        <w:t>条款号：7.1                    修改类型：修改</w:t>
      </w:r>
    </w:p>
    <w:p w14:paraId="2D4DBCF4">
      <w:pPr>
        <w:spacing w:line="360" w:lineRule="auto"/>
        <w:ind w:firstLine="422" w:firstLineChars="200"/>
        <w:rPr>
          <w:rFonts w:hint="eastAsia" w:ascii="宋体" w:hAnsi="宋体" w:cs="宋体"/>
          <w:szCs w:val="21"/>
        </w:rPr>
      </w:pPr>
      <w:r>
        <w:rPr>
          <w:rFonts w:hint="eastAsia" w:ascii="宋体" w:hAnsi="宋体" w:cs="宋体"/>
          <w:b/>
          <w:szCs w:val="21"/>
        </w:rPr>
        <w:t>原文：</w:t>
      </w:r>
      <w:r>
        <w:rPr>
          <w:rFonts w:ascii="宋体" w:hAnsi="宋体" w:cs="宋体"/>
          <w:bCs/>
          <w:szCs w:val="21"/>
        </w:rPr>
        <w:t xml:space="preserve">7.1 </w:t>
      </w:r>
      <w:r>
        <w:rPr>
          <w:rFonts w:hint="eastAsia" w:ascii="宋体" w:hAnsi="宋体" w:cs="宋体"/>
          <w:szCs w:val="21"/>
        </w:rPr>
        <w:t>本招标文件包括下列文件，以及所有按本须知第8条发出的招标答疑会会议纪要和按本须知第9条发出的澄清或修改：</w:t>
      </w:r>
    </w:p>
    <w:p w14:paraId="09F57FB9">
      <w:pPr>
        <w:spacing w:line="360" w:lineRule="auto"/>
        <w:ind w:firstLine="420" w:firstLineChars="200"/>
        <w:rPr>
          <w:rFonts w:hint="eastAsia" w:ascii="宋体" w:hAnsi="宋体" w:cs="宋体"/>
          <w:szCs w:val="21"/>
        </w:rPr>
      </w:pPr>
      <w:r>
        <w:rPr>
          <w:rFonts w:hint="eastAsia" w:ascii="宋体" w:hAnsi="宋体" w:cs="宋体"/>
          <w:szCs w:val="21"/>
        </w:rPr>
        <w:t>第一章  投标须知</w:t>
      </w:r>
    </w:p>
    <w:p w14:paraId="01369023">
      <w:pPr>
        <w:spacing w:line="360" w:lineRule="auto"/>
        <w:ind w:firstLine="420" w:firstLineChars="200"/>
        <w:rPr>
          <w:rFonts w:hint="eastAsia" w:ascii="宋体" w:hAnsi="宋体" w:cs="宋体"/>
          <w:szCs w:val="21"/>
        </w:rPr>
      </w:pPr>
      <w:r>
        <w:rPr>
          <w:rFonts w:hint="eastAsia" w:ascii="宋体" w:hAnsi="宋体" w:cs="宋体"/>
          <w:szCs w:val="21"/>
        </w:rPr>
        <w:t>第二章  开标、评标及定标办法</w:t>
      </w:r>
    </w:p>
    <w:p w14:paraId="0F1000E9">
      <w:pPr>
        <w:spacing w:line="360" w:lineRule="auto"/>
        <w:ind w:firstLine="420" w:firstLineChars="200"/>
        <w:rPr>
          <w:rFonts w:hint="eastAsia" w:ascii="宋体" w:hAnsi="宋体" w:cs="宋体"/>
          <w:szCs w:val="21"/>
        </w:rPr>
      </w:pPr>
      <w:r>
        <w:rPr>
          <w:rFonts w:hint="eastAsia" w:ascii="宋体" w:hAnsi="宋体" w:cs="宋体"/>
          <w:szCs w:val="21"/>
        </w:rPr>
        <w:t>第三章  合同条款</w:t>
      </w:r>
    </w:p>
    <w:p w14:paraId="6312797F">
      <w:pPr>
        <w:spacing w:line="360" w:lineRule="auto"/>
        <w:ind w:firstLine="420" w:firstLineChars="200"/>
        <w:rPr>
          <w:rFonts w:hint="eastAsia" w:ascii="宋体" w:hAnsi="宋体" w:cs="宋体"/>
          <w:szCs w:val="21"/>
        </w:rPr>
      </w:pPr>
      <w:r>
        <w:rPr>
          <w:rFonts w:hint="eastAsia" w:ascii="宋体" w:hAnsi="宋体" w:cs="宋体"/>
          <w:szCs w:val="21"/>
        </w:rPr>
        <w:t>第四章  投标文件格式</w:t>
      </w:r>
    </w:p>
    <w:p w14:paraId="04193A0A">
      <w:pPr>
        <w:spacing w:line="360" w:lineRule="auto"/>
        <w:ind w:firstLine="420" w:firstLineChars="200"/>
        <w:rPr>
          <w:rFonts w:hint="eastAsia" w:ascii="宋体" w:hAnsi="宋体" w:cs="宋体"/>
          <w:szCs w:val="21"/>
        </w:rPr>
      </w:pPr>
      <w:r>
        <w:rPr>
          <w:rFonts w:hint="eastAsia" w:ascii="宋体" w:hAnsi="宋体" w:cs="宋体"/>
          <w:szCs w:val="21"/>
        </w:rPr>
        <w:t>第五章  技术条件（工程建设标准）（另册）</w:t>
      </w:r>
    </w:p>
    <w:p w14:paraId="476BD6C8">
      <w:pPr>
        <w:spacing w:line="360" w:lineRule="auto"/>
        <w:ind w:firstLine="420" w:firstLineChars="200"/>
        <w:rPr>
          <w:rFonts w:hint="eastAsia" w:ascii="宋体" w:hAnsi="宋体" w:cs="宋体"/>
          <w:szCs w:val="21"/>
        </w:rPr>
      </w:pPr>
      <w:r>
        <w:rPr>
          <w:rFonts w:hint="eastAsia" w:ascii="宋体" w:hAnsi="宋体" w:cs="宋体"/>
          <w:szCs w:val="21"/>
        </w:rPr>
        <w:t>第六章  图纸及勘察资料</w:t>
      </w:r>
      <w:bookmarkStart w:id="6" w:name="_Hlk48663595"/>
      <w:r>
        <w:rPr>
          <w:rFonts w:hint="eastAsia" w:ascii="宋体" w:hAnsi="宋体" w:cs="宋体"/>
          <w:szCs w:val="21"/>
        </w:rPr>
        <w:t>（另册）</w:t>
      </w:r>
      <w:bookmarkEnd w:id="6"/>
    </w:p>
    <w:p w14:paraId="38C7EF18">
      <w:pPr>
        <w:spacing w:line="360" w:lineRule="auto"/>
        <w:ind w:firstLine="420" w:firstLineChars="200"/>
        <w:rPr>
          <w:rFonts w:hint="eastAsia" w:ascii="宋体" w:hAnsi="宋体" w:cs="宋体"/>
          <w:szCs w:val="21"/>
        </w:rPr>
      </w:pPr>
      <w:r>
        <w:rPr>
          <w:rFonts w:hint="eastAsia" w:ascii="宋体" w:hAnsi="宋体" w:cs="宋体"/>
          <w:szCs w:val="21"/>
        </w:rPr>
        <w:t>第七章  招标工程量清单（另册）</w:t>
      </w:r>
    </w:p>
    <w:p w14:paraId="3A3D03D8">
      <w:pPr>
        <w:spacing w:line="360" w:lineRule="auto"/>
        <w:ind w:firstLine="420" w:firstLineChars="200"/>
        <w:rPr>
          <w:rFonts w:hint="eastAsia" w:ascii="宋体" w:hAnsi="宋体" w:cs="宋体"/>
          <w:szCs w:val="21"/>
        </w:rPr>
      </w:pPr>
      <w:r>
        <w:rPr>
          <w:rFonts w:hint="eastAsia" w:ascii="宋体" w:hAnsi="宋体" w:cs="宋体"/>
          <w:szCs w:val="21"/>
        </w:rPr>
        <w:t>第八章  最高投标限价</w:t>
      </w:r>
    </w:p>
    <w:p w14:paraId="607161F6">
      <w:pPr>
        <w:pBdr>
          <w:bottom w:val="single" w:color="auto" w:sz="6" w:space="1"/>
        </w:pBdr>
        <w:spacing w:line="360" w:lineRule="auto"/>
        <w:ind w:firstLine="472" w:firstLineChars="224"/>
        <w:rPr>
          <w:rFonts w:hint="eastAsia" w:ascii="宋体" w:hAnsi="宋体" w:cs="宋体"/>
          <w:szCs w:val="21"/>
          <w:u w:val="single"/>
        </w:rPr>
      </w:pPr>
      <w:r>
        <w:rPr>
          <w:rFonts w:hint="eastAsia" w:ascii="宋体" w:hAnsi="宋体" w:cs="宋体"/>
          <w:b/>
          <w:szCs w:val="21"/>
        </w:rPr>
        <w:t>现文：</w:t>
      </w:r>
      <w:r>
        <w:rPr>
          <w:rFonts w:ascii="宋体" w:hAnsi="宋体" w:cs="宋体"/>
          <w:bCs/>
          <w:szCs w:val="21"/>
        </w:rPr>
        <w:t>7.1</w:t>
      </w:r>
      <w:r>
        <w:rPr>
          <w:rFonts w:hint="eastAsia" w:ascii="宋体" w:hAnsi="宋体" w:cs="宋体"/>
          <w:szCs w:val="21"/>
        </w:rPr>
        <w:t>本招标文件包括下列文件，以及所有按本须知第8条发出的</w:t>
      </w:r>
      <w:r>
        <w:rPr>
          <w:rFonts w:hint="eastAsia" w:ascii="宋体" w:hAnsi="宋体" w:cs="宋体"/>
          <w:szCs w:val="21"/>
          <w:u w:val="single"/>
        </w:rPr>
        <w:t>招标答疑纪要</w:t>
      </w:r>
      <w:r>
        <w:rPr>
          <w:rFonts w:hint="eastAsia" w:ascii="宋体" w:hAnsi="宋体" w:cs="宋体"/>
          <w:szCs w:val="21"/>
        </w:rPr>
        <w:t>和按本须知第9条发出的澄清或修改：</w:t>
      </w:r>
    </w:p>
    <w:p w14:paraId="3B3017AD">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szCs w:val="21"/>
        </w:rPr>
        <w:t>第一章  投标须知</w:t>
      </w:r>
    </w:p>
    <w:p w14:paraId="5DF85780">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szCs w:val="21"/>
        </w:rPr>
        <w:t>第二章  开标、评标及定标办法</w:t>
      </w:r>
    </w:p>
    <w:p w14:paraId="722AE339">
      <w:pPr>
        <w:pBdr>
          <w:bottom w:val="single" w:color="auto" w:sz="6" w:space="1"/>
        </w:pBdr>
        <w:spacing w:line="360" w:lineRule="auto"/>
        <w:ind w:firstLine="470" w:firstLineChars="224"/>
        <w:rPr>
          <w:rFonts w:hint="eastAsia" w:ascii="宋体" w:hAnsi="宋体" w:cs="宋体"/>
          <w:szCs w:val="21"/>
          <w:u w:val="single"/>
        </w:rPr>
      </w:pPr>
      <w:r>
        <w:rPr>
          <w:rFonts w:hint="eastAsia" w:ascii="宋体" w:hAnsi="宋体" w:cs="宋体"/>
          <w:szCs w:val="21"/>
          <w:u w:val="single"/>
        </w:rPr>
        <w:t>第三章  合同条款（另册）</w:t>
      </w:r>
    </w:p>
    <w:p w14:paraId="1C0B794E">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szCs w:val="21"/>
        </w:rPr>
        <w:t>第四章  投标文件格式</w:t>
      </w:r>
    </w:p>
    <w:p w14:paraId="10DF80EA">
      <w:pPr>
        <w:pBdr>
          <w:bottom w:val="single" w:color="auto" w:sz="6" w:space="1"/>
        </w:pBdr>
        <w:spacing w:line="360" w:lineRule="auto"/>
        <w:ind w:firstLine="470" w:firstLineChars="224"/>
        <w:rPr>
          <w:rFonts w:hint="eastAsia" w:ascii="宋体" w:hAnsi="宋体" w:cs="宋体"/>
          <w:szCs w:val="21"/>
          <w:u w:val="single"/>
        </w:rPr>
      </w:pPr>
      <w:r>
        <w:rPr>
          <w:rFonts w:hint="eastAsia" w:ascii="宋体" w:hAnsi="宋体" w:cs="宋体"/>
          <w:szCs w:val="21"/>
          <w:u w:val="single"/>
        </w:rPr>
        <w:t>第五章  技术条件（工程建设标准）</w:t>
      </w:r>
    </w:p>
    <w:p w14:paraId="42D8679A">
      <w:pPr>
        <w:pBdr>
          <w:bottom w:val="single" w:color="auto" w:sz="6" w:space="1"/>
        </w:pBdr>
        <w:spacing w:line="360" w:lineRule="auto"/>
        <w:ind w:firstLine="470" w:firstLineChars="224"/>
        <w:rPr>
          <w:rFonts w:hint="eastAsia" w:ascii="宋体" w:hAnsi="宋体" w:cs="宋体"/>
          <w:szCs w:val="21"/>
        </w:rPr>
      </w:pPr>
      <w:r>
        <w:rPr>
          <w:rFonts w:hint="eastAsia" w:ascii="宋体" w:hAnsi="宋体" w:cs="宋体"/>
          <w:szCs w:val="21"/>
        </w:rPr>
        <w:t>第六章  图纸及勘察资料（另册）</w:t>
      </w:r>
    </w:p>
    <w:p w14:paraId="5DA9AEAD">
      <w:pPr>
        <w:pBdr>
          <w:bottom w:val="single" w:color="auto" w:sz="6" w:space="1"/>
        </w:pBdr>
        <w:spacing w:line="360" w:lineRule="auto"/>
        <w:ind w:firstLine="470" w:firstLineChars="224"/>
        <w:rPr>
          <w:rFonts w:hint="eastAsia" w:ascii="宋体" w:hAnsi="宋体" w:cs="宋体"/>
          <w:szCs w:val="21"/>
          <w:u w:val="single"/>
        </w:rPr>
      </w:pPr>
      <w:r>
        <w:rPr>
          <w:rFonts w:hint="eastAsia" w:ascii="宋体" w:hAnsi="宋体" w:cs="宋体"/>
          <w:szCs w:val="21"/>
        </w:rPr>
        <w:t>第七章  招标工程量清单（另册）</w:t>
      </w:r>
    </w:p>
    <w:p w14:paraId="1236FF26">
      <w:pPr>
        <w:pBdr>
          <w:bottom w:val="single" w:color="auto" w:sz="6" w:space="1"/>
        </w:pBdr>
        <w:spacing w:line="360" w:lineRule="auto"/>
        <w:ind w:firstLine="470" w:firstLineChars="224"/>
        <w:rPr>
          <w:rFonts w:hint="eastAsia" w:ascii="宋体" w:hAnsi="宋体" w:cs="宋体"/>
          <w:b/>
          <w:szCs w:val="21"/>
        </w:rPr>
      </w:pPr>
      <w:r>
        <w:rPr>
          <w:rFonts w:hint="eastAsia" w:ascii="宋体" w:hAnsi="宋体" w:cs="宋体"/>
          <w:szCs w:val="21"/>
          <w:u w:val="single"/>
        </w:rPr>
        <w:t>第八章  最高投标限价（另册）</w:t>
      </w:r>
    </w:p>
    <w:p w14:paraId="72974CE4">
      <w:pPr>
        <w:spacing w:line="360" w:lineRule="auto"/>
        <w:ind w:firstLine="422" w:firstLineChars="200"/>
        <w:rPr>
          <w:rFonts w:hint="eastAsia" w:ascii="宋体" w:hAnsi="宋体" w:cs="宋体"/>
          <w:b/>
          <w:szCs w:val="21"/>
        </w:rPr>
      </w:pPr>
      <w:r>
        <w:rPr>
          <w:rFonts w:hint="eastAsia" w:ascii="宋体" w:hAnsi="宋体" w:cs="宋体"/>
          <w:b/>
          <w:szCs w:val="21"/>
        </w:rPr>
        <w:t>条款号：8.1             修改类型：修改</w:t>
      </w:r>
    </w:p>
    <w:p w14:paraId="0BA39699">
      <w:pPr>
        <w:spacing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bCs/>
          <w:szCs w:val="21"/>
        </w:rPr>
        <w:t>8</w:t>
      </w:r>
      <w:r>
        <w:rPr>
          <w:rFonts w:ascii="宋体" w:hAnsi="宋体" w:cs="宋体"/>
          <w:bCs/>
          <w:szCs w:val="21"/>
        </w:rPr>
        <w:t>.1</w:t>
      </w:r>
      <w:r>
        <w:rPr>
          <w:rFonts w:hint="eastAsia" w:ascii="宋体" w:hAnsi="宋体" w:cs="宋体"/>
          <w:szCs w:val="21"/>
        </w:rPr>
        <w:t>投标人若对招标文件（包括招标图纸）中有疑问，可以书面形式通过</w:t>
      </w:r>
      <w:r>
        <w:rPr>
          <w:rFonts w:hint="eastAsia" w:ascii="宋体" w:hAnsi="宋体" w:cs="宋体"/>
          <w:szCs w:val="21"/>
          <w:u w:val="single"/>
        </w:rPr>
        <w:t xml:space="preserve">   </w:t>
      </w:r>
      <w:r>
        <w:rPr>
          <w:rFonts w:hint="eastAsia" w:ascii="宋体" w:hAnsi="宋体" w:cs="宋体"/>
          <w:szCs w:val="21"/>
        </w:rPr>
        <w:t>交易平台提交给招标人或招标代理人，提交形式见本须知前附表第16项。</w:t>
      </w:r>
    </w:p>
    <w:p w14:paraId="11063AE3">
      <w:pPr>
        <w:pBdr>
          <w:bottom w:val="single" w:color="auto" w:sz="6" w:space="1"/>
        </w:pBdr>
        <w:spacing w:line="360" w:lineRule="auto"/>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szCs w:val="21"/>
        </w:rPr>
        <w:t>8.1投标人若对招标文件（包括招标图纸）中有疑问，可以通过</w:t>
      </w:r>
      <w:r>
        <w:rPr>
          <w:rFonts w:hint="eastAsia" w:ascii="宋体" w:hAnsi="宋体" w:cs="宋体"/>
          <w:szCs w:val="21"/>
          <w:u w:val="single"/>
        </w:rPr>
        <w:t>广州交易集团有限公司（广州公共资源交易中心）</w:t>
      </w:r>
      <w:r>
        <w:rPr>
          <w:rFonts w:hint="eastAsia" w:ascii="宋体" w:hAnsi="宋体" w:cs="宋体"/>
          <w:szCs w:val="21"/>
        </w:rPr>
        <w:t>交易平台提交给招标人或招标代理人，提交形式见本须知前附表第16项。</w:t>
      </w:r>
    </w:p>
    <w:p w14:paraId="666EE639">
      <w:pPr>
        <w:spacing w:line="360" w:lineRule="auto"/>
        <w:ind w:firstLine="472" w:firstLineChars="224"/>
        <w:rPr>
          <w:rFonts w:hint="eastAsia" w:ascii="宋体" w:hAnsi="宋体" w:cs="宋体"/>
          <w:b/>
          <w:szCs w:val="21"/>
        </w:rPr>
      </w:pPr>
      <w:r>
        <w:rPr>
          <w:rFonts w:hint="eastAsia" w:ascii="宋体" w:hAnsi="宋体" w:cs="宋体"/>
          <w:b/>
          <w:szCs w:val="21"/>
        </w:rPr>
        <w:t>条款号：8.2             修改类型：修改</w:t>
      </w:r>
    </w:p>
    <w:p w14:paraId="1AB8991A">
      <w:pPr>
        <w:spacing w:line="360" w:lineRule="auto"/>
        <w:ind w:firstLine="472" w:firstLineChars="224"/>
        <w:rPr>
          <w:rFonts w:hint="eastAsia" w:ascii="宋体" w:hAnsi="宋体" w:cs="宋体"/>
          <w:b/>
          <w:szCs w:val="21"/>
        </w:rPr>
      </w:pPr>
      <w:r>
        <w:rPr>
          <w:rFonts w:hint="eastAsia" w:ascii="宋体" w:hAnsi="宋体" w:cs="宋体"/>
          <w:b/>
          <w:szCs w:val="21"/>
        </w:rPr>
        <w:t>原文：8.2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rPr>
        <w:t xml:space="preserve">        </w:t>
      </w:r>
      <w:r>
        <w:rPr>
          <w:rFonts w:hint="eastAsia" w:ascii="宋体" w:hAnsi="宋体" w:cs="宋体"/>
          <w:bCs/>
          <w:szCs w:val="21"/>
        </w:rPr>
        <w:t>交易平台 “项目答疑纪要”专区公开发布。答疑纪要一经在</w:t>
      </w:r>
      <w:r>
        <w:rPr>
          <w:rFonts w:hint="eastAsia" w:ascii="宋体" w:hAnsi="宋体" w:cs="宋体"/>
          <w:bCs/>
          <w:szCs w:val="21"/>
          <w:u w:val="single"/>
        </w:rPr>
        <w:t xml:space="preserve">        </w:t>
      </w:r>
      <w:r>
        <w:rPr>
          <w:rFonts w:hint="eastAsia" w:ascii="宋体" w:hAnsi="宋体" w:cs="宋体"/>
          <w:bCs/>
          <w:szCs w:val="21"/>
        </w:rPr>
        <w:t>交易平台发布，视作已发放给所有投标人。</w:t>
      </w:r>
    </w:p>
    <w:p w14:paraId="6B97B581">
      <w:pPr>
        <w:pBdr>
          <w:bottom w:val="single" w:color="auto" w:sz="6" w:space="1"/>
        </w:pBdr>
        <w:spacing w:line="360" w:lineRule="auto"/>
        <w:ind w:firstLine="472" w:firstLineChars="224"/>
        <w:rPr>
          <w:b/>
          <w:szCs w:val="21"/>
        </w:rPr>
      </w:pPr>
      <w:r>
        <w:rPr>
          <w:rFonts w:hint="eastAsia" w:ascii="宋体" w:hAnsi="宋体" w:cs="宋体"/>
          <w:b/>
          <w:szCs w:val="21"/>
        </w:rPr>
        <w:t>现文：</w:t>
      </w:r>
      <w:r>
        <w:rPr>
          <w:rFonts w:ascii="宋体" w:hAnsi="宋体" w:cs="宋体"/>
          <w:b/>
          <w:szCs w:val="21"/>
          <w:u w:val="single"/>
        </w:rPr>
        <w:t>8.2</w:t>
      </w:r>
      <w:r>
        <w:rPr>
          <w:rFonts w:ascii="宋体" w:hAnsi="宋体" w:cs="宋体"/>
          <w:bCs/>
          <w:szCs w:val="21"/>
          <w:u w:val="single"/>
        </w:rPr>
        <w:t xml:space="preserve"> </w:t>
      </w:r>
      <w:r>
        <w:rPr>
          <w:rFonts w:hint="eastAsia" w:ascii="宋体" w:hAnsi="宋体" w:cs="宋体"/>
          <w:bCs/>
          <w:szCs w:val="21"/>
          <w:u w:val="single"/>
        </w:rPr>
        <w:t>投标人应在递交投标文件截止时间前</w:t>
      </w:r>
      <w:r>
        <w:rPr>
          <w:rFonts w:hint="eastAsia" w:ascii="宋体" w:hAnsi="宋体" w:cs="宋体"/>
          <w:bCs/>
          <w:szCs w:val="21"/>
          <w:u w:val="single"/>
          <w:lang w:val="en-US" w:eastAsia="zh-CN"/>
        </w:rPr>
        <w:t>15</w:t>
      </w:r>
      <w:r>
        <w:rPr>
          <w:rFonts w:ascii="宋体" w:hAnsi="宋体" w:cs="宋体"/>
          <w:bCs/>
          <w:szCs w:val="21"/>
          <w:u w:val="single"/>
        </w:rPr>
        <w:t>日停止质疑，招标人应在递交投标文件截止时间15日前解答投标人对招标文件提出的疑问，形成答疑纪要，在</w:t>
      </w:r>
      <w:bookmarkStart w:id="7" w:name="_Hlk124848596"/>
      <w:r>
        <w:rPr>
          <w:rFonts w:hint="eastAsia" w:ascii="宋体" w:hAnsi="宋体" w:cs="宋体"/>
          <w:bCs/>
          <w:szCs w:val="21"/>
          <w:u w:val="single"/>
        </w:rPr>
        <w:t>广州交易集团有限公司（广州公共资源交易中心）</w:t>
      </w:r>
      <w:bookmarkEnd w:id="7"/>
      <w:r>
        <w:rPr>
          <w:rFonts w:hint="eastAsia" w:ascii="宋体" w:hAnsi="宋体" w:cs="宋体"/>
          <w:bCs/>
          <w:szCs w:val="21"/>
          <w:u w:val="single"/>
        </w:rPr>
        <w:t>交易平台“项目查询（日程安排、答疑纪要）”专区公开发布。答疑纪要一经在广州交易集团有限公司（广州公共资源交易中心）交易平台发布，视作已发放给所有投标人。</w:t>
      </w:r>
    </w:p>
    <w:p w14:paraId="43B1B23E">
      <w:pPr>
        <w:pStyle w:val="2"/>
        <w:spacing w:after="0" w:line="360" w:lineRule="auto"/>
        <w:ind w:firstLine="422" w:firstLineChars="200"/>
        <w:rPr>
          <w:rFonts w:hint="eastAsia" w:ascii="宋体" w:hAnsi="宋体" w:cs="宋体"/>
          <w:b/>
          <w:szCs w:val="21"/>
        </w:rPr>
      </w:pPr>
      <w:bookmarkStart w:id="8" w:name="_Hlk61366684"/>
      <w:r>
        <w:rPr>
          <w:rFonts w:hint="eastAsia" w:ascii="宋体" w:hAnsi="宋体" w:cs="宋体"/>
          <w:b/>
          <w:szCs w:val="21"/>
        </w:rPr>
        <w:t>条款号：8.</w:t>
      </w:r>
      <w:r>
        <w:rPr>
          <w:rFonts w:ascii="宋体" w:hAnsi="宋体" w:cs="宋体"/>
          <w:b/>
          <w:szCs w:val="21"/>
        </w:rPr>
        <w:t>3</w:t>
      </w:r>
      <w:r>
        <w:rPr>
          <w:rFonts w:hint="eastAsia" w:ascii="宋体" w:hAnsi="宋体" w:cs="宋体"/>
          <w:b/>
          <w:szCs w:val="21"/>
        </w:rPr>
        <w:t xml:space="preserve">              修改类型：修改</w:t>
      </w:r>
    </w:p>
    <w:p w14:paraId="3091F56E">
      <w:pPr>
        <w:pStyle w:val="2"/>
        <w:spacing w:after="0" w:line="360" w:lineRule="auto"/>
        <w:ind w:firstLine="422" w:firstLineChars="200"/>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w:t>
      </w:r>
      <w:r>
        <w:rPr>
          <w:rFonts w:hint="eastAsia" w:ascii="宋体" w:hAnsi="宋体" w:cs="宋体"/>
          <w:b/>
          <w:szCs w:val="21"/>
        </w:rPr>
        <w:t>8.</w:t>
      </w:r>
      <w:r>
        <w:rPr>
          <w:rFonts w:ascii="宋体" w:hAnsi="宋体" w:cs="宋体"/>
          <w:b/>
          <w:szCs w:val="21"/>
        </w:rPr>
        <w:t>3</w:t>
      </w:r>
      <w:r>
        <w:rPr>
          <w:rFonts w:hint="eastAsia" w:ascii="宋体" w:hAnsi="宋体" w:cs="宋体"/>
          <w:bCs/>
          <w:szCs w:val="21"/>
        </w:rPr>
        <w:t>答疑会会议纪要为招标文件的一部分。</w:t>
      </w:r>
    </w:p>
    <w:p w14:paraId="062509A7">
      <w:pPr>
        <w:pBdr>
          <w:bottom w:val="single" w:color="auto" w:sz="6" w:space="1"/>
        </w:pBdr>
        <w:spacing w:line="360" w:lineRule="auto"/>
        <w:ind w:firstLine="424" w:firstLineChars="201"/>
        <w:rPr>
          <w:szCs w:val="21"/>
        </w:rPr>
      </w:pPr>
      <w:r>
        <w:rPr>
          <w:rFonts w:hint="eastAsia" w:ascii="宋体" w:hAnsi="宋体" w:cs="宋体"/>
          <w:b/>
          <w:szCs w:val="21"/>
        </w:rPr>
        <w:t>现文：</w:t>
      </w:r>
      <w:r>
        <w:rPr>
          <w:rFonts w:hint="eastAsia" w:ascii="宋体" w:hAnsi="宋体" w:cs="宋体"/>
          <w:b/>
          <w:kern w:val="0"/>
          <w:szCs w:val="21"/>
        </w:rPr>
        <w:t>8.</w:t>
      </w:r>
      <w:r>
        <w:rPr>
          <w:rFonts w:ascii="宋体" w:hAnsi="宋体" w:cs="宋体"/>
          <w:b/>
          <w:kern w:val="0"/>
          <w:szCs w:val="21"/>
        </w:rPr>
        <w:t>3</w:t>
      </w:r>
      <w:r>
        <w:rPr>
          <w:rFonts w:hint="eastAsia" w:ascii="宋体" w:hAnsi="宋体" w:cs="宋体"/>
          <w:szCs w:val="21"/>
          <w:u w:val="single"/>
        </w:rPr>
        <w:t>招标答疑纪要</w:t>
      </w:r>
      <w:r>
        <w:rPr>
          <w:rFonts w:hint="eastAsia" w:ascii="宋体" w:hAnsi="宋体" w:cs="宋体"/>
          <w:szCs w:val="21"/>
        </w:rPr>
        <w:t>为招标文件的一部分。</w:t>
      </w:r>
    </w:p>
    <w:p w14:paraId="418ADB52">
      <w:pPr>
        <w:spacing w:line="360" w:lineRule="auto"/>
        <w:ind w:firstLine="472" w:firstLineChars="224"/>
        <w:rPr>
          <w:rFonts w:hint="eastAsia" w:ascii="宋体" w:hAnsi="宋体" w:cs="宋体"/>
          <w:b/>
          <w:szCs w:val="21"/>
        </w:rPr>
      </w:pPr>
      <w:r>
        <w:rPr>
          <w:rFonts w:hint="eastAsia" w:ascii="宋体" w:hAnsi="宋体" w:cs="宋体"/>
          <w:b/>
          <w:szCs w:val="21"/>
        </w:rPr>
        <w:t xml:space="preserve">条款号：8.4             </w:t>
      </w:r>
      <w:r>
        <w:rPr>
          <w:rFonts w:ascii="宋体" w:hAnsi="宋体" w:cs="宋体"/>
          <w:b/>
          <w:szCs w:val="21"/>
        </w:rPr>
        <w:t xml:space="preserve"> </w:t>
      </w:r>
      <w:r>
        <w:rPr>
          <w:rFonts w:hint="eastAsia" w:ascii="宋体" w:hAnsi="宋体" w:cs="宋体"/>
          <w:b/>
          <w:szCs w:val="21"/>
        </w:rPr>
        <w:t>修改类型：修改</w:t>
      </w:r>
      <w:bookmarkEnd w:id="8"/>
    </w:p>
    <w:p w14:paraId="33B24784">
      <w:pPr>
        <w:pStyle w:val="2"/>
        <w:spacing w:after="0" w:line="360" w:lineRule="auto"/>
        <w:ind w:firstLine="422" w:firstLineChars="200"/>
        <w:rPr>
          <w:rFonts w:hint="eastAsia" w:ascii="宋体" w:hAnsi="宋体" w:cs="宋体"/>
          <w:bCs/>
          <w:szCs w:val="21"/>
        </w:rPr>
      </w:pPr>
      <w:r>
        <w:rPr>
          <w:rFonts w:hint="eastAsia" w:ascii="宋体" w:hAnsi="宋体" w:cs="宋体"/>
          <w:b/>
          <w:szCs w:val="21"/>
        </w:rPr>
        <w:t>原文：8.4</w:t>
      </w:r>
      <w:r>
        <w:rPr>
          <w:rFonts w:hint="eastAsia" w:ascii="宋体" w:hAnsi="宋体" w:cs="宋体"/>
          <w:bCs/>
          <w:szCs w:val="21"/>
        </w:rPr>
        <w:t>若招标答疑会会议纪要与招标文件有矛盾，以答疑会议纪要最后发出的书面形式的文件为准。</w:t>
      </w:r>
    </w:p>
    <w:p w14:paraId="38B4B359">
      <w:pPr>
        <w:pBdr>
          <w:bottom w:val="single" w:color="auto" w:sz="6" w:space="1"/>
        </w:pBdr>
        <w:spacing w:line="360" w:lineRule="auto"/>
        <w:ind w:firstLine="527" w:firstLineChars="250"/>
      </w:pPr>
      <w:r>
        <w:rPr>
          <w:rFonts w:hint="eastAsia" w:ascii="宋体" w:hAnsi="宋体" w:cs="宋体"/>
          <w:b/>
          <w:szCs w:val="21"/>
        </w:rPr>
        <w:t>现文：</w:t>
      </w:r>
      <w:r>
        <w:rPr>
          <w:rFonts w:hint="eastAsia" w:ascii="宋体" w:hAnsi="宋体" w:cs="宋体"/>
          <w:b/>
          <w:kern w:val="0"/>
          <w:szCs w:val="21"/>
        </w:rPr>
        <w:t>8.4</w:t>
      </w:r>
      <w:r>
        <w:rPr>
          <w:rFonts w:hint="eastAsia" w:ascii="宋体" w:hAnsi="宋体" w:cs="宋体"/>
          <w:szCs w:val="21"/>
        </w:rPr>
        <w:t>若</w:t>
      </w:r>
      <w:r>
        <w:rPr>
          <w:rFonts w:hint="eastAsia" w:ascii="宋体" w:hAnsi="宋体" w:cs="宋体"/>
          <w:szCs w:val="21"/>
          <w:u w:val="single"/>
        </w:rPr>
        <w:t>招标答疑纪要</w:t>
      </w:r>
      <w:r>
        <w:rPr>
          <w:rFonts w:hint="eastAsia" w:ascii="宋体" w:hAnsi="宋体" w:cs="宋体"/>
          <w:szCs w:val="21"/>
        </w:rPr>
        <w:t>与招标文件有矛盾时，以</w:t>
      </w:r>
      <w:r>
        <w:rPr>
          <w:rFonts w:hint="eastAsia" w:ascii="宋体" w:hAnsi="宋体" w:cs="宋体"/>
          <w:szCs w:val="21"/>
          <w:u w:val="single"/>
        </w:rPr>
        <w:t>广州交易集团有限公司（广州公共资源交易中心）交易平台</w:t>
      </w:r>
      <w:r>
        <w:rPr>
          <w:rFonts w:hint="eastAsia" w:ascii="宋体" w:hAnsi="宋体" w:cs="宋体"/>
          <w:szCs w:val="21"/>
        </w:rPr>
        <w:t>最后发布的答疑纪要为准。</w:t>
      </w:r>
    </w:p>
    <w:p w14:paraId="4A9868F2">
      <w:pPr>
        <w:spacing w:line="360" w:lineRule="auto"/>
        <w:ind w:firstLine="472" w:firstLineChars="224"/>
        <w:rPr>
          <w:rFonts w:hint="eastAsia" w:ascii="宋体" w:hAnsi="宋体" w:cs="宋体"/>
          <w:b/>
          <w:szCs w:val="21"/>
        </w:rPr>
      </w:pPr>
      <w:r>
        <w:rPr>
          <w:rFonts w:hint="eastAsia" w:ascii="宋体" w:hAnsi="宋体" w:cs="宋体"/>
          <w:b/>
          <w:szCs w:val="21"/>
        </w:rPr>
        <w:t>条款号：9.2             修改类型：修改</w:t>
      </w:r>
    </w:p>
    <w:p w14:paraId="711E5886">
      <w:pPr>
        <w:pStyle w:val="2"/>
        <w:spacing w:after="0" w:line="360" w:lineRule="auto"/>
        <w:rPr>
          <w:rFonts w:hint="eastAsia" w:ascii="宋体" w:hAnsi="宋体" w:cs="宋体"/>
          <w:szCs w:val="21"/>
        </w:rPr>
      </w:pPr>
      <w:r>
        <w:rPr>
          <w:rFonts w:hint="eastAsia" w:ascii="宋体" w:hAnsi="宋体" w:cs="宋体"/>
          <w:b/>
          <w:szCs w:val="21"/>
        </w:rPr>
        <w:t>原文：</w:t>
      </w:r>
      <w:r>
        <w:rPr>
          <w:rFonts w:hint="eastAsia" w:ascii="宋体" w:hAnsi="宋体" w:cs="宋体"/>
          <w:b/>
          <w:bCs/>
          <w:szCs w:val="21"/>
        </w:rPr>
        <w:t>9.2</w:t>
      </w:r>
      <w:r>
        <w:rPr>
          <w:rFonts w:hint="eastAsia" w:ascii="宋体" w:hAnsi="宋体" w:cs="宋体"/>
          <w:bCs/>
          <w:szCs w:val="21"/>
        </w:rPr>
        <w:t>招标文件的澄清或修改将在</w:t>
      </w:r>
      <w:r>
        <w:rPr>
          <w:rFonts w:hint="eastAsia" w:ascii="宋体" w:hAnsi="宋体" w:cs="宋体"/>
          <w:szCs w:val="21"/>
          <w:u w:val="single"/>
        </w:rPr>
        <w:t xml:space="preserve">        </w:t>
      </w:r>
      <w:r>
        <w:rPr>
          <w:rFonts w:hint="eastAsia" w:ascii="宋体" w:hAnsi="宋体" w:cs="宋体"/>
          <w:bCs/>
          <w:szCs w:val="21"/>
        </w:rPr>
        <w:t>交易平台“项目答疑纪要”专区公开发布。答疑纪要一经在</w:t>
      </w:r>
      <w:r>
        <w:rPr>
          <w:rFonts w:hint="eastAsia" w:ascii="宋体" w:hAnsi="宋体" w:cs="宋体"/>
          <w:szCs w:val="21"/>
          <w:u w:val="single"/>
        </w:rPr>
        <w:t xml:space="preserve">        </w:t>
      </w:r>
      <w:r>
        <w:rPr>
          <w:rFonts w:hint="eastAsia" w:ascii="宋体" w:hAnsi="宋体" w:cs="宋体"/>
          <w:bCs/>
          <w:szCs w:val="21"/>
        </w:rPr>
        <w:t>交易平台发布，视作已发放给所有投标人，以</w:t>
      </w:r>
      <w:r>
        <w:rPr>
          <w:rFonts w:hint="eastAsia" w:ascii="宋体" w:hAnsi="宋体" w:cs="宋体"/>
          <w:szCs w:val="21"/>
          <w:u w:val="single"/>
        </w:rPr>
        <w:t xml:space="preserve">        </w:t>
      </w:r>
      <w:r>
        <w:rPr>
          <w:rFonts w:hint="eastAsia" w:ascii="宋体" w:hAnsi="宋体" w:cs="宋体"/>
          <w:bCs/>
          <w:szCs w:val="21"/>
        </w:rPr>
        <w:t>交易平台上网发布时间作为送达时间。</w:t>
      </w:r>
    </w:p>
    <w:p w14:paraId="7E5E59DE">
      <w:pPr>
        <w:pBdr>
          <w:bottom w:val="single" w:color="auto" w:sz="4" w:space="0"/>
        </w:pBdr>
        <w:spacing w:line="360" w:lineRule="auto"/>
        <w:ind w:firstLine="211" w:firstLineChars="100"/>
      </w:pPr>
      <w:r>
        <w:rPr>
          <w:rFonts w:hint="eastAsia" w:ascii="宋体" w:hAnsi="宋体" w:cs="宋体"/>
          <w:b/>
          <w:szCs w:val="21"/>
        </w:rPr>
        <w:t>现文：</w:t>
      </w:r>
      <w:r>
        <w:rPr>
          <w:rFonts w:hint="eastAsia" w:ascii="宋体" w:hAnsi="宋体" w:cs="宋体"/>
          <w:b/>
          <w:bCs/>
          <w:szCs w:val="21"/>
        </w:rPr>
        <w:t>9.2</w:t>
      </w:r>
      <w:r>
        <w:rPr>
          <w:rFonts w:hint="eastAsia" w:ascii="宋体" w:hAnsi="宋体" w:cs="宋体"/>
          <w:szCs w:val="21"/>
        </w:rPr>
        <w:t>招标文件的澄清或修改将在</w:t>
      </w:r>
      <w:r>
        <w:rPr>
          <w:rFonts w:hint="eastAsia" w:ascii="宋体" w:hAnsi="宋体" w:cs="宋体"/>
          <w:szCs w:val="21"/>
          <w:u w:val="single"/>
        </w:rPr>
        <w:t>广州交易集团有限公司（广州公共资源交易中心）</w:t>
      </w:r>
      <w:r>
        <w:rPr>
          <w:rFonts w:hint="eastAsia" w:ascii="宋体" w:hAnsi="宋体" w:cs="宋体"/>
          <w:szCs w:val="21"/>
        </w:rPr>
        <w:t>交易平台“</w:t>
      </w:r>
      <w:r>
        <w:rPr>
          <w:rFonts w:hint="eastAsia" w:ascii="宋体" w:hAnsi="宋体" w:cs="宋体"/>
          <w:szCs w:val="21"/>
          <w:u w:val="single"/>
        </w:rPr>
        <w:t>项目查询（日程安排、答疑纪要</w:t>
      </w:r>
      <w:r>
        <w:rPr>
          <w:rFonts w:hint="eastAsia" w:ascii="宋体" w:hAnsi="宋体" w:cs="宋体"/>
          <w:szCs w:val="21"/>
        </w:rPr>
        <w:t>）”专区公开发布。答疑纪要一经在</w:t>
      </w:r>
      <w:r>
        <w:rPr>
          <w:rFonts w:hint="eastAsia" w:ascii="宋体" w:hAnsi="宋体" w:cs="宋体"/>
          <w:szCs w:val="21"/>
          <w:u w:val="single"/>
        </w:rPr>
        <w:t>广州交易集团有限公司（广州公共资源交易中心）</w:t>
      </w:r>
      <w:r>
        <w:rPr>
          <w:rFonts w:hint="eastAsia" w:ascii="宋体" w:hAnsi="宋体" w:cs="宋体"/>
          <w:szCs w:val="21"/>
        </w:rPr>
        <w:t>交易平台发布，视作已发放给所有投标人，以</w:t>
      </w:r>
      <w:r>
        <w:rPr>
          <w:rFonts w:hint="eastAsia" w:ascii="宋体" w:hAnsi="宋体" w:cs="宋体"/>
          <w:szCs w:val="21"/>
          <w:u w:val="single"/>
        </w:rPr>
        <w:t>广州交易集团有限公司（广州公共资源交易中心）</w:t>
      </w:r>
      <w:r>
        <w:rPr>
          <w:rFonts w:hint="eastAsia" w:ascii="宋体" w:hAnsi="宋体" w:cs="宋体"/>
          <w:szCs w:val="21"/>
        </w:rPr>
        <w:t>交易平台上网发布时间作为送达时间。</w:t>
      </w:r>
    </w:p>
    <w:p w14:paraId="2BBC953D">
      <w:pPr>
        <w:spacing w:line="360" w:lineRule="auto"/>
        <w:ind w:firstLine="472" w:firstLineChars="224"/>
        <w:rPr>
          <w:rFonts w:hint="eastAsia" w:ascii="宋体" w:hAnsi="宋体" w:cs="宋体"/>
          <w:b/>
          <w:szCs w:val="21"/>
        </w:rPr>
      </w:pPr>
      <w:r>
        <w:rPr>
          <w:rFonts w:hint="eastAsia" w:ascii="宋体" w:hAnsi="宋体" w:cs="宋体"/>
          <w:b/>
          <w:szCs w:val="21"/>
        </w:rPr>
        <w:t>条款号：</w:t>
      </w:r>
      <w:r>
        <w:rPr>
          <w:rFonts w:hint="eastAsia" w:ascii="宋体" w:hAnsi="宋体" w:cs="宋体"/>
          <w:b/>
          <w:bCs/>
          <w:szCs w:val="21"/>
        </w:rPr>
        <w:t xml:space="preserve">9.4 </w:t>
      </w:r>
      <w:r>
        <w:rPr>
          <w:rFonts w:hint="eastAsia" w:ascii="宋体" w:hAnsi="宋体" w:cs="宋体"/>
          <w:b/>
          <w:szCs w:val="21"/>
        </w:rPr>
        <w:t xml:space="preserve">            修改类型：修改</w:t>
      </w:r>
    </w:p>
    <w:p w14:paraId="3C44583F">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原文：</w:t>
      </w:r>
      <w:r>
        <w:rPr>
          <w:rFonts w:hint="eastAsia" w:ascii="宋体" w:hAnsi="宋体" w:cs="宋体"/>
          <w:b/>
          <w:bCs/>
          <w:szCs w:val="21"/>
        </w:rPr>
        <w:t>9.4</w:t>
      </w:r>
      <w:r>
        <w:rPr>
          <w:rFonts w:hint="eastAsia" w:ascii="宋体" w:hAnsi="宋体" w:cs="宋体"/>
          <w:szCs w:val="21"/>
        </w:rPr>
        <w:t>招标文件的澄清或修改均以书面形式明确的内容为准。当招标文件的澄清、修改、补充等在同一内容的表述不一致时，以最后发出的书面形式的文件为准。</w:t>
      </w:r>
    </w:p>
    <w:p w14:paraId="5E139C35">
      <w:pPr>
        <w:pBdr>
          <w:bottom w:val="single" w:color="auto" w:sz="6" w:space="1"/>
        </w:pBdr>
        <w:spacing w:line="360" w:lineRule="auto"/>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b/>
          <w:bCs/>
          <w:szCs w:val="21"/>
        </w:rPr>
        <w:t>9.4</w:t>
      </w:r>
      <w:r>
        <w:rPr>
          <w:rFonts w:hint="eastAsia" w:ascii="宋体" w:hAnsi="宋体" w:cs="宋体"/>
          <w:szCs w:val="21"/>
        </w:rPr>
        <w:t>招标文件的澄清或修改</w:t>
      </w:r>
      <w:r>
        <w:rPr>
          <w:rFonts w:hint="eastAsia" w:ascii="宋体" w:hAnsi="宋体" w:cs="宋体"/>
          <w:szCs w:val="21"/>
          <w:u w:val="single"/>
        </w:rPr>
        <w:t>在广州交易集团有限公司（广州公共资源交易中心）网站</w:t>
      </w:r>
      <w:bookmarkStart w:id="9" w:name="_Hlk63072133"/>
      <w:r>
        <w:rPr>
          <w:rFonts w:hint="eastAsia" w:ascii="宋体" w:hAnsi="宋体" w:cs="宋体"/>
          <w:szCs w:val="21"/>
          <w:u w:val="single"/>
        </w:rPr>
        <w:t>“项目查询（日程安排、答疑纪要）”专区</w:t>
      </w:r>
      <w:bookmarkEnd w:id="9"/>
      <w:r>
        <w:rPr>
          <w:rFonts w:hint="eastAsia" w:ascii="宋体" w:hAnsi="宋体" w:cs="宋体"/>
          <w:szCs w:val="21"/>
          <w:u w:val="single"/>
        </w:rPr>
        <w:t>公开发布。</w:t>
      </w:r>
      <w:r>
        <w:rPr>
          <w:rFonts w:hint="eastAsia" w:ascii="宋体" w:hAnsi="宋体" w:cs="宋体"/>
          <w:szCs w:val="21"/>
        </w:rPr>
        <w:t>当招标文件的澄清、修改、补充等在同一内容的表述不一致时，以最后发出的文件为准。</w:t>
      </w:r>
    </w:p>
    <w:p w14:paraId="6D50C88F">
      <w:pPr>
        <w:spacing w:line="360" w:lineRule="auto"/>
        <w:ind w:firstLine="472" w:firstLineChars="224"/>
        <w:rPr>
          <w:rFonts w:hint="eastAsia" w:ascii="宋体" w:hAnsi="宋体" w:cs="宋体"/>
          <w:b/>
          <w:szCs w:val="21"/>
        </w:rPr>
      </w:pPr>
      <w:r>
        <w:rPr>
          <w:rFonts w:hint="eastAsia" w:ascii="宋体" w:hAnsi="宋体" w:cs="宋体"/>
          <w:b/>
          <w:szCs w:val="21"/>
        </w:rPr>
        <w:t>条款号：11.2           修改类型：修改</w:t>
      </w:r>
    </w:p>
    <w:p w14:paraId="741F6201">
      <w:pPr>
        <w:spacing w:line="360" w:lineRule="auto"/>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14:paraId="1479C998">
      <w:pPr>
        <w:spacing w:line="360" w:lineRule="auto"/>
        <w:ind w:firstLine="470" w:firstLineChars="224"/>
        <w:rPr>
          <w:rFonts w:hint="eastAsia" w:ascii="宋体" w:hAnsi="宋体" w:cs="宋体"/>
          <w:bCs/>
          <w:szCs w:val="21"/>
        </w:rPr>
      </w:pPr>
      <w:r>
        <w:rPr>
          <w:rFonts w:hint="eastAsia" w:ascii="宋体" w:hAnsi="宋体" w:cs="宋体"/>
          <w:bCs/>
          <w:szCs w:val="21"/>
        </w:rPr>
        <w:t>11.2.1 技术投标文件(按招标文件的要求填写)；</w:t>
      </w:r>
    </w:p>
    <w:p w14:paraId="5C91E399">
      <w:pPr>
        <w:spacing w:line="360" w:lineRule="auto"/>
        <w:ind w:firstLine="470" w:firstLineChars="224"/>
        <w:rPr>
          <w:rFonts w:hint="eastAsia" w:ascii="宋体" w:hAnsi="宋体" w:cs="宋体"/>
          <w:bCs/>
          <w:szCs w:val="21"/>
        </w:rPr>
      </w:pPr>
      <w:r>
        <w:rPr>
          <w:rFonts w:hint="eastAsia" w:ascii="宋体" w:hAnsi="宋体" w:cs="宋体"/>
          <w:bCs/>
          <w:szCs w:val="21"/>
        </w:rPr>
        <w:t>11.2.2 资格审查文件：</w:t>
      </w:r>
    </w:p>
    <w:p w14:paraId="792BECF5">
      <w:pPr>
        <w:spacing w:line="360" w:lineRule="auto"/>
        <w:ind w:firstLine="470" w:firstLineChars="224"/>
        <w:rPr>
          <w:rFonts w:hint="eastAsia" w:ascii="宋体" w:hAnsi="宋体" w:cs="宋体"/>
          <w:bCs/>
          <w:szCs w:val="21"/>
        </w:rPr>
      </w:pPr>
      <w:r>
        <w:rPr>
          <w:rFonts w:hint="eastAsia" w:ascii="宋体" w:hAnsi="宋体" w:cs="宋体"/>
          <w:bCs/>
          <w:szCs w:val="21"/>
        </w:rPr>
        <w:t xml:space="preserve">（1）投标人声明； </w:t>
      </w:r>
    </w:p>
    <w:p w14:paraId="6971638F">
      <w:pPr>
        <w:spacing w:line="360" w:lineRule="auto"/>
        <w:ind w:firstLine="470" w:firstLineChars="224"/>
        <w:rPr>
          <w:rFonts w:hint="eastAsia" w:ascii="宋体" w:hAnsi="宋体" w:cs="宋体"/>
          <w:bCs/>
          <w:szCs w:val="21"/>
        </w:rPr>
      </w:pPr>
      <w:r>
        <w:rPr>
          <w:rFonts w:hint="eastAsia" w:ascii="宋体" w:hAnsi="宋体" w:cs="宋体"/>
          <w:bCs/>
          <w:szCs w:val="21"/>
        </w:rPr>
        <w:t>（2）法定代表人证明书、法定代表人签字或盖章的本投标文件授权委托证明书；</w:t>
      </w:r>
    </w:p>
    <w:p w14:paraId="62594019">
      <w:pPr>
        <w:spacing w:line="360" w:lineRule="auto"/>
        <w:ind w:firstLine="470" w:firstLineChars="224"/>
        <w:rPr>
          <w:rFonts w:hint="eastAsia" w:ascii="宋体" w:hAnsi="宋体" w:cs="宋体"/>
          <w:bCs/>
          <w:szCs w:val="21"/>
        </w:rPr>
      </w:pPr>
      <w:r>
        <w:rPr>
          <w:rFonts w:hint="eastAsia" w:ascii="宋体" w:hAnsi="宋体" w:cs="宋体"/>
          <w:bCs/>
          <w:szCs w:val="21"/>
        </w:rPr>
        <w:t>（3）企业营业执照（取自平台内上传件）；</w:t>
      </w:r>
    </w:p>
    <w:p w14:paraId="60F999C6">
      <w:pPr>
        <w:spacing w:line="360" w:lineRule="auto"/>
        <w:ind w:firstLine="470" w:firstLineChars="224"/>
        <w:rPr>
          <w:rFonts w:hint="eastAsia" w:ascii="宋体" w:hAnsi="宋体" w:cs="宋体"/>
          <w:bCs/>
          <w:szCs w:val="21"/>
        </w:rPr>
      </w:pPr>
      <w:r>
        <w:rPr>
          <w:rFonts w:hint="eastAsia" w:ascii="宋体" w:hAnsi="宋体" w:cs="宋体"/>
          <w:bCs/>
          <w:szCs w:val="21"/>
        </w:rPr>
        <w:t>（4）企业资质证书（取自平台内上传件）；</w:t>
      </w:r>
    </w:p>
    <w:p w14:paraId="3D1A4A25">
      <w:pPr>
        <w:spacing w:line="360" w:lineRule="auto"/>
        <w:ind w:firstLine="470" w:firstLineChars="224"/>
        <w:rPr>
          <w:rFonts w:hint="eastAsia" w:ascii="宋体" w:hAnsi="宋体" w:cs="宋体"/>
          <w:bCs/>
          <w:szCs w:val="21"/>
        </w:rPr>
      </w:pPr>
      <w:r>
        <w:rPr>
          <w:rFonts w:hint="eastAsia" w:ascii="宋体" w:hAnsi="宋体" w:cs="宋体"/>
          <w:bCs/>
          <w:szCs w:val="21"/>
        </w:rPr>
        <w:t>（5）建筑施工企业安全生产许可证（取自平台内上传件）；</w:t>
      </w:r>
    </w:p>
    <w:p w14:paraId="7037EC8E">
      <w:pPr>
        <w:spacing w:line="360" w:lineRule="auto"/>
        <w:ind w:firstLine="470" w:firstLineChars="224"/>
        <w:rPr>
          <w:rFonts w:hint="eastAsia" w:ascii="宋体" w:hAnsi="宋体" w:cs="宋体"/>
          <w:bCs/>
          <w:szCs w:val="21"/>
        </w:rPr>
      </w:pPr>
      <w:r>
        <w:rPr>
          <w:rFonts w:hint="eastAsia" w:ascii="宋体" w:hAnsi="宋体" w:cs="宋体"/>
          <w:bCs/>
          <w:szCs w:val="21"/>
        </w:rPr>
        <w:t>（6）项目负责人（按网上投标登记时选择拟投标的项目负责人）</w:t>
      </w:r>
    </w:p>
    <w:p w14:paraId="3583E98C">
      <w:pPr>
        <w:spacing w:line="360" w:lineRule="auto"/>
        <w:ind w:firstLine="470" w:firstLineChars="224"/>
        <w:rPr>
          <w:rFonts w:hint="eastAsia" w:ascii="宋体" w:hAnsi="宋体" w:cs="宋体"/>
          <w:bCs/>
          <w:szCs w:val="21"/>
        </w:rPr>
      </w:pPr>
      <w:r>
        <w:rPr>
          <w:rFonts w:hint="eastAsia" w:ascii="宋体" w:hAnsi="宋体" w:cs="宋体"/>
          <w:bCs/>
          <w:szCs w:val="21"/>
        </w:rPr>
        <w:t>（7）专职安全员（按网上投标登记时选择拟投标的专职安全员）</w:t>
      </w:r>
    </w:p>
    <w:p w14:paraId="11916C5C">
      <w:pPr>
        <w:spacing w:line="360" w:lineRule="auto"/>
        <w:ind w:firstLine="470" w:firstLineChars="224"/>
        <w:rPr>
          <w:rFonts w:hint="eastAsia" w:ascii="宋体" w:hAnsi="宋体" w:cs="宋体"/>
          <w:bCs/>
          <w:szCs w:val="21"/>
        </w:rPr>
      </w:pPr>
      <w:r>
        <w:rPr>
          <w:rFonts w:hint="eastAsia" w:ascii="宋体" w:hAnsi="宋体" w:cs="宋体"/>
          <w:bCs/>
          <w:szCs w:val="21"/>
        </w:rPr>
        <w:t>（8）拟委托技术负责人的相关证书、资料（具体要求由招标人明确）</w:t>
      </w:r>
    </w:p>
    <w:p w14:paraId="62477821">
      <w:pPr>
        <w:spacing w:line="360" w:lineRule="auto"/>
        <w:ind w:firstLine="470" w:firstLineChars="224"/>
        <w:rPr>
          <w:rFonts w:hint="eastAsia" w:ascii="宋体" w:hAnsi="宋体" w:cs="宋体"/>
          <w:bCs/>
          <w:szCs w:val="21"/>
        </w:rPr>
      </w:pPr>
      <w:r>
        <w:rPr>
          <w:rFonts w:hint="eastAsia" w:ascii="宋体" w:hAnsi="宋体" w:cs="宋体"/>
          <w:bCs/>
          <w:szCs w:val="21"/>
        </w:rPr>
        <w:t xml:space="preserve">（9）拟委派项目负责人的建造师注册证书（取自平台内上传件）； </w:t>
      </w:r>
    </w:p>
    <w:p w14:paraId="00FDEB68">
      <w:pPr>
        <w:spacing w:line="360" w:lineRule="auto"/>
        <w:ind w:firstLine="470" w:firstLineChars="224"/>
        <w:rPr>
          <w:rFonts w:hint="eastAsia" w:ascii="宋体" w:hAnsi="宋体" w:cs="宋体"/>
          <w:bCs/>
          <w:szCs w:val="21"/>
        </w:rPr>
      </w:pPr>
      <w:r>
        <w:rPr>
          <w:rFonts w:hint="eastAsia" w:ascii="宋体" w:hAnsi="宋体" w:cs="宋体"/>
          <w:bCs/>
          <w:szCs w:val="21"/>
        </w:rPr>
        <w:t>（10）项目负责人安全生产考核合格证明或在有效期内的安全考核合格证书（B类）或建筑施工企业项目负责人安全生产考核合格证书（取自平台内上传件）；</w:t>
      </w:r>
    </w:p>
    <w:p w14:paraId="1F39EE0F">
      <w:pPr>
        <w:spacing w:line="360" w:lineRule="auto"/>
        <w:ind w:firstLine="470" w:firstLineChars="224"/>
        <w:rPr>
          <w:rFonts w:hint="eastAsia" w:ascii="宋体" w:hAnsi="宋体" w:cs="宋体"/>
          <w:bCs/>
          <w:szCs w:val="21"/>
        </w:rPr>
      </w:pPr>
      <w:r>
        <w:rPr>
          <w:rFonts w:hint="eastAsia" w:ascii="宋体" w:hAnsi="宋体" w:cs="宋体"/>
          <w:bCs/>
          <w:szCs w:val="21"/>
        </w:rPr>
        <w:t>（11）专职安全员须具有在有效期内的安全考核合格证书（C类）或建筑施工企业专职安全生产管理人员安全生产考核合格证书（取自平台内上传件）；</w:t>
      </w:r>
    </w:p>
    <w:p w14:paraId="1DCD94B6">
      <w:pPr>
        <w:spacing w:line="360" w:lineRule="auto"/>
        <w:ind w:firstLine="470" w:firstLineChars="224"/>
        <w:rPr>
          <w:rFonts w:hint="eastAsia" w:ascii="宋体" w:hAnsi="宋体" w:cs="宋体"/>
          <w:bCs/>
          <w:szCs w:val="21"/>
        </w:rPr>
      </w:pPr>
      <w:r>
        <w:rPr>
          <w:rFonts w:hint="eastAsia" w:ascii="宋体" w:hAnsi="宋体" w:cs="宋体"/>
          <w:bCs/>
          <w:szCs w:val="21"/>
        </w:rPr>
        <w:t>（12）用于资格审查的业绩（设置业绩要求时选择此项，投标人须提供类似工程业绩的项目名称及项目编号，具体格式由招标人自定）；</w:t>
      </w:r>
    </w:p>
    <w:p w14:paraId="034AD285">
      <w:pPr>
        <w:spacing w:line="360" w:lineRule="auto"/>
        <w:ind w:firstLine="470" w:firstLineChars="224"/>
        <w:rPr>
          <w:rFonts w:hint="eastAsia" w:ascii="宋体" w:hAnsi="宋体" w:cs="宋体"/>
          <w:bCs/>
          <w:szCs w:val="21"/>
        </w:rPr>
      </w:pPr>
      <w:r>
        <w:rPr>
          <w:rFonts w:hint="eastAsia" w:ascii="宋体" w:hAnsi="宋体" w:cs="宋体"/>
          <w:bCs/>
          <w:szCs w:val="21"/>
        </w:rPr>
        <w:t>（13）资格审查前，投标人须在广州市住房和城乡建设局建立企业信用档案，拟担任本工程项目负责人、专职安全员须是本企业信用档案中的在册人员。</w:t>
      </w:r>
    </w:p>
    <w:p w14:paraId="7526423D">
      <w:pPr>
        <w:spacing w:line="360" w:lineRule="auto"/>
        <w:ind w:firstLine="470" w:firstLineChars="224"/>
        <w:rPr>
          <w:rFonts w:hint="eastAsia" w:ascii="宋体" w:hAnsi="宋体" w:cs="宋体"/>
          <w:bCs/>
          <w:szCs w:val="21"/>
        </w:rPr>
      </w:pPr>
      <w:r>
        <w:rPr>
          <w:rFonts w:hint="eastAsia" w:ascii="宋体" w:hAnsi="宋体" w:cs="宋体"/>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4008AE91">
      <w:pPr>
        <w:spacing w:line="360" w:lineRule="auto"/>
        <w:ind w:firstLine="470" w:firstLineChars="224"/>
        <w:rPr>
          <w:rFonts w:hint="eastAsia" w:ascii="宋体" w:hAnsi="宋体" w:cs="宋体"/>
          <w:bCs/>
          <w:szCs w:val="21"/>
        </w:rPr>
      </w:pPr>
      <w:r>
        <w:rPr>
          <w:rFonts w:hint="eastAsia" w:ascii="宋体" w:hAnsi="宋体" w:cs="宋体"/>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7DF81870">
      <w:pPr>
        <w:spacing w:line="360" w:lineRule="auto"/>
        <w:ind w:firstLine="470" w:firstLineChars="224"/>
        <w:rPr>
          <w:rFonts w:hint="eastAsia" w:ascii="宋体" w:hAnsi="宋体" w:cs="宋体"/>
          <w:bCs/>
          <w:szCs w:val="21"/>
        </w:rPr>
      </w:pPr>
      <w:r>
        <w:rPr>
          <w:rFonts w:hint="eastAsia" w:ascii="宋体" w:hAnsi="宋体" w:cs="宋体"/>
          <w:bCs/>
          <w:szCs w:val="21"/>
        </w:rPr>
        <w:t>11.2.3项目管理机构配备。</w:t>
      </w:r>
    </w:p>
    <w:p w14:paraId="71719F78">
      <w:pPr>
        <w:spacing w:line="360" w:lineRule="auto"/>
        <w:ind w:firstLine="470" w:firstLineChars="224"/>
        <w:rPr>
          <w:rFonts w:hint="eastAsia" w:ascii="宋体" w:hAnsi="宋体" w:cs="宋体"/>
          <w:bCs/>
          <w:szCs w:val="21"/>
        </w:rPr>
      </w:pPr>
      <w:r>
        <w:rPr>
          <w:rFonts w:hint="eastAsia" w:ascii="宋体" w:hAnsi="宋体" w:cs="宋体"/>
          <w:bCs/>
          <w:szCs w:val="21"/>
        </w:rPr>
        <w:t>（1）投标人应列出该项目工程的施工组织机构构成和画出机构框架图及其负责人；</w:t>
      </w:r>
    </w:p>
    <w:p w14:paraId="63058382">
      <w:pPr>
        <w:spacing w:line="360" w:lineRule="auto"/>
        <w:ind w:firstLine="470" w:firstLineChars="224"/>
        <w:rPr>
          <w:rFonts w:hint="eastAsia" w:ascii="宋体" w:hAnsi="宋体" w:cs="宋体"/>
          <w:bCs/>
          <w:szCs w:val="21"/>
        </w:rPr>
      </w:pPr>
      <w:r>
        <w:rPr>
          <w:rFonts w:hint="eastAsia" w:ascii="宋体" w:hAnsi="宋体" w:cs="宋体"/>
          <w:bCs/>
          <w:szCs w:val="21"/>
        </w:rPr>
        <w:t>（2）投标人应详细列出该施工组织机构中主要成员的名单、简历资料、职务职称和在本项目中拟担任的职务等资料，并附上有关证明材料扫描件；</w:t>
      </w:r>
    </w:p>
    <w:p w14:paraId="0950E632">
      <w:pPr>
        <w:spacing w:line="360" w:lineRule="auto"/>
        <w:ind w:firstLine="470" w:firstLineChars="224"/>
        <w:rPr>
          <w:rFonts w:hint="eastAsia" w:ascii="宋体" w:hAnsi="宋体" w:cs="宋体"/>
          <w:bCs/>
          <w:szCs w:val="21"/>
        </w:rPr>
      </w:pPr>
      <w:r>
        <w:rPr>
          <w:rFonts w:hint="eastAsia" w:ascii="宋体" w:hAnsi="宋体" w:cs="宋体"/>
          <w:bCs/>
          <w:szCs w:val="21"/>
        </w:rPr>
        <w:t>（3）其他辅助说明资料。</w:t>
      </w:r>
    </w:p>
    <w:p w14:paraId="5DE79F20">
      <w:pPr>
        <w:spacing w:line="360" w:lineRule="auto"/>
        <w:ind w:firstLine="470" w:firstLineChars="224"/>
        <w:rPr>
          <w:rFonts w:hint="eastAsia" w:ascii="宋体" w:hAnsi="宋体" w:cs="宋体"/>
          <w:bCs/>
          <w:szCs w:val="21"/>
        </w:rPr>
      </w:pPr>
      <w:r>
        <w:rPr>
          <w:rFonts w:hint="eastAsia" w:ascii="宋体" w:hAnsi="宋体" w:cs="宋体"/>
          <w:bCs/>
          <w:szCs w:val="21"/>
        </w:rPr>
        <w:t>11.2.4投标人在广州市可使用适合本工程的机械设备（附：机械设备为自有或租赁的说明；及承诺机械设备如属于租赁的，其租赁是不属于重复租赁）。</w:t>
      </w:r>
    </w:p>
    <w:p w14:paraId="063FEB2A">
      <w:pPr>
        <w:spacing w:line="360" w:lineRule="auto"/>
        <w:ind w:firstLine="470" w:firstLineChars="224"/>
        <w:rPr>
          <w:rFonts w:hint="eastAsia" w:ascii="宋体" w:hAnsi="宋体" w:cs="宋体"/>
          <w:bCs/>
          <w:szCs w:val="21"/>
        </w:rPr>
      </w:pPr>
      <w:r>
        <w:rPr>
          <w:rFonts w:hint="eastAsia" w:ascii="宋体" w:hAnsi="宋体" w:cs="宋体"/>
          <w:bCs/>
          <w:szCs w:val="21"/>
        </w:rPr>
        <w:t>11.2.5施工组织设计或施工方案。</w:t>
      </w:r>
    </w:p>
    <w:p w14:paraId="71B6E98C">
      <w:pPr>
        <w:spacing w:line="360" w:lineRule="auto"/>
        <w:ind w:firstLine="470" w:firstLineChars="224"/>
        <w:rPr>
          <w:rFonts w:hint="eastAsia" w:ascii="宋体" w:hAnsi="宋体" w:cs="宋体"/>
          <w:bCs/>
          <w:szCs w:val="21"/>
        </w:rPr>
      </w:pPr>
      <w:r>
        <w:rPr>
          <w:rFonts w:hint="eastAsia" w:ascii="宋体" w:hAnsi="宋体" w:cs="宋体"/>
          <w:bCs/>
          <w:szCs w:val="21"/>
        </w:rPr>
        <w:t>11.2.6按照招标文件要求填写的《参与编制技术标投标文件人员名单》。</w:t>
      </w:r>
    </w:p>
    <w:p w14:paraId="4A2DD8B6">
      <w:pPr>
        <w:spacing w:line="360" w:lineRule="auto"/>
        <w:ind w:firstLine="422" w:firstLineChars="200"/>
        <w:rPr>
          <w:rFonts w:hint="eastAsia" w:ascii="宋体" w:hAnsi="宋体"/>
          <w:b/>
          <w:szCs w:val="21"/>
          <w:u w:val="single"/>
        </w:rPr>
      </w:pPr>
      <w:r>
        <w:rPr>
          <w:rFonts w:hint="eastAsia" w:ascii="宋体" w:hAnsi="宋体" w:cs="宋体"/>
          <w:b/>
          <w:szCs w:val="21"/>
        </w:rPr>
        <w:t>现文：</w:t>
      </w:r>
      <w:r>
        <w:rPr>
          <w:rFonts w:hint="eastAsia" w:ascii="宋体" w:hAnsi="宋体"/>
          <w:bCs/>
          <w:szCs w:val="21"/>
          <w:u w:val="single"/>
        </w:rPr>
        <w:t>11.1 投标文件由技术标投标文件（含资格审查文件）和经济标投标文件组成。</w:t>
      </w:r>
    </w:p>
    <w:p w14:paraId="6A5B31B5">
      <w:pPr>
        <w:spacing w:line="360" w:lineRule="auto"/>
        <w:ind w:firstLine="420" w:firstLineChars="200"/>
        <w:rPr>
          <w:rFonts w:hint="eastAsia" w:ascii="宋体" w:hAnsi="宋体"/>
          <w:szCs w:val="21"/>
          <w:u w:val="single"/>
        </w:rPr>
      </w:pPr>
      <w:r>
        <w:rPr>
          <w:rFonts w:ascii="宋体" w:hAnsi="宋体"/>
          <w:szCs w:val="21"/>
          <w:u w:val="single"/>
        </w:rPr>
        <w:t>11.2</w:t>
      </w:r>
      <w:r>
        <w:rPr>
          <w:rFonts w:hint="eastAsia" w:ascii="宋体" w:hAnsi="宋体"/>
          <w:szCs w:val="21"/>
          <w:u w:val="single"/>
        </w:rPr>
        <w:t>技术标投标文件（含资格审查文件）主要包括下列内容</w:t>
      </w:r>
      <w:r>
        <w:rPr>
          <w:rFonts w:ascii="宋体" w:hAnsi="宋体"/>
          <w:szCs w:val="21"/>
          <w:u w:val="single"/>
        </w:rPr>
        <w:t>:</w:t>
      </w:r>
    </w:p>
    <w:p w14:paraId="78D35246">
      <w:pPr>
        <w:spacing w:line="360" w:lineRule="auto"/>
        <w:ind w:firstLine="420" w:firstLineChars="200"/>
        <w:rPr>
          <w:rFonts w:hint="eastAsia" w:ascii="宋体" w:hAnsi="宋体"/>
          <w:szCs w:val="21"/>
          <w:u w:val="single"/>
        </w:rPr>
      </w:pPr>
      <w:r>
        <w:rPr>
          <w:rFonts w:hint="eastAsia" w:ascii="宋体" w:hAnsi="宋体"/>
          <w:szCs w:val="21"/>
          <w:u w:val="single"/>
        </w:rPr>
        <w:t>11.2.1 技术投标文件：广州建设工程施工招标投标书</w:t>
      </w:r>
      <w:r>
        <w:rPr>
          <w:rFonts w:hint="eastAsia" w:ascii="宋体" w:hAnsi="宋体"/>
          <w:bCs/>
          <w:szCs w:val="21"/>
          <w:u w:val="single"/>
        </w:rPr>
        <w:t>（</w:t>
      </w:r>
      <w:r>
        <w:rPr>
          <w:rFonts w:hint="eastAsia" w:ascii="宋体" w:hAnsi="宋体"/>
          <w:szCs w:val="21"/>
          <w:u w:val="single"/>
        </w:rPr>
        <w:t>按本招标文件“第四章投标文件格式”的技术标投标文件（含资格审查文件）格式一）；</w:t>
      </w:r>
    </w:p>
    <w:p w14:paraId="1BE368F7">
      <w:pPr>
        <w:spacing w:line="360" w:lineRule="auto"/>
        <w:ind w:firstLine="420" w:firstLineChars="200"/>
        <w:rPr>
          <w:rFonts w:hint="eastAsia" w:ascii="宋体" w:hAnsi="宋体"/>
          <w:bCs/>
          <w:szCs w:val="21"/>
          <w:u w:val="single"/>
        </w:rPr>
      </w:pPr>
      <w:r>
        <w:rPr>
          <w:rFonts w:hint="eastAsia" w:ascii="宋体" w:hAnsi="宋体"/>
          <w:bCs/>
          <w:szCs w:val="21"/>
          <w:u w:val="single"/>
        </w:rPr>
        <w:t>11.2.2 资格审查文件：</w:t>
      </w:r>
    </w:p>
    <w:p w14:paraId="3BB6BA7C">
      <w:pPr>
        <w:spacing w:line="360" w:lineRule="auto"/>
        <w:ind w:firstLine="420" w:firstLineChars="200"/>
        <w:rPr>
          <w:rFonts w:hint="eastAsia" w:ascii="宋体" w:hAnsi="宋体"/>
          <w:bCs/>
          <w:szCs w:val="21"/>
          <w:u w:val="single"/>
        </w:rPr>
      </w:pPr>
      <w:r>
        <w:rPr>
          <w:rFonts w:hint="eastAsia" w:ascii="宋体" w:hAnsi="宋体"/>
          <w:bCs/>
          <w:szCs w:val="21"/>
          <w:u w:val="single"/>
        </w:rPr>
        <w:t xml:space="preserve">（1）投标人声明（按招标公告附件一的格式及内容提交）； </w:t>
      </w:r>
    </w:p>
    <w:p w14:paraId="4D72734A">
      <w:pPr>
        <w:pStyle w:val="114"/>
        <w:spacing w:line="360" w:lineRule="auto"/>
        <w:ind w:firstLine="420" w:firstLineChars="200"/>
        <w:rPr>
          <w:rFonts w:hint="eastAsia" w:ascii="宋体" w:hAnsi="宋体"/>
          <w:bCs/>
          <w:szCs w:val="21"/>
          <w:u w:val="single"/>
        </w:rPr>
      </w:pPr>
      <w:r>
        <w:rPr>
          <w:rFonts w:hint="eastAsia" w:ascii="宋体" w:hAnsi="宋体"/>
          <w:bCs/>
          <w:szCs w:val="21"/>
          <w:u w:val="single"/>
        </w:rPr>
        <w:t>（2）经投标人盖章的法定代表人证明书、投标人盖章及法定代表人签字或盖章的本投标文件授权委托证明书；</w:t>
      </w:r>
    </w:p>
    <w:p w14:paraId="4BA38C83">
      <w:pPr>
        <w:spacing w:line="360" w:lineRule="auto"/>
        <w:ind w:firstLine="420" w:firstLineChars="200"/>
        <w:rPr>
          <w:rFonts w:hint="eastAsia" w:ascii="宋体" w:hAnsi="宋体"/>
          <w:bCs/>
          <w:szCs w:val="21"/>
          <w:u w:val="single"/>
        </w:rPr>
      </w:pPr>
      <w:r>
        <w:rPr>
          <w:rFonts w:hint="eastAsia" w:ascii="宋体" w:hAnsi="宋体"/>
          <w:bCs/>
          <w:szCs w:val="21"/>
          <w:u w:val="single"/>
        </w:rPr>
        <w:t>（3）企业营业执照</w:t>
      </w:r>
      <w:r>
        <w:rPr>
          <w:rFonts w:hint="eastAsia" w:ascii="宋体" w:hAnsi="宋体" w:cs="宋体"/>
          <w:bCs/>
          <w:szCs w:val="21"/>
          <w:u w:val="single"/>
        </w:rPr>
        <w:t>（提供扫描件加盖电子公章）</w:t>
      </w:r>
      <w:r>
        <w:rPr>
          <w:rFonts w:hint="eastAsia" w:ascii="宋体" w:hAnsi="宋体"/>
          <w:bCs/>
          <w:szCs w:val="21"/>
          <w:u w:val="single"/>
        </w:rPr>
        <w:t>；</w:t>
      </w:r>
    </w:p>
    <w:p w14:paraId="4E999BDE">
      <w:pPr>
        <w:spacing w:line="360" w:lineRule="auto"/>
        <w:ind w:firstLine="420" w:firstLineChars="200"/>
        <w:rPr>
          <w:rFonts w:hint="eastAsia" w:ascii="宋体" w:hAnsi="宋体"/>
          <w:bCs/>
          <w:szCs w:val="21"/>
          <w:u w:val="single"/>
        </w:rPr>
      </w:pPr>
      <w:r>
        <w:rPr>
          <w:rFonts w:hint="eastAsia" w:ascii="宋体" w:hAnsi="宋体"/>
          <w:bCs/>
          <w:szCs w:val="21"/>
          <w:u w:val="single"/>
        </w:rPr>
        <w:t>（4）企业资质证书</w:t>
      </w:r>
      <w:r>
        <w:rPr>
          <w:rFonts w:hint="eastAsia" w:ascii="宋体" w:hAnsi="宋体" w:cs="宋体"/>
          <w:bCs/>
          <w:szCs w:val="21"/>
          <w:u w:val="single"/>
        </w:rPr>
        <w:t>（提供扫描件加盖电子公章）</w:t>
      </w:r>
      <w:r>
        <w:rPr>
          <w:rFonts w:hint="eastAsia" w:ascii="宋体" w:hAnsi="宋体"/>
          <w:bCs/>
          <w:szCs w:val="21"/>
          <w:u w:val="single"/>
        </w:rPr>
        <w:t>；</w:t>
      </w:r>
    </w:p>
    <w:p w14:paraId="184A6477">
      <w:pPr>
        <w:spacing w:line="360" w:lineRule="auto"/>
        <w:ind w:firstLine="420" w:firstLineChars="200"/>
        <w:rPr>
          <w:rFonts w:hint="eastAsia" w:ascii="宋体" w:hAnsi="宋体"/>
          <w:bCs/>
          <w:szCs w:val="21"/>
          <w:u w:val="single"/>
        </w:rPr>
      </w:pPr>
      <w:r>
        <w:rPr>
          <w:rFonts w:hint="eastAsia" w:ascii="宋体" w:hAnsi="宋体"/>
          <w:bCs/>
          <w:szCs w:val="21"/>
          <w:u w:val="single"/>
        </w:rPr>
        <w:t>（5）建筑施工企业安全生产许可证</w:t>
      </w:r>
      <w:r>
        <w:rPr>
          <w:rFonts w:hint="eastAsia" w:ascii="宋体" w:hAnsi="宋体" w:cs="宋体"/>
          <w:bCs/>
          <w:szCs w:val="21"/>
          <w:u w:val="single"/>
        </w:rPr>
        <w:t>（提供扫描件加盖电子公章）</w:t>
      </w:r>
      <w:r>
        <w:rPr>
          <w:rFonts w:hint="eastAsia" w:ascii="宋体" w:hAnsi="宋体"/>
          <w:bCs/>
          <w:szCs w:val="21"/>
          <w:u w:val="single"/>
        </w:rPr>
        <w:t>；</w:t>
      </w:r>
    </w:p>
    <w:p w14:paraId="166C03F6">
      <w:pPr>
        <w:spacing w:line="360" w:lineRule="auto"/>
        <w:ind w:firstLine="420" w:firstLineChars="200"/>
        <w:rPr>
          <w:rFonts w:hint="eastAsia" w:ascii="宋体" w:hAnsi="宋体"/>
          <w:bCs/>
          <w:szCs w:val="21"/>
          <w:u w:val="single"/>
        </w:rPr>
      </w:pPr>
      <w:r>
        <w:rPr>
          <w:rFonts w:hint="eastAsia" w:ascii="宋体" w:hAnsi="宋体"/>
          <w:bCs/>
          <w:szCs w:val="21"/>
          <w:u w:val="single"/>
        </w:rPr>
        <w:t>（6）项目负责人（按网上投标登记时选择拟投标的项目负责人）</w:t>
      </w:r>
    </w:p>
    <w:p w14:paraId="6BD4A333">
      <w:pPr>
        <w:spacing w:line="360" w:lineRule="auto"/>
        <w:ind w:firstLine="420" w:firstLineChars="200"/>
        <w:rPr>
          <w:rFonts w:hint="eastAsia" w:ascii="宋体" w:hAnsi="宋体"/>
          <w:bCs/>
          <w:szCs w:val="21"/>
          <w:u w:val="single"/>
        </w:rPr>
      </w:pPr>
      <w:r>
        <w:rPr>
          <w:rFonts w:hint="eastAsia" w:ascii="宋体" w:hAnsi="宋体"/>
          <w:bCs/>
          <w:szCs w:val="21"/>
          <w:u w:val="single"/>
        </w:rPr>
        <w:t>（7）专职安全员（按网上投标登记时选择拟投标的专职安全员）</w:t>
      </w:r>
    </w:p>
    <w:p w14:paraId="2FEDE2A5">
      <w:pPr>
        <w:spacing w:line="360" w:lineRule="auto"/>
        <w:ind w:firstLine="420" w:firstLineChars="200"/>
        <w:rPr>
          <w:rFonts w:hint="eastAsia" w:ascii="宋体" w:hAnsi="宋体"/>
          <w:bCs/>
          <w:szCs w:val="21"/>
          <w:u w:val="single"/>
        </w:rPr>
      </w:pPr>
      <w:r>
        <w:rPr>
          <w:rFonts w:hint="eastAsia" w:ascii="宋体" w:hAnsi="宋体"/>
          <w:bCs/>
          <w:szCs w:val="21"/>
        </w:rPr>
        <w:t>（8）</w:t>
      </w:r>
      <w:r>
        <w:rPr>
          <w:rFonts w:hint="eastAsia" w:ascii="宋体" w:hAnsi="宋体" w:cs="宋体"/>
          <w:bCs/>
          <w:szCs w:val="21"/>
        </w:rPr>
        <w:t>拟委托技术负责人的相关证书、资料</w:t>
      </w:r>
      <w:r>
        <w:rPr>
          <w:rFonts w:hint="eastAsia" w:ascii="宋体" w:hAnsi="宋体" w:cs="宋体"/>
          <w:bCs/>
          <w:szCs w:val="21"/>
          <w:u w:val="single"/>
        </w:rPr>
        <w:t>，具体要求详见招标公告（提供扫描件或电子证书）；</w:t>
      </w:r>
    </w:p>
    <w:p w14:paraId="373591DD">
      <w:pPr>
        <w:spacing w:line="360" w:lineRule="auto"/>
        <w:ind w:firstLine="420" w:firstLineChars="200"/>
        <w:rPr>
          <w:rFonts w:hint="eastAsia" w:ascii="宋体" w:hAnsi="宋体"/>
          <w:bCs/>
          <w:szCs w:val="21"/>
          <w:u w:val="single"/>
        </w:rPr>
      </w:pPr>
      <w:r>
        <w:rPr>
          <w:rFonts w:hint="eastAsia" w:ascii="宋体" w:hAnsi="宋体"/>
          <w:bCs/>
          <w:szCs w:val="21"/>
          <w:u w:val="single"/>
        </w:rPr>
        <w:t>（9）</w:t>
      </w:r>
      <w:r>
        <w:rPr>
          <w:rFonts w:hint="eastAsia" w:ascii="宋体" w:hAnsi="宋体" w:cs="宋体"/>
          <w:bCs/>
          <w:szCs w:val="21"/>
          <w:u w:val="single"/>
        </w:rPr>
        <w:t>拟委派项目负责人的建造师证书（提供电子证书打印件或扫描件，打印后的建造师电子证书，应在个人签名处手写本人签名，未手写签名或与签名图像笔迹不一致的，该电子证书无效。）</w:t>
      </w:r>
      <w:r>
        <w:rPr>
          <w:rFonts w:hint="eastAsia" w:ascii="宋体" w:hAnsi="宋体" w:cs="宋体"/>
          <w:bCs/>
          <w:szCs w:val="21"/>
        </w:rPr>
        <w:t xml:space="preserve">； </w:t>
      </w:r>
    </w:p>
    <w:p w14:paraId="1929480D">
      <w:pPr>
        <w:spacing w:line="360" w:lineRule="auto"/>
        <w:ind w:firstLine="420" w:firstLineChars="200"/>
        <w:rPr>
          <w:rFonts w:hint="eastAsia" w:ascii="宋体" w:hAnsi="宋体"/>
          <w:bCs/>
          <w:szCs w:val="21"/>
          <w:u w:val="single"/>
        </w:rPr>
      </w:pPr>
      <w:r>
        <w:rPr>
          <w:rFonts w:hint="eastAsia" w:ascii="宋体" w:hAnsi="宋体"/>
          <w:bCs/>
          <w:szCs w:val="21"/>
          <w:u w:val="single"/>
        </w:rPr>
        <w:t>（10）项目负责人安全生产考核合格证明或在有效期内的安全考核合格证书（B类）或建筑施工企业项目负责人安全生产考核合格证书</w:t>
      </w:r>
      <w:r>
        <w:rPr>
          <w:rFonts w:hint="eastAsia" w:ascii="宋体" w:hAnsi="宋体" w:cs="宋体"/>
          <w:bCs/>
          <w:szCs w:val="21"/>
          <w:u w:val="single"/>
        </w:rPr>
        <w:t>（提供扫描件加盖电子公章）；</w:t>
      </w:r>
    </w:p>
    <w:p w14:paraId="628F9030">
      <w:pPr>
        <w:spacing w:line="360" w:lineRule="auto"/>
        <w:ind w:firstLine="420" w:firstLineChars="200"/>
        <w:rPr>
          <w:rFonts w:hint="eastAsia" w:ascii="宋体" w:hAnsi="宋体"/>
          <w:bCs/>
          <w:szCs w:val="21"/>
          <w:u w:val="single"/>
        </w:rPr>
      </w:pPr>
      <w:r>
        <w:rPr>
          <w:rFonts w:hint="eastAsia" w:ascii="宋体" w:hAnsi="宋体"/>
          <w:bCs/>
          <w:szCs w:val="21"/>
          <w:u w:val="single"/>
        </w:rPr>
        <w:t>（11）专职安全员须具有安全生产考核合格证（C类）或建筑施工企业专职安全生产管理人员安全生产考核合格证书（C3类）</w:t>
      </w:r>
      <w:r>
        <w:rPr>
          <w:rFonts w:hint="eastAsia" w:ascii="宋体" w:hAnsi="宋体" w:cs="宋体"/>
          <w:bCs/>
          <w:szCs w:val="21"/>
          <w:u w:val="single"/>
        </w:rPr>
        <w:t>（提供扫描件或电子证书）；</w:t>
      </w:r>
    </w:p>
    <w:p w14:paraId="0CB33FA2">
      <w:pPr>
        <w:spacing w:line="360" w:lineRule="auto"/>
        <w:ind w:firstLine="420" w:firstLineChars="200"/>
        <w:rPr>
          <w:rFonts w:hint="eastAsia" w:ascii="宋体" w:hAnsi="宋体"/>
          <w:bCs/>
          <w:szCs w:val="21"/>
          <w:u w:val="single"/>
        </w:rPr>
      </w:pPr>
      <w:r>
        <w:rPr>
          <w:rFonts w:ascii="宋体" w:hAnsi="宋体"/>
          <w:bCs/>
          <w:szCs w:val="21"/>
          <w:u w:val="single"/>
        </w:rPr>
        <w:t>（1</w:t>
      </w:r>
      <w:r>
        <w:rPr>
          <w:rFonts w:hint="eastAsia" w:ascii="宋体" w:hAnsi="宋体"/>
          <w:bCs/>
          <w:szCs w:val="21"/>
          <w:u w:val="single"/>
        </w:rPr>
        <w:t>2</w:t>
      </w:r>
      <w:r>
        <w:rPr>
          <w:rFonts w:ascii="宋体" w:hAnsi="宋体"/>
          <w:bCs/>
          <w:szCs w:val="21"/>
          <w:u w:val="single"/>
        </w:rPr>
        <w:t>）</w:t>
      </w:r>
      <w:r>
        <w:rPr>
          <w:rFonts w:hint="eastAsia" w:ascii="宋体" w:hAnsi="宋体"/>
          <w:bCs/>
          <w:szCs w:val="21"/>
          <w:u w:val="single"/>
        </w:rPr>
        <w:t>资格审查前，投标人须在广州交易集团有限公司（广州公共资源交易中心）办理企业信息登记，拟担任本工程项目负责人、专职安全员须是本企业信息登记中的在册人员且</w:t>
      </w:r>
      <w:r>
        <w:rPr>
          <w:rFonts w:hint="eastAsia" w:ascii="宋体" w:hAnsi="宋体" w:cs="宋体"/>
          <w:bCs/>
          <w:szCs w:val="21"/>
          <w:u w:val="single"/>
        </w:rPr>
        <w:t>与广州交易集团有限公司（广州公共资源交易中心）办理信息登记一致（提供广州公共资源交易中心信息登记的网页截图）</w:t>
      </w:r>
      <w:r>
        <w:rPr>
          <w:rFonts w:hint="eastAsia" w:ascii="宋体" w:hAnsi="宋体"/>
          <w:bCs/>
          <w:szCs w:val="21"/>
          <w:u w:val="single"/>
        </w:rPr>
        <w:t>。</w:t>
      </w:r>
    </w:p>
    <w:p w14:paraId="5F89CE88">
      <w:pPr>
        <w:pStyle w:val="116"/>
        <w:spacing w:line="360" w:lineRule="auto"/>
        <w:ind w:firstLine="420" w:firstLineChars="200"/>
        <w:rPr>
          <w:rFonts w:hint="eastAsia" w:ascii="宋体" w:hAnsi="宋体"/>
          <w:bCs/>
          <w:szCs w:val="21"/>
          <w:u w:val="single"/>
        </w:rPr>
      </w:pPr>
      <w:r>
        <w:rPr>
          <w:rFonts w:hint="eastAsia" w:ascii="宋体" w:hAnsi="宋体"/>
          <w:bCs/>
          <w:szCs w:val="21"/>
          <w:u w:val="single"/>
        </w:rPr>
        <w:t>（</w:t>
      </w:r>
      <w:r>
        <w:rPr>
          <w:rFonts w:ascii="宋体" w:hAnsi="宋体"/>
          <w:bCs/>
          <w:szCs w:val="21"/>
          <w:u w:val="single"/>
        </w:rPr>
        <w:t>1</w:t>
      </w:r>
      <w:r>
        <w:rPr>
          <w:rFonts w:hint="eastAsia" w:ascii="宋体" w:hAnsi="宋体"/>
          <w:bCs/>
          <w:szCs w:val="21"/>
          <w:u w:val="single"/>
        </w:rPr>
        <w:t>3）投标人认为应提供的其他资料。</w:t>
      </w:r>
    </w:p>
    <w:p w14:paraId="3CCD4379">
      <w:pPr>
        <w:spacing w:line="360" w:lineRule="auto"/>
        <w:ind w:firstLine="420" w:firstLineChars="200"/>
        <w:rPr>
          <w:rFonts w:hint="eastAsia" w:ascii="宋体" w:hAnsi="宋体"/>
          <w:bCs/>
          <w:szCs w:val="21"/>
          <w:u w:val="single"/>
        </w:rPr>
      </w:pPr>
      <w:r>
        <w:rPr>
          <w:rFonts w:hint="eastAsia" w:ascii="宋体" w:hAnsi="宋体"/>
          <w:bCs/>
          <w:szCs w:val="21"/>
          <w:u w:val="single"/>
        </w:rPr>
        <w:t>11.2.3项目管理机构配备</w:t>
      </w:r>
    </w:p>
    <w:p w14:paraId="11BE43A8">
      <w:pPr>
        <w:spacing w:line="360" w:lineRule="auto"/>
        <w:ind w:firstLine="420" w:firstLineChars="200"/>
        <w:rPr>
          <w:rFonts w:hint="eastAsia" w:ascii="宋体" w:hAnsi="宋体"/>
          <w:bCs/>
          <w:szCs w:val="21"/>
          <w:u w:val="single"/>
        </w:rPr>
      </w:pPr>
      <w:r>
        <w:rPr>
          <w:rFonts w:hint="eastAsia" w:ascii="宋体" w:hAnsi="宋体"/>
          <w:bCs/>
          <w:szCs w:val="21"/>
          <w:u w:val="single"/>
        </w:rPr>
        <w:t>（1）投标人应列出该项目工程的施工组织机构构成和画出机构框架图及其负责人；</w:t>
      </w:r>
    </w:p>
    <w:p w14:paraId="32212026">
      <w:pPr>
        <w:spacing w:line="360" w:lineRule="auto"/>
        <w:ind w:firstLine="420" w:firstLineChars="200"/>
        <w:rPr>
          <w:rFonts w:hint="eastAsia" w:ascii="宋体" w:hAnsi="宋体"/>
          <w:bCs/>
          <w:szCs w:val="21"/>
          <w:u w:val="single"/>
        </w:rPr>
      </w:pPr>
      <w:r>
        <w:rPr>
          <w:rFonts w:hint="eastAsia" w:ascii="宋体" w:hAnsi="宋体"/>
          <w:bCs/>
          <w:szCs w:val="21"/>
          <w:u w:val="single"/>
        </w:rPr>
        <w:t>（2）投标人应详细列出该施工组织机构中主要成员（包括但不限于项目负责人、技术负责人、专职安全员、安全负责人、质量负责人、造价负责人等）的名单、简历资料、职务职称和在本项目中拟担任的职务等资料，并附上有关证明材料扫描件；</w:t>
      </w:r>
    </w:p>
    <w:p w14:paraId="402FD55B">
      <w:pPr>
        <w:spacing w:line="360" w:lineRule="auto"/>
        <w:ind w:firstLine="420" w:firstLineChars="200"/>
        <w:rPr>
          <w:rFonts w:hint="eastAsia" w:ascii="宋体" w:hAnsi="宋体"/>
          <w:bCs/>
          <w:szCs w:val="21"/>
          <w:u w:val="single"/>
        </w:rPr>
      </w:pPr>
      <w:r>
        <w:rPr>
          <w:rFonts w:hint="eastAsia" w:ascii="宋体" w:hAnsi="宋体"/>
          <w:bCs/>
          <w:szCs w:val="21"/>
          <w:u w:val="single"/>
        </w:rPr>
        <w:t>（3）其他辅助说明资料。</w:t>
      </w:r>
    </w:p>
    <w:p w14:paraId="32621820">
      <w:pPr>
        <w:spacing w:line="360" w:lineRule="auto"/>
        <w:ind w:firstLine="424" w:firstLineChars="202"/>
        <w:rPr>
          <w:rFonts w:hint="eastAsia" w:ascii="宋体" w:hAnsi="宋体"/>
          <w:bCs/>
          <w:szCs w:val="21"/>
          <w:u w:val="single"/>
        </w:rPr>
      </w:pPr>
      <w:r>
        <w:rPr>
          <w:rFonts w:hint="eastAsia" w:ascii="宋体" w:hAnsi="宋体"/>
          <w:bCs/>
          <w:szCs w:val="21"/>
          <w:u w:val="single"/>
        </w:rPr>
        <w:t>11.2.</w:t>
      </w:r>
      <w:r>
        <w:rPr>
          <w:rFonts w:ascii="宋体" w:hAnsi="宋体"/>
          <w:bCs/>
          <w:szCs w:val="21"/>
          <w:u w:val="single"/>
        </w:rPr>
        <w:t>4</w:t>
      </w:r>
      <w:r>
        <w:rPr>
          <w:rFonts w:hint="eastAsia" w:ascii="宋体" w:hAnsi="宋体"/>
          <w:bCs/>
          <w:szCs w:val="21"/>
          <w:u w:val="single"/>
        </w:rPr>
        <w:t>《投标函》（</w:t>
      </w:r>
      <w:r>
        <w:rPr>
          <w:rFonts w:hint="eastAsia" w:ascii="宋体" w:hAnsi="宋体"/>
          <w:szCs w:val="21"/>
          <w:u w:val="single"/>
        </w:rPr>
        <w:t>按本招标文件第四章投标文件格式的“一、技术标投标文件（含资格审查文件）”格式二）</w:t>
      </w:r>
      <w:r>
        <w:rPr>
          <w:rFonts w:hint="eastAsia" w:ascii="宋体" w:hAnsi="宋体"/>
          <w:bCs/>
          <w:szCs w:val="21"/>
          <w:u w:val="single"/>
        </w:rPr>
        <w:t>。</w:t>
      </w:r>
    </w:p>
    <w:p w14:paraId="3BD85CB9">
      <w:pPr>
        <w:spacing w:line="360" w:lineRule="auto"/>
        <w:ind w:firstLine="424" w:firstLineChars="202"/>
        <w:rPr>
          <w:rFonts w:hint="eastAsia" w:ascii="宋体" w:hAnsi="宋体"/>
          <w:bCs/>
          <w:szCs w:val="21"/>
          <w:u w:val="single"/>
        </w:rPr>
      </w:pPr>
      <w:r>
        <w:rPr>
          <w:rFonts w:hint="eastAsia" w:ascii="宋体" w:hAnsi="宋体"/>
          <w:bCs/>
          <w:szCs w:val="21"/>
          <w:u w:val="single"/>
        </w:rPr>
        <w:t>11.2.</w:t>
      </w:r>
      <w:r>
        <w:rPr>
          <w:rFonts w:ascii="宋体" w:hAnsi="宋体"/>
          <w:bCs/>
          <w:szCs w:val="21"/>
          <w:u w:val="single"/>
        </w:rPr>
        <w:t>5</w:t>
      </w:r>
      <w:r>
        <w:rPr>
          <w:rFonts w:hint="eastAsia" w:ascii="宋体" w:hAnsi="宋体"/>
          <w:bCs/>
          <w:szCs w:val="21"/>
          <w:u w:val="single"/>
        </w:rPr>
        <w:t>《类似工程业绩表》（投标人按评审要求提供，格式自拟）。</w:t>
      </w:r>
    </w:p>
    <w:p w14:paraId="652C2D23">
      <w:pPr>
        <w:spacing w:line="360" w:lineRule="auto"/>
        <w:ind w:firstLine="424" w:firstLineChars="202"/>
        <w:rPr>
          <w:rFonts w:hint="eastAsia" w:ascii="宋体" w:hAnsi="宋体"/>
          <w:bCs/>
          <w:szCs w:val="21"/>
          <w:u w:val="single"/>
        </w:rPr>
      </w:pPr>
      <w:r>
        <w:rPr>
          <w:rFonts w:hint="eastAsia" w:ascii="宋体" w:hAnsi="宋体"/>
          <w:bCs/>
          <w:szCs w:val="21"/>
          <w:u w:val="single"/>
        </w:rPr>
        <w:t>11.2.</w:t>
      </w:r>
      <w:r>
        <w:rPr>
          <w:rFonts w:ascii="宋体" w:hAnsi="宋体"/>
          <w:bCs/>
          <w:szCs w:val="21"/>
          <w:u w:val="single"/>
        </w:rPr>
        <w:t>6</w:t>
      </w:r>
      <w:r>
        <w:rPr>
          <w:rFonts w:hint="eastAsia" w:ascii="宋体" w:hAnsi="宋体"/>
          <w:bCs/>
          <w:szCs w:val="21"/>
          <w:u w:val="single"/>
        </w:rPr>
        <w:t>《承诺书》（</w:t>
      </w:r>
      <w:r>
        <w:rPr>
          <w:rFonts w:hint="eastAsia" w:ascii="宋体" w:hAnsi="宋体"/>
          <w:szCs w:val="21"/>
          <w:u w:val="single"/>
        </w:rPr>
        <w:t>按本招标文件第四章投标文件格式的“一、技术标投标文件（含资格审查文件）”格式</w:t>
      </w:r>
      <w:r>
        <w:rPr>
          <w:rFonts w:hint="eastAsia" w:ascii="宋体" w:hAnsi="宋体"/>
          <w:bCs/>
          <w:szCs w:val="21"/>
          <w:u w:val="single"/>
        </w:rPr>
        <w:t>四）。</w:t>
      </w:r>
    </w:p>
    <w:p w14:paraId="36D3ADD8">
      <w:pPr>
        <w:spacing w:line="360" w:lineRule="auto"/>
        <w:ind w:firstLine="424" w:firstLineChars="202"/>
        <w:rPr>
          <w:rFonts w:hint="eastAsia" w:ascii="宋体" w:hAnsi="宋体"/>
          <w:bCs/>
          <w:szCs w:val="21"/>
          <w:u w:val="single"/>
        </w:rPr>
      </w:pPr>
      <w:r>
        <w:rPr>
          <w:rFonts w:hint="eastAsia" w:ascii="宋体" w:hAnsi="宋体"/>
          <w:bCs/>
          <w:szCs w:val="21"/>
          <w:u w:val="single"/>
        </w:rPr>
        <w:t>11.2.</w:t>
      </w:r>
      <w:r>
        <w:rPr>
          <w:rFonts w:ascii="宋体" w:hAnsi="宋体"/>
          <w:bCs/>
          <w:szCs w:val="21"/>
          <w:u w:val="single"/>
        </w:rPr>
        <w:t>7</w:t>
      </w:r>
      <w:r>
        <w:rPr>
          <w:rFonts w:hint="eastAsia" w:ascii="宋体" w:hAnsi="宋体"/>
          <w:bCs/>
          <w:szCs w:val="21"/>
          <w:u w:val="single"/>
        </w:rPr>
        <w:t>《工期响应承诺书》（</w:t>
      </w:r>
      <w:r>
        <w:rPr>
          <w:rFonts w:hint="eastAsia" w:ascii="宋体" w:hAnsi="宋体"/>
          <w:szCs w:val="21"/>
          <w:u w:val="single"/>
        </w:rPr>
        <w:t>按本招标文件第四章投标文件格式的“一、技术标投标文件（含资格审查文件）”格式</w:t>
      </w:r>
      <w:r>
        <w:rPr>
          <w:rFonts w:hint="eastAsia" w:ascii="宋体" w:hAnsi="宋体"/>
          <w:bCs/>
          <w:szCs w:val="21"/>
          <w:u w:val="single"/>
        </w:rPr>
        <w:t>五）。</w:t>
      </w:r>
    </w:p>
    <w:p w14:paraId="3113D9CB">
      <w:pPr>
        <w:spacing w:line="360" w:lineRule="auto"/>
        <w:ind w:firstLine="424" w:firstLineChars="202"/>
        <w:rPr>
          <w:rFonts w:hint="eastAsia" w:ascii="宋体" w:hAnsi="宋体"/>
          <w:bCs/>
          <w:szCs w:val="21"/>
          <w:u w:val="single"/>
        </w:rPr>
      </w:pPr>
      <w:r>
        <w:rPr>
          <w:rFonts w:hint="eastAsia" w:ascii="宋体" w:hAnsi="宋体"/>
          <w:bCs/>
          <w:szCs w:val="21"/>
          <w:u w:val="single"/>
        </w:rPr>
        <w:t>11.2.</w:t>
      </w:r>
      <w:r>
        <w:rPr>
          <w:rFonts w:ascii="宋体" w:hAnsi="宋体"/>
          <w:bCs/>
          <w:szCs w:val="21"/>
          <w:u w:val="single"/>
        </w:rPr>
        <w:t>8</w:t>
      </w:r>
      <w:r>
        <w:rPr>
          <w:rFonts w:hint="eastAsia" w:ascii="宋体" w:hAnsi="宋体"/>
          <w:bCs/>
          <w:szCs w:val="21"/>
          <w:u w:val="single"/>
        </w:rPr>
        <w:t>《合同响应承诺书》（</w:t>
      </w:r>
      <w:r>
        <w:rPr>
          <w:rFonts w:hint="eastAsia" w:ascii="宋体" w:hAnsi="宋体"/>
          <w:szCs w:val="21"/>
          <w:u w:val="single"/>
        </w:rPr>
        <w:t>按本招标文件第四章投标文件格式的“一、技术标投标文件（含资格审查文件）”格式</w:t>
      </w:r>
      <w:r>
        <w:rPr>
          <w:rFonts w:hint="eastAsia" w:ascii="宋体" w:hAnsi="宋体"/>
          <w:bCs/>
          <w:szCs w:val="21"/>
          <w:u w:val="single"/>
        </w:rPr>
        <w:t>六）。</w:t>
      </w:r>
    </w:p>
    <w:p w14:paraId="0D3D4C85">
      <w:pPr>
        <w:spacing w:line="360" w:lineRule="auto"/>
        <w:ind w:firstLine="424" w:firstLineChars="202"/>
        <w:rPr>
          <w:rFonts w:hint="eastAsia" w:ascii="宋体" w:hAnsi="宋体"/>
          <w:bCs/>
          <w:szCs w:val="21"/>
          <w:u w:val="single"/>
        </w:rPr>
      </w:pPr>
      <w:r>
        <w:rPr>
          <w:rFonts w:hint="eastAsia" w:ascii="宋体" w:hAnsi="宋体"/>
          <w:bCs/>
          <w:szCs w:val="21"/>
          <w:u w:val="single"/>
        </w:rPr>
        <w:t>11.2</w:t>
      </w:r>
      <w:r>
        <w:rPr>
          <w:rFonts w:ascii="宋体" w:hAnsi="宋体"/>
          <w:bCs/>
          <w:szCs w:val="21"/>
          <w:u w:val="single"/>
        </w:rPr>
        <w:t>.9</w:t>
      </w:r>
      <w:r>
        <w:rPr>
          <w:rFonts w:hint="eastAsia" w:ascii="宋体" w:hAnsi="宋体"/>
          <w:bCs/>
          <w:szCs w:val="21"/>
          <w:u w:val="single"/>
        </w:rPr>
        <w:t>《危险性较大的分部分项工程清单及超过一定规模的危险性较大的分部分项工程清单》</w:t>
      </w:r>
      <w:bookmarkStart w:id="10" w:name="_Hlk124861038"/>
      <w:r>
        <w:rPr>
          <w:rFonts w:hint="eastAsia" w:ascii="宋体" w:hAnsi="宋体"/>
          <w:bCs/>
          <w:szCs w:val="21"/>
          <w:u w:val="single"/>
        </w:rPr>
        <w:t>（</w:t>
      </w:r>
      <w:r>
        <w:rPr>
          <w:rFonts w:hint="eastAsia" w:ascii="宋体" w:hAnsi="宋体"/>
          <w:szCs w:val="21"/>
          <w:u w:val="single"/>
        </w:rPr>
        <w:t>按本招标文件第四章投标文件格式的“一、技术标投标文件（含资格审查文件）”</w:t>
      </w:r>
      <w:r>
        <w:rPr>
          <w:rFonts w:hint="eastAsia" w:ascii="宋体" w:hAnsi="宋体"/>
          <w:bCs/>
          <w:szCs w:val="21"/>
          <w:u w:val="single"/>
        </w:rPr>
        <w:t>格式七）。</w:t>
      </w:r>
      <w:bookmarkEnd w:id="10"/>
    </w:p>
    <w:p w14:paraId="357685F5">
      <w:pPr>
        <w:pStyle w:val="19"/>
        <w:spacing w:line="360" w:lineRule="auto"/>
        <w:ind w:firstLine="525" w:firstLineChars="250"/>
        <w:rPr>
          <w:rFonts w:hint="eastAsia" w:hAnsi="宋体"/>
          <w:bCs/>
          <w:szCs w:val="21"/>
          <w:u w:val="single"/>
        </w:rPr>
      </w:pPr>
      <w:r>
        <w:rPr>
          <w:rFonts w:hint="eastAsia" w:hAnsi="宋体"/>
          <w:bCs/>
          <w:szCs w:val="21"/>
          <w:u w:val="single"/>
        </w:rPr>
        <w:t>1</w:t>
      </w:r>
      <w:r>
        <w:rPr>
          <w:rFonts w:hAnsi="宋体"/>
          <w:bCs/>
          <w:szCs w:val="21"/>
          <w:u w:val="single"/>
        </w:rPr>
        <w:t>1.2.10</w:t>
      </w:r>
      <w:r>
        <w:rPr>
          <w:rFonts w:hint="eastAsia" w:hAnsi="宋体"/>
          <w:bCs/>
          <w:szCs w:val="21"/>
          <w:u w:val="single"/>
        </w:rPr>
        <w:t>《响应招标文件所附施工组织设计要点承诺书》（</w:t>
      </w:r>
      <w:r>
        <w:rPr>
          <w:rFonts w:hint="eastAsia" w:hAnsi="宋体"/>
          <w:szCs w:val="21"/>
          <w:u w:val="single"/>
        </w:rPr>
        <w:t>按本招标文件第四章投标文件格式的“一、技术标投标文件（含资格审查文件）”</w:t>
      </w:r>
      <w:r>
        <w:rPr>
          <w:rFonts w:hint="eastAsia" w:hAnsi="宋体"/>
          <w:bCs/>
          <w:szCs w:val="21"/>
          <w:u w:val="single"/>
        </w:rPr>
        <w:t>格式八）。</w:t>
      </w:r>
    </w:p>
    <w:p w14:paraId="0BC4ABB3">
      <w:pPr>
        <w:pStyle w:val="19"/>
        <w:spacing w:line="360" w:lineRule="auto"/>
        <w:ind w:firstLine="525" w:firstLineChars="250"/>
        <w:rPr>
          <w:rFonts w:hint="eastAsia" w:hAnsi="宋体"/>
          <w:bCs/>
          <w:szCs w:val="21"/>
          <w:u w:val="single"/>
        </w:rPr>
      </w:pPr>
      <w:r>
        <w:rPr>
          <w:rFonts w:hint="eastAsia" w:hAnsi="宋体"/>
          <w:bCs/>
          <w:szCs w:val="21"/>
          <w:u w:val="single"/>
        </w:rPr>
        <w:t>1</w:t>
      </w:r>
      <w:r>
        <w:rPr>
          <w:rFonts w:hAnsi="宋体"/>
          <w:bCs/>
          <w:szCs w:val="21"/>
          <w:u w:val="single"/>
        </w:rPr>
        <w:t>1.2.11</w:t>
      </w:r>
      <w:r>
        <w:rPr>
          <w:rFonts w:hint="eastAsia" w:hAnsi="宋体"/>
          <w:bCs/>
          <w:szCs w:val="21"/>
          <w:u w:val="single"/>
        </w:rPr>
        <w:t>《参与编制技术标投标文件（含资格审查文件）人员名单》（</w:t>
      </w:r>
      <w:r>
        <w:rPr>
          <w:rFonts w:hint="eastAsia" w:hAnsi="宋体"/>
          <w:szCs w:val="21"/>
          <w:u w:val="single"/>
        </w:rPr>
        <w:t>按本招标文件第四章投标文件格式的“一、技术标投标文件（含资格审查文件）”</w:t>
      </w:r>
      <w:r>
        <w:rPr>
          <w:rFonts w:hint="eastAsia" w:hAnsi="宋体"/>
          <w:bCs/>
          <w:szCs w:val="21"/>
          <w:u w:val="single"/>
        </w:rPr>
        <w:t>格式十）。</w:t>
      </w:r>
    </w:p>
    <w:p w14:paraId="3DFE2D40">
      <w:pPr>
        <w:pBdr>
          <w:bottom w:val="single" w:color="auto" w:sz="6" w:space="1"/>
        </w:pBdr>
        <w:spacing w:line="360" w:lineRule="auto"/>
        <w:ind w:firstLine="525" w:firstLineChars="250"/>
        <w:rPr>
          <w:rFonts w:hint="eastAsia" w:ascii="宋体" w:hAnsi="宋体" w:cs="宋体"/>
          <w:bCs/>
          <w:szCs w:val="21"/>
          <w:u w:val="single"/>
        </w:rPr>
      </w:pPr>
      <w:r>
        <w:rPr>
          <w:rFonts w:hint="eastAsia" w:ascii="宋体" w:hAnsi="宋体"/>
          <w:bCs/>
          <w:szCs w:val="21"/>
          <w:u w:val="single"/>
        </w:rPr>
        <w:t>11.2.</w:t>
      </w:r>
      <w:r>
        <w:rPr>
          <w:rFonts w:ascii="宋体" w:hAnsi="宋体"/>
          <w:bCs/>
          <w:szCs w:val="21"/>
          <w:u w:val="single"/>
        </w:rPr>
        <w:t>12</w:t>
      </w:r>
      <w:r>
        <w:rPr>
          <w:rFonts w:hint="eastAsia" w:ascii="宋体" w:hAnsi="宋体"/>
          <w:bCs/>
          <w:szCs w:val="21"/>
          <w:u w:val="single"/>
        </w:rPr>
        <w:t>投标人认为应该提供的其他技术标资料（应包括但不限于满足本项目评审要求的相关证明材料）。</w:t>
      </w:r>
    </w:p>
    <w:p w14:paraId="527A4118">
      <w:pPr>
        <w:spacing w:line="360" w:lineRule="auto"/>
        <w:ind w:firstLine="472" w:firstLineChars="224"/>
        <w:rPr>
          <w:rFonts w:hint="eastAsia" w:ascii="宋体" w:hAnsi="宋体"/>
          <w:b/>
          <w:szCs w:val="21"/>
        </w:rPr>
      </w:pPr>
      <w:r>
        <w:rPr>
          <w:rFonts w:hint="eastAsia" w:ascii="宋体" w:hAnsi="宋体"/>
          <w:b/>
          <w:szCs w:val="21"/>
        </w:rPr>
        <w:t>条款号：11.3</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14:paraId="02F3462E">
      <w:pPr>
        <w:spacing w:line="360" w:lineRule="auto"/>
        <w:ind w:firstLine="422" w:firstLineChars="200"/>
        <w:rPr>
          <w:szCs w:val="21"/>
        </w:rPr>
      </w:pPr>
      <w:r>
        <w:rPr>
          <w:rFonts w:hint="eastAsia" w:ascii="宋体" w:hAnsi="宋体"/>
          <w:b/>
          <w:szCs w:val="21"/>
        </w:rPr>
        <w:t>原文：</w:t>
      </w:r>
      <w:r>
        <w:rPr>
          <w:szCs w:val="21"/>
        </w:rPr>
        <w:t xml:space="preserve">11.3 </w:t>
      </w:r>
      <w:r>
        <w:rPr>
          <w:rFonts w:hint="eastAsia"/>
          <w:szCs w:val="21"/>
        </w:rPr>
        <w:t>经济部分投标文件主要包括下列内容：</w:t>
      </w:r>
    </w:p>
    <w:p w14:paraId="167C8AD7">
      <w:pPr>
        <w:spacing w:line="360" w:lineRule="auto"/>
        <w:ind w:firstLine="420" w:firstLineChars="200"/>
        <w:rPr>
          <w:szCs w:val="21"/>
        </w:rPr>
      </w:pPr>
      <w:r>
        <w:rPr>
          <w:szCs w:val="21"/>
        </w:rPr>
        <w:t xml:space="preserve">11.3.1 </w:t>
      </w:r>
      <w:r>
        <w:rPr>
          <w:rFonts w:hint="eastAsia"/>
          <w:szCs w:val="21"/>
        </w:rPr>
        <w:t>经济投标文件</w:t>
      </w:r>
      <w:r>
        <w:rPr>
          <w:szCs w:val="21"/>
        </w:rPr>
        <w:t>(</w:t>
      </w:r>
      <w:r>
        <w:rPr>
          <w:rFonts w:hint="eastAsia"/>
          <w:szCs w:val="21"/>
        </w:rPr>
        <w:t>按招标文件的要求填写</w:t>
      </w:r>
      <w:r>
        <w:rPr>
          <w:szCs w:val="21"/>
        </w:rPr>
        <w:t>)</w:t>
      </w:r>
      <w:r>
        <w:rPr>
          <w:rFonts w:hint="eastAsia"/>
          <w:szCs w:val="21"/>
        </w:rPr>
        <w:t>。</w:t>
      </w:r>
    </w:p>
    <w:p w14:paraId="4FAA6B16">
      <w:pPr>
        <w:spacing w:line="360" w:lineRule="auto"/>
        <w:ind w:firstLine="420" w:firstLineChars="200"/>
        <w:rPr>
          <w:szCs w:val="21"/>
        </w:rPr>
      </w:pPr>
      <w:r>
        <w:rPr>
          <w:szCs w:val="21"/>
        </w:rPr>
        <w:t>11.3.2</w:t>
      </w:r>
      <w:r>
        <w:rPr>
          <w:rFonts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083A07AD">
      <w:pPr>
        <w:spacing w:line="360" w:lineRule="auto"/>
        <w:ind w:firstLine="420" w:firstLineChars="200"/>
        <w:rPr>
          <w:szCs w:val="21"/>
        </w:rPr>
      </w:pPr>
      <w:r>
        <w:rPr>
          <w:rFonts w:hint="eastAsia"/>
          <w:szCs w:val="21"/>
        </w:rPr>
        <w:t>（</w:t>
      </w:r>
      <w:r>
        <w:rPr>
          <w:szCs w:val="21"/>
        </w:rPr>
        <w:t>1</w:t>
      </w:r>
      <w:r>
        <w:rPr>
          <w:rFonts w:hint="eastAsia"/>
          <w:szCs w:val="21"/>
        </w:rPr>
        <w:t>）投标总价封面、扉页；</w:t>
      </w:r>
    </w:p>
    <w:p w14:paraId="7A42F7B1">
      <w:pPr>
        <w:spacing w:line="360" w:lineRule="auto"/>
        <w:ind w:firstLine="420" w:firstLineChars="200"/>
        <w:rPr>
          <w:szCs w:val="21"/>
        </w:rPr>
      </w:pPr>
      <w:r>
        <w:rPr>
          <w:rFonts w:hint="eastAsia"/>
          <w:szCs w:val="21"/>
        </w:rPr>
        <w:t>（</w:t>
      </w:r>
      <w:r>
        <w:rPr>
          <w:szCs w:val="21"/>
        </w:rPr>
        <w:t>2</w:t>
      </w:r>
      <w:r>
        <w:rPr>
          <w:rFonts w:hint="eastAsia"/>
          <w:szCs w:val="21"/>
        </w:rPr>
        <w:t>）总说明</w:t>
      </w:r>
    </w:p>
    <w:p w14:paraId="4DB8ACC5">
      <w:pPr>
        <w:spacing w:line="360" w:lineRule="auto"/>
        <w:ind w:firstLine="420" w:firstLineChars="200"/>
        <w:rPr>
          <w:szCs w:val="21"/>
        </w:rPr>
      </w:pPr>
      <w:r>
        <w:rPr>
          <w:rFonts w:hint="eastAsia"/>
          <w:szCs w:val="21"/>
        </w:rPr>
        <w:t>（</w:t>
      </w:r>
      <w:r>
        <w:rPr>
          <w:szCs w:val="21"/>
        </w:rPr>
        <w:t>3</w:t>
      </w:r>
      <w:r>
        <w:rPr>
          <w:rFonts w:hint="eastAsia"/>
          <w:szCs w:val="21"/>
        </w:rPr>
        <w:t>）工程项目投标报价汇总表；</w:t>
      </w:r>
    </w:p>
    <w:p w14:paraId="3B2E0354">
      <w:pPr>
        <w:spacing w:line="360" w:lineRule="auto"/>
        <w:ind w:firstLine="420" w:firstLineChars="200"/>
        <w:rPr>
          <w:szCs w:val="21"/>
        </w:rPr>
      </w:pPr>
      <w:r>
        <w:rPr>
          <w:rFonts w:hint="eastAsia"/>
          <w:szCs w:val="21"/>
        </w:rPr>
        <w:t>（</w:t>
      </w:r>
      <w:r>
        <w:rPr>
          <w:szCs w:val="21"/>
        </w:rPr>
        <w:t>4</w:t>
      </w:r>
      <w:r>
        <w:rPr>
          <w:rFonts w:hint="eastAsia"/>
          <w:szCs w:val="21"/>
        </w:rPr>
        <w:t>）单项工程投标报价汇总表；</w:t>
      </w:r>
    </w:p>
    <w:p w14:paraId="253BF987">
      <w:pPr>
        <w:spacing w:line="360" w:lineRule="auto"/>
        <w:ind w:firstLine="420" w:firstLineChars="200"/>
        <w:rPr>
          <w:szCs w:val="21"/>
        </w:rPr>
      </w:pPr>
      <w:r>
        <w:rPr>
          <w:rFonts w:hint="eastAsia"/>
          <w:szCs w:val="21"/>
        </w:rPr>
        <w:t>（</w:t>
      </w:r>
      <w:r>
        <w:rPr>
          <w:szCs w:val="21"/>
        </w:rPr>
        <w:t>5</w:t>
      </w:r>
      <w:r>
        <w:rPr>
          <w:rFonts w:hint="eastAsia"/>
          <w:szCs w:val="21"/>
        </w:rPr>
        <w:t>）单位工程投标报价汇总表；</w:t>
      </w:r>
    </w:p>
    <w:p w14:paraId="542AF9A6">
      <w:pPr>
        <w:spacing w:line="360" w:lineRule="auto"/>
        <w:ind w:firstLine="420" w:firstLineChars="200"/>
        <w:rPr>
          <w:szCs w:val="21"/>
        </w:rPr>
      </w:pPr>
      <w:r>
        <w:rPr>
          <w:rFonts w:hint="eastAsia"/>
          <w:szCs w:val="21"/>
        </w:rPr>
        <w:t>（</w:t>
      </w:r>
      <w:r>
        <w:rPr>
          <w:szCs w:val="21"/>
        </w:rPr>
        <w:t>6</w:t>
      </w:r>
      <w:r>
        <w:rPr>
          <w:rFonts w:hint="eastAsia"/>
          <w:szCs w:val="21"/>
        </w:rPr>
        <w:t>）分部分项工程清单与计价表；</w:t>
      </w:r>
    </w:p>
    <w:p w14:paraId="3EC5C2B3">
      <w:pPr>
        <w:spacing w:line="360" w:lineRule="auto"/>
        <w:ind w:firstLine="420" w:firstLineChars="200"/>
        <w:rPr>
          <w:szCs w:val="21"/>
        </w:rPr>
      </w:pPr>
      <w:r>
        <w:rPr>
          <w:rFonts w:hint="eastAsia"/>
          <w:szCs w:val="21"/>
        </w:rPr>
        <w:t>（</w:t>
      </w:r>
      <w:r>
        <w:rPr>
          <w:szCs w:val="21"/>
        </w:rPr>
        <w:t>7</w:t>
      </w:r>
      <w:r>
        <w:rPr>
          <w:rFonts w:hint="eastAsia"/>
          <w:szCs w:val="21"/>
        </w:rPr>
        <w:t>）单价措施项目清单与计价表；</w:t>
      </w:r>
    </w:p>
    <w:p w14:paraId="56FA326A">
      <w:pPr>
        <w:spacing w:line="360" w:lineRule="auto"/>
        <w:ind w:firstLine="420" w:firstLineChars="200"/>
        <w:rPr>
          <w:szCs w:val="21"/>
        </w:rPr>
      </w:pPr>
      <w:r>
        <w:rPr>
          <w:rFonts w:hint="eastAsia"/>
          <w:szCs w:val="21"/>
        </w:rPr>
        <w:t>（</w:t>
      </w:r>
      <w:r>
        <w:rPr>
          <w:szCs w:val="21"/>
        </w:rPr>
        <w:t>8</w:t>
      </w:r>
      <w:r>
        <w:rPr>
          <w:rFonts w:hint="eastAsia"/>
          <w:szCs w:val="21"/>
        </w:rPr>
        <w:t>）总价措施项目清单与计价表；</w:t>
      </w:r>
    </w:p>
    <w:p w14:paraId="5BB0D843">
      <w:pPr>
        <w:spacing w:line="360" w:lineRule="auto"/>
        <w:ind w:firstLine="420" w:firstLineChars="200"/>
        <w:rPr>
          <w:szCs w:val="21"/>
        </w:rPr>
      </w:pPr>
      <w:r>
        <w:rPr>
          <w:rFonts w:hint="eastAsia"/>
          <w:szCs w:val="21"/>
        </w:rPr>
        <w:t>（</w:t>
      </w:r>
      <w:r>
        <w:rPr>
          <w:szCs w:val="21"/>
        </w:rPr>
        <w:t>9</w:t>
      </w:r>
      <w:r>
        <w:rPr>
          <w:rFonts w:hint="eastAsia"/>
          <w:szCs w:val="21"/>
        </w:rPr>
        <w:t>）综合单价分析表；</w:t>
      </w:r>
    </w:p>
    <w:p w14:paraId="1FC43DBA">
      <w:pPr>
        <w:spacing w:line="360" w:lineRule="auto"/>
        <w:ind w:firstLine="420" w:firstLineChars="200"/>
        <w:rPr>
          <w:szCs w:val="21"/>
        </w:rPr>
      </w:pPr>
      <w:r>
        <w:rPr>
          <w:rFonts w:hint="eastAsia"/>
          <w:szCs w:val="21"/>
        </w:rPr>
        <w:t>（</w:t>
      </w:r>
      <w:r>
        <w:rPr>
          <w:szCs w:val="21"/>
        </w:rPr>
        <w:t>10</w:t>
      </w:r>
      <w:r>
        <w:rPr>
          <w:rFonts w:hint="eastAsia"/>
          <w:szCs w:val="21"/>
        </w:rPr>
        <w:t>）其他项目清单与计价汇总表；</w:t>
      </w:r>
    </w:p>
    <w:p w14:paraId="136198DC">
      <w:pPr>
        <w:spacing w:line="360" w:lineRule="auto"/>
        <w:ind w:firstLine="420" w:firstLineChars="200"/>
        <w:rPr>
          <w:szCs w:val="21"/>
        </w:rPr>
      </w:pPr>
      <w:r>
        <w:rPr>
          <w:rFonts w:hint="eastAsia"/>
          <w:szCs w:val="21"/>
        </w:rPr>
        <w:t>（</w:t>
      </w:r>
      <w:r>
        <w:rPr>
          <w:szCs w:val="21"/>
        </w:rPr>
        <w:t>11</w:t>
      </w:r>
      <w:r>
        <w:rPr>
          <w:rFonts w:hint="eastAsia"/>
          <w:szCs w:val="21"/>
        </w:rPr>
        <w:t>）暂列金额明细表；</w:t>
      </w:r>
    </w:p>
    <w:p w14:paraId="759F3ECE">
      <w:pPr>
        <w:spacing w:line="360" w:lineRule="auto"/>
        <w:ind w:firstLine="420" w:firstLineChars="200"/>
        <w:rPr>
          <w:szCs w:val="21"/>
        </w:rPr>
      </w:pPr>
      <w:r>
        <w:rPr>
          <w:rFonts w:hint="eastAsia"/>
          <w:szCs w:val="21"/>
        </w:rPr>
        <w:t>（</w:t>
      </w:r>
      <w:r>
        <w:rPr>
          <w:szCs w:val="21"/>
        </w:rPr>
        <w:t>12</w:t>
      </w:r>
      <w:r>
        <w:rPr>
          <w:rFonts w:hint="eastAsia"/>
          <w:szCs w:val="21"/>
        </w:rPr>
        <w:t>）材料（工程设备）暂估价明细表；</w:t>
      </w:r>
    </w:p>
    <w:p w14:paraId="3B0303EE">
      <w:pPr>
        <w:spacing w:line="360" w:lineRule="auto"/>
        <w:ind w:firstLine="420" w:firstLineChars="200"/>
        <w:rPr>
          <w:szCs w:val="21"/>
        </w:rPr>
      </w:pPr>
      <w:r>
        <w:rPr>
          <w:rFonts w:hint="eastAsia"/>
          <w:szCs w:val="21"/>
        </w:rPr>
        <w:t>（</w:t>
      </w:r>
      <w:r>
        <w:rPr>
          <w:szCs w:val="21"/>
        </w:rPr>
        <w:t>13</w:t>
      </w:r>
      <w:r>
        <w:rPr>
          <w:rFonts w:hint="eastAsia"/>
          <w:szCs w:val="21"/>
        </w:rPr>
        <w:t>）专业工程暂估价明细表；</w:t>
      </w:r>
    </w:p>
    <w:p w14:paraId="314BDBDA">
      <w:pPr>
        <w:spacing w:line="360" w:lineRule="auto"/>
        <w:ind w:firstLine="420" w:firstLineChars="200"/>
        <w:rPr>
          <w:szCs w:val="21"/>
        </w:rPr>
      </w:pPr>
      <w:r>
        <w:rPr>
          <w:rFonts w:hint="eastAsia"/>
          <w:szCs w:val="21"/>
        </w:rPr>
        <w:t>（</w:t>
      </w:r>
      <w:r>
        <w:rPr>
          <w:szCs w:val="21"/>
        </w:rPr>
        <w:t>14</w:t>
      </w:r>
      <w:r>
        <w:rPr>
          <w:rFonts w:hint="eastAsia"/>
          <w:szCs w:val="21"/>
        </w:rPr>
        <w:t>）计日工表；</w:t>
      </w:r>
    </w:p>
    <w:p w14:paraId="52FBDC37">
      <w:pPr>
        <w:spacing w:line="360" w:lineRule="auto"/>
        <w:ind w:firstLine="420" w:firstLineChars="200"/>
        <w:rPr>
          <w:szCs w:val="21"/>
        </w:rPr>
      </w:pPr>
      <w:r>
        <w:rPr>
          <w:rFonts w:hint="eastAsia"/>
          <w:szCs w:val="21"/>
        </w:rPr>
        <w:t>（</w:t>
      </w:r>
      <w:r>
        <w:rPr>
          <w:szCs w:val="21"/>
        </w:rPr>
        <w:t>15</w:t>
      </w:r>
      <w:r>
        <w:rPr>
          <w:rFonts w:hint="eastAsia"/>
          <w:szCs w:val="21"/>
        </w:rPr>
        <w:t>）总承包服务计价表；</w:t>
      </w:r>
    </w:p>
    <w:p w14:paraId="5D1245D3">
      <w:pPr>
        <w:spacing w:line="360" w:lineRule="auto"/>
        <w:ind w:firstLine="420" w:firstLineChars="200"/>
        <w:rPr>
          <w:szCs w:val="21"/>
        </w:rPr>
      </w:pPr>
      <w:r>
        <w:rPr>
          <w:rFonts w:hint="eastAsia"/>
          <w:szCs w:val="21"/>
        </w:rPr>
        <w:t>（</w:t>
      </w:r>
      <w:r>
        <w:rPr>
          <w:szCs w:val="21"/>
        </w:rPr>
        <w:t>16</w:t>
      </w:r>
      <w:r>
        <w:rPr>
          <w:rFonts w:hint="eastAsia"/>
          <w:szCs w:val="21"/>
        </w:rPr>
        <w:t>）规费和税金项目计价表；</w:t>
      </w:r>
    </w:p>
    <w:p w14:paraId="2C6F429F">
      <w:pPr>
        <w:spacing w:line="360" w:lineRule="auto"/>
        <w:ind w:firstLine="420" w:firstLineChars="200"/>
        <w:rPr>
          <w:szCs w:val="21"/>
        </w:rPr>
      </w:pPr>
      <w:r>
        <w:rPr>
          <w:rFonts w:hint="eastAsia"/>
          <w:szCs w:val="21"/>
        </w:rPr>
        <w:t>（</w:t>
      </w:r>
      <w:r>
        <w:rPr>
          <w:szCs w:val="21"/>
        </w:rPr>
        <w:t>17</w:t>
      </w:r>
      <w:r>
        <w:rPr>
          <w:rFonts w:hint="eastAsia"/>
          <w:szCs w:val="21"/>
        </w:rPr>
        <w:t>）人工、主要材料和设备一览表</w:t>
      </w:r>
    </w:p>
    <w:p w14:paraId="2FE62614">
      <w:pPr>
        <w:spacing w:line="360" w:lineRule="auto"/>
        <w:ind w:firstLine="420" w:firstLineChars="200"/>
        <w:rPr>
          <w:szCs w:val="21"/>
        </w:rPr>
      </w:pPr>
      <w:r>
        <w:rPr>
          <w:szCs w:val="21"/>
        </w:rPr>
        <w:t>11.3.3</w:t>
      </w:r>
      <w:r>
        <w:rPr>
          <w:rFonts w:hint="eastAsia"/>
          <w:szCs w:val="21"/>
        </w:rPr>
        <w:t>按照招标文件要求填写的《参与编制经济标投标文件人员名单》。</w:t>
      </w:r>
    </w:p>
    <w:p w14:paraId="3EBA03DE">
      <w:pPr>
        <w:pBdr>
          <w:bottom w:val="single" w:color="auto" w:sz="6" w:space="1"/>
        </w:pBdr>
        <w:spacing w:line="360" w:lineRule="auto"/>
        <w:ind w:firstLine="470" w:firstLineChars="224"/>
        <w:rPr>
          <w:rFonts w:hint="eastAsia" w:ascii="宋体" w:hAnsi="宋体"/>
          <w:szCs w:val="21"/>
        </w:rPr>
      </w:pPr>
      <w:r>
        <w:rPr>
          <w:szCs w:val="21"/>
        </w:rPr>
        <w:t>11.3.4</w:t>
      </w:r>
      <w:r>
        <w:rPr>
          <w:rFonts w:hint="eastAsia"/>
          <w:szCs w:val="21"/>
        </w:rPr>
        <w:t>若投标人的投标报价低于工程成本警戒价的，投标人还须提供详细的施工组织设计、单价、措施性费用、单价分析表、主要材料价格表、投标人成本分析供评标委员会评审。</w:t>
      </w:r>
    </w:p>
    <w:p w14:paraId="599A51CB">
      <w:pPr>
        <w:spacing w:line="360" w:lineRule="auto"/>
        <w:ind w:firstLine="422" w:firstLineChars="200"/>
        <w:rPr>
          <w:rFonts w:ascii="宋体" w:cs="宋体"/>
          <w:szCs w:val="21"/>
        </w:rPr>
      </w:pPr>
      <w:r>
        <w:rPr>
          <w:rFonts w:hint="eastAsia" w:ascii="宋体" w:hAnsi="宋体"/>
          <w:b/>
          <w:szCs w:val="21"/>
        </w:rPr>
        <w:t>现文：</w:t>
      </w:r>
      <w:r>
        <w:rPr>
          <w:rFonts w:ascii="宋体" w:hAnsi="宋体" w:cs="宋体"/>
          <w:szCs w:val="21"/>
          <w:u w:val="single"/>
        </w:rPr>
        <w:t xml:space="preserve">11.3 </w:t>
      </w:r>
      <w:r>
        <w:rPr>
          <w:rFonts w:hint="eastAsia" w:ascii="宋体" w:hAnsi="宋体" w:cs="宋体"/>
          <w:szCs w:val="21"/>
          <w:u w:val="single"/>
        </w:rPr>
        <w:t>经济标投标文件主要包括下列内容：</w:t>
      </w:r>
    </w:p>
    <w:p w14:paraId="10AE7BCF">
      <w:pPr>
        <w:pBdr>
          <w:bottom w:val="single" w:color="auto" w:sz="4" w:space="1"/>
        </w:pBdr>
        <w:spacing w:line="360" w:lineRule="auto"/>
        <w:ind w:firstLine="420" w:firstLineChars="200"/>
        <w:rPr>
          <w:szCs w:val="21"/>
          <w:u w:val="single"/>
        </w:rPr>
      </w:pPr>
      <w:r>
        <w:rPr>
          <w:rFonts w:ascii="宋体" w:hAnsi="宋体" w:cs="宋体"/>
          <w:szCs w:val="21"/>
          <w:u w:val="single"/>
        </w:rPr>
        <w:t>11.3.1</w:t>
      </w:r>
      <w:r>
        <w:rPr>
          <w:szCs w:val="21"/>
          <w:u w:val="single"/>
        </w:rPr>
        <w:t xml:space="preserve"> </w:t>
      </w:r>
      <w:bookmarkStart w:id="11" w:name="_Hlk60754295"/>
      <w:r>
        <w:rPr>
          <w:rFonts w:hint="eastAsia"/>
          <w:szCs w:val="21"/>
          <w:u w:val="single"/>
        </w:rPr>
        <w:t>经济标投标文件封面</w:t>
      </w:r>
      <w:bookmarkEnd w:id="11"/>
      <w:r>
        <w:rPr>
          <w:szCs w:val="21"/>
          <w:u w:val="single"/>
        </w:rPr>
        <w:t>(</w:t>
      </w:r>
      <w:r>
        <w:rPr>
          <w:rFonts w:hint="eastAsia"/>
          <w:szCs w:val="21"/>
          <w:u w:val="single"/>
        </w:rPr>
        <w:t>格式按招标文件要求</w:t>
      </w:r>
      <w:r>
        <w:rPr>
          <w:rFonts w:hint="eastAsia" w:ascii="宋体" w:hAnsi="宋体" w:cs="宋体"/>
          <w:szCs w:val="21"/>
          <w:u w:val="single"/>
        </w:rPr>
        <w:t>，编制目录</w:t>
      </w:r>
      <w:r>
        <w:rPr>
          <w:rFonts w:hint="eastAsia"/>
          <w:szCs w:val="21"/>
          <w:u w:val="single"/>
        </w:rPr>
        <w:t>。</w:t>
      </w:r>
    </w:p>
    <w:p w14:paraId="304BDAD3">
      <w:pPr>
        <w:pBdr>
          <w:bottom w:val="single" w:color="auto" w:sz="4" w:space="1"/>
        </w:pBdr>
        <w:spacing w:line="360" w:lineRule="auto"/>
        <w:ind w:firstLine="420" w:firstLineChars="200"/>
        <w:rPr>
          <w:szCs w:val="21"/>
          <w:u w:val="single"/>
        </w:rPr>
      </w:pPr>
      <w:r>
        <w:rPr>
          <w:rFonts w:ascii="宋体" w:hAnsi="宋体" w:cs="宋体"/>
          <w:szCs w:val="21"/>
        </w:rPr>
        <w:t>11.3.2</w:t>
      </w:r>
      <w:r>
        <w:rPr>
          <w:rFonts w:hint="eastAsia" w:ascii="宋体" w:hAnsi="宋体" w:cs="宋体"/>
          <w:szCs w:val="21"/>
        </w:rPr>
        <w:t>投标总价。投标人必须按招标工程量清单填报价格，工程量清单的组成、格式、项目编</w:t>
      </w:r>
      <w:r>
        <w:rPr>
          <w:rFonts w:hint="eastAsia"/>
          <w:szCs w:val="21"/>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szCs w:val="21"/>
          <w:u w:val="single"/>
        </w:rPr>
        <w:t>（具体内容详见第七章工程量清单）</w:t>
      </w:r>
    </w:p>
    <w:p w14:paraId="33BE88B1">
      <w:pPr>
        <w:pBdr>
          <w:bottom w:val="single" w:color="auto" w:sz="4" w:space="1"/>
        </w:pBdr>
        <w:spacing w:line="360" w:lineRule="auto"/>
        <w:ind w:firstLine="420" w:firstLineChars="200"/>
        <w:rPr>
          <w:szCs w:val="21"/>
        </w:rPr>
      </w:pPr>
      <w:r>
        <w:rPr>
          <w:rFonts w:ascii="宋体" w:hAnsi="宋体" w:cs="宋体"/>
          <w:szCs w:val="21"/>
        </w:rPr>
        <w:t>11.3.3</w:t>
      </w:r>
      <w:r>
        <w:rPr>
          <w:rFonts w:hint="eastAsia"/>
          <w:szCs w:val="21"/>
        </w:rPr>
        <w:t>按照招标文件要求填写的《参与编制经济标投标文件人员名单》。</w:t>
      </w:r>
    </w:p>
    <w:p w14:paraId="4A1EC4BE">
      <w:pPr>
        <w:pBdr>
          <w:bottom w:val="single" w:color="auto" w:sz="4" w:space="1"/>
        </w:pBdr>
        <w:spacing w:line="360" w:lineRule="auto"/>
        <w:ind w:firstLine="420" w:firstLineChars="200"/>
        <w:rPr>
          <w:rFonts w:ascii="宋体" w:cs="宋体"/>
          <w:bCs/>
          <w:szCs w:val="21"/>
          <w:u w:val="single"/>
        </w:rPr>
      </w:pPr>
      <w:r>
        <w:rPr>
          <w:rFonts w:ascii="宋体" w:hAnsi="宋体" w:cs="宋体"/>
          <w:szCs w:val="21"/>
          <w:u w:val="single"/>
        </w:rPr>
        <w:t xml:space="preserve">11.3.4 </w:t>
      </w:r>
      <w:r>
        <w:rPr>
          <w:rFonts w:hint="eastAsia" w:ascii="宋体" w:hAnsi="宋体" w:cs="宋体"/>
          <w:szCs w:val="21"/>
          <w:u w:val="single"/>
        </w:rPr>
        <w:t>对投标文件编制的承诺</w:t>
      </w:r>
      <w:r>
        <w:rPr>
          <w:rFonts w:ascii="宋体" w:hAnsi="宋体" w:cs="宋体"/>
          <w:bCs/>
          <w:szCs w:val="21"/>
          <w:u w:val="single"/>
        </w:rPr>
        <w:t>(</w:t>
      </w:r>
      <w:r>
        <w:rPr>
          <w:rFonts w:hint="eastAsia" w:ascii="宋体" w:hAnsi="宋体" w:cs="宋体"/>
          <w:bCs/>
          <w:szCs w:val="21"/>
          <w:u w:val="single"/>
        </w:rPr>
        <w:t>格式按招标文件要求</w:t>
      </w:r>
      <w:r>
        <w:rPr>
          <w:rFonts w:ascii="宋体" w:hAnsi="宋体" w:cs="宋体"/>
          <w:bCs/>
          <w:szCs w:val="21"/>
          <w:u w:val="single"/>
        </w:rPr>
        <w:t>)</w:t>
      </w:r>
      <w:r>
        <w:rPr>
          <w:rFonts w:hint="eastAsia" w:ascii="宋体" w:hAnsi="宋体" w:cs="宋体"/>
          <w:bCs/>
          <w:szCs w:val="21"/>
          <w:u w:val="single"/>
        </w:rPr>
        <w:t>；</w:t>
      </w:r>
    </w:p>
    <w:p w14:paraId="49F244FE">
      <w:pPr>
        <w:pBdr>
          <w:bottom w:val="single" w:color="auto" w:sz="4" w:space="1"/>
        </w:pBdr>
        <w:spacing w:line="360" w:lineRule="auto"/>
        <w:ind w:firstLine="420" w:firstLineChars="200"/>
        <w:rPr>
          <w:rFonts w:hint="eastAsia" w:ascii="宋体" w:hAnsi="宋体"/>
          <w:bCs/>
          <w:szCs w:val="21"/>
        </w:rPr>
      </w:pPr>
      <w:r>
        <w:rPr>
          <w:rFonts w:ascii="宋体" w:hAnsi="宋体" w:cs="宋体"/>
          <w:szCs w:val="21"/>
          <w:u w:val="single"/>
        </w:rPr>
        <w:t>11.3.5</w:t>
      </w:r>
      <w:r>
        <w:rPr>
          <w:rFonts w:hint="eastAsia"/>
          <w:szCs w:val="21"/>
          <w:u w:val="single"/>
        </w:rPr>
        <w:t>若投标人的投标报价低于工程成本警戒价的，投标人还须提供详细的施工组织设计、单价、措施性费用、单价分析表、主要材料价格表、投标人成本分析供评标委员会评审。</w:t>
      </w:r>
    </w:p>
    <w:p w14:paraId="5F622B8C">
      <w:pPr>
        <w:spacing w:line="360" w:lineRule="auto"/>
        <w:ind w:firstLine="472" w:firstLineChars="224"/>
        <w:rPr>
          <w:rFonts w:hint="eastAsia" w:ascii="宋体" w:hAnsi="宋体"/>
          <w:b/>
          <w:szCs w:val="21"/>
        </w:rPr>
      </w:pPr>
      <w:r>
        <w:rPr>
          <w:rFonts w:hint="eastAsia" w:ascii="宋体" w:hAnsi="宋体"/>
          <w:b/>
          <w:szCs w:val="21"/>
        </w:rPr>
        <w:t>条款号：11.3.6</w:t>
      </w:r>
      <w:r>
        <w:rPr>
          <w:rFonts w:ascii="宋体" w:hAnsi="宋体"/>
          <w:b/>
          <w:szCs w:val="21"/>
        </w:rPr>
        <w:t xml:space="preserve">          </w:t>
      </w:r>
      <w:r>
        <w:rPr>
          <w:rFonts w:hint="eastAsia" w:ascii="宋体" w:hAnsi="宋体"/>
          <w:b/>
          <w:szCs w:val="21"/>
        </w:rPr>
        <w:t>修改类型：增加</w:t>
      </w:r>
    </w:p>
    <w:p w14:paraId="624C1E19">
      <w:pPr>
        <w:pStyle w:val="2"/>
        <w:pBdr>
          <w:bottom w:val="single" w:color="auto" w:sz="4" w:space="1"/>
        </w:pBdr>
        <w:spacing w:after="0" w:line="360" w:lineRule="auto"/>
        <w:ind w:firstLine="422" w:firstLineChars="200"/>
        <w:rPr>
          <w:rFonts w:hint="eastAsia" w:ascii="宋体" w:hAnsi="宋体"/>
          <w:bCs/>
          <w:szCs w:val="21"/>
        </w:rPr>
      </w:pPr>
      <w:r>
        <w:rPr>
          <w:rFonts w:hint="eastAsia" w:ascii="宋体" w:hAnsi="宋体"/>
          <w:b/>
          <w:szCs w:val="21"/>
        </w:rPr>
        <w:t>现文：</w:t>
      </w:r>
      <w:r>
        <w:rPr>
          <w:rFonts w:hint="eastAsia" w:ascii="宋体" w:hAnsi="宋体"/>
          <w:bCs/>
          <w:szCs w:val="21"/>
        </w:rPr>
        <w:t>1</w:t>
      </w:r>
      <w:r>
        <w:rPr>
          <w:rFonts w:ascii="宋体" w:hAnsi="宋体"/>
          <w:bCs/>
          <w:szCs w:val="21"/>
        </w:rPr>
        <w:t>1.3.5</w:t>
      </w:r>
      <w:r>
        <w:rPr>
          <w:rFonts w:hint="eastAsia" w:ascii="宋体" w:hAnsi="宋体"/>
          <w:szCs w:val="21"/>
          <w:u w:val="single"/>
        </w:rPr>
        <w:t>按照招标文件要求填写的《</w:t>
      </w:r>
      <w:r>
        <w:rPr>
          <w:rFonts w:hint="eastAsia" w:ascii="宋体" w:hAnsi="宋体"/>
          <w:bCs/>
          <w:szCs w:val="21"/>
          <w:u w:val="single"/>
        </w:rPr>
        <w:t>对投标文件编制的承诺</w:t>
      </w:r>
      <w:r>
        <w:rPr>
          <w:rFonts w:hint="eastAsia" w:ascii="宋体" w:hAnsi="宋体"/>
          <w:szCs w:val="21"/>
          <w:u w:val="single"/>
        </w:rPr>
        <w:t>》</w:t>
      </w:r>
      <w:r>
        <w:rPr>
          <w:rFonts w:hint="eastAsia" w:ascii="宋体" w:hAnsi="宋体"/>
          <w:bCs/>
          <w:kern w:val="0"/>
          <w:szCs w:val="21"/>
          <w:u w:val="single"/>
        </w:rPr>
        <w:t>（</w:t>
      </w:r>
      <w:r>
        <w:rPr>
          <w:rFonts w:hint="eastAsia" w:ascii="宋体" w:hAnsi="宋体"/>
          <w:szCs w:val="21"/>
          <w:u w:val="single"/>
        </w:rPr>
        <w:t>按本招标文件第四章投标文件格式的“二、经济标投标文件”</w:t>
      </w:r>
      <w:r>
        <w:rPr>
          <w:rFonts w:hint="eastAsia" w:ascii="宋体" w:hAnsi="宋体"/>
          <w:bCs/>
          <w:kern w:val="0"/>
          <w:szCs w:val="21"/>
          <w:u w:val="single"/>
        </w:rPr>
        <w:t>格式</w:t>
      </w:r>
      <w:r>
        <w:rPr>
          <w:rFonts w:hint="eastAsia" w:ascii="宋体" w:hAnsi="宋体"/>
          <w:bCs/>
          <w:szCs w:val="21"/>
          <w:u w:val="single"/>
        </w:rPr>
        <w:t>二）。</w:t>
      </w:r>
    </w:p>
    <w:p w14:paraId="15773C46">
      <w:pPr>
        <w:spacing w:line="360" w:lineRule="auto"/>
        <w:ind w:firstLine="472" w:firstLineChars="224"/>
        <w:rPr>
          <w:rFonts w:hint="eastAsia" w:ascii="宋体" w:hAnsi="宋体"/>
          <w:b/>
          <w:szCs w:val="21"/>
        </w:rPr>
      </w:pPr>
      <w:r>
        <w:rPr>
          <w:rFonts w:hint="eastAsia" w:ascii="宋体" w:hAnsi="宋体"/>
          <w:b/>
          <w:szCs w:val="21"/>
        </w:rPr>
        <w:t>条款号：11.3.7</w:t>
      </w:r>
      <w:r>
        <w:rPr>
          <w:rFonts w:ascii="宋体" w:hAnsi="宋体"/>
          <w:b/>
          <w:szCs w:val="21"/>
        </w:rPr>
        <w:t xml:space="preserve">          </w:t>
      </w:r>
      <w:r>
        <w:rPr>
          <w:rFonts w:hint="eastAsia" w:ascii="宋体" w:hAnsi="宋体"/>
          <w:b/>
          <w:szCs w:val="21"/>
        </w:rPr>
        <w:t>修改类型：增加</w:t>
      </w:r>
    </w:p>
    <w:p w14:paraId="13A41DAA">
      <w:pPr>
        <w:pStyle w:val="2"/>
        <w:pBdr>
          <w:bottom w:val="single" w:color="auto" w:sz="4" w:space="1"/>
        </w:pBdr>
        <w:spacing w:after="0" w:line="360" w:lineRule="auto"/>
        <w:ind w:firstLine="422" w:firstLineChars="200"/>
        <w:rPr>
          <w:rFonts w:hint="eastAsia" w:ascii="宋体" w:hAnsi="宋体"/>
          <w:bCs/>
          <w:szCs w:val="21"/>
          <w:u w:val="single"/>
        </w:rPr>
      </w:pPr>
      <w:r>
        <w:rPr>
          <w:rFonts w:hint="eastAsia" w:ascii="宋体" w:hAnsi="宋体"/>
          <w:b/>
          <w:szCs w:val="21"/>
        </w:rPr>
        <w:t>现文：</w:t>
      </w:r>
      <w:r>
        <w:rPr>
          <w:rFonts w:hint="eastAsia" w:ascii="宋体" w:hAnsi="宋体"/>
          <w:bCs/>
          <w:szCs w:val="21"/>
        </w:rPr>
        <w:t>1</w:t>
      </w:r>
      <w:r>
        <w:rPr>
          <w:rFonts w:ascii="宋体" w:hAnsi="宋体"/>
          <w:bCs/>
          <w:szCs w:val="21"/>
        </w:rPr>
        <w:t>1.3.6</w:t>
      </w:r>
      <w:r>
        <w:rPr>
          <w:rFonts w:hint="eastAsia" w:ascii="宋体" w:hAnsi="宋体"/>
          <w:bCs/>
          <w:szCs w:val="21"/>
        </w:rPr>
        <w:t>《</w:t>
      </w:r>
      <w:r>
        <w:rPr>
          <w:rFonts w:hint="eastAsia" w:ascii="宋体" w:hAnsi="宋体"/>
          <w:bCs/>
          <w:szCs w:val="21"/>
          <w:u w:val="single"/>
        </w:rPr>
        <w:t>经济标投标函》</w:t>
      </w:r>
      <w:r>
        <w:rPr>
          <w:rFonts w:hint="eastAsia" w:ascii="宋体" w:hAnsi="宋体"/>
          <w:bCs/>
          <w:kern w:val="0"/>
          <w:szCs w:val="21"/>
          <w:u w:val="single"/>
        </w:rPr>
        <w:t>（</w:t>
      </w:r>
      <w:r>
        <w:rPr>
          <w:rFonts w:hint="eastAsia" w:ascii="宋体" w:hAnsi="宋体"/>
          <w:szCs w:val="21"/>
          <w:u w:val="single"/>
        </w:rPr>
        <w:t>按本招标文件第四章投标文件格式的“二、经济标投标文件”</w:t>
      </w:r>
      <w:r>
        <w:rPr>
          <w:rFonts w:hint="eastAsia" w:ascii="宋体" w:hAnsi="宋体"/>
          <w:bCs/>
          <w:kern w:val="0"/>
          <w:szCs w:val="21"/>
          <w:u w:val="single"/>
        </w:rPr>
        <w:t>格式</w:t>
      </w:r>
      <w:r>
        <w:rPr>
          <w:rFonts w:hint="eastAsia" w:ascii="宋体" w:hAnsi="宋体"/>
          <w:bCs/>
          <w:szCs w:val="21"/>
          <w:u w:val="single"/>
        </w:rPr>
        <w:t>三）。</w:t>
      </w:r>
    </w:p>
    <w:p w14:paraId="7AA3ABEF">
      <w:pPr>
        <w:spacing w:line="360" w:lineRule="auto"/>
        <w:ind w:firstLine="472" w:firstLineChars="224"/>
        <w:rPr>
          <w:rFonts w:hint="eastAsia" w:ascii="宋体" w:hAnsi="宋体"/>
          <w:b/>
          <w:szCs w:val="21"/>
        </w:rPr>
      </w:pPr>
      <w:r>
        <w:rPr>
          <w:rFonts w:hint="eastAsia" w:ascii="宋体" w:hAnsi="宋体"/>
          <w:b/>
          <w:szCs w:val="21"/>
        </w:rPr>
        <w:t>条款号：11.3.</w:t>
      </w:r>
      <w:r>
        <w:rPr>
          <w:rFonts w:ascii="宋体" w:hAnsi="宋体"/>
          <w:b/>
          <w:szCs w:val="21"/>
        </w:rPr>
        <w:t xml:space="preserve">8          </w:t>
      </w:r>
      <w:r>
        <w:rPr>
          <w:rFonts w:hint="eastAsia" w:ascii="宋体" w:hAnsi="宋体"/>
          <w:b/>
          <w:szCs w:val="21"/>
        </w:rPr>
        <w:t>修改类型：增加</w:t>
      </w:r>
    </w:p>
    <w:p w14:paraId="783A4F82">
      <w:pPr>
        <w:pStyle w:val="2"/>
        <w:pBdr>
          <w:bottom w:val="single" w:color="auto" w:sz="4" w:space="1"/>
        </w:pBdr>
        <w:spacing w:after="0" w:line="360" w:lineRule="auto"/>
        <w:ind w:firstLine="422" w:firstLineChars="200"/>
        <w:rPr>
          <w:rFonts w:hint="eastAsia" w:ascii="宋体" w:hAnsi="宋体"/>
          <w:bCs/>
          <w:szCs w:val="21"/>
        </w:rPr>
      </w:pPr>
      <w:r>
        <w:rPr>
          <w:rFonts w:hint="eastAsia" w:ascii="宋体" w:hAnsi="宋体"/>
          <w:b/>
          <w:szCs w:val="21"/>
        </w:rPr>
        <w:t>现文：</w:t>
      </w:r>
      <w:r>
        <w:rPr>
          <w:rFonts w:hint="eastAsia" w:ascii="宋体" w:hAnsi="宋体"/>
          <w:bCs/>
          <w:szCs w:val="21"/>
        </w:rPr>
        <w:t>1</w:t>
      </w:r>
      <w:r>
        <w:rPr>
          <w:rFonts w:ascii="宋体" w:hAnsi="宋体"/>
          <w:bCs/>
          <w:szCs w:val="21"/>
        </w:rPr>
        <w:t>1.3.8</w:t>
      </w:r>
      <w:r>
        <w:rPr>
          <w:rFonts w:hint="eastAsia" w:ascii="宋体" w:hAnsi="宋体"/>
          <w:bCs/>
          <w:szCs w:val="21"/>
          <w:u w:val="single"/>
        </w:rPr>
        <w:t>投标人认为应该提供的其他经济标资料。</w:t>
      </w:r>
    </w:p>
    <w:p w14:paraId="4A92929F">
      <w:pPr>
        <w:tabs>
          <w:tab w:val="left" w:pos="1125"/>
        </w:tabs>
        <w:spacing w:line="440" w:lineRule="exact"/>
        <w:ind w:firstLine="426" w:firstLineChars="202"/>
        <w:rPr>
          <w:rFonts w:hint="eastAsia" w:ascii="宋体" w:hAnsi="宋体"/>
          <w:b/>
          <w:bCs/>
          <w:szCs w:val="21"/>
        </w:rPr>
      </w:pPr>
      <w:r>
        <w:rPr>
          <w:rFonts w:hint="eastAsia" w:ascii="宋体" w:hAnsi="宋体"/>
          <w:b/>
          <w:bCs/>
          <w:szCs w:val="21"/>
        </w:rPr>
        <w:t>条款号：12.1                 修改类型：修改</w:t>
      </w:r>
    </w:p>
    <w:p w14:paraId="46AE537C">
      <w:pPr>
        <w:pBdr>
          <w:bottom w:val="single" w:color="auto" w:sz="6" w:space="1"/>
        </w:pBdr>
        <w:tabs>
          <w:tab w:val="left" w:pos="1125"/>
        </w:tabs>
        <w:spacing w:line="440" w:lineRule="exact"/>
        <w:ind w:firstLine="424" w:firstLineChars="202"/>
        <w:rPr>
          <w:rFonts w:hint="eastAsia" w:ascii="宋体" w:hAnsi="宋体"/>
          <w:szCs w:val="21"/>
        </w:rPr>
      </w:pPr>
      <w:r>
        <w:rPr>
          <w:rFonts w:hint="eastAsia" w:ascii="宋体" w:hAnsi="宋体"/>
          <w:szCs w:val="21"/>
        </w:rPr>
        <w:t>原文：投标文件包括本须知第11条中规定的内容，投标人提交的投标文件应当使用招标文件所提供的投标文件全部格式（表格可以按同样格式扩展）。</w:t>
      </w:r>
    </w:p>
    <w:p w14:paraId="5499490B">
      <w:pPr>
        <w:pBdr>
          <w:bottom w:val="single" w:color="auto" w:sz="6" w:space="1"/>
        </w:pBdr>
        <w:tabs>
          <w:tab w:val="left" w:pos="1125"/>
        </w:tabs>
        <w:spacing w:line="440" w:lineRule="exact"/>
        <w:ind w:firstLine="424" w:firstLineChars="202"/>
        <w:rPr>
          <w:rFonts w:hint="eastAsia" w:ascii="宋体" w:hAnsi="宋体"/>
          <w:b/>
          <w:bCs/>
          <w:szCs w:val="21"/>
          <w:u w:val="single"/>
        </w:rPr>
      </w:pPr>
      <w:r>
        <w:rPr>
          <w:rFonts w:hint="eastAsia" w:ascii="宋体" w:hAnsi="宋体"/>
          <w:szCs w:val="21"/>
        </w:rPr>
        <w:t>现文：投标文件包括本须知第11条中规定的内容，</w:t>
      </w:r>
      <w:r>
        <w:rPr>
          <w:rFonts w:hint="eastAsia" w:ascii="宋体" w:hAnsi="宋体"/>
          <w:szCs w:val="21"/>
          <w:u w:val="single"/>
        </w:rPr>
        <w:t>投标文件格式按招标文件第四章《投标文件格式》，其中：技术标投标文件（含资格审查文件）格式二、格式四、格式五、格式六、格式七、格式八、格式十，经济标投标文件格式一、格式二、格式三、格式四必须按招标文件规定的格式进行编制外，其余格式仅供参考。</w:t>
      </w:r>
    </w:p>
    <w:p w14:paraId="28B2DDDC">
      <w:pPr>
        <w:spacing w:line="360" w:lineRule="auto"/>
        <w:ind w:firstLine="472" w:firstLineChars="224"/>
        <w:rPr>
          <w:rFonts w:hint="eastAsia" w:ascii="宋体" w:hAnsi="宋体"/>
          <w:b/>
          <w:szCs w:val="21"/>
        </w:rPr>
      </w:pPr>
      <w:r>
        <w:rPr>
          <w:rFonts w:hint="eastAsia" w:ascii="宋体" w:hAnsi="宋体"/>
          <w:b/>
          <w:szCs w:val="21"/>
        </w:rPr>
        <w:t>条款号：12.2</w:t>
      </w:r>
      <w:r>
        <w:rPr>
          <w:rFonts w:hint="eastAsia" w:ascii="宋体" w:hAnsi="宋体"/>
          <w:szCs w:val="21"/>
        </w:rPr>
        <w:t xml:space="preserve"> </w:t>
      </w:r>
      <w:r>
        <w:rPr>
          <w:rFonts w:ascii="宋体" w:hAnsi="宋体"/>
          <w:b/>
          <w:szCs w:val="21"/>
        </w:rPr>
        <w:t xml:space="preserve">             </w:t>
      </w:r>
      <w:r>
        <w:rPr>
          <w:rFonts w:hint="eastAsia" w:ascii="宋体" w:hAnsi="宋体"/>
          <w:b/>
          <w:szCs w:val="21"/>
        </w:rPr>
        <w:t>修改类型：修改</w:t>
      </w:r>
    </w:p>
    <w:p w14:paraId="11D78181">
      <w:pPr>
        <w:spacing w:line="360" w:lineRule="auto"/>
        <w:ind w:firstLine="495" w:firstLineChars="235"/>
        <w:rPr>
          <w:rFonts w:hint="eastAsia" w:ascii="宋体" w:hAnsi="宋体"/>
          <w:kern w:val="0"/>
          <w:szCs w:val="21"/>
        </w:rPr>
      </w:pPr>
      <w:r>
        <w:rPr>
          <w:rFonts w:hint="eastAsia" w:ascii="宋体" w:hAnsi="宋体"/>
          <w:b/>
          <w:kern w:val="0"/>
          <w:szCs w:val="21"/>
        </w:rPr>
        <w:t>原文：</w:t>
      </w:r>
      <w:r>
        <w:rPr>
          <w:rFonts w:hint="eastAsia" w:ascii="宋体" w:hAnsi="宋体"/>
          <w:bCs/>
          <w:szCs w:val="21"/>
        </w:rPr>
        <w:t>1</w:t>
      </w:r>
      <w:r>
        <w:rPr>
          <w:rFonts w:ascii="宋体" w:hAnsi="宋体"/>
          <w:bCs/>
          <w:szCs w:val="21"/>
        </w:rPr>
        <w:t>2.2</w:t>
      </w:r>
      <w:r>
        <w:rPr>
          <w:rFonts w:hint="eastAsia" w:ascii="宋体" w:hAnsi="宋体"/>
          <w:kern w:val="0"/>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 xml:space="preserve"> 。</w:t>
      </w:r>
    </w:p>
    <w:p w14:paraId="40798431">
      <w:pPr>
        <w:pBdr>
          <w:bottom w:val="single" w:color="auto" w:sz="6" w:space="1"/>
        </w:pBdr>
        <w:spacing w:line="360" w:lineRule="auto"/>
        <w:ind w:firstLine="527" w:firstLineChars="250"/>
        <w:rPr>
          <w:rFonts w:hint="eastAsia" w:ascii="宋体" w:hAnsi="宋体"/>
          <w:b/>
          <w:szCs w:val="21"/>
        </w:rPr>
      </w:pPr>
      <w:r>
        <w:rPr>
          <w:rFonts w:hint="eastAsia" w:ascii="宋体" w:hAnsi="宋体"/>
          <w:b/>
          <w:szCs w:val="21"/>
        </w:rPr>
        <w:t>现文：</w:t>
      </w:r>
      <w:r>
        <w:rPr>
          <w:rFonts w:hint="eastAsia" w:ascii="宋体" w:hAnsi="宋体"/>
          <w:bCs/>
          <w:szCs w:val="21"/>
        </w:rPr>
        <w:t>1</w:t>
      </w:r>
      <w:r>
        <w:rPr>
          <w:rFonts w:ascii="宋体" w:hAnsi="宋体"/>
          <w:bCs/>
          <w:szCs w:val="21"/>
        </w:rPr>
        <w:t>2.2</w:t>
      </w:r>
      <w:r>
        <w:rPr>
          <w:rFonts w:hint="eastAsia" w:ascii="宋体" w:hAnsi="宋体"/>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Cs w:val="21"/>
          <w:u w:val="single"/>
        </w:rPr>
        <w:t>广州交易集团有限公司（广州公共资源交易中心）网站</w:t>
      </w:r>
      <w:r>
        <w:rPr>
          <w:rFonts w:hint="eastAsia" w:ascii="宋体" w:hAnsi="宋体"/>
          <w:bCs/>
          <w:kern w:val="0"/>
          <w:szCs w:val="21"/>
          <w:u w:val="single"/>
        </w:rPr>
        <w:t>。</w:t>
      </w:r>
    </w:p>
    <w:p w14:paraId="116ECD23">
      <w:pPr>
        <w:spacing w:line="360" w:lineRule="auto"/>
        <w:ind w:firstLine="472" w:firstLineChars="224"/>
        <w:rPr>
          <w:rFonts w:hint="eastAsia" w:ascii="宋体" w:hAnsi="宋体"/>
          <w:b/>
          <w:szCs w:val="21"/>
        </w:rPr>
      </w:pPr>
      <w:r>
        <w:rPr>
          <w:rFonts w:hint="eastAsia" w:ascii="宋体" w:hAnsi="宋体"/>
          <w:b/>
          <w:szCs w:val="21"/>
        </w:rPr>
        <w:t>条款号：</w:t>
      </w:r>
      <w:r>
        <w:rPr>
          <w:rFonts w:ascii="宋体" w:hAnsi="宋体"/>
          <w:b/>
          <w:szCs w:val="21"/>
        </w:rPr>
        <w:t xml:space="preserve"> </w:t>
      </w:r>
      <w:r>
        <w:rPr>
          <w:rFonts w:hint="eastAsia" w:ascii="宋体" w:hAnsi="宋体"/>
          <w:b/>
          <w:szCs w:val="21"/>
        </w:rPr>
        <w:t>12.3</w:t>
      </w:r>
      <w:r>
        <w:rPr>
          <w:rFonts w:ascii="宋体" w:hAnsi="宋体"/>
          <w:b/>
          <w:szCs w:val="21"/>
        </w:rPr>
        <w:t xml:space="preserve">            </w:t>
      </w:r>
      <w:r>
        <w:rPr>
          <w:rFonts w:hint="eastAsia" w:ascii="宋体" w:hAnsi="宋体"/>
          <w:b/>
          <w:szCs w:val="21"/>
        </w:rPr>
        <w:t>修改类型：修改</w:t>
      </w:r>
    </w:p>
    <w:p w14:paraId="6237D136">
      <w:pP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1</w:t>
      </w:r>
      <w:r>
        <w:rPr>
          <w:rFonts w:ascii="宋体" w:hAnsi="宋体"/>
          <w:bCs/>
          <w:szCs w:val="21"/>
        </w:rPr>
        <w:t>2.3</w:t>
      </w:r>
      <w:r>
        <w:rPr>
          <w:rFonts w:hint="eastAsia" w:ascii="宋体" w:hAnsi="宋体"/>
          <w:bCs/>
          <w:szCs w:val="21"/>
        </w:rPr>
        <w:t>投标文件应按</w:t>
      </w:r>
      <w:r>
        <w:rPr>
          <w:rFonts w:hint="eastAsia" w:ascii="宋体" w:hAnsi="宋体"/>
          <w:szCs w:val="21"/>
        </w:rPr>
        <w:t>照交易平台关于全流程电子化项目的相关指南进行编制，详见：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22BACBDC">
      <w:pPr>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hint="eastAsia" w:ascii="宋体" w:hAnsi="宋体"/>
          <w:bCs/>
          <w:szCs w:val="21"/>
        </w:rPr>
        <w:t>1</w:t>
      </w:r>
      <w:r>
        <w:rPr>
          <w:rFonts w:ascii="宋体" w:hAnsi="宋体"/>
          <w:bCs/>
          <w:szCs w:val="21"/>
        </w:rPr>
        <w:t>2.3</w:t>
      </w:r>
      <w:r>
        <w:rPr>
          <w:rFonts w:hint="eastAsia" w:ascii="宋体" w:hAnsi="宋体"/>
          <w:bCs/>
          <w:szCs w:val="21"/>
        </w:rPr>
        <w:t>投标文件应按</w:t>
      </w:r>
      <w:r>
        <w:rPr>
          <w:rFonts w:hint="eastAsia" w:ascii="宋体" w:hAnsi="宋体"/>
          <w:szCs w:val="21"/>
        </w:rPr>
        <w:t>照交易平台关于全流程电子化项目的相关指南进行编制，详见：</w:t>
      </w:r>
      <w:r>
        <w:rPr>
          <w:rFonts w:hint="eastAsia" w:ascii="宋体" w:hAnsi="宋体"/>
          <w:szCs w:val="21"/>
          <w:u w:val="single"/>
        </w:rPr>
        <w:t>广州交易集团有限公司（广州公共资源交易中心）网站</w:t>
      </w:r>
      <w:r>
        <w:rPr>
          <w:rFonts w:hint="eastAsia" w:ascii="宋体" w:hAnsi="宋体"/>
          <w:bCs/>
          <w:kern w:val="0"/>
          <w:szCs w:val="21"/>
          <w:u w:val="single"/>
        </w:rPr>
        <w:t>。</w:t>
      </w:r>
    </w:p>
    <w:p w14:paraId="2B8D782E">
      <w:pPr>
        <w:pStyle w:val="117"/>
        <w:tabs>
          <w:tab w:val="left" w:pos="1125"/>
        </w:tabs>
        <w:spacing w:line="360" w:lineRule="auto"/>
        <w:ind w:firstLine="413" w:firstLineChars="196"/>
        <w:rPr>
          <w:rFonts w:hint="eastAsia" w:ascii="宋体" w:hAnsi="宋体"/>
          <w:b/>
          <w:szCs w:val="21"/>
        </w:rPr>
      </w:pPr>
      <w:r>
        <w:rPr>
          <w:rFonts w:hint="eastAsia" w:ascii="宋体" w:hAnsi="宋体"/>
          <w:b/>
          <w:szCs w:val="21"/>
        </w:rPr>
        <w:t>条款号：13                   修改类型：修改</w:t>
      </w:r>
    </w:p>
    <w:p w14:paraId="2F8E279B">
      <w:pPr>
        <w:pStyle w:val="2"/>
        <w:spacing w:after="0"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3.</w:t>
      </w:r>
      <w:r>
        <w:rPr>
          <w:rFonts w:hint="eastAsia" w:ascii="宋体" w:hAnsi="宋体"/>
          <w:szCs w:val="21"/>
        </w:rPr>
        <w:t>投标报价及造价承包和变更结算方式</w:t>
      </w:r>
    </w:p>
    <w:p w14:paraId="7A01D0EF">
      <w:pPr>
        <w:pStyle w:val="2"/>
        <w:pBdr>
          <w:bottom w:val="single" w:color="auto" w:sz="6" w:space="1"/>
        </w:pBdr>
        <w:spacing w:after="0" w:line="360" w:lineRule="auto"/>
        <w:ind w:firstLine="422" w:firstLineChars="200"/>
        <w:rPr>
          <w:rFonts w:hint="eastAsia" w:ascii="宋体" w:hAnsi="宋体"/>
          <w:szCs w:val="21"/>
          <w:u w:val="single"/>
        </w:rPr>
      </w:pPr>
      <w:r>
        <w:rPr>
          <w:rFonts w:hint="eastAsia" w:ascii="宋体" w:hAnsi="宋体"/>
          <w:b/>
          <w:szCs w:val="21"/>
        </w:rPr>
        <w:t>现文：</w:t>
      </w:r>
      <w:r>
        <w:rPr>
          <w:rFonts w:hint="eastAsia" w:ascii="宋体" w:hAnsi="宋体"/>
          <w:bCs/>
          <w:szCs w:val="21"/>
        </w:rPr>
        <w:t>1</w:t>
      </w:r>
      <w:r>
        <w:rPr>
          <w:rFonts w:ascii="宋体" w:hAnsi="宋体"/>
          <w:bCs/>
          <w:szCs w:val="21"/>
        </w:rPr>
        <w:t>3.</w:t>
      </w:r>
      <w:r>
        <w:rPr>
          <w:rFonts w:hint="eastAsia" w:ascii="宋体" w:hAnsi="宋体"/>
          <w:szCs w:val="21"/>
        </w:rPr>
        <w:t>投标报价及造价承包和变更结算方式</w:t>
      </w:r>
      <w:r>
        <w:rPr>
          <w:rFonts w:hint="eastAsia" w:ascii="宋体" w:hAnsi="宋体"/>
          <w:szCs w:val="21"/>
          <w:u w:val="single"/>
        </w:rPr>
        <w:t>（本条如与合同条款有矛盾，按合同条款执行）。</w:t>
      </w:r>
    </w:p>
    <w:p w14:paraId="720D9B62">
      <w:pPr>
        <w:pStyle w:val="2"/>
        <w:spacing w:after="0" w:line="360" w:lineRule="auto"/>
        <w:ind w:firstLine="422" w:firstLineChars="200"/>
        <w:rPr>
          <w:rFonts w:hint="eastAsia" w:ascii="宋体" w:hAnsi="宋体"/>
          <w:szCs w:val="21"/>
        </w:rPr>
      </w:pPr>
      <w:r>
        <w:rPr>
          <w:rFonts w:hint="eastAsia" w:ascii="宋体" w:hAnsi="宋体"/>
          <w:b/>
          <w:szCs w:val="21"/>
        </w:rPr>
        <w:t>条款号：</w:t>
      </w:r>
      <w:r>
        <w:rPr>
          <w:rFonts w:hint="eastAsia" w:ascii="宋体" w:hAnsi="宋体"/>
          <w:b/>
          <w:bCs/>
          <w:szCs w:val="21"/>
        </w:rPr>
        <w:t>13.1</w:t>
      </w:r>
      <w:r>
        <w:rPr>
          <w:rFonts w:hint="eastAsia" w:ascii="宋体" w:hAnsi="宋体"/>
          <w:szCs w:val="21"/>
        </w:rPr>
        <w:t xml:space="preserve">            </w:t>
      </w:r>
      <w:r>
        <w:rPr>
          <w:rFonts w:hint="eastAsia" w:ascii="宋体" w:hAnsi="宋体"/>
          <w:b/>
          <w:szCs w:val="21"/>
        </w:rPr>
        <w:t>修改类型：修改</w:t>
      </w:r>
    </w:p>
    <w:p w14:paraId="2794D15F">
      <w:pPr>
        <w:pStyle w:val="2"/>
        <w:spacing w:after="0"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szCs w:val="21"/>
        </w:rPr>
        <w:t>13.1本工程的投标报价采用投标须知前附表第</w:t>
      </w:r>
      <w:r>
        <w:rPr>
          <w:rFonts w:ascii="宋体" w:hAnsi="宋体"/>
          <w:szCs w:val="21"/>
        </w:rPr>
        <w:t>12</w:t>
      </w:r>
      <w:r>
        <w:rPr>
          <w:rFonts w:hint="eastAsia" w:ascii="宋体" w:hAnsi="宋体"/>
          <w:szCs w:val="21"/>
        </w:rPr>
        <w:t>项所规定的方式。投标报价（含单价及总价）精确到“分”。</w:t>
      </w:r>
    </w:p>
    <w:p w14:paraId="5C0C5684">
      <w:pPr>
        <w:pBdr>
          <w:bottom w:val="single" w:color="auto" w:sz="6" w:space="1"/>
        </w:pBdr>
        <w:spacing w:line="360" w:lineRule="auto"/>
        <w:ind w:firstLine="413" w:firstLineChars="196"/>
        <w:rPr>
          <w:rFonts w:hint="eastAsia" w:ascii="宋体" w:hAnsi="宋体"/>
          <w:szCs w:val="21"/>
        </w:rPr>
      </w:pPr>
      <w:r>
        <w:rPr>
          <w:rFonts w:hint="eastAsia" w:ascii="宋体" w:hAnsi="宋体"/>
          <w:b/>
          <w:szCs w:val="21"/>
        </w:rPr>
        <w:t>现文：</w:t>
      </w:r>
      <w:r>
        <w:rPr>
          <w:rFonts w:hint="eastAsia" w:ascii="宋体" w:hAnsi="宋体"/>
          <w:szCs w:val="21"/>
        </w:rPr>
        <w:t>13.1本工程的投标报价采用投标须知前附表第12项所规定的方式。</w:t>
      </w:r>
      <w:r>
        <w:rPr>
          <w:rFonts w:hint="eastAsia" w:ascii="宋体" w:hAnsi="宋体"/>
          <w:szCs w:val="21"/>
          <w:u w:val="single"/>
        </w:rPr>
        <w:t>投标文件中的大写金额和小写金额不一致的，以大写金额为准，投标报价精确到“分”。</w:t>
      </w:r>
    </w:p>
    <w:p w14:paraId="16D3A996">
      <w:pPr>
        <w:pStyle w:val="2"/>
        <w:spacing w:after="0" w:line="360" w:lineRule="auto"/>
        <w:ind w:firstLine="422" w:firstLineChars="200"/>
        <w:rPr>
          <w:rFonts w:hint="eastAsia" w:ascii="宋体" w:hAnsi="宋体"/>
          <w:b/>
          <w:szCs w:val="21"/>
        </w:rPr>
      </w:pPr>
      <w:r>
        <w:rPr>
          <w:rFonts w:hint="eastAsia" w:ascii="宋体" w:hAnsi="宋体"/>
          <w:b/>
          <w:szCs w:val="21"/>
        </w:rPr>
        <w:t>条款号：13.4            修改类型：修改</w:t>
      </w:r>
    </w:p>
    <w:p w14:paraId="7EFC393C">
      <w:pPr>
        <w:pStyle w:val="2"/>
        <w:spacing w:after="0"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3.4</w:t>
      </w:r>
      <w:r>
        <w:rPr>
          <w:rFonts w:hint="eastAsia" w:ascii="宋体" w:hAnsi="宋体"/>
          <w:bCs/>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EBBCC62">
      <w:pPr>
        <w:pBdr>
          <w:bottom w:val="single" w:color="auto" w:sz="4" w:space="1"/>
        </w:pBdr>
        <w:spacing w:line="360" w:lineRule="auto"/>
        <w:ind w:firstLine="422" w:firstLineChars="200"/>
        <w:rPr>
          <w:rFonts w:hint="eastAsia" w:ascii="宋体" w:hAnsi="宋体"/>
          <w:szCs w:val="21"/>
          <w:u w:val="single"/>
        </w:rPr>
      </w:pPr>
      <w:r>
        <w:rPr>
          <w:rFonts w:hint="eastAsia" w:ascii="宋体" w:hAnsi="宋体"/>
          <w:b/>
          <w:szCs w:val="21"/>
        </w:rPr>
        <w:t>现文：</w:t>
      </w:r>
      <w:r>
        <w:rPr>
          <w:rFonts w:hint="eastAsia" w:ascii="宋体" w:hAnsi="宋体"/>
          <w:bCs/>
          <w:szCs w:val="21"/>
        </w:rPr>
        <w:t>1</w:t>
      </w:r>
      <w:r>
        <w:rPr>
          <w:rFonts w:ascii="宋体" w:hAnsi="宋体"/>
          <w:bCs/>
          <w:szCs w:val="21"/>
        </w:rPr>
        <w:t>3.4</w:t>
      </w:r>
      <w:r>
        <w:rPr>
          <w:rFonts w:hint="eastAsia" w:ascii="宋体" w:hAnsi="宋体"/>
          <w:bCs/>
          <w:szCs w:val="21"/>
        </w:rPr>
        <w:t>投标人一旦中标，投标人对招标人提供的招标工程量清单中列出的工程项目所报出的综合单价，在工程结算时将不得变更，</w:t>
      </w:r>
      <w:r>
        <w:rPr>
          <w:rFonts w:hint="eastAsia" w:ascii="宋体" w:hAnsi="宋体"/>
          <w:bCs/>
          <w:szCs w:val="21"/>
          <w:u w:val="single"/>
        </w:rPr>
        <w:t>人工、材料、设备或机械台班市场价格发生异常变动情况时合同价款的调整办法详见本项目施工合同相关条款</w:t>
      </w:r>
      <w:r>
        <w:rPr>
          <w:rFonts w:hint="eastAsia" w:ascii="宋体" w:hAnsi="宋体"/>
          <w:bCs/>
          <w:szCs w:val="21"/>
        </w:rPr>
        <w:t>。因应计算的实际工程量与招标工程量清单出现偏差或因工程变更等原因导致的工程量偏差，引起相关措施项目相应发生变化时，</w:t>
      </w:r>
      <w:r>
        <w:rPr>
          <w:rFonts w:hint="eastAsia" w:ascii="宋体" w:hAnsi="宋体"/>
          <w:bCs/>
          <w:szCs w:val="21"/>
          <w:u w:val="single"/>
        </w:rPr>
        <w:t>调整办法详见本项目施工合同相关条款</w:t>
      </w:r>
      <w:r>
        <w:rPr>
          <w:rFonts w:hint="eastAsia" w:ascii="宋体" w:hAnsi="宋体"/>
          <w:bCs/>
          <w:szCs w:val="21"/>
        </w:rPr>
        <w:t>。</w:t>
      </w:r>
    </w:p>
    <w:p w14:paraId="52A8CE36">
      <w:pPr>
        <w:spacing w:line="360" w:lineRule="auto"/>
        <w:ind w:firstLine="472" w:firstLineChars="224"/>
        <w:rPr>
          <w:rFonts w:hint="eastAsia" w:ascii="宋体" w:hAnsi="宋体"/>
          <w:b/>
          <w:szCs w:val="21"/>
        </w:rPr>
      </w:pPr>
      <w:r>
        <w:rPr>
          <w:rFonts w:hint="eastAsia" w:ascii="宋体" w:hAnsi="宋体"/>
          <w:b/>
          <w:szCs w:val="21"/>
        </w:rPr>
        <w:t>条款号：13.5            修改类型：修改</w:t>
      </w:r>
    </w:p>
    <w:p w14:paraId="02E6DB93">
      <w:pP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1</w:t>
      </w:r>
      <w:r>
        <w:rPr>
          <w:rFonts w:ascii="宋体" w:hAnsi="宋体"/>
          <w:bCs/>
          <w:szCs w:val="21"/>
        </w:rPr>
        <w:t>3.5</w:t>
      </w:r>
      <w:r>
        <w:rPr>
          <w:rFonts w:hint="eastAsia" w:ascii="宋体" w:hAnsi="宋体"/>
          <w:szCs w:val="21"/>
        </w:rPr>
        <w:t>工程项目实施期间和结算时，招标文件工程量清单中漏列而由监理单位和招标人现场签证确认的工程项目、原设计没有而由招标人批准设计变更产生的工程项目，视为新增项目，按以下顺序确定价格：</w:t>
      </w:r>
    </w:p>
    <w:p w14:paraId="07240091">
      <w:pPr>
        <w:pStyle w:val="2"/>
        <w:pBdr>
          <w:bottom w:val="single" w:color="auto" w:sz="6" w:space="1"/>
        </w:pBdr>
        <w:spacing w:after="0" w:line="360" w:lineRule="auto"/>
        <w:ind w:firstLine="422" w:firstLineChars="200"/>
        <w:rPr>
          <w:rFonts w:hint="eastAsia" w:ascii="宋体" w:hAnsi="宋体"/>
          <w:szCs w:val="21"/>
        </w:rPr>
      </w:pPr>
      <w:r>
        <w:rPr>
          <w:rFonts w:hint="eastAsia" w:ascii="宋体" w:hAnsi="宋体"/>
          <w:b/>
          <w:szCs w:val="21"/>
        </w:rPr>
        <w:t>现文：</w:t>
      </w:r>
      <w:r>
        <w:rPr>
          <w:rFonts w:hint="eastAsia" w:ascii="宋体" w:hAnsi="宋体"/>
          <w:bCs/>
          <w:szCs w:val="21"/>
        </w:rPr>
        <w:t>1</w:t>
      </w:r>
      <w:r>
        <w:rPr>
          <w:rFonts w:ascii="宋体" w:hAnsi="宋体"/>
          <w:bCs/>
          <w:szCs w:val="21"/>
        </w:rPr>
        <w:t>3.5</w:t>
      </w:r>
      <w:r>
        <w:rPr>
          <w:rFonts w:hint="eastAsia" w:ascii="宋体" w:hAnsi="宋体"/>
          <w:szCs w:val="21"/>
          <w:u w:val="single"/>
        </w:rPr>
        <w:t>变更结算方式按招标文件及施工合同相关规定执行。</w:t>
      </w:r>
    </w:p>
    <w:p w14:paraId="421A2E10">
      <w:pPr>
        <w:pStyle w:val="118"/>
        <w:spacing w:line="360" w:lineRule="auto"/>
        <w:ind w:firstLine="472" w:firstLineChars="224"/>
        <w:rPr>
          <w:rFonts w:hint="eastAsia" w:ascii="宋体" w:hAnsi="宋体"/>
          <w:b/>
          <w:szCs w:val="21"/>
        </w:rPr>
      </w:pPr>
      <w:r>
        <w:rPr>
          <w:rFonts w:hint="eastAsia" w:ascii="宋体" w:hAnsi="宋体"/>
          <w:b/>
          <w:szCs w:val="21"/>
        </w:rPr>
        <w:t>条款号：13.5.1</w:t>
      </w:r>
      <w:r>
        <w:rPr>
          <w:rFonts w:ascii="宋体" w:hAnsi="宋体"/>
          <w:b/>
          <w:szCs w:val="21"/>
        </w:rPr>
        <w:t xml:space="preserve">             </w:t>
      </w:r>
      <w:r>
        <w:rPr>
          <w:rFonts w:hint="eastAsia" w:ascii="宋体" w:hAnsi="宋体"/>
          <w:b/>
          <w:szCs w:val="21"/>
        </w:rPr>
        <w:t>修改类型：删除</w:t>
      </w:r>
    </w:p>
    <w:p w14:paraId="198A9F0E">
      <w:pPr>
        <w:pStyle w:val="118"/>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1</w:t>
      </w:r>
      <w:r>
        <w:rPr>
          <w:rFonts w:ascii="宋体" w:hAnsi="宋体"/>
          <w:bCs/>
          <w:szCs w:val="21"/>
        </w:rPr>
        <w:t>3.5.1</w:t>
      </w:r>
      <w:r>
        <w:rPr>
          <w:rFonts w:hint="eastAsia" w:ascii="宋体" w:hAnsi="宋体"/>
          <w:szCs w:val="21"/>
        </w:rPr>
        <w:t>中标的投标文件工程量清单中已有相同项目的适用综合单价，则沿用；</w:t>
      </w:r>
    </w:p>
    <w:p w14:paraId="0989006A">
      <w:pPr>
        <w:pStyle w:val="118"/>
        <w:spacing w:line="360" w:lineRule="auto"/>
        <w:ind w:firstLine="472" w:firstLineChars="224"/>
        <w:rPr>
          <w:rFonts w:hint="eastAsia" w:ascii="宋体" w:hAnsi="宋体"/>
          <w:b/>
          <w:szCs w:val="21"/>
        </w:rPr>
      </w:pPr>
      <w:r>
        <w:rPr>
          <w:rFonts w:hint="eastAsia" w:ascii="宋体" w:hAnsi="宋体"/>
          <w:b/>
          <w:szCs w:val="21"/>
        </w:rPr>
        <w:t>条款号：13.5.2</w:t>
      </w:r>
      <w:r>
        <w:rPr>
          <w:rFonts w:ascii="宋体" w:hAnsi="宋体"/>
          <w:b/>
          <w:szCs w:val="21"/>
        </w:rPr>
        <w:t xml:space="preserve">             </w:t>
      </w:r>
      <w:r>
        <w:rPr>
          <w:rFonts w:hint="eastAsia" w:ascii="宋体" w:hAnsi="宋体"/>
          <w:b/>
          <w:szCs w:val="21"/>
        </w:rPr>
        <w:t>修改类型：删除</w:t>
      </w:r>
    </w:p>
    <w:p w14:paraId="69A81E85">
      <w:pPr>
        <w:pStyle w:val="118"/>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1</w:t>
      </w:r>
      <w:r>
        <w:rPr>
          <w:rFonts w:ascii="宋体" w:hAnsi="宋体"/>
          <w:bCs/>
          <w:szCs w:val="21"/>
        </w:rPr>
        <w:t>3.5.2</w:t>
      </w:r>
      <w:r>
        <w:rPr>
          <w:rFonts w:hint="eastAsia" w:ascii="宋体" w:hAnsi="宋体"/>
          <w:szCs w:val="21"/>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2AE6C492">
      <w:pPr>
        <w:pStyle w:val="118"/>
        <w:spacing w:line="360" w:lineRule="auto"/>
        <w:ind w:firstLine="472" w:firstLineChars="224"/>
        <w:rPr>
          <w:rFonts w:hint="eastAsia" w:ascii="宋体" w:hAnsi="宋体"/>
          <w:b/>
          <w:szCs w:val="21"/>
        </w:rPr>
      </w:pPr>
      <w:r>
        <w:rPr>
          <w:rFonts w:hint="eastAsia" w:ascii="宋体" w:hAnsi="宋体"/>
          <w:b/>
          <w:szCs w:val="21"/>
        </w:rPr>
        <w:t>条款号：13.5.3</w:t>
      </w:r>
      <w:r>
        <w:rPr>
          <w:rFonts w:ascii="宋体" w:hAnsi="宋体"/>
          <w:b/>
          <w:szCs w:val="21"/>
        </w:rPr>
        <w:t xml:space="preserve">             </w:t>
      </w:r>
      <w:r>
        <w:rPr>
          <w:rFonts w:hint="eastAsia" w:ascii="宋体" w:hAnsi="宋体"/>
          <w:b/>
          <w:szCs w:val="21"/>
        </w:rPr>
        <w:t>修改类型：删除</w:t>
      </w:r>
    </w:p>
    <w:p w14:paraId="7216823F">
      <w:pPr>
        <w:pStyle w:val="118"/>
        <w:pBdr>
          <w:bottom w:val="single" w:color="auto" w:sz="6" w:space="1"/>
        </w:pBdr>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1</w:t>
      </w:r>
      <w:r>
        <w:rPr>
          <w:rFonts w:ascii="宋体" w:hAnsi="宋体"/>
          <w:bCs/>
          <w:szCs w:val="21"/>
        </w:rPr>
        <w:t>3.5.3</w:t>
      </w:r>
      <w:r>
        <w:rPr>
          <w:rFonts w:hint="eastAsia" w:ascii="宋体" w:hAnsi="宋体"/>
          <w:szCs w:val="21"/>
        </w:rPr>
        <w:t>中标的投标文件工程量清单中没有相同项目或类似项目的，如可套取相关定额，则以相关定额为基数下浮计算单价</w:t>
      </w:r>
      <w:r>
        <w:rPr>
          <w:rFonts w:ascii="宋体" w:hAnsi="宋体"/>
          <w:szCs w:val="21"/>
        </w:rPr>
        <w:t>,</w:t>
      </w:r>
      <w:r>
        <w:rPr>
          <w:rFonts w:hint="eastAsia" w:ascii="宋体" w:hAnsi="宋体"/>
          <w:szCs w:val="21"/>
        </w:rPr>
        <w:t>下浮率为中标价相对于最高投标限价的下浮率（下浮率</w:t>
      </w:r>
      <w:r>
        <w:rPr>
          <w:rFonts w:ascii="宋体" w:hAnsi="宋体"/>
          <w:szCs w:val="21"/>
        </w:rPr>
        <w:t>=(</w:t>
      </w:r>
      <w:r>
        <w:rPr>
          <w:rFonts w:hint="eastAsia" w:ascii="宋体" w:hAnsi="宋体"/>
          <w:szCs w:val="21"/>
        </w:rPr>
        <w:t>最高投标限价</w:t>
      </w:r>
      <w:r>
        <w:rPr>
          <w:rFonts w:ascii="宋体" w:hAnsi="宋体"/>
          <w:szCs w:val="21"/>
        </w:rPr>
        <w:t>-</w:t>
      </w:r>
      <w:r>
        <w:rPr>
          <w:rFonts w:hint="eastAsia" w:ascii="宋体" w:hAnsi="宋体"/>
          <w:szCs w:val="21"/>
        </w:rPr>
        <w:t>中标价</w:t>
      </w:r>
      <w:r>
        <w:rPr>
          <w:rFonts w:ascii="宋体" w:hAnsi="宋体"/>
          <w:szCs w:val="21"/>
        </w:rPr>
        <w:t xml:space="preserve">)/ </w:t>
      </w:r>
      <w:r>
        <w:rPr>
          <w:rFonts w:hint="eastAsia" w:ascii="宋体" w:hAnsi="宋体"/>
          <w:szCs w:val="21"/>
        </w:rPr>
        <w:t>最高投标限价）。</w:t>
      </w:r>
    </w:p>
    <w:p w14:paraId="183789D0">
      <w:pPr>
        <w:pStyle w:val="118"/>
        <w:spacing w:line="360" w:lineRule="auto"/>
        <w:ind w:firstLine="472" w:firstLineChars="224"/>
        <w:rPr>
          <w:rFonts w:hint="eastAsia" w:ascii="宋体" w:hAnsi="宋体"/>
          <w:b/>
          <w:szCs w:val="21"/>
        </w:rPr>
      </w:pPr>
      <w:r>
        <w:rPr>
          <w:rFonts w:hint="eastAsia" w:ascii="宋体" w:hAnsi="宋体"/>
          <w:b/>
          <w:szCs w:val="21"/>
        </w:rPr>
        <w:t>条款号：13.5.4</w:t>
      </w:r>
      <w:r>
        <w:rPr>
          <w:rFonts w:ascii="宋体" w:hAnsi="宋体"/>
          <w:b/>
          <w:szCs w:val="21"/>
        </w:rPr>
        <w:t xml:space="preserve">             </w:t>
      </w:r>
      <w:r>
        <w:rPr>
          <w:rFonts w:hint="eastAsia" w:ascii="宋体" w:hAnsi="宋体"/>
          <w:b/>
          <w:szCs w:val="21"/>
        </w:rPr>
        <w:t>修改类型：删除</w:t>
      </w:r>
    </w:p>
    <w:p w14:paraId="7F715B36">
      <w:pPr>
        <w:pStyle w:val="118"/>
        <w:pBdr>
          <w:bottom w:val="single" w:color="auto" w:sz="6" w:space="1"/>
        </w:pBdr>
        <w:spacing w:line="360" w:lineRule="auto"/>
        <w:ind w:firstLine="472" w:firstLineChars="224"/>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3.5.4</w:t>
      </w:r>
      <w:r>
        <w:rPr>
          <w:rFonts w:hint="eastAsia" w:ascii="宋体" w:hAnsi="宋体"/>
          <w:szCs w:val="21"/>
        </w:rPr>
        <w:t>如相关定额没有相应子目的，其计价方式由招标人在本招标文件第三章中另行规定。未规定的，中标后双方协商约定。</w:t>
      </w:r>
    </w:p>
    <w:p w14:paraId="0A460017">
      <w:pPr>
        <w:pStyle w:val="2"/>
        <w:spacing w:after="0" w:line="360" w:lineRule="auto"/>
        <w:ind w:firstLine="422" w:firstLineChars="200"/>
        <w:rPr>
          <w:rFonts w:hint="eastAsia" w:ascii="宋体" w:hAnsi="宋体"/>
          <w:b/>
          <w:szCs w:val="21"/>
        </w:rPr>
      </w:pPr>
      <w:r>
        <w:rPr>
          <w:rFonts w:hint="eastAsia" w:ascii="宋体" w:hAnsi="宋体"/>
          <w:b/>
          <w:szCs w:val="21"/>
        </w:rPr>
        <w:t>条款号：13.9           修改类型：修改</w:t>
      </w:r>
    </w:p>
    <w:p w14:paraId="4D872040">
      <w:pPr>
        <w:pStyle w:val="2"/>
        <w:spacing w:after="0"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3.9</w:t>
      </w:r>
      <w:r>
        <w:rPr>
          <w:rFonts w:hint="eastAsia" w:ascii="宋体" w:hAnsi="宋体"/>
          <w:bCs/>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116C791B">
      <w:pPr>
        <w:pStyle w:val="19"/>
        <w:pBdr>
          <w:bottom w:val="single" w:color="auto" w:sz="4" w:space="1"/>
        </w:pBdr>
        <w:spacing w:line="360" w:lineRule="auto"/>
        <w:ind w:firstLine="422" w:firstLineChars="200"/>
      </w:pPr>
      <w:r>
        <w:rPr>
          <w:rFonts w:hint="eastAsia" w:hAnsi="宋体"/>
          <w:b/>
          <w:szCs w:val="21"/>
        </w:rPr>
        <w:t>现文：</w:t>
      </w:r>
      <w:r>
        <w:rPr>
          <w:rFonts w:hint="eastAsia" w:hAnsi="宋体"/>
          <w:bCs/>
          <w:szCs w:val="21"/>
        </w:rPr>
        <w:t>1</w:t>
      </w:r>
      <w:r>
        <w:rPr>
          <w:rFonts w:hAnsi="宋体"/>
          <w:bCs/>
          <w:szCs w:val="21"/>
        </w:rPr>
        <w:t>3.9</w:t>
      </w:r>
      <w:r>
        <w:rPr>
          <w:rFonts w:hint="eastAsia" w:hAnsi="宋体"/>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w:t>
      </w:r>
      <w:r>
        <w:rPr>
          <w:rFonts w:hint="eastAsia" w:hAnsi="宋体"/>
          <w:szCs w:val="21"/>
          <w:u w:val="single"/>
        </w:rPr>
        <w:t>按施工合同相关规定执行。</w:t>
      </w:r>
    </w:p>
    <w:p w14:paraId="1A776726">
      <w:pPr>
        <w:pStyle w:val="2"/>
        <w:spacing w:after="0" w:line="360" w:lineRule="auto"/>
        <w:ind w:firstLine="422" w:firstLineChars="200"/>
        <w:rPr>
          <w:rFonts w:hint="eastAsia" w:ascii="宋体" w:hAnsi="宋体"/>
          <w:b/>
          <w:szCs w:val="21"/>
        </w:rPr>
      </w:pPr>
      <w:r>
        <w:rPr>
          <w:rFonts w:hint="eastAsia" w:ascii="宋体" w:hAnsi="宋体"/>
          <w:b/>
          <w:szCs w:val="21"/>
        </w:rPr>
        <w:t>条款号：16           修改类型：修改</w:t>
      </w:r>
    </w:p>
    <w:p w14:paraId="75852703">
      <w:pPr>
        <w:spacing w:line="360" w:lineRule="auto"/>
        <w:ind w:firstLine="422" w:firstLineChars="200"/>
        <w:rPr>
          <w:rFonts w:hint="eastAsia" w:ascii="宋体" w:hAnsi="宋体"/>
          <w:bCs/>
          <w:szCs w:val="21"/>
        </w:rPr>
      </w:pPr>
      <w:r>
        <w:rPr>
          <w:rFonts w:hint="eastAsia" w:ascii="宋体" w:hAnsi="宋体"/>
          <w:b/>
          <w:szCs w:val="21"/>
        </w:rPr>
        <w:t>原文：</w:t>
      </w:r>
      <w:r>
        <w:rPr>
          <w:rFonts w:hint="eastAsia" w:ascii="宋体" w:hAnsi="宋体"/>
          <w:bCs/>
          <w:szCs w:val="21"/>
        </w:rPr>
        <w:t>16.1投标人应按投标须知前附表第14项所述金额和时间递交投标保证金。招标人应当允许投标人自主选择现金、银行保函、保证保险、专业工程担保公司担保等方式缴纳投标保证金。</w:t>
      </w:r>
    </w:p>
    <w:p w14:paraId="29741992">
      <w:pPr>
        <w:spacing w:line="360" w:lineRule="auto"/>
        <w:ind w:firstLine="420" w:firstLineChars="200"/>
        <w:rPr>
          <w:rFonts w:hint="eastAsia" w:ascii="宋体" w:hAnsi="宋体"/>
          <w:bCs/>
          <w:szCs w:val="21"/>
        </w:rPr>
      </w:pPr>
      <w:r>
        <w:rPr>
          <w:rFonts w:hint="eastAsia" w:ascii="宋体" w:hAnsi="宋体"/>
          <w:bCs/>
          <w:szCs w:val="21"/>
        </w:rPr>
        <w:t>16.1.1 采用现金或者支票形式提交的，投标保证金须从投标人的银行基本账户转出。</w:t>
      </w:r>
    </w:p>
    <w:p w14:paraId="7C2DC6C1">
      <w:pPr>
        <w:spacing w:line="360" w:lineRule="auto"/>
        <w:ind w:firstLine="420" w:firstLineChars="200"/>
        <w:rPr>
          <w:rFonts w:hint="eastAsia" w:ascii="宋体" w:hAnsi="宋体"/>
          <w:bCs/>
          <w:szCs w:val="21"/>
        </w:rPr>
      </w:pPr>
      <w:r>
        <w:rPr>
          <w:rFonts w:hint="eastAsia" w:ascii="宋体" w:hAnsi="宋体"/>
          <w:bCs/>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34EAA4B">
      <w:pPr>
        <w:spacing w:line="360" w:lineRule="auto"/>
        <w:ind w:firstLine="420" w:firstLineChars="200"/>
        <w:rPr>
          <w:rFonts w:hint="eastAsia" w:ascii="宋体" w:hAnsi="宋体"/>
          <w:bCs/>
          <w:szCs w:val="21"/>
        </w:rPr>
      </w:pPr>
      <w:r>
        <w:rPr>
          <w:rFonts w:hint="eastAsia" w:ascii="宋体" w:hAnsi="宋体"/>
          <w:bCs/>
          <w:szCs w:val="21"/>
        </w:rPr>
        <w:t>16.1.3 采用电子形式的保函、担保或保证保险提交投标保证金的，应在招标文件中明确电子递交途径。</w:t>
      </w:r>
    </w:p>
    <w:p w14:paraId="66F5A884">
      <w:pPr>
        <w:spacing w:line="360" w:lineRule="auto"/>
        <w:ind w:firstLine="420" w:firstLineChars="200"/>
        <w:rPr>
          <w:rFonts w:hint="eastAsia" w:ascii="宋体" w:hAnsi="宋体"/>
          <w:bCs/>
          <w:szCs w:val="21"/>
        </w:rPr>
      </w:pPr>
      <w:r>
        <w:rPr>
          <w:rFonts w:hint="eastAsia" w:ascii="宋体" w:hAnsi="宋体"/>
          <w:bCs/>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2236FF0E">
      <w:pPr>
        <w:spacing w:line="360" w:lineRule="auto"/>
        <w:ind w:firstLine="420" w:firstLineChars="200"/>
        <w:rPr>
          <w:rFonts w:hint="eastAsia" w:ascii="宋体" w:hAnsi="宋体"/>
          <w:bCs/>
          <w:szCs w:val="21"/>
        </w:rPr>
      </w:pPr>
      <w:r>
        <w:rPr>
          <w:rFonts w:hint="eastAsia" w:ascii="宋体" w:hAnsi="宋体"/>
          <w:bCs/>
          <w:szCs w:val="21"/>
        </w:rPr>
        <w:t>16.3投标保证金应依据法律法规的相关规定退还。</w:t>
      </w:r>
    </w:p>
    <w:p w14:paraId="439A0543">
      <w:pPr>
        <w:spacing w:line="360" w:lineRule="auto"/>
        <w:ind w:firstLine="420" w:firstLineChars="200"/>
        <w:rPr>
          <w:rFonts w:hint="eastAsia" w:ascii="宋体" w:hAnsi="宋体"/>
          <w:bCs/>
          <w:szCs w:val="21"/>
        </w:rPr>
      </w:pPr>
      <w:r>
        <w:rPr>
          <w:rFonts w:hint="eastAsia" w:ascii="宋体" w:hAnsi="宋体"/>
          <w:bCs/>
          <w:szCs w:val="21"/>
        </w:rPr>
        <w:t>16.4如有下列情况之一的，招标人可以不予退还投标保证金（是否退还投标保证金由招标人在招标文件中规定）：</w:t>
      </w:r>
    </w:p>
    <w:p w14:paraId="70FC9D1B">
      <w:pPr>
        <w:spacing w:line="360" w:lineRule="auto"/>
        <w:ind w:firstLine="420" w:firstLineChars="200"/>
        <w:rPr>
          <w:rFonts w:hint="eastAsia" w:ascii="宋体" w:hAnsi="宋体"/>
          <w:bCs/>
          <w:szCs w:val="21"/>
        </w:rPr>
      </w:pPr>
      <w:r>
        <w:rPr>
          <w:rFonts w:hint="eastAsia" w:ascii="宋体" w:hAnsi="宋体"/>
          <w:bCs/>
          <w:szCs w:val="21"/>
        </w:rPr>
        <w:t>16.4.1因投标人原因造成投标文件未解密的；</w:t>
      </w:r>
    </w:p>
    <w:p w14:paraId="707AE80D">
      <w:pPr>
        <w:spacing w:line="360" w:lineRule="auto"/>
        <w:ind w:firstLine="420" w:firstLineChars="200"/>
        <w:rPr>
          <w:rFonts w:hint="eastAsia" w:ascii="宋体" w:hAnsi="宋体"/>
          <w:bCs/>
          <w:szCs w:val="21"/>
        </w:rPr>
      </w:pPr>
      <w:r>
        <w:rPr>
          <w:rFonts w:hint="eastAsia" w:ascii="宋体" w:hAnsi="宋体"/>
          <w:bCs/>
          <w:szCs w:val="21"/>
        </w:rPr>
        <w:t>16.4.2投标人在投标有效期内撤销投标文件；</w:t>
      </w:r>
    </w:p>
    <w:p w14:paraId="431DBFCE">
      <w:pPr>
        <w:spacing w:line="360" w:lineRule="auto"/>
        <w:ind w:firstLine="420" w:firstLineChars="200"/>
        <w:rPr>
          <w:rFonts w:hint="eastAsia" w:ascii="宋体" w:hAnsi="宋体"/>
          <w:bCs/>
          <w:szCs w:val="21"/>
        </w:rPr>
      </w:pPr>
      <w:r>
        <w:rPr>
          <w:rFonts w:hint="eastAsia" w:ascii="宋体" w:hAnsi="宋体"/>
          <w:bCs/>
          <w:szCs w:val="21"/>
        </w:rPr>
        <w:t>16.4.3中标人未能在规定期限内按要求提交履约担保；</w:t>
      </w:r>
    </w:p>
    <w:p w14:paraId="1462610F">
      <w:pPr>
        <w:spacing w:line="360" w:lineRule="auto"/>
        <w:ind w:firstLine="420" w:firstLineChars="200"/>
        <w:rPr>
          <w:rFonts w:hint="eastAsia" w:ascii="宋体" w:hAnsi="宋体"/>
          <w:bCs/>
          <w:szCs w:val="21"/>
        </w:rPr>
      </w:pPr>
      <w:r>
        <w:rPr>
          <w:rFonts w:hint="eastAsia" w:ascii="宋体" w:hAnsi="宋体"/>
          <w:bCs/>
          <w:szCs w:val="21"/>
        </w:rPr>
        <w:t>16.4.4中标人未能在规定期限内签署合同协议。</w:t>
      </w:r>
    </w:p>
    <w:p w14:paraId="44AB95DA">
      <w:pPr>
        <w:spacing w:line="360" w:lineRule="auto"/>
        <w:ind w:firstLine="420" w:firstLineChars="200"/>
        <w:rPr>
          <w:rFonts w:hint="eastAsia" w:ascii="宋体" w:hAnsi="宋体"/>
          <w:bCs/>
          <w:szCs w:val="21"/>
        </w:rPr>
      </w:pPr>
      <w:r>
        <w:rPr>
          <w:rFonts w:hint="eastAsia" w:ascii="宋体" w:hAnsi="宋体"/>
          <w:bCs/>
          <w:szCs w:val="21"/>
        </w:rPr>
        <w:t>16.5投标人如存在下列情况之一的，将被拒绝在一定时期内参与招标人后续工程投标（拒绝时限需在招标文件中明确）：</w:t>
      </w:r>
    </w:p>
    <w:p w14:paraId="78EBC63C">
      <w:pPr>
        <w:spacing w:line="360" w:lineRule="auto"/>
        <w:ind w:firstLine="420" w:firstLineChars="200"/>
        <w:rPr>
          <w:rFonts w:hint="eastAsia" w:ascii="宋体" w:hAnsi="宋体"/>
          <w:bCs/>
          <w:szCs w:val="21"/>
        </w:rPr>
      </w:pPr>
      <w:r>
        <w:rPr>
          <w:rFonts w:hint="eastAsia" w:ascii="宋体" w:hAnsi="宋体"/>
          <w:bCs/>
          <w:szCs w:val="21"/>
        </w:rPr>
        <w:t>16.5.1投标人存在16.4条款所列情形且投标人提交的保函、担保或保证保险无法兑付的；</w:t>
      </w:r>
    </w:p>
    <w:p w14:paraId="55D7B2E7">
      <w:pPr>
        <w:spacing w:line="360" w:lineRule="auto"/>
        <w:ind w:firstLine="420" w:firstLineChars="200"/>
        <w:rPr>
          <w:rFonts w:hint="eastAsia" w:ascii="宋体" w:hAnsi="宋体"/>
          <w:bCs/>
          <w:szCs w:val="21"/>
        </w:rPr>
      </w:pPr>
      <w:r>
        <w:rPr>
          <w:rFonts w:hint="eastAsia" w:ascii="宋体" w:hAnsi="宋体"/>
          <w:bCs/>
          <w:szCs w:val="21"/>
        </w:rPr>
        <w:t>16.5.2采用非电子形式提交投标保证金的投标人存在16.4条款所列情形，且未按招标人要求补交银行保函、专业工程担保公司担保或保证保险原件的；</w:t>
      </w:r>
    </w:p>
    <w:p w14:paraId="384710F6">
      <w:pPr>
        <w:spacing w:line="360" w:lineRule="auto"/>
        <w:ind w:firstLine="420" w:firstLineChars="200"/>
        <w:rPr>
          <w:rFonts w:hint="eastAsia" w:ascii="宋体" w:hAnsi="宋体"/>
          <w:bCs/>
          <w:szCs w:val="21"/>
        </w:rPr>
      </w:pPr>
      <w:r>
        <w:rPr>
          <w:rFonts w:hint="eastAsia" w:ascii="宋体" w:hAnsi="宋体"/>
          <w:bCs/>
          <w:szCs w:val="21"/>
        </w:rPr>
        <w:t>16.5.3按招标文件要求免于提供投标保证金的投标人存在16.4条款所列情形，且未按招标人要求补交投标保证金的；</w:t>
      </w:r>
    </w:p>
    <w:p w14:paraId="6C01E9AC">
      <w:pPr>
        <w:spacing w:line="360" w:lineRule="auto"/>
        <w:ind w:firstLine="420" w:firstLineChars="200"/>
        <w:rPr>
          <w:rFonts w:hint="eastAsia" w:ascii="宋体" w:hAnsi="宋体"/>
          <w:bCs/>
          <w:szCs w:val="21"/>
        </w:rPr>
      </w:pPr>
      <w:r>
        <w:rPr>
          <w:rFonts w:hint="eastAsia" w:ascii="宋体" w:hAnsi="宋体"/>
          <w:bCs/>
          <w:szCs w:val="21"/>
        </w:rPr>
        <w:t>16.5.3按招标文件要求免于提供投标保证金的投标人存在16.4条款所列情形的。</w:t>
      </w:r>
    </w:p>
    <w:p w14:paraId="5DA0827B">
      <w:pPr>
        <w:spacing w:line="360" w:lineRule="auto"/>
        <w:ind w:firstLine="420" w:firstLineChars="200"/>
        <w:rPr>
          <w:rFonts w:hint="eastAsia" w:ascii="宋体" w:hAnsi="宋体"/>
          <w:bCs/>
          <w:szCs w:val="21"/>
        </w:rPr>
      </w:pPr>
      <w:r>
        <w:rPr>
          <w:rFonts w:hint="eastAsia" w:ascii="宋体" w:hAnsi="宋体"/>
          <w:bCs/>
          <w:szCs w:val="21"/>
        </w:rPr>
        <w:t>注：16.5.3款由招标人二选一，需在招标文件中明确。</w:t>
      </w:r>
    </w:p>
    <w:p w14:paraId="4B56A900">
      <w:pPr>
        <w:pBdr>
          <w:bottom w:val="single" w:color="auto" w:sz="4" w:space="1"/>
        </w:pBdr>
        <w:spacing w:line="360" w:lineRule="auto"/>
        <w:ind w:firstLine="426" w:firstLineChars="202"/>
        <w:rPr>
          <w:rFonts w:hint="eastAsia" w:ascii="宋体" w:hAnsi="宋体"/>
          <w:bCs/>
          <w:strike/>
          <w:dstrike w:val="0"/>
          <w:szCs w:val="21"/>
          <w:u w:val="single"/>
        </w:rPr>
      </w:pPr>
      <w:r>
        <w:rPr>
          <w:rFonts w:hint="eastAsia" w:ascii="宋体" w:hAnsi="宋体"/>
          <w:b/>
          <w:szCs w:val="21"/>
        </w:rPr>
        <w:t>现文：本项目不设投标保证金。</w:t>
      </w:r>
    </w:p>
    <w:p w14:paraId="6B20F4BB">
      <w:pPr>
        <w:pStyle w:val="2"/>
        <w:spacing w:after="0" w:line="360" w:lineRule="auto"/>
        <w:ind w:firstLine="422" w:firstLineChars="200"/>
        <w:rPr>
          <w:rFonts w:hint="eastAsia" w:ascii="宋体" w:hAnsi="宋体"/>
          <w:b/>
          <w:szCs w:val="21"/>
        </w:rPr>
      </w:pPr>
      <w:r>
        <w:rPr>
          <w:rFonts w:hint="eastAsia" w:ascii="宋体" w:hAnsi="宋体"/>
          <w:b/>
          <w:szCs w:val="21"/>
        </w:rPr>
        <w:t>条款号：17.1          修改类型：修改</w:t>
      </w:r>
    </w:p>
    <w:p w14:paraId="55C60AAC">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7.1</w:t>
      </w:r>
      <w:r>
        <w:rPr>
          <w:rFonts w:hint="eastAsia" w:ascii="宋体" w:hAnsi="宋体"/>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szCs w:val="21"/>
          <w:u w:val="single"/>
        </w:rPr>
        <w:t xml:space="preserve">            </w:t>
      </w:r>
      <w:r>
        <w:rPr>
          <w:rFonts w:hint="eastAsia" w:ascii="宋体" w:hAnsi="宋体"/>
          <w:szCs w:val="21"/>
        </w:rPr>
        <w:t xml:space="preserve"> 。</w:t>
      </w:r>
    </w:p>
    <w:p w14:paraId="3FD8D794">
      <w:pPr>
        <w:pBdr>
          <w:bottom w:val="single" w:color="auto" w:sz="6" w:space="1"/>
        </w:pBdr>
        <w:spacing w:line="360" w:lineRule="auto"/>
        <w:ind w:firstLine="413" w:firstLineChars="196"/>
        <w:rPr>
          <w:rFonts w:hint="eastAsia" w:ascii="宋体" w:hAnsi="宋体"/>
          <w:szCs w:val="21"/>
          <w:u w:val="single"/>
        </w:rPr>
      </w:pPr>
      <w:r>
        <w:rPr>
          <w:rFonts w:hint="eastAsia" w:ascii="宋体" w:hAnsi="宋体"/>
          <w:b/>
          <w:szCs w:val="21"/>
        </w:rPr>
        <w:t>现文：</w:t>
      </w:r>
      <w:r>
        <w:rPr>
          <w:rFonts w:hint="eastAsia" w:ascii="宋体" w:hAnsi="宋体"/>
          <w:bCs/>
          <w:szCs w:val="21"/>
        </w:rPr>
        <w:t>1</w:t>
      </w:r>
      <w:r>
        <w:rPr>
          <w:rFonts w:ascii="宋体" w:hAnsi="宋体"/>
          <w:bCs/>
          <w:szCs w:val="21"/>
        </w:rPr>
        <w:t>7.1</w:t>
      </w:r>
      <w:r>
        <w:rPr>
          <w:rFonts w:hint="eastAsia" w:ascii="宋体" w:hAnsi="宋体"/>
          <w:szCs w:val="21"/>
        </w:rPr>
        <w:t>投标人应采用单位数字证书，按招标文件要求在相应位置加盖电子印章。投标文件中需个人签字或盖章的，</w:t>
      </w:r>
      <w:r>
        <w:rPr>
          <w:rFonts w:hint="eastAsia" w:ascii="宋体" w:hAnsi="宋体"/>
          <w:szCs w:val="21"/>
          <w:u w:val="single"/>
        </w:rPr>
        <w:t>应加盖个人电子印章或在线下完成后扫描上传</w:t>
      </w:r>
      <w:r>
        <w:rPr>
          <w:rFonts w:hint="eastAsia" w:ascii="宋体" w:hAnsi="宋体"/>
          <w:szCs w:val="21"/>
        </w:rPr>
        <w:t>。按照交易平台关于全流程电子化项目的相关指南进行操作。详见：</w:t>
      </w:r>
      <w:r>
        <w:rPr>
          <w:rFonts w:hint="eastAsia" w:ascii="宋体" w:hAnsi="宋体" w:cs="宋体"/>
          <w:b/>
          <w:bCs/>
          <w:szCs w:val="21"/>
          <w:u w:val="single"/>
        </w:rPr>
        <w:t>广州交易集团有限公司（广州公共资源交易中心）网站(http:/ www.gzggzy.cn)服务指南栏目</w:t>
      </w:r>
      <w:r>
        <w:rPr>
          <w:rFonts w:hint="eastAsia" w:ascii="宋体" w:hAnsi="宋体"/>
          <w:bCs/>
          <w:kern w:val="0"/>
          <w:szCs w:val="21"/>
          <w:u w:val="single"/>
        </w:rPr>
        <w:t>。</w:t>
      </w:r>
    </w:p>
    <w:p w14:paraId="736CA223">
      <w:pPr>
        <w:pStyle w:val="2"/>
        <w:spacing w:after="0" w:line="360" w:lineRule="auto"/>
        <w:ind w:firstLine="422" w:firstLineChars="200"/>
        <w:rPr>
          <w:rFonts w:hint="eastAsia" w:ascii="宋体" w:hAnsi="宋体"/>
          <w:b/>
          <w:szCs w:val="21"/>
        </w:rPr>
      </w:pPr>
      <w:r>
        <w:rPr>
          <w:rFonts w:hint="eastAsia" w:ascii="宋体" w:hAnsi="宋体"/>
          <w:b/>
          <w:szCs w:val="21"/>
        </w:rPr>
        <w:t>条款号：18.1           修改类型：修改</w:t>
      </w:r>
    </w:p>
    <w:p w14:paraId="778CC009">
      <w:pPr>
        <w:pStyle w:val="2"/>
        <w:spacing w:after="0"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8.1</w:t>
      </w:r>
      <w:r>
        <w:rPr>
          <w:rFonts w:hint="eastAsia" w:ascii="宋体" w:hAnsi="宋体"/>
          <w:bCs/>
          <w:szCs w:val="21"/>
        </w:rPr>
        <w:t>递交的电子投标文件（不含备用光盘）必须进行加密。按照交易平台关于</w:t>
      </w:r>
      <w:r>
        <w:rPr>
          <w:rFonts w:hint="eastAsia" w:ascii="宋体" w:hAnsi="宋体"/>
          <w:szCs w:val="21"/>
        </w:rPr>
        <w:t>全流程电子化项目的相关指南进行操作。详见：</w:t>
      </w:r>
      <w:r>
        <w:rPr>
          <w:rFonts w:hint="eastAsia" w:ascii="宋体" w:hAnsi="宋体" w:cs="仿宋_GB2312"/>
          <w:szCs w:val="21"/>
          <w:u w:val="single"/>
        </w:rPr>
        <w:t xml:space="preserve">                           </w:t>
      </w:r>
      <w:r>
        <w:rPr>
          <w:rFonts w:hint="eastAsia" w:ascii="宋体" w:hAnsi="宋体"/>
          <w:szCs w:val="21"/>
        </w:rPr>
        <w:t>。</w:t>
      </w:r>
    </w:p>
    <w:p w14:paraId="7A168438">
      <w:pPr>
        <w:pBdr>
          <w:bottom w:val="single" w:color="auto" w:sz="6" w:space="1"/>
        </w:pBdr>
        <w:spacing w:line="360" w:lineRule="auto"/>
        <w:ind w:firstLine="413" w:firstLineChars="196"/>
        <w:rPr>
          <w:rFonts w:hint="eastAsia" w:ascii="宋体" w:hAnsi="宋体"/>
          <w:szCs w:val="21"/>
          <w:u w:val="single"/>
        </w:rPr>
      </w:pPr>
      <w:r>
        <w:rPr>
          <w:rFonts w:hint="eastAsia" w:ascii="宋体" w:hAnsi="宋体"/>
          <w:b/>
          <w:szCs w:val="21"/>
        </w:rPr>
        <w:t>现文：</w:t>
      </w:r>
      <w:r>
        <w:rPr>
          <w:rFonts w:hint="eastAsia" w:ascii="宋体" w:hAnsi="宋体"/>
          <w:bCs/>
          <w:szCs w:val="21"/>
        </w:rPr>
        <w:t>1</w:t>
      </w:r>
      <w:r>
        <w:rPr>
          <w:rFonts w:ascii="宋体" w:hAnsi="宋体"/>
          <w:bCs/>
          <w:szCs w:val="21"/>
        </w:rPr>
        <w:t>8.1</w:t>
      </w:r>
      <w:r>
        <w:rPr>
          <w:rFonts w:hint="eastAsia" w:ascii="宋体" w:hAnsi="宋体"/>
          <w:bCs/>
          <w:szCs w:val="21"/>
        </w:rPr>
        <w:t>递交的电子投标文件（不含备用光盘）必须进行加密。按照交易平台关于</w:t>
      </w:r>
      <w:r>
        <w:rPr>
          <w:rFonts w:hint="eastAsia" w:ascii="宋体" w:hAnsi="宋体"/>
          <w:szCs w:val="21"/>
        </w:rPr>
        <w:t>全流程电子化项目的相关指南进行操作。详见：</w:t>
      </w:r>
      <w:r>
        <w:rPr>
          <w:rFonts w:hint="eastAsia" w:ascii="宋体" w:hAnsi="宋体" w:cs="宋体"/>
          <w:b/>
          <w:bCs/>
          <w:szCs w:val="21"/>
          <w:u w:val="single"/>
        </w:rPr>
        <w:t>广州交易集团有限公司（广州公共资源交易中心）网站(http:/ www.gzggzy.cn)服务指南栏目</w:t>
      </w:r>
      <w:r>
        <w:rPr>
          <w:rFonts w:hint="eastAsia" w:ascii="宋体" w:hAnsi="宋体"/>
          <w:bCs/>
          <w:kern w:val="0"/>
          <w:szCs w:val="21"/>
          <w:u w:val="single"/>
        </w:rPr>
        <w:t>。</w:t>
      </w:r>
    </w:p>
    <w:p w14:paraId="6C1C85ED">
      <w:pPr>
        <w:pStyle w:val="2"/>
        <w:spacing w:after="0" w:line="360" w:lineRule="auto"/>
        <w:ind w:firstLine="422" w:firstLineChars="200"/>
        <w:rPr>
          <w:rFonts w:hint="eastAsia" w:ascii="宋体" w:hAnsi="宋体"/>
          <w:b/>
          <w:szCs w:val="21"/>
        </w:rPr>
      </w:pPr>
      <w:r>
        <w:rPr>
          <w:rFonts w:hint="eastAsia" w:ascii="宋体" w:hAnsi="宋体"/>
          <w:b/>
          <w:szCs w:val="21"/>
        </w:rPr>
        <w:t>条款号：18.2           修改类型：修改</w:t>
      </w:r>
    </w:p>
    <w:p w14:paraId="03655CAF">
      <w:pPr>
        <w:pStyle w:val="2"/>
        <w:spacing w:after="0"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bCs/>
          <w:szCs w:val="21"/>
        </w:rPr>
        <w:t>1</w:t>
      </w:r>
      <w:r>
        <w:rPr>
          <w:rFonts w:ascii="宋体" w:hAnsi="宋体"/>
          <w:bCs/>
          <w:szCs w:val="21"/>
        </w:rPr>
        <w:t>8.2</w:t>
      </w:r>
      <w:r>
        <w:rPr>
          <w:rFonts w:hint="eastAsia" w:ascii="宋体" w:hAnsi="宋体"/>
          <w:szCs w:val="21"/>
        </w:rPr>
        <w:t>未</w:t>
      </w:r>
      <w:r>
        <w:rPr>
          <w:rFonts w:hint="eastAsia" w:ascii="宋体" w:hAnsi="宋体"/>
          <w:bCs/>
          <w:szCs w:val="21"/>
        </w:rPr>
        <w:t>按要求加密的投标文件，</w:t>
      </w:r>
      <w:r>
        <w:rPr>
          <w:rFonts w:ascii="宋体" w:hAnsi="宋体"/>
          <w:szCs w:val="21"/>
          <w:u w:val="single"/>
        </w:rPr>
        <w:t xml:space="preserve">        </w:t>
      </w:r>
      <w:r>
        <w:rPr>
          <w:rFonts w:hint="eastAsia" w:ascii="宋体" w:hAnsi="宋体"/>
          <w:szCs w:val="21"/>
        </w:rPr>
        <w:t>交易平台</w:t>
      </w:r>
      <w:r>
        <w:rPr>
          <w:rFonts w:hint="eastAsia" w:ascii="宋体" w:hAnsi="宋体"/>
          <w:bCs/>
          <w:szCs w:val="21"/>
        </w:rPr>
        <w:t>将予以拒收。</w:t>
      </w:r>
    </w:p>
    <w:p w14:paraId="2C94D27C">
      <w:pPr>
        <w:pBdr>
          <w:bottom w:val="single" w:color="auto" w:sz="6" w:space="1"/>
        </w:pBdr>
        <w:spacing w:line="360" w:lineRule="auto"/>
        <w:ind w:firstLine="413" w:firstLineChars="196"/>
        <w:rPr>
          <w:rFonts w:hint="eastAsia" w:ascii="宋体" w:hAnsi="宋体"/>
          <w:szCs w:val="21"/>
          <w:u w:val="single"/>
        </w:rPr>
      </w:pPr>
      <w:r>
        <w:rPr>
          <w:rFonts w:hint="eastAsia" w:ascii="宋体" w:hAnsi="宋体"/>
          <w:b/>
          <w:szCs w:val="21"/>
        </w:rPr>
        <w:t>现文：</w:t>
      </w:r>
      <w:r>
        <w:rPr>
          <w:rFonts w:hint="eastAsia" w:ascii="宋体" w:hAnsi="宋体"/>
          <w:bCs/>
          <w:szCs w:val="21"/>
        </w:rPr>
        <w:t>1</w:t>
      </w:r>
      <w:r>
        <w:rPr>
          <w:rFonts w:ascii="宋体" w:hAnsi="宋体"/>
          <w:bCs/>
          <w:szCs w:val="21"/>
        </w:rPr>
        <w:t>8.2</w:t>
      </w:r>
      <w:r>
        <w:rPr>
          <w:rFonts w:hint="eastAsia" w:ascii="宋体" w:hAnsi="宋体"/>
          <w:szCs w:val="21"/>
        </w:rPr>
        <w:t>未</w:t>
      </w:r>
      <w:r>
        <w:rPr>
          <w:rFonts w:hint="eastAsia" w:ascii="宋体" w:hAnsi="宋体"/>
          <w:bCs/>
          <w:szCs w:val="21"/>
        </w:rPr>
        <w:t>按要求加密的投标文件，</w:t>
      </w:r>
      <w:r>
        <w:rPr>
          <w:rFonts w:hint="eastAsia" w:ascii="宋体" w:hAnsi="宋体"/>
          <w:szCs w:val="21"/>
          <w:u w:val="single"/>
        </w:rPr>
        <w:t>广州交易集团有限公司（广州公共资源交易中心）</w:t>
      </w:r>
      <w:r>
        <w:rPr>
          <w:rFonts w:hint="eastAsia" w:ascii="宋体" w:hAnsi="宋体"/>
          <w:szCs w:val="21"/>
        </w:rPr>
        <w:t>交易平台</w:t>
      </w:r>
      <w:r>
        <w:rPr>
          <w:rFonts w:hint="eastAsia" w:ascii="宋体" w:hAnsi="宋体"/>
          <w:bCs/>
          <w:szCs w:val="21"/>
        </w:rPr>
        <w:t>将予以拒收。</w:t>
      </w:r>
    </w:p>
    <w:p w14:paraId="18637E1B">
      <w:pPr>
        <w:pStyle w:val="113"/>
        <w:spacing w:line="360" w:lineRule="auto"/>
        <w:ind w:firstLine="472" w:firstLineChars="224"/>
        <w:rPr>
          <w:rFonts w:hint="eastAsia" w:ascii="宋体" w:hAnsi="宋体"/>
          <w:b/>
          <w:szCs w:val="21"/>
        </w:rPr>
      </w:pPr>
      <w:r>
        <w:rPr>
          <w:rFonts w:hint="eastAsia" w:ascii="宋体" w:hAnsi="宋体"/>
          <w:b/>
          <w:szCs w:val="21"/>
        </w:rPr>
        <w:t>条款号：19</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14:paraId="2D57C3F8">
      <w:pPr>
        <w:pStyle w:val="113"/>
        <w:spacing w:line="360" w:lineRule="auto"/>
        <w:ind w:firstLine="422" w:firstLineChars="200"/>
        <w:rPr>
          <w:rFonts w:hint="eastAsia" w:ascii="宋体" w:hAnsi="宋体"/>
          <w:b/>
          <w:bCs/>
          <w:szCs w:val="21"/>
        </w:rPr>
      </w:pPr>
      <w:r>
        <w:rPr>
          <w:rFonts w:hint="eastAsia" w:ascii="宋体" w:hAnsi="宋体"/>
          <w:b/>
          <w:bCs/>
          <w:szCs w:val="21"/>
        </w:rPr>
        <w:t>原文：</w:t>
      </w:r>
      <w:r>
        <w:rPr>
          <w:rFonts w:hint="eastAsia" w:ascii="宋体" w:hAnsi="宋体"/>
          <w:szCs w:val="21"/>
        </w:rPr>
        <w:t>1</w:t>
      </w:r>
      <w:r>
        <w:rPr>
          <w:rFonts w:ascii="宋体" w:hAnsi="宋体"/>
          <w:szCs w:val="21"/>
        </w:rPr>
        <w:t>9.</w:t>
      </w:r>
      <w:r>
        <w:rPr>
          <w:rFonts w:hint="eastAsia" w:ascii="宋体" w:hAnsi="宋体"/>
          <w:szCs w:val="21"/>
        </w:rPr>
        <w:t>投标文件的递交和接收</w:t>
      </w:r>
    </w:p>
    <w:p w14:paraId="4B462F1D">
      <w:pPr>
        <w:pStyle w:val="113"/>
        <w:spacing w:line="360" w:lineRule="auto"/>
        <w:ind w:firstLine="420" w:firstLineChars="200"/>
        <w:rPr>
          <w:rFonts w:hint="eastAsia" w:ascii="宋体" w:hAns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1投标人通过</w:t>
      </w:r>
      <w:r>
        <w:rPr>
          <w:rFonts w:ascii="宋体" w:hAnsi="宋体"/>
          <w:szCs w:val="21"/>
          <w:u w:val="single"/>
        </w:rPr>
        <w:t xml:space="preserve">        </w:t>
      </w:r>
      <w:r>
        <w:rPr>
          <w:rFonts w:hint="eastAsia" w:ascii="宋体" w:hAnsi="宋体"/>
          <w:szCs w:val="21"/>
        </w:rPr>
        <w:t>交易平台递交电子投标文件。</w:t>
      </w:r>
    </w:p>
    <w:p w14:paraId="79912511">
      <w:pPr>
        <w:pStyle w:val="113"/>
        <w:spacing w:line="360" w:lineRule="auto"/>
        <w:ind w:firstLine="420" w:firstLineChars="200"/>
        <w:rPr>
          <w:rFonts w:hint="eastAsia" w:ascii="宋体" w:hAns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2投标人完成电子</w:t>
      </w:r>
      <w:r>
        <w:rPr>
          <w:rFonts w:hint="eastAsia" w:ascii="宋体" w:hAnsi="宋体"/>
          <w:szCs w:val="21"/>
        </w:rPr>
        <w:t>投标文件</w:t>
      </w:r>
      <w:r>
        <w:rPr>
          <w:rFonts w:hint="eastAsia" w:ascii="宋体" w:hAnsi="宋体"/>
          <w:bCs/>
          <w:szCs w:val="21"/>
        </w:rPr>
        <w:t>上传后，</w:t>
      </w:r>
      <w:r>
        <w:rPr>
          <w:rFonts w:ascii="宋体" w:hAnsi="宋体"/>
          <w:szCs w:val="21"/>
          <w:u w:val="single"/>
        </w:rPr>
        <w:t xml:space="preserve">        </w:t>
      </w:r>
      <w:r>
        <w:rPr>
          <w:rFonts w:hint="eastAsia" w:ascii="宋体" w:hAnsi="宋体"/>
          <w:szCs w:val="21"/>
        </w:rPr>
        <w:t>交易平台即时向投标人发出递交回执通知。递交时间以递交回执通知载明的传输完成时间为准。</w:t>
      </w:r>
    </w:p>
    <w:p w14:paraId="7A1FA005">
      <w:pPr>
        <w:pStyle w:val="113"/>
        <w:spacing w:line="360" w:lineRule="auto"/>
        <w:ind w:firstLine="420" w:firstLineChars="200"/>
        <w:rPr>
          <w:rFonts w:hint="eastAsia" w:ascii="宋体" w:hAnsi="宋体"/>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3逾期送达的电子投标文件，</w:t>
      </w:r>
      <w:r>
        <w:rPr>
          <w:rFonts w:ascii="宋体" w:hAnsi="宋体"/>
          <w:szCs w:val="21"/>
          <w:u w:val="single"/>
        </w:rPr>
        <w:t xml:space="preserve">        </w:t>
      </w:r>
      <w:r>
        <w:rPr>
          <w:rFonts w:hint="eastAsia" w:ascii="宋体" w:hAnsi="宋体"/>
          <w:szCs w:val="21"/>
        </w:rPr>
        <w:t>交易平台将予以拒收。</w:t>
      </w:r>
    </w:p>
    <w:p w14:paraId="2E6028EE">
      <w:pPr>
        <w:pStyle w:val="113"/>
        <w:spacing w:line="360" w:lineRule="auto"/>
        <w:ind w:firstLine="420" w:firstLineChars="200"/>
        <w:rPr>
          <w:rFonts w:hint="eastAsia" w:ascii="宋体" w:hAnsi="宋体"/>
          <w:szCs w:val="21"/>
        </w:rPr>
      </w:pPr>
      <w:r>
        <w:rPr>
          <w:rFonts w:ascii="宋体" w:hAnsi="宋体"/>
          <w:szCs w:val="21"/>
        </w:rPr>
        <w:t>19.</w:t>
      </w:r>
      <w:r>
        <w:rPr>
          <w:rFonts w:hint="eastAsia" w:ascii="宋体" w:hAnsi="宋体"/>
          <w:szCs w:val="21"/>
        </w:rPr>
        <w:t>4</w:t>
      </w:r>
      <w:r>
        <w:rPr>
          <w:rFonts w:ascii="宋体" w:hAnsi="宋体"/>
          <w:szCs w:val="21"/>
        </w:rPr>
        <w:t xml:space="preserve"> </w:t>
      </w:r>
      <w:r>
        <w:rPr>
          <w:rFonts w:hint="eastAsia" w:ascii="宋体" w:hAnsi="宋体"/>
          <w:szCs w:val="21"/>
        </w:rPr>
        <w:t>投标截止前，招标人拒绝接收符合条件的投标文件，投标人可向招标投标监督机构投诉。</w:t>
      </w:r>
    </w:p>
    <w:p w14:paraId="3CDC20E2">
      <w:pPr>
        <w:pStyle w:val="113"/>
        <w:spacing w:line="360" w:lineRule="auto"/>
        <w:ind w:firstLine="420" w:firstLineChars="200"/>
        <w:rPr>
          <w:rFonts w:hint="eastAsia" w:ascii="宋体" w:hAnsi="宋体"/>
          <w:szCs w:val="21"/>
        </w:rPr>
      </w:pPr>
      <w:r>
        <w:rPr>
          <w:rFonts w:ascii="宋体" w:hAnsi="宋体"/>
          <w:szCs w:val="21"/>
        </w:rPr>
        <w:t>19.</w:t>
      </w:r>
      <w:r>
        <w:rPr>
          <w:rFonts w:hint="eastAsia" w:ascii="宋体" w:hAnsi="宋体"/>
          <w:szCs w:val="21"/>
        </w:rPr>
        <w:t>5如技术标和经济标先后分别开启，</w:t>
      </w:r>
      <w:r>
        <w:rPr>
          <w:rFonts w:ascii="宋体" w:hAnsi="宋体"/>
          <w:szCs w:val="21"/>
          <w:u w:val="single"/>
        </w:rPr>
        <w:t xml:space="preserve">        </w:t>
      </w:r>
      <w:r>
        <w:rPr>
          <w:rFonts w:hint="eastAsia" w:ascii="宋体" w:hAnsi="宋体"/>
          <w:szCs w:val="21"/>
        </w:rPr>
        <w:t>交易平台将按招标文件规定的时间分别开启技术标和经济标。</w:t>
      </w:r>
    </w:p>
    <w:p w14:paraId="456463CF">
      <w:pPr>
        <w:pStyle w:val="113"/>
        <w:spacing w:line="360" w:lineRule="auto"/>
        <w:ind w:firstLine="422" w:firstLineChars="200"/>
        <w:rPr>
          <w:rFonts w:hint="eastAsia" w:ascii="宋体" w:hAnsi="宋体"/>
          <w:b/>
          <w:bCs/>
          <w:szCs w:val="21"/>
        </w:rPr>
      </w:pPr>
      <w:r>
        <w:rPr>
          <w:rFonts w:hint="eastAsia" w:ascii="宋体" w:hAnsi="宋体"/>
          <w:b/>
          <w:szCs w:val="21"/>
        </w:rPr>
        <w:t>现文：</w:t>
      </w:r>
      <w:r>
        <w:rPr>
          <w:rFonts w:hint="eastAsia" w:ascii="宋体" w:hAnsi="宋体"/>
          <w:szCs w:val="21"/>
        </w:rPr>
        <w:t>1</w:t>
      </w:r>
      <w:r>
        <w:rPr>
          <w:rFonts w:ascii="宋体" w:hAnsi="宋体"/>
          <w:szCs w:val="21"/>
        </w:rPr>
        <w:t>9.</w:t>
      </w:r>
      <w:r>
        <w:rPr>
          <w:rFonts w:hint="eastAsia" w:ascii="宋体" w:hAnsi="宋体"/>
          <w:szCs w:val="21"/>
        </w:rPr>
        <w:t>投标文件的递交和接收</w:t>
      </w:r>
    </w:p>
    <w:p w14:paraId="1AAFACED">
      <w:pPr>
        <w:pStyle w:val="113"/>
        <w:spacing w:line="360" w:lineRule="auto"/>
        <w:ind w:firstLine="420" w:firstLineChars="200"/>
        <w:rPr>
          <w:rFonts w:hint="eastAsia" w:ascii="宋体" w:hAns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1投标人通过</w:t>
      </w:r>
      <w:r>
        <w:rPr>
          <w:rFonts w:hint="eastAsia" w:ascii="宋体" w:hAnsi="宋体"/>
          <w:szCs w:val="21"/>
          <w:u w:val="single"/>
        </w:rPr>
        <w:t>广州交易集团有限公司（广州公共资源交易中心）</w:t>
      </w:r>
      <w:r>
        <w:rPr>
          <w:rFonts w:hint="eastAsia" w:ascii="宋体" w:hAnsi="宋体"/>
          <w:szCs w:val="21"/>
        </w:rPr>
        <w:t>交易平台递交电子投标文件。</w:t>
      </w:r>
    </w:p>
    <w:p w14:paraId="3E399777">
      <w:pPr>
        <w:pStyle w:val="113"/>
        <w:spacing w:line="360" w:lineRule="auto"/>
        <w:ind w:firstLine="420" w:firstLineChars="200"/>
        <w:rPr>
          <w:rFonts w:hint="eastAsia" w:ascii="宋体" w:hAnsi="宋体"/>
          <w:bCs/>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2投标人完成电子</w:t>
      </w:r>
      <w:r>
        <w:rPr>
          <w:rFonts w:hint="eastAsia" w:ascii="宋体" w:hAnsi="宋体"/>
          <w:szCs w:val="21"/>
        </w:rPr>
        <w:t>投标文件</w:t>
      </w:r>
      <w:r>
        <w:rPr>
          <w:rFonts w:hint="eastAsia" w:ascii="宋体" w:hAnsi="宋体"/>
          <w:bCs/>
          <w:szCs w:val="21"/>
        </w:rPr>
        <w:t>上传后，</w:t>
      </w:r>
      <w:r>
        <w:rPr>
          <w:rFonts w:hint="eastAsia" w:ascii="宋体" w:hAnsi="宋体"/>
          <w:szCs w:val="21"/>
          <w:u w:val="single"/>
        </w:rPr>
        <w:t>广州交易集团有限公司（广州公共资源交易中心）</w:t>
      </w:r>
      <w:r>
        <w:rPr>
          <w:rFonts w:hint="eastAsia" w:ascii="宋体" w:hAnsi="宋体"/>
          <w:szCs w:val="21"/>
        </w:rPr>
        <w:t>交易平台即时向投标人发出递交回执通知。递交时间以递交回执通知载明的传输完成时间为准。</w:t>
      </w:r>
    </w:p>
    <w:p w14:paraId="0DD054D0">
      <w:pPr>
        <w:pStyle w:val="113"/>
        <w:spacing w:line="360" w:lineRule="auto"/>
        <w:ind w:firstLine="420" w:firstLineChars="200"/>
        <w:rPr>
          <w:rFonts w:hint="eastAsia" w:ascii="宋体" w:hAnsi="宋体"/>
          <w:szCs w:val="21"/>
        </w:rPr>
      </w:pPr>
      <w:r>
        <w:rPr>
          <w:rFonts w:ascii="宋体" w:hAnsi="宋体"/>
          <w:bCs/>
          <w:szCs w:val="21"/>
        </w:rPr>
        <w:t>1</w:t>
      </w:r>
      <w:r>
        <w:rPr>
          <w:rFonts w:hint="eastAsia" w:ascii="宋体" w:hAnsi="宋体"/>
          <w:bCs/>
          <w:szCs w:val="21"/>
        </w:rPr>
        <w:t>9</w:t>
      </w:r>
      <w:r>
        <w:rPr>
          <w:rFonts w:ascii="宋体" w:hAnsi="宋体"/>
          <w:bCs/>
          <w:szCs w:val="21"/>
        </w:rPr>
        <w:t>.</w:t>
      </w:r>
      <w:r>
        <w:rPr>
          <w:rFonts w:hint="eastAsia" w:ascii="宋体" w:hAnsi="宋体"/>
          <w:bCs/>
          <w:szCs w:val="21"/>
        </w:rPr>
        <w:t>3逾期送达的电子投标文件，</w:t>
      </w:r>
      <w:r>
        <w:rPr>
          <w:rFonts w:hint="eastAsia" w:ascii="宋体" w:hAnsi="宋体"/>
          <w:szCs w:val="21"/>
          <w:u w:val="single"/>
        </w:rPr>
        <w:t>广州交易集团有限公司（广州公共资源交易中心）</w:t>
      </w:r>
      <w:r>
        <w:rPr>
          <w:rFonts w:hint="eastAsia" w:ascii="宋体" w:hAnsi="宋体"/>
          <w:szCs w:val="21"/>
        </w:rPr>
        <w:t>交易平台将予以拒收。</w:t>
      </w:r>
    </w:p>
    <w:p w14:paraId="5A3FF9A2">
      <w:pPr>
        <w:pStyle w:val="113"/>
        <w:pBdr>
          <w:bottom w:val="single" w:color="auto" w:sz="4" w:space="1"/>
        </w:pBdr>
        <w:spacing w:line="360" w:lineRule="auto"/>
        <w:ind w:firstLine="420" w:firstLineChars="200"/>
        <w:rPr>
          <w:rFonts w:hint="eastAsia" w:ascii="宋体" w:hAnsi="宋体"/>
          <w:szCs w:val="21"/>
        </w:rPr>
      </w:pPr>
      <w:r>
        <w:rPr>
          <w:rFonts w:ascii="宋体" w:hAnsi="宋体"/>
          <w:szCs w:val="21"/>
        </w:rPr>
        <w:t>19.</w:t>
      </w:r>
      <w:r>
        <w:rPr>
          <w:rFonts w:hint="eastAsia" w:ascii="宋体" w:hAnsi="宋体"/>
          <w:szCs w:val="21"/>
        </w:rPr>
        <w:t>4</w:t>
      </w:r>
      <w:r>
        <w:rPr>
          <w:rFonts w:ascii="宋体" w:hAnsi="宋体"/>
          <w:szCs w:val="21"/>
        </w:rPr>
        <w:t xml:space="preserve"> </w:t>
      </w:r>
      <w:r>
        <w:rPr>
          <w:rFonts w:hint="eastAsia" w:ascii="宋体" w:hAnsi="宋体"/>
          <w:szCs w:val="21"/>
        </w:rPr>
        <w:t>投标截止前，招标人拒绝接收符合条件的投标文件，投标人可向招标投标监督机构投诉。</w:t>
      </w:r>
    </w:p>
    <w:p w14:paraId="0CC06FA6">
      <w:pPr>
        <w:pStyle w:val="113"/>
        <w:pBdr>
          <w:bottom w:val="single" w:color="auto" w:sz="4" w:space="1"/>
        </w:pBdr>
        <w:spacing w:line="360" w:lineRule="auto"/>
        <w:ind w:firstLine="420" w:firstLineChars="200"/>
        <w:rPr>
          <w:rFonts w:hint="eastAsia" w:ascii="宋体" w:hAnsi="宋体"/>
          <w:szCs w:val="21"/>
        </w:rPr>
      </w:pPr>
      <w:r>
        <w:rPr>
          <w:rFonts w:hint="eastAsia" w:ascii="宋体" w:hAnsi="宋体"/>
          <w:szCs w:val="21"/>
        </w:rPr>
        <w:t>19.5技术标和经济标同时开启，</w:t>
      </w:r>
      <w:r>
        <w:rPr>
          <w:rFonts w:hint="eastAsia" w:ascii="宋体" w:hAnsi="宋体"/>
          <w:szCs w:val="21"/>
          <w:u w:val="single"/>
        </w:rPr>
        <w:t>广州交易集团有限公司（广州公共资源交易中心）</w:t>
      </w:r>
      <w:r>
        <w:rPr>
          <w:rFonts w:hint="eastAsia" w:ascii="宋体" w:hAnsi="宋体"/>
          <w:szCs w:val="21"/>
        </w:rPr>
        <w:t>交易平台将按招标文件规定的时间同时开启技术标和经济标。</w:t>
      </w:r>
    </w:p>
    <w:p w14:paraId="70F9C63D">
      <w:pPr>
        <w:pStyle w:val="115"/>
        <w:spacing w:line="360" w:lineRule="auto"/>
        <w:ind w:firstLine="472" w:firstLineChars="224"/>
        <w:rPr>
          <w:rFonts w:hint="eastAsia" w:ascii="宋体" w:hAnsi="宋体"/>
          <w:b/>
          <w:szCs w:val="21"/>
        </w:rPr>
      </w:pPr>
      <w:r>
        <w:rPr>
          <w:rFonts w:hint="eastAsia" w:ascii="宋体" w:hAnsi="宋体"/>
          <w:b/>
          <w:szCs w:val="21"/>
        </w:rPr>
        <w:t>条款号：20.3</w:t>
      </w:r>
      <w:r>
        <w:rPr>
          <w:rFonts w:ascii="宋体" w:hAnsi="宋体"/>
          <w:b/>
          <w:szCs w:val="21"/>
        </w:rPr>
        <w:t xml:space="preserve">             </w:t>
      </w:r>
      <w:r>
        <w:rPr>
          <w:rFonts w:hint="eastAsia" w:ascii="宋体" w:hAnsi="宋体"/>
          <w:b/>
          <w:szCs w:val="21"/>
        </w:rPr>
        <w:t>修改类型：修改</w:t>
      </w:r>
    </w:p>
    <w:p w14:paraId="3CCF60F5">
      <w:pPr>
        <w:pStyle w:val="115"/>
        <w:spacing w:line="360" w:lineRule="auto"/>
        <w:ind w:firstLine="472" w:firstLineChars="224"/>
        <w:rPr>
          <w:rFonts w:hint="eastAsia" w:ascii="宋体" w:hAnsi="宋体"/>
          <w:b/>
          <w:szCs w:val="21"/>
        </w:rPr>
      </w:pPr>
      <w:r>
        <w:rPr>
          <w:rFonts w:hint="eastAsia" w:ascii="宋体" w:hAnsi="宋体"/>
          <w:b/>
          <w:szCs w:val="21"/>
        </w:rPr>
        <w:t>原文：</w:t>
      </w:r>
      <w:r>
        <w:rPr>
          <w:rFonts w:hint="eastAsia" w:ascii="宋体" w:hAnsi="宋体"/>
          <w:bCs/>
          <w:szCs w:val="21"/>
        </w:rPr>
        <w:t>2</w:t>
      </w:r>
      <w:r>
        <w:rPr>
          <w:rFonts w:ascii="宋体" w:hAnsi="宋体"/>
          <w:bCs/>
          <w:szCs w:val="21"/>
        </w:rPr>
        <w:t>0.3</w:t>
      </w:r>
      <w:r>
        <w:rPr>
          <w:rFonts w:hint="eastAsia" w:ascii="宋体" w:hAnsi="宋体"/>
          <w:szCs w:val="21"/>
        </w:rPr>
        <w:t>到投标截止时间止，招标人收到的投标文件少于3家的，招标人将重新组织招标（当</w:t>
      </w:r>
      <w:r>
        <w:rPr>
          <w:rFonts w:ascii="宋体" w:hAnsi="宋体"/>
          <w:szCs w:val="21"/>
        </w:rPr>
        <w:t>N</w:t>
      </w:r>
      <w:r>
        <w:rPr>
          <w:rFonts w:hint="eastAsia" w:ascii="宋体" w:hAnsi="宋体"/>
          <w:szCs w:val="21"/>
        </w:rPr>
        <w:t>个标段同时招标且不允许兼中时，若有效投标人不足</w:t>
      </w:r>
      <w:r>
        <w:rPr>
          <w:rFonts w:ascii="宋体" w:hAnsi="宋体"/>
          <w:szCs w:val="21"/>
        </w:rPr>
        <w:t>N+</w:t>
      </w:r>
      <w:r>
        <w:rPr>
          <w:rFonts w:hint="eastAsia" w:ascii="宋体" w:hAnsi="宋体"/>
          <w:szCs w:val="21"/>
        </w:rPr>
        <w:t>2家，则重新组织招标）。</w:t>
      </w:r>
    </w:p>
    <w:p w14:paraId="2408BC62">
      <w:pPr>
        <w:pStyle w:val="115"/>
        <w:pBdr>
          <w:bottom w:val="single" w:color="auto" w:sz="6" w:space="1"/>
        </w:pBdr>
        <w:spacing w:line="360" w:lineRule="auto"/>
        <w:ind w:firstLine="527" w:firstLineChars="250"/>
        <w:rPr>
          <w:rFonts w:hint="eastAsia" w:ascii="宋体" w:hAnsi="宋体"/>
          <w:szCs w:val="21"/>
        </w:rPr>
      </w:pPr>
      <w:r>
        <w:rPr>
          <w:rFonts w:hint="eastAsia" w:ascii="宋体" w:hAnsi="宋体"/>
          <w:b/>
          <w:szCs w:val="21"/>
        </w:rPr>
        <w:t>现文：</w:t>
      </w:r>
      <w:r>
        <w:rPr>
          <w:rFonts w:hint="eastAsia" w:ascii="宋体" w:hAnsi="宋体"/>
          <w:bCs/>
          <w:szCs w:val="21"/>
        </w:rPr>
        <w:t>2</w:t>
      </w:r>
      <w:r>
        <w:rPr>
          <w:rFonts w:ascii="宋体" w:hAnsi="宋体"/>
          <w:bCs/>
          <w:szCs w:val="21"/>
        </w:rPr>
        <w:t>0.3</w:t>
      </w:r>
      <w:r>
        <w:rPr>
          <w:rFonts w:hint="eastAsia" w:ascii="宋体" w:hAnsi="宋体"/>
          <w:szCs w:val="21"/>
        </w:rPr>
        <w:t>到投标截止时间止，招标人收到的投标文件少于3家的，招标人将重新组织招标。</w:t>
      </w:r>
    </w:p>
    <w:p w14:paraId="235D720D">
      <w:pPr>
        <w:pStyle w:val="2"/>
        <w:spacing w:after="0" w:line="360" w:lineRule="auto"/>
        <w:ind w:firstLine="422" w:firstLineChars="200"/>
        <w:rPr>
          <w:rFonts w:hint="eastAsia" w:ascii="宋体" w:hAnsi="宋体"/>
          <w:b/>
          <w:szCs w:val="21"/>
        </w:rPr>
      </w:pPr>
      <w:r>
        <w:rPr>
          <w:rFonts w:hint="eastAsia" w:ascii="宋体" w:hAnsi="宋体"/>
          <w:b/>
          <w:szCs w:val="21"/>
        </w:rPr>
        <w:t>条款号：21.1           修改类型：修改</w:t>
      </w:r>
    </w:p>
    <w:p w14:paraId="3C6B52DA">
      <w:pPr>
        <w:spacing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bCs/>
          <w:szCs w:val="21"/>
        </w:rPr>
        <w:t>2</w:t>
      </w:r>
      <w:r>
        <w:rPr>
          <w:rFonts w:ascii="宋体" w:hAnsi="宋体"/>
          <w:bCs/>
          <w:szCs w:val="21"/>
        </w:rPr>
        <w:t>1.1</w:t>
      </w:r>
      <w:r>
        <w:rPr>
          <w:rFonts w:hint="eastAsia" w:ascii="宋体" w:hAnsi="宋体"/>
          <w:szCs w:val="21"/>
        </w:rPr>
        <w:t>本须知前附表第</w:t>
      </w:r>
      <w:r>
        <w:rPr>
          <w:rFonts w:ascii="宋体" w:hAnsi="宋体"/>
          <w:szCs w:val="21"/>
        </w:rPr>
        <w:t>1</w:t>
      </w:r>
      <w:r>
        <w:rPr>
          <w:rFonts w:hint="eastAsia" w:ascii="宋体" w:hAnsi="宋体"/>
          <w:szCs w:val="21"/>
        </w:rPr>
        <w:t>7项规定的投标截止时间</w:t>
      </w:r>
      <w:r>
        <w:rPr>
          <w:rFonts w:hint="eastAsia" w:ascii="宋体" w:hAnsi="宋体"/>
          <w:bCs/>
          <w:szCs w:val="21"/>
        </w:rPr>
        <w:t>后送达的电子投标文件，</w:t>
      </w:r>
      <w:r>
        <w:rPr>
          <w:rFonts w:ascii="宋体" w:hAnsi="宋体"/>
          <w:szCs w:val="21"/>
          <w:u w:val="single"/>
        </w:rPr>
        <w:t xml:space="preserve">       </w:t>
      </w:r>
      <w:r>
        <w:rPr>
          <w:rFonts w:hint="eastAsia" w:ascii="宋体" w:hAnsi="宋体"/>
          <w:szCs w:val="21"/>
        </w:rPr>
        <w:t>交易平台将予以拒收。</w:t>
      </w:r>
    </w:p>
    <w:p w14:paraId="49C6EAE6">
      <w:pPr>
        <w:pBdr>
          <w:bottom w:val="single" w:color="auto" w:sz="6" w:space="1"/>
        </w:pBdr>
        <w:spacing w:line="360" w:lineRule="auto"/>
        <w:ind w:firstLine="413" w:firstLineChars="196"/>
        <w:rPr>
          <w:rFonts w:hint="eastAsia" w:ascii="宋体" w:hAnsi="宋体"/>
          <w:szCs w:val="21"/>
          <w:u w:val="single"/>
        </w:rPr>
      </w:pPr>
      <w:r>
        <w:rPr>
          <w:rFonts w:hint="eastAsia" w:ascii="宋体" w:hAnsi="宋体"/>
          <w:b/>
          <w:szCs w:val="21"/>
        </w:rPr>
        <w:t>现文：</w:t>
      </w:r>
      <w:r>
        <w:rPr>
          <w:rFonts w:hint="eastAsia" w:ascii="宋体" w:hAnsi="宋体"/>
          <w:bCs/>
          <w:szCs w:val="21"/>
        </w:rPr>
        <w:t>2</w:t>
      </w:r>
      <w:r>
        <w:rPr>
          <w:rFonts w:ascii="宋体" w:hAnsi="宋体"/>
          <w:bCs/>
          <w:szCs w:val="21"/>
        </w:rPr>
        <w:t>1.1</w:t>
      </w:r>
      <w:r>
        <w:rPr>
          <w:rFonts w:hint="eastAsia" w:ascii="宋体" w:hAnsi="宋体"/>
          <w:szCs w:val="21"/>
        </w:rPr>
        <w:t>本须知前附表第</w:t>
      </w:r>
      <w:r>
        <w:rPr>
          <w:rFonts w:ascii="宋体" w:hAnsi="宋体"/>
          <w:szCs w:val="21"/>
        </w:rPr>
        <w:t>1</w:t>
      </w:r>
      <w:r>
        <w:rPr>
          <w:rFonts w:hint="eastAsia" w:ascii="宋体" w:hAnsi="宋体"/>
          <w:szCs w:val="21"/>
        </w:rPr>
        <w:t>7项规定的投标截止时间</w:t>
      </w:r>
      <w:r>
        <w:rPr>
          <w:rFonts w:hint="eastAsia" w:ascii="宋体" w:hAnsi="宋体"/>
          <w:bCs/>
          <w:szCs w:val="21"/>
        </w:rPr>
        <w:t>后送达的电子投标文件，</w:t>
      </w:r>
      <w:r>
        <w:rPr>
          <w:rFonts w:hint="eastAsia" w:ascii="宋体" w:hAnsi="宋体"/>
          <w:szCs w:val="21"/>
          <w:u w:val="single"/>
        </w:rPr>
        <w:t>广州交易集团有限公司（广州公共资源交易中心）</w:t>
      </w:r>
      <w:r>
        <w:rPr>
          <w:rFonts w:hint="eastAsia" w:ascii="宋体" w:hAnsi="宋体"/>
          <w:szCs w:val="21"/>
        </w:rPr>
        <w:t>交易平台将予以拒收。</w:t>
      </w:r>
    </w:p>
    <w:p w14:paraId="07EB1977">
      <w:pPr>
        <w:pStyle w:val="2"/>
        <w:spacing w:after="0" w:line="360" w:lineRule="auto"/>
        <w:ind w:firstLine="422" w:firstLineChars="200"/>
        <w:rPr>
          <w:rFonts w:hint="eastAsia" w:ascii="宋体" w:hAnsi="宋体"/>
          <w:b/>
          <w:szCs w:val="21"/>
        </w:rPr>
      </w:pPr>
      <w:r>
        <w:rPr>
          <w:rFonts w:hint="eastAsia" w:ascii="宋体" w:hAnsi="宋体"/>
          <w:b/>
          <w:szCs w:val="21"/>
        </w:rPr>
        <w:t>条款号：27            修改类型：修改</w:t>
      </w:r>
    </w:p>
    <w:p w14:paraId="311B6582">
      <w:pPr>
        <w:spacing w:line="360" w:lineRule="auto"/>
        <w:ind w:firstLine="413" w:firstLineChars="196"/>
        <w:rPr>
          <w:rFonts w:hint="eastAsia" w:ascii="宋体" w:hAnsi="宋体"/>
          <w:b/>
          <w:szCs w:val="21"/>
        </w:rPr>
      </w:pPr>
      <w:r>
        <w:rPr>
          <w:rFonts w:hint="eastAsia" w:ascii="宋体" w:hAnsi="宋体"/>
          <w:b/>
          <w:szCs w:val="21"/>
        </w:rPr>
        <w:t>原文：</w:t>
      </w:r>
      <w:r>
        <w:rPr>
          <w:rFonts w:ascii="宋体" w:hAnsi="宋体"/>
          <w:szCs w:val="21"/>
        </w:rPr>
        <w:t>27</w:t>
      </w:r>
      <w:r>
        <w:rPr>
          <w:rFonts w:hint="eastAsia" w:ascii="宋体" w:hAnsi="宋体"/>
          <w:szCs w:val="21"/>
        </w:rPr>
        <w:t>．中标通知书</w:t>
      </w:r>
    </w:p>
    <w:p w14:paraId="539ECEED">
      <w:pPr>
        <w:spacing w:line="360" w:lineRule="auto"/>
        <w:ind w:firstLine="411" w:firstLineChars="196"/>
        <w:rPr>
          <w:rFonts w:hint="eastAsia" w:ascii="宋体" w:hAnsi="宋体"/>
          <w:szCs w:val="21"/>
        </w:rPr>
      </w:pPr>
      <w:r>
        <w:rPr>
          <w:rFonts w:hint="eastAsia" w:ascii="宋体" w:hAnsi="宋体"/>
          <w:bCs/>
          <w:szCs w:val="21"/>
        </w:rPr>
        <w:t>2</w:t>
      </w:r>
      <w:r>
        <w:rPr>
          <w:rFonts w:ascii="宋体" w:hAnsi="宋体"/>
          <w:bCs/>
          <w:szCs w:val="21"/>
        </w:rPr>
        <w:t>7.1</w:t>
      </w:r>
      <w:r>
        <w:rPr>
          <w:rFonts w:hint="eastAsia" w:ascii="宋体" w:hAnsi="宋体"/>
          <w:szCs w:val="21"/>
        </w:rPr>
        <w:t>招标人将在</w:t>
      </w:r>
      <w:r>
        <w:rPr>
          <w:rFonts w:ascii="宋体" w:hAnsi="宋体"/>
          <w:szCs w:val="21"/>
          <w:u w:val="single"/>
        </w:rPr>
        <w:t xml:space="preserve">        </w:t>
      </w:r>
      <w:r>
        <w:rPr>
          <w:rFonts w:hint="eastAsia" w:ascii="宋体" w:hAnsi="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D54ED82">
      <w:pPr>
        <w:pBdr>
          <w:bottom w:val="single" w:color="auto" w:sz="6" w:space="1"/>
        </w:pBdr>
        <w:spacing w:line="360" w:lineRule="auto"/>
        <w:ind w:firstLine="413" w:firstLineChars="196"/>
        <w:rPr>
          <w:rFonts w:hint="eastAsia" w:ascii="宋体" w:hAnsi="宋体"/>
          <w:b/>
          <w:szCs w:val="21"/>
        </w:rPr>
      </w:pPr>
      <w:r>
        <w:rPr>
          <w:rFonts w:hint="eastAsia" w:ascii="宋体" w:hAnsi="宋体"/>
          <w:b/>
          <w:szCs w:val="21"/>
        </w:rPr>
        <w:t>现文：</w:t>
      </w:r>
      <w:r>
        <w:rPr>
          <w:rFonts w:ascii="宋体" w:hAnsi="宋体"/>
          <w:szCs w:val="21"/>
        </w:rPr>
        <w:t>27</w:t>
      </w:r>
      <w:r>
        <w:rPr>
          <w:rFonts w:hint="eastAsia" w:ascii="宋体" w:hAnsi="宋体"/>
          <w:szCs w:val="21"/>
        </w:rPr>
        <w:t>．中标通知书</w:t>
      </w:r>
    </w:p>
    <w:p w14:paraId="5AF0DEBC">
      <w:pPr>
        <w:pBdr>
          <w:bottom w:val="single" w:color="auto" w:sz="6" w:space="1"/>
        </w:pBdr>
        <w:spacing w:line="360" w:lineRule="auto"/>
        <w:ind w:firstLine="411" w:firstLineChars="196"/>
        <w:rPr>
          <w:rFonts w:hint="eastAsia" w:ascii="宋体" w:hAnsi="宋体"/>
          <w:b/>
          <w:bCs/>
          <w:szCs w:val="21"/>
          <w:u w:val="single"/>
        </w:rPr>
      </w:pPr>
      <w:r>
        <w:rPr>
          <w:rFonts w:hint="eastAsia" w:ascii="宋体" w:hAnsi="宋体"/>
          <w:bCs/>
          <w:szCs w:val="21"/>
        </w:rPr>
        <w:t>2</w:t>
      </w:r>
      <w:r>
        <w:rPr>
          <w:rFonts w:ascii="宋体" w:hAnsi="宋体"/>
          <w:bCs/>
          <w:szCs w:val="21"/>
        </w:rPr>
        <w:t>7.1</w:t>
      </w:r>
      <w:r>
        <w:rPr>
          <w:rFonts w:hint="eastAsia" w:ascii="宋体" w:hAnsi="宋体"/>
          <w:szCs w:val="21"/>
        </w:rPr>
        <w:t>招标人将在</w:t>
      </w:r>
      <w:r>
        <w:rPr>
          <w:rFonts w:hint="eastAsia" w:ascii="宋体" w:hAnsi="宋体"/>
          <w:szCs w:val="21"/>
          <w:u w:val="single"/>
        </w:rPr>
        <w:t>广州交易集团有限公司（广州公共资源交易中心）</w:t>
      </w:r>
      <w:r>
        <w:rPr>
          <w:rFonts w:hint="eastAsia" w:ascii="宋体" w:hAnsi="宋体"/>
          <w:szCs w:val="21"/>
        </w:rPr>
        <w:t>交易平台、广东省招标投标监管网和中国招标投标公共服务平台公示中标候选人，公示期为三天。</w:t>
      </w:r>
      <w:r>
        <w:rPr>
          <w:rFonts w:hint="eastAsia" w:ascii="宋体" w:hAnsi="宋体"/>
          <w:b/>
          <w:bCs/>
          <w:szCs w:val="21"/>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21A73B9">
      <w:pPr>
        <w:pStyle w:val="2"/>
        <w:spacing w:after="0" w:line="360" w:lineRule="auto"/>
        <w:ind w:firstLine="422" w:firstLineChars="200"/>
        <w:rPr>
          <w:rFonts w:hint="eastAsia" w:ascii="宋体" w:hAnsi="宋体"/>
          <w:b/>
          <w:szCs w:val="21"/>
        </w:rPr>
      </w:pPr>
      <w:r>
        <w:rPr>
          <w:rFonts w:hint="eastAsia" w:ascii="宋体" w:hAnsi="宋体"/>
          <w:b/>
          <w:szCs w:val="21"/>
        </w:rPr>
        <w:t>条款号：27.4           修改类型：修改</w:t>
      </w:r>
    </w:p>
    <w:p w14:paraId="0B5DA33E">
      <w:pPr>
        <w:spacing w:line="360" w:lineRule="auto"/>
        <w:ind w:firstLine="413" w:firstLineChars="196"/>
        <w:rPr>
          <w:rFonts w:hint="eastAsia" w:ascii="宋体" w:hAnsi="宋体"/>
          <w:szCs w:val="21"/>
        </w:rPr>
      </w:pPr>
      <w:r>
        <w:rPr>
          <w:rFonts w:hint="eastAsia" w:ascii="宋体" w:hAnsi="宋体"/>
          <w:b/>
          <w:szCs w:val="21"/>
        </w:rPr>
        <w:t>原文：</w:t>
      </w:r>
      <w:r>
        <w:rPr>
          <w:rFonts w:ascii="宋体" w:hAnsi="宋体"/>
          <w:szCs w:val="21"/>
        </w:rPr>
        <w:t>27.4在产生中标候选人后，招标人将中标候选人的投标文件商务部分文件的所有内容（包括人员、业绩、奖项等资料）在</w:t>
      </w:r>
      <w:r>
        <w:rPr>
          <w:rFonts w:ascii="宋体" w:hAnsi="宋体"/>
          <w:szCs w:val="21"/>
          <w:u w:val="single"/>
        </w:rPr>
        <w:t xml:space="preserve">        </w:t>
      </w:r>
      <w:r>
        <w:rPr>
          <w:rFonts w:hint="eastAsia" w:ascii="宋体" w:hAnsi="宋体"/>
          <w:szCs w:val="21"/>
        </w:rPr>
        <w:t>交易平台和广东省招标投标监管网公开。</w:t>
      </w:r>
    </w:p>
    <w:p w14:paraId="1609378B">
      <w:pPr>
        <w:pBdr>
          <w:bottom w:val="single" w:color="auto" w:sz="6" w:space="1"/>
        </w:pBdr>
        <w:spacing w:line="360" w:lineRule="auto"/>
        <w:ind w:firstLine="413" w:firstLineChars="196"/>
        <w:rPr>
          <w:rFonts w:hint="eastAsia" w:ascii="宋体" w:hAnsi="宋体"/>
          <w:szCs w:val="21"/>
          <w:u w:val="single"/>
        </w:rPr>
      </w:pPr>
      <w:r>
        <w:rPr>
          <w:rFonts w:hint="eastAsia" w:ascii="宋体" w:hAnsi="宋体"/>
          <w:b/>
          <w:szCs w:val="21"/>
        </w:rPr>
        <w:t>现文：</w:t>
      </w:r>
      <w:r>
        <w:rPr>
          <w:rFonts w:hint="eastAsia" w:ascii="宋体" w:hAnsi="宋体"/>
          <w:bCs/>
          <w:szCs w:val="21"/>
        </w:rPr>
        <w:t>2</w:t>
      </w:r>
      <w:r>
        <w:rPr>
          <w:rFonts w:ascii="宋体" w:hAnsi="宋体"/>
          <w:bCs/>
          <w:szCs w:val="21"/>
        </w:rPr>
        <w:t>7.4</w:t>
      </w:r>
      <w:r>
        <w:rPr>
          <w:rFonts w:hint="eastAsia" w:ascii="宋体" w:hAnsi="宋体"/>
          <w:szCs w:val="21"/>
        </w:rPr>
        <w:t>在产生中标候选人后，招标人将中标候选人的投标文件商务部分文件的人员、业绩、奖项等资料在</w:t>
      </w:r>
      <w:r>
        <w:rPr>
          <w:rFonts w:hint="eastAsia" w:ascii="宋体" w:hAnsi="宋体"/>
          <w:szCs w:val="21"/>
          <w:u w:val="single"/>
        </w:rPr>
        <w:t>广州交易集团有限公司（广州公共资源交易中心）</w:t>
      </w:r>
      <w:r>
        <w:rPr>
          <w:rFonts w:hint="eastAsia" w:ascii="宋体" w:hAnsi="宋体"/>
          <w:szCs w:val="21"/>
        </w:rPr>
        <w:t>交易平台和广东省招标投标监管网公开。</w:t>
      </w:r>
      <w:r>
        <w:rPr>
          <w:rFonts w:hint="eastAsia" w:ascii="宋体" w:hAnsi="宋体"/>
          <w:szCs w:val="21"/>
          <w:u w:val="single"/>
        </w:rPr>
        <w:t>在公示前若发现第一中标候选人委派的项目负责人在其他在建项目中任职，已被广东省建筑市场监管公共服务平台锁定的，其中标候选人资格将会被取消，招标人可以确定排名第二的中标候选人补上；若第二中标候选人出现上述情形的，取消其中标候选人资格，招标人可以确定排名第三的中标候选人补上；若第三中标候选人出现上述情形的，本次招标失败，招标人依法重新招标</w:t>
      </w:r>
      <w:r>
        <w:rPr>
          <w:rFonts w:hint="eastAsia" w:ascii="宋体" w:hAnsi="宋体"/>
          <w:szCs w:val="21"/>
        </w:rPr>
        <w:t>。</w:t>
      </w:r>
    </w:p>
    <w:p w14:paraId="65F88E2E">
      <w:pPr>
        <w:spacing w:line="360" w:lineRule="auto"/>
        <w:ind w:firstLine="472" w:firstLineChars="224"/>
        <w:rPr>
          <w:rFonts w:hint="eastAsia" w:ascii="宋体" w:hAnsi="宋体"/>
          <w:b/>
          <w:szCs w:val="21"/>
        </w:rPr>
      </w:pPr>
      <w:r>
        <w:rPr>
          <w:rFonts w:hint="eastAsia" w:ascii="宋体" w:hAnsi="宋体"/>
          <w:b/>
          <w:szCs w:val="21"/>
        </w:rPr>
        <w:t>条款号：27.5</w:t>
      </w:r>
      <w:r>
        <w:rPr>
          <w:rFonts w:ascii="宋体" w:hAnsi="宋体"/>
          <w:b/>
          <w:szCs w:val="21"/>
        </w:rPr>
        <w:t xml:space="preserve">      </w:t>
      </w:r>
      <w:r>
        <w:rPr>
          <w:rFonts w:hint="eastAsia" w:ascii="宋体" w:hAnsi="宋体"/>
          <w:b/>
          <w:szCs w:val="21"/>
        </w:rPr>
        <w:t>修改类型：增加</w:t>
      </w:r>
    </w:p>
    <w:p w14:paraId="1D1F6AD1">
      <w:pPr>
        <w:pBdr>
          <w:bottom w:val="single" w:color="auto" w:sz="6" w:space="1"/>
        </w:pBdr>
        <w:spacing w:line="360" w:lineRule="auto"/>
        <w:ind w:firstLine="422" w:firstLineChars="200"/>
        <w:rPr>
          <w:rFonts w:hint="eastAsia" w:ascii="宋体" w:hAnsi="宋体"/>
          <w:bCs/>
          <w:szCs w:val="21"/>
          <w:u w:val="single"/>
        </w:rPr>
      </w:pPr>
      <w:r>
        <w:rPr>
          <w:rFonts w:hint="eastAsia" w:ascii="宋体" w:hAnsi="宋体"/>
          <w:b/>
          <w:szCs w:val="21"/>
        </w:rPr>
        <w:t>现文：</w:t>
      </w:r>
      <w:r>
        <w:rPr>
          <w:rFonts w:hint="eastAsia" w:ascii="宋体" w:hAnsi="宋体"/>
          <w:bCs/>
          <w:szCs w:val="21"/>
        </w:rPr>
        <w:t>2</w:t>
      </w:r>
      <w:r>
        <w:rPr>
          <w:rFonts w:ascii="宋体" w:hAnsi="宋体"/>
          <w:bCs/>
          <w:szCs w:val="21"/>
        </w:rPr>
        <w:t>7.5</w:t>
      </w:r>
      <w:r>
        <w:rPr>
          <w:rFonts w:hint="eastAsia" w:ascii="宋体" w:hAnsi="宋体"/>
          <w:bCs/>
          <w:szCs w:val="21"/>
          <w:u w:val="single"/>
        </w:rPr>
        <w:t>中标单位在获取中标通知书后的5个工作日内，</w:t>
      </w:r>
      <w:r>
        <w:rPr>
          <w:rFonts w:hint="eastAsia" w:ascii="宋体" w:hAnsi="宋体"/>
          <w:szCs w:val="21"/>
          <w:u w:val="single"/>
        </w:rPr>
        <w:t>需向招标人另行提供与投标递交的电子标书一致的纸质投标文件（含投标人须知</w:t>
      </w:r>
      <w:r>
        <w:rPr>
          <w:rFonts w:ascii="宋体" w:hAnsi="宋体"/>
          <w:szCs w:val="21"/>
          <w:u w:val="single"/>
        </w:rPr>
        <w:t>11.3</w:t>
      </w:r>
      <w:r>
        <w:rPr>
          <w:rFonts w:hint="eastAsia" w:ascii="宋体" w:hAnsi="宋体"/>
          <w:szCs w:val="21"/>
          <w:u w:val="single"/>
        </w:rPr>
        <w:t>列表明细包含的所有工程量清单报价表）</w:t>
      </w:r>
      <w:r>
        <w:rPr>
          <w:rFonts w:ascii="宋体" w:hAnsi="宋体"/>
          <w:szCs w:val="21"/>
          <w:u w:val="single"/>
        </w:rPr>
        <w:t>2</w:t>
      </w:r>
      <w:r>
        <w:rPr>
          <w:rFonts w:hint="eastAsia" w:ascii="宋体" w:hAnsi="宋体"/>
          <w:szCs w:val="21"/>
          <w:u w:val="single"/>
        </w:rPr>
        <w:t>份及电子文件</w:t>
      </w:r>
      <w:r>
        <w:rPr>
          <w:rFonts w:ascii="宋体" w:hAnsi="宋体"/>
          <w:szCs w:val="21"/>
          <w:u w:val="single"/>
        </w:rPr>
        <w:t>1</w:t>
      </w:r>
      <w:r>
        <w:rPr>
          <w:rFonts w:hint="eastAsia" w:ascii="宋体" w:hAnsi="宋体"/>
          <w:szCs w:val="21"/>
          <w:u w:val="single"/>
        </w:rPr>
        <w:t>份（不用生成投标书；包括用</w:t>
      </w:r>
      <w:r>
        <w:rPr>
          <w:rFonts w:ascii="宋体" w:hAnsi="宋体"/>
          <w:szCs w:val="21"/>
          <w:u w:val="single"/>
        </w:rPr>
        <w:t xml:space="preserve">Microsoft Excel </w:t>
      </w:r>
      <w:r>
        <w:rPr>
          <w:rFonts w:hint="eastAsia" w:ascii="宋体" w:hAnsi="宋体"/>
          <w:szCs w:val="21"/>
          <w:u w:val="single"/>
        </w:rPr>
        <w:t>软件或广州交易集团有限公司（广州公共资源交易中心）提供的投标书制作软件制作的工程量清单报价表和单价分析表，用</w:t>
      </w:r>
      <w:r>
        <w:rPr>
          <w:rFonts w:ascii="宋体" w:hAnsi="宋体"/>
          <w:szCs w:val="21"/>
          <w:u w:val="single"/>
        </w:rPr>
        <w:t xml:space="preserve"> Microsoft Word </w:t>
      </w:r>
      <w:r>
        <w:rPr>
          <w:rFonts w:hint="eastAsia" w:ascii="宋体" w:hAnsi="宋体"/>
          <w:szCs w:val="21"/>
          <w:u w:val="single"/>
        </w:rPr>
        <w:t>软件或广州交易集团有限公司（广州公共资源交易中心）提供的投标书制作软件制作的经济投标文件其他部分。电子文件介质使用</w:t>
      </w:r>
      <w:r>
        <w:rPr>
          <w:rFonts w:ascii="宋体" w:hAnsi="宋体"/>
          <w:szCs w:val="21"/>
          <w:u w:val="single"/>
        </w:rPr>
        <w:t xml:space="preserve">CD-R </w:t>
      </w:r>
      <w:r>
        <w:rPr>
          <w:rFonts w:hint="eastAsia" w:ascii="宋体" w:hAnsi="宋体"/>
          <w:szCs w:val="21"/>
          <w:u w:val="single"/>
        </w:rPr>
        <w:t>光盘，所有电子文件不能采用压缩处理）。</w:t>
      </w:r>
    </w:p>
    <w:p w14:paraId="4D70BF22">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条款号：28.2            修改类型：修改</w:t>
      </w:r>
    </w:p>
    <w:p w14:paraId="7D9BB848">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bCs/>
          <w:color w:val="auto"/>
          <w:szCs w:val="21"/>
          <w:highlight w:val="none"/>
        </w:rPr>
        <w:t>28.2</w:t>
      </w:r>
      <w:r>
        <w:rPr>
          <w:rFonts w:hint="eastAsia" w:ascii="宋体" w:hAnsi="宋体" w:cs="宋体"/>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C33D7E5">
      <w:pPr>
        <w:pBdr>
          <w:bottom w:val="single" w:color="auto" w:sz="6" w:space="1"/>
        </w:pBdr>
        <w:spacing w:line="360" w:lineRule="auto"/>
        <w:ind w:firstLine="527" w:firstLineChars="250"/>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bCs/>
          <w:color w:val="auto"/>
          <w:szCs w:val="21"/>
          <w:highlight w:val="none"/>
        </w:rPr>
        <w:t>28.2</w:t>
      </w:r>
      <w:r>
        <w:rPr>
          <w:rFonts w:hint="eastAsia" w:ascii="宋体" w:hAnsi="宋体" w:cs="宋体"/>
          <w:color w:val="auto"/>
          <w:szCs w:val="21"/>
          <w:highlight w:val="none"/>
        </w:rPr>
        <w:t>中标通知书发出之日起30日后，中标人未按上款的规定与招标人订立合同，招标人将解除中标通知书，</w:t>
      </w:r>
      <w:r>
        <w:rPr>
          <w:rFonts w:hint="eastAsia" w:ascii="宋体" w:hAnsi="宋体" w:cs="宋体"/>
          <w:color w:val="auto"/>
          <w:szCs w:val="21"/>
          <w:highlight w:val="none"/>
          <w:lang w:bidi="ar"/>
        </w:rPr>
        <w:t>原中标人应依法承担相应法律责任。</w:t>
      </w:r>
      <w:r>
        <w:rPr>
          <w:rFonts w:hint="eastAsia" w:ascii="宋体" w:hAnsi="宋体" w:cs="宋体"/>
          <w:bCs/>
          <w:color w:val="auto"/>
          <w:szCs w:val="21"/>
          <w:highlight w:val="none"/>
          <w:u w:val="single"/>
          <w:lang w:bidi="ar"/>
        </w:rPr>
        <w:t>原中标人给招标人造成损失的，招标人有权要求原中标人承担赔偿责任。</w:t>
      </w:r>
      <w:r>
        <w:rPr>
          <w:rFonts w:hint="eastAsia" w:ascii="宋体" w:hAnsi="宋体" w:cs="宋体"/>
          <w:color w:val="auto"/>
          <w:szCs w:val="21"/>
          <w:highlight w:val="none"/>
          <w:lang w:bidi="ar"/>
        </w:rPr>
        <w:t>原中标人有异议的，可以向人民法院起诉</w:t>
      </w:r>
      <w:r>
        <w:rPr>
          <w:rFonts w:hint="eastAsia" w:ascii="宋体" w:hAnsi="宋体" w:cs="宋体"/>
          <w:color w:val="auto"/>
          <w:szCs w:val="21"/>
          <w:highlight w:val="none"/>
        </w:rPr>
        <w:t>。</w:t>
      </w:r>
    </w:p>
    <w:p w14:paraId="1CE7C822">
      <w:pPr>
        <w:adjustRightInd w:val="0"/>
        <w:spacing w:line="360" w:lineRule="auto"/>
        <w:ind w:firstLine="472" w:firstLineChars="224"/>
        <w:textAlignment w:val="baseline"/>
        <w:rPr>
          <w:rFonts w:hint="eastAsia" w:ascii="宋体" w:hAnsi="宋体"/>
          <w:b/>
          <w:szCs w:val="21"/>
        </w:rPr>
      </w:pPr>
      <w:r>
        <w:rPr>
          <w:rFonts w:hint="eastAsia" w:ascii="宋体" w:hAnsi="宋体"/>
          <w:b/>
          <w:szCs w:val="21"/>
        </w:rPr>
        <w:t>条款号：28.4</w:t>
      </w:r>
      <w:r>
        <w:rPr>
          <w:rFonts w:ascii="宋体" w:hAnsi="宋体"/>
          <w:b/>
          <w:szCs w:val="21"/>
        </w:rPr>
        <w:t xml:space="preserve">             </w:t>
      </w:r>
      <w:r>
        <w:rPr>
          <w:rFonts w:hint="eastAsia" w:ascii="宋体" w:hAnsi="宋体"/>
          <w:b/>
          <w:szCs w:val="21"/>
        </w:rPr>
        <w:t>修改类型：修改</w:t>
      </w:r>
    </w:p>
    <w:p w14:paraId="0EFD8D73">
      <w:pPr>
        <w:adjustRightInd w:val="0"/>
        <w:spacing w:line="360" w:lineRule="auto"/>
        <w:ind w:firstLine="472" w:firstLineChars="224"/>
        <w:textAlignment w:val="baseline"/>
        <w:rPr>
          <w:rFonts w:hint="eastAsia" w:ascii="宋体" w:hAnsi="宋体"/>
          <w:b/>
          <w:szCs w:val="21"/>
        </w:rPr>
      </w:pPr>
      <w:r>
        <w:rPr>
          <w:rFonts w:hint="eastAsia" w:ascii="宋体" w:hAnsi="宋体"/>
          <w:b/>
          <w:szCs w:val="21"/>
        </w:rPr>
        <w:t>原文：</w:t>
      </w:r>
      <w:r>
        <w:rPr>
          <w:rFonts w:hint="eastAsia" w:ascii="宋体" w:hAnsi="宋体"/>
          <w:szCs w:val="21"/>
        </w:rPr>
        <w:t>28.4招标人支付工程款时，中标人应提供工程所在地发票。</w:t>
      </w:r>
    </w:p>
    <w:p w14:paraId="59352D04">
      <w:pPr>
        <w:pBdr>
          <w:bottom w:val="single" w:color="auto" w:sz="6" w:space="1"/>
        </w:pBdr>
        <w:adjustRightInd w:val="0"/>
        <w:spacing w:line="360" w:lineRule="auto"/>
        <w:ind w:firstLine="527" w:firstLineChars="250"/>
        <w:textAlignment w:val="baseline"/>
        <w:rPr>
          <w:rFonts w:hint="eastAsia" w:ascii="宋体" w:hAnsi="宋体"/>
          <w:szCs w:val="21"/>
          <w:u w:val="single"/>
        </w:rPr>
      </w:pPr>
      <w:r>
        <w:rPr>
          <w:rFonts w:hint="eastAsia" w:ascii="宋体" w:hAnsi="宋体"/>
          <w:b/>
          <w:szCs w:val="21"/>
        </w:rPr>
        <w:t>现文：</w:t>
      </w:r>
      <w:r>
        <w:rPr>
          <w:rFonts w:hint="eastAsia" w:ascii="宋体" w:hAnsi="宋体"/>
          <w:szCs w:val="21"/>
        </w:rPr>
        <w:t>28.4</w:t>
      </w:r>
      <w:r>
        <w:rPr>
          <w:rFonts w:hint="eastAsia" w:ascii="宋体" w:hAnsi="宋体" w:cs="宋体"/>
          <w:bCs/>
          <w:szCs w:val="21"/>
        </w:rPr>
        <w:t>招标人支付工程款时，中标人应提供</w:t>
      </w:r>
      <w:r>
        <w:rPr>
          <w:rFonts w:hint="eastAsia" w:ascii="宋体" w:hAnsi="宋体" w:cs="宋体"/>
          <w:bCs/>
          <w:szCs w:val="21"/>
          <w:u w:val="single"/>
        </w:rPr>
        <w:t>符合国家税务相关部门要求的</w:t>
      </w:r>
      <w:r>
        <w:rPr>
          <w:rFonts w:hint="eastAsia" w:ascii="宋体" w:hAnsi="宋体" w:cs="宋体"/>
          <w:bCs/>
          <w:szCs w:val="21"/>
        </w:rPr>
        <w:t>发票。</w:t>
      </w:r>
    </w:p>
    <w:p w14:paraId="07A5A430">
      <w:pPr>
        <w:adjustRightInd w:val="0"/>
        <w:spacing w:line="360" w:lineRule="auto"/>
        <w:ind w:firstLine="472" w:firstLineChars="224"/>
        <w:textAlignment w:val="baseline"/>
        <w:rPr>
          <w:rFonts w:hint="eastAsia" w:ascii="宋体" w:hAnsi="宋体"/>
          <w:b/>
          <w:szCs w:val="21"/>
        </w:rPr>
      </w:pPr>
      <w:r>
        <w:rPr>
          <w:rFonts w:hint="eastAsia" w:ascii="宋体" w:hAnsi="宋体"/>
          <w:b/>
          <w:szCs w:val="21"/>
        </w:rPr>
        <w:t>条款号：29.2             修改类型：修改</w:t>
      </w:r>
    </w:p>
    <w:p w14:paraId="5160E2D9">
      <w:pPr>
        <w:spacing w:line="440" w:lineRule="exact"/>
        <w:ind w:firstLine="472" w:firstLineChars="224"/>
        <w:rPr>
          <w:rFonts w:hint="eastAsia" w:ascii="宋体" w:hAnsi="宋体"/>
          <w:szCs w:val="21"/>
          <w:u w:val="single"/>
        </w:rPr>
      </w:pPr>
      <w:r>
        <w:rPr>
          <w:rFonts w:hint="eastAsia" w:ascii="宋体" w:hAnsi="宋体"/>
          <w:b/>
          <w:szCs w:val="21"/>
        </w:rPr>
        <w:t>原文：</w:t>
      </w:r>
      <w:r>
        <w:rPr>
          <w:rFonts w:hint="eastAsia" w:ascii="宋体" w:hAnsi="宋体"/>
          <w:szCs w:val="21"/>
        </w:rPr>
        <w:t>29.2</w:t>
      </w:r>
      <w:r>
        <w:rPr>
          <w:rFonts w:hint="eastAsia" w:ascii="宋体" w:hAnsi="宋体"/>
          <w:szCs w:val="21"/>
          <w:u w:val="singl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39C0EC2">
      <w:pPr>
        <w:pBdr>
          <w:bottom w:val="single" w:color="auto" w:sz="6" w:space="1"/>
        </w:pBdr>
        <w:spacing w:line="440" w:lineRule="exact"/>
        <w:ind w:firstLine="472" w:firstLineChars="224"/>
        <w:rPr>
          <w:rFonts w:hint="eastAsia" w:ascii="宋体" w:hAnsi="宋体"/>
          <w:szCs w:val="21"/>
          <w:u w:val="single"/>
        </w:rPr>
      </w:pPr>
      <w:r>
        <w:rPr>
          <w:rFonts w:hint="eastAsia" w:ascii="宋体" w:hAnsi="宋体"/>
          <w:b/>
          <w:szCs w:val="21"/>
        </w:rPr>
        <w:t>现文：</w:t>
      </w:r>
      <w:r>
        <w:rPr>
          <w:rFonts w:hint="eastAsia" w:ascii="宋体" w:hAnsi="宋体"/>
          <w:szCs w:val="21"/>
        </w:rPr>
        <w:t>29.2</w:t>
      </w:r>
      <w:r>
        <w:rPr>
          <w:rFonts w:hint="eastAsia" w:ascii="宋体" w:hAnsi="宋体"/>
          <w:szCs w:val="21"/>
          <w:u w:val="single"/>
        </w:rPr>
        <w:t>中标通知书发出之日起15日后，中标人未按上款的规定提交履约担保，招标人有权解除中标通知书，原中标人的投标保证金不予退还，且依法承担相应法律责任。原中标人给招标人造成的损失超过投标保证金数额的，还应当对超过部分予以赔偿。原中标人有异议的，可以向人民法院起诉。</w:t>
      </w:r>
    </w:p>
    <w:p w14:paraId="76D971AF">
      <w:pPr>
        <w:adjustRightInd w:val="0"/>
        <w:spacing w:line="360" w:lineRule="auto"/>
        <w:ind w:firstLine="472" w:firstLineChars="224"/>
        <w:textAlignment w:val="baseline"/>
        <w:rPr>
          <w:rFonts w:hint="eastAsia" w:ascii="宋体" w:hAnsi="宋体"/>
          <w:b/>
          <w:szCs w:val="21"/>
        </w:rPr>
      </w:pPr>
      <w:r>
        <w:rPr>
          <w:rFonts w:hint="eastAsia" w:ascii="宋体" w:hAnsi="宋体"/>
          <w:b/>
          <w:szCs w:val="21"/>
        </w:rPr>
        <w:t>条款号：30.1</w:t>
      </w:r>
      <w:r>
        <w:rPr>
          <w:rFonts w:ascii="宋体" w:hAnsi="宋体"/>
          <w:b/>
          <w:szCs w:val="21"/>
        </w:rPr>
        <w:t xml:space="preserve">             </w:t>
      </w:r>
      <w:r>
        <w:rPr>
          <w:rFonts w:hint="eastAsia" w:ascii="宋体" w:hAnsi="宋体"/>
          <w:b/>
          <w:szCs w:val="21"/>
        </w:rPr>
        <w:t>修改类型：修改</w:t>
      </w:r>
    </w:p>
    <w:p w14:paraId="0D6BAEF1">
      <w:pPr>
        <w:adjustRightInd w:val="0"/>
        <w:spacing w:line="360" w:lineRule="auto"/>
        <w:ind w:firstLine="472" w:firstLineChars="224"/>
        <w:textAlignment w:val="baseline"/>
        <w:rPr>
          <w:rFonts w:hint="eastAsia" w:ascii="宋体" w:hAnsi="宋体"/>
          <w:b/>
          <w:szCs w:val="21"/>
        </w:rPr>
      </w:pPr>
      <w:r>
        <w:rPr>
          <w:rFonts w:hint="eastAsia" w:ascii="宋体" w:hAnsi="宋体"/>
          <w:b/>
          <w:szCs w:val="21"/>
        </w:rPr>
        <w:t>原文：</w:t>
      </w:r>
      <w:r>
        <w:rPr>
          <w:rFonts w:hint="eastAsia" w:ascii="宋体" w:hAnsi="宋体"/>
          <w:bCs/>
          <w:szCs w:val="21"/>
        </w:rPr>
        <w:t>3</w:t>
      </w:r>
      <w:r>
        <w:rPr>
          <w:rFonts w:ascii="宋体" w:hAnsi="宋体"/>
          <w:bCs/>
          <w:szCs w:val="21"/>
        </w:rPr>
        <w:t>0.1</w:t>
      </w:r>
      <w:r>
        <w:rPr>
          <w:rFonts w:hint="eastAsia" w:ascii="宋体" w:hAnsi="宋体"/>
          <w:szCs w:val="21"/>
        </w:rPr>
        <w:t>在合同双方全权代表在合同协议书上签字，并分别加盖双方单位的公章后，合同正式生效。</w:t>
      </w:r>
    </w:p>
    <w:p w14:paraId="5A510CBE">
      <w:pPr>
        <w:pBdr>
          <w:bottom w:val="single" w:color="auto" w:sz="6" w:space="1"/>
        </w:pBdr>
        <w:adjustRightInd w:val="0"/>
        <w:spacing w:line="360" w:lineRule="auto"/>
        <w:ind w:firstLine="527" w:firstLineChars="250"/>
        <w:textAlignment w:val="baseline"/>
        <w:rPr>
          <w:rFonts w:hint="eastAsia" w:ascii="宋体" w:hAnsi="宋体"/>
          <w:szCs w:val="21"/>
          <w:u w:val="single"/>
        </w:rPr>
      </w:pPr>
      <w:r>
        <w:rPr>
          <w:rFonts w:hint="eastAsia" w:ascii="宋体" w:hAnsi="宋体"/>
          <w:b/>
          <w:szCs w:val="21"/>
        </w:rPr>
        <w:t>现文：</w:t>
      </w:r>
      <w:r>
        <w:rPr>
          <w:rFonts w:hint="eastAsia" w:ascii="宋体" w:hAnsi="宋体"/>
          <w:bCs/>
          <w:szCs w:val="21"/>
        </w:rPr>
        <w:t>3</w:t>
      </w:r>
      <w:r>
        <w:rPr>
          <w:rFonts w:ascii="宋体" w:hAnsi="宋体"/>
          <w:bCs/>
          <w:szCs w:val="21"/>
        </w:rPr>
        <w:t>0.1</w:t>
      </w:r>
      <w:r>
        <w:rPr>
          <w:rFonts w:hint="eastAsia" w:ascii="宋体" w:hAnsi="宋体"/>
          <w:szCs w:val="21"/>
        </w:rPr>
        <w:t>在合同双方全权代表在合同协议书上签字，并分别加盖双方单位的公章</w:t>
      </w:r>
      <w:r>
        <w:rPr>
          <w:rFonts w:hint="eastAsia" w:ascii="宋体" w:hAnsi="宋体"/>
          <w:szCs w:val="21"/>
          <w:u w:val="single"/>
        </w:rPr>
        <w:t>且承包人提交履约担保后，合同正式生效。</w:t>
      </w:r>
    </w:p>
    <w:p w14:paraId="548504B3">
      <w:pPr>
        <w:spacing w:line="360" w:lineRule="auto"/>
        <w:ind w:firstLine="211" w:firstLineChars="100"/>
        <w:rPr>
          <w:b/>
          <w:szCs w:val="21"/>
        </w:rPr>
      </w:pPr>
      <w:r>
        <w:rPr>
          <w:rFonts w:hint="eastAsia"/>
          <w:b/>
          <w:szCs w:val="21"/>
        </w:rPr>
        <w:t>注：以上修改，仅限于本范本中有可供选择条款的情形。</w:t>
      </w:r>
    </w:p>
    <w:p w14:paraId="6DF1E0DF">
      <w:pPr>
        <w:spacing w:line="360" w:lineRule="auto"/>
      </w:pPr>
      <w:r>
        <w:rPr>
          <w:rFonts w:hint="eastAsia"/>
          <w:b/>
          <w:szCs w:val="21"/>
        </w:rPr>
        <w:t>（以下无正文）</w:t>
      </w:r>
    </w:p>
    <w:p w14:paraId="2D0FBE50">
      <w:pPr>
        <w:pStyle w:val="6"/>
        <w:rPr>
          <w:color w:val="auto"/>
        </w:rPr>
      </w:pPr>
      <w:r>
        <w:rPr>
          <w:color w:val="auto"/>
        </w:rPr>
        <w:br w:type="page"/>
      </w:r>
      <w:bookmarkStart w:id="12" w:name="_Toc2272548"/>
      <w:bookmarkStart w:id="13" w:name="_Toc21525492"/>
      <w:r>
        <w:rPr>
          <w:rFonts w:hint="eastAsia"/>
          <w:color w:val="auto"/>
        </w:rPr>
        <w:t>三、投标须知通用条款</w:t>
      </w:r>
      <w:bookmarkEnd w:id="12"/>
      <w:bookmarkEnd w:id="13"/>
    </w:p>
    <w:p w14:paraId="0977C70D">
      <w:pPr>
        <w:pStyle w:val="7"/>
        <w:spacing w:before="156" w:after="156"/>
        <w:jc w:val="center"/>
        <w:rPr>
          <w:rFonts w:hint="eastAsia"/>
          <w:b/>
          <w:bCs/>
        </w:rPr>
      </w:pPr>
      <w:bookmarkStart w:id="14" w:name="_Toc2272549"/>
      <w:bookmarkStart w:id="15" w:name="_Toc21525493"/>
      <w:r>
        <w:rPr>
          <w:rFonts w:hint="eastAsia"/>
          <w:b/>
          <w:bCs/>
        </w:rPr>
        <w:t>（一）总则</w:t>
      </w:r>
      <w:bookmarkEnd w:id="14"/>
      <w:bookmarkEnd w:id="15"/>
    </w:p>
    <w:p w14:paraId="06421293">
      <w:pPr>
        <w:pStyle w:val="2"/>
        <w:spacing w:after="0" w:line="360" w:lineRule="auto"/>
        <w:ind w:firstLine="482" w:firstLineChars="200"/>
        <w:rPr>
          <w:rFonts w:ascii="宋体"/>
          <w:b/>
          <w:bCs/>
          <w:sz w:val="24"/>
        </w:rPr>
      </w:pPr>
      <w:r>
        <w:rPr>
          <w:rFonts w:ascii="宋体" w:hAnsi="宋体"/>
          <w:b/>
          <w:bCs/>
          <w:sz w:val="24"/>
        </w:rPr>
        <w:t>1</w:t>
      </w:r>
      <w:r>
        <w:rPr>
          <w:rFonts w:hint="eastAsia" w:ascii="宋体" w:hAnsi="宋体"/>
          <w:b/>
          <w:bCs/>
          <w:sz w:val="24"/>
        </w:rPr>
        <w:t>、定义</w:t>
      </w:r>
    </w:p>
    <w:p w14:paraId="6ED9A7AB">
      <w:pPr>
        <w:pStyle w:val="2"/>
        <w:spacing w:after="0" w:line="360" w:lineRule="auto"/>
        <w:ind w:firstLine="480" w:firstLineChars="200"/>
        <w:rPr>
          <w:rFonts w:ascii="宋体"/>
          <w:b/>
          <w:bCs/>
          <w:sz w:val="24"/>
        </w:rPr>
      </w:pPr>
      <w:r>
        <w:rPr>
          <w:rFonts w:hint="eastAsia" w:ascii="宋体" w:hAnsi="宋体"/>
          <w:sz w:val="24"/>
        </w:rPr>
        <w:t>本招标文件使用的下列词语具有如下规定的意义：</w:t>
      </w:r>
    </w:p>
    <w:p w14:paraId="4379A711">
      <w:pPr>
        <w:pStyle w:val="2"/>
        <w:spacing w:after="0" w:line="360" w:lineRule="auto"/>
        <w:ind w:firstLine="480" w:firstLineChars="200"/>
        <w:rPr>
          <w:rFonts w:ascii="宋体"/>
          <w:b/>
          <w:bCs/>
          <w:sz w:val="24"/>
          <w:u w:val="single"/>
        </w:rPr>
      </w:pPr>
      <w:r>
        <w:rPr>
          <w:rFonts w:hint="eastAsia" w:ascii="宋体" w:hAnsi="宋体"/>
          <w:sz w:val="24"/>
        </w:rPr>
        <w:t>（</w:t>
      </w:r>
      <w:r>
        <w:rPr>
          <w:rFonts w:ascii="宋体" w:hAnsi="宋体"/>
          <w:sz w:val="24"/>
        </w:rPr>
        <w:t>1</w:t>
      </w:r>
      <w:r>
        <w:rPr>
          <w:rFonts w:hint="eastAsia" w:ascii="宋体" w:hAnsi="宋体"/>
          <w:sz w:val="24"/>
        </w:rPr>
        <w:t>）“招标人”（即发包人）、“项目建设管理单位</w:t>
      </w:r>
      <w:r>
        <w:rPr>
          <w:rFonts w:hint="eastAsia" w:ascii="宋体"/>
          <w:sz w:val="24"/>
        </w:rPr>
        <w:t>”</w:t>
      </w:r>
      <w:r>
        <w:rPr>
          <w:rFonts w:hint="eastAsia" w:ascii="宋体" w:hAnsi="宋体"/>
          <w:sz w:val="24"/>
        </w:rPr>
        <w:t>（或称“项目代建单位”）、“招标代理”、“设计单位”、“监理单位”均已在投标须知前附表中列明。</w:t>
      </w:r>
    </w:p>
    <w:p w14:paraId="7FF0E3F3">
      <w:pPr>
        <w:pStyle w:val="2"/>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2</w:t>
      </w:r>
      <w:r>
        <w:rPr>
          <w:rFonts w:hint="eastAsia" w:ascii="宋体" w:hAnsi="宋体"/>
          <w:sz w:val="24"/>
        </w:rPr>
        <w:t>）“投标人”指向招标人提交投标文件的当事人。</w:t>
      </w:r>
      <w:r>
        <w:rPr>
          <w:rFonts w:ascii="宋体" w:hAnsi="宋体"/>
          <w:sz w:val="24"/>
        </w:rPr>
        <w:t xml:space="preserve">   </w:t>
      </w:r>
    </w:p>
    <w:p w14:paraId="44B713CA">
      <w:pPr>
        <w:pStyle w:val="2"/>
        <w:spacing w:after="0"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）“承包人”指其投标被招标人接受并与其签订承包合同的当事人。</w:t>
      </w:r>
    </w:p>
    <w:p w14:paraId="2C1BD208">
      <w:pPr>
        <w:pStyle w:val="2"/>
        <w:spacing w:after="0" w:line="360" w:lineRule="auto"/>
        <w:ind w:firstLine="480" w:firstLineChars="200"/>
        <w:rPr>
          <w:rFonts w:ascii="宋体"/>
          <w:sz w:val="24"/>
          <w:u w:val="single"/>
        </w:rPr>
      </w:pPr>
      <w:r>
        <w:rPr>
          <w:rFonts w:hint="eastAsia" w:ascii="宋体" w:hAnsi="宋体"/>
          <w:sz w:val="24"/>
        </w:rPr>
        <w:t>（</w:t>
      </w:r>
      <w:r>
        <w:rPr>
          <w:rFonts w:ascii="宋体" w:hAnsi="宋体"/>
          <w:sz w:val="24"/>
        </w:rPr>
        <w:t>4</w:t>
      </w:r>
      <w:r>
        <w:rPr>
          <w:rFonts w:hint="eastAsia" w:ascii="宋体" w:hAnsi="宋体"/>
          <w:sz w:val="24"/>
        </w:rPr>
        <w:t>）“招标文件”指由招标代理发出的本文件（包括全部章节、附件）及招标答疑会会议纪要和</w:t>
      </w:r>
      <w:r>
        <w:rPr>
          <w:rFonts w:hint="eastAsia" w:ascii="宋体" w:hAnsi="宋体"/>
          <w:bCs/>
          <w:sz w:val="24"/>
        </w:rPr>
        <w:t>招标文件的澄清与修改</w:t>
      </w:r>
      <w:r>
        <w:rPr>
          <w:rFonts w:hint="eastAsia" w:ascii="宋体" w:hAnsi="宋体"/>
          <w:sz w:val="24"/>
        </w:rPr>
        <w:t>文件。</w:t>
      </w:r>
    </w:p>
    <w:p w14:paraId="12B7D1AF">
      <w:pPr>
        <w:pStyle w:val="2"/>
        <w:spacing w:after="0" w:line="360" w:lineRule="auto"/>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）“投标文件”指投标人根据本项目招标文件向招标人提交的全部文件。</w:t>
      </w:r>
    </w:p>
    <w:p w14:paraId="3EBC34A5">
      <w:pPr>
        <w:pStyle w:val="2"/>
        <w:spacing w:after="0" w:line="360" w:lineRule="auto"/>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）“书面形式”指打字或印刷的文件和数据电文（包括电报、电传、传真、电子数据交换和电子邮件）。</w:t>
      </w:r>
    </w:p>
    <w:p w14:paraId="2FE70CA8">
      <w:pPr>
        <w:spacing w:line="360" w:lineRule="auto"/>
        <w:ind w:firstLine="482" w:firstLineChars="200"/>
        <w:rPr>
          <w:rFonts w:ascii="宋体"/>
          <w:b/>
          <w:sz w:val="24"/>
        </w:rPr>
      </w:pPr>
      <w:r>
        <w:rPr>
          <w:rFonts w:ascii="宋体" w:hAnsi="宋体"/>
          <w:b/>
          <w:sz w:val="24"/>
        </w:rPr>
        <w:t>2</w:t>
      </w:r>
      <w:r>
        <w:rPr>
          <w:rFonts w:hint="eastAsia" w:ascii="宋体" w:hAnsi="宋体"/>
          <w:b/>
          <w:sz w:val="24"/>
        </w:rPr>
        <w:t>、招标说明</w:t>
      </w:r>
    </w:p>
    <w:p w14:paraId="6985C7E6">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14:paraId="51A916C9">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14:paraId="4AA4C6F5">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14:paraId="4105A2EB">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14:paraId="1AF71259">
      <w:pPr>
        <w:tabs>
          <w:tab w:val="left" w:pos="105"/>
        </w:tabs>
        <w:spacing w:line="360" w:lineRule="auto"/>
        <w:ind w:firstLine="482" w:firstLineChars="200"/>
        <w:rPr>
          <w:rFonts w:ascii="宋体"/>
          <w:b/>
          <w:sz w:val="24"/>
        </w:rPr>
      </w:pPr>
      <w:r>
        <w:rPr>
          <w:rFonts w:ascii="宋体" w:hAnsi="宋体"/>
          <w:b/>
          <w:sz w:val="24"/>
        </w:rPr>
        <w:t>3</w:t>
      </w:r>
      <w:r>
        <w:rPr>
          <w:rFonts w:hint="eastAsia" w:ascii="宋体" w:hAnsi="宋体"/>
          <w:b/>
          <w:sz w:val="24"/>
        </w:rPr>
        <w:t>．资金来源</w:t>
      </w:r>
    </w:p>
    <w:p w14:paraId="40AB5B95">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14:paraId="25EC5B9A">
      <w:pPr>
        <w:tabs>
          <w:tab w:val="left" w:pos="105"/>
        </w:tabs>
        <w:spacing w:line="360" w:lineRule="auto"/>
        <w:ind w:firstLine="482" w:firstLineChars="200"/>
        <w:rPr>
          <w:rFonts w:ascii="宋体"/>
          <w:b/>
          <w:sz w:val="24"/>
        </w:rPr>
      </w:pPr>
      <w:r>
        <w:rPr>
          <w:rFonts w:ascii="宋体" w:hAnsi="宋体"/>
          <w:b/>
          <w:sz w:val="24"/>
        </w:rPr>
        <w:t>4</w:t>
      </w:r>
      <w:r>
        <w:rPr>
          <w:rFonts w:hint="eastAsia" w:ascii="宋体" w:hAnsi="宋体"/>
          <w:b/>
          <w:sz w:val="24"/>
        </w:rPr>
        <w:t>．合格投标人的条件</w:t>
      </w:r>
    </w:p>
    <w:p w14:paraId="62A27189">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14:paraId="5DF37762">
      <w:pPr>
        <w:tabs>
          <w:tab w:val="left" w:pos="105"/>
        </w:tabs>
        <w:spacing w:line="360" w:lineRule="auto"/>
        <w:ind w:firstLine="482" w:firstLineChars="200"/>
        <w:rPr>
          <w:rFonts w:ascii="宋体"/>
          <w:b/>
          <w:sz w:val="24"/>
        </w:rPr>
      </w:pPr>
      <w:r>
        <w:rPr>
          <w:rFonts w:ascii="宋体" w:hAnsi="宋体"/>
          <w:b/>
          <w:sz w:val="24"/>
        </w:rPr>
        <w:t>5</w:t>
      </w:r>
      <w:r>
        <w:rPr>
          <w:rFonts w:hint="eastAsia" w:ascii="宋体" w:hAnsi="宋体"/>
          <w:b/>
          <w:sz w:val="24"/>
        </w:rPr>
        <w:t>．踏勘现场</w:t>
      </w:r>
    </w:p>
    <w:p w14:paraId="481092A4">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14:paraId="600DF878">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14:paraId="3BE4824C">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14:paraId="6CA1C6CF">
      <w:pPr>
        <w:tabs>
          <w:tab w:val="left" w:pos="105"/>
        </w:tabs>
        <w:spacing w:line="360" w:lineRule="auto"/>
        <w:ind w:firstLine="482" w:firstLineChars="200"/>
        <w:rPr>
          <w:rFonts w:ascii="宋体"/>
          <w:b/>
          <w:sz w:val="24"/>
        </w:rPr>
      </w:pPr>
      <w:r>
        <w:rPr>
          <w:rFonts w:ascii="宋体" w:hAnsi="宋体"/>
          <w:b/>
          <w:sz w:val="24"/>
        </w:rPr>
        <w:t>6</w:t>
      </w:r>
      <w:r>
        <w:rPr>
          <w:rFonts w:hint="eastAsia" w:ascii="宋体" w:hAnsi="宋体"/>
          <w:b/>
          <w:sz w:val="24"/>
        </w:rPr>
        <w:t>．投标费用</w:t>
      </w:r>
    </w:p>
    <w:p w14:paraId="0C98D686">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14:paraId="5C77C774">
      <w:pPr>
        <w:pStyle w:val="7"/>
        <w:spacing w:before="156" w:after="156"/>
        <w:jc w:val="center"/>
        <w:rPr>
          <w:rFonts w:hint="eastAsia"/>
          <w:b/>
          <w:bCs/>
        </w:rPr>
      </w:pPr>
      <w:bookmarkStart w:id="16" w:name="_Toc21525494"/>
      <w:bookmarkStart w:id="17" w:name="_Toc2272550"/>
      <w:r>
        <w:rPr>
          <w:rFonts w:hint="eastAsia"/>
          <w:b/>
          <w:bCs/>
        </w:rPr>
        <w:t>（二）招标文件</w:t>
      </w:r>
      <w:bookmarkEnd w:id="16"/>
      <w:bookmarkEnd w:id="17"/>
    </w:p>
    <w:p w14:paraId="1D2D8990">
      <w:pPr>
        <w:tabs>
          <w:tab w:val="left" w:pos="105"/>
        </w:tabs>
        <w:spacing w:line="360" w:lineRule="auto"/>
        <w:ind w:firstLine="482" w:firstLineChars="200"/>
        <w:rPr>
          <w:rFonts w:ascii="宋体"/>
          <w:b/>
          <w:sz w:val="24"/>
        </w:rPr>
      </w:pPr>
      <w:r>
        <w:rPr>
          <w:rFonts w:ascii="宋体" w:hAnsi="宋体"/>
          <w:b/>
          <w:sz w:val="24"/>
        </w:rPr>
        <w:t>7.</w:t>
      </w:r>
      <w:r>
        <w:rPr>
          <w:rFonts w:hint="eastAsia" w:ascii="宋体" w:hAnsi="宋体"/>
          <w:b/>
          <w:sz w:val="24"/>
        </w:rPr>
        <w:t>招标文件的组成</w:t>
      </w:r>
    </w:p>
    <w:p w14:paraId="1643259C">
      <w:pPr>
        <w:spacing w:line="360" w:lineRule="auto"/>
        <w:ind w:firstLine="480" w:firstLineChars="200"/>
        <w:rPr>
          <w:rFonts w:ascii="宋体"/>
          <w:sz w:val="24"/>
        </w:rPr>
      </w:pPr>
      <w:r>
        <w:rPr>
          <w:rFonts w:ascii="宋体" w:hAnsi="宋体"/>
          <w:bCs/>
          <w:sz w:val="24"/>
        </w:rPr>
        <w:t>7.1</w:t>
      </w:r>
      <w:r>
        <w:rPr>
          <w:rFonts w:hint="eastAsia" w:ascii="宋体" w:hAnsi="宋体"/>
          <w:sz w:val="24"/>
        </w:rPr>
        <w:t>本招标文件包括下列文件，以及所有按本须知第</w:t>
      </w:r>
      <w:r>
        <w:rPr>
          <w:rFonts w:ascii="宋体" w:hAnsi="宋体"/>
          <w:sz w:val="24"/>
        </w:rPr>
        <w:t>8</w:t>
      </w:r>
      <w:r>
        <w:rPr>
          <w:rFonts w:hint="eastAsia" w:ascii="宋体" w:hAnsi="宋体"/>
          <w:sz w:val="24"/>
        </w:rPr>
        <w:t>条发出的招标答疑会会议纪要和按本须知第</w:t>
      </w:r>
      <w:r>
        <w:rPr>
          <w:rFonts w:ascii="宋体" w:hAnsi="宋体"/>
          <w:sz w:val="24"/>
        </w:rPr>
        <w:t>9</w:t>
      </w:r>
      <w:r>
        <w:rPr>
          <w:rFonts w:hint="eastAsia" w:ascii="宋体" w:hAnsi="宋体"/>
          <w:sz w:val="24"/>
        </w:rPr>
        <w:t>条发出的澄清或修改：</w:t>
      </w:r>
    </w:p>
    <w:p w14:paraId="3D05D237">
      <w:pPr>
        <w:pStyle w:val="2"/>
        <w:spacing w:after="0" w:line="360" w:lineRule="auto"/>
        <w:ind w:left="-2" w:firstLine="480" w:firstLineChars="200"/>
        <w:rPr>
          <w:rFonts w:ascii="宋体"/>
          <w:sz w:val="24"/>
        </w:rPr>
      </w:pPr>
      <w:r>
        <w:rPr>
          <w:rFonts w:hint="eastAsia" w:ascii="宋体" w:hAnsi="宋体"/>
          <w:bCs/>
          <w:sz w:val="24"/>
        </w:rPr>
        <w:t>第一章</w:t>
      </w:r>
      <w:r>
        <w:rPr>
          <w:rFonts w:ascii="宋体" w:hAnsi="宋体"/>
          <w:bCs/>
          <w:sz w:val="24"/>
        </w:rPr>
        <w:t xml:space="preserve">  </w:t>
      </w:r>
      <w:r>
        <w:rPr>
          <w:rFonts w:hint="eastAsia" w:ascii="宋体" w:hAnsi="宋体"/>
          <w:sz w:val="24"/>
        </w:rPr>
        <w:t>投标须知</w:t>
      </w:r>
    </w:p>
    <w:p w14:paraId="38A60A9B">
      <w:pPr>
        <w:pStyle w:val="2"/>
        <w:spacing w:after="0" w:line="360" w:lineRule="auto"/>
        <w:ind w:left="-2" w:firstLine="480" w:firstLineChars="200"/>
        <w:rPr>
          <w:rFonts w:ascii="宋体"/>
          <w:sz w:val="24"/>
        </w:rPr>
      </w:pPr>
      <w:r>
        <w:rPr>
          <w:rFonts w:hint="eastAsia" w:ascii="宋体" w:hAnsi="宋体"/>
          <w:bCs/>
          <w:sz w:val="24"/>
        </w:rPr>
        <w:t>第二章</w:t>
      </w:r>
      <w:r>
        <w:rPr>
          <w:rFonts w:ascii="宋体" w:hAnsi="宋体"/>
          <w:bCs/>
          <w:sz w:val="24"/>
        </w:rPr>
        <w:t xml:space="preserve">  </w:t>
      </w:r>
      <w:r>
        <w:rPr>
          <w:rFonts w:hint="eastAsia" w:ascii="宋体" w:hAnsi="宋体"/>
          <w:sz w:val="24"/>
        </w:rPr>
        <w:t>开标、评标及定标办法</w:t>
      </w:r>
    </w:p>
    <w:p w14:paraId="7A182C6F">
      <w:pPr>
        <w:pStyle w:val="2"/>
        <w:spacing w:after="0" w:line="360" w:lineRule="auto"/>
        <w:ind w:firstLine="480" w:firstLineChars="200"/>
        <w:rPr>
          <w:rFonts w:ascii="宋体"/>
          <w:sz w:val="24"/>
        </w:rPr>
      </w:pPr>
      <w:r>
        <w:rPr>
          <w:rFonts w:hint="eastAsia" w:ascii="宋体" w:hAnsi="宋体"/>
          <w:sz w:val="24"/>
        </w:rPr>
        <w:t>第三章</w:t>
      </w:r>
      <w:r>
        <w:rPr>
          <w:rFonts w:ascii="宋体" w:hAnsi="宋体"/>
          <w:sz w:val="24"/>
        </w:rPr>
        <w:t xml:space="preserve">  </w:t>
      </w:r>
      <w:r>
        <w:rPr>
          <w:rFonts w:hint="eastAsia" w:ascii="宋体" w:hAnsi="宋体"/>
          <w:sz w:val="24"/>
        </w:rPr>
        <w:t>合同条款</w:t>
      </w:r>
    </w:p>
    <w:p w14:paraId="3547843D">
      <w:pPr>
        <w:pStyle w:val="2"/>
        <w:spacing w:after="0" w:line="360" w:lineRule="auto"/>
        <w:ind w:firstLine="480" w:firstLineChars="200"/>
        <w:rPr>
          <w:rFonts w:ascii="宋体"/>
          <w:sz w:val="24"/>
        </w:rPr>
      </w:pPr>
      <w:r>
        <w:rPr>
          <w:rFonts w:hint="eastAsia" w:ascii="宋体" w:hAnsi="宋体"/>
          <w:bCs/>
          <w:sz w:val="24"/>
        </w:rPr>
        <w:t>第四章</w:t>
      </w:r>
      <w:r>
        <w:rPr>
          <w:rFonts w:ascii="宋体" w:hAnsi="宋体"/>
          <w:bCs/>
          <w:sz w:val="24"/>
        </w:rPr>
        <w:t xml:space="preserve">  </w:t>
      </w:r>
      <w:r>
        <w:rPr>
          <w:rFonts w:hint="eastAsia" w:ascii="宋体" w:hAnsi="宋体"/>
          <w:sz w:val="24"/>
        </w:rPr>
        <w:t>投标文件格式</w:t>
      </w:r>
    </w:p>
    <w:p w14:paraId="6CEC9843">
      <w:pPr>
        <w:pStyle w:val="2"/>
        <w:spacing w:after="0" w:line="360" w:lineRule="auto"/>
        <w:ind w:left="-2" w:firstLine="480" w:firstLineChars="200"/>
        <w:rPr>
          <w:rFonts w:ascii="宋体"/>
          <w:sz w:val="24"/>
        </w:rPr>
      </w:pPr>
      <w:r>
        <w:rPr>
          <w:rFonts w:hint="eastAsia" w:ascii="宋体" w:hAnsi="宋体"/>
          <w:bCs/>
          <w:sz w:val="24"/>
        </w:rPr>
        <w:t>第五章</w:t>
      </w:r>
      <w:r>
        <w:rPr>
          <w:rFonts w:ascii="宋体" w:hAnsi="宋体"/>
          <w:bCs/>
          <w:sz w:val="24"/>
        </w:rPr>
        <w:t xml:space="preserve">  </w:t>
      </w:r>
      <w:r>
        <w:rPr>
          <w:rFonts w:hint="eastAsia" w:ascii="宋体" w:hAnsi="宋体"/>
          <w:sz w:val="24"/>
        </w:rPr>
        <w:t>技术条件（工程建设标准）（另册）</w:t>
      </w:r>
    </w:p>
    <w:p w14:paraId="0E3DDFBC">
      <w:pPr>
        <w:pStyle w:val="2"/>
        <w:spacing w:after="0" w:line="360" w:lineRule="auto"/>
        <w:ind w:left="-2" w:firstLine="480" w:firstLineChars="200"/>
        <w:rPr>
          <w:rFonts w:ascii="宋体"/>
          <w:sz w:val="24"/>
        </w:rPr>
      </w:pPr>
      <w:r>
        <w:rPr>
          <w:rFonts w:hint="eastAsia" w:ascii="宋体" w:hAnsi="宋体"/>
          <w:bCs/>
          <w:sz w:val="24"/>
        </w:rPr>
        <w:t>第六章</w:t>
      </w:r>
      <w:r>
        <w:rPr>
          <w:rFonts w:ascii="宋体" w:hAnsi="宋体"/>
          <w:bCs/>
          <w:sz w:val="24"/>
        </w:rPr>
        <w:t xml:space="preserve">  </w:t>
      </w:r>
      <w:r>
        <w:rPr>
          <w:rFonts w:hint="eastAsia" w:ascii="宋体" w:hAnsi="宋体"/>
          <w:sz w:val="24"/>
        </w:rPr>
        <w:t>图纸及勘察资料（另册）</w:t>
      </w:r>
    </w:p>
    <w:p w14:paraId="1DE36943">
      <w:pPr>
        <w:pStyle w:val="2"/>
        <w:spacing w:after="0" w:line="360" w:lineRule="auto"/>
        <w:ind w:left="-2" w:firstLine="480" w:firstLineChars="200"/>
        <w:rPr>
          <w:rFonts w:ascii="宋体"/>
          <w:sz w:val="24"/>
        </w:rPr>
      </w:pPr>
      <w:r>
        <w:rPr>
          <w:rFonts w:hint="eastAsia" w:ascii="宋体" w:hAnsi="宋体"/>
          <w:bCs/>
          <w:sz w:val="24"/>
        </w:rPr>
        <w:t>第七章</w:t>
      </w:r>
      <w:r>
        <w:rPr>
          <w:rFonts w:ascii="宋体" w:hAnsi="宋体"/>
          <w:bCs/>
          <w:sz w:val="24"/>
        </w:rPr>
        <w:t xml:space="preserve">  </w:t>
      </w:r>
      <w:r>
        <w:rPr>
          <w:rFonts w:hint="eastAsia" w:ascii="宋体" w:hAnsi="宋体"/>
          <w:bCs/>
          <w:sz w:val="24"/>
        </w:rPr>
        <w:t>招标</w:t>
      </w:r>
      <w:r>
        <w:rPr>
          <w:rFonts w:hint="eastAsia" w:ascii="宋体" w:hAnsi="宋体"/>
          <w:sz w:val="24"/>
        </w:rPr>
        <w:t>工程量清单（另册）</w:t>
      </w:r>
    </w:p>
    <w:p w14:paraId="655EAE58">
      <w:pPr>
        <w:pStyle w:val="2"/>
        <w:spacing w:after="0" w:line="360" w:lineRule="auto"/>
        <w:ind w:left="-2" w:firstLine="480" w:firstLineChars="200"/>
        <w:rPr>
          <w:rFonts w:hint="eastAsia" w:ascii="宋体" w:hAnsi="宋体"/>
          <w:sz w:val="24"/>
        </w:rPr>
      </w:pPr>
      <w:r>
        <w:rPr>
          <w:rFonts w:hint="eastAsia" w:ascii="宋体" w:hAnsi="宋体"/>
          <w:sz w:val="24"/>
        </w:rPr>
        <w:t>第八章</w:t>
      </w:r>
      <w:r>
        <w:rPr>
          <w:rFonts w:ascii="宋体" w:hAnsi="宋体"/>
          <w:sz w:val="24"/>
        </w:rPr>
        <w:t xml:space="preserve">  </w:t>
      </w:r>
      <w:r>
        <w:rPr>
          <w:rFonts w:hint="eastAsia" w:ascii="宋体" w:hAnsi="宋体"/>
          <w:sz w:val="24"/>
        </w:rPr>
        <w:t>最高投标限价</w:t>
      </w:r>
    </w:p>
    <w:p w14:paraId="7401B0B9">
      <w:pPr>
        <w:pStyle w:val="2"/>
        <w:spacing w:after="0" w:line="360" w:lineRule="auto"/>
        <w:ind w:left="-2" w:firstLine="482" w:firstLineChars="200"/>
        <w:rPr>
          <w:rFonts w:hint="eastAsia" w:ascii="宋体" w:hAnsi="宋体"/>
          <w:b/>
          <w:bCs/>
          <w:sz w:val="24"/>
        </w:rPr>
      </w:pPr>
      <w:r>
        <w:rPr>
          <w:rFonts w:hint="eastAsia" w:ascii="宋体" w:hAnsi="宋体"/>
          <w:b/>
          <w:bCs/>
          <w:sz w:val="24"/>
        </w:rPr>
        <w:t>注：招标人应在技术条件（工程建设标准）中明确施工现场建筑垃圾源头减量的具体要求和建筑垃圾综合利用产品的使用要求。</w:t>
      </w:r>
    </w:p>
    <w:p w14:paraId="2413853F">
      <w:pPr>
        <w:pStyle w:val="2"/>
        <w:spacing w:after="0" w:line="360" w:lineRule="auto"/>
        <w:ind w:firstLine="480" w:firstLineChars="200"/>
        <w:rPr>
          <w:rFonts w:ascii="宋体"/>
          <w:sz w:val="24"/>
        </w:rPr>
      </w:pPr>
      <w:r>
        <w:rPr>
          <w:rFonts w:ascii="宋体" w:hAnsi="宋体"/>
          <w:sz w:val="24"/>
        </w:rPr>
        <w:t xml:space="preserve">7.2 </w:t>
      </w:r>
      <w:r>
        <w:rPr>
          <w:rFonts w:hint="eastAsia" w:ascii="宋体" w:hAnsi="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594EC17F">
      <w:pPr>
        <w:pStyle w:val="2"/>
        <w:spacing w:after="0" w:line="360" w:lineRule="auto"/>
        <w:ind w:firstLine="480" w:firstLineChars="200"/>
        <w:rPr>
          <w:rFonts w:ascii="宋体"/>
          <w:sz w:val="24"/>
        </w:rPr>
      </w:pPr>
      <w:r>
        <w:rPr>
          <w:rFonts w:ascii="宋体" w:hAnsi="宋体"/>
          <w:sz w:val="24"/>
        </w:rPr>
        <w:t xml:space="preserve">7.3 </w:t>
      </w:r>
      <w:r>
        <w:rPr>
          <w:rFonts w:hint="eastAsia" w:ascii="宋体" w:hAnsi="宋体"/>
          <w:sz w:val="24"/>
        </w:rPr>
        <w:t>投标人一旦中标，招标文件的内容对招标人和中标人双方均有约束力。</w:t>
      </w:r>
    </w:p>
    <w:p w14:paraId="76222C3A">
      <w:pPr>
        <w:pStyle w:val="2"/>
        <w:spacing w:after="0" w:line="360" w:lineRule="auto"/>
        <w:ind w:firstLine="482" w:firstLineChars="200"/>
        <w:rPr>
          <w:rFonts w:ascii="宋体"/>
          <w:b/>
          <w:bCs/>
          <w:sz w:val="24"/>
        </w:rPr>
      </w:pPr>
      <w:r>
        <w:rPr>
          <w:rFonts w:ascii="宋体" w:hAnsi="宋体"/>
          <w:b/>
          <w:bCs/>
          <w:sz w:val="24"/>
        </w:rPr>
        <w:t>8</w:t>
      </w:r>
      <w:r>
        <w:rPr>
          <w:rFonts w:hint="eastAsia" w:ascii="宋体" w:hAnsi="宋体"/>
          <w:b/>
          <w:bCs/>
          <w:sz w:val="24"/>
        </w:rPr>
        <w:t>．招标答疑</w:t>
      </w:r>
    </w:p>
    <w:p w14:paraId="348B7B15">
      <w:pPr>
        <w:pStyle w:val="2"/>
        <w:spacing w:after="0" w:line="360" w:lineRule="auto"/>
        <w:ind w:firstLine="480" w:firstLineChars="200"/>
        <w:rPr>
          <w:rFonts w:ascii="宋体"/>
          <w:sz w:val="24"/>
        </w:rPr>
      </w:pPr>
      <w:r>
        <w:rPr>
          <w:rFonts w:ascii="宋体" w:hAnsi="宋体"/>
          <w:sz w:val="24"/>
        </w:rPr>
        <w:t xml:space="preserve">8.1 </w:t>
      </w:r>
      <w:r>
        <w:rPr>
          <w:rFonts w:hint="eastAsia" w:ascii="宋体" w:hAnsi="宋体"/>
          <w:sz w:val="24"/>
        </w:rPr>
        <w:t>投标人若对招标文件（包括招标图纸）中有疑问，可以书面形式</w:t>
      </w:r>
      <w:r>
        <w:rPr>
          <w:rFonts w:hint="eastAsia"/>
          <w:sz w:val="24"/>
          <w:szCs w:val="24"/>
        </w:rPr>
        <w:t>通过</w:t>
      </w:r>
      <w:r>
        <w:rPr>
          <w:sz w:val="24"/>
          <w:szCs w:val="24"/>
          <w:u w:val="single"/>
        </w:rPr>
        <w:t xml:space="preserve">        </w:t>
      </w:r>
      <w:r>
        <w:rPr>
          <w:rFonts w:hint="eastAsia" w:ascii="宋体" w:hAnsi="宋体"/>
          <w:sz w:val="24"/>
          <w:szCs w:val="24"/>
        </w:rPr>
        <w:t>交易平台</w:t>
      </w:r>
      <w:r>
        <w:rPr>
          <w:rFonts w:hint="eastAsia"/>
          <w:sz w:val="24"/>
          <w:szCs w:val="24"/>
        </w:rPr>
        <w:t>提交</w:t>
      </w:r>
      <w:r>
        <w:rPr>
          <w:rFonts w:hint="eastAsia" w:ascii="宋体" w:hAnsi="宋体"/>
          <w:sz w:val="24"/>
        </w:rPr>
        <w:t>给招标人或招标代理人，提交形式见本须知前附表第</w:t>
      </w:r>
      <w:r>
        <w:rPr>
          <w:rFonts w:ascii="宋体" w:hAnsi="宋体"/>
          <w:sz w:val="24"/>
        </w:rPr>
        <w:t>16</w:t>
      </w:r>
      <w:r>
        <w:rPr>
          <w:rFonts w:hint="eastAsia" w:ascii="宋体" w:hAnsi="宋体"/>
          <w:sz w:val="24"/>
        </w:rPr>
        <w:t>项。</w:t>
      </w:r>
    </w:p>
    <w:p w14:paraId="1195AED8">
      <w:pPr>
        <w:pStyle w:val="2"/>
        <w:spacing w:after="0" w:line="360" w:lineRule="auto"/>
        <w:ind w:firstLine="480" w:firstLineChars="200"/>
        <w:rPr>
          <w:rFonts w:ascii="宋体"/>
          <w:sz w:val="24"/>
        </w:rPr>
      </w:pPr>
      <w:r>
        <w:rPr>
          <w:rFonts w:ascii="宋体" w:hAnsi="宋体"/>
          <w:sz w:val="24"/>
        </w:rPr>
        <w:t>8.2</w:t>
      </w:r>
      <w:r>
        <w:rPr>
          <w:rFonts w:hint="eastAsia" w:ascii="宋体"/>
          <w:sz w:val="24"/>
        </w:rPr>
        <w:t>招标答疑会会议纪要将在提交投标文件截止时间15日前在</w:t>
      </w:r>
      <w:r>
        <w:rPr>
          <w:sz w:val="24"/>
          <w:szCs w:val="24"/>
          <w:u w:val="single"/>
        </w:rPr>
        <w:t xml:space="preserve">        </w:t>
      </w:r>
      <w:r>
        <w:rPr>
          <w:rFonts w:hint="eastAsia" w:ascii="宋体" w:hAnsi="宋体"/>
          <w:sz w:val="24"/>
          <w:szCs w:val="24"/>
        </w:rPr>
        <w:t>交易平台</w:t>
      </w:r>
      <w:r>
        <w:rPr>
          <w:rFonts w:hint="eastAsia" w:ascii="宋体"/>
          <w:sz w:val="24"/>
        </w:rPr>
        <w:t xml:space="preserve"> “项目答疑纪要”专区公开发布。答疑纪要一经在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w:t>
      </w:r>
    </w:p>
    <w:p w14:paraId="4D1677CE">
      <w:pPr>
        <w:pStyle w:val="2"/>
        <w:spacing w:after="0" w:line="360" w:lineRule="auto"/>
        <w:ind w:firstLine="480" w:firstLineChars="200"/>
        <w:rPr>
          <w:rFonts w:ascii="宋体"/>
          <w:sz w:val="24"/>
        </w:rPr>
      </w:pPr>
      <w:r>
        <w:rPr>
          <w:rFonts w:ascii="宋体" w:hAnsi="宋体"/>
          <w:sz w:val="24"/>
        </w:rPr>
        <w:t>8.3</w:t>
      </w:r>
      <w:r>
        <w:rPr>
          <w:rFonts w:hint="eastAsia" w:ascii="宋体" w:hAnsi="宋体"/>
          <w:sz w:val="24"/>
        </w:rPr>
        <w:t>答疑会会议纪要为招标文件的一部分。</w:t>
      </w:r>
    </w:p>
    <w:p w14:paraId="15B4CDBE">
      <w:pPr>
        <w:pStyle w:val="2"/>
        <w:spacing w:after="0" w:line="360" w:lineRule="auto"/>
        <w:ind w:firstLine="480" w:firstLineChars="200"/>
        <w:rPr>
          <w:rFonts w:ascii="宋体"/>
          <w:sz w:val="24"/>
        </w:rPr>
      </w:pPr>
      <w:r>
        <w:rPr>
          <w:rFonts w:ascii="宋体" w:hAnsi="宋体"/>
          <w:sz w:val="24"/>
        </w:rPr>
        <w:t>8.4</w:t>
      </w:r>
      <w:r>
        <w:rPr>
          <w:rFonts w:hint="eastAsia" w:ascii="宋体" w:hAnsi="宋体"/>
          <w:sz w:val="24"/>
        </w:rPr>
        <w:t>若招标答疑会会议纪要与招标文件有矛盾，以答疑会议纪要最后发出的书面形式的文件为准。</w:t>
      </w:r>
    </w:p>
    <w:p w14:paraId="525CAF76">
      <w:pPr>
        <w:pStyle w:val="2"/>
        <w:spacing w:after="0" w:line="360" w:lineRule="auto"/>
        <w:ind w:firstLine="482" w:firstLineChars="200"/>
        <w:rPr>
          <w:rFonts w:ascii="宋体"/>
          <w:b/>
          <w:bCs/>
          <w:sz w:val="24"/>
        </w:rPr>
      </w:pPr>
      <w:r>
        <w:rPr>
          <w:rFonts w:ascii="宋体" w:hAnsi="宋体"/>
          <w:b/>
          <w:bCs/>
          <w:sz w:val="24"/>
        </w:rPr>
        <w:t>9.</w:t>
      </w:r>
      <w:r>
        <w:rPr>
          <w:rFonts w:hint="eastAsia" w:ascii="宋体" w:hAnsi="宋体"/>
          <w:b/>
          <w:bCs/>
          <w:sz w:val="24"/>
        </w:rPr>
        <w:t>招标文件的澄清与修改</w:t>
      </w:r>
    </w:p>
    <w:p w14:paraId="38956238">
      <w:pPr>
        <w:pStyle w:val="2"/>
        <w:spacing w:after="0" w:line="360" w:lineRule="auto"/>
        <w:ind w:firstLine="480" w:firstLineChars="200"/>
        <w:rPr>
          <w:rFonts w:ascii="宋体"/>
          <w:sz w:val="24"/>
        </w:rPr>
      </w:pPr>
      <w:r>
        <w:rPr>
          <w:rFonts w:ascii="宋体" w:hAnsi="宋体"/>
          <w:sz w:val="24"/>
        </w:rPr>
        <w:t>9.1</w:t>
      </w:r>
      <w:r>
        <w:rPr>
          <w:rFonts w:hint="eastAsia" w:ascii="宋体" w:hAnsi="宋体"/>
          <w:sz w:val="24"/>
        </w:rPr>
        <w:t>招标文件发出后</w:t>
      </w:r>
      <w:r>
        <w:rPr>
          <w:rFonts w:ascii="宋体"/>
          <w:sz w:val="24"/>
        </w:rPr>
        <w:t>,</w:t>
      </w:r>
      <w:r>
        <w:rPr>
          <w:rFonts w:hint="eastAsia" w:ascii="宋体" w:hAnsi="宋体"/>
          <w:sz w:val="24"/>
        </w:rPr>
        <w:t>在提交投标文件截止时间</w:t>
      </w:r>
      <w:r>
        <w:rPr>
          <w:rFonts w:ascii="宋体" w:hAnsi="宋体"/>
          <w:sz w:val="24"/>
        </w:rPr>
        <w:t>15日前，招标人可对招标文件进行必要的澄清或修改。</w:t>
      </w:r>
    </w:p>
    <w:p w14:paraId="10761968">
      <w:pPr>
        <w:pStyle w:val="2"/>
        <w:spacing w:after="0" w:line="360" w:lineRule="auto"/>
        <w:ind w:firstLine="480" w:firstLineChars="200"/>
        <w:rPr>
          <w:rFonts w:ascii="宋体"/>
          <w:sz w:val="24"/>
        </w:rPr>
      </w:pPr>
      <w:r>
        <w:rPr>
          <w:rFonts w:ascii="宋体" w:hAnsi="宋体"/>
          <w:sz w:val="24"/>
        </w:rPr>
        <w:t>9.2</w:t>
      </w:r>
      <w:r>
        <w:rPr>
          <w:rFonts w:hint="eastAsia" w:ascii="宋体"/>
          <w:sz w:val="24"/>
        </w:rPr>
        <w:t>招标文件的澄清或修改将在</w:t>
      </w:r>
      <w:r>
        <w:rPr>
          <w:sz w:val="24"/>
          <w:szCs w:val="24"/>
          <w:u w:val="single"/>
        </w:rPr>
        <w:t xml:space="preserve">        </w:t>
      </w:r>
      <w:r>
        <w:rPr>
          <w:rFonts w:hint="eastAsia" w:ascii="宋体" w:hAnsi="宋体"/>
          <w:sz w:val="24"/>
          <w:szCs w:val="24"/>
        </w:rPr>
        <w:t>交易平台</w:t>
      </w:r>
      <w:r>
        <w:rPr>
          <w:rFonts w:hint="eastAsia" w:ascii="宋体"/>
          <w:sz w:val="24"/>
        </w:rPr>
        <w:t>“项目答疑纪要”专区公开发布。答疑纪要一经在</w:t>
      </w:r>
      <w:r>
        <w:rPr>
          <w:sz w:val="24"/>
          <w:szCs w:val="24"/>
          <w:u w:val="single"/>
        </w:rPr>
        <w:t xml:space="preserve">        </w:t>
      </w:r>
      <w:r>
        <w:rPr>
          <w:rFonts w:hint="eastAsia" w:ascii="宋体" w:hAnsi="宋体"/>
          <w:sz w:val="24"/>
          <w:szCs w:val="24"/>
        </w:rPr>
        <w:t>交易平台</w:t>
      </w:r>
      <w:r>
        <w:rPr>
          <w:rFonts w:hint="eastAsia" w:ascii="宋体"/>
          <w:sz w:val="24"/>
        </w:rPr>
        <w:t>发布，视作已发放给所有投标人，以</w:t>
      </w:r>
      <w:r>
        <w:rPr>
          <w:sz w:val="24"/>
          <w:szCs w:val="24"/>
          <w:u w:val="single"/>
        </w:rPr>
        <w:t xml:space="preserve">        </w:t>
      </w:r>
      <w:r>
        <w:rPr>
          <w:rFonts w:hint="eastAsia" w:ascii="宋体" w:hAnsi="宋体"/>
          <w:sz w:val="24"/>
          <w:szCs w:val="24"/>
        </w:rPr>
        <w:t>交易平台</w:t>
      </w:r>
      <w:r>
        <w:rPr>
          <w:rFonts w:hint="eastAsia" w:ascii="宋体"/>
          <w:sz w:val="24"/>
        </w:rPr>
        <w:t>上网发布时间作为送达时间。</w:t>
      </w:r>
    </w:p>
    <w:p w14:paraId="6DDBC1AE">
      <w:pPr>
        <w:pStyle w:val="2"/>
        <w:spacing w:after="0" w:line="360" w:lineRule="auto"/>
        <w:ind w:firstLine="480" w:firstLineChars="200"/>
        <w:rPr>
          <w:rFonts w:ascii="宋体"/>
          <w:sz w:val="24"/>
        </w:rPr>
      </w:pPr>
      <w:r>
        <w:rPr>
          <w:rFonts w:ascii="宋体" w:hAnsi="宋体"/>
          <w:sz w:val="24"/>
        </w:rPr>
        <w:t>9.3</w:t>
      </w:r>
      <w:r>
        <w:rPr>
          <w:rFonts w:hint="eastAsia" w:ascii="宋体" w:hAnsi="宋体"/>
          <w:sz w:val="24"/>
        </w:rPr>
        <w:t>招标文件的修改内容为招标文件的组成部分。</w:t>
      </w:r>
    </w:p>
    <w:p w14:paraId="0525C31A">
      <w:pPr>
        <w:pStyle w:val="2"/>
        <w:spacing w:after="0" w:line="360" w:lineRule="auto"/>
        <w:ind w:firstLine="480" w:firstLineChars="200"/>
        <w:rPr>
          <w:rFonts w:ascii="宋体"/>
          <w:sz w:val="24"/>
        </w:rPr>
      </w:pPr>
      <w:r>
        <w:rPr>
          <w:rFonts w:ascii="宋体" w:hAnsi="宋体"/>
          <w:sz w:val="24"/>
        </w:rPr>
        <w:t>9.4</w:t>
      </w:r>
      <w:r>
        <w:rPr>
          <w:rFonts w:hint="eastAsia" w:ascii="宋体" w:hAnsi="宋体"/>
          <w:sz w:val="24"/>
        </w:rPr>
        <w:t>招标文件的澄清或修改均以书面形式明确的内容为准。当招标文件的澄清、修改、补充等在同一内容的表述不一致时，以最后发出的书面形式的文件为准。</w:t>
      </w:r>
    </w:p>
    <w:p w14:paraId="61287CB7">
      <w:pPr>
        <w:pStyle w:val="2"/>
        <w:spacing w:after="0" w:line="360" w:lineRule="auto"/>
        <w:ind w:firstLine="480" w:firstLineChars="200"/>
        <w:rPr>
          <w:rFonts w:ascii="宋体"/>
          <w:sz w:val="24"/>
        </w:rPr>
      </w:pPr>
      <w:r>
        <w:rPr>
          <w:rFonts w:ascii="宋体" w:hAnsi="宋体"/>
          <w:sz w:val="24"/>
        </w:rPr>
        <w:t>9.5</w:t>
      </w:r>
      <w:r>
        <w:rPr>
          <w:rFonts w:hint="eastAsia" w:ascii="宋体" w:hAnsi="宋体"/>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2DDB0F32">
      <w:pPr>
        <w:pStyle w:val="7"/>
        <w:spacing w:before="156" w:after="156"/>
        <w:jc w:val="center"/>
        <w:rPr>
          <w:rFonts w:hint="eastAsia"/>
          <w:b/>
          <w:bCs/>
        </w:rPr>
      </w:pPr>
      <w:bookmarkStart w:id="18" w:name="_Toc2272551"/>
      <w:bookmarkStart w:id="19" w:name="_Toc21525495"/>
      <w:r>
        <w:rPr>
          <w:rFonts w:hint="eastAsia"/>
          <w:b/>
          <w:bCs/>
        </w:rPr>
        <w:t>（三）投标文件的编制</w:t>
      </w:r>
      <w:bookmarkEnd w:id="18"/>
      <w:bookmarkEnd w:id="19"/>
    </w:p>
    <w:p w14:paraId="2BCAFA9C">
      <w:pPr>
        <w:pStyle w:val="2"/>
        <w:spacing w:after="0" w:line="360" w:lineRule="auto"/>
        <w:ind w:firstLine="482" w:firstLineChars="200"/>
        <w:rPr>
          <w:rFonts w:ascii="宋体"/>
          <w:b/>
          <w:bCs/>
          <w:sz w:val="24"/>
        </w:rPr>
      </w:pPr>
      <w:r>
        <w:rPr>
          <w:rFonts w:ascii="宋体" w:hAnsi="宋体"/>
          <w:b/>
          <w:bCs/>
          <w:sz w:val="24"/>
        </w:rPr>
        <w:t>10</w:t>
      </w:r>
      <w:r>
        <w:rPr>
          <w:rFonts w:hint="eastAsia" w:ascii="宋体" w:hAnsi="宋体"/>
          <w:b/>
          <w:bCs/>
          <w:sz w:val="24"/>
        </w:rPr>
        <w:t>．投标文件的语言及度量衡单位</w:t>
      </w:r>
    </w:p>
    <w:p w14:paraId="54FAB9DA">
      <w:pPr>
        <w:pStyle w:val="2"/>
        <w:spacing w:after="0" w:line="360" w:lineRule="auto"/>
        <w:ind w:firstLine="480" w:firstLineChars="200"/>
        <w:rPr>
          <w:rFonts w:ascii="宋体"/>
          <w:sz w:val="24"/>
        </w:rPr>
      </w:pPr>
      <w:r>
        <w:rPr>
          <w:rFonts w:ascii="宋体" w:hAnsi="宋体"/>
          <w:sz w:val="24"/>
        </w:rPr>
        <w:t xml:space="preserve">10.1 </w:t>
      </w:r>
      <w:r>
        <w:rPr>
          <w:rFonts w:hint="eastAsia" w:ascii="宋体" w:hAnsi="宋体"/>
          <w:sz w:val="24"/>
        </w:rPr>
        <w:t>投标文件和与投标有关的所有文件均应使用中文。</w:t>
      </w:r>
    </w:p>
    <w:p w14:paraId="74A23785">
      <w:pPr>
        <w:pStyle w:val="2"/>
        <w:spacing w:after="0" w:line="360" w:lineRule="auto"/>
        <w:ind w:firstLine="480" w:firstLineChars="200"/>
        <w:rPr>
          <w:rFonts w:ascii="宋体"/>
          <w:sz w:val="24"/>
        </w:rPr>
      </w:pPr>
      <w:r>
        <w:rPr>
          <w:rFonts w:ascii="宋体" w:hAnsi="宋体"/>
          <w:sz w:val="24"/>
        </w:rPr>
        <w:t xml:space="preserve">10.2 </w:t>
      </w:r>
      <w:r>
        <w:rPr>
          <w:rFonts w:hint="eastAsia" w:ascii="宋体" w:hAnsi="宋体"/>
          <w:sz w:val="24"/>
        </w:rPr>
        <w:t>除工程规范另有规定外，投标文件使用的度量衡单位，均采用中华人民共和国法定计量单位。</w:t>
      </w:r>
    </w:p>
    <w:p w14:paraId="7DC471F9">
      <w:pPr>
        <w:pStyle w:val="2"/>
        <w:spacing w:after="0" w:line="360" w:lineRule="auto"/>
        <w:ind w:firstLine="482" w:firstLineChars="200"/>
        <w:rPr>
          <w:rFonts w:ascii="宋体"/>
          <w:b/>
          <w:bCs/>
          <w:sz w:val="24"/>
        </w:rPr>
      </w:pPr>
      <w:r>
        <w:rPr>
          <w:rFonts w:ascii="宋体" w:hAnsi="宋体"/>
          <w:b/>
          <w:bCs/>
          <w:sz w:val="24"/>
        </w:rPr>
        <w:t>11</w:t>
      </w:r>
      <w:r>
        <w:rPr>
          <w:rFonts w:hint="eastAsia" w:ascii="宋体" w:hAnsi="宋体"/>
          <w:b/>
          <w:bCs/>
          <w:sz w:val="24"/>
        </w:rPr>
        <w:t>．投标文件的组成</w:t>
      </w:r>
    </w:p>
    <w:p w14:paraId="4B8EC394">
      <w:pPr>
        <w:pStyle w:val="2"/>
        <w:spacing w:after="0" w:line="360" w:lineRule="auto"/>
        <w:ind w:firstLine="480" w:firstLineChars="200"/>
        <w:rPr>
          <w:rFonts w:ascii="宋体"/>
          <w:b/>
          <w:sz w:val="24"/>
        </w:rPr>
      </w:pPr>
      <w:r>
        <w:rPr>
          <w:rFonts w:ascii="宋体" w:hAnsi="宋体"/>
          <w:sz w:val="24"/>
        </w:rPr>
        <w:t xml:space="preserve">11.1 </w:t>
      </w:r>
      <w:r>
        <w:rPr>
          <w:rFonts w:hint="eastAsia" w:ascii="宋体" w:hAnsi="宋体"/>
          <w:sz w:val="24"/>
        </w:rPr>
        <w:t>投标文件由技术部分（含资格审查文件）和经济部分两部分投标文件组成</w:t>
      </w:r>
      <w:r>
        <w:rPr>
          <w:rFonts w:hint="eastAsia" w:ascii="宋体" w:hAnsi="宋体"/>
          <w:b/>
          <w:sz w:val="24"/>
        </w:rPr>
        <w:t>。</w:t>
      </w:r>
    </w:p>
    <w:p w14:paraId="57FEFA53">
      <w:pPr>
        <w:spacing w:line="360" w:lineRule="auto"/>
        <w:ind w:firstLine="480" w:firstLineChars="200"/>
        <w:rPr>
          <w:rFonts w:hint="eastAsia" w:ascii="宋体" w:hAnsi="宋体"/>
          <w:bCs/>
          <w:sz w:val="24"/>
        </w:rPr>
      </w:pPr>
      <w:r>
        <w:rPr>
          <w:rFonts w:ascii="宋体" w:hAnsi="宋体"/>
          <w:bCs/>
          <w:sz w:val="24"/>
        </w:rPr>
        <w:t>11.2</w:t>
      </w:r>
      <w:r>
        <w:rPr>
          <w:rFonts w:hint="eastAsia" w:ascii="宋体" w:hAnsi="宋体"/>
          <w:bCs/>
          <w:sz w:val="24"/>
        </w:rPr>
        <w:t>投标文件技术标部分主要包括下列内容</w:t>
      </w:r>
      <w:r>
        <w:rPr>
          <w:rFonts w:ascii="宋体" w:hAnsi="宋体"/>
          <w:bCs/>
          <w:sz w:val="24"/>
        </w:rPr>
        <w:t>:</w:t>
      </w:r>
    </w:p>
    <w:p w14:paraId="63DF4DCA">
      <w:pPr>
        <w:spacing w:line="360" w:lineRule="auto"/>
        <w:ind w:firstLine="480" w:firstLineChars="200"/>
        <w:rPr>
          <w:rFonts w:ascii="宋体"/>
          <w:bCs/>
          <w:sz w:val="24"/>
        </w:rPr>
      </w:pPr>
      <w:r>
        <w:rPr>
          <w:rFonts w:ascii="宋体"/>
          <w:bCs/>
          <w:sz w:val="24"/>
        </w:rPr>
        <w:t xml:space="preserve">11.2.1 </w:t>
      </w:r>
      <w:r>
        <w:rPr>
          <w:rFonts w:hint="eastAsia" w:ascii="宋体"/>
          <w:bCs/>
          <w:sz w:val="24"/>
        </w:rPr>
        <w:t>技术投标文件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bCs/>
          <w:sz w:val="24"/>
        </w:rPr>
        <w:t>；</w:t>
      </w:r>
    </w:p>
    <w:p w14:paraId="72B9260E">
      <w:pPr>
        <w:spacing w:line="360" w:lineRule="auto"/>
        <w:ind w:firstLine="480" w:firstLineChars="200"/>
        <w:rPr>
          <w:rFonts w:ascii="宋体"/>
          <w:bCs/>
          <w:sz w:val="24"/>
        </w:rPr>
      </w:pPr>
      <w:r>
        <w:rPr>
          <w:rFonts w:ascii="宋体"/>
          <w:bCs/>
          <w:sz w:val="24"/>
        </w:rPr>
        <w:t xml:space="preserve">11.2.2 </w:t>
      </w:r>
      <w:r>
        <w:rPr>
          <w:rFonts w:hint="eastAsia" w:ascii="宋体"/>
          <w:bCs/>
          <w:sz w:val="24"/>
        </w:rPr>
        <w:t>资格审查文件：</w:t>
      </w:r>
    </w:p>
    <w:p w14:paraId="43264011">
      <w:pPr>
        <w:spacing w:line="360" w:lineRule="auto"/>
        <w:ind w:firstLine="480" w:firstLineChars="200"/>
        <w:rPr>
          <w:rFonts w:ascii="宋体"/>
          <w:bCs/>
          <w:sz w:val="24"/>
        </w:rPr>
      </w:pPr>
      <w:r>
        <w:rPr>
          <w:rFonts w:hint="eastAsia" w:ascii="宋体"/>
          <w:bCs/>
          <w:sz w:val="24"/>
        </w:rPr>
        <w:t xml:space="preserve">（1）投标人声明； </w:t>
      </w:r>
    </w:p>
    <w:p w14:paraId="2B65440A">
      <w:pPr>
        <w:spacing w:line="360" w:lineRule="auto"/>
        <w:ind w:firstLine="480" w:firstLineChars="200"/>
        <w:rPr>
          <w:rFonts w:ascii="宋体"/>
          <w:bCs/>
          <w:sz w:val="24"/>
        </w:rPr>
      </w:pPr>
      <w:r>
        <w:rPr>
          <w:rFonts w:hint="eastAsia" w:ascii="宋体"/>
          <w:bCs/>
          <w:sz w:val="24"/>
        </w:rPr>
        <w:t>（2）法定代表人证明书、法定代表人签字或盖章的本投标文件授权委托证明书；</w:t>
      </w:r>
    </w:p>
    <w:p w14:paraId="45DD66A4">
      <w:pPr>
        <w:spacing w:line="360" w:lineRule="auto"/>
        <w:ind w:firstLine="480" w:firstLineChars="200"/>
        <w:rPr>
          <w:rFonts w:ascii="宋体"/>
          <w:bCs/>
          <w:sz w:val="24"/>
        </w:rPr>
      </w:pPr>
      <w:r>
        <w:rPr>
          <w:rFonts w:hint="eastAsia" w:ascii="宋体"/>
          <w:bCs/>
          <w:sz w:val="24"/>
        </w:rPr>
        <w:t>（3）企业营业执照（取自平台内上传件）；</w:t>
      </w:r>
    </w:p>
    <w:p w14:paraId="2EE5A06A">
      <w:pPr>
        <w:spacing w:line="360" w:lineRule="auto"/>
        <w:ind w:firstLine="480" w:firstLineChars="200"/>
        <w:rPr>
          <w:rFonts w:ascii="宋体"/>
          <w:bCs/>
          <w:sz w:val="24"/>
        </w:rPr>
      </w:pPr>
      <w:r>
        <w:rPr>
          <w:rFonts w:hint="eastAsia" w:ascii="宋体"/>
          <w:bCs/>
          <w:sz w:val="24"/>
        </w:rPr>
        <w:t>（4）企业资质证书（取自平台内上传件）；</w:t>
      </w:r>
    </w:p>
    <w:p w14:paraId="4D599B2D">
      <w:pPr>
        <w:spacing w:line="360" w:lineRule="auto"/>
        <w:ind w:firstLine="480" w:firstLineChars="200"/>
        <w:rPr>
          <w:rFonts w:ascii="宋体"/>
          <w:bCs/>
          <w:sz w:val="24"/>
        </w:rPr>
      </w:pPr>
      <w:r>
        <w:rPr>
          <w:rFonts w:hint="eastAsia" w:ascii="宋体"/>
          <w:bCs/>
          <w:sz w:val="24"/>
        </w:rPr>
        <w:t>（5）建筑施工企业安全生产许可证（取自平台内上传件）；</w:t>
      </w:r>
    </w:p>
    <w:p w14:paraId="4730A5B4">
      <w:pPr>
        <w:spacing w:line="360" w:lineRule="auto"/>
        <w:ind w:firstLine="480" w:firstLineChars="200"/>
        <w:rPr>
          <w:rFonts w:hint="eastAsia" w:ascii="宋体" w:hAnsi="宋体"/>
          <w:bCs/>
          <w:sz w:val="24"/>
          <w:szCs w:val="24"/>
        </w:rPr>
      </w:pPr>
      <w:r>
        <w:rPr>
          <w:rFonts w:hint="eastAsia" w:ascii="宋体"/>
          <w:bCs/>
          <w:sz w:val="24"/>
        </w:rPr>
        <w:t>（6）</w:t>
      </w:r>
      <w:r>
        <w:rPr>
          <w:rFonts w:hint="eastAsia" w:ascii="宋体" w:hAnsi="宋体"/>
          <w:bCs/>
          <w:sz w:val="24"/>
          <w:szCs w:val="24"/>
        </w:rPr>
        <w:t>项目负责人（按网上投标登记时选择拟投标的项目负责人）</w:t>
      </w:r>
    </w:p>
    <w:p w14:paraId="38D542FF">
      <w:pPr>
        <w:spacing w:line="360" w:lineRule="auto"/>
        <w:ind w:firstLine="480" w:firstLineChars="200"/>
        <w:rPr>
          <w:rFonts w:hint="eastAsia" w:ascii="宋体" w:hAnsi="宋体"/>
          <w:bCs/>
          <w:sz w:val="24"/>
          <w:szCs w:val="24"/>
        </w:rPr>
      </w:pPr>
      <w:r>
        <w:rPr>
          <w:rFonts w:hint="eastAsia" w:ascii="宋体" w:hAnsi="宋体"/>
          <w:bCs/>
          <w:sz w:val="24"/>
          <w:szCs w:val="24"/>
        </w:rPr>
        <w:t>（</w:t>
      </w:r>
      <w:r>
        <w:rPr>
          <w:rFonts w:ascii="宋体" w:hAnsi="宋体"/>
          <w:bCs/>
          <w:sz w:val="24"/>
          <w:szCs w:val="24"/>
        </w:rPr>
        <w:t>7）专职安全员（按网上投标登记时选择拟投标的专职安全员）</w:t>
      </w:r>
    </w:p>
    <w:p w14:paraId="7A796956">
      <w:pPr>
        <w:spacing w:line="360" w:lineRule="auto"/>
        <w:ind w:firstLine="480" w:firstLineChars="200"/>
        <w:rPr>
          <w:rFonts w:ascii="宋体"/>
          <w:bCs/>
          <w:sz w:val="24"/>
        </w:rPr>
      </w:pPr>
      <w:r>
        <w:rPr>
          <w:rFonts w:hint="eastAsia" w:ascii="宋体"/>
          <w:bCs/>
          <w:sz w:val="24"/>
        </w:rPr>
        <w:t>（8）拟委托技术负责人的相关证书、资料（具体要求由招标人明确）</w:t>
      </w:r>
    </w:p>
    <w:p w14:paraId="31C0F874">
      <w:pPr>
        <w:spacing w:line="360" w:lineRule="auto"/>
        <w:ind w:firstLine="480" w:firstLineChars="200"/>
        <w:rPr>
          <w:rFonts w:ascii="宋体"/>
          <w:bCs/>
          <w:sz w:val="24"/>
        </w:rPr>
      </w:pPr>
      <w:r>
        <w:rPr>
          <w:rFonts w:hint="eastAsia" w:ascii="宋体"/>
          <w:bCs/>
          <w:sz w:val="24"/>
        </w:rPr>
        <w:t xml:space="preserve">（9）拟委派项目负责人的建造师注册证书（取自平台内上传件）； </w:t>
      </w:r>
    </w:p>
    <w:p w14:paraId="5A4D7E8E">
      <w:pPr>
        <w:spacing w:line="360" w:lineRule="auto"/>
        <w:ind w:firstLine="480" w:firstLineChars="200"/>
        <w:rPr>
          <w:rFonts w:ascii="宋体"/>
          <w:bCs/>
          <w:sz w:val="24"/>
        </w:rPr>
      </w:pPr>
      <w:r>
        <w:rPr>
          <w:rFonts w:hint="eastAsia" w:ascii="宋体"/>
          <w:bCs/>
          <w:sz w:val="24"/>
        </w:rPr>
        <w:t>（10）项目负责人安全生产考核合格证明或在有效期内的安全考核合格证书（B类）或建筑施工企业项目负责人安全生产考核合格证书（取自平台内上传件）</w:t>
      </w:r>
      <w:r>
        <w:rPr>
          <w:rFonts w:hint="eastAsia" w:ascii="宋体"/>
          <w:bCs/>
          <w:sz w:val="24"/>
          <w:szCs w:val="24"/>
        </w:rPr>
        <w:t>；</w:t>
      </w:r>
    </w:p>
    <w:p w14:paraId="28B65D1F">
      <w:pPr>
        <w:spacing w:line="360" w:lineRule="auto"/>
        <w:ind w:firstLine="480" w:firstLineChars="200"/>
        <w:rPr>
          <w:rFonts w:ascii="宋体"/>
          <w:bCs/>
          <w:sz w:val="24"/>
          <w:szCs w:val="24"/>
        </w:rPr>
      </w:pPr>
      <w:r>
        <w:rPr>
          <w:rFonts w:hint="eastAsia" w:ascii="宋体"/>
          <w:bCs/>
          <w:sz w:val="24"/>
        </w:rPr>
        <w:t>（11）专职安全员须具有在有效期内的安全考核合格证书（C类）或建筑施工企业专职安全生产管理人员安全生产考核合格证书</w:t>
      </w:r>
      <w:r>
        <w:rPr>
          <w:rFonts w:hint="eastAsia" w:ascii="宋体"/>
          <w:bCs/>
          <w:sz w:val="24"/>
          <w:szCs w:val="24"/>
        </w:rPr>
        <w:t>（取自平台内上传件）；</w:t>
      </w:r>
    </w:p>
    <w:p w14:paraId="331B2128">
      <w:pPr>
        <w:spacing w:line="360" w:lineRule="auto"/>
        <w:ind w:firstLine="480" w:firstLineChars="200"/>
        <w:rPr>
          <w:rFonts w:ascii="宋体"/>
          <w:bCs/>
          <w:sz w:val="24"/>
          <w:szCs w:val="24"/>
        </w:rPr>
      </w:pPr>
      <w:r>
        <w:rPr>
          <w:rFonts w:hint="eastAsia" w:ascii="宋体"/>
          <w:bCs/>
          <w:sz w:val="24"/>
          <w:szCs w:val="24"/>
        </w:rPr>
        <w:t>（12）</w:t>
      </w:r>
      <w:r>
        <w:rPr>
          <w:rFonts w:hint="eastAsia" w:ascii="宋体" w:hAnsi="宋体"/>
          <w:bCs/>
          <w:sz w:val="24"/>
          <w:szCs w:val="24"/>
        </w:rPr>
        <w:t>用于资格审查的业绩（设置业绩要求时选择此项，投标人</w:t>
      </w:r>
      <w:r>
        <w:rPr>
          <w:rFonts w:hint="eastAsia" w:ascii="宋体" w:hAnsi="宋体"/>
          <w:sz w:val="24"/>
        </w:rPr>
        <w:t>须提供类似工程业绩的项目名称及项目编号，具体格式由招标人自定</w:t>
      </w:r>
      <w:r>
        <w:rPr>
          <w:rFonts w:hint="eastAsia" w:ascii="宋体" w:hAnsi="宋体"/>
          <w:bCs/>
          <w:sz w:val="24"/>
          <w:szCs w:val="24"/>
        </w:rPr>
        <w:t>）；</w:t>
      </w:r>
    </w:p>
    <w:p w14:paraId="39162422">
      <w:pPr>
        <w:spacing w:line="360" w:lineRule="auto"/>
        <w:ind w:firstLine="480" w:firstLineChars="200"/>
        <w:rPr>
          <w:rFonts w:ascii="宋体"/>
          <w:bCs/>
          <w:sz w:val="24"/>
        </w:rPr>
      </w:pPr>
      <w:r>
        <w:rPr>
          <w:rFonts w:hint="eastAsia" w:ascii="宋体"/>
          <w:bCs/>
          <w:sz w:val="24"/>
        </w:rPr>
        <w:t>（13）资格审查前，投标人须在广州市住房和城乡建设局建立企业信用档案，拟担任本工程项目负责人、专职安全员须是本企业信用档案中的在册人员。</w:t>
      </w:r>
    </w:p>
    <w:p w14:paraId="3C6488A9">
      <w:pPr>
        <w:spacing w:line="360" w:lineRule="auto"/>
        <w:ind w:firstLine="480" w:firstLineChars="200"/>
        <w:rPr>
          <w:rFonts w:hint="eastAsia" w:ascii="宋体" w:hAnsi="宋体"/>
          <w:bCs/>
          <w:sz w:val="24"/>
          <w:szCs w:val="24"/>
        </w:rPr>
      </w:pPr>
      <w:r>
        <w:rPr>
          <w:rFonts w:hint="eastAsia" w:ascii="宋体" w:hAnsi="宋体"/>
          <w:bCs/>
          <w:sz w:val="24"/>
          <w:szCs w:val="24"/>
        </w:rPr>
        <w:t>（</w:t>
      </w:r>
      <w:r>
        <w:rPr>
          <w:rFonts w:ascii="宋体" w:hAnsi="宋体"/>
          <w:bCs/>
          <w:sz w:val="24"/>
          <w:szCs w:val="24"/>
        </w:rPr>
        <w:t>14）列明主办单位的联合体工作协议（采用联合体投标时需递交，投标人拟任本工程项目负责人应为联合体主办方信用档案中的在册人员，</w:t>
      </w:r>
      <w:r>
        <w:rPr>
          <w:rFonts w:hint="eastAsia" w:ascii="宋体" w:hAnsi="宋体"/>
          <w:sz w:val="24"/>
          <w:szCs w:val="24"/>
        </w:rPr>
        <w:t>联合体工作协议应明确约定各方拟承担的工作和责任</w:t>
      </w:r>
      <w:r>
        <w:rPr>
          <w:rFonts w:hint="eastAsia" w:ascii="宋体" w:hAnsi="宋体"/>
          <w:bCs/>
          <w:sz w:val="24"/>
          <w:szCs w:val="24"/>
        </w:rPr>
        <w:t>）；</w:t>
      </w:r>
      <w:r>
        <w:rPr>
          <w:rFonts w:ascii="宋体" w:hAnsi="宋体"/>
          <w:bCs/>
          <w:sz w:val="24"/>
          <w:szCs w:val="24"/>
        </w:rPr>
        <w:t xml:space="preserve"> </w:t>
      </w:r>
    </w:p>
    <w:p w14:paraId="00345ED3">
      <w:pPr>
        <w:spacing w:line="360" w:lineRule="auto"/>
        <w:ind w:firstLine="480" w:firstLineChars="200"/>
        <w:rPr>
          <w:rFonts w:ascii="宋体"/>
          <w:sz w:val="24"/>
        </w:rPr>
      </w:pPr>
      <w:r>
        <w:rPr>
          <w:rFonts w:ascii="宋体" w:hAnsi="宋体"/>
          <w:sz w:val="24"/>
        </w:rPr>
        <w:t>11.2.3</w:t>
      </w:r>
      <w:r>
        <w:rPr>
          <w:rFonts w:hint="eastAsia" w:ascii="宋体" w:hAnsi="宋体"/>
          <w:sz w:val="24"/>
        </w:rPr>
        <w:t>项目管理机构配备。</w:t>
      </w:r>
    </w:p>
    <w:p w14:paraId="65D29F63">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1</w:t>
      </w:r>
      <w:r>
        <w:rPr>
          <w:rFonts w:hint="eastAsia" w:ascii="宋体" w:hAnsi="宋体"/>
          <w:sz w:val="24"/>
        </w:rPr>
        <w:t>）投标人应列出该项目工程的施工组织机构构成和画出机构框架图及其负责人；</w:t>
      </w:r>
    </w:p>
    <w:p w14:paraId="355DD6AC">
      <w:pPr>
        <w:spacing w:line="360" w:lineRule="auto"/>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）投标人应详细列出该施工组织机构中主要成员的名单、简历资料、职务职称和在本项目中拟担任的职务等资料，并附上有关证明材料扫描件；</w:t>
      </w:r>
    </w:p>
    <w:p w14:paraId="08EBCCF0">
      <w:pPr>
        <w:spacing w:line="360" w:lineRule="auto"/>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）其他辅助说明资料。</w:t>
      </w:r>
    </w:p>
    <w:p w14:paraId="11EEFDAE">
      <w:pPr>
        <w:spacing w:line="360" w:lineRule="auto"/>
        <w:ind w:firstLine="480" w:firstLineChars="200"/>
        <w:rPr>
          <w:rFonts w:ascii="宋体"/>
          <w:sz w:val="24"/>
        </w:rPr>
      </w:pPr>
      <w:r>
        <w:rPr>
          <w:rFonts w:ascii="宋体" w:hAnsi="宋体"/>
          <w:sz w:val="24"/>
        </w:rPr>
        <w:t>11.2.4</w:t>
      </w:r>
      <w:r>
        <w:rPr>
          <w:rFonts w:hint="eastAsia" w:ascii="宋体" w:hAnsi="宋体"/>
          <w:sz w:val="24"/>
        </w:rPr>
        <w:t>投标人在广州市可使用适合本工程的机械设备（附：机械设备为自有或租赁的说明；及承诺机械设备如属于租赁的，其租赁是不属于重复租赁）。</w:t>
      </w:r>
    </w:p>
    <w:p w14:paraId="707BEB7F">
      <w:pPr>
        <w:tabs>
          <w:tab w:val="left" w:pos="1125"/>
        </w:tabs>
        <w:spacing w:line="360" w:lineRule="auto"/>
        <w:ind w:firstLine="480" w:firstLineChars="200"/>
        <w:rPr>
          <w:rFonts w:ascii="宋体"/>
          <w:b/>
          <w:bCs/>
          <w:sz w:val="24"/>
        </w:rPr>
      </w:pPr>
      <w:r>
        <w:rPr>
          <w:rFonts w:ascii="宋体" w:hAnsi="宋体"/>
          <w:sz w:val="24"/>
        </w:rPr>
        <w:t>11.2.5</w:t>
      </w:r>
      <w:r>
        <w:rPr>
          <w:rFonts w:hint="eastAsia" w:ascii="宋体" w:hAnsi="宋体"/>
          <w:sz w:val="24"/>
        </w:rPr>
        <w:t>施工组织设计或施工方案。</w:t>
      </w:r>
      <w:r>
        <w:rPr>
          <w:rFonts w:hint="eastAsia" w:ascii="宋体" w:hAnsi="宋体"/>
          <w:b/>
          <w:bCs/>
          <w:sz w:val="24"/>
        </w:rPr>
        <w:t>（投标人在编制施工组织设计或施工方案时应按照招标人提出的施工现场建筑垃圾源头减量的具体要求以及建筑垃圾综合利用产品的使用要求提供相应措施。）</w:t>
      </w:r>
    </w:p>
    <w:p w14:paraId="116EF1E9">
      <w:pPr>
        <w:tabs>
          <w:tab w:val="left" w:pos="1125"/>
        </w:tabs>
        <w:spacing w:line="360" w:lineRule="auto"/>
        <w:ind w:firstLine="480" w:firstLineChars="200"/>
        <w:rPr>
          <w:rFonts w:ascii="宋体"/>
          <w:sz w:val="24"/>
        </w:rPr>
      </w:pPr>
      <w:r>
        <w:rPr>
          <w:rFonts w:ascii="宋体" w:hAnsi="宋体"/>
          <w:sz w:val="24"/>
        </w:rPr>
        <w:t>11.2.6按照</w:t>
      </w:r>
      <w:r>
        <w:rPr>
          <w:rFonts w:hint="eastAsia" w:ascii="宋体" w:hAnsi="宋体"/>
          <w:bCs/>
          <w:sz w:val="24"/>
        </w:rPr>
        <w:t>招标文件要求</w:t>
      </w:r>
      <w:r>
        <w:rPr>
          <w:rFonts w:hint="eastAsia" w:ascii="宋体" w:hAnsi="宋体"/>
          <w:sz w:val="24"/>
        </w:rPr>
        <w:t>填写的《参与编制技术标投标文件人员名单》。</w:t>
      </w:r>
    </w:p>
    <w:p w14:paraId="6EE76973">
      <w:pPr>
        <w:spacing w:line="360" w:lineRule="auto"/>
        <w:ind w:firstLine="480" w:firstLineChars="200"/>
        <w:rPr>
          <w:rFonts w:ascii="宋体"/>
          <w:bCs/>
          <w:sz w:val="24"/>
        </w:rPr>
      </w:pPr>
      <w:r>
        <w:rPr>
          <w:rFonts w:ascii="宋体" w:hAnsi="宋体"/>
          <w:bCs/>
          <w:sz w:val="24"/>
        </w:rPr>
        <w:t xml:space="preserve">11.3 </w:t>
      </w:r>
      <w:r>
        <w:rPr>
          <w:rFonts w:hint="eastAsia" w:ascii="宋体" w:hAnsi="宋体"/>
          <w:bCs/>
          <w:sz w:val="24"/>
        </w:rPr>
        <w:t>经济部分投标文件主要包括下列内容：</w:t>
      </w:r>
    </w:p>
    <w:p w14:paraId="5C6158E1">
      <w:pPr>
        <w:spacing w:line="360" w:lineRule="auto"/>
        <w:ind w:firstLine="480" w:firstLineChars="200"/>
        <w:rPr>
          <w:rFonts w:ascii="宋体"/>
          <w:sz w:val="24"/>
        </w:rPr>
      </w:pPr>
      <w:r>
        <w:rPr>
          <w:rFonts w:ascii="宋体" w:hAnsi="宋体"/>
          <w:sz w:val="24"/>
        </w:rPr>
        <w:t xml:space="preserve">11.3.1 </w:t>
      </w:r>
      <w:r>
        <w:rPr>
          <w:rFonts w:hint="eastAsia" w:ascii="宋体" w:hAnsi="宋体"/>
          <w:sz w:val="24"/>
        </w:rPr>
        <w:t>经济投标文件</w:t>
      </w:r>
      <w:r>
        <w:rPr>
          <w:rFonts w:ascii="宋体" w:hAnsi="宋体"/>
          <w:sz w:val="24"/>
        </w:rPr>
        <w:t>(</w:t>
      </w:r>
      <w:r>
        <w:rPr>
          <w:rFonts w:hint="eastAsia" w:ascii="宋体" w:hAnsi="宋体"/>
          <w:sz w:val="24"/>
        </w:rPr>
        <w:t>按招标文件的要求填写</w:t>
      </w:r>
      <w:r>
        <w:rPr>
          <w:rFonts w:ascii="宋体" w:hAnsi="宋体"/>
          <w:sz w:val="24"/>
        </w:rPr>
        <w:t>)</w:t>
      </w:r>
      <w:r>
        <w:rPr>
          <w:rFonts w:hint="eastAsia" w:ascii="宋体" w:hAnsi="宋体"/>
          <w:sz w:val="24"/>
        </w:rPr>
        <w:t>。</w:t>
      </w:r>
    </w:p>
    <w:p w14:paraId="22A8139A">
      <w:pPr>
        <w:spacing w:line="360" w:lineRule="auto"/>
        <w:ind w:firstLine="480" w:firstLineChars="200"/>
        <w:rPr>
          <w:rFonts w:ascii="宋体"/>
          <w:sz w:val="24"/>
        </w:rPr>
      </w:pPr>
      <w:r>
        <w:rPr>
          <w:rFonts w:ascii="宋体" w:hAnsi="宋体"/>
          <w:sz w:val="24"/>
        </w:rPr>
        <w:t>11.3.2</w:t>
      </w:r>
      <w:r>
        <w:rPr>
          <w:rFonts w:hint="eastAsia" w:ascii="宋体" w:hAnsi="宋体"/>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sz w:val="24"/>
          <w:szCs w:val="24"/>
        </w:rPr>
        <w:t>其中包括如下：</w:t>
      </w:r>
      <w:r>
        <w:rPr>
          <w:rFonts w:ascii="宋体"/>
          <w:sz w:val="24"/>
        </w:rPr>
        <w:t xml:space="preserve"> </w:t>
      </w:r>
    </w:p>
    <w:p w14:paraId="2F1C1B97">
      <w:pPr>
        <w:spacing w:line="360" w:lineRule="auto"/>
        <w:ind w:firstLine="566" w:firstLineChars="236"/>
        <w:rPr>
          <w:rFonts w:ascii="宋体"/>
          <w:sz w:val="24"/>
        </w:rPr>
      </w:pPr>
      <w:r>
        <w:rPr>
          <w:rFonts w:hint="eastAsia" w:ascii="宋体" w:hAnsi="宋体"/>
          <w:sz w:val="24"/>
        </w:rPr>
        <w:t>（</w:t>
      </w:r>
      <w:r>
        <w:rPr>
          <w:rFonts w:ascii="宋体" w:hAnsi="宋体"/>
          <w:sz w:val="24"/>
        </w:rPr>
        <w:t>1</w:t>
      </w:r>
      <w:r>
        <w:rPr>
          <w:rFonts w:hint="eastAsia" w:ascii="宋体" w:hAnsi="宋体"/>
          <w:sz w:val="24"/>
        </w:rPr>
        <w:t>）投标总价封面、扉页；</w:t>
      </w:r>
    </w:p>
    <w:p w14:paraId="5254F5C2">
      <w:pPr>
        <w:spacing w:line="360" w:lineRule="auto"/>
        <w:ind w:firstLine="566" w:firstLineChars="236"/>
        <w:rPr>
          <w:rFonts w:hint="eastAsia"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）总说明</w:t>
      </w:r>
    </w:p>
    <w:p w14:paraId="0FB65C06">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3）工程项目投标报价汇总表；</w:t>
      </w:r>
    </w:p>
    <w:p w14:paraId="3665E8E4">
      <w:pPr>
        <w:spacing w:line="360" w:lineRule="auto"/>
        <w:ind w:firstLine="566" w:firstLineChars="236"/>
        <w:rPr>
          <w:rFonts w:hint="eastAsia" w:ascii="宋体" w:hAnsi="宋体"/>
          <w:sz w:val="24"/>
          <w:szCs w:val="24"/>
        </w:rPr>
      </w:pPr>
      <w:r>
        <w:rPr>
          <w:rFonts w:hint="eastAsia" w:ascii="宋体" w:hAnsi="宋体"/>
          <w:sz w:val="24"/>
          <w:szCs w:val="24"/>
        </w:rPr>
        <w:t>（</w:t>
      </w:r>
      <w:r>
        <w:rPr>
          <w:rFonts w:ascii="宋体" w:hAnsi="宋体"/>
          <w:sz w:val="24"/>
          <w:szCs w:val="24"/>
        </w:rPr>
        <w:t>4）单项工程投标报价汇总表；</w:t>
      </w:r>
    </w:p>
    <w:p w14:paraId="0842CF9C">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5）单位工程投标报价汇总表；</w:t>
      </w:r>
    </w:p>
    <w:p w14:paraId="328F9CF4">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6）分部分项工程清单与计价表；</w:t>
      </w:r>
    </w:p>
    <w:p w14:paraId="0C73F9CB">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7）单价措施项目清单与计价表；</w:t>
      </w:r>
    </w:p>
    <w:p w14:paraId="19274239">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8）总价措施项目清单与计价表；</w:t>
      </w:r>
    </w:p>
    <w:p w14:paraId="506756D6">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9）综合单价分析表；</w:t>
      </w:r>
    </w:p>
    <w:p w14:paraId="20D0DCBE">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10）其他项目清单与计价汇总表；</w:t>
      </w:r>
    </w:p>
    <w:p w14:paraId="770A21CF">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11）暂列金额明细表；</w:t>
      </w:r>
    </w:p>
    <w:p w14:paraId="576871FC">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12）材料（工程设备）暂估价明细表；</w:t>
      </w:r>
    </w:p>
    <w:p w14:paraId="43431FA2">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13）专业工程暂估价明细表；</w:t>
      </w:r>
    </w:p>
    <w:p w14:paraId="550C8EC6">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14）计日工表；</w:t>
      </w:r>
    </w:p>
    <w:p w14:paraId="33FDF3C7">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15）总承包服务计价表；</w:t>
      </w:r>
    </w:p>
    <w:p w14:paraId="2A3A4B60">
      <w:pPr>
        <w:spacing w:line="360" w:lineRule="auto"/>
        <w:ind w:firstLine="566" w:firstLineChars="236"/>
        <w:rPr>
          <w:rFonts w:ascii="宋体"/>
          <w:sz w:val="24"/>
          <w:szCs w:val="24"/>
        </w:rPr>
      </w:pPr>
      <w:r>
        <w:rPr>
          <w:rFonts w:hint="eastAsia" w:ascii="宋体" w:hAnsi="宋体"/>
          <w:sz w:val="24"/>
          <w:szCs w:val="24"/>
        </w:rPr>
        <w:t>（</w:t>
      </w:r>
      <w:r>
        <w:rPr>
          <w:rFonts w:ascii="宋体" w:hAnsi="宋体"/>
          <w:sz w:val="24"/>
          <w:szCs w:val="24"/>
        </w:rPr>
        <w:t>16）规费和税金项目计价表；</w:t>
      </w:r>
    </w:p>
    <w:p w14:paraId="5B1CCADF">
      <w:pPr>
        <w:spacing w:line="360" w:lineRule="auto"/>
        <w:ind w:firstLine="480" w:firstLineChars="200"/>
        <w:rPr>
          <w:rFonts w:ascii="宋体"/>
          <w:sz w:val="24"/>
        </w:rPr>
      </w:pPr>
      <w:r>
        <w:rPr>
          <w:rFonts w:ascii="宋体" w:hAnsi="宋体"/>
          <w:sz w:val="24"/>
          <w:szCs w:val="24"/>
        </w:rPr>
        <w:t xml:space="preserve"> （17）人工、主要材料和设备一览表</w:t>
      </w:r>
    </w:p>
    <w:p w14:paraId="0297B345">
      <w:pPr>
        <w:tabs>
          <w:tab w:val="left" w:pos="1125"/>
        </w:tabs>
        <w:spacing w:line="360" w:lineRule="auto"/>
        <w:ind w:firstLine="480" w:firstLineChars="200"/>
        <w:rPr>
          <w:rFonts w:hint="eastAsia" w:ascii="宋体" w:hAnsi="宋体"/>
          <w:sz w:val="24"/>
        </w:rPr>
      </w:pPr>
      <w:r>
        <w:rPr>
          <w:rFonts w:ascii="宋体" w:hAnsi="宋体"/>
          <w:sz w:val="24"/>
        </w:rPr>
        <w:t>11.3.3按照</w:t>
      </w:r>
      <w:r>
        <w:rPr>
          <w:rFonts w:hint="eastAsia" w:ascii="宋体" w:hAnsi="宋体"/>
          <w:bCs/>
          <w:sz w:val="24"/>
        </w:rPr>
        <w:t>招标文件要求</w:t>
      </w:r>
      <w:r>
        <w:rPr>
          <w:rFonts w:hint="eastAsia" w:ascii="宋体" w:hAnsi="宋体"/>
          <w:sz w:val="24"/>
        </w:rPr>
        <w:t>填写的《参与编制经济标投标文件人员名单》。</w:t>
      </w:r>
    </w:p>
    <w:p w14:paraId="001BA9DC">
      <w:pPr>
        <w:tabs>
          <w:tab w:val="left" w:pos="1125"/>
        </w:tabs>
        <w:spacing w:line="360" w:lineRule="auto"/>
        <w:ind w:firstLine="480" w:firstLineChars="200"/>
        <w:rPr>
          <w:rFonts w:hint="eastAsia" w:ascii="宋体" w:hAnsi="宋体"/>
          <w:sz w:val="24"/>
        </w:rPr>
      </w:pPr>
      <w:r>
        <w:rPr>
          <w:rFonts w:ascii="宋体" w:hAnsi="宋体"/>
          <w:sz w:val="24"/>
        </w:rPr>
        <w:t>11.3.4若投标人的投标报价低于工程成本警戒价的，投标人还须提供详细的施工组</w:t>
      </w:r>
      <w:r>
        <w:rPr>
          <w:rFonts w:hint="eastAsia" w:ascii="宋体" w:hAnsi="宋体"/>
          <w:sz w:val="24"/>
        </w:rPr>
        <w:t>织设计、单价、措施性费用、单价分析表、主要材料价格表、投标人成本分析供评标委员会评审。</w:t>
      </w:r>
    </w:p>
    <w:p w14:paraId="5098D617">
      <w:pPr>
        <w:pStyle w:val="2"/>
        <w:spacing w:after="0" w:line="360" w:lineRule="auto"/>
        <w:ind w:firstLine="482" w:firstLineChars="200"/>
        <w:rPr>
          <w:rFonts w:ascii="宋体"/>
          <w:b/>
          <w:bCs/>
          <w:sz w:val="24"/>
        </w:rPr>
      </w:pPr>
      <w:r>
        <w:rPr>
          <w:rFonts w:ascii="宋体" w:hAnsi="宋体"/>
          <w:b/>
          <w:bCs/>
          <w:sz w:val="24"/>
        </w:rPr>
        <w:t>12</w:t>
      </w:r>
      <w:r>
        <w:rPr>
          <w:rFonts w:hint="eastAsia" w:ascii="宋体" w:hAnsi="宋体"/>
          <w:b/>
          <w:bCs/>
          <w:sz w:val="24"/>
        </w:rPr>
        <w:t>．投标文件格式</w:t>
      </w:r>
    </w:p>
    <w:p w14:paraId="49D3921B">
      <w:pPr>
        <w:pStyle w:val="2"/>
        <w:spacing w:after="0" w:line="360" w:lineRule="auto"/>
        <w:ind w:firstLine="480" w:firstLineChars="200"/>
        <w:rPr>
          <w:rFonts w:hint="eastAsia" w:ascii="宋体" w:hAnsi="宋体"/>
          <w:sz w:val="24"/>
        </w:rPr>
      </w:pPr>
      <w:r>
        <w:rPr>
          <w:rFonts w:ascii="宋体" w:hAnsi="宋体"/>
          <w:sz w:val="24"/>
        </w:rPr>
        <w:t xml:space="preserve">12.1 </w:t>
      </w:r>
      <w:r>
        <w:rPr>
          <w:rFonts w:hint="eastAsia" w:ascii="宋体" w:hAnsi="宋体"/>
          <w:sz w:val="24"/>
        </w:rPr>
        <w:t>投标文件包括本须知第</w:t>
      </w:r>
      <w:r>
        <w:rPr>
          <w:rFonts w:ascii="宋体" w:hAnsi="宋体"/>
          <w:sz w:val="24"/>
        </w:rPr>
        <w:t>11</w:t>
      </w:r>
      <w:r>
        <w:rPr>
          <w:rFonts w:hint="eastAsia" w:ascii="宋体" w:hAnsi="宋体"/>
          <w:sz w:val="24"/>
        </w:rPr>
        <w:t>条中规定的内容，投标人提交的投标文件应当使用招标文件所提供的投标文件全部格式（表格可以按同样格式扩展）。</w:t>
      </w:r>
    </w:p>
    <w:p w14:paraId="514C0515">
      <w:pPr>
        <w:pStyle w:val="2"/>
        <w:spacing w:after="0" w:line="360" w:lineRule="auto"/>
        <w:ind w:firstLine="480" w:firstLineChars="200"/>
        <w:rPr>
          <w:rFonts w:hint="eastAsia" w:ascii="宋体" w:hAnsi="宋体"/>
          <w:sz w:val="24"/>
        </w:rPr>
      </w:pPr>
      <w:r>
        <w:rPr>
          <w:rFonts w:ascii="宋体" w:hAnsi="宋体"/>
          <w:sz w:val="24"/>
        </w:rPr>
        <w:t xml:space="preserve">12.2 </w:t>
      </w:r>
      <w:r>
        <w:rPr>
          <w:rFonts w:hint="eastAsia" w:ascii="宋体" w:hAnsi="宋体"/>
          <w:sz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sz w:val="24"/>
          <w:szCs w:val="24"/>
        </w:rPr>
        <w:t>全流程电子化项目的相关指南进行操作。详见：</w:t>
      </w:r>
      <w:r>
        <w:rPr>
          <w:sz w:val="24"/>
          <w:szCs w:val="24"/>
          <w:u w:val="single"/>
        </w:rPr>
        <w:t xml:space="preserve">            </w:t>
      </w:r>
      <w:r>
        <w:rPr>
          <w:sz w:val="24"/>
          <w:szCs w:val="24"/>
        </w:rPr>
        <w:t xml:space="preserve"> </w:t>
      </w:r>
      <w:r>
        <w:rPr>
          <w:rFonts w:hint="eastAsia"/>
          <w:sz w:val="24"/>
          <w:szCs w:val="24"/>
        </w:rPr>
        <w:t>。</w:t>
      </w:r>
    </w:p>
    <w:p w14:paraId="51547A18">
      <w:pPr>
        <w:pStyle w:val="2"/>
        <w:spacing w:after="0" w:line="360" w:lineRule="auto"/>
        <w:ind w:firstLine="480" w:firstLineChars="200"/>
        <w:rPr>
          <w:rFonts w:hint="eastAsia" w:ascii="宋体" w:hAnsi="宋体"/>
          <w:sz w:val="24"/>
        </w:rPr>
      </w:pPr>
      <w:r>
        <w:rPr>
          <w:rFonts w:ascii="宋体" w:hAnsi="宋体"/>
          <w:sz w:val="24"/>
        </w:rPr>
        <w:t xml:space="preserve">12.3 </w:t>
      </w:r>
      <w:r>
        <w:rPr>
          <w:rFonts w:hint="eastAsia" w:ascii="宋体" w:hAnsi="宋体"/>
          <w:bCs/>
          <w:sz w:val="24"/>
          <w:szCs w:val="24"/>
        </w:rPr>
        <w:t>投标文件应按</w:t>
      </w:r>
      <w:r>
        <w:rPr>
          <w:rFonts w:hint="eastAsia" w:ascii="宋体" w:hAnsi="宋体"/>
          <w:sz w:val="24"/>
        </w:rPr>
        <w:t>照交易平台关于全流程电子化项目的相关指南进行编制，详见：</w:t>
      </w:r>
      <w:r>
        <w:rPr>
          <w:sz w:val="24"/>
          <w:szCs w:val="24"/>
          <w:u w:val="single"/>
        </w:rPr>
        <w:t xml:space="preserve">            </w:t>
      </w:r>
      <w:r>
        <w:rPr>
          <w:rFonts w:hint="eastAsia" w:ascii="宋体" w:hAnsi="宋体"/>
          <w:sz w:val="24"/>
        </w:rPr>
        <w:t>。</w:t>
      </w:r>
      <w:r>
        <w:rPr>
          <w:rFonts w:ascii="宋体" w:hAnsi="宋体"/>
          <w:sz w:val="24"/>
        </w:rPr>
        <w:t xml:space="preserve">               </w:t>
      </w:r>
    </w:p>
    <w:p w14:paraId="1642960B">
      <w:pPr>
        <w:pStyle w:val="2"/>
        <w:spacing w:after="0" w:line="360" w:lineRule="auto"/>
        <w:ind w:firstLine="0"/>
        <w:rPr>
          <w:rFonts w:hint="eastAsia" w:ascii="宋体" w:hAnsi="宋体"/>
          <w:sz w:val="24"/>
        </w:rPr>
      </w:pPr>
      <w:r>
        <w:rPr>
          <w:rFonts w:hint="eastAsia" w:ascii="宋体" w:hAnsi="宋体"/>
          <w:bCs/>
          <w:sz w:val="24"/>
          <w:szCs w:val="24"/>
        </w:rPr>
        <w:t>如不按上述要求编制引起系统无法检索、读取相关信息的，其后果由投标人承担。</w:t>
      </w:r>
    </w:p>
    <w:p w14:paraId="19078F9A">
      <w:pPr>
        <w:pStyle w:val="2"/>
        <w:spacing w:after="0" w:line="360" w:lineRule="auto"/>
        <w:ind w:firstLine="482" w:firstLineChars="200"/>
        <w:rPr>
          <w:rFonts w:ascii="宋体"/>
          <w:b/>
          <w:bCs/>
          <w:sz w:val="24"/>
        </w:rPr>
      </w:pPr>
      <w:r>
        <w:rPr>
          <w:rFonts w:ascii="宋体" w:hAnsi="宋体"/>
          <w:b/>
          <w:bCs/>
          <w:sz w:val="24"/>
        </w:rPr>
        <w:t>13</w:t>
      </w:r>
      <w:r>
        <w:rPr>
          <w:rFonts w:hint="eastAsia" w:ascii="宋体" w:hAnsi="宋体"/>
          <w:b/>
          <w:bCs/>
          <w:sz w:val="24"/>
        </w:rPr>
        <w:t>．投标报价及造价承包和变更结算方式</w:t>
      </w:r>
    </w:p>
    <w:p w14:paraId="58318FDE">
      <w:pPr>
        <w:pStyle w:val="2"/>
        <w:spacing w:after="0" w:line="360" w:lineRule="auto"/>
        <w:ind w:firstLine="480" w:firstLineChars="200"/>
        <w:rPr>
          <w:rFonts w:ascii="宋体"/>
          <w:sz w:val="24"/>
        </w:rPr>
      </w:pPr>
      <w:r>
        <w:rPr>
          <w:rFonts w:ascii="宋体" w:hAnsi="宋体"/>
          <w:sz w:val="24"/>
        </w:rPr>
        <w:t xml:space="preserve">13.1 </w:t>
      </w:r>
      <w:r>
        <w:rPr>
          <w:rFonts w:hint="eastAsia" w:ascii="宋体" w:hAnsi="宋体"/>
          <w:sz w:val="24"/>
        </w:rPr>
        <w:t>本工程的投标报价采用投标须知前附表第</w:t>
      </w:r>
      <w:r>
        <w:rPr>
          <w:rFonts w:ascii="宋体" w:hAnsi="宋体"/>
          <w:sz w:val="24"/>
        </w:rPr>
        <w:t>12</w:t>
      </w:r>
      <w:r>
        <w:rPr>
          <w:rFonts w:hint="eastAsia" w:ascii="宋体" w:hAnsi="宋体"/>
          <w:sz w:val="24"/>
        </w:rPr>
        <w:t>项所规定的方式。投标报价（含单价及总价）精确到“分”。</w:t>
      </w:r>
    </w:p>
    <w:p w14:paraId="35BA3B20">
      <w:pPr>
        <w:pStyle w:val="2"/>
        <w:spacing w:after="0" w:line="360" w:lineRule="auto"/>
        <w:ind w:firstLine="480" w:firstLineChars="200"/>
        <w:rPr>
          <w:rFonts w:ascii="宋体"/>
          <w:sz w:val="24"/>
        </w:rPr>
      </w:pPr>
      <w:r>
        <w:rPr>
          <w:rFonts w:ascii="宋体" w:hAnsi="宋体"/>
          <w:sz w:val="24"/>
        </w:rPr>
        <w:t>13.2</w:t>
      </w:r>
      <w:r>
        <w:rPr>
          <w:rFonts w:hint="eastAsia" w:ascii="宋体" w:hAnsi="宋体"/>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56D27DB1">
      <w:pPr>
        <w:pStyle w:val="2"/>
        <w:spacing w:after="0" w:line="360" w:lineRule="auto"/>
        <w:ind w:firstLine="480" w:firstLineChars="200"/>
        <w:rPr>
          <w:rFonts w:ascii="宋体"/>
          <w:sz w:val="24"/>
        </w:rPr>
      </w:pPr>
      <w:r>
        <w:rPr>
          <w:rFonts w:ascii="宋体" w:hAnsi="宋体"/>
          <w:sz w:val="24"/>
        </w:rPr>
        <w:t>13.3</w:t>
      </w:r>
      <w:r>
        <w:rPr>
          <w:rFonts w:hint="eastAsia" w:ascii="宋体" w:hAnsi="宋体"/>
          <w:sz w:val="24"/>
        </w:rPr>
        <w:t>投标人的投标报价，应是按照投标须知前附表第</w:t>
      </w:r>
      <w:r>
        <w:rPr>
          <w:rFonts w:ascii="宋体" w:hAnsi="宋体"/>
          <w:sz w:val="24"/>
        </w:rPr>
        <w:t>8</w:t>
      </w:r>
      <w:r>
        <w:rPr>
          <w:rFonts w:hint="eastAsia" w:ascii="宋体" w:hAnsi="宋体"/>
          <w:sz w:val="24"/>
        </w:rPr>
        <w:t>项的工期要求，在投标须知前附表第</w:t>
      </w:r>
      <w:r>
        <w:rPr>
          <w:rFonts w:ascii="宋体" w:hAnsi="宋体"/>
          <w:sz w:val="24"/>
        </w:rPr>
        <w:t>3</w:t>
      </w:r>
      <w:r>
        <w:rPr>
          <w:rFonts w:hint="eastAsia" w:ascii="宋体" w:hAnsi="宋体"/>
          <w:sz w:val="24"/>
        </w:rPr>
        <w:t>项的建设地点，完成投标须知前附表第</w:t>
      </w:r>
      <w:r>
        <w:rPr>
          <w:rFonts w:ascii="宋体" w:hAnsi="宋体"/>
          <w:sz w:val="24"/>
        </w:rPr>
        <w:t>7</w:t>
      </w:r>
      <w:r>
        <w:rPr>
          <w:rFonts w:hint="eastAsia" w:ascii="宋体" w:hAnsi="宋体"/>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3B9FECE">
      <w:pPr>
        <w:pStyle w:val="2"/>
        <w:spacing w:after="0" w:line="360" w:lineRule="auto"/>
        <w:ind w:firstLine="480" w:firstLineChars="200"/>
        <w:rPr>
          <w:rFonts w:ascii="宋体"/>
          <w:sz w:val="24"/>
        </w:rPr>
      </w:pPr>
      <w:r>
        <w:rPr>
          <w:rFonts w:ascii="宋体" w:hAnsi="宋体"/>
          <w:sz w:val="24"/>
        </w:rPr>
        <w:t>13.4</w:t>
      </w:r>
      <w:r>
        <w:rPr>
          <w:rFonts w:hint="eastAsia" w:ascii="宋体" w:hAnsi="宋体"/>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2AAE054">
      <w:pPr>
        <w:pStyle w:val="2"/>
        <w:spacing w:after="0" w:line="360" w:lineRule="auto"/>
        <w:ind w:firstLine="480" w:firstLineChars="200"/>
        <w:rPr>
          <w:rFonts w:ascii="宋体"/>
          <w:sz w:val="24"/>
        </w:rPr>
      </w:pPr>
      <w:r>
        <w:rPr>
          <w:rFonts w:ascii="宋体" w:hAnsi="宋体"/>
          <w:sz w:val="24"/>
        </w:rPr>
        <w:t>13.5</w:t>
      </w:r>
      <w:r>
        <w:rPr>
          <w:rFonts w:hint="eastAsia" w:ascii="宋体" w:hAnsi="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19C5DF9E">
      <w:pPr>
        <w:pStyle w:val="2"/>
        <w:spacing w:after="0" w:line="360" w:lineRule="auto"/>
        <w:ind w:firstLine="480" w:firstLineChars="200"/>
        <w:rPr>
          <w:rFonts w:ascii="宋体"/>
          <w:sz w:val="24"/>
        </w:rPr>
      </w:pPr>
      <w:r>
        <w:rPr>
          <w:rFonts w:ascii="宋体" w:hAnsi="宋体"/>
          <w:sz w:val="24"/>
        </w:rPr>
        <w:t>13.5.1</w:t>
      </w:r>
      <w:r>
        <w:rPr>
          <w:rFonts w:hint="eastAsia" w:ascii="宋体" w:hAnsi="宋体"/>
          <w:sz w:val="24"/>
        </w:rPr>
        <w:t>中标的投标文件工程量清单中已有相同项目的适用综合单价，则沿用；</w:t>
      </w:r>
    </w:p>
    <w:p w14:paraId="0D593D2E">
      <w:pPr>
        <w:pStyle w:val="2"/>
        <w:spacing w:after="0" w:line="360" w:lineRule="auto"/>
        <w:ind w:firstLine="480" w:firstLineChars="200"/>
        <w:rPr>
          <w:rFonts w:ascii="宋体"/>
          <w:sz w:val="24"/>
        </w:rPr>
      </w:pPr>
      <w:r>
        <w:rPr>
          <w:rFonts w:ascii="宋体" w:hAnsi="宋体"/>
          <w:sz w:val="24"/>
        </w:rPr>
        <w:t>13.5.2</w:t>
      </w:r>
      <w:r>
        <w:rPr>
          <w:rFonts w:hint="eastAsia" w:ascii="宋体" w:hAnsi="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6340202">
      <w:pPr>
        <w:pStyle w:val="2"/>
        <w:spacing w:after="0" w:line="360" w:lineRule="auto"/>
        <w:ind w:firstLine="480" w:firstLineChars="200"/>
        <w:rPr>
          <w:rFonts w:ascii="宋体"/>
          <w:sz w:val="24"/>
        </w:rPr>
      </w:pPr>
      <w:r>
        <w:rPr>
          <w:rFonts w:ascii="宋体" w:hAnsi="宋体"/>
          <w:sz w:val="24"/>
        </w:rPr>
        <w:t xml:space="preserve">13.5.3 </w:t>
      </w:r>
      <w:r>
        <w:rPr>
          <w:rFonts w:hint="eastAsia" w:ascii="宋体" w:hAnsi="宋体"/>
          <w:sz w:val="24"/>
        </w:rPr>
        <w:t>中标的投标文件工程量清单中没有相同项目或类似项目的，如可套取相关定额，则以相关定额为基数下浮计算单价</w:t>
      </w:r>
      <w:r>
        <w:rPr>
          <w:rFonts w:ascii="宋体"/>
          <w:sz w:val="24"/>
        </w:rPr>
        <w:t>,</w:t>
      </w:r>
      <w:r>
        <w:rPr>
          <w:rFonts w:hint="eastAsia" w:ascii="宋体" w:hAnsi="宋体"/>
          <w:sz w:val="24"/>
        </w:rPr>
        <w:t>下浮率为中标价</w:t>
      </w:r>
      <w:r>
        <w:rPr>
          <w:rFonts w:hint="eastAsia" w:ascii="宋体" w:hAnsi="宋体"/>
          <w:sz w:val="24"/>
          <w:szCs w:val="24"/>
        </w:rPr>
        <w:t>相对于最高投标限价的下</w:t>
      </w:r>
      <w:r>
        <w:rPr>
          <w:rFonts w:hint="eastAsia" w:ascii="宋体" w:hAnsi="宋体"/>
          <w:sz w:val="24"/>
        </w:rPr>
        <w:t>浮率（下浮率</w:t>
      </w:r>
      <w:r>
        <w:rPr>
          <w:rFonts w:ascii="宋体" w:hAnsi="宋体"/>
          <w:sz w:val="24"/>
        </w:rPr>
        <w:t>=(</w:t>
      </w:r>
      <w:r>
        <w:rPr>
          <w:rFonts w:hint="eastAsia" w:ascii="宋体" w:hAnsi="宋体"/>
          <w:sz w:val="24"/>
          <w:szCs w:val="24"/>
        </w:rPr>
        <w:t>最高投标限价</w:t>
      </w:r>
      <w:r>
        <w:rPr>
          <w:rFonts w:ascii="宋体"/>
          <w:sz w:val="24"/>
        </w:rPr>
        <w:t>-</w:t>
      </w:r>
      <w:r>
        <w:rPr>
          <w:rFonts w:hint="eastAsia" w:ascii="宋体" w:hAnsi="宋体"/>
          <w:sz w:val="24"/>
        </w:rPr>
        <w:t>中标价</w:t>
      </w:r>
      <w:r>
        <w:rPr>
          <w:rFonts w:ascii="宋体" w:hAnsi="宋体"/>
          <w:sz w:val="24"/>
        </w:rPr>
        <w:t>)/</w:t>
      </w:r>
      <w:r>
        <w:rPr>
          <w:rFonts w:ascii="宋体" w:hAnsi="宋体"/>
          <w:sz w:val="24"/>
          <w:szCs w:val="24"/>
        </w:rPr>
        <w:t xml:space="preserve"> </w:t>
      </w:r>
      <w:r>
        <w:rPr>
          <w:rFonts w:hint="eastAsia" w:ascii="宋体" w:hAnsi="宋体"/>
          <w:sz w:val="24"/>
          <w:szCs w:val="24"/>
        </w:rPr>
        <w:t>最高投标限价</w:t>
      </w:r>
      <w:r>
        <w:rPr>
          <w:rFonts w:hint="eastAsia" w:ascii="宋体" w:hAnsi="宋体"/>
          <w:sz w:val="24"/>
        </w:rPr>
        <w:t>）。</w:t>
      </w:r>
    </w:p>
    <w:p w14:paraId="11F3386A">
      <w:pPr>
        <w:pStyle w:val="2"/>
        <w:spacing w:after="0" w:line="360" w:lineRule="auto"/>
        <w:ind w:firstLine="480" w:firstLineChars="200"/>
        <w:rPr>
          <w:rFonts w:ascii="宋体"/>
          <w:sz w:val="24"/>
        </w:rPr>
      </w:pPr>
      <w:r>
        <w:rPr>
          <w:rFonts w:ascii="宋体" w:hAnsi="宋体"/>
          <w:sz w:val="24"/>
        </w:rPr>
        <w:t xml:space="preserve">13.5.4 </w:t>
      </w:r>
      <w:r>
        <w:rPr>
          <w:rFonts w:hint="eastAsia" w:ascii="宋体" w:hAnsi="宋体"/>
          <w:sz w:val="24"/>
        </w:rPr>
        <w:t>如相关定额没有相应子目的，其计价方式由招标人在本招标文件第三章中另行规定。未规定的，中标后双方协商约定。</w:t>
      </w:r>
    </w:p>
    <w:p w14:paraId="79313C97">
      <w:pPr>
        <w:pStyle w:val="2"/>
        <w:spacing w:after="0" w:line="360" w:lineRule="auto"/>
        <w:ind w:firstLine="480" w:firstLineChars="200"/>
        <w:rPr>
          <w:rFonts w:ascii="宋体"/>
          <w:sz w:val="24"/>
        </w:rPr>
      </w:pPr>
      <w:r>
        <w:rPr>
          <w:rFonts w:ascii="宋体" w:hAnsi="宋体"/>
          <w:sz w:val="24"/>
        </w:rPr>
        <w:t>13.6</w:t>
      </w:r>
      <w:r>
        <w:rPr>
          <w:rFonts w:hint="eastAsia" w:ascii="宋体" w:hAnsi="宋体"/>
          <w:sz w:val="24"/>
        </w:rPr>
        <w:t>暂列金额、暂估价</w:t>
      </w:r>
    </w:p>
    <w:p w14:paraId="417B63B2">
      <w:pPr>
        <w:pStyle w:val="2"/>
        <w:spacing w:after="0" w:line="360" w:lineRule="auto"/>
        <w:ind w:firstLine="480" w:firstLineChars="200"/>
        <w:rPr>
          <w:rFonts w:ascii="宋体"/>
          <w:sz w:val="24"/>
        </w:rPr>
      </w:pPr>
      <w:r>
        <w:rPr>
          <w:rFonts w:ascii="宋体" w:hAnsi="宋体"/>
          <w:sz w:val="24"/>
        </w:rPr>
        <w:t>13.6.1</w:t>
      </w:r>
      <w:r>
        <w:rPr>
          <w:rFonts w:hint="eastAsia" w:ascii="宋体" w:hAnsi="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0ADCAB5">
      <w:pPr>
        <w:pStyle w:val="2"/>
        <w:spacing w:after="0" w:line="360" w:lineRule="auto"/>
        <w:ind w:firstLine="480" w:firstLineChars="200"/>
        <w:rPr>
          <w:rFonts w:ascii="宋体"/>
          <w:sz w:val="24"/>
        </w:rPr>
      </w:pPr>
      <w:r>
        <w:rPr>
          <w:rFonts w:hint="eastAsia" w:ascii="宋体" w:hAnsi="宋体"/>
          <w:sz w:val="24"/>
        </w:rPr>
        <w:t>暂估价是指招标人在工程量清单中提供的用于支付必然发生但暂时不能确定价格的材料的单价以及专业工程的金额。</w:t>
      </w:r>
    </w:p>
    <w:p w14:paraId="4A5ABBCC">
      <w:pPr>
        <w:pStyle w:val="2"/>
        <w:spacing w:after="0" w:line="360" w:lineRule="auto"/>
        <w:ind w:firstLine="480" w:firstLineChars="200"/>
        <w:rPr>
          <w:rFonts w:ascii="宋体"/>
          <w:sz w:val="24"/>
        </w:rPr>
      </w:pPr>
      <w:r>
        <w:rPr>
          <w:rFonts w:ascii="宋体" w:hAnsi="宋体"/>
          <w:sz w:val="24"/>
        </w:rPr>
        <w:t>13.6.2</w:t>
      </w:r>
      <w:r>
        <w:rPr>
          <w:rFonts w:hint="eastAsia" w:ascii="宋体" w:hAnsi="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70DA35FA">
      <w:pPr>
        <w:pStyle w:val="2"/>
        <w:spacing w:after="0" w:line="360" w:lineRule="auto"/>
        <w:ind w:firstLine="480" w:firstLineChars="200"/>
        <w:rPr>
          <w:rFonts w:ascii="宋体"/>
          <w:sz w:val="24"/>
        </w:rPr>
      </w:pPr>
      <w:r>
        <w:rPr>
          <w:rFonts w:ascii="宋体" w:hAnsi="宋体"/>
          <w:sz w:val="24"/>
        </w:rPr>
        <w:t>13.6.3</w:t>
      </w:r>
      <w:r>
        <w:rPr>
          <w:rFonts w:hint="eastAsia" w:ascii="宋体" w:hAnsi="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9D966EA">
      <w:pPr>
        <w:pStyle w:val="2"/>
        <w:spacing w:after="0" w:line="360" w:lineRule="auto"/>
        <w:ind w:firstLine="480" w:firstLineChars="200"/>
        <w:rPr>
          <w:rFonts w:ascii="宋体"/>
          <w:sz w:val="24"/>
        </w:rPr>
      </w:pPr>
      <w:r>
        <w:rPr>
          <w:rFonts w:ascii="宋体" w:hAnsi="宋体"/>
          <w:sz w:val="24"/>
        </w:rPr>
        <w:t>13.6.4</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sz w:val="24"/>
        </w:rPr>
        <w:t>13.5</w:t>
      </w:r>
      <w:r>
        <w:rPr>
          <w:rFonts w:hint="eastAsia" w:ascii="宋体" w:hAnsi="宋体"/>
          <w:sz w:val="24"/>
        </w:rPr>
        <w:t>款规定确定。</w:t>
      </w:r>
    </w:p>
    <w:p w14:paraId="32BF6689">
      <w:pPr>
        <w:pStyle w:val="2"/>
        <w:spacing w:after="0" w:line="360" w:lineRule="auto"/>
        <w:ind w:firstLine="480" w:firstLineChars="200"/>
        <w:rPr>
          <w:rFonts w:ascii="宋体"/>
          <w:sz w:val="24"/>
        </w:rPr>
      </w:pPr>
      <w:r>
        <w:rPr>
          <w:rFonts w:ascii="宋体" w:hAnsi="宋体"/>
          <w:sz w:val="24"/>
        </w:rPr>
        <w:t>13.6.5</w:t>
      </w:r>
      <w:r>
        <w:rPr>
          <w:rFonts w:hint="eastAsia" w:ascii="宋体" w:hAnsi="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B6B3D30">
      <w:pPr>
        <w:pStyle w:val="2"/>
        <w:spacing w:after="0" w:line="360" w:lineRule="auto"/>
        <w:ind w:firstLine="480" w:firstLineChars="200"/>
        <w:rPr>
          <w:rFonts w:ascii="宋体"/>
          <w:sz w:val="24"/>
        </w:rPr>
      </w:pPr>
      <w:r>
        <w:rPr>
          <w:rFonts w:ascii="宋体" w:hAnsi="宋体"/>
          <w:sz w:val="24"/>
        </w:rPr>
        <w:t xml:space="preserve">13.6.6 </w:t>
      </w:r>
      <w:r>
        <w:rPr>
          <w:rFonts w:hint="eastAsia" w:ascii="宋体" w:hAnsi="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A82EF7E">
      <w:pPr>
        <w:pStyle w:val="2"/>
        <w:spacing w:after="0" w:line="360" w:lineRule="auto"/>
        <w:ind w:firstLine="480" w:firstLineChars="200"/>
        <w:rPr>
          <w:rFonts w:ascii="宋体"/>
          <w:sz w:val="24"/>
        </w:rPr>
      </w:pPr>
      <w:r>
        <w:rPr>
          <w:rFonts w:ascii="宋体" w:hAnsi="宋体"/>
          <w:sz w:val="24"/>
        </w:rPr>
        <w:t>13.7</w:t>
      </w:r>
      <w:r>
        <w:rPr>
          <w:rFonts w:hint="eastAsia" w:ascii="宋体" w:hAnsi="宋体"/>
          <w:sz w:val="24"/>
        </w:rPr>
        <w:t>投标人可先到工地踏勘以充分了解工地位置、情况、道路、储存空间、装卸限制及任何其他足以影响承包价的情况，任何因忽视或误解工地情况而导致的索赔或工期延长申请将不被批准。</w:t>
      </w:r>
    </w:p>
    <w:p w14:paraId="354A762F">
      <w:pPr>
        <w:pStyle w:val="2"/>
        <w:spacing w:after="0" w:line="360" w:lineRule="auto"/>
        <w:ind w:firstLine="480" w:firstLineChars="200"/>
        <w:rPr>
          <w:rFonts w:ascii="宋体"/>
          <w:sz w:val="24"/>
        </w:rPr>
      </w:pPr>
      <w:r>
        <w:rPr>
          <w:rFonts w:ascii="宋体" w:hAnsi="宋体"/>
          <w:sz w:val="24"/>
        </w:rPr>
        <w:t>13.8</w:t>
      </w:r>
      <w:r>
        <w:rPr>
          <w:rFonts w:hint="eastAsia" w:ascii="宋体" w:hAnsi="宋体"/>
          <w:sz w:val="24"/>
        </w:rPr>
        <w:t>属于承包人自行采购的主要材料、设备，招标人应当在招标文件中提出材料、设备的技术标准或者质量要求，或者提出不少于</w:t>
      </w:r>
      <w:r>
        <w:rPr>
          <w:rFonts w:ascii="宋体" w:hAnsi="宋体"/>
          <w:sz w:val="24"/>
        </w:rPr>
        <w:t>3</w:t>
      </w:r>
      <w:r>
        <w:rPr>
          <w:rFonts w:hint="eastAsia" w:ascii="宋体" w:hAnsi="宋体"/>
          <w:sz w:val="24"/>
        </w:rPr>
        <w:t>个同等档次品牌或分包商供投标人报价时选择</w:t>
      </w:r>
      <w:r>
        <w:rPr>
          <w:rFonts w:ascii="宋体"/>
          <w:sz w:val="24"/>
        </w:rPr>
        <w:t>,</w:t>
      </w:r>
      <w:r>
        <w:rPr>
          <w:rFonts w:hint="eastAsia" w:ascii="宋体" w:hAnsi="宋体"/>
          <w:sz w:val="24"/>
        </w:rPr>
        <w:t>凡招标人在招标文件中提出参考品牌的，必须在参考品牌后面加上“或相当于”字样。投标人在投标文件中应明确所选用主要材料、设备的品牌、厂家以及质量等级，并且应当符合招标文件的要求。</w:t>
      </w:r>
    </w:p>
    <w:p w14:paraId="47D51496">
      <w:pPr>
        <w:pStyle w:val="2"/>
        <w:spacing w:after="0" w:line="360" w:lineRule="auto"/>
        <w:ind w:firstLine="480" w:firstLineChars="200"/>
        <w:rPr>
          <w:rFonts w:ascii="宋体"/>
          <w:sz w:val="24"/>
          <w:szCs w:val="24"/>
        </w:rPr>
      </w:pPr>
      <w:r>
        <w:rPr>
          <w:rFonts w:ascii="宋体" w:hAnsi="宋体"/>
          <w:sz w:val="24"/>
        </w:rPr>
        <w:t>13.9</w:t>
      </w:r>
      <w:r>
        <w:rPr>
          <w:rFonts w:hint="eastAsia" w:ascii="宋体"/>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DB42E4B">
      <w:pPr>
        <w:pStyle w:val="2"/>
        <w:spacing w:after="0" w:line="360" w:lineRule="auto"/>
        <w:ind w:firstLine="482" w:firstLineChars="200"/>
        <w:rPr>
          <w:rFonts w:ascii="宋体"/>
          <w:b/>
          <w:bCs/>
          <w:sz w:val="24"/>
        </w:rPr>
      </w:pPr>
      <w:r>
        <w:rPr>
          <w:rFonts w:ascii="宋体" w:hAnsi="宋体"/>
          <w:b/>
          <w:bCs/>
          <w:sz w:val="24"/>
        </w:rPr>
        <w:t>14</w:t>
      </w:r>
      <w:r>
        <w:rPr>
          <w:rFonts w:hint="eastAsia" w:ascii="宋体" w:hAnsi="宋体"/>
          <w:b/>
          <w:bCs/>
          <w:sz w:val="24"/>
        </w:rPr>
        <w:t>．投标货币</w:t>
      </w:r>
    </w:p>
    <w:p w14:paraId="4D576580">
      <w:pPr>
        <w:pStyle w:val="2"/>
        <w:spacing w:after="0" w:line="360" w:lineRule="auto"/>
        <w:ind w:firstLine="480" w:firstLineChars="200"/>
        <w:rPr>
          <w:rFonts w:ascii="宋体"/>
          <w:sz w:val="24"/>
        </w:rPr>
      </w:pPr>
      <w:r>
        <w:rPr>
          <w:rFonts w:ascii="宋体" w:hAnsi="宋体"/>
          <w:sz w:val="24"/>
        </w:rPr>
        <w:t xml:space="preserve">14.1 </w:t>
      </w:r>
      <w:r>
        <w:rPr>
          <w:rFonts w:hint="eastAsia" w:ascii="宋体" w:hAnsi="宋体"/>
          <w:sz w:val="24"/>
        </w:rPr>
        <w:t>本工程投标报价采用的币种为人民币。</w:t>
      </w:r>
    </w:p>
    <w:p w14:paraId="161E8866">
      <w:pPr>
        <w:pStyle w:val="2"/>
        <w:spacing w:after="0" w:line="360" w:lineRule="auto"/>
        <w:ind w:firstLine="482" w:firstLineChars="200"/>
        <w:rPr>
          <w:rFonts w:ascii="宋体"/>
          <w:sz w:val="24"/>
        </w:rPr>
      </w:pPr>
      <w:r>
        <w:rPr>
          <w:rFonts w:ascii="宋体" w:hAnsi="宋体"/>
          <w:b/>
          <w:bCs/>
          <w:sz w:val="24"/>
        </w:rPr>
        <w:t>15</w:t>
      </w:r>
      <w:r>
        <w:rPr>
          <w:rFonts w:hint="eastAsia" w:ascii="宋体" w:hAnsi="宋体"/>
          <w:b/>
          <w:bCs/>
          <w:sz w:val="24"/>
        </w:rPr>
        <w:t>．投标有效期</w:t>
      </w:r>
    </w:p>
    <w:p w14:paraId="412C23EC">
      <w:pPr>
        <w:pStyle w:val="2"/>
        <w:spacing w:after="0" w:line="360" w:lineRule="auto"/>
        <w:ind w:firstLine="480" w:firstLineChars="200"/>
        <w:rPr>
          <w:rFonts w:ascii="宋体"/>
          <w:sz w:val="24"/>
        </w:rPr>
      </w:pPr>
      <w:r>
        <w:rPr>
          <w:rFonts w:ascii="宋体" w:hAnsi="宋体"/>
          <w:sz w:val="24"/>
        </w:rPr>
        <w:t xml:space="preserve">15.1 </w:t>
      </w:r>
      <w:r>
        <w:rPr>
          <w:rFonts w:hint="eastAsia" w:ascii="宋体" w:hAnsi="宋体"/>
          <w:sz w:val="24"/>
        </w:rPr>
        <w:t>投标有效期见投标须知前附表第</w:t>
      </w:r>
      <w:r>
        <w:rPr>
          <w:rFonts w:ascii="宋体" w:hAnsi="宋体"/>
          <w:sz w:val="24"/>
        </w:rPr>
        <w:t>13</w:t>
      </w:r>
      <w:r>
        <w:rPr>
          <w:rFonts w:hint="eastAsia" w:ascii="宋体" w:hAnsi="宋体"/>
          <w:sz w:val="24"/>
        </w:rPr>
        <w:t>项所规定的期限，在此期限内，凡符合本招标文件要求的投标文件均保持有效。</w:t>
      </w:r>
    </w:p>
    <w:p w14:paraId="5A1D480B">
      <w:pPr>
        <w:pStyle w:val="2"/>
        <w:spacing w:after="0" w:line="360" w:lineRule="auto"/>
        <w:ind w:firstLine="480" w:firstLineChars="200"/>
        <w:rPr>
          <w:rFonts w:ascii="宋体"/>
          <w:sz w:val="24"/>
        </w:rPr>
      </w:pPr>
      <w:r>
        <w:rPr>
          <w:rFonts w:ascii="宋体" w:hAnsi="宋体"/>
          <w:sz w:val="24"/>
        </w:rPr>
        <w:t xml:space="preserve">15.2 </w:t>
      </w:r>
      <w:r>
        <w:rPr>
          <w:rFonts w:hint="eastAsia" w:ascii="宋体" w:hAnsi="宋体"/>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sz w:val="24"/>
        </w:rPr>
        <w:t>16</w:t>
      </w:r>
      <w:r>
        <w:rPr>
          <w:rFonts w:hint="eastAsia" w:ascii="宋体" w:hAnsi="宋体"/>
          <w:sz w:val="24"/>
        </w:rPr>
        <w:t>条关于投标保证金的退还与不予退还的规定仍然适用。</w:t>
      </w:r>
    </w:p>
    <w:p w14:paraId="42C0547C">
      <w:pPr>
        <w:pStyle w:val="2"/>
        <w:spacing w:after="0" w:line="360" w:lineRule="auto"/>
        <w:ind w:firstLine="482" w:firstLineChars="200"/>
        <w:rPr>
          <w:rFonts w:ascii="宋体"/>
          <w:b/>
          <w:bCs/>
          <w:sz w:val="24"/>
        </w:rPr>
      </w:pPr>
      <w:r>
        <w:rPr>
          <w:rFonts w:ascii="宋体" w:hAnsi="宋体"/>
          <w:b/>
          <w:bCs/>
          <w:sz w:val="24"/>
        </w:rPr>
        <w:t>16</w:t>
      </w:r>
      <w:r>
        <w:rPr>
          <w:rFonts w:hint="eastAsia" w:ascii="宋体" w:hAnsi="宋体"/>
          <w:b/>
          <w:bCs/>
          <w:sz w:val="24"/>
        </w:rPr>
        <w:t>．投标保证金</w:t>
      </w:r>
    </w:p>
    <w:p w14:paraId="5697726A">
      <w:pPr>
        <w:spacing w:line="360" w:lineRule="auto"/>
        <w:ind w:firstLine="480" w:firstLineChars="200"/>
        <w:rPr>
          <w:rFonts w:hint="eastAsia" w:ascii="宋体" w:hAnsi="宋体"/>
          <w:sz w:val="24"/>
        </w:rPr>
      </w:pPr>
      <w:r>
        <w:rPr>
          <w:rFonts w:ascii="宋体" w:hAnsi="宋体"/>
          <w:sz w:val="24"/>
        </w:rPr>
        <w:t>16.1</w:t>
      </w:r>
      <w:r>
        <w:rPr>
          <w:rFonts w:hint="eastAsia" w:ascii="宋体" w:hAnsi="宋体"/>
          <w:sz w:val="24"/>
        </w:rPr>
        <w:t>投标人应按投标须知前附表第</w:t>
      </w:r>
      <w:r>
        <w:rPr>
          <w:rFonts w:ascii="宋体" w:hAnsi="宋体"/>
          <w:sz w:val="24"/>
        </w:rPr>
        <w:t>14</w:t>
      </w:r>
      <w:r>
        <w:rPr>
          <w:rFonts w:hint="eastAsia" w:ascii="宋体" w:hAnsi="宋体"/>
          <w:sz w:val="24"/>
        </w:rPr>
        <w:t>项所述金额和时间递交</w:t>
      </w:r>
      <w:r>
        <w:rPr>
          <w:rFonts w:hint="eastAsia" w:ascii="宋体" w:hAnsi="宋体"/>
          <w:bCs/>
          <w:sz w:val="24"/>
        </w:rPr>
        <w:t>投标保证金</w:t>
      </w:r>
      <w:r>
        <w:rPr>
          <w:rFonts w:hint="eastAsia" w:ascii="宋体" w:hAnsi="宋体"/>
          <w:sz w:val="24"/>
        </w:rPr>
        <w:t>。招标人应当允许投标人自主选择现金、银行保函、保证保险、专业工程担保公司担保等方式缴纳投标保证金。</w:t>
      </w:r>
    </w:p>
    <w:p w14:paraId="091BB72E">
      <w:pPr>
        <w:spacing w:line="360" w:lineRule="auto"/>
        <w:ind w:firstLine="480" w:firstLineChars="200"/>
        <w:rPr>
          <w:rFonts w:hint="eastAsia" w:ascii="宋体" w:hAnsi="宋体"/>
          <w:sz w:val="24"/>
        </w:rPr>
      </w:pPr>
      <w:r>
        <w:rPr>
          <w:rFonts w:ascii="宋体" w:hAnsi="宋体"/>
          <w:sz w:val="24"/>
        </w:rPr>
        <w:t xml:space="preserve">16.1.1 </w:t>
      </w:r>
      <w:r>
        <w:rPr>
          <w:rFonts w:hint="eastAsia" w:ascii="宋体" w:hAnsi="宋体"/>
          <w:sz w:val="24"/>
        </w:rPr>
        <w:t>采用现金或者支票形式提交的，投标保证金须从投标人的银行基本账户转出。</w:t>
      </w:r>
    </w:p>
    <w:p w14:paraId="7F849701">
      <w:pPr>
        <w:spacing w:line="360" w:lineRule="auto"/>
        <w:ind w:firstLine="480" w:firstLineChars="200"/>
        <w:rPr>
          <w:rFonts w:hint="eastAsia" w:ascii="宋体" w:hAnsi="宋体"/>
          <w:sz w:val="24"/>
        </w:rPr>
      </w:pPr>
      <w:r>
        <w:rPr>
          <w:rFonts w:ascii="宋体" w:hAnsi="宋体"/>
          <w:sz w:val="24"/>
        </w:rPr>
        <w:t xml:space="preserve">16.1.2 </w:t>
      </w:r>
      <w:r>
        <w:rPr>
          <w:rFonts w:hint="eastAsia" w:ascii="宋体" w:hAnsi="宋体"/>
          <w:sz w:val="24"/>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w:t>
      </w:r>
      <w:r>
        <w:rPr>
          <w:rFonts w:ascii="宋体" w:hAnsi="宋体"/>
          <w:sz w:val="24"/>
        </w:rPr>
        <w:t>16.4条款所列情形的，应将纸质原件提交给招标人。</w:t>
      </w:r>
    </w:p>
    <w:p w14:paraId="4A7BA7CC">
      <w:pPr>
        <w:spacing w:line="360" w:lineRule="auto"/>
        <w:ind w:firstLine="480" w:firstLineChars="200"/>
        <w:rPr>
          <w:rFonts w:hint="eastAsia" w:ascii="宋体" w:hAnsi="宋体"/>
          <w:sz w:val="24"/>
        </w:rPr>
      </w:pPr>
      <w:r>
        <w:rPr>
          <w:rFonts w:ascii="宋体" w:hAnsi="宋体"/>
          <w:sz w:val="24"/>
        </w:rPr>
        <w:t xml:space="preserve">16.1.3 </w:t>
      </w:r>
      <w:r>
        <w:rPr>
          <w:rFonts w:hint="eastAsia" w:ascii="宋体" w:hAnsi="宋体"/>
          <w:sz w:val="24"/>
        </w:rPr>
        <w:t>采用电子形式的保函、担保或保证保险提交投标保证金的，应在招标文件中明确电子递交途径。</w:t>
      </w:r>
    </w:p>
    <w:p w14:paraId="18FD99C2">
      <w:pPr>
        <w:spacing w:line="360" w:lineRule="auto"/>
        <w:ind w:firstLine="480" w:firstLineChars="200"/>
        <w:rPr>
          <w:rFonts w:hint="eastAsia" w:ascii="宋体" w:hAnsi="宋体"/>
          <w:sz w:val="24"/>
        </w:rPr>
      </w:pPr>
      <w:r>
        <w:rPr>
          <w:rFonts w:ascii="宋体" w:hAnsi="宋体"/>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50864EC1">
      <w:pPr>
        <w:spacing w:line="360" w:lineRule="auto"/>
        <w:ind w:firstLine="480" w:firstLineChars="200"/>
        <w:rPr>
          <w:rFonts w:hint="eastAsia" w:ascii="宋体" w:hAnsi="宋体"/>
          <w:sz w:val="24"/>
        </w:rPr>
      </w:pPr>
      <w:r>
        <w:rPr>
          <w:rFonts w:ascii="宋体" w:hAnsi="宋体"/>
          <w:sz w:val="24"/>
        </w:rPr>
        <w:t>16.3投标保证金应依据法律法规的相关规定退还。</w:t>
      </w:r>
    </w:p>
    <w:p w14:paraId="505D046D">
      <w:pPr>
        <w:spacing w:line="360" w:lineRule="auto"/>
        <w:ind w:firstLine="480" w:firstLineChars="200"/>
        <w:rPr>
          <w:rFonts w:hint="eastAsia" w:ascii="宋体" w:hAnsi="宋体"/>
          <w:sz w:val="24"/>
        </w:rPr>
      </w:pPr>
      <w:r>
        <w:rPr>
          <w:rFonts w:ascii="宋体" w:hAnsi="宋体"/>
          <w:sz w:val="24"/>
        </w:rPr>
        <w:t>16.4如有下列情况之一的，招标人可以不予退还投标保证金（是否退还投标保证金由招标人在招标文件中规定）：</w:t>
      </w:r>
    </w:p>
    <w:p w14:paraId="72D8788E">
      <w:pPr>
        <w:spacing w:line="360" w:lineRule="auto"/>
        <w:ind w:firstLine="480" w:firstLineChars="200"/>
        <w:rPr>
          <w:rFonts w:hint="eastAsia" w:ascii="宋体" w:hAnsi="宋体"/>
          <w:sz w:val="24"/>
        </w:rPr>
      </w:pPr>
      <w:r>
        <w:rPr>
          <w:rFonts w:ascii="宋体" w:hAnsi="宋体"/>
          <w:sz w:val="24"/>
        </w:rPr>
        <w:t>16.4.1因投标人原因造成投标文件未解密的；</w:t>
      </w:r>
    </w:p>
    <w:p w14:paraId="386CC41D">
      <w:pPr>
        <w:spacing w:line="360" w:lineRule="auto"/>
        <w:ind w:firstLine="480" w:firstLineChars="200"/>
        <w:rPr>
          <w:rFonts w:hint="eastAsia" w:ascii="宋体" w:hAnsi="宋体"/>
          <w:sz w:val="24"/>
        </w:rPr>
      </w:pPr>
      <w:r>
        <w:rPr>
          <w:rFonts w:ascii="宋体" w:hAnsi="宋体"/>
          <w:sz w:val="24"/>
        </w:rPr>
        <w:t>16.4.2投标人在投标有效期内撤销投标文件；</w:t>
      </w:r>
    </w:p>
    <w:p w14:paraId="4FEF9C16">
      <w:pPr>
        <w:spacing w:line="360" w:lineRule="auto"/>
        <w:ind w:firstLine="480" w:firstLineChars="200"/>
        <w:rPr>
          <w:rFonts w:hint="eastAsia" w:ascii="宋体" w:hAnsi="宋体"/>
          <w:sz w:val="24"/>
        </w:rPr>
      </w:pPr>
      <w:r>
        <w:rPr>
          <w:rFonts w:ascii="宋体" w:hAnsi="宋体"/>
          <w:sz w:val="24"/>
        </w:rPr>
        <w:t>16.4.3中标人未能在规定期限内按要求提交履约担保；</w:t>
      </w:r>
    </w:p>
    <w:p w14:paraId="2A9E8B24">
      <w:pPr>
        <w:spacing w:line="360" w:lineRule="auto"/>
        <w:ind w:firstLine="480" w:firstLineChars="200"/>
        <w:rPr>
          <w:rFonts w:hint="eastAsia" w:ascii="宋体" w:hAnsi="宋体"/>
          <w:sz w:val="24"/>
        </w:rPr>
      </w:pPr>
      <w:r>
        <w:rPr>
          <w:rFonts w:ascii="宋体" w:hAnsi="宋体"/>
          <w:sz w:val="24"/>
        </w:rPr>
        <w:t>16.4.4中标人未能在规定期限内签署合同协议。</w:t>
      </w:r>
    </w:p>
    <w:p w14:paraId="19CFF9C8">
      <w:pPr>
        <w:spacing w:line="360" w:lineRule="auto"/>
        <w:ind w:firstLine="480" w:firstLineChars="200"/>
        <w:rPr>
          <w:rFonts w:hint="eastAsia" w:ascii="宋体" w:hAnsi="宋体"/>
          <w:sz w:val="24"/>
        </w:rPr>
      </w:pPr>
      <w:r>
        <w:rPr>
          <w:rFonts w:ascii="宋体" w:hAnsi="宋体"/>
          <w:sz w:val="24"/>
        </w:rPr>
        <w:t>16.5投标人如存在下列情况之一的，将被拒绝在一定时期内参与招标人后续工程投标（拒绝时限需在招标文件中明确）：</w:t>
      </w:r>
    </w:p>
    <w:p w14:paraId="0E00B400">
      <w:pPr>
        <w:spacing w:line="360" w:lineRule="auto"/>
        <w:ind w:firstLine="480" w:firstLineChars="200"/>
        <w:rPr>
          <w:rFonts w:hint="eastAsia" w:ascii="宋体" w:hAnsi="宋体"/>
          <w:sz w:val="24"/>
        </w:rPr>
      </w:pPr>
      <w:r>
        <w:rPr>
          <w:rFonts w:ascii="宋体" w:hAnsi="宋体"/>
          <w:sz w:val="24"/>
        </w:rPr>
        <w:t>16.5.1投标人存在16.4条款所列情形且投标人提交的保函、担保或保证保险无法兑付的；</w:t>
      </w:r>
    </w:p>
    <w:p w14:paraId="0036FD14">
      <w:pPr>
        <w:spacing w:line="360" w:lineRule="auto"/>
        <w:ind w:firstLine="480" w:firstLineChars="200"/>
        <w:rPr>
          <w:rFonts w:hint="eastAsia" w:ascii="宋体" w:hAnsi="宋体"/>
          <w:sz w:val="24"/>
        </w:rPr>
      </w:pPr>
      <w:r>
        <w:rPr>
          <w:rFonts w:ascii="宋体" w:hAnsi="宋体"/>
          <w:sz w:val="24"/>
        </w:rPr>
        <w:t>16.5.2采用非电子形式提交投标保证金的投标人存在16.4条款所列情形，且未按招标人要求补交银行保函、专业工程担保公司担保或保证保险原件的；</w:t>
      </w:r>
    </w:p>
    <w:p w14:paraId="197D9C8F">
      <w:pPr>
        <w:spacing w:line="360" w:lineRule="auto"/>
        <w:ind w:firstLine="480" w:firstLineChars="200"/>
        <w:rPr>
          <w:rFonts w:hint="eastAsia" w:ascii="宋体" w:hAnsi="宋体"/>
          <w:sz w:val="24"/>
        </w:rPr>
      </w:pPr>
      <w:r>
        <w:rPr>
          <w:rFonts w:ascii="宋体" w:hAnsi="宋体"/>
          <w:sz w:val="24"/>
        </w:rPr>
        <w:t>16.5.3按招标文件要求免于提供投标保证金的投标人存在16.4条款所列情形，且未按招标人要求补交投标保证金的；</w:t>
      </w:r>
    </w:p>
    <w:p w14:paraId="496A3D2C">
      <w:pPr>
        <w:spacing w:line="360" w:lineRule="auto"/>
        <w:ind w:firstLine="480" w:firstLineChars="200"/>
        <w:rPr>
          <w:rFonts w:hint="eastAsia" w:ascii="宋体" w:hAnsi="宋体"/>
          <w:sz w:val="24"/>
        </w:rPr>
      </w:pPr>
      <w:r>
        <w:rPr>
          <w:rFonts w:ascii="宋体" w:hAnsi="宋体"/>
          <w:sz w:val="24"/>
        </w:rPr>
        <w:t>16.5.3按招标文件要求免于提供投标保证金的投标人存在16.4条款所列情形的。</w:t>
      </w:r>
    </w:p>
    <w:p w14:paraId="31D93EA4">
      <w:pPr>
        <w:spacing w:line="360" w:lineRule="auto"/>
        <w:ind w:firstLine="480" w:firstLineChars="200"/>
        <w:rPr>
          <w:rFonts w:ascii="宋体"/>
          <w:sz w:val="24"/>
        </w:rPr>
      </w:pPr>
      <w:r>
        <w:rPr>
          <w:rFonts w:hint="eastAsia" w:ascii="宋体" w:hAnsi="宋体"/>
          <w:sz w:val="24"/>
        </w:rPr>
        <w:t>注：</w:t>
      </w:r>
      <w:r>
        <w:rPr>
          <w:rFonts w:ascii="宋体" w:hAnsi="宋体"/>
          <w:sz w:val="24"/>
        </w:rPr>
        <w:t>16.5.3款由招标人二选一，需在招标文件中明确。</w:t>
      </w:r>
    </w:p>
    <w:p w14:paraId="4D2354FB">
      <w:pPr>
        <w:pStyle w:val="2"/>
        <w:spacing w:after="0" w:line="360" w:lineRule="auto"/>
        <w:ind w:firstLine="482" w:firstLineChars="200"/>
        <w:rPr>
          <w:rFonts w:ascii="宋体"/>
          <w:b/>
          <w:bCs/>
          <w:sz w:val="24"/>
        </w:rPr>
      </w:pPr>
      <w:r>
        <w:rPr>
          <w:rFonts w:ascii="宋体" w:hAnsi="宋体"/>
          <w:b/>
          <w:bCs/>
          <w:sz w:val="24"/>
        </w:rPr>
        <w:t>17</w:t>
      </w:r>
      <w:r>
        <w:rPr>
          <w:rFonts w:hint="eastAsia" w:ascii="宋体" w:hAnsi="宋体"/>
          <w:b/>
          <w:bCs/>
          <w:sz w:val="24"/>
        </w:rPr>
        <w:t>．投标文件的签署</w:t>
      </w:r>
    </w:p>
    <w:p w14:paraId="7C797DA7">
      <w:pPr>
        <w:spacing w:line="360" w:lineRule="auto"/>
        <w:ind w:firstLine="480" w:firstLineChars="200"/>
        <w:rPr>
          <w:rFonts w:hint="eastAsia" w:ascii="宋体" w:hAnsi="宋体"/>
          <w:sz w:val="24"/>
        </w:rPr>
      </w:pPr>
      <w:r>
        <w:rPr>
          <w:rFonts w:ascii="宋体" w:hAnsi="宋体"/>
          <w:sz w:val="24"/>
        </w:rPr>
        <w:t>17.1</w:t>
      </w:r>
      <w:r>
        <w:rPr>
          <w:rFonts w:hint="eastAsia" w:ascii="宋体" w:hAnsi="宋体"/>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sz w:val="24"/>
          <w:u w:val="single"/>
        </w:rPr>
        <w:t xml:space="preserve">            </w:t>
      </w:r>
      <w:r>
        <w:rPr>
          <w:rFonts w:ascii="宋体" w:hAnsi="宋体"/>
          <w:sz w:val="24"/>
        </w:rPr>
        <w:t xml:space="preserve"> 。</w:t>
      </w:r>
    </w:p>
    <w:p w14:paraId="469BF576">
      <w:pPr>
        <w:pStyle w:val="7"/>
        <w:spacing w:before="156" w:after="156"/>
        <w:jc w:val="center"/>
        <w:rPr>
          <w:rFonts w:hint="eastAsia"/>
          <w:b/>
          <w:bCs/>
        </w:rPr>
      </w:pPr>
      <w:bookmarkStart w:id="20" w:name="_Toc2272552"/>
      <w:bookmarkStart w:id="21" w:name="_Toc21525496"/>
      <w:r>
        <w:rPr>
          <w:rFonts w:hint="eastAsia"/>
          <w:b/>
          <w:bCs/>
        </w:rPr>
        <w:t>（四）投标文件的提交</w:t>
      </w:r>
      <w:bookmarkEnd w:id="20"/>
      <w:bookmarkEnd w:id="21"/>
    </w:p>
    <w:p w14:paraId="5DAA28E4">
      <w:pPr>
        <w:pStyle w:val="2"/>
        <w:spacing w:after="0" w:line="360" w:lineRule="auto"/>
        <w:ind w:firstLine="482" w:firstLineChars="200"/>
        <w:rPr>
          <w:rFonts w:ascii="宋体"/>
          <w:b/>
          <w:bCs/>
          <w:sz w:val="24"/>
        </w:rPr>
      </w:pPr>
      <w:r>
        <w:rPr>
          <w:rFonts w:ascii="宋体" w:hAnsi="宋体"/>
          <w:b/>
          <w:bCs/>
          <w:sz w:val="24"/>
        </w:rPr>
        <w:t>18</w:t>
      </w:r>
      <w:r>
        <w:rPr>
          <w:rFonts w:hint="eastAsia" w:ascii="宋体" w:hAnsi="宋体"/>
          <w:b/>
          <w:bCs/>
          <w:sz w:val="24"/>
        </w:rPr>
        <w:t>．</w:t>
      </w:r>
      <w:r>
        <w:rPr>
          <w:rFonts w:hint="eastAsia"/>
          <w:b/>
          <w:sz w:val="24"/>
          <w:szCs w:val="24"/>
        </w:rPr>
        <w:t>投标文件的密封和标记</w:t>
      </w:r>
    </w:p>
    <w:p w14:paraId="5650ACD8">
      <w:pPr>
        <w:spacing w:line="360" w:lineRule="auto"/>
        <w:ind w:firstLine="480" w:firstLineChars="200"/>
        <w:rPr>
          <w:rFonts w:ascii="宋体"/>
          <w:bCs/>
          <w:sz w:val="24"/>
        </w:rPr>
      </w:pPr>
      <w:r>
        <w:rPr>
          <w:rFonts w:ascii="宋体" w:hAnsi="宋体"/>
          <w:bCs/>
          <w:sz w:val="24"/>
        </w:rPr>
        <w:t>18.1</w:t>
      </w:r>
      <w:r>
        <w:rPr>
          <w:rFonts w:hint="eastAsia" w:ascii="宋体" w:hAnsi="宋体"/>
          <w:bCs/>
          <w:sz w:val="24"/>
        </w:rPr>
        <w:t>递交的电子投标文件（不含备用光盘）必须进行加密。按照交易平台关于</w:t>
      </w:r>
      <w:r>
        <w:rPr>
          <w:rFonts w:hint="eastAsia"/>
          <w:sz w:val="24"/>
          <w:szCs w:val="24"/>
        </w:rPr>
        <w:t>全流程电子化项目的相关指南进行操作。详见：</w:t>
      </w:r>
      <w:r>
        <w:rPr>
          <w:sz w:val="24"/>
          <w:szCs w:val="24"/>
          <w:u w:val="single"/>
        </w:rPr>
        <w:t xml:space="preserve">           </w:t>
      </w:r>
      <w:r>
        <w:rPr>
          <w:sz w:val="24"/>
          <w:szCs w:val="24"/>
        </w:rPr>
        <w:t xml:space="preserve"> </w:t>
      </w:r>
      <w:r>
        <w:rPr>
          <w:rFonts w:hint="eastAsia"/>
          <w:sz w:val="24"/>
          <w:szCs w:val="24"/>
        </w:rPr>
        <w:t>。</w:t>
      </w:r>
    </w:p>
    <w:p w14:paraId="215E580F">
      <w:pPr>
        <w:spacing w:line="360" w:lineRule="auto"/>
        <w:ind w:firstLine="480" w:firstLineChars="200"/>
        <w:rPr>
          <w:rFonts w:ascii="宋体"/>
          <w:bCs/>
          <w:sz w:val="24"/>
        </w:rPr>
      </w:pPr>
      <w:r>
        <w:rPr>
          <w:rFonts w:ascii="宋体" w:hAnsi="宋体"/>
          <w:bCs/>
          <w:sz w:val="24"/>
        </w:rPr>
        <w:t>18.2</w:t>
      </w:r>
      <w:r>
        <w:rPr>
          <w:rFonts w:ascii="宋体"/>
          <w:bCs/>
          <w:sz w:val="24"/>
        </w:rPr>
        <w:t xml:space="preserve"> </w:t>
      </w:r>
      <w:r>
        <w:rPr>
          <w:rFonts w:hint="eastAsia" w:ascii="宋体"/>
          <w:bCs/>
          <w:sz w:val="24"/>
        </w:rPr>
        <w:t>未按要求加密的投标文件，</w:t>
      </w:r>
      <w:r>
        <w:rPr>
          <w:sz w:val="24"/>
          <w:szCs w:val="24"/>
          <w:u w:val="single"/>
        </w:rPr>
        <w:t xml:space="preserve">        </w:t>
      </w:r>
      <w:r>
        <w:rPr>
          <w:rFonts w:hint="eastAsia" w:ascii="宋体" w:hAnsi="宋体"/>
          <w:sz w:val="24"/>
          <w:szCs w:val="24"/>
        </w:rPr>
        <w:t>交易平台</w:t>
      </w:r>
      <w:r>
        <w:rPr>
          <w:rFonts w:hint="eastAsia" w:ascii="宋体"/>
          <w:bCs/>
          <w:sz w:val="24"/>
        </w:rPr>
        <w:t>将予以拒收。</w:t>
      </w:r>
    </w:p>
    <w:p w14:paraId="2F497FB3">
      <w:pPr>
        <w:spacing w:line="360" w:lineRule="auto"/>
        <w:ind w:firstLine="482" w:firstLineChars="200"/>
        <w:rPr>
          <w:rFonts w:ascii="宋体"/>
          <w:b/>
          <w:bCs/>
          <w:sz w:val="24"/>
        </w:rPr>
      </w:pPr>
      <w:r>
        <w:rPr>
          <w:rFonts w:ascii="宋体" w:hAnsi="宋体"/>
          <w:b/>
          <w:bCs/>
          <w:sz w:val="24"/>
        </w:rPr>
        <w:t>19</w:t>
      </w:r>
      <w:r>
        <w:rPr>
          <w:rFonts w:hint="eastAsia" w:ascii="宋体" w:hAnsi="宋体"/>
          <w:b/>
          <w:bCs/>
          <w:sz w:val="24"/>
        </w:rPr>
        <w:t>．投标文件的递交和接收</w:t>
      </w:r>
    </w:p>
    <w:p w14:paraId="22017FAE">
      <w:pPr>
        <w:spacing w:line="360" w:lineRule="auto"/>
        <w:ind w:firstLine="480" w:firstLineChars="200"/>
        <w:rPr>
          <w:rFonts w:ascii="宋体"/>
          <w:bCs/>
          <w:sz w:val="24"/>
        </w:rPr>
      </w:pPr>
      <w:r>
        <w:rPr>
          <w:rFonts w:ascii="宋体" w:hAnsi="宋体"/>
          <w:bCs/>
          <w:sz w:val="24"/>
        </w:rPr>
        <w:t>19.1投标人通过</w:t>
      </w:r>
      <w:r>
        <w:rPr>
          <w:sz w:val="24"/>
          <w:szCs w:val="24"/>
          <w:u w:val="single"/>
        </w:rPr>
        <w:t xml:space="preserve">        </w:t>
      </w:r>
      <w:r>
        <w:rPr>
          <w:rFonts w:hint="eastAsia" w:ascii="宋体" w:hAnsi="宋体"/>
          <w:sz w:val="24"/>
          <w:szCs w:val="24"/>
        </w:rPr>
        <w:t>交易平台</w:t>
      </w:r>
      <w:r>
        <w:rPr>
          <w:rFonts w:hint="eastAsia" w:ascii="宋体" w:hAnsi="宋体"/>
          <w:sz w:val="24"/>
        </w:rPr>
        <w:t>递交电子投标文件。</w:t>
      </w:r>
    </w:p>
    <w:p w14:paraId="072BFAE0">
      <w:pPr>
        <w:spacing w:line="360" w:lineRule="auto"/>
        <w:ind w:firstLine="480" w:firstLineChars="200"/>
        <w:rPr>
          <w:rFonts w:ascii="宋体"/>
          <w:bCs/>
          <w:sz w:val="24"/>
        </w:rPr>
      </w:pPr>
      <w:r>
        <w:rPr>
          <w:rFonts w:ascii="宋体" w:hAnsi="宋体"/>
          <w:bCs/>
          <w:sz w:val="24"/>
        </w:rPr>
        <w:t>19.2投标人完成电子</w:t>
      </w:r>
      <w:r>
        <w:rPr>
          <w:rFonts w:hint="eastAsia" w:ascii="宋体" w:hAnsi="宋体"/>
          <w:sz w:val="24"/>
        </w:rPr>
        <w:t>投标文件</w:t>
      </w:r>
      <w:r>
        <w:rPr>
          <w:rFonts w:hint="eastAsia" w:ascii="宋体" w:hAnsi="宋体"/>
          <w:bCs/>
          <w:sz w:val="24"/>
        </w:rPr>
        <w:t>上传后，</w:t>
      </w:r>
      <w:r>
        <w:rPr>
          <w:sz w:val="24"/>
          <w:szCs w:val="24"/>
          <w:u w:val="single"/>
        </w:rPr>
        <w:t xml:space="preserve">        </w:t>
      </w:r>
      <w:r>
        <w:rPr>
          <w:rFonts w:hint="eastAsia" w:ascii="宋体" w:hAnsi="宋体"/>
          <w:sz w:val="24"/>
          <w:szCs w:val="24"/>
        </w:rPr>
        <w:t>交易平台</w:t>
      </w:r>
      <w:r>
        <w:rPr>
          <w:rFonts w:hint="eastAsia" w:ascii="宋体" w:hAnsi="宋体"/>
          <w:sz w:val="24"/>
        </w:rPr>
        <w:t>即时向投标人发出递交回执通知。递交时间以递交回执通知载明的传输完成时间为准。</w:t>
      </w:r>
    </w:p>
    <w:p w14:paraId="6BB7E2CB">
      <w:pPr>
        <w:spacing w:line="360" w:lineRule="auto"/>
        <w:ind w:firstLine="480" w:firstLineChars="200"/>
        <w:rPr>
          <w:rFonts w:hint="eastAsia" w:ascii="宋体" w:hAnsi="宋体"/>
          <w:sz w:val="24"/>
        </w:rPr>
      </w:pPr>
      <w:r>
        <w:rPr>
          <w:rFonts w:ascii="宋体" w:hAnsi="宋体"/>
          <w:bCs/>
          <w:sz w:val="24"/>
        </w:rPr>
        <w:t>19.3</w:t>
      </w:r>
      <w:r>
        <w:rPr>
          <w:rFonts w:hint="eastAsia"/>
          <w:bCs/>
          <w:sz w:val="24"/>
          <w:szCs w:val="24"/>
        </w:rPr>
        <w:t>逾期送达的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78BA2313">
      <w:pPr>
        <w:spacing w:line="360" w:lineRule="auto"/>
        <w:ind w:firstLine="480" w:firstLineChars="200"/>
        <w:rPr>
          <w:rFonts w:ascii="宋体"/>
          <w:sz w:val="24"/>
        </w:rPr>
      </w:pPr>
      <w:r>
        <w:rPr>
          <w:rFonts w:ascii="宋体" w:hAnsi="宋体"/>
          <w:sz w:val="24"/>
        </w:rPr>
        <w:t xml:space="preserve">19.4 </w:t>
      </w:r>
      <w:r>
        <w:rPr>
          <w:rFonts w:hint="eastAsia" w:ascii="宋体" w:hAnsi="宋体"/>
          <w:sz w:val="24"/>
          <w:szCs w:val="24"/>
        </w:rPr>
        <w:t>投标截止前，</w:t>
      </w:r>
      <w:r>
        <w:rPr>
          <w:rFonts w:hint="eastAsia"/>
          <w:sz w:val="24"/>
          <w:szCs w:val="24"/>
        </w:rPr>
        <w:t>招标人拒绝接收符合条件的投标文件，投标人可向招标投标监督机构投诉。</w:t>
      </w:r>
    </w:p>
    <w:p w14:paraId="6FF573AE">
      <w:pPr>
        <w:spacing w:line="360" w:lineRule="auto"/>
        <w:ind w:firstLine="480" w:firstLineChars="200"/>
        <w:rPr>
          <w:rFonts w:hint="eastAsia" w:ascii="宋体" w:hAnsi="宋体"/>
          <w:sz w:val="24"/>
        </w:rPr>
      </w:pPr>
      <w:r>
        <w:rPr>
          <w:rFonts w:ascii="宋体" w:hAnsi="宋体"/>
          <w:sz w:val="24"/>
        </w:rPr>
        <w:t>19.5如技术标和经济标先后分别开启，</w:t>
      </w:r>
      <w:r>
        <w:rPr>
          <w:sz w:val="24"/>
          <w:szCs w:val="24"/>
          <w:u w:val="single"/>
        </w:rPr>
        <w:t xml:space="preserve">        </w:t>
      </w:r>
      <w:r>
        <w:rPr>
          <w:rFonts w:hint="eastAsia" w:ascii="宋体" w:hAnsi="宋体"/>
          <w:sz w:val="24"/>
          <w:szCs w:val="24"/>
        </w:rPr>
        <w:t>交易平台</w:t>
      </w:r>
      <w:r>
        <w:rPr>
          <w:rFonts w:hint="eastAsia" w:ascii="宋体" w:hAnsi="宋体"/>
          <w:sz w:val="24"/>
        </w:rPr>
        <w:t>将按招标文件规定的时间分别开启技术标和经济标。</w:t>
      </w:r>
    </w:p>
    <w:p w14:paraId="754E856D">
      <w:pPr>
        <w:spacing w:line="360" w:lineRule="auto"/>
        <w:ind w:firstLine="482" w:firstLineChars="200"/>
        <w:rPr>
          <w:rFonts w:ascii="宋体"/>
          <w:b/>
          <w:bCs/>
          <w:sz w:val="24"/>
        </w:rPr>
      </w:pPr>
      <w:r>
        <w:rPr>
          <w:rFonts w:ascii="宋体" w:hAnsi="宋体"/>
          <w:b/>
          <w:bCs/>
          <w:sz w:val="24"/>
        </w:rPr>
        <w:t>20</w:t>
      </w:r>
      <w:r>
        <w:rPr>
          <w:rFonts w:hint="eastAsia" w:ascii="宋体" w:hAnsi="宋体"/>
          <w:b/>
          <w:bCs/>
          <w:sz w:val="24"/>
        </w:rPr>
        <w:t>．投标文件提交的截止时间</w:t>
      </w:r>
    </w:p>
    <w:p w14:paraId="19F94455">
      <w:pPr>
        <w:spacing w:line="360" w:lineRule="auto"/>
        <w:ind w:firstLine="480" w:firstLineChars="200"/>
        <w:rPr>
          <w:rFonts w:ascii="宋体"/>
          <w:b/>
          <w:bCs/>
          <w:sz w:val="24"/>
        </w:rPr>
      </w:pPr>
      <w:r>
        <w:rPr>
          <w:rFonts w:ascii="宋体" w:hAnsi="宋体"/>
          <w:sz w:val="24"/>
        </w:rPr>
        <w:t>20.1</w:t>
      </w:r>
      <w:r>
        <w:rPr>
          <w:rFonts w:hint="eastAsia" w:ascii="宋体" w:hAnsi="宋体"/>
          <w:sz w:val="24"/>
        </w:rPr>
        <w:t>投标人应在投标须知前附表第</w:t>
      </w:r>
      <w:r>
        <w:rPr>
          <w:rFonts w:ascii="宋体" w:hAnsi="宋体"/>
          <w:sz w:val="24"/>
        </w:rPr>
        <w:t>17项所述的时间前提交投标文件。</w:t>
      </w:r>
    </w:p>
    <w:p w14:paraId="3013E857">
      <w:pPr>
        <w:spacing w:line="360" w:lineRule="auto"/>
        <w:ind w:firstLine="480" w:firstLineChars="200"/>
        <w:rPr>
          <w:rFonts w:ascii="宋体"/>
          <w:sz w:val="24"/>
        </w:rPr>
      </w:pPr>
      <w:r>
        <w:rPr>
          <w:rFonts w:ascii="宋体" w:hAnsi="宋体"/>
          <w:sz w:val="24"/>
        </w:rPr>
        <w:t>20.2</w:t>
      </w:r>
      <w:r>
        <w:rPr>
          <w:rFonts w:hint="eastAsia" w:ascii="宋体" w:hAnsi="宋体"/>
          <w:sz w:val="24"/>
        </w:rPr>
        <w:t>招标人可按本须知第</w:t>
      </w:r>
      <w:r>
        <w:rPr>
          <w:rFonts w:ascii="宋体" w:hAnsi="宋体"/>
          <w:sz w:val="24"/>
        </w:rPr>
        <w:t>9</w:t>
      </w:r>
      <w:r>
        <w:rPr>
          <w:rFonts w:hint="eastAsia" w:ascii="宋体" w:hAnsi="宋体"/>
          <w:sz w:val="24"/>
        </w:rPr>
        <w:t>条规定以招标文件修改的方式，酌情延长提交投标文件的截止时间。在此情况下，投标人的所有权利和义务以及投标人受制约的截止时间，均以延长后新的投标截止时间为准。</w:t>
      </w:r>
    </w:p>
    <w:p w14:paraId="6C44F3CB">
      <w:pPr>
        <w:spacing w:line="360" w:lineRule="auto"/>
        <w:ind w:firstLine="480" w:firstLineChars="200"/>
        <w:rPr>
          <w:rFonts w:ascii="宋体"/>
          <w:sz w:val="24"/>
        </w:rPr>
      </w:pPr>
      <w:r>
        <w:rPr>
          <w:rFonts w:ascii="宋体" w:hAnsi="宋体"/>
          <w:sz w:val="24"/>
        </w:rPr>
        <w:t xml:space="preserve">20.3 </w:t>
      </w:r>
      <w:r>
        <w:rPr>
          <w:rFonts w:hint="eastAsia" w:ascii="宋体" w:hAnsi="宋体"/>
          <w:sz w:val="24"/>
        </w:rPr>
        <w:t>到投标截止时间止，招标人收到的投标文件少于</w:t>
      </w:r>
      <w:r>
        <w:rPr>
          <w:rFonts w:ascii="宋体" w:hAnsi="宋体"/>
          <w:sz w:val="24"/>
        </w:rPr>
        <w:t>3家的，招标人将重新组织招标</w:t>
      </w:r>
      <w:r>
        <w:rPr>
          <w:rFonts w:hint="eastAsia" w:ascii="宋体" w:hAnsi="宋体"/>
          <w:sz w:val="24"/>
          <w:szCs w:val="24"/>
        </w:rPr>
        <w:t>（当</w:t>
      </w:r>
      <w:r>
        <w:rPr>
          <w:rFonts w:ascii="宋体" w:hAnsi="宋体"/>
          <w:sz w:val="24"/>
          <w:szCs w:val="24"/>
        </w:rPr>
        <w:t>N</w:t>
      </w:r>
      <w:r>
        <w:rPr>
          <w:rFonts w:hint="eastAsia" w:ascii="宋体" w:hAnsi="宋体"/>
          <w:sz w:val="24"/>
          <w:szCs w:val="24"/>
        </w:rPr>
        <w:t>个标段同时招标且不允许兼中时，若有效投标人不足</w:t>
      </w:r>
      <w:r>
        <w:rPr>
          <w:rFonts w:ascii="宋体" w:hAnsi="宋体"/>
          <w:sz w:val="24"/>
          <w:szCs w:val="24"/>
        </w:rPr>
        <w:t>N+2家，则重新组织招标）</w:t>
      </w:r>
      <w:r>
        <w:rPr>
          <w:rFonts w:hint="eastAsia" w:ascii="宋体" w:hAnsi="宋体"/>
          <w:sz w:val="24"/>
        </w:rPr>
        <w:t>。</w:t>
      </w:r>
    </w:p>
    <w:p w14:paraId="5EA45D5F">
      <w:pPr>
        <w:spacing w:line="360" w:lineRule="auto"/>
        <w:ind w:firstLine="482" w:firstLineChars="200"/>
        <w:rPr>
          <w:rFonts w:ascii="宋体"/>
          <w:b/>
          <w:bCs/>
          <w:sz w:val="24"/>
        </w:rPr>
      </w:pPr>
      <w:r>
        <w:rPr>
          <w:rFonts w:ascii="宋体" w:hAnsi="宋体"/>
          <w:b/>
          <w:bCs/>
          <w:sz w:val="24"/>
        </w:rPr>
        <w:t>21</w:t>
      </w:r>
      <w:r>
        <w:rPr>
          <w:rFonts w:hint="eastAsia" w:ascii="宋体" w:hAnsi="宋体"/>
          <w:b/>
          <w:bCs/>
          <w:sz w:val="24"/>
        </w:rPr>
        <w:t>．迟交的投标文件</w:t>
      </w:r>
    </w:p>
    <w:p w14:paraId="7F4EA581">
      <w:pPr>
        <w:spacing w:line="360" w:lineRule="auto"/>
        <w:ind w:firstLine="480" w:firstLineChars="200"/>
        <w:rPr>
          <w:rFonts w:ascii="宋体"/>
          <w:sz w:val="24"/>
        </w:rPr>
      </w:pPr>
      <w:r>
        <w:rPr>
          <w:rFonts w:ascii="宋体" w:hAnsi="宋体"/>
          <w:sz w:val="24"/>
        </w:rPr>
        <w:t xml:space="preserve">21.1 </w:t>
      </w:r>
      <w:r>
        <w:rPr>
          <w:rFonts w:hint="eastAsia" w:ascii="宋体" w:hAnsi="宋体"/>
          <w:sz w:val="24"/>
        </w:rPr>
        <w:t>本须知前附表第</w:t>
      </w:r>
      <w:r>
        <w:rPr>
          <w:rFonts w:ascii="宋体" w:hAnsi="宋体"/>
          <w:sz w:val="24"/>
        </w:rPr>
        <w:t>17项规定的投标截止时间</w:t>
      </w:r>
      <w:r>
        <w:rPr>
          <w:rFonts w:hint="eastAsia"/>
          <w:bCs/>
          <w:sz w:val="24"/>
          <w:szCs w:val="24"/>
        </w:rPr>
        <w:t>后送达的</w:t>
      </w:r>
      <w:r>
        <w:rPr>
          <w:rFonts w:hint="eastAsia" w:ascii="宋体" w:hAnsi="宋体"/>
          <w:bCs/>
          <w:sz w:val="24"/>
        </w:rPr>
        <w:t>电子投标文件，</w:t>
      </w:r>
      <w:r>
        <w:rPr>
          <w:sz w:val="24"/>
          <w:szCs w:val="24"/>
          <w:u w:val="single"/>
        </w:rPr>
        <w:t xml:space="preserve">       </w:t>
      </w:r>
      <w:r>
        <w:rPr>
          <w:rFonts w:hint="eastAsia" w:ascii="宋体" w:hAnsi="宋体"/>
          <w:sz w:val="24"/>
          <w:szCs w:val="24"/>
        </w:rPr>
        <w:t>交易平台</w:t>
      </w:r>
      <w:r>
        <w:rPr>
          <w:rFonts w:hint="eastAsia" w:ascii="宋体" w:hAnsi="宋体"/>
          <w:sz w:val="24"/>
        </w:rPr>
        <w:t>将予以拒收。</w:t>
      </w:r>
    </w:p>
    <w:p w14:paraId="022FCD0D">
      <w:pPr>
        <w:spacing w:line="360" w:lineRule="auto"/>
        <w:ind w:firstLine="482" w:firstLineChars="200"/>
        <w:rPr>
          <w:rFonts w:ascii="宋体"/>
          <w:b/>
          <w:bCs/>
          <w:sz w:val="24"/>
        </w:rPr>
      </w:pPr>
      <w:r>
        <w:rPr>
          <w:rFonts w:ascii="宋体" w:hAnsi="宋体"/>
          <w:b/>
          <w:bCs/>
          <w:sz w:val="24"/>
        </w:rPr>
        <w:t>22</w:t>
      </w:r>
      <w:r>
        <w:rPr>
          <w:rFonts w:hint="eastAsia" w:ascii="宋体" w:hAnsi="宋体"/>
          <w:b/>
          <w:bCs/>
          <w:sz w:val="24"/>
        </w:rPr>
        <w:t>．投标文件的修改与撤回</w:t>
      </w:r>
    </w:p>
    <w:p w14:paraId="34EFC5A6">
      <w:pPr>
        <w:spacing w:line="360" w:lineRule="auto"/>
        <w:ind w:firstLine="480" w:firstLineChars="200"/>
        <w:rPr>
          <w:rFonts w:ascii="宋体"/>
          <w:sz w:val="24"/>
        </w:rPr>
      </w:pPr>
      <w:r>
        <w:rPr>
          <w:rFonts w:ascii="宋体" w:hAnsi="宋体"/>
          <w:sz w:val="24"/>
        </w:rPr>
        <w:t>22.1</w:t>
      </w:r>
      <w:r>
        <w:rPr>
          <w:rFonts w:hint="eastAsia" w:ascii="宋体" w:hAnsi="宋体"/>
          <w:sz w:val="24"/>
        </w:rPr>
        <w:t>在规定的投标截止时间前，投标人可以修改或撤回已递交的投标文件，但应以书面形式通知招标人。</w:t>
      </w:r>
    </w:p>
    <w:p w14:paraId="1E8C40F6">
      <w:pPr>
        <w:spacing w:line="360" w:lineRule="auto"/>
        <w:ind w:firstLine="480" w:firstLineChars="200"/>
        <w:rPr>
          <w:sz w:val="24"/>
          <w:szCs w:val="24"/>
        </w:rPr>
      </w:pPr>
      <w:r>
        <w:rPr>
          <w:rFonts w:ascii="宋体" w:hAnsi="宋体"/>
          <w:sz w:val="24"/>
          <w:szCs w:val="24"/>
        </w:rPr>
        <w:t>22.2</w:t>
      </w:r>
      <w:r>
        <w:rPr>
          <w:rFonts w:hint="eastAsia"/>
          <w:sz w:val="24"/>
          <w:szCs w:val="24"/>
        </w:rPr>
        <w:t>投标人修改或撤回已递交的投标文件，需在</w:t>
      </w:r>
      <w:r>
        <w:rPr>
          <w:rFonts w:hint="eastAsia" w:ascii="宋体" w:hAnsi="宋体"/>
          <w:sz w:val="24"/>
        </w:rPr>
        <w:t>交易平台发出修改或撤回</w:t>
      </w:r>
      <w:r>
        <w:rPr>
          <w:rFonts w:hint="eastAsia"/>
          <w:sz w:val="24"/>
          <w:szCs w:val="24"/>
        </w:rPr>
        <w:t>通知，并按要求加盖电子印章。</w:t>
      </w:r>
      <w:r>
        <w:rPr>
          <w:rFonts w:hint="eastAsia"/>
          <w:bCs/>
          <w:iCs/>
          <w:sz w:val="24"/>
          <w:szCs w:val="24"/>
        </w:rPr>
        <w:t>电子招标投标交易平台收到通知后，</w:t>
      </w:r>
      <w:r>
        <w:rPr>
          <w:rFonts w:hint="eastAsia"/>
          <w:sz w:val="24"/>
          <w:szCs w:val="24"/>
        </w:rPr>
        <w:t>即时向投标人发出确认回执通知。</w:t>
      </w:r>
    </w:p>
    <w:p w14:paraId="11062E7D">
      <w:pPr>
        <w:spacing w:line="360" w:lineRule="auto"/>
        <w:ind w:firstLine="480" w:firstLineChars="200"/>
        <w:rPr>
          <w:sz w:val="24"/>
          <w:szCs w:val="24"/>
        </w:rPr>
      </w:pPr>
      <w:r>
        <w:rPr>
          <w:rFonts w:ascii="宋体" w:hAnsi="宋体"/>
          <w:sz w:val="24"/>
          <w:szCs w:val="24"/>
        </w:rPr>
        <w:t>22.3</w:t>
      </w:r>
      <w:r>
        <w:rPr>
          <w:rFonts w:hint="eastAsia"/>
          <w:sz w:val="24"/>
          <w:szCs w:val="24"/>
        </w:rPr>
        <w:t>修改后再次递交的，按</w:t>
      </w:r>
      <w:r>
        <w:rPr>
          <w:sz w:val="24"/>
          <w:szCs w:val="24"/>
        </w:rPr>
        <w:t>19</w:t>
      </w:r>
      <w:r>
        <w:rPr>
          <w:rFonts w:hint="eastAsia"/>
          <w:sz w:val="24"/>
          <w:szCs w:val="24"/>
        </w:rPr>
        <w:t>点的规定执行。</w:t>
      </w:r>
    </w:p>
    <w:p w14:paraId="44828AC9">
      <w:pPr>
        <w:spacing w:line="360" w:lineRule="auto"/>
        <w:ind w:firstLine="480" w:firstLineChars="200"/>
        <w:rPr>
          <w:rFonts w:hint="eastAsia" w:ascii="宋体" w:hAnsi="宋体"/>
          <w:sz w:val="24"/>
        </w:rPr>
      </w:pPr>
      <w:r>
        <w:rPr>
          <w:rFonts w:ascii="宋体" w:hAnsi="宋体"/>
          <w:sz w:val="24"/>
        </w:rPr>
        <w:t xml:space="preserve">22.4 </w:t>
      </w:r>
      <w:r>
        <w:rPr>
          <w:rFonts w:hint="eastAsia" w:ascii="宋体" w:hAnsi="宋体"/>
          <w:sz w:val="24"/>
        </w:rPr>
        <w:t>在投标截止时间之后，投标人不得补充、修改和更换投标文件。</w:t>
      </w:r>
    </w:p>
    <w:p w14:paraId="25BB6862">
      <w:pPr>
        <w:pStyle w:val="7"/>
        <w:spacing w:before="156" w:after="156"/>
        <w:jc w:val="center"/>
        <w:rPr>
          <w:rFonts w:hint="eastAsia"/>
          <w:b/>
          <w:bCs/>
        </w:rPr>
      </w:pPr>
      <w:bookmarkStart w:id="22" w:name="_Toc2272553"/>
      <w:bookmarkStart w:id="23" w:name="_Toc21525497"/>
      <w:r>
        <w:rPr>
          <w:rFonts w:hint="eastAsia"/>
          <w:b/>
          <w:bCs/>
        </w:rPr>
        <w:t>（五）开标、评标、定标及合同签定</w:t>
      </w:r>
      <w:bookmarkEnd w:id="22"/>
      <w:bookmarkEnd w:id="23"/>
    </w:p>
    <w:p w14:paraId="2CBC153B">
      <w:pPr>
        <w:spacing w:line="360" w:lineRule="auto"/>
        <w:ind w:firstLine="482" w:firstLineChars="200"/>
        <w:rPr>
          <w:rFonts w:ascii="宋体"/>
          <w:b/>
          <w:bCs/>
          <w:sz w:val="24"/>
        </w:rPr>
      </w:pPr>
      <w:r>
        <w:rPr>
          <w:rFonts w:ascii="宋体" w:hAnsi="宋体"/>
          <w:b/>
          <w:bCs/>
          <w:sz w:val="24"/>
        </w:rPr>
        <w:t>23</w:t>
      </w:r>
      <w:r>
        <w:rPr>
          <w:rFonts w:hint="eastAsia" w:ascii="宋体" w:hAnsi="宋体"/>
          <w:b/>
          <w:bCs/>
          <w:sz w:val="24"/>
        </w:rPr>
        <w:t>、开标。</w:t>
      </w:r>
    </w:p>
    <w:p w14:paraId="2EA64F5B">
      <w:pPr>
        <w:spacing w:line="360" w:lineRule="auto"/>
        <w:ind w:firstLine="480" w:firstLineChars="200"/>
        <w:rPr>
          <w:rFonts w:ascii="宋体"/>
          <w:sz w:val="24"/>
        </w:rPr>
      </w:pPr>
      <w:r>
        <w:rPr>
          <w:rFonts w:hint="eastAsia" w:ascii="宋体" w:hAnsi="宋体"/>
          <w:sz w:val="24"/>
        </w:rPr>
        <w:t>详见第二章开标、评标及定标办法</w:t>
      </w:r>
    </w:p>
    <w:p w14:paraId="2F730A5D">
      <w:pPr>
        <w:spacing w:line="360" w:lineRule="auto"/>
        <w:ind w:firstLine="482" w:firstLineChars="200"/>
        <w:rPr>
          <w:rFonts w:ascii="宋体"/>
          <w:b/>
          <w:bCs/>
          <w:sz w:val="24"/>
        </w:rPr>
      </w:pPr>
      <w:r>
        <w:rPr>
          <w:rFonts w:ascii="宋体" w:hAnsi="宋体"/>
          <w:b/>
          <w:bCs/>
          <w:sz w:val="24"/>
        </w:rPr>
        <w:t>24</w:t>
      </w:r>
      <w:r>
        <w:rPr>
          <w:rFonts w:hint="eastAsia" w:ascii="宋体" w:hAnsi="宋体"/>
          <w:b/>
          <w:bCs/>
          <w:sz w:val="24"/>
        </w:rPr>
        <w:t>．评标过程的保密</w:t>
      </w:r>
    </w:p>
    <w:p w14:paraId="4625CC3A">
      <w:pPr>
        <w:spacing w:line="360" w:lineRule="auto"/>
        <w:ind w:firstLine="480" w:firstLineChars="200"/>
        <w:rPr>
          <w:rFonts w:ascii="宋体"/>
          <w:sz w:val="24"/>
        </w:rPr>
      </w:pPr>
      <w:r>
        <w:rPr>
          <w:rFonts w:ascii="宋体" w:hAnsi="宋体"/>
          <w:sz w:val="24"/>
        </w:rPr>
        <w:t xml:space="preserve">24.1 </w:t>
      </w:r>
      <w:r>
        <w:rPr>
          <w:rFonts w:hint="eastAsia" w:ascii="宋体" w:hAnsi="宋体"/>
          <w:sz w:val="24"/>
        </w:rPr>
        <w:t>开标后，直至中标公示为止，凡属于对投标文件的审查、澄清、评价和比较有关的资料以及中标候选人的推荐情况，与评标有关的其他任何情况均严格保密。</w:t>
      </w:r>
    </w:p>
    <w:p w14:paraId="4BA07829">
      <w:pPr>
        <w:spacing w:line="360" w:lineRule="auto"/>
        <w:ind w:firstLine="480" w:firstLineChars="200"/>
        <w:rPr>
          <w:rFonts w:ascii="宋体"/>
          <w:sz w:val="24"/>
        </w:rPr>
      </w:pPr>
      <w:r>
        <w:rPr>
          <w:rFonts w:ascii="宋体" w:hAnsi="宋体"/>
          <w:sz w:val="24"/>
        </w:rPr>
        <w:t xml:space="preserve">24.2 </w:t>
      </w:r>
      <w:r>
        <w:rPr>
          <w:rFonts w:hint="eastAsia" w:ascii="宋体" w:hAnsi="宋体"/>
          <w:sz w:val="24"/>
        </w:rPr>
        <w:t>在投标文件的评审和比较、中标候选人推荐以及授予合同的过程中，投标人向招标人和评标委员会施加不公正影响的任何行为，都将会导致其投标被拒绝。</w:t>
      </w:r>
    </w:p>
    <w:p w14:paraId="498A9E47">
      <w:pPr>
        <w:spacing w:line="360" w:lineRule="auto"/>
        <w:ind w:firstLine="482" w:firstLineChars="200"/>
        <w:rPr>
          <w:rFonts w:ascii="宋体"/>
          <w:b/>
          <w:bCs/>
          <w:sz w:val="24"/>
        </w:rPr>
      </w:pPr>
      <w:r>
        <w:rPr>
          <w:rFonts w:ascii="宋体" w:hAnsi="宋体"/>
          <w:b/>
          <w:bCs/>
          <w:sz w:val="24"/>
        </w:rPr>
        <w:t>25</w:t>
      </w:r>
      <w:r>
        <w:rPr>
          <w:rFonts w:hint="eastAsia" w:ascii="宋体" w:hAnsi="宋体"/>
          <w:b/>
          <w:bCs/>
          <w:sz w:val="24"/>
        </w:rPr>
        <w:t>．投标文件的澄清，计算错误的修正</w:t>
      </w:r>
    </w:p>
    <w:p w14:paraId="04AD288C">
      <w:pPr>
        <w:spacing w:line="360" w:lineRule="auto"/>
        <w:ind w:firstLine="480" w:firstLineChars="200"/>
        <w:rPr>
          <w:rFonts w:ascii="宋体"/>
          <w:sz w:val="24"/>
        </w:rPr>
      </w:pPr>
      <w:r>
        <w:rPr>
          <w:rFonts w:hint="eastAsia" w:ascii="宋体" w:hAnsi="宋体"/>
          <w:sz w:val="24"/>
        </w:rPr>
        <w:t>详见招标文件第二章开标、评标及定标办法</w:t>
      </w:r>
    </w:p>
    <w:p w14:paraId="26B553EF">
      <w:pPr>
        <w:spacing w:line="360" w:lineRule="auto"/>
        <w:ind w:firstLine="482" w:firstLineChars="200"/>
        <w:rPr>
          <w:rFonts w:ascii="宋体"/>
          <w:b/>
          <w:bCs/>
          <w:sz w:val="24"/>
        </w:rPr>
      </w:pPr>
      <w:r>
        <w:rPr>
          <w:rFonts w:ascii="宋体" w:hAnsi="宋体"/>
          <w:b/>
          <w:bCs/>
          <w:sz w:val="24"/>
        </w:rPr>
        <w:t>26</w:t>
      </w:r>
      <w:r>
        <w:rPr>
          <w:rFonts w:hint="eastAsia" w:ascii="宋体" w:hAnsi="宋体"/>
          <w:b/>
          <w:bCs/>
          <w:sz w:val="24"/>
        </w:rPr>
        <w:t>．投标文件的评审、比较和否决</w:t>
      </w:r>
    </w:p>
    <w:p w14:paraId="37D58AC3">
      <w:pPr>
        <w:spacing w:line="360" w:lineRule="auto"/>
        <w:ind w:firstLine="480" w:firstLineChars="200"/>
        <w:rPr>
          <w:rFonts w:ascii="宋体"/>
          <w:bCs/>
          <w:sz w:val="24"/>
          <w:szCs w:val="24"/>
        </w:rPr>
      </w:pPr>
      <w:r>
        <w:rPr>
          <w:rFonts w:hint="eastAsia" w:ascii="宋体" w:hAnsi="宋体"/>
          <w:sz w:val="24"/>
        </w:rPr>
        <w:t>详见招标文件第二章开标、评标及定标办法。</w:t>
      </w:r>
    </w:p>
    <w:p w14:paraId="57E25E05">
      <w:pPr>
        <w:spacing w:line="360" w:lineRule="auto"/>
        <w:ind w:firstLine="482" w:firstLineChars="200"/>
        <w:rPr>
          <w:rFonts w:ascii="宋体"/>
          <w:b/>
          <w:bCs/>
          <w:sz w:val="24"/>
        </w:rPr>
      </w:pPr>
      <w:r>
        <w:rPr>
          <w:rFonts w:ascii="宋体" w:hAnsi="宋体"/>
          <w:b/>
          <w:bCs/>
          <w:sz w:val="24"/>
        </w:rPr>
        <w:t>27</w:t>
      </w:r>
      <w:r>
        <w:rPr>
          <w:rFonts w:hint="eastAsia" w:ascii="宋体" w:hAnsi="宋体"/>
          <w:b/>
          <w:bCs/>
          <w:sz w:val="24"/>
        </w:rPr>
        <w:t>．中标通知书</w:t>
      </w:r>
    </w:p>
    <w:p w14:paraId="06E3679B">
      <w:pPr>
        <w:spacing w:line="360" w:lineRule="auto"/>
        <w:ind w:firstLine="480" w:firstLineChars="200"/>
        <w:rPr>
          <w:rFonts w:ascii="宋体"/>
          <w:sz w:val="24"/>
        </w:rPr>
      </w:pPr>
      <w:r>
        <w:rPr>
          <w:rFonts w:ascii="宋体" w:hAnsi="宋体"/>
          <w:sz w:val="24"/>
        </w:rPr>
        <w:t>27.1</w:t>
      </w:r>
      <w:r>
        <w:rPr>
          <w:rFonts w:hint="eastAsia" w:ascii="宋体" w:hAnsi="宋体"/>
          <w:sz w:val="24"/>
        </w:rPr>
        <w:t>招标人将在</w:t>
      </w:r>
      <w:r>
        <w:rPr>
          <w:sz w:val="24"/>
          <w:szCs w:val="24"/>
          <w:u w:val="single"/>
        </w:rPr>
        <w:t xml:space="preserve">        </w:t>
      </w:r>
      <w:r>
        <w:rPr>
          <w:rFonts w:hint="eastAsia" w:ascii="宋体" w:hAnsi="宋体"/>
          <w:sz w:val="24"/>
          <w:szCs w:val="24"/>
        </w:rPr>
        <w:t>交易平台</w:t>
      </w:r>
      <w:r>
        <w:rPr>
          <w:rFonts w:hint="eastAsia" w:ascii="宋体" w:hAnsi="宋体"/>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65B3466A">
      <w:pPr>
        <w:spacing w:line="360" w:lineRule="auto"/>
        <w:ind w:firstLine="480" w:firstLineChars="200"/>
        <w:rPr>
          <w:rFonts w:hint="eastAsia" w:ascii="仿宋_GB2312" w:hAnsi="宋体" w:eastAsia="仿宋_GB2312"/>
          <w:sz w:val="24"/>
        </w:rPr>
      </w:pPr>
      <w:r>
        <w:rPr>
          <w:rFonts w:ascii="宋体" w:hAnsi="宋体"/>
          <w:sz w:val="24"/>
        </w:rPr>
        <w:t>27.2</w:t>
      </w:r>
      <w:r>
        <w:rPr>
          <w:rFonts w:hint="eastAsia" w:ascii="宋体" w:hAnsi="宋体"/>
          <w:sz w:val="24"/>
        </w:rPr>
        <w:t>招标人应当自确定中标人后，向招标投标监管机构提交招标投标情况的书面报告；经招投标监管机构备案后，方可发出中标通知书。</w:t>
      </w:r>
    </w:p>
    <w:p w14:paraId="794BFB83">
      <w:pPr>
        <w:spacing w:line="360" w:lineRule="auto"/>
        <w:ind w:firstLine="480" w:firstLineChars="200"/>
        <w:rPr>
          <w:rFonts w:hint="eastAsia" w:ascii="宋体" w:hAnsi="宋体"/>
          <w:sz w:val="24"/>
        </w:rPr>
      </w:pPr>
      <w:r>
        <w:rPr>
          <w:rFonts w:ascii="宋体" w:hAnsi="宋体"/>
          <w:sz w:val="24"/>
        </w:rPr>
        <w:t>27.3</w:t>
      </w:r>
      <w:r>
        <w:rPr>
          <w:rFonts w:hint="eastAsia" w:ascii="宋体" w:hAnsi="宋体"/>
          <w:sz w:val="24"/>
        </w:rPr>
        <w:t>中标人必须在收到中标通知书后</w:t>
      </w:r>
      <w:r>
        <w:rPr>
          <w:rFonts w:ascii="宋体" w:hAnsi="宋体"/>
          <w:sz w:val="24"/>
        </w:rPr>
        <w:t>24</w:t>
      </w:r>
      <w:r>
        <w:rPr>
          <w:rFonts w:hint="eastAsia" w:ascii="宋体" w:hAnsi="宋体"/>
          <w:sz w:val="24"/>
        </w:rPr>
        <w:t>小时之内以书面形式回复招标人，确认收到。</w:t>
      </w:r>
    </w:p>
    <w:p w14:paraId="34EDAA71">
      <w:pPr>
        <w:spacing w:line="360" w:lineRule="auto"/>
        <w:ind w:firstLine="480" w:firstLineChars="200"/>
        <w:rPr>
          <w:rFonts w:hint="eastAsia" w:ascii="宋体" w:hAnsi="宋体"/>
          <w:sz w:val="24"/>
        </w:rPr>
      </w:pPr>
      <w:r>
        <w:rPr>
          <w:rFonts w:ascii="宋体" w:hAnsi="宋体"/>
          <w:sz w:val="24"/>
        </w:rPr>
        <w:t>27.4在产生中标候选人后，招标人将中标候选人的投标文件商务部分文件的所有内容（包括人员、业绩、奖项等资料）在</w:t>
      </w:r>
      <w:r>
        <w:rPr>
          <w:sz w:val="24"/>
          <w:szCs w:val="24"/>
          <w:u w:val="single"/>
        </w:rPr>
        <w:t xml:space="preserve">        </w:t>
      </w:r>
      <w:r>
        <w:rPr>
          <w:rFonts w:hint="eastAsia" w:ascii="宋体" w:hAnsi="宋体"/>
          <w:sz w:val="24"/>
          <w:szCs w:val="24"/>
        </w:rPr>
        <w:t>交易平台和广东省招标投标监管网</w:t>
      </w:r>
      <w:r>
        <w:rPr>
          <w:rFonts w:hint="eastAsia" w:ascii="宋体" w:hAnsi="宋体"/>
          <w:sz w:val="24"/>
        </w:rPr>
        <w:t>公开。</w:t>
      </w:r>
    </w:p>
    <w:p w14:paraId="5EEA2261">
      <w:pPr>
        <w:spacing w:line="360" w:lineRule="auto"/>
        <w:ind w:firstLine="482" w:firstLineChars="200"/>
        <w:rPr>
          <w:rFonts w:ascii="宋体"/>
          <w:b/>
          <w:bCs/>
          <w:sz w:val="24"/>
        </w:rPr>
      </w:pPr>
      <w:r>
        <w:rPr>
          <w:rFonts w:ascii="宋体" w:hAnsi="宋体"/>
          <w:b/>
          <w:bCs/>
          <w:sz w:val="24"/>
        </w:rPr>
        <w:t>28</w:t>
      </w:r>
      <w:r>
        <w:rPr>
          <w:rFonts w:hint="eastAsia" w:ascii="宋体" w:hAnsi="宋体"/>
          <w:b/>
          <w:bCs/>
          <w:sz w:val="24"/>
        </w:rPr>
        <w:t>．合同协议书的签订</w:t>
      </w:r>
    </w:p>
    <w:p w14:paraId="42A4F12E">
      <w:pPr>
        <w:spacing w:line="360" w:lineRule="auto"/>
        <w:ind w:firstLine="480" w:firstLineChars="200"/>
        <w:rPr>
          <w:rFonts w:ascii="宋体"/>
          <w:sz w:val="24"/>
        </w:rPr>
      </w:pPr>
      <w:r>
        <w:rPr>
          <w:rFonts w:ascii="宋体" w:hAnsi="宋体"/>
          <w:sz w:val="24"/>
        </w:rPr>
        <w:t xml:space="preserve">28.1 </w:t>
      </w:r>
      <w:r>
        <w:rPr>
          <w:rFonts w:hint="eastAsia" w:ascii="宋体" w:hAnsi="宋体"/>
          <w:sz w:val="24"/>
        </w:rPr>
        <w:t>招标人与中标人将于中标通知书发出之日起</w:t>
      </w:r>
      <w:r>
        <w:rPr>
          <w:rFonts w:ascii="宋体" w:hAnsi="宋体"/>
          <w:sz w:val="24"/>
        </w:rPr>
        <w:t>30</w:t>
      </w:r>
      <w:r>
        <w:rPr>
          <w:rFonts w:hint="eastAsia" w:ascii="宋体" w:hAnsi="宋体"/>
          <w:sz w:val="24"/>
        </w:rPr>
        <w:t>日内，按照招标文件和中标人的投标文件商定和签订合同，招标人和中标人不得再行订立背离合同实质性内容的其他协议。</w:t>
      </w:r>
    </w:p>
    <w:p w14:paraId="2CD491B1">
      <w:pPr>
        <w:spacing w:line="360" w:lineRule="auto"/>
        <w:ind w:firstLine="480" w:firstLineChars="200"/>
        <w:rPr>
          <w:rFonts w:ascii="宋体"/>
          <w:sz w:val="24"/>
        </w:rPr>
      </w:pPr>
      <w:r>
        <w:rPr>
          <w:rFonts w:ascii="宋体" w:hAnsi="宋体"/>
          <w:sz w:val="24"/>
        </w:rPr>
        <w:t>28.2</w:t>
      </w:r>
      <w:r>
        <w:rPr>
          <w:rFonts w:hint="eastAsia" w:ascii="宋体" w:hAnsi="宋体"/>
          <w:sz w:val="24"/>
        </w:rPr>
        <w:t>中标通知书发出之日起</w:t>
      </w:r>
      <w:r>
        <w:rPr>
          <w:rFonts w:ascii="宋体" w:hAnsi="宋体"/>
          <w:sz w:val="24"/>
        </w:rPr>
        <w:t>30</w:t>
      </w:r>
      <w:r>
        <w:rPr>
          <w:rFonts w:hint="eastAsia" w:ascii="宋体" w:hAnsi="宋体"/>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3122088">
      <w:pPr>
        <w:spacing w:line="360" w:lineRule="auto"/>
        <w:ind w:firstLine="480" w:firstLineChars="200"/>
        <w:rPr>
          <w:rFonts w:ascii="宋体"/>
          <w:sz w:val="24"/>
        </w:rPr>
      </w:pPr>
      <w:r>
        <w:rPr>
          <w:rFonts w:ascii="宋体" w:hAnsi="宋体"/>
          <w:sz w:val="24"/>
        </w:rPr>
        <w:t>28.3</w:t>
      </w:r>
      <w:r>
        <w:rPr>
          <w:rFonts w:hint="eastAsia" w:ascii="宋体" w:hAnsi="宋体"/>
          <w:sz w:val="24"/>
        </w:rPr>
        <w:t>非经招标人同意，中标人在投标过程中使用的银行名称及帐号至完成竣工结算不得变更，否则招标人有权停止工程款项的拔付及至解除合同，由此造成的一切责任由中标人承担。</w:t>
      </w:r>
    </w:p>
    <w:p w14:paraId="5550F513">
      <w:pPr>
        <w:spacing w:line="360" w:lineRule="auto"/>
        <w:ind w:firstLine="480" w:firstLineChars="200"/>
        <w:rPr>
          <w:rFonts w:hint="eastAsia" w:ascii="宋体" w:hAnsi="宋体"/>
          <w:sz w:val="24"/>
        </w:rPr>
      </w:pPr>
      <w:r>
        <w:rPr>
          <w:rFonts w:ascii="宋体" w:hAnsi="宋体"/>
          <w:sz w:val="24"/>
        </w:rPr>
        <w:t>28.4</w:t>
      </w:r>
      <w:r>
        <w:rPr>
          <w:rFonts w:hint="eastAsia" w:ascii="宋体" w:hAnsi="宋体"/>
          <w:sz w:val="24"/>
        </w:rPr>
        <w:t>招标人支付工程款时，中标人应按规定开具发票。</w:t>
      </w:r>
    </w:p>
    <w:p w14:paraId="5153FD72">
      <w:pPr>
        <w:spacing w:line="360" w:lineRule="auto"/>
        <w:ind w:firstLine="482" w:firstLineChars="200"/>
        <w:rPr>
          <w:rFonts w:ascii="宋体"/>
          <w:b/>
          <w:bCs/>
          <w:sz w:val="24"/>
        </w:rPr>
      </w:pPr>
      <w:r>
        <w:rPr>
          <w:rFonts w:ascii="宋体" w:hAnsi="宋体"/>
          <w:b/>
          <w:bCs/>
          <w:sz w:val="24"/>
        </w:rPr>
        <w:t>29</w:t>
      </w:r>
      <w:r>
        <w:rPr>
          <w:rFonts w:hint="eastAsia" w:ascii="宋体" w:hAnsi="宋体"/>
          <w:b/>
          <w:bCs/>
          <w:sz w:val="24"/>
        </w:rPr>
        <w:t>．履约担保</w:t>
      </w:r>
    </w:p>
    <w:p w14:paraId="3F71E6E2">
      <w:pPr>
        <w:snapToGrid w:val="0"/>
        <w:spacing w:line="360" w:lineRule="auto"/>
        <w:ind w:firstLine="480" w:firstLineChars="200"/>
        <w:rPr>
          <w:rFonts w:ascii="宋体"/>
          <w:sz w:val="24"/>
        </w:rPr>
      </w:pPr>
      <w:r>
        <w:rPr>
          <w:rFonts w:ascii="宋体" w:hAnsi="宋体"/>
          <w:sz w:val="24"/>
        </w:rPr>
        <w:t xml:space="preserve">29.1 </w:t>
      </w:r>
      <w:r>
        <w:rPr>
          <w:rFonts w:hint="eastAsia" w:ascii="宋体" w:hAnsi="宋体"/>
          <w:sz w:val="24"/>
        </w:rPr>
        <w:t>在收到中标通知书后的</w:t>
      </w:r>
      <w:r>
        <w:rPr>
          <w:rFonts w:ascii="宋体" w:hAnsi="宋体"/>
          <w:b/>
          <w:sz w:val="24"/>
        </w:rPr>
        <w:t>15</w:t>
      </w:r>
      <w:r>
        <w:rPr>
          <w:rFonts w:hint="eastAsia" w:ascii="宋体" w:hAnsi="宋体"/>
          <w:b/>
          <w:sz w:val="24"/>
        </w:rPr>
        <w:t>日</w:t>
      </w:r>
      <w:r>
        <w:rPr>
          <w:rFonts w:hint="eastAsia" w:ascii="宋体" w:hAnsi="宋体"/>
          <w:sz w:val="24"/>
        </w:rPr>
        <w:t>内，中标人应按本须知前附表第</w:t>
      </w:r>
      <w:r>
        <w:rPr>
          <w:rFonts w:ascii="宋体" w:hAnsi="宋体"/>
          <w:sz w:val="24"/>
        </w:rPr>
        <w:t>20项的规定向招标人提交履约担保。</w:t>
      </w:r>
    </w:p>
    <w:p w14:paraId="44A83E57">
      <w:pPr>
        <w:snapToGrid w:val="0"/>
        <w:spacing w:line="360" w:lineRule="auto"/>
        <w:ind w:firstLine="480" w:firstLineChars="200"/>
        <w:rPr>
          <w:rFonts w:ascii="宋体"/>
          <w:sz w:val="24"/>
        </w:rPr>
      </w:pPr>
      <w:r>
        <w:rPr>
          <w:rFonts w:ascii="宋体" w:hAnsi="宋体"/>
          <w:sz w:val="24"/>
        </w:rPr>
        <w:t>29.2</w:t>
      </w:r>
      <w:r>
        <w:rPr>
          <w:rFonts w:hint="eastAsia" w:ascii="宋体" w:hAnsi="宋体"/>
          <w:sz w:val="24"/>
        </w:rPr>
        <w:t>中标通知书发出之日起</w:t>
      </w:r>
      <w:r>
        <w:rPr>
          <w:rFonts w:ascii="宋体" w:hAnsi="宋体"/>
          <w:sz w:val="24"/>
        </w:rPr>
        <w:t>15</w:t>
      </w:r>
      <w:r>
        <w:rPr>
          <w:rFonts w:hint="eastAsia" w:ascii="宋体" w:hAnsi="宋体"/>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EE6FC07">
      <w:pPr>
        <w:spacing w:line="360" w:lineRule="auto"/>
        <w:ind w:firstLine="482" w:firstLineChars="200"/>
        <w:rPr>
          <w:rFonts w:ascii="宋体"/>
          <w:b/>
          <w:bCs/>
          <w:sz w:val="24"/>
        </w:rPr>
      </w:pPr>
      <w:r>
        <w:rPr>
          <w:rFonts w:ascii="宋体" w:hAnsi="宋体"/>
          <w:b/>
          <w:bCs/>
          <w:sz w:val="24"/>
        </w:rPr>
        <w:t>30</w:t>
      </w:r>
      <w:r>
        <w:rPr>
          <w:rFonts w:hint="eastAsia" w:ascii="宋体" w:hAnsi="宋体"/>
          <w:b/>
          <w:bCs/>
          <w:sz w:val="24"/>
        </w:rPr>
        <w:t>．合同生效</w:t>
      </w:r>
    </w:p>
    <w:p w14:paraId="77457428">
      <w:pPr>
        <w:spacing w:line="360" w:lineRule="auto"/>
        <w:ind w:firstLine="480" w:firstLineChars="200"/>
        <w:rPr>
          <w:rFonts w:ascii="宋体"/>
          <w:sz w:val="24"/>
        </w:rPr>
      </w:pPr>
      <w:r>
        <w:rPr>
          <w:rFonts w:ascii="宋体" w:hAnsi="宋体"/>
          <w:sz w:val="24"/>
        </w:rPr>
        <w:t>30.1</w:t>
      </w:r>
      <w:r>
        <w:rPr>
          <w:rFonts w:hint="eastAsia" w:ascii="宋体" w:hAnsi="宋体"/>
          <w:sz w:val="24"/>
        </w:rPr>
        <w:t>在合同双方全权代表在合同协议书上签字，并分别加盖双方单位的公章后，合同正式生效。</w:t>
      </w:r>
    </w:p>
    <w:p w14:paraId="13B27BD6">
      <w:pPr>
        <w:spacing w:line="360" w:lineRule="auto"/>
        <w:ind w:firstLine="482" w:firstLineChars="200"/>
        <w:rPr>
          <w:rFonts w:ascii="宋体"/>
          <w:b/>
          <w:bCs/>
          <w:sz w:val="24"/>
        </w:rPr>
      </w:pPr>
      <w:r>
        <w:rPr>
          <w:rFonts w:ascii="宋体" w:hAnsi="宋体"/>
          <w:b/>
          <w:bCs/>
          <w:sz w:val="24"/>
        </w:rPr>
        <w:t>31</w:t>
      </w:r>
      <w:r>
        <w:rPr>
          <w:rFonts w:hint="eastAsia" w:ascii="宋体" w:hAnsi="宋体"/>
          <w:b/>
          <w:bCs/>
          <w:sz w:val="24"/>
        </w:rPr>
        <w:t>．其它费用</w:t>
      </w:r>
    </w:p>
    <w:p w14:paraId="2296D224">
      <w:pPr>
        <w:pStyle w:val="2"/>
        <w:spacing w:after="0" w:line="360" w:lineRule="auto"/>
        <w:ind w:firstLine="482" w:firstLineChars="200"/>
        <w:rPr>
          <w:rFonts w:ascii="宋体"/>
          <w:b/>
          <w:bCs/>
          <w:sz w:val="24"/>
        </w:rPr>
      </w:pPr>
      <w:r>
        <w:rPr>
          <w:rFonts w:ascii="宋体" w:hAnsi="宋体"/>
          <w:b/>
          <w:bCs/>
          <w:sz w:val="24"/>
        </w:rPr>
        <w:t>32</w:t>
      </w:r>
      <w:r>
        <w:rPr>
          <w:rFonts w:hint="eastAsia" w:ascii="宋体" w:hAnsi="宋体"/>
          <w:b/>
          <w:bCs/>
          <w:sz w:val="24"/>
        </w:rPr>
        <w:t>．腐败与欺诈行为</w:t>
      </w:r>
    </w:p>
    <w:p w14:paraId="533DC6EC">
      <w:pPr>
        <w:pStyle w:val="2"/>
        <w:spacing w:after="0" w:line="360" w:lineRule="auto"/>
        <w:ind w:firstLine="480" w:firstLineChars="200"/>
        <w:rPr>
          <w:rFonts w:ascii="宋体"/>
          <w:sz w:val="24"/>
        </w:rPr>
      </w:pPr>
      <w:r>
        <w:rPr>
          <w:rFonts w:hint="eastAsia" w:ascii="宋体" w:hAnsi="宋体"/>
          <w:sz w:val="24"/>
        </w:rPr>
        <w:t>在招标和合同实施期间，招标人要求投标人和承包人遵守最高的道德标准。</w:t>
      </w:r>
    </w:p>
    <w:p w14:paraId="6BF5C77B">
      <w:pPr>
        <w:pStyle w:val="2"/>
        <w:spacing w:after="0" w:line="360" w:lineRule="auto"/>
        <w:ind w:firstLine="480" w:firstLineChars="200"/>
        <w:rPr>
          <w:rFonts w:ascii="宋体"/>
          <w:sz w:val="24"/>
        </w:rPr>
      </w:pPr>
      <w:r>
        <w:rPr>
          <w:rFonts w:ascii="宋体" w:hAnsi="宋体"/>
          <w:sz w:val="24"/>
        </w:rPr>
        <w:t>32</w:t>
      </w:r>
      <w:r>
        <w:rPr>
          <w:rFonts w:hint="eastAsia" w:ascii="宋体" w:hAnsi="宋体"/>
          <w:sz w:val="24"/>
        </w:rPr>
        <w:t>．</w:t>
      </w:r>
      <w:r>
        <w:rPr>
          <w:rFonts w:ascii="宋体" w:hAnsi="宋体"/>
          <w:sz w:val="24"/>
        </w:rPr>
        <w:t>1</w:t>
      </w:r>
      <w:r>
        <w:rPr>
          <w:rFonts w:hint="eastAsia" w:ascii="宋体" w:hAnsi="宋体"/>
          <w:sz w:val="24"/>
        </w:rPr>
        <w:t>对本条款的规定，特定义如下词汇：</w:t>
      </w:r>
    </w:p>
    <w:p w14:paraId="6591FFAA">
      <w:pPr>
        <w:pStyle w:val="2"/>
        <w:spacing w:after="0" w:line="360" w:lineRule="auto"/>
        <w:ind w:firstLine="480" w:firstLineChars="200"/>
        <w:rPr>
          <w:rFonts w:ascii="宋体"/>
          <w:sz w:val="24"/>
        </w:rPr>
      </w:pPr>
      <w:r>
        <w:rPr>
          <w:rFonts w:ascii="宋体" w:hAnsi="宋体"/>
          <w:sz w:val="24"/>
        </w:rPr>
        <w:t>1</w:t>
      </w:r>
      <w:r>
        <w:rPr>
          <w:rFonts w:hint="eastAsia" w:ascii="宋体" w:hAnsi="宋体"/>
          <w:sz w:val="24"/>
        </w:rPr>
        <w:t>）、“腐败行为”是指在招标或合同执行期间，通过提供、给予、接受或索要任何有价值的东西，从而影响招标人有关人员工作的行为；</w:t>
      </w:r>
    </w:p>
    <w:p w14:paraId="6E7D5D0F">
      <w:pPr>
        <w:pStyle w:val="2"/>
        <w:spacing w:after="0" w:line="360" w:lineRule="auto"/>
        <w:ind w:firstLine="480" w:firstLineChars="200"/>
        <w:rPr>
          <w:rFonts w:ascii="宋体"/>
          <w:sz w:val="24"/>
        </w:rPr>
      </w:pPr>
      <w:r>
        <w:rPr>
          <w:rFonts w:ascii="宋体" w:hAnsi="宋体"/>
          <w:sz w:val="24"/>
        </w:rPr>
        <w:t>2</w:t>
      </w:r>
      <w:r>
        <w:rPr>
          <w:rFonts w:hint="eastAsia" w:ascii="宋体" w:hAnsi="宋体"/>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4003878A">
      <w:pPr>
        <w:pStyle w:val="2"/>
        <w:spacing w:after="0" w:line="360" w:lineRule="auto"/>
        <w:ind w:firstLine="480" w:firstLineChars="200"/>
        <w:rPr>
          <w:rFonts w:hint="eastAsia" w:ascii="宋体" w:hAnsi="宋体"/>
          <w:sz w:val="24"/>
        </w:rPr>
      </w:pPr>
      <w:r>
        <w:rPr>
          <w:rFonts w:ascii="宋体" w:hAnsi="宋体"/>
          <w:sz w:val="24"/>
        </w:rPr>
        <w:t>32.2</w:t>
      </w:r>
      <w:r>
        <w:rPr>
          <w:rFonts w:hint="eastAsia" w:ascii="宋体" w:hAnsi="宋体"/>
          <w:sz w:val="24"/>
        </w:rPr>
        <w:t>如果投标人被认定在本招标的竞争中有腐败或欺诈行为，则会被取消投标资格。</w:t>
      </w:r>
    </w:p>
    <w:p w14:paraId="18A97C20">
      <w:pPr>
        <w:pStyle w:val="2"/>
        <w:spacing w:after="0" w:line="360" w:lineRule="auto"/>
        <w:ind w:firstLine="480" w:firstLineChars="200"/>
        <w:rPr>
          <w:rFonts w:ascii="宋体"/>
          <w:sz w:val="24"/>
        </w:rPr>
      </w:pPr>
      <w:r>
        <w:rPr>
          <w:rFonts w:hint="eastAsia" w:ascii="宋体"/>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040359DA">
      <w:pPr>
        <w:pStyle w:val="4"/>
      </w:pPr>
      <w:r>
        <w:rPr>
          <w:rFonts w:ascii="宋体"/>
          <w:sz w:val="24"/>
        </w:rPr>
        <w:br w:type="page"/>
      </w:r>
      <w:bookmarkStart w:id="24" w:name="_Toc2272554"/>
      <w:bookmarkStart w:id="25" w:name="_Toc21525498"/>
      <w:r>
        <w:rPr>
          <w:rFonts w:hint="eastAsia"/>
        </w:rPr>
        <w:t>第二章</w:t>
      </w:r>
      <w:r>
        <w:t xml:space="preserve">  </w:t>
      </w:r>
      <w:r>
        <w:rPr>
          <w:rFonts w:hint="eastAsia"/>
        </w:rPr>
        <w:t>开标、评标及定标办法</w:t>
      </w:r>
      <w:bookmarkEnd w:id="24"/>
      <w:bookmarkEnd w:id="25"/>
    </w:p>
    <w:p w14:paraId="2817345E">
      <w:pPr>
        <w:pStyle w:val="6"/>
        <w:rPr>
          <w:color w:val="auto"/>
        </w:rPr>
      </w:pPr>
      <w:bookmarkStart w:id="26" w:name="_Toc21525499"/>
      <w:bookmarkStart w:id="27" w:name="_Toc2272555"/>
      <w:r>
        <w:rPr>
          <w:rFonts w:hint="eastAsia"/>
          <w:color w:val="auto"/>
          <w:sz w:val="28"/>
          <w:szCs w:val="28"/>
        </w:rPr>
        <w:t>一、</w:t>
      </w:r>
      <w:r>
        <w:rPr>
          <w:rFonts w:hint="eastAsia"/>
          <w:color w:val="auto"/>
        </w:rPr>
        <w:t>开标、评标及定标办法修改表</w:t>
      </w:r>
      <w:bookmarkEnd w:id="26"/>
      <w:bookmarkEnd w:id="27"/>
    </w:p>
    <w:p w14:paraId="26D77AE7">
      <w:pPr>
        <w:pStyle w:val="2"/>
        <w:spacing w:after="0" w:line="360" w:lineRule="auto"/>
        <w:rPr>
          <w:b/>
          <w:szCs w:val="21"/>
        </w:rPr>
      </w:pPr>
      <w:r>
        <w:rPr>
          <w:rFonts w:hint="eastAsia"/>
          <w:b/>
          <w:szCs w:val="21"/>
        </w:rPr>
        <w:t>声明：本</w:t>
      </w:r>
      <w:r>
        <w:rPr>
          <w:rFonts w:hint="eastAsia"/>
          <w:b/>
        </w:rPr>
        <w:t>开标、评标及定标办法使用</w:t>
      </w:r>
      <w:r>
        <w:rPr>
          <w:b/>
        </w:rPr>
        <w:t>GZZB2018-3</w:t>
      </w:r>
      <w:r>
        <w:rPr>
          <w:rFonts w:hint="eastAsia"/>
          <w:b/>
        </w:rPr>
        <w:t>招标文件范本的开标、评标及定标办法通用条款，与该通用条款不同之处，均在本表中列明，并以现文为准，原</w:t>
      </w:r>
      <w:r>
        <w:rPr>
          <w:rFonts w:hint="eastAsia"/>
          <w:b/>
          <w:szCs w:val="21"/>
        </w:rPr>
        <w:t>文不再有效。本招标文件中不再转录</w:t>
      </w:r>
      <w:r>
        <w:rPr>
          <w:rFonts w:hint="eastAsia"/>
          <w:b/>
        </w:rPr>
        <w:t>开标、评标及定标办法</w:t>
      </w:r>
      <w:r>
        <w:rPr>
          <w:rFonts w:hint="eastAsia"/>
          <w:b/>
          <w:szCs w:val="21"/>
        </w:rPr>
        <w:t>通用条款，请投标人自行到广州市住房和城乡建设局网站（网址：</w:t>
      </w:r>
      <w:r>
        <w:fldChar w:fldCharType="begin"/>
      </w:r>
      <w:r>
        <w:instrText xml:space="preserve"> HYPERLINK "http://www.gzcc.gov.cn/）下载GZZB2018-3" </w:instrText>
      </w:r>
      <w:r>
        <w:fldChar w:fldCharType="separate"/>
      </w:r>
      <w:r>
        <w:rPr>
          <w:rStyle w:val="42"/>
          <w:b/>
          <w:color w:val="auto"/>
          <w:szCs w:val="21"/>
          <w:u w:val="none"/>
        </w:rPr>
        <w:t>http://zfcj.gz.gov.cn/</w:t>
      </w:r>
      <w:r>
        <w:rPr>
          <w:rStyle w:val="42"/>
          <w:rFonts w:hint="eastAsia"/>
          <w:b/>
          <w:color w:val="auto"/>
          <w:szCs w:val="21"/>
          <w:u w:val="none"/>
        </w:rPr>
        <w:t>）下载</w:t>
      </w:r>
      <w:r>
        <w:rPr>
          <w:rStyle w:val="42"/>
          <w:b/>
          <w:color w:val="auto"/>
          <w:szCs w:val="21"/>
          <w:u w:val="none"/>
        </w:rPr>
        <w:t>GZZB2018-3</w:t>
      </w:r>
      <w:r>
        <w:rPr>
          <w:rStyle w:val="42"/>
          <w:b/>
          <w:color w:val="auto"/>
          <w:szCs w:val="21"/>
          <w:u w:val="none"/>
        </w:rPr>
        <w:fldChar w:fldCharType="end"/>
      </w:r>
      <w:r>
        <w:rPr>
          <w:rFonts w:hint="eastAsia"/>
          <w:b/>
          <w:szCs w:val="21"/>
        </w:rPr>
        <w:t>范本查阅。</w:t>
      </w:r>
    </w:p>
    <w:p w14:paraId="7661B332">
      <w:pPr>
        <w:spacing w:line="360" w:lineRule="auto"/>
        <w:ind w:firstLine="472" w:firstLineChars="224"/>
        <w:rPr>
          <w:rFonts w:hint="eastAsia" w:ascii="宋体" w:hAnsi="宋体" w:cs="宋体"/>
          <w:b/>
          <w:szCs w:val="21"/>
        </w:rPr>
      </w:pPr>
      <w:r>
        <w:rPr>
          <w:rFonts w:hint="eastAsia" w:ascii="宋体" w:hAnsi="宋体" w:cs="宋体"/>
          <w:b/>
          <w:szCs w:val="21"/>
        </w:rPr>
        <w:t>条款号：35             修改类型：修改</w:t>
      </w:r>
    </w:p>
    <w:p w14:paraId="6988E8E1">
      <w:pPr>
        <w:pBdr>
          <w:bottom w:val="single" w:color="auto" w:sz="6" w:space="1"/>
        </w:pBdr>
        <w:spacing w:line="360" w:lineRule="auto"/>
        <w:ind w:firstLine="424" w:firstLineChars="201"/>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35 开标、评标及定标所依据的规则</w:t>
      </w:r>
    </w:p>
    <w:p w14:paraId="1B916C0A">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35.1《中华人民共和国招标投标法》；</w:t>
      </w:r>
    </w:p>
    <w:p w14:paraId="3AD8DA02">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35.2《中华人民共和国招标投标法实施条例》；</w:t>
      </w:r>
    </w:p>
    <w:p w14:paraId="30314ED8">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35.3《评标委员会和评标方法暂行规定》（七部委第12号令）；</w:t>
      </w:r>
    </w:p>
    <w:p w14:paraId="180AD03A">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35.4《工程建设项目施工招标投标办法》（七部委2003年第30号令）；</w:t>
      </w:r>
    </w:p>
    <w:p w14:paraId="413866D9">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35.5《广东省实施〈中华人民共和国招标投标法〉办法》；</w:t>
      </w:r>
    </w:p>
    <w:p w14:paraId="538C386A">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35.6《房屋建筑和市政基础设施工程施工招标投标管理办法》（建设部令第89号）；</w:t>
      </w:r>
    </w:p>
    <w:p w14:paraId="5735C931">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35.7《广东省加强建设工程招标投标监督管理的若干规定》（粤发〔2004〕4号）；</w:t>
      </w:r>
    </w:p>
    <w:p w14:paraId="00AEC37B">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35.8《广州市工程建设项目招标投标管理办法》（穗府办规〔2017〕5号）；</w:t>
      </w:r>
    </w:p>
    <w:p w14:paraId="00FC1200">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35.9本项目招标文件。</w:t>
      </w:r>
    </w:p>
    <w:p w14:paraId="5AE6957B">
      <w:pPr>
        <w:pBdr>
          <w:bottom w:val="single" w:color="auto" w:sz="6" w:space="1"/>
        </w:pBdr>
        <w:spacing w:line="360" w:lineRule="auto"/>
        <w:ind w:firstLine="424" w:firstLineChars="201"/>
        <w:rPr>
          <w:rFonts w:hint="eastAsia" w:ascii="宋体" w:hAnsi="宋体" w:cs="宋体"/>
          <w:bCs/>
          <w:szCs w:val="21"/>
        </w:rPr>
      </w:pPr>
      <w:r>
        <w:rPr>
          <w:rFonts w:hint="eastAsia" w:ascii="宋体" w:hAnsi="宋体" w:cs="宋体"/>
          <w:b/>
          <w:szCs w:val="21"/>
        </w:rPr>
        <w:t>现文：</w:t>
      </w:r>
      <w:r>
        <w:rPr>
          <w:rFonts w:hint="eastAsia" w:ascii="宋体" w:hAnsi="宋体" w:cs="宋体"/>
          <w:bCs/>
          <w:szCs w:val="21"/>
        </w:rPr>
        <w:t>35 开标、评标及定标所依据的规则</w:t>
      </w:r>
    </w:p>
    <w:p w14:paraId="466F7B57">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35.1《中华人民共和国招标投标法》；</w:t>
      </w:r>
    </w:p>
    <w:p w14:paraId="5ECEEC03">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35.2《中华人民共和国招标投标法实施条例》；</w:t>
      </w:r>
    </w:p>
    <w:p w14:paraId="62F047BB">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35.3《评标委员会和评标方法暂行规定》（七部委第12号令）；</w:t>
      </w:r>
    </w:p>
    <w:p w14:paraId="45799D15">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35.4《工程建设项目施工招标投标办法》（七部委2003年第30号令）；</w:t>
      </w:r>
    </w:p>
    <w:p w14:paraId="449FC1B6">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35.5《广东省实施〈中华人民共和国招标投标法〉办法》；</w:t>
      </w:r>
    </w:p>
    <w:p w14:paraId="3ED1CC67">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35.6《房屋建筑和市政基础设施工程施工招标投标管理办法》（建设部令第89号）；</w:t>
      </w:r>
    </w:p>
    <w:p w14:paraId="71001BC9">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35.7《广东省加强建设工程招标投标监督管理的若干规定》（粤发〔2004〕4号）；</w:t>
      </w:r>
    </w:p>
    <w:p w14:paraId="5995BB4B">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35.8《广州市工程建设项目招标投标管理办法》（穗建规字〔2023〕12号）；</w:t>
      </w:r>
    </w:p>
    <w:p w14:paraId="6F485C4E">
      <w:pPr>
        <w:pBdr>
          <w:bottom w:val="single" w:color="auto" w:sz="6" w:space="1"/>
        </w:pBdr>
        <w:spacing w:line="360" w:lineRule="auto"/>
        <w:ind w:firstLine="422" w:firstLineChars="201"/>
        <w:rPr>
          <w:rFonts w:hint="eastAsia" w:ascii="宋体" w:hAnsi="宋体" w:cs="宋体"/>
          <w:bCs/>
          <w:szCs w:val="21"/>
        </w:rPr>
      </w:pPr>
      <w:r>
        <w:rPr>
          <w:rFonts w:hint="eastAsia" w:ascii="宋体" w:hAnsi="宋体" w:cs="宋体"/>
          <w:bCs/>
          <w:szCs w:val="21"/>
        </w:rPr>
        <w:t>35.9本项目招标文件。</w:t>
      </w:r>
    </w:p>
    <w:p w14:paraId="5961B2A9">
      <w:pPr>
        <w:spacing w:line="360" w:lineRule="auto"/>
        <w:ind w:firstLine="472" w:firstLineChars="224"/>
        <w:rPr>
          <w:rFonts w:hint="eastAsia" w:ascii="宋体" w:hAnsi="宋体" w:cs="宋体"/>
          <w:b/>
          <w:szCs w:val="21"/>
        </w:rPr>
      </w:pPr>
      <w:r>
        <w:rPr>
          <w:rFonts w:hint="eastAsia" w:ascii="宋体" w:hAnsi="宋体" w:cs="宋体"/>
          <w:b/>
          <w:szCs w:val="21"/>
        </w:rPr>
        <w:t>条款号：36.1             修改类型：修改</w:t>
      </w:r>
    </w:p>
    <w:p w14:paraId="489687A6">
      <w:pPr>
        <w:spacing w:line="360" w:lineRule="auto"/>
        <w:ind w:firstLine="424" w:firstLineChars="201"/>
        <w:rPr>
          <w:rFonts w:hint="eastAsia" w:ascii="宋体" w:hAnsi="宋体" w:cs="宋体"/>
          <w:b/>
          <w:szCs w:val="21"/>
        </w:rPr>
      </w:pPr>
      <w:r>
        <w:rPr>
          <w:rFonts w:hint="eastAsia" w:ascii="宋体" w:hAnsi="宋体" w:cs="宋体"/>
          <w:b/>
          <w:szCs w:val="21"/>
        </w:rPr>
        <w:t>原文：</w:t>
      </w:r>
      <w:r>
        <w:rPr>
          <w:rFonts w:hint="eastAsia" w:ascii="宋体" w:hAnsi="宋体" w:cs="宋体"/>
          <w:szCs w:val="21"/>
        </w:rPr>
        <w:t>36.1 招标人按投标须知前附表第18项所规定的时间和地点公开开标，并邀请所有投标人参加。截标后，开标开始时间因故推迟的，相关评标信息仍以原定的开标开始时间的信息为准。</w:t>
      </w:r>
    </w:p>
    <w:p w14:paraId="7E31D13F">
      <w:pPr>
        <w:pBdr>
          <w:bottom w:val="single" w:color="auto" w:sz="6" w:space="1"/>
        </w:pBdr>
        <w:spacing w:line="360" w:lineRule="auto"/>
        <w:ind w:firstLine="424" w:firstLineChars="201"/>
        <w:rPr>
          <w:rFonts w:hint="eastAsia" w:ascii="宋体" w:hAnsi="宋体" w:cs="宋体"/>
          <w:szCs w:val="21"/>
        </w:rPr>
      </w:pPr>
      <w:r>
        <w:rPr>
          <w:rFonts w:hint="eastAsia" w:ascii="宋体" w:hAnsi="宋体" w:cs="宋体"/>
          <w:b/>
          <w:szCs w:val="21"/>
        </w:rPr>
        <w:t>现文：</w:t>
      </w:r>
      <w:r>
        <w:rPr>
          <w:rFonts w:hint="eastAsia" w:ascii="宋体" w:hAnsi="宋体" w:cs="宋体"/>
          <w:bCs/>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b/>
          <w:szCs w:val="21"/>
          <w:u w:val="single"/>
        </w:rPr>
        <w:t>若投标人不参加开标会的，其投标文件在开标现场的投标人或招标人代表、招标代理机构代表及交易中心代表见证下公开开启、解密、公布，并视同该投标人认可开标结果。</w:t>
      </w:r>
    </w:p>
    <w:p w14:paraId="4243A886">
      <w:pPr>
        <w:spacing w:line="360" w:lineRule="auto"/>
        <w:ind w:firstLine="472" w:firstLineChars="224"/>
        <w:rPr>
          <w:rFonts w:hint="eastAsia" w:ascii="宋体" w:hAnsi="宋体" w:cs="宋体"/>
          <w:b/>
          <w:szCs w:val="21"/>
        </w:rPr>
      </w:pPr>
      <w:r>
        <w:rPr>
          <w:rFonts w:hint="eastAsia" w:ascii="宋体" w:hAnsi="宋体" w:cs="宋体"/>
          <w:b/>
          <w:szCs w:val="21"/>
        </w:rPr>
        <w:t>条款号： 36.3            修改类型：删除</w:t>
      </w:r>
    </w:p>
    <w:p w14:paraId="0A8FEC0E">
      <w:pPr>
        <w:pBdr>
          <w:bottom w:val="single" w:color="auto" w:sz="4" w:space="0"/>
        </w:pBdr>
        <w:spacing w:line="360" w:lineRule="auto"/>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C86BBF1">
      <w:pPr>
        <w:spacing w:line="360" w:lineRule="auto"/>
        <w:ind w:firstLine="472" w:firstLineChars="224"/>
        <w:rPr>
          <w:rFonts w:hint="eastAsia" w:ascii="宋体" w:hAnsi="宋体" w:cs="宋体"/>
          <w:b/>
          <w:szCs w:val="21"/>
        </w:rPr>
      </w:pPr>
      <w:r>
        <w:rPr>
          <w:rFonts w:hint="eastAsia" w:ascii="宋体" w:hAnsi="宋体" w:cs="宋体"/>
          <w:b/>
          <w:szCs w:val="21"/>
        </w:rPr>
        <w:t>条款号：36.4             修改类型：修改</w:t>
      </w:r>
    </w:p>
    <w:p w14:paraId="5D6E9440">
      <w:pPr>
        <w:spacing w:line="360" w:lineRule="auto"/>
        <w:ind w:firstLine="422" w:firstLineChars="200"/>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36.4若递交投标文件的投标人不足3家，则重新组织招标。（当N个标段同时招标且不允许兼中时，若有效投标人不足N+2家，则重新组织招标）。</w:t>
      </w:r>
    </w:p>
    <w:p w14:paraId="02645DA1">
      <w:pPr>
        <w:pBdr>
          <w:bottom w:val="single" w:color="auto" w:sz="6" w:space="1"/>
        </w:pBdr>
        <w:spacing w:line="360" w:lineRule="auto"/>
        <w:ind w:firstLine="472" w:firstLineChars="224"/>
        <w:rPr>
          <w:rFonts w:hint="eastAsia" w:ascii="宋体" w:hAnsi="宋体" w:cs="宋体"/>
          <w:bCs/>
          <w:szCs w:val="21"/>
        </w:rPr>
      </w:pPr>
      <w:r>
        <w:rPr>
          <w:rFonts w:hint="eastAsia" w:ascii="宋体" w:hAnsi="宋体" w:cs="宋体"/>
          <w:b/>
          <w:szCs w:val="21"/>
        </w:rPr>
        <w:t>现文：</w:t>
      </w:r>
      <w:r>
        <w:rPr>
          <w:rFonts w:hint="eastAsia" w:ascii="宋体" w:hAnsi="宋体" w:cs="宋体"/>
          <w:bCs/>
          <w:szCs w:val="21"/>
        </w:rPr>
        <w:t>36.4若递交投标文件的投标人不足3家，则重新组织招标。</w:t>
      </w:r>
    </w:p>
    <w:p w14:paraId="5DAD4F86">
      <w:pPr>
        <w:spacing w:line="360" w:lineRule="auto"/>
        <w:ind w:firstLine="422" w:firstLineChars="200"/>
        <w:rPr>
          <w:rFonts w:hint="eastAsia" w:ascii="宋体" w:hAnsi="宋体" w:cs="宋体"/>
          <w:b/>
          <w:szCs w:val="21"/>
        </w:rPr>
      </w:pPr>
      <w:r>
        <w:rPr>
          <w:rFonts w:hint="eastAsia" w:ascii="宋体" w:hAnsi="宋体" w:cs="宋体"/>
          <w:b/>
          <w:szCs w:val="21"/>
        </w:rPr>
        <w:t>条款号：36.5.1          修改类型：修改</w:t>
      </w:r>
    </w:p>
    <w:p w14:paraId="49C6644E">
      <w:pPr>
        <w:spacing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36.5.1在投标截止时间后半小时内，投标人通过</w:t>
      </w:r>
      <w:r>
        <w:rPr>
          <w:rFonts w:hint="eastAsia" w:ascii="宋体" w:hAnsi="宋体" w:cs="宋体"/>
          <w:szCs w:val="21"/>
          <w:u w:val="single"/>
        </w:rPr>
        <w:t xml:space="preserve">     </w:t>
      </w:r>
      <w:r>
        <w:rPr>
          <w:rFonts w:hint="eastAsia" w:ascii="宋体" w:hAnsi="宋体" w:cs="宋体"/>
          <w:szCs w:val="21"/>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664638D1">
      <w:pPr>
        <w:pBdr>
          <w:bottom w:val="single" w:color="auto" w:sz="6" w:space="1"/>
        </w:pBdr>
        <w:spacing w:line="360" w:lineRule="auto"/>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szCs w:val="21"/>
        </w:rPr>
        <w:t>36.5.1在投标截止时间后半小时内，投标人通过</w:t>
      </w:r>
      <w:r>
        <w:rPr>
          <w:rFonts w:hint="eastAsia" w:ascii="宋体" w:hAnsi="宋体" w:cs="宋体"/>
          <w:szCs w:val="21"/>
          <w:u w:val="single"/>
        </w:rPr>
        <w:t>广州交易集团有限公司（广州公共资源交易中心）</w:t>
      </w:r>
      <w:r>
        <w:rPr>
          <w:rFonts w:hint="eastAsia" w:ascii="宋体" w:hAnsi="宋体" w:cs="宋体"/>
          <w:szCs w:val="21"/>
        </w:rPr>
        <w:t>交易平台对已递交的电子投标文件进行解密。投标人完成解密后，再由招标人</w:t>
      </w:r>
      <w:r>
        <w:rPr>
          <w:rFonts w:hint="eastAsia" w:ascii="宋体" w:hAnsi="宋体" w:cs="宋体"/>
          <w:color w:val="000000"/>
          <w:szCs w:val="21"/>
          <w:u w:val="single"/>
        </w:rPr>
        <w:t>或招标代理</w:t>
      </w:r>
      <w:r>
        <w:rPr>
          <w:rFonts w:hint="eastAsia" w:ascii="宋体" w:hAnsi="宋体" w:cs="宋体"/>
          <w:szCs w:val="21"/>
        </w:rPr>
        <w:t>进行解密。解密完成后，公布招标项目名称、投标人名称、投标保证金的递交情况、投标报价、工期及其他内容；</w:t>
      </w:r>
    </w:p>
    <w:p w14:paraId="01AA76F0">
      <w:pPr>
        <w:spacing w:line="360" w:lineRule="auto"/>
        <w:ind w:firstLine="472" w:firstLineChars="224"/>
        <w:rPr>
          <w:rFonts w:hint="eastAsia" w:ascii="宋体" w:hAnsi="宋体"/>
          <w:b/>
          <w:szCs w:val="21"/>
        </w:rPr>
      </w:pPr>
      <w:r>
        <w:rPr>
          <w:rFonts w:hint="eastAsia" w:ascii="宋体" w:hAnsi="宋体"/>
          <w:b/>
          <w:szCs w:val="21"/>
        </w:rPr>
        <w:t>条款号：36.5.3</w:t>
      </w:r>
      <w:r>
        <w:rPr>
          <w:rFonts w:ascii="宋体" w:hAnsi="宋体"/>
          <w:b/>
          <w:szCs w:val="21"/>
        </w:rPr>
        <w:t xml:space="preserve">           </w:t>
      </w:r>
      <w:r>
        <w:rPr>
          <w:rFonts w:hint="eastAsia" w:ascii="宋体" w:hAnsi="宋体"/>
          <w:b/>
          <w:szCs w:val="21"/>
        </w:rPr>
        <w:t>修改类型：修改</w:t>
      </w:r>
    </w:p>
    <w:p w14:paraId="4995A064">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szCs w:val="21"/>
        </w:rPr>
        <w:t>36.5.3投标人代表、招标人代表、监标人、记录人等有关人员在开标记录上签字确认；若有关人员不签字的，不影响开标程序；</w:t>
      </w:r>
    </w:p>
    <w:p w14:paraId="25571322">
      <w:pPr>
        <w:pBdr>
          <w:bottom w:val="single" w:color="auto" w:sz="6" w:space="1"/>
        </w:pBdr>
        <w:spacing w:line="360" w:lineRule="auto"/>
        <w:ind w:firstLine="472" w:firstLineChars="224"/>
        <w:rPr>
          <w:rFonts w:hint="eastAsia" w:ascii="宋体" w:hAnsi="宋体"/>
          <w:b/>
          <w:szCs w:val="21"/>
        </w:rPr>
      </w:pPr>
      <w:r>
        <w:rPr>
          <w:rFonts w:ascii="宋体" w:hAnsi="宋体"/>
          <w:b/>
          <w:szCs w:val="21"/>
        </w:rPr>
        <w:t>现文</w:t>
      </w:r>
      <w:r>
        <w:rPr>
          <w:rFonts w:hint="eastAsia" w:ascii="宋体" w:hAnsi="宋体"/>
          <w:b/>
          <w:szCs w:val="21"/>
        </w:rPr>
        <w:t>：</w:t>
      </w:r>
      <w:r>
        <w:rPr>
          <w:rFonts w:hint="eastAsia" w:ascii="宋体" w:hAnsi="宋体"/>
          <w:szCs w:val="21"/>
        </w:rPr>
        <w:t>36.5.3投标人代表、招标人代表、监标人、记录人等有关人员在开标记录上签字确认；若有关人员不签字的，不影响开标程序；</w:t>
      </w:r>
      <w:r>
        <w:rPr>
          <w:rFonts w:hint="eastAsia" w:ascii="宋体" w:hAnsi="宋体"/>
          <w:szCs w:val="21"/>
          <w:u w:val="single"/>
        </w:rPr>
        <w:t>若投标人不参加开标会的，或未在开标记录表上签字确认的，视同该投标人认可开标结果。</w:t>
      </w:r>
    </w:p>
    <w:p w14:paraId="4497DC64">
      <w:pPr>
        <w:spacing w:line="360" w:lineRule="auto"/>
        <w:ind w:firstLine="472" w:firstLineChars="224"/>
        <w:rPr>
          <w:rFonts w:hint="eastAsia" w:ascii="宋体" w:hAnsi="宋体"/>
          <w:b/>
          <w:szCs w:val="21"/>
        </w:rPr>
      </w:pPr>
      <w:r>
        <w:rPr>
          <w:rFonts w:hint="eastAsia" w:ascii="宋体" w:hAnsi="宋体"/>
          <w:b/>
          <w:szCs w:val="21"/>
        </w:rPr>
        <w:t>条款号：37.3</w:t>
      </w:r>
      <w:r>
        <w:rPr>
          <w:rFonts w:ascii="宋体" w:hAnsi="宋体"/>
          <w:b/>
          <w:szCs w:val="21"/>
        </w:rPr>
        <w:t xml:space="preserve">           </w:t>
      </w:r>
      <w:r>
        <w:rPr>
          <w:rFonts w:hint="eastAsia" w:ascii="宋体" w:hAnsi="宋体"/>
          <w:b/>
          <w:szCs w:val="21"/>
        </w:rPr>
        <w:t>修改类型：修改</w:t>
      </w:r>
    </w:p>
    <w:p w14:paraId="063DD106">
      <w:pPr>
        <w:spacing w:line="360" w:lineRule="auto"/>
        <w:ind w:firstLine="422" w:firstLineChars="200"/>
        <w:rPr>
          <w:rFonts w:hint="eastAsia" w:ascii="宋体" w:hAnsi="宋体"/>
          <w:szCs w:val="21"/>
        </w:rPr>
      </w:pPr>
      <w:r>
        <w:rPr>
          <w:rFonts w:hint="eastAsia" w:ascii="宋体" w:hAnsi="宋体"/>
          <w:b/>
          <w:szCs w:val="21"/>
        </w:rPr>
        <w:t>原文：</w:t>
      </w:r>
      <w:r>
        <w:rPr>
          <w:rFonts w:hint="eastAsia" w:ascii="宋体" w:hAnsi="宋体" w:cs="宋体"/>
          <w:bCs/>
          <w:color w:val="000000"/>
          <w:kern w:val="0"/>
          <w:szCs w:val="21"/>
        </w:rPr>
        <w:t>37.3评标结束后，评标委员会递交评标报告并依法推荐中标候选人。</w:t>
      </w:r>
    </w:p>
    <w:p w14:paraId="4BDD2D12">
      <w:pPr>
        <w:pStyle w:val="19"/>
        <w:spacing w:line="360" w:lineRule="auto"/>
        <w:ind w:firstLine="422" w:firstLineChars="200"/>
        <w:rPr>
          <w:rFonts w:hint="eastAsia" w:hAnsi="宋体" w:cs="宋体"/>
          <w:bCs/>
          <w:color w:val="000000"/>
          <w:kern w:val="0"/>
          <w:szCs w:val="21"/>
          <w:u w:val="single"/>
        </w:rPr>
      </w:pPr>
      <w:r>
        <w:rPr>
          <w:rFonts w:hAnsi="宋体"/>
          <w:b/>
          <w:szCs w:val="21"/>
        </w:rPr>
        <w:t>现文</w:t>
      </w:r>
      <w:r>
        <w:rPr>
          <w:rFonts w:hint="eastAsia" w:hAnsi="宋体"/>
          <w:b/>
          <w:szCs w:val="21"/>
        </w:rPr>
        <w:t>：</w:t>
      </w:r>
      <w:r>
        <w:rPr>
          <w:rFonts w:hint="eastAsia" w:hAnsi="宋体" w:cs="宋体"/>
          <w:bCs/>
          <w:color w:val="000000"/>
          <w:kern w:val="0"/>
          <w:szCs w:val="21"/>
        </w:rPr>
        <w:t xml:space="preserve">37.3 </w:t>
      </w:r>
      <w:r>
        <w:rPr>
          <w:rFonts w:hint="eastAsia" w:hAnsi="宋体" w:cs="宋体"/>
          <w:bCs/>
          <w:color w:val="000000"/>
          <w:kern w:val="0"/>
          <w:szCs w:val="21"/>
          <w:u w:val="singl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5075DA7F">
      <w:pPr>
        <w:pBdr>
          <w:bottom w:val="single" w:color="auto" w:sz="6" w:space="1"/>
        </w:pBdr>
        <w:spacing w:line="360" w:lineRule="auto"/>
        <w:ind w:firstLine="470" w:firstLineChars="224"/>
        <w:rPr>
          <w:rFonts w:hint="eastAsia" w:ascii="宋体" w:hAnsi="宋体" w:cs="宋体"/>
          <w:bCs/>
          <w:szCs w:val="21"/>
          <w:u w:val="single"/>
        </w:rPr>
      </w:pPr>
      <w:r>
        <w:rPr>
          <w:rFonts w:hint="eastAsia" w:ascii="宋体" w:hAnsi="宋体" w:cs="宋体"/>
          <w:bCs/>
          <w:color w:val="000000"/>
          <w:kern w:val="0"/>
          <w:szCs w:val="21"/>
          <w:u w:val="single"/>
        </w:rPr>
        <w:t>37.4评标结束后，评标委员会递交评标报告并依法推荐中标候选人。</w:t>
      </w:r>
    </w:p>
    <w:p w14:paraId="1E2EF18A">
      <w:pPr>
        <w:pStyle w:val="2"/>
        <w:spacing w:after="0" w:line="360" w:lineRule="auto"/>
        <w:ind w:firstLine="422" w:firstLineChars="200"/>
        <w:rPr>
          <w:rFonts w:hint="eastAsia" w:ascii="宋体" w:hAnsi="宋体"/>
          <w:szCs w:val="21"/>
        </w:rPr>
      </w:pPr>
      <w:r>
        <w:rPr>
          <w:rFonts w:hint="eastAsia" w:ascii="宋体" w:hAnsi="宋体"/>
          <w:b/>
          <w:szCs w:val="21"/>
        </w:rPr>
        <w:t>条款号：</w:t>
      </w:r>
      <w:r>
        <w:rPr>
          <w:rFonts w:ascii="宋体" w:hAnsi="宋体"/>
          <w:b/>
          <w:szCs w:val="21"/>
        </w:rPr>
        <w:t>38.1</w:t>
      </w:r>
      <w:r>
        <w:rPr>
          <w:rFonts w:hint="eastAsia" w:ascii="宋体" w:hAnsi="宋体"/>
          <w:b/>
          <w:szCs w:val="21"/>
        </w:rPr>
        <w:t xml:space="preserve">        修改类型：修改</w:t>
      </w:r>
    </w:p>
    <w:p w14:paraId="1429E2C7">
      <w:pPr>
        <w:spacing w:line="360" w:lineRule="auto"/>
        <w:ind w:firstLine="413" w:firstLineChars="196"/>
        <w:rPr>
          <w:rFonts w:hint="eastAsia" w:ascii="宋体" w:hAnsi="宋体"/>
          <w:szCs w:val="21"/>
        </w:rPr>
      </w:pPr>
      <w:r>
        <w:rPr>
          <w:rFonts w:hint="eastAsia" w:ascii="宋体" w:hAnsi="宋体"/>
          <w:b/>
          <w:szCs w:val="21"/>
        </w:rPr>
        <w:t>原文：</w:t>
      </w:r>
      <w:r>
        <w:rPr>
          <w:rFonts w:hint="eastAsia" w:ascii="宋体" w:hAnsi="宋体"/>
          <w:szCs w:val="21"/>
        </w:rPr>
        <w:t>38.1</w:t>
      </w:r>
      <w:r>
        <w:rPr>
          <w:rFonts w:hint="eastAsia" w:ascii="宋体" w:hAnsi="宋体"/>
          <w:bCs/>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9689384">
      <w:pPr>
        <w:pBdr>
          <w:bottom w:val="single" w:color="auto" w:sz="6" w:space="1"/>
        </w:pBdr>
        <w:spacing w:line="360" w:lineRule="auto"/>
        <w:ind w:firstLine="413" w:firstLineChars="196"/>
        <w:rPr>
          <w:rFonts w:hint="eastAsia" w:ascii="宋体" w:hAnsi="宋体"/>
          <w:szCs w:val="21"/>
          <w:u w:val="single"/>
        </w:rPr>
      </w:pPr>
      <w:r>
        <w:rPr>
          <w:rFonts w:hint="eastAsia" w:ascii="宋体" w:hAnsi="宋体"/>
          <w:b/>
          <w:szCs w:val="21"/>
        </w:rPr>
        <w:t>现文：</w:t>
      </w:r>
      <w:r>
        <w:rPr>
          <w:rFonts w:hint="eastAsia" w:ascii="宋体" w:hAnsi="宋体"/>
          <w:szCs w:val="21"/>
        </w:rPr>
        <w:t>3</w:t>
      </w:r>
      <w:r>
        <w:rPr>
          <w:rFonts w:ascii="宋体" w:hAnsi="宋体"/>
          <w:szCs w:val="21"/>
        </w:rPr>
        <w:t>8.1</w:t>
      </w:r>
      <w:r>
        <w:rPr>
          <w:rFonts w:hint="eastAsia" w:ascii="宋体" w:hAnsi="宋体"/>
          <w:bCs/>
          <w:szCs w:val="21"/>
        </w:rPr>
        <w:t>为有助于投标文件的审查、评价和比较，评标期间，经评标委员会或评标委员会专业评审组中两人以上（含两人）以书面形式提出动议，评标委员会或评标委员会专业评审组应当书面发出澄清通知，要求投标人</w:t>
      </w:r>
      <w:r>
        <w:rPr>
          <w:rFonts w:hint="eastAsia" w:ascii="宋体" w:hAnsi="宋体"/>
          <w:bCs/>
          <w:szCs w:val="21"/>
          <w:u w:val="single"/>
        </w:rPr>
        <w:t>对投标文件含义不明确、对同类问题表述不一致、有明显文字和计算错误的内容以及细微偏差的内容作出澄清。</w:t>
      </w:r>
    </w:p>
    <w:p w14:paraId="1F4A00E4">
      <w:pPr>
        <w:spacing w:line="360" w:lineRule="auto"/>
        <w:ind w:firstLine="422" w:firstLineChars="200"/>
        <w:rPr>
          <w:rFonts w:hint="eastAsia" w:ascii="宋体" w:hAnsi="宋体" w:cs="宋体"/>
          <w:b/>
          <w:szCs w:val="21"/>
        </w:rPr>
      </w:pPr>
      <w:r>
        <w:rPr>
          <w:rFonts w:hint="eastAsia" w:ascii="宋体" w:hAnsi="宋体" w:cs="宋体"/>
          <w:b/>
          <w:szCs w:val="21"/>
        </w:rPr>
        <w:t>条款号：39.3             修改类型：修改</w:t>
      </w:r>
    </w:p>
    <w:p w14:paraId="2478F82B">
      <w:pPr>
        <w:pStyle w:val="2"/>
        <w:pBdr>
          <w:bottom w:val="single" w:color="auto" w:sz="4" w:space="1"/>
        </w:pBdr>
        <w:spacing w:after="0"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14:paraId="01C1598C">
      <w:pPr>
        <w:pStyle w:val="2"/>
        <w:pBdr>
          <w:bottom w:val="single" w:color="auto" w:sz="4" w:space="1"/>
        </w:pBdr>
        <w:spacing w:after="0" w:line="360" w:lineRule="auto"/>
        <w:ind w:firstLine="422" w:firstLineChars="200"/>
        <w:rPr>
          <w:rFonts w:hint="eastAsia" w:ascii="宋体" w:hAnsi="宋体" w:cs="宋体"/>
          <w:szCs w:val="21"/>
        </w:rPr>
      </w:pPr>
      <w:r>
        <w:rPr>
          <w:rFonts w:hint="eastAsia" w:ascii="宋体" w:hAnsi="宋体" w:cs="宋体"/>
          <w:b/>
          <w:szCs w:val="21"/>
        </w:rPr>
        <w:t>现文：</w:t>
      </w:r>
      <w:r>
        <w:rPr>
          <w:rFonts w:hint="eastAsia" w:ascii="宋体" w:hAnsi="宋体" w:cs="宋体"/>
          <w:szCs w:val="21"/>
        </w:rPr>
        <w:t>39.3</w:t>
      </w:r>
      <w:r>
        <w:rPr>
          <w:rFonts w:hint="eastAsia" w:ascii="宋体" w:hAnsi="宋体" w:cs="宋体"/>
          <w:szCs w:val="21"/>
          <w:u w:val="single"/>
        </w:rPr>
        <w:t>排名第一的中标候选人放弃中标、或因不可抗力提出不能履行合同，或者招标文件规定应当提交履约担保而在规定的期限内未能提交的，或经核查发现委派的项目负责人已在其他在建项目中任职的，招标人可以确定排名第二的中标候选人为中标人。</w:t>
      </w:r>
    </w:p>
    <w:p w14:paraId="2CAC38AB">
      <w:pPr>
        <w:pStyle w:val="2"/>
        <w:spacing w:after="0" w:line="440" w:lineRule="exact"/>
        <w:ind w:firstLine="422" w:firstLineChars="200"/>
        <w:rPr>
          <w:rFonts w:hint="eastAsia" w:ascii="宋体" w:hAnsi="宋体" w:cs="宋体"/>
          <w:szCs w:val="18"/>
        </w:rPr>
      </w:pPr>
      <w:r>
        <w:rPr>
          <w:rFonts w:hint="eastAsia" w:ascii="宋体" w:hAnsi="宋体" w:cs="宋体"/>
          <w:b/>
          <w:szCs w:val="18"/>
        </w:rPr>
        <w:t>条款号：</w:t>
      </w:r>
      <w:r>
        <w:rPr>
          <w:rFonts w:ascii="宋体" w:hAnsi="宋体" w:cs="宋体"/>
          <w:b/>
          <w:szCs w:val="18"/>
        </w:rPr>
        <w:t xml:space="preserve">39.6         </w:t>
      </w:r>
      <w:r>
        <w:rPr>
          <w:rFonts w:hint="eastAsia" w:ascii="宋体" w:hAnsi="宋体" w:cs="宋体"/>
          <w:b/>
          <w:szCs w:val="18"/>
        </w:rPr>
        <w:t>修改类型：新增</w:t>
      </w:r>
    </w:p>
    <w:p w14:paraId="7A2AFFF0">
      <w:pPr>
        <w:pBdr>
          <w:bottom w:val="single" w:color="auto" w:sz="4" w:space="0"/>
        </w:pBdr>
        <w:spacing w:line="360" w:lineRule="auto"/>
        <w:ind w:firstLine="472" w:firstLineChars="224"/>
        <w:rPr>
          <w:rFonts w:hint="eastAsia" w:ascii="宋体" w:hAnsi="宋体" w:cs="宋体"/>
          <w:b/>
          <w:sz w:val="20"/>
          <w:szCs w:val="20"/>
        </w:rPr>
      </w:pPr>
      <w:r>
        <w:rPr>
          <w:rFonts w:hint="eastAsia" w:ascii="宋体" w:hAnsi="宋体" w:cs="宋体"/>
          <w:b/>
          <w:szCs w:val="21"/>
        </w:rPr>
        <w:t>现文：</w:t>
      </w:r>
      <w:r>
        <w:rPr>
          <w:rFonts w:hint="eastAsia" w:ascii="宋体" w:hAnsi="宋体" w:cs="宋体"/>
          <w:bCs/>
          <w:szCs w:val="21"/>
          <w:u w:val="single"/>
        </w:rPr>
        <w:t>如招标人在与中标人签订合同及办理施工许可前，经核查后发现中标人委派的项目负责人已在其他在建项目中任职或不符合任职数量规定的，招标人则有权选择第二中标候选人为中标人，排名第二的中标候选人出现前款所列的情形的，招标人可以确定排名第三的中标候选人为中标人。以此类推，如所有中标候选人均出现前款所列的情形，为招标失败，招标人依法重新招标。</w:t>
      </w:r>
    </w:p>
    <w:p w14:paraId="3B9D6357">
      <w:pPr>
        <w:spacing w:line="360" w:lineRule="auto"/>
        <w:ind w:firstLine="472" w:firstLineChars="224"/>
        <w:rPr>
          <w:rFonts w:hint="eastAsia" w:ascii="宋体" w:hAnsi="宋体" w:cs="宋体"/>
          <w:b/>
          <w:szCs w:val="21"/>
        </w:rPr>
      </w:pPr>
      <w:r>
        <w:rPr>
          <w:rFonts w:hint="eastAsia" w:ascii="宋体" w:hAnsi="宋体" w:cs="宋体"/>
          <w:b/>
          <w:szCs w:val="21"/>
        </w:rPr>
        <w:t xml:space="preserve">条款号：（二）开标评标办法程序和细则 </w:t>
      </w:r>
      <w:r>
        <w:rPr>
          <w:rFonts w:hint="eastAsia" w:ascii="宋体" w:hAnsi="宋体" w:cs="宋体"/>
          <w:bCs/>
          <w:szCs w:val="21"/>
        </w:rPr>
        <w:t xml:space="preserve"> </w:t>
      </w:r>
      <w:r>
        <w:rPr>
          <w:rFonts w:hint="eastAsia" w:ascii="宋体" w:hAnsi="宋体" w:cs="宋体"/>
          <w:b/>
          <w:szCs w:val="21"/>
        </w:rPr>
        <w:t xml:space="preserve">            修改类型：删除</w:t>
      </w:r>
    </w:p>
    <w:p w14:paraId="1A58EAA3">
      <w:pPr>
        <w:pBdr>
          <w:bottom w:val="single" w:color="auto" w:sz="6" w:space="1"/>
        </w:pBdr>
        <w:spacing w:line="360" w:lineRule="auto"/>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注：以下八种评标办法所述企业综合诚信评价分数即投标截止当日广州市工程招标代理行业协会网站上公布的企业综合诚信评价60日诚信分。</w:t>
      </w:r>
    </w:p>
    <w:p w14:paraId="3F52933D">
      <w:pPr>
        <w:spacing w:line="360" w:lineRule="auto"/>
        <w:ind w:firstLine="422" w:firstLineChars="200"/>
        <w:rPr>
          <w:rFonts w:hint="eastAsia" w:ascii="宋体" w:hAnsi="宋体" w:cs="宋体"/>
          <w:b/>
          <w:szCs w:val="21"/>
        </w:rPr>
      </w:pPr>
      <w:r>
        <w:rPr>
          <w:rFonts w:hint="eastAsia" w:ascii="宋体" w:hAnsi="宋体" w:cs="宋体"/>
          <w:b/>
          <w:szCs w:val="21"/>
        </w:rPr>
        <w:t>条款号： 评标办法        修改类型：删除</w:t>
      </w:r>
    </w:p>
    <w:p w14:paraId="0D5F521A">
      <w:pPr>
        <w:spacing w:line="360" w:lineRule="auto"/>
        <w:ind w:firstLine="422" w:firstLineChars="200"/>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可选办法一（适合综合评分法一，技术标与经济标先后分别开启）</w:t>
      </w:r>
    </w:p>
    <w:p w14:paraId="33F67D58">
      <w:pPr>
        <w:spacing w:line="360" w:lineRule="auto"/>
        <w:ind w:firstLine="420" w:firstLineChars="200"/>
        <w:rPr>
          <w:rFonts w:hint="eastAsia" w:ascii="宋体" w:hAnsi="宋体" w:cs="宋体"/>
          <w:bCs/>
          <w:szCs w:val="21"/>
        </w:rPr>
      </w:pPr>
      <w:r>
        <w:rPr>
          <w:rFonts w:hint="eastAsia" w:ascii="宋体" w:hAnsi="宋体" w:cs="宋体"/>
          <w:bCs/>
          <w:szCs w:val="21"/>
        </w:rPr>
        <w:t>可选办法二（适合综合评分法一，技术标与经济标同时开启）</w:t>
      </w:r>
    </w:p>
    <w:p w14:paraId="016B9FBF">
      <w:pPr>
        <w:spacing w:line="360" w:lineRule="auto"/>
        <w:ind w:firstLine="420" w:firstLineChars="200"/>
        <w:rPr>
          <w:rFonts w:hint="eastAsia" w:ascii="宋体" w:hAnsi="宋体" w:cs="宋体"/>
          <w:bCs/>
          <w:szCs w:val="21"/>
        </w:rPr>
      </w:pPr>
      <w:r>
        <w:rPr>
          <w:rFonts w:hint="eastAsia" w:ascii="宋体" w:hAnsi="宋体" w:cs="宋体"/>
          <w:bCs/>
          <w:szCs w:val="21"/>
        </w:rPr>
        <w:t>可选办法三（适合综合评分法二，技术标与经济标先后分别开启）</w:t>
      </w:r>
    </w:p>
    <w:p w14:paraId="2EED6AE2">
      <w:pPr>
        <w:spacing w:line="360" w:lineRule="auto"/>
        <w:ind w:firstLine="420" w:firstLineChars="200"/>
        <w:rPr>
          <w:rFonts w:hint="eastAsia" w:ascii="宋体" w:hAnsi="宋体" w:cs="宋体"/>
          <w:bCs/>
          <w:szCs w:val="21"/>
        </w:rPr>
      </w:pPr>
      <w:r>
        <w:rPr>
          <w:rFonts w:hint="eastAsia" w:ascii="宋体" w:hAnsi="宋体" w:cs="宋体"/>
          <w:bCs/>
          <w:szCs w:val="21"/>
        </w:rPr>
        <w:t>可选办法四（适合综合评分法二，技术标与经济标同时开启）</w:t>
      </w:r>
    </w:p>
    <w:p w14:paraId="073B891A">
      <w:pPr>
        <w:spacing w:line="360" w:lineRule="auto"/>
        <w:ind w:firstLine="420" w:firstLineChars="200"/>
        <w:rPr>
          <w:rFonts w:hint="eastAsia" w:ascii="宋体" w:hAnsi="宋体" w:cs="宋体"/>
          <w:bCs/>
          <w:szCs w:val="21"/>
        </w:rPr>
      </w:pPr>
      <w:r>
        <w:rPr>
          <w:rFonts w:hint="eastAsia" w:ascii="宋体" w:hAnsi="宋体" w:cs="宋体"/>
          <w:bCs/>
          <w:szCs w:val="21"/>
        </w:rPr>
        <w:t>可选办法五（适合综合评分法三，技术标与经济标先后分别开启）</w:t>
      </w:r>
    </w:p>
    <w:p w14:paraId="395BC683">
      <w:pPr>
        <w:spacing w:line="360" w:lineRule="auto"/>
        <w:ind w:firstLine="470" w:firstLineChars="224"/>
        <w:rPr>
          <w:rFonts w:hint="eastAsia" w:ascii="宋体" w:hAnsi="宋体" w:cs="宋体"/>
        </w:rPr>
      </w:pPr>
      <w:r>
        <w:rPr>
          <w:rFonts w:hint="eastAsia" w:ascii="宋体" w:hAnsi="宋体" w:cs="宋体"/>
        </w:rPr>
        <w:t>可选办法六（适合综合评分法三，技术标与经济标同时开启）</w:t>
      </w:r>
    </w:p>
    <w:p w14:paraId="492A1796">
      <w:pPr>
        <w:pBdr>
          <w:bottom w:val="single" w:color="auto" w:sz="4" w:space="0"/>
        </w:pBdr>
        <w:spacing w:line="360" w:lineRule="auto"/>
        <w:ind w:firstLine="420" w:firstLineChars="200"/>
        <w:rPr>
          <w:rFonts w:hint="eastAsia" w:ascii="宋体" w:hAnsi="宋体" w:cs="宋体"/>
          <w:bCs/>
          <w:szCs w:val="21"/>
        </w:rPr>
      </w:pPr>
      <w:r>
        <w:rPr>
          <w:rFonts w:hint="eastAsia" w:ascii="宋体" w:hAnsi="宋体" w:cs="宋体"/>
          <w:bCs/>
          <w:szCs w:val="21"/>
        </w:rPr>
        <w:t>可选办法八（适合经评审的最低投标价法，技术标与经济标同时开启）</w:t>
      </w:r>
    </w:p>
    <w:p w14:paraId="51EFC79C">
      <w:pPr>
        <w:spacing w:line="360" w:lineRule="auto"/>
        <w:ind w:firstLine="422" w:firstLineChars="200"/>
        <w:rPr>
          <w:rFonts w:hint="eastAsia" w:ascii="宋体" w:hAnsi="宋体" w:cs="宋体"/>
          <w:b/>
          <w:szCs w:val="21"/>
        </w:rPr>
      </w:pPr>
      <w:r>
        <w:rPr>
          <w:rFonts w:hint="eastAsia" w:ascii="宋体" w:hAnsi="宋体" w:cs="宋体"/>
          <w:b/>
          <w:szCs w:val="21"/>
        </w:rPr>
        <w:t>条款号： 41.1             修改类型：修改</w:t>
      </w:r>
    </w:p>
    <w:p w14:paraId="699A96D2">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原文：</w:t>
      </w:r>
      <w:r>
        <w:rPr>
          <w:rFonts w:hint="eastAsia" w:ascii="宋体" w:hAnsi="宋体" w:cs="宋体"/>
          <w:szCs w:val="21"/>
        </w:rPr>
        <w:t>41.1 开标由招标人主持；</w:t>
      </w:r>
    </w:p>
    <w:p w14:paraId="3EDF1834">
      <w:pPr>
        <w:pBdr>
          <w:bottom w:val="single" w:color="auto" w:sz="6" w:space="1"/>
        </w:pBdr>
        <w:spacing w:line="360" w:lineRule="auto"/>
        <w:ind w:firstLine="527" w:firstLineChars="250"/>
        <w:rPr>
          <w:rFonts w:hint="eastAsia" w:ascii="宋体" w:hAnsi="宋体" w:cs="宋体"/>
          <w:b/>
          <w:szCs w:val="21"/>
        </w:rPr>
      </w:pPr>
      <w:r>
        <w:rPr>
          <w:rFonts w:hint="eastAsia" w:ascii="宋体" w:hAnsi="宋体" w:cs="宋体"/>
          <w:b/>
          <w:szCs w:val="21"/>
        </w:rPr>
        <w:t>现文：</w:t>
      </w:r>
      <w:r>
        <w:rPr>
          <w:rFonts w:hint="eastAsia" w:ascii="宋体" w:hAnsi="宋体" w:cs="宋体"/>
          <w:szCs w:val="21"/>
        </w:rPr>
        <w:t>41.1 开标由招标人</w:t>
      </w:r>
      <w:r>
        <w:rPr>
          <w:rFonts w:hint="eastAsia" w:ascii="宋体" w:hAnsi="宋体" w:cs="宋体"/>
          <w:szCs w:val="21"/>
          <w:u w:val="single"/>
        </w:rPr>
        <w:t>或招标代理</w:t>
      </w:r>
      <w:r>
        <w:rPr>
          <w:rFonts w:hint="eastAsia" w:ascii="宋体" w:hAnsi="宋体" w:cs="宋体"/>
          <w:szCs w:val="21"/>
        </w:rPr>
        <w:t>主持；</w:t>
      </w:r>
    </w:p>
    <w:p w14:paraId="32F186AC">
      <w:pPr>
        <w:spacing w:line="360" w:lineRule="auto"/>
        <w:ind w:firstLine="422" w:firstLineChars="200"/>
        <w:rPr>
          <w:rFonts w:hint="eastAsia" w:ascii="宋体" w:hAnsi="宋体" w:cs="宋体"/>
          <w:b/>
          <w:szCs w:val="21"/>
        </w:rPr>
      </w:pPr>
      <w:r>
        <w:rPr>
          <w:rFonts w:hint="eastAsia" w:ascii="宋体" w:hAnsi="宋体" w:cs="宋体"/>
          <w:b/>
          <w:szCs w:val="21"/>
        </w:rPr>
        <w:t>条款号：41.2.1             修改类型：修改</w:t>
      </w:r>
    </w:p>
    <w:p w14:paraId="186BB4D0">
      <w:pPr>
        <w:spacing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41.2.1投标截止期前，各投标人递交投标文件（包括技术标投标文件、经济标投标文件）至</w:t>
      </w:r>
      <w:r>
        <w:rPr>
          <w:rFonts w:hint="eastAsia" w:ascii="宋体" w:hAnsi="宋体" w:cs="宋体"/>
          <w:szCs w:val="21"/>
          <w:u w:val="single"/>
        </w:rPr>
        <w:t xml:space="preserve">     </w:t>
      </w:r>
      <w:r>
        <w:rPr>
          <w:rFonts w:hint="eastAsia" w:ascii="宋体" w:hAnsi="宋体" w:cs="宋体"/>
          <w:szCs w:val="21"/>
        </w:rPr>
        <w:t>交易平台。有关投标文件提交的事项详见第一章投标须知。</w:t>
      </w:r>
    </w:p>
    <w:p w14:paraId="5C14A9CB">
      <w:pPr>
        <w:pBdr>
          <w:bottom w:val="single" w:color="auto" w:sz="6" w:space="1"/>
        </w:pBdr>
        <w:spacing w:line="360" w:lineRule="auto"/>
        <w:ind w:firstLine="472" w:firstLineChars="224"/>
        <w:rPr>
          <w:rFonts w:hint="eastAsia" w:ascii="宋体" w:hAnsi="宋体" w:cs="宋体"/>
          <w:b/>
          <w:szCs w:val="21"/>
        </w:rPr>
      </w:pPr>
      <w:r>
        <w:rPr>
          <w:rFonts w:hint="eastAsia" w:ascii="宋体" w:hAnsi="宋体" w:cs="宋体"/>
          <w:b/>
          <w:szCs w:val="21"/>
        </w:rPr>
        <w:t>现文：</w:t>
      </w:r>
      <w:r>
        <w:rPr>
          <w:rFonts w:hint="eastAsia" w:ascii="宋体" w:hAnsi="宋体" w:cs="宋体"/>
          <w:szCs w:val="21"/>
        </w:rPr>
        <w:t>41.2.1投标截止期前，各投标人递交投标文件（包括</w:t>
      </w:r>
      <w:r>
        <w:rPr>
          <w:rFonts w:hint="eastAsia" w:ascii="宋体" w:hAnsi="宋体" w:cs="宋体"/>
          <w:szCs w:val="21"/>
          <w:u w:val="single"/>
        </w:rPr>
        <w:t>技术标投标文件（含资格审查文件）</w:t>
      </w:r>
      <w:r>
        <w:rPr>
          <w:rFonts w:hint="eastAsia" w:ascii="宋体" w:hAnsi="宋体" w:cs="宋体"/>
          <w:szCs w:val="21"/>
        </w:rPr>
        <w:t>、经济标投标文件）至</w:t>
      </w:r>
      <w:r>
        <w:rPr>
          <w:rFonts w:hint="eastAsia" w:ascii="宋体" w:hAnsi="宋体" w:cs="宋体"/>
          <w:szCs w:val="21"/>
          <w:u w:val="single"/>
        </w:rPr>
        <w:t>广州交易集团有限公司（广州公共资源交易中心）</w:t>
      </w:r>
      <w:r>
        <w:rPr>
          <w:rFonts w:hint="eastAsia" w:ascii="宋体" w:hAnsi="宋体" w:cs="宋体"/>
          <w:szCs w:val="21"/>
        </w:rPr>
        <w:t>交易平台。有关投标文件提交的事项详见第一章投标须知。</w:t>
      </w:r>
    </w:p>
    <w:p w14:paraId="72EB341B">
      <w:pPr>
        <w:spacing w:line="360" w:lineRule="auto"/>
        <w:ind w:firstLine="472" w:firstLineChars="224"/>
        <w:rPr>
          <w:rFonts w:hint="eastAsia" w:ascii="宋体" w:hAnsi="宋体" w:cs="宋体"/>
          <w:b/>
          <w:szCs w:val="21"/>
        </w:rPr>
      </w:pPr>
      <w:r>
        <w:rPr>
          <w:rFonts w:hint="eastAsia" w:ascii="宋体" w:hAnsi="宋体" w:cs="宋体"/>
          <w:b/>
          <w:szCs w:val="21"/>
        </w:rPr>
        <w:t>条款号：41.2.2            修改类型：删除</w:t>
      </w:r>
    </w:p>
    <w:p w14:paraId="754E5E9E">
      <w:pPr>
        <w:pBdr>
          <w:bottom w:val="single" w:color="auto" w:sz="6" w:space="1"/>
        </w:pBdr>
        <w:spacing w:line="360" w:lineRule="auto"/>
        <w:ind w:firstLine="422" w:firstLineChars="200"/>
        <w:rPr>
          <w:rFonts w:hint="eastAsia" w:ascii="宋体" w:hAnsi="宋体" w:cs="宋体"/>
          <w:szCs w:val="21"/>
        </w:rPr>
      </w:pPr>
      <w:r>
        <w:rPr>
          <w:rFonts w:hint="eastAsia" w:ascii="宋体" w:hAnsi="宋体" w:cs="宋体"/>
          <w:b/>
          <w:bCs/>
          <w:szCs w:val="21"/>
        </w:rPr>
        <w:t>原文：</w:t>
      </w:r>
      <w:r>
        <w:rPr>
          <w:rFonts w:hint="eastAsia" w:ascii="宋体" w:hAnsi="宋体" w:cs="宋体"/>
          <w:szCs w:val="21"/>
        </w:rPr>
        <w:t>41.2.2开标前，首先由招标人随机抽取确定该工程计算评标参考价的等分点值X。</w:t>
      </w:r>
    </w:p>
    <w:p w14:paraId="04E8638B">
      <w:pPr>
        <w:spacing w:line="360" w:lineRule="auto"/>
        <w:ind w:firstLine="472" w:firstLineChars="224"/>
        <w:rPr>
          <w:rFonts w:hint="eastAsia" w:ascii="宋体" w:hAnsi="宋体" w:cs="宋体"/>
          <w:b/>
          <w:szCs w:val="21"/>
        </w:rPr>
      </w:pPr>
      <w:r>
        <w:rPr>
          <w:rFonts w:hint="eastAsia" w:ascii="宋体" w:hAnsi="宋体" w:cs="宋体"/>
          <w:b/>
          <w:szCs w:val="21"/>
        </w:rPr>
        <w:t>条款号：42.2              修改类型：修改</w:t>
      </w:r>
    </w:p>
    <w:p w14:paraId="6DFF3215">
      <w:pPr>
        <w:spacing w:line="360" w:lineRule="auto"/>
        <w:ind w:firstLine="472" w:firstLineChars="224"/>
        <w:rPr>
          <w:rFonts w:hint="eastAsia" w:ascii="宋体" w:hAnsi="宋体" w:cs="宋体"/>
          <w:bCs/>
          <w:szCs w:val="21"/>
        </w:rPr>
      </w:pPr>
      <w:r>
        <w:rPr>
          <w:rFonts w:hint="eastAsia" w:ascii="宋体" w:hAnsi="宋体" w:cs="宋体"/>
          <w:b/>
          <w:szCs w:val="21"/>
        </w:rPr>
        <w:t>原文：42.2</w:t>
      </w:r>
      <w:r>
        <w:rPr>
          <w:rFonts w:hint="eastAsia" w:ascii="宋体" w:hAnsi="宋体" w:cs="宋体"/>
          <w:bCs/>
          <w:szCs w:val="21"/>
        </w:rPr>
        <w:t>评标委员会的组成：方式</w:t>
      </w:r>
      <w:r>
        <w:rPr>
          <w:rFonts w:hint="eastAsia" w:ascii="宋体" w:hAnsi="宋体" w:cs="宋体"/>
          <w:bCs/>
          <w:szCs w:val="21"/>
          <w:u w:val="single"/>
        </w:rPr>
        <w:t xml:space="preserve">      </w:t>
      </w:r>
      <w:r>
        <w:rPr>
          <w:rFonts w:hint="eastAsia" w:ascii="宋体" w:hAnsi="宋体" w:cs="宋体"/>
          <w:bCs/>
          <w:szCs w:val="21"/>
        </w:rPr>
        <w:t>。</w:t>
      </w:r>
    </w:p>
    <w:p w14:paraId="53325038">
      <w:pPr>
        <w:spacing w:line="360" w:lineRule="auto"/>
        <w:ind w:firstLine="470" w:firstLineChars="224"/>
        <w:rPr>
          <w:rFonts w:hint="eastAsia" w:ascii="宋体" w:hAnsi="宋体" w:cs="宋体"/>
          <w:bCs/>
          <w:szCs w:val="21"/>
        </w:rPr>
      </w:pPr>
      <w:r>
        <w:rPr>
          <w:rFonts w:hint="eastAsia" w:ascii="宋体" w:hAnsi="宋体" w:cs="宋体"/>
          <w:bCs/>
          <w:szCs w:val="21"/>
        </w:rPr>
        <w:t>方式一：评标委员会为综合评标委员会，负责资格审查及评标工作。</w:t>
      </w:r>
    </w:p>
    <w:p w14:paraId="4CC09B27">
      <w:pPr>
        <w:spacing w:line="360" w:lineRule="auto"/>
        <w:ind w:firstLine="470" w:firstLineChars="224"/>
        <w:rPr>
          <w:rFonts w:hint="eastAsia" w:ascii="宋体" w:hAnsi="宋体" w:cs="宋体"/>
          <w:b/>
          <w:szCs w:val="21"/>
        </w:rPr>
      </w:pPr>
      <w:r>
        <w:rPr>
          <w:rFonts w:hint="eastAsia" w:ascii="宋体" w:hAnsi="宋体" w:cs="宋体"/>
          <w:bCs/>
          <w:szCs w:val="21"/>
        </w:rPr>
        <w:t>方式二：评标委员会由技术评审组和经济评审组组成。其中：资格审查及技术评审由技术评标组负责，经济评审由经济评审组负责。</w:t>
      </w:r>
    </w:p>
    <w:p w14:paraId="2589E080">
      <w:pPr>
        <w:spacing w:line="360" w:lineRule="auto"/>
        <w:ind w:firstLine="472" w:firstLineChars="224"/>
        <w:rPr>
          <w:rFonts w:hint="eastAsia" w:ascii="宋体" w:hAnsi="宋体" w:cs="宋体"/>
          <w:bCs/>
          <w:szCs w:val="21"/>
        </w:rPr>
      </w:pPr>
      <w:r>
        <w:rPr>
          <w:rFonts w:hint="eastAsia" w:ascii="宋体" w:hAnsi="宋体" w:cs="宋体"/>
          <w:b/>
          <w:szCs w:val="21"/>
        </w:rPr>
        <w:t>现文：42.2</w:t>
      </w:r>
      <w:r>
        <w:rPr>
          <w:rFonts w:hint="eastAsia" w:ascii="宋体" w:hAnsi="宋体" w:cs="宋体"/>
          <w:bCs/>
          <w:szCs w:val="21"/>
        </w:rPr>
        <w:t>评标委员会的组成：方式</w:t>
      </w:r>
      <w:r>
        <w:rPr>
          <w:rFonts w:hint="eastAsia" w:ascii="宋体" w:hAnsi="宋体" w:cs="宋体"/>
          <w:bCs/>
          <w:szCs w:val="21"/>
          <w:u w:val="single"/>
        </w:rPr>
        <w:t xml:space="preserve"> 一 </w:t>
      </w:r>
      <w:r>
        <w:rPr>
          <w:rFonts w:hint="eastAsia" w:ascii="宋体" w:hAnsi="宋体" w:cs="宋体"/>
          <w:bCs/>
          <w:szCs w:val="21"/>
        </w:rPr>
        <w:t>。</w:t>
      </w:r>
    </w:p>
    <w:p w14:paraId="76D7DC48">
      <w:pPr>
        <w:pBdr>
          <w:bottom w:val="single" w:color="auto" w:sz="6" w:space="1"/>
        </w:pBdr>
        <w:spacing w:line="360" w:lineRule="auto"/>
        <w:ind w:firstLine="525" w:firstLineChars="250"/>
        <w:rPr>
          <w:rFonts w:hint="eastAsia" w:ascii="宋体" w:hAnsi="宋体" w:cs="宋体"/>
          <w:u w:val="single"/>
        </w:rPr>
      </w:pPr>
      <w:r>
        <w:rPr>
          <w:rFonts w:hint="eastAsia" w:ascii="宋体" w:hAnsi="宋体" w:cs="宋体"/>
          <w:bCs/>
          <w:szCs w:val="21"/>
          <w:u w:val="single"/>
        </w:rPr>
        <w:t>方式一：评标委员会为综合评标委员会，负责资格审查及评标工作。</w:t>
      </w:r>
    </w:p>
    <w:p w14:paraId="1C341D5D">
      <w:pPr>
        <w:spacing w:line="360" w:lineRule="auto"/>
        <w:ind w:firstLine="422" w:firstLineChars="200"/>
        <w:rPr>
          <w:rFonts w:hint="eastAsia" w:ascii="宋体" w:hAnsi="宋体" w:cs="宋体"/>
          <w:b/>
          <w:szCs w:val="21"/>
        </w:rPr>
      </w:pPr>
      <w:r>
        <w:rPr>
          <w:rFonts w:hint="eastAsia" w:ascii="宋体" w:hAnsi="宋体" w:cs="宋体"/>
          <w:b/>
          <w:szCs w:val="21"/>
        </w:rPr>
        <w:t>条款号：45                 修改类型：修改</w:t>
      </w:r>
    </w:p>
    <w:p w14:paraId="0767B5B0">
      <w:pPr>
        <w:pStyle w:val="2"/>
        <w:tabs>
          <w:tab w:val="left" w:pos="7380"/>
        </w:tabs>
        <w:snapToGrid w:val="0"/>
        <w:spacing w:after="0"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45．经济标评审和得分汇总</w:t>
      </w:r>
    </w:p>
    <w:p w14:paraId="00175EB2">
      <w:pPr>
        <w:pStyle w:val="2"/>
        <w:tabs>
          <w:tab w:val="left" w:pos="7380"/>
        </w:tabs>
        <w:snapToGrid w:val="0"/>
        <w:spacing w:after="0" w:line="360" w:lineRule="auto"/>
        <w:ind w:firstLineChars="200"/>
        <w:rPr>
          <w:rFonts w:hint="eastAsia" w:ascii="宋体" w:hAnsi="宋体" w:cs="宋体"/>
          <w:szCs w:val="21"/>
        </w:rPr>
      </w:pPr>
      <w:r>
        <w:rPr>
          <w:rFonts w:hint="eastAsia" w:ascii="宋体" w:hAnsi="宋体" w:cs="宋体"/>
          <w:szCs w:val="21"/>
        </w:rPr>
        <w:t>45.1若通过技术标有效性审查的投标人中所有投标报价均大于等于最高投标限价*D%（D的取值范围为[94,100],由招标人自主确定）的（具体金额为：</w:t>
      </w:r>
      <w:r>
        <w:rPr>
          <w:rFonts w:hint="eastAsia" w:ascii="宋体" w:hAnsi="宋体" w:cs="宋体"/>
          <w:szCs w:val="21"/>
          <w:u w:val="single"/>
        </w:rPr>
        <w:t xml:space="preserve">      </w:t>
      </w:r>
      <w:r>
        <w:rPr>
          <w:rFonts w:hint="eastAsia" w:ascii="宋体" w:hAnsi="宋体" w:cs="宋体"/>
          <w:szCs w:val="21"/>
        </w:rPr>
        <w:t>元），则本项目招标失败，由招标人依法重新招标。</w:t>
      </w:r>
    </w:p>
    <w:p w14:paraId="189413AA">
      <w:pPr>
        <w:pStyle w:val="2"/>
        <w:tabs>
          <w:tab w:val="left" w:pos="7380"/>
        </w:tabs>
        <w:snapToGrid w:val="0"/>
        <w:spacing w:after="0" w:line="360" w:lineRule="auto"/>
        <w:ind w:firstLineChars="200"/>
        <w:rPr>
          <w:rFonts w:hint="eastAsia" w:ascii="宋体" w:hAnsi="宋体" w:cs="宋体"/>
          <w:szCs w:val="21"/>
        </w:rPr>
      </w:pPr>
      <w:r>
        <w:rPr>
          <w:rFonts w:hint="eastAsia" w:ascii="宋体" w:hAnsi="宋体" w:cs="宋体"/>
          <w:szCs w:val="21"/>
        </w:rPr>
        <w:t>45.2按方法</w:t>
      </w:r>
      <w:r>
        <w:rPr>
          <w:rFonts w:hint="eastAsia" w:ascii="宋体" w:hAnsi="宋体" w:cs="宋体"/>
          <w:szCs w:val="21"/>
          <w:u w:val="single"/>
        </w:rPr>
        <w:t xml:space="preserve">   </w:t>
      </w:r>
      <w:r>
        <w:rPr>
          <w:rFonts w:hint="eastAsia" w:ascii="宋体" w:hAnsi="宋体" w:cs="宋体"/>
          <w:szCs w:val="21"/>
        </w:rPr>
        <w:t>计算评标参考价：</w:t>
      </w:r>
    </w:p>
    <w:p w14:paraId="7B41F61E">
      <w:pPr>
        <w:widowControl/>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方法一：加权平均法</w:t>
      </w:r>
    </w:p>
    <w:p w14:paraId="5EB61AFF">
      <w:pPr>
        <w:spacing w:line="360" w:lineRule="auto"/>
        <w:ind w:firstLine="420" w:firstLineChars="200"/>
        <w:rPr>
          <w:rFonts w:hint="eastAsia" w:ascii="宋体" w:hAnsi="宋体" w:cs="宋体"/>
          <w:szCs w:val="21"/>
        </w:rPr>
      </w:pPr>
      <w:r>
        <w:rPr>
          <w:rFonts w:hint="eastAsia" w:ascii="宋体" w:hAnsi="宋体" w:cs="宋体"/>
          <w:szCs w:val="21"/>
        </w:rPr>
        <w:t>技术标或技术标加诚信得分（具体由招标人自定）前N名（N≥5，具体由招标人自定）的经济报价加权平均，计算评标参考价。公式如下：</w:t>
      </w:r>
    </w:p>
    <w:p w14:paraId="6AE6A1BC">
      <w:pPr>
        <w:spacing w:line="360" w:lineRule="auto"/>
        <w:ind w:firstLine="420" w:firstLineChars="200"/>
        <w:rPr>
          <w:rFonts w:hint="eastAsia" w:ascii="宋体" w:hAnsi="宋体" w:cs="宋体"/>
          <w:szCs w:val="21"/>
        </w:rPr>
      </w:pPr>
      <w:r>
        <w:rPr>
          <w:rFonts w:hint="eastAsia" w:ascii="宋体" w:hAnsi="宋体" w:cs="宋体"/>
          <w:szCs w:val="21"/>
        </w:rPr>
        <w:t>评标参考价=Σ（投标人的投标报价*报价权重）。</w:t>
      </w:r>
    </w:p>
    <w:p w14:paraId="124E72A6">
      <w:pPr>
        <w:spacing w:line="360" w:lineRule="auto"/>
        <w:ind w:firstLine="420" w:firstLineChars="200"/>
        <w:rPr>
          <w:rFonts w:hint="eastAsia" w:ascii="宋体" w:hAnsi="宋体" w:cs="宋体"/>
          <w:szCs w:val="21"/>
        </w:rPr>
      </w:pPr>
      <w:r>
        <w:rPr>
          <w:rFonts w:hint="eastAsia" w:ascii="宋体" w:hAnsi="宋体" w:cs="宋体"/>
          <w:szCs w:val="21"/>
        </w:rPr>
        <w:t>其中：报价权重的计算方法为：将N名投标人按技术分由高至低进行排序，第一名投标人的权重为（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szCs w:val="21"/>
        </w:rPr>
        <w:drawing>
          <wp:inline distT="0" distB="0" distL="0" distR="0">
            <wp:extent cx="382270" cy="450215"/>
            <wp:effectExtent l="0" t="0" r="0" b="6985"/>
            <wp:docPr id="1026" name="图片 42"/>
            <wp:cNvGraphicFramePr/>
            <a:graphic xmlns:a="http://schemas.openxmlformats.org/drawingml/2006/main">
              <a:graphicData uri="http://schemas.openxmlformats.org/drawingml/2006/picture">
                <pic:pic xmlns:pic="http://schemas.openxmlformats.org/drawingml/2006/picture">
                  <pic:nvPicPr>
                    <pic:cNvPr id="1026" name="图片 42"/>
                    <pic:cNvPicPr/>
                  </pic:nvPicPr>
                  <pic:blipFill>
                    <a:blip r:embed="rId17" cstate="print">
                      <a:clrChange>
                        <a:clrFrom>
                          <a:srgbClr val="FFFFFF"/>
                        </a:clrFrom>
                        <a:clrTo>
                          <a:srgbClr val="FFFFFF">
                            <a:alpha val="0"/>
                          </a:srgbClr>
                        </a:clrTo>
                      </a:clrChange>
                    </a:blip>
                    <a:srcRect/>
                    <a:stretch>
                      <a:fillRect/>
                    </a:stretch>
                  </pic:blipFill>
                  <pic:spPr>
                    <a:xfrm>
                      <a:off x="0" y="0"/>
                      <a:ext cx="382270" cy="450215"/>
                    </a:xfrm>
                    <a:prstGeom prst="rect">
                      <a:avLst/>
                    </a:prstGeom>
                    <a:ln>
                      <a:noFill/>
                    </a:ln>
                  </pic:spPr>
                </pic:pic>
              </a:graphicData>
            </a:graphic>
          </wp:inline>
        </w:drawing>
      </w:r>
      <w:r>
        <w:rPr>
          <w:rFonts w:hint="eastAsia" w:ascii="宋体" w:hAnsi="宋体" w:cs="宋体"/>
          <w:szCs w:val="21"/>
        </w:rPr>
        <w:fldChar w:fldCharType="separate"/>
      </w:r>
      <w:r>
        <w:rPr>
          <w:rFonts w:hint="eastAsia" w:ascii="宋体" w:hAnsi="宋体" w:cs="宋体"/>
          <w:szCs w:val="21"/>
        </w:rPr>
        <w:drawing>
          <wp:inline distT="0" distB="0" distL="0" distR="0">
            <wp:extent cx="382270" cy="450215"/>
            <wp:effectExtent l="0" t="0" r="0" b="6985"/>
            <wp:docPr id="1027" name="图片 41"/>
            <wp:cNvGraphicFramePr/>
            <a:graphic xmlns:a="http://schemas.openxmlformats.org/drawingml/2006/main">
              <a:graphicData uri="http://schemas.openxmlformats.org/drawingml/2006/picture">
                <pic:pic xmlns:pic="http://schemas.openxmlformats.org/drawingml/2006/picture">
                  <pic:nvPicPr>
                    <pic:cNvPr id="1027" name="图片 41"/>
                    <pic:cNvPicPr/>
                  </pic:nvPicPr>
                  <pic:blipFill>
                    <a:blip r:embed="rId17" cstate="print">
                      <a:clrChange>
                        <a:clrFrom>
                          <a:srgbClr val="FFFFFF"/>
                        </a:clrFrom>
                        <a:clrTo>
                          <a:srgbClr val="FFFFFF">
                            <a:alpha val="0"/>
                          </a:srgbClr>
                        </a:clrTo>
                      </a:clrChange>
                    </a:blip>
                    <a:srcRect/>
                    <a:stretch>
                      <a:fillRect/>
                    </a:stretch>
                  </pic:blipFill>
                  <pic:spPr>
                    <a:xfrm>
                      <a:off x="0" y="0"/>
                      <a:ext cx="382270" cy="450215"/>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），第二名投标人的权重为（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position w:val="-23"/>
          <w:szCs w:val="21"/>
        </w:rPr>
        <w:drawing>
          <wp:inline distT="0" distB="0" distL="0" distR="0">
            <wp:extent cx="313690" cy="402590"/>
            <wp:effectExtent l="0" t="0" r="0" b="0"/>
            <wp:docPr id="1028" name="图片 40"/>
            <wp:cNvGraphicFramePr/>
            <a:graphic xmlns:a="http://schemas.openxmlformats.org/drawingml/2006/main">
              <a:graphicData uri="http://schemas.openxmlformats.org/drawingml/2006/picture">
                <pic:pic xmlns:pic="http://schemas.openxmlformats.org/drawingml/2006/picture">
                  <pic:nvPicPr>
                    <pic:cNvPr id="1028" name="图片 40"/>
                    <pic:cNvPicPr/>
                  </pic:nvPicPr>
                  <pic:blipFill>
                    <a:blip r:embed="rId18" cstate="print">
                      <a:clrChange>
                        <a:clrFrom>
                          <a:srgbClr val="FFFFFF"/>
                        </a:clrFrom>
                        <a:clrTo>
                          <a:srgbClr val="FFFFFF">
                            <a:alpha val="0"/>
                          </a:srgbClr>
                        </a:clrTo>
                      </a:clrChange>
                    </a:blip>
                    <a:srcRect/>
                    <a:stretch>
                      <a:fillRect/>
                    </a:stretch>
                  </pic:blipFill>
                  <pic:spPr>
                    <a:xfrm>
                      <a:off x="0" y="0"/>
                      <a:ext cx="313690" cy="402590"/>
                    </a:xfrm>
                    <a:prstGeom prst="rect">
                      <a:avLst/>
                    </a:prstGeom>
                    <a:ln>
                      <a:noFill/>
                    </a:ln>
                  </pic:spPr>
                </pic:pic>
              </a:graphicData>
            </a:graphic>
          </wp:inline>
        </w:drawing>
      </w:r>
      <w:r>
        <w:rPr>
          <w:rFonts w:hint="eastAsia" w:ascii="宋体" w:hAnsi="宋体" w:cs="宋体"/>
          <w:szCs w:val="21"/>
        </w:rPr>
        <w:fldChar w:fldCharType="separate"/>
      </w:r>
      <w:r>
        <w:rPr>
          <w:rFonts w:hint="eastAsia" w:ascii="宋体" w:hAnsi="宋体" w:cs="宋体"/>
          <w:position w:val="-23"/>
          <w:szCs w:val="21"/>
        </w:rPr>
        <w:drawing>
          <wp:inline distT="0" distB="0" distL="0" distR="0">
            <wp:extent cx="313690" cy="402590"/>
            <wp:effectExtent l="0" t="0" r="0" b="0"/>
            <wp:docPr id="1029" name="图片 39"/>
            <wp:cNvGraphicFramePr/>
            <a:graphic xmlns:a="http://schemas.openxmlformats.org/drawingml/2006/main">
              <a:graphicData uri="http://schemas.openxmlformats.org/drawingml/2006/picture">
                <pic:pic xmlns:pic="http://schemas.openxmlformats.org/drawingml/2006/picture">
                  <pic:nvPicPr>
                    <pic:cNvPr id="1029" name="图片 39"/>
                    <pic:cNvPicPr/>
                  </pic:nvPicPr>
                  <pic:blipFill>
                    <a:blip r:embed="rId18" cstate="print">
                      <a:clrChange>
                        <a:clrFrom>
                          <a:srgbClr val="FFFFFF"/>
                        </a:clrFrom>
                        <a:clrTo>
                          <a:srgbClr val="FFFFFF">
                            <a:alpha val="0"/>
                          </a:srgbClr>
                        </a:clrTo>
                      </a:clrChange>
                    </a:blip>
                    <a:srcRect/>
                    <a:stretch>
                      <a:fillRect/>
                    </a:stretch>
                  </pic:blipFill>
                  <pic:spPr>
                    <a:xfrm>
                      <a:off x="0" y="0"/>
                      <a:ext cx="313690" cy="402590"/>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），以此类推，最后一名投标人的权重为（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position w:val="-23"/>
          <w:szCs w:val="21"/>
        </w:rPr>
        <w:drawing>
          <wp:inline distT="0" distB="0" distL="0" distR="0">
            <wp:extent cx="313690" cy="402590"/>
            <wp:effectExtent l="0" t="0" r="0" b="0"/>
            <wp:docPr id="1030" name="图片 38"/>
            <wp:cNvGraphicFramePr/>
            <a:graphic xmlns:a="http://schemas.openxmlformats.org/drawingml/2006/main">
              <a:graphicData uri="http://schemas.openxmlformats.org/drawingml/2006/picture">
                <pic:pic xmlns:pic="http://schemas.openxmlformats.org/drawingml/2006/picture">
                  <pic:nvPicPr>
                    <pic:cNvPr id="1030" name="图片 38"/>
                    <pic:cNvPicPr/>
                  </pic:nvPicPr>
                  <pic:blipFill>
                    <a:blip r:embed="rId19" cstate="print">
                      <a:clrChange>
                        <a:clrFrom>
                          <a:srgbClr val="FFFFFF"/>
                        </a:clrFrom>
                        <a:clrTo>
                          <a:srgbClr val="FFFFFF">
                            <a:alpha val="0"/>
                          </a:srgbClr>
                        </a:clrTo>
                      </a:clrChange>
                    </a:blip>
                    <a:srcRect/>
                    <a:stretch>
                      <a:fillRect/>
                    </a:stretch>
                  </pic:blipFill>
                  <pic:spPr>
                    <a:xfrm>
                      <a:off x="0" y="0"/>
                      <a:ext cx="313690" cy="402590"/>
                    </a:xfrm>
                    <a:prstGeom prst="rect">
                      <a:avLst/>
                    </a:prstGeom>
                    <a:ln>
                      <a:noFill/>
                    </a:ln>
                  </pic:spPr>
                </pic:pic>
              </a:graphicData>
            </a:graphic>
          </wp:inline>
        </w:drawing>
      </w:r>
      <w:r>
        <w:rPr>
          <w:rFonts w:hint="eastAsia" w:ascii="宋体" w:hAnsi="宋体" w:cs="宋体"/>
          <w:szCs w:val="21"/>
        </w:rPr>
        <w:fldChar w:fldCharType="separate"/>
      </w:r>
      <w:r>
        <w:rPr>
          <w:rFonts w:hint="eastAsia" w:ascii="宋体" w:hAnsi="宋体" w:cs="宋体"/>
          <w:position w:val="-23"/>
          <w:szCs w:val="21"/>
        </w:rPr>
        <w:drawing>
          <wp:inline distT="0" distB="0" distL="0" distR="0">
            <wp:extent cx="313690" cy="402590"/>
            <wp:effectExtent l="0" t="0" r="0" b="0"/>
            <wp:docPr id="1031" name="图片 37"/>
            <wp:cNvGraphicFramePr/>
            <a:graphic xmlns:a="http://schemas.openxmlformats.org/drawingml/2006/main">
              <a:graphicData uri="http://schemas.openxmlformats.org/drawingml/2006/picture">
                <pic:pic xmlns:pic="http://schemas.openxmlformats.org/drawingml/2006/picture">
                  <pic:nvPicPr>
                    <pic:cNvPr id="1031" name="图片 37"/>
                    <pic:cNvPicPr/>
                  </pic:nvPicPr>
                  <pic:blipFill>
                    <a:blip r:embed="rId19" cstate="print">
                      <a:clrChange>
                        <a:clrFrom>
                          <a:srgbClr val="FFFFFF"/>
                        </a:clrFrom>
                        <a:clrTo>
                          <a:srgbClr val="FFFFFF">
                            <a:alpha val="0"/>
                          </a:srgbClr>
                        </a:clrTo>
                      </a:clrChange>
                    </a:blip>
                    <a:srcRect/>
                    <a:stretch>
                      <a:fillRect/>
                    </a:stretch>
                  </pic:blipFill>
                  <pic:spPr>
                    <a:xfrm>
                      <a:off x="0" y="0"/>
                      <a:ext cx="313690" cy="402590"/>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w:t>
      </w:r>
    </w:p>
    <w:p w14:paraId="04ABCB54">
      <w:pPr>
        <w:widowControl/>
        <w:spacing w:line="360" w:lineRule="auto"/>
        <w:ind w:firstLine="422" w:firstLineChars="200"/>
        <w:rPr>
          <w:rFonts w:hint="eastAsia" w:ascii="宋体" w:hAnsi="宋体" w:cs="宋体"/>
          <w:b/>
          <w:bCs/>
          <w:kern w:val="0"/>
          <w:szCs w:val="21"/>
        </w:rPr>
      </w:pPr>
      <w:r>
        <w:rPr>
          <w:rFonts w:hint="eastAsia" w:ascii="宋体" w:hAnsi="宋体" w:cs="宋体"/>
          <w:b/>
          <w:bCs/>
          <w:kern w:val="0"/>
          <w:szCs w:val="21"/>
        </w:rPr>
        <w:t>方法二：区间抽取法</w:t>
      </w:r>
    </w:p>
    <w:p w14:paraId="071421DA">
      <w:pPr>
        <w:pStyle w:val="2"/>
        <w:tabs>
          <w:tab w:val="left" w:pos="7380"/>
        </w:tabs>
        <w:snapToGrid w:val="0"/>
        <w:spacing w:after="0" w:line="360" w:lineRule="auto"/>
        <w:ind w:firstLineChars="200"/>
        <w:rPr>
          <w:rFonts w:hint="eastAsia" w:ascii="宋体" w:hAnsi="宋体" w:cs="宋体"/>
          <w:bCs/>
          <w:szCs w:val="21"/>
        </w:rPr>
      </w:pPr>
      <w:r>
        <w:rPr>
          <w:rFonts w:hint="eastAsia" w:ascii="宋体" w:hAnsi="宋体" w:cs="宋体"/>
          <w:bCs/>
          <w:szCs w:val="21"/>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79B1E8A">
      <w:pPr>
        <w:pStyle w:val="2"/>
        <w:tabs>
          <w:tab w:val="left" w:pos="7380"/>
        </w:tabs>
        <w:snapToGrid w:val="0"/>
        <w:spacing w:after="0" w:line="360" w:lineRule="auto"/>
        <w:ind w:firstLineChars="200"/>
        <w:rPr>
          <w:rFonts w:hint="eastAsia" w:ascii="宋体" w:hAnsi="宋体" w:cs="宋体"/>
          <w:bCs/>
          <w:szCs w:val="21"/>
        </w:rPr>
      </w:pPr>
      <w:r>
        <w:rPr>
          <w:rFonts w:hint="eastAsia" w:ascii="宋体" w:hAnsi="宋体" w:cs="宋体"/>
          <w:bCs/>
          <w:szCs w:val="21"/>
        </w:rPr>
        <w:t>评标参考价=（Q高-Q低）/100*Ｘ+Q低</w:t>
      </w:r>
    </w:p>
    <w:p w14:paraId="14EFD347">
      <w:pPr>
        <w:pStyle w:val="2"/>
        <w:tabs>
          <w:tab w:val="left" w:pos="7380"/>
        </w:tabs>
        <w:snapToGrid w:val="0"/>
        <w:spacing w:after="0" w:line="360" w:lineRule="auto"/>
        <w:ind w:firstLineChars="200"/>
        <w:rPr>
          <w:rFonts w:hint="eastAsia" w:ascii="宋体" w:hAnsi="宋体" w:cs="宋体"/>
          <w:bCs/>
          <w:szCs w:val="21"/>
        </w:rPr>
      </w:pPr>
      <w:r>
        <w:rPr>
          <w:rFonts w:hint="eastAsia" w:ascii="宋体" w:hAnsi="宋体" w:cs="宋体"/>
          <w:bCs/>
          <w:szCs w:val="21"/>
        </w:rPr>
        <w:t>Q低：为达到或超过技术标及格分数线的投标人最低报价与工程成本警示价两者中的较高值；</w:t>
      </w:r>
    </w:p>
    <w:p w14:paraId="15F34F04">
      <w:pPr>
        <w:pStyle w:val="2"/>
        <w:tabs>
          <w:tab w:val="left" w:pos="7380"/>
        </w:tabs>
        <w:snapToGrid w:val="0"/>
        <w:spacing w:after="0" w:line="360" w:lineRule="auto"/>
        <w:ind w:firstLineChars="200"/>
        <w:rPr>
          <w:rFonts w:hint="eastAsia" w:ascii="宋体" w:hAnsi="宋体" w:cs="宋体"/>
          <w:bCs/>
          <w:szCs w:val="21"/>
        </w:rPr>
      </w:pPr>
      <w:r>
        <w:rPr>
          <w:rFonts w:hint="eastAsia" w:ascii="宋体" w:hAnsi="宋体" w:cs="宋体"/>
          <w:bCs/>
          <w:szCs w:val="21"/>
        </w:rPr>
        <w:t>Q高：为最高投标限价</w:t>
      </w:r>
    </w:p>
    <w:p w14:paraId="025AB724">
      <w:pPr>
        <w:pStyle w:val="2"/>
        <w:tabs>
          <w:tab w:val="left" w:pos="7380"/>
        </w:tabs>
        <w:snapToGrid w:val="0"/>
        <w:spacing w:after="0" w:line="360" w:lineRule="auto"/>
        <w:ind w:firstLineChars="200"/>
        <w:rPr>
          <w:rFonts w:hint="eastAsia" w:ascii="宋体" w:hAnsi="宋体" w:cs="宋体"/>
          <w:bCs/>
          <w:szCs w:val="21"/>
        </w:rPr>
      </w:pPr>
      <w:r>
        <w:rPr>
          <w:rFonts w:hint="eastAsia" w:ascii="宋体" w:hAnsi="宋体" w:cs="宋体"/>
          <w:bCs/>
          <w:szCs w:val="21"/>
        </w:rPr>
        <w:t>X:为等分点值，在开标前从[0,100]整数中随机抽取</w:t>
      </w:r>
    </w:p>
    <w:p w14:paraId="2D7AF60D">
      <w:pPr>
        <w:pStyle w:val="2"/>
        <w:tabs>
          <w:tab w:val="left" w:pos="7380"/>
        </w:tabs>
        <w:snapToGrid w:val="0"/>
        <w:spacing w:after="0" w:line="360" w:lineRule="auto"/>
        <w:ind w:firstLine="422" w:firstLineChars="200"/>
        <w:rPr>
          <w:rFonts w:hint="eastAsia"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45．经济标评审和得分汇总</w:t>
      </w:r>
    </w:p>
    <w:p w14:paraId="06FB240D">
      <w:pPr>
        <w:pStyle w:val="2"/>
        <w:tabs>
          <w:tab w:val="left" w:pos="7380"/>
        </w:tabs>
        <w:snapToGrid w:val="0"/>
        <w:spacing w:after="0" w:line="360" w:lineRule="auto"/>
        <w:ind w:firstLineChars="200"/>
        <w:rPr>
          <w:rFonts w:hint="eastAsia" w:ascii="宋体" w:hAnsi="宋体" w:cs="宋体"/>
          <w:szCs w:val="21"/>
          <w:highlight w:val="none"/>
          <w:u w:val="single"/>
        </w:rPr>
      </w:pPr>
      <w:r>
        <w:rPr>
          <w:rFonts w:hint="eastAsia" w:ascii="宋体" w:hAnsi="宋体" w:cs="宋体"/>
          <w:szCs w:val="21"/>
          <w:highlight w:val="none"/>
          <w:u w:val="single"/>
        </w:rPr>
        <w:t>45.1若通过技术标有效性审查的投标人中所有投标报价均大于等于最高投标限价，则本项目招标失败，由招标人依法重新招标。</w:t>
      </w:r>
    </w:p>
    <w:p w14:paraId="6F173F8A">
      <w:pPr>
        <w:pStyle w:val="2"/>
        <w:tabs>
          <w:tab w:val="left" w:pos="7380"/>
        </w:tabs>
        <w:snapToGrid w:val="0"/>
        <w:spacing w:after="0" w:line="360" w:lineRule="auto"/>
        <w:ind w:firstLineChars="200"/>
        <w:rPr>
          <w:rFonts w:hint="eastAsia" w:ascii="宋体" w:hAnsi="宋体" w:cs="宋体"/>
          <w:szCs w:val="21"/>
        </w:rPr>
      </w:pPr>
      <w:r>
        <w:rPr>
          <w:rFonts w:hint="eastAsia" w:ascii="宋体" w:hAnsi="宋体" w:cs="宋体"/>
          <w:szCs w:val="21"/>
        </w:rPr>
        <w:t>45.2按方法</w:t>
      </w:r>
      <w:r>
        <w:rPr>
          <w:rFonts w:hint="eastAsia" w:ascii="宋体" w:hAnsi="宋体" w:cs="宋体"/>
          <w:szCs w:val="21"/>
          <w:u w:val="single"/>
        </w:rPr>
        <w:t>一</w:t>
      </w:r>
      <w:r>
        <w:rPr>
          <w:rFonts w:hint="eastAsia" w:ascii="宋体" w:hAnsi="宋体" w:cs="宋体"/>
          <w:szCs w:val="21"/>
        </w:rPr>
        <w:t>计算评标参考价：</w:t>
      </w:r>
    </w:p>
    <w:p w14:paraId="00E987FB">
      <w:pPr>
        <w:spacing w:line="360" w:lineRule="auto"/>
        <w:ind w:firstLine="420" w:firstLineChars="200"/>
        <w:rPr>
          <w:rFonts w:hint="eastAsia" w:ascii="宋体" w:hAnsi="宋体" w:cs="宋体"/>
          <w:szCs w:val="21"/>
          <w:u w:val="single"/>
        </w:rPr>
      </w:pPr>
      <w:r>
        <w:rPr>
          <w:rFonts w:hint="eastAsia" w:ascii="宋体" w:hAnsi="宋体" w:cs="宋体"/>
          <w:szCs w:val="21"/>
          <w:u w:val="single"/>
        </w:rPr>
        <w:t>方法一：加权平均法</w:t>
      </w:r>
    </w:p>
    <w:p w14:paraId="3BABED68">
      <w:pPr>
        <w:spacing w:line="360" w:lineRule="auto"/>
        <w:ind w:firstLine="420" w:firstLineChars="200"/>
        <w:rPr>
          <w:rFonts w:hint="eastAsia" w:ascii="宋体" w:hAnsi="宋体" w:cs="宋体"/>
          <w:szCs w:val="21"/>
          <w:u w:val="single"/>
        </w:rPr>
      </w:pPr>
      <w:r>
        <w:rPr>
          <w:rFonts w:hint="eastAsia" w:ascii="宋体" w:hAnsi="宋体" w:cs="宋体"/>
          <w:szCs w:val="21"/>
          <w:u w:val="single"/>
        </w:rPr>
        <w:t>技术标得分前N名(如满足前述条件的投标人≥5家，则N=5；若满足前述条件的投标人＜5家，则N为满足前述条件的投标人的数量)的经济报价加权平均，计算评标参考价。公式如下：</w:t>
      </w:r>
    </w:p>
    <w:p w14:paraId="210D0B4D">
      <w:pPr>
        <w:spacing w:line="360" w:lineRule="auto"/>
        <w:ind w:firstLine="420" w:firstLineChars="200"/>
        <w:rPr>
          <w:rFonts w:hint="eastAsia" w:ascii="宋体" w:hAnsi="宋体" w:cs="宋体"/>
          <w:szCs w:val="21"/>
          <w:u w:val="single"/>
        </w:rPr>
      </w:pPr>
      <w:r>
        <w:rPr>
          <w:rFonts w:hint="eastAsia" w:ascii="宋体" w:hAnsi="宋体" w:cs="宋体"/>
          <w:szCs w:val="21"/>
          <w:u w:val="single"/>
        </w:rPr>
        <w:t>评标参考价=Σ（投标人的投标报价*报价权重）。</w:t>
      </w:r>
    </w:p>
    <w:p w14:paraId="62E9867A">
      <w:pPr>
        <w:spacing w:line="360" w:lineRule="auto"/>
        <w:ind w:firstLine="525" w:firstLineChars="250"/>
        <w:rPr>
          <w:rFonts w:hint="eastAsia" w:ascii="宋体" w:hAnsi="宋体" w:cs="宋体"/>
          <w:szCs w:val="21"/>
          <w:u w:val="single"/>
        </w:rPr>
      </w:pPr>
      <w:r>
        <w:rPr>
          <w:rFonts w:hint="eastAsia" w:ascii="宋体" w:hAnsi="宋体" w:cs="宋体"/>
          <w:szCs w:val="21"/>
        </w:rPr>
        <w:t>其中：报价权重的计算方法为：将N名投标人按技术分由高至低进行排序，第一名投标人的权重为（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szCs w:val="21"/>
        </w:rPr>
        <w:drawing>
          <wp:inline distT="0" distB="0" distL="0" distR="0">
            <wp:extent cx="382270" cy="450215"/>
            <wp:effectExtent l="0" t="0" r="0" b="6985"/>
            <wp:docPr id="1032" name="图片 36"/>
            <wp:cNvGraphicFramePr/>
            <a:graphic xmlns:a="http://schemas.openxmlformats.org/drawingml/2006/main">
              <a:graphicData uri="http://schemas.openxmlformats.org/drawingml/2006/picture">
                <pic:pic xmlns:pic="http://schemas.openxmlformats.org/drawingml/2006/picture">
                  <pic:nvPicPr>
                    <pic:cNvPr id="1032" name="图片 36"/>
                    <pic:cNvPicPr/>
                  </pic:nvPicPr>
                  <pic:blipFill>
                    <a:blip r:embed="rId17" cstate="print">
                      <a:clrChange>
                        <a:clrFrom>
                          <a:srgbClr val="FFFFFF"/>
                        </a:clrFrom>
                        <a:clrTo>
                          <a:srgbClr val="FFFFFF">
                            <a:alpha val="0"/>
                          </a:srgbClr>
                        </a:clrTo>
                      </a:clrChange>
                    </a:blip>
                    <a:srcRect/>
                    <a:stretch>
                      <a:fillRect/>
                    </a:stretch>
                  </pic:blipFill>
                  <pic:spPr>
                    <a:xfrm>
                      <a:off x="0" y="0"/>
                      <a:ext cx="382270" cy="450215"/>
                    </a:xfrm>
                    <a:prstGeom prst="rect">
                      <a:avLst/>
                    </a:prstGeom>
                    <a:ln>
                      <a:noFill/>
                    </a:ln>
                  </pic:spPr>
                </pic:pic>
              </a:graphicData>
            </a:graphic>
          </wp:inline>
        </w:drawing>
      </w:r>
      <w:r>
        <w:rPr>
          <w:rFonts w:hint="eastAsia" w:ascii="宋体" w:hAnsi="宋体" w:cs="宋体"/>
          <w:szCs w:val="21"/>
        </w:rPr>
        <w:fldChar w:fldCharType="separate"/>
      </w:r>
      <w:r>
        <w:rPr>
          <w:rFonts w:hint="eastAsia" w:ascii="宋体" w:hAnsi="宋体" w:cs="宋体"/>
          <w:szCs w:val="21"/>
        </w:rPr>
        <w:drawing>
          <wp:inline distT="0" distB="0" distL="0" distR="0">
            <wp:extent cx="177165" cy="210820"/>
            <wp:effectExtent l="0" t="0" r="0" b="0"/>
            <wp:docPr id="1033" name="图片 35"/>
            <wp:cNvGraphicFramePr/>
            <a:graphic xmlns:a="http://schemas.openxmlformats.org/drawingml/2006/main">
              <a:graphicData uri="http://schemas.openxmlformats.org/drawingml/2006/picture">
                <pic:pic xmlns:pic="http://schemas.openxmlformats.org/drawingml/2006/picture">
                  <pic:nvPicPr>
                    <pic:cNvPr id="1033" name="图片 35"/>
                    <pic:cNvPicPr/>
                  </pic:nvPicPr>
                  <pic:blipFill>
                    <a:blip r:embed="rId17" cstate="print">
                      <a:clrChange>
                        <a:clrFrom>
                          <a:srgbClr val="FFFFFF"/>
                        </a:clrFrom>
                        <a:clrTo>
                          <a:srgbClr val="FFFFFF">
                            <a:alpha val="0"/>
                          </a:srgbClr>
                        </a:clrTo>
                      </a:clrChange>
                    </a:blip>
                    <a:srcRect/>
                    <a:stretch>
                      <a:fillRect/>
                    </a:stretch>
                  </pic:blipFill>
                  <pic:spPr>
                    <a:xfrm>
                      <a:off x="0" y="0"/>
                      <a:ext cx="177165" cy="211454"/>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），第二名投标人的权重为（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position w:val="-23"/>
          <w:szCs w:val="21"/>
        </w:rPr>
        <w:drawing>
          <wp:inline distT="0" distB="0" distL="0" distR="0">
            <wp:extent cx="313690" cy="402590"/>
            <wp:effectExtent l="0" t="0" r="0" b="0"/>
            <wp:docPr id="1034" name="图片 34"/>
            <wp:cNvGraphicFramePr/>
            <a:graphic xmlns:a="http://schemas.openxmlformats.org/drawingml/2006/main">
              <a:graphicData uri="http://schemas.openxmlformats.org/drawingml/2006/picture">
                <pic:pic xmlns:pic="http://schemas.openxmlformats.org/drawingml/2006/picture">
                  <pic:nvPicPr>
                    <pic:cNvPr id="1034" name="图片 34"/>
                    <pic:cNvPicPr/>
                  </pic:nvPicPr>
                  <pic:blipFill>
                    <a:blip r:embed="rId18" cstate="print">
                      <a:clrChange>
                        <a:clrFrom>
                          <a:srgbClr val="FFFFFF"/>
                        </a:clrFrom>
                        <a:clrTo>
                          <a:srgbClr val="FFFFFF">
                            <a:alpha val="0"/>
                          </a:srgbClr>
                        </a:clrTo>
                      </a:clrChange>
                    </a:blip>
                    <a:srcRect/>
                    <a:stretch>
                      <a:fillRect/>
                    </a:stretch>
                  </pic:blipFill>
                  <pic:spPr>
                    <a:xfrm>
                      <a:off x="0" y="0"/>
                      <a:ext cx="313690" cy="402590"/>
                    </a:xfrm>
                    <a:prstGeom prst="rect">
                      <a:avLst/>
                    </a:prstGeom>
                    <a:ln>
                      <a:noFill/>
                    </a:ln>
                  </pic:spPr>
                </pic:pic>
              </a:graphicData>
            </a:graphic>
          </wp:inline>
        </w:drawing>
      </w:r>
      <w:r>
        <w:rPr>
          <w:rFonts w:hint="eastAsia" w:ascii="宋体" w:hAnsi="宋体" w:cs="宋体"/>
          <w:szCs w:val="21"/>
        </w:rPr>
        <w:fldChar w:fldCharType="separate"/>
      </w:r>
      <w:r>
        <w:rPr>
          <w:rFonts w:hint="eastAsia" w:ascii="宋体" w:hAnsi="宋体" w:cs="宋体"/>
          <w:position w:val="-23"/>
          <w:szCs w:val="21"/>
        </w:rPr>
        <w:drawing>
          <wp:inline distT="0" distB="0" distL="0" distR="0">
            <wp:extent cx="198120" cy="252730"/>
            <wp:effectExtent l="0" t="0" r="0" b="0"/>
            <wp:docPr id="1035" name="图片 33"/>
            <wp:cNvGraphicFramePr/>
            <a:graphic xmlns:a="http://schemas.openxmlformats.org/drawingml/2006/main">
              <a:graphicData uri="http://schemas.openxmlformats.org/drawingml/2006/picture">
                <pic:pic xmlns:pic="http://schemas.openxmlformats.org/drawingml/2006/picture">
                  <pic:nvPicPr>
                    <pic:cNvPr id="1035" name="图片 33"/>
                    <pic:cNvPicPr/>
                  </pic:nvPicPr>
                  <pic:blipFill>
                    <a:blip r:embed="rId18" cstate="print">
                      <a:clrChange>
                        <a:clrFrom>
                          <a:srgbClr val="FFFFFF"/>
                        </a:clrFrom>
                        <a:clrTo>
                          <a:srgbClr val="FFFFFF">
                            <a:alpha val="0"/>
                          </a:srgbClr>
                        </a:clrTo>
                      </a:clrChange>
                    </a:blip>
                    <a:srcRect/>
                    <a:stretch>
                      <a:fillRect/>
                    </a:stretch>
                  </pic:blipFill>
                  <pic:spPr>
                    <a:xfrm>
                      <a:off x="0" y="0"/>
                      <a:ext cx="198120" cy="252730"/>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），以此类推，最后一名投标人的权重为（</w:t>
      </w:r>
      <w:r>
        <w:rPr>
          <w:rFonts w:hint="eastAsia" w:ascii="宋体" w:hAnsi="宋体" w:cs="宋体"/>
          <w:szCs w:val="21"/>
        </w:rPr>
        <w:fldChar w:fldCharType="begin"/>
      </w:r>
      <w:r>
        <w:rPr>
          <w:rFonts w:hint="eastAsia" w:ascii="宋体" w:hAnsi="宋体" w:cs="宋体"/>
          <w:szCs w:val="21"/>
        </w:rPr>
        <w:instrText xml:space="preserve"> QUOTE </w:instrText>
      </w:r>
      <w:r>
        <w:rPr>
          <w:rFonts w:hint="eastAsia" w:ascii="宋体" w:hAnsi="宋体" w:cs="宋体"/>
          <w:position w:val="-23"/>
          <w:szCs w:val="21"/>
        </w:rPr>
        <w:drawing>
          <wp:inline distT="0" distB="0" distL="0" distR="0">
            <wp:extent cx="313690" cy="402590"/>
            <wp:effectExtent l="0" t="0" r="0" b="0"/>
            <wp:docPr id="1036" name="图片 32"/>
            <wp:cNvGraphicFramePr/>
            <a:graphic xmlns:a="http://schemas.openxmlformats.org/drawingml/2006/main">
              <a:graphicData uri="http://schemas.openxmlformats.org/drawingml/2006/picture">
                <pic:pic xmlns:pic="http://schemas.openxmlformats.org/drawingml/2006/picture">
                  <pic:nvPicPr>
                    <pic:cNvPr id="1036" name="图片 32"/>
                    <pic:cNvPicPr/>
                  </pic:nvPicPr>
                  <pic:blipFill>
                    <a:blip r:embed="rId19" cstate="print">
                      <a:clrChange>
                        <a:clrFrom>
                          <a:srgbClr val="FFFFFF"/>
                        </a:clrFrom>
                        <a:clrTo>
                          <a:srgbClr val="FFFFFF">
                            <a:alpha val="0"/>
                          </a:srgbClr>
                        </a:clrTo>
                      </a:clrChange>
                    </a:blip>
                    <a:srcRect/>
                    <a:stretch>
                      <a:fillRect/>
                    </a:stretch>
                  </pic:blipFill>
                  <pic:spPr>
                    <a:xfrm>
                      <a:off x="0" y="0"/>
                      <a:ext cx="313690" cy="402590"/>
                    </a:xfrm>
                    <a:prstGeom prst="rect">
                      <a:avLst/>
                    </a:prstGeom>
                    <a:ln>
                      <a:noFill/>
                    </a:ln>
                  </pic:spPr>
                </pic:pic>
              </a:graphicData>
            </a:graphic>
          </wp:inline>
        </w:drawing>
      </w:r>
      <w:r>
        <w:rPr>
          <w:rFonts w:hint="eastAsia" w:ascii="宋体" w:hAnsi="宋体" w:cs="宋体"/>
          <w:szCs w:val="21"/>
        </w:rPr>
        <w:fldChar w:fldCharType="separate"/>
      </w:r>
      <w:r>
        <w:rPr>
          <w:rFonts w:hint="eastAsia" w:ascii="宋体" w:hAnsi="宋体" w:cs="宋体"/>
          <w:position w:val="-23"/>
          <w:szCs w:val="21"/>
        </w:rPr>
        <w:drawing>
          <wp:inline distT="0" distB="0" distL="0" distR="0">
            <wp:extent cx="204470" cy="266065"/>
            <wp:effectExtent l="0" t="0" r="5080" b="635"/>
            <wp:docPr id="1037" name="图片 31"/>
            <wp:cNvGraphicFramePr/>
            <a:graphic xmlns:a="http://schemas.openxmlformats.org/drawingml/2006/main">
              <a:graphicData uri="http://schemas.openxmlformats.org/drawingml/2006/picture">
                <pic:pic xmlns:pic="http://schemas.openxmlformats.org/drawingml/2006/picture">
                  <pic:nvPicPr>
                    <pic:cNvPr id="1037" name="图片 31"/>
                    <pic:cNvPicPr/>
                  </pic:nvPicPr>
                  <pic:blipFill>
                    <a:blip r:embed="rId19" cstate="print">
                      <a:clrChange>
                        <a:clrFrom>
                          <a:srgbClr val="FFFFFF"/>
                        </a:clrFrom>
                        <a:clrTo>
                          <a:srgbClr val="FFFFFF">
                            <a:alpha val="0"/>
                          </a:srgbClr>
                        </a:clrTo>
                      </a:clrChange>
                    </a:blip>
                    <a:srcRect/>
                    <a:stretch>
                      <a:fillRect/>
                    </a:stretch>
                  </pic:blipFill>
                  <pic:spPr>
                    <a:xfrm>
                      <a:off x="0" y="0"/>
                      <a:ext cx="204470" cy="266065"/>
                    </a:xfrm>
                    <a:prstGeom prst="rect">
                      <a:avLst/>
                    </a:prstGeom>
                    <a:ln>
                      <a:noFill/>
                    </a:ln>
                  </pic:spPr>
                </pic:pic>
              </a:graphicData>
            </a:graphic>
          </wp:inline>
        </w:drawing>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u w:val="single"/>
        </w:rPr>
        <w:t>技术标得分相同的，以报价较低的排前，如技术标得分和报价都相同情况，由评标委员会采用记名投票方式，确定投标人的排序。</w:t>
      </w:r>
    </w:p>
    <w:p w14:paraId="6724F0D3">
      <w:pPr>
        <w:pBdr>
          <w:bottom w:val="single" w:color="auto" w:sz="6" w:space="1"/>
        </w:pBdr>
        <w:spacing w:line="360" w:lineRule="auto"/>
        <w:ind w:firstLine="525" w:firstLineChars="250"/>
        <w:rPr>
          <w:rFonts w:hint="eastAsia" w:ascii="宋体" w:hAnsi="宋体" w:cs="宋体"/>
          <w:szCs w:val="21"/>
          <w:highlight w:val="none"/>
          <w:u w:val="single"/>
        </w:rPr>
      </w:pPr>
      <w:r>
        <w:rPr>
          <w:rFonts w:ascii="宋体" w:hAnsi="宋体" w:cs="宋体"/>
          <w:szCs w:val="21"/>
          <w:highlight w:val="none"/>
          <w:u w:val="single"/>
        </w:rPr>
        <w:t>45.3当标价等于评标参考价时得100分，评标价每高于评标参考价1%，扣</w:t>
      </w:r>
      <w:r>
        <w:rPr>
          <w:rFonts w:hint="eastAsia" w:ascii="宋体" w:hAnsi="宋体" w:cs="宋体"/>
          <w:bCs/>
          <w:szCs w:val="21"/>
          <w:highlight w:val="none"/>
          <w:u w:val="single"/>
        </w:rPr>
        <w:t>0.</w:t>
      </w:r>
      <w:r>
        <w:rPr>
          <w:rFonts w:hint="eastAsia" w:ascii="宋体" w:hAnsi="宋体" w:cs="宋体"/>
          <w:bCs/>
          <w:szCs w:val="21"/>
          <w:highlight w:val="none"/>
          <w:u w:val="single"/>
          <w:lang w:val="en-US" w:eastAsia="zh-CN"/>
        </w:rPr>
        <w:t>3</w:t>
      </w:r>
      <w:r>
        <w:rPr>
          <w:rFonts w:hint="eastAsia" w:ascii="宋体" w:hAnsi="宋体" w:cs="宋体"/>
          <w:szCs w:val="21"/>
          <w:highlight w:val="none"/>
          <w:u w:val="single"/>
        </w:rPr>
        <w:t>分，每低于评标参考价</w:t>
      </w:r>
      <w:r>
        <w:rPr>
          <w:rFonts w:ascii="宋体" w:hAnsi="宋体" w:cs="宋体"/>
          <w:szCs w:val="21"/>
          <w:highlight w:val="none"/>
          <w:u w:val="single"/>
        </w:rPr>
        <w:t>1%，扣</w:t>
      </w:r>
      <w:r>
        <w:rPr>
          <w:rFonts w:hint="eastAsia" w:ascii="宋体" w:hAnsi="宋体" w:cs="宋体"/>
          <w:bCs/>
          <w:szCs w:val="21"/>
          <w:highlight w:val="none"/>
          <w:u w:val="single"/>
        </w:rPr>
        <w:t>0.</w:t>
      </w:r>
      <w:r>
        <w:rPr>
          <w:rFonts w:hint="eastAsia" w:ascii="宋体" w:hAnsi="宋体" w:cs="宋体"/>
          <w:bCs/>
          <w:szCs w:val="21"/>
          <w:highlight w:val="none"/>
          <w:u w:val="single"/>
          <w:lang w:val="en-US" w:eastAsia="zh-CN"/>
        </w:rPr>
        <w:t>2</w:t>
      </w:r>
      <w:r>
        <w:rPr>
          <w:rFonts w:hint="eastAsia" w:ascii="宋体" w:hAnsi="宋体" w:cs="宋体"/>
          <w:szCs w:val="21"/>
          <w:highlight w:val="none"/>
          <w:u w:val="single"/>
        </w:rPr>
        <w:t>分，扣至</w:t>
      </w:r>
      <w:r>
        <w:rPr>
          <w:rFonts w:ascii="宋体" w:hAnsi="宋体" w:cs="宋体"/>
          <w:szCs w:val="21"/>
          <w:highlight w:val="none"/>
          <w:u w:val="single"/>
        </w:rPr>
        <w:t>0分为止，得出经济分，精确到小数点后两位。</w:t>
      </w:r>
    </w:p>
    <w:p w14:paraId="3FC55140">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45.4计算通过技术标有效性审查的投标人总得分。投标人总得分=技术得分（100分）×技术得分权重（20%）＋经济得分(100分)×经济得分权重（80%）。技术、经济得分权重按投标须知前附表的规定执行。总得分四舍五入保留两位小数。</w:t>
      </w:r>
    </w:p>
    <w:p w14:paraId="40C9710E">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45.5总得分相同情况下的排序方法：总得分相同的投标文件，以报价较低的排前；报价均相同的投标文件，以技术分较高的排前；如仍存在相同情况，则对具有相同情况的投标人，由评标委员会采用记名投票方式，确定投标人排序。</w:t>
      </w:r>
    </w:p>
    <w:p w14:paraId="1791AA6F">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szCs w:val="21"/>
          <w:u w:val="single"/>
        </w:rPr>
        <w:t>注：记名投票方式确定排序的具体操作步骤为：由评标会对出现该情况的投标人进行编号，然后通过记名投票方式依次确定投标人的排序。</w:t>
      </w:r>
    </w:p>
    <w:p w14:paraId="3BA9827F">
      <w:pPr>
        <w:spacing w:line="360" w:lineRule="auto"/>
        <w:ind w:firstLine="422" w:firstLineChars="200"/>
        <w:rPr>
          <w:rFonts w:hint="eastAsia" w:ascii="宋体" w:hAnsi="宋体" w:cs="宋体"/>
          <w:b/>
          <w:szCs w:val="21"/>
        </w:rPr>
      </w:pPr>
      <w:r>
        <w:rPr>
          <w:rFonts w:hint="eastAsia" w:ascii="宋体" w:hAnsi="宋体" w:cs="宋体"/>
          <w:b/>
          <w:szCs w:val="21"/>
        </w:rPr>
        <w:t>条款号：48                      修改类型：修改</w:t>
      </w:r>
    </w:p>
    <w:p w14:paraId="05AAD694">
      <w:pPr>
        <w:spacing w:line="360" w:lineRule="auto"/>
        <w:ind w:firstLine="422" w:firstLineChars="200"/>
        <w:rPr>
          <w:rFonts w:hint="eastAsia" w:ascii="宋体" w:hAnsi="宋体" w:cs="宋体"/>
          <w:szCs w:val="21"/>
        </w:rPr>
      </w:pPr>
      <w:r>
        <w:rPr>
          <w:rFonts w:hint="eastAsia" w:ascii="宋体" w:hAnsi="宋体" w:cs="宋体"/>
          <w:b/>
          <w:szCs w:val="21"/>
        </w:rPr>
        <w:t>原文：</w:t>
      </w:r>
      <w:r>
        <w:rPr>
          <w:rFonts w:hint="eastAsia" w:ascii="宋体" w:hAnsi="宋体" w:cs="宋体"/>
          <w:szCs w:val="21"/>
        </w:rPr>
        <w:t>48.评标委员会应在通过投标文件经济标有效性审查的投标人中，按步骤45.4确定的投标人第二阶段排序，推荐前3名依次为第一中标候选人至第三中标候选人,并编制评标报告。</w:t>
      </w:r>
    </w:p>
    <w:p w14:paraId="0D24CB93">
      <w:pPr>
        <w:pBdr>
          <w:bottom w:val="single" w:color="auto" w:sz="4" w:space="1"/>
        </w:pBdr>
        <w:spacing w:line="360" w:lineRule="auto"/>
        <w:ind w:firstLine="422" w:firstLineChars="200"/>
        <w:rPr>
          <w:rFonts w:hint="eastAsia" w:ascii="宋体" w:hAnsi="宋体" w:cs="宋体"/>
          <w:szCs w:val="21"/>
        </w:rPr>
      </w:pPr>
      <w:r>
        <w:rPr>
          <w:rFonts w:hint="eastAsia" w:ascii="宋体" w:hAnsi="宋体" w:cs="宋体"/>
          <w:b/>
          <w:szCs w:val="21"/>
        </w:rPr>
        <w:t>现文：</w:t>
      </w:r>
      <w:r>
        <w:rPr>
          <w:rFonts w:hint="eastAsia" w:ascii="宋体" w:hAnsi="宋体" w:cs="宋体"/>
          <w:szCs w:val="21"/>
        </w:rPr>
        <w:t>48.评标委员会应在通过投标文件经济标有效性审查的投标人中，按步骤</w:t>
      </w:r>
      <w:r>
        <w:rPr>
          <w:rFonts w:hint="eastAsia" w:ascii="宋体" w:hAnsi="宋体" w:cs="宋体"/>
          <w:szCs w:val="21"/>
          <w:u w:val="single"/>
        </w:rPr>
        <w:t>45.4、45.5</w:t>
      </w:r>
      <w:r>
        <w:rPr>
          <w:rFonts w:hint="eastAsia" w:ascii="宋体" w:hAnsi="宋体" w:cs="宋体"/>
          <w:szCs w:val="21"/>
        </w:rPr>
        <w:t>确定的投标人第二阶段排序，推荐前3名依次为第一中标候选人至第三中标候选人,并编制评标报告。</w:t>
      </w:r>
    </w:p>
    <w:p w14:paraId="10C546F9">
      <w:pPr>
        <w:spacing w:line="360" w:lineRule="auto"/>
        <w:ind w:firstLine="472" w:firstLineChars="224"/>
        <w:rPr>
          <w:rFonts w:hint="eastAsia" w:ascii="宋体" w:hAnsi="宋体" w:cs="宋体"/>
          <w:b/>
          <w:szCs w:val="21"/>
        </w:rPr>
      </w:pPr>
      <w:r>
        <w:rPr>
          <w:rFonts w:hint="eastAsia" w:ascii="宋体" w:hAnsi="宋体" w:cs="宋体"/>
          <w:b/>
          <w:szCs w:val="21"/>
        </w:rPr>
        <w:t>条款号：附表一《资格审查表》                         修改类型：修改</w:t>
      </w:r>
    </w:p>
    <w:p w14:paraId="5A8BC33A">
      <w:pPr>
        <w:spacing w:line="360" w:lineRule="auto"/>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0160FFEF">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详见附表一《资格审查表》</w:t>
      </w:r>
    </w:p>
    <w:p w14:paraId="1C7A6169">
      <w:pPr>
        <w:spacing w:line="360" w:lineRule="auto"/>
        <w:ind w:firstLine="472" w:firstLineChars="224"/>
        <w:rPr>
          <w:rFonts w:hint="eastAsia" w:ascii="宋体" w:hAnsi="宋体" w:cs="宋体"/>
          <w:b/>
          <w:szCs w:val="21"/>
        </w:rPr>
      </w:pPr>
      <w:r>
        <w:rPr>
          <w:rFonts w:hint="eastAsia" w:ascii="宋体" w:hAnsi="宋体" w:cs="宋体"/>
          <w:b/>
          <w:szCs w:val="21"/>
        </w:rPr>
        <w:t>条款号：附表二《技术标有效性审查表》                 修改类型：修改</w:t>
      </w:r>
    </w:p>
    <w:p w14:paraId="09B16379">
      <w:pPr>
        <w:spacing w:line="360" w:lineRule="auto"/>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1DFE3E32">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详见附表二《技术标有效性审查表》</w:t>
      </w:r>
    </w:p>
    <w:p w14:paraId="4F555863">
      <w:pPr>
        <w:spacing w:line="360" w:lineRule="auto"/>
        <w:ind w:firstLine="472" w:firstLineChars="224"/>
        <w:rPr>
          <w:rFonts w:hint="eastAsia" w:ascii="宋体" w:hAnsi="宋体" w:cs="宋体"/>
          <w:b/>
          <w:szCs w:val="21"/>
        </w:rPr>
      </w:pPr>
      <w:r>
        <w:rPr>
          <w:rFonts w:hint="eastAsia" w:ascii="宋体" w:hAnsi="宋体" w:cs="宋体"/>
          <w:b/>
          <w:szCs w:val="21"/>
        </w:rPr>
        <w:t>条款号：附表三《经济标有效性审查表》                 修改类型：修改</w:t>
      </w:r>
    </w:p>
    <w:p w14:paraId="66639072">
      <w:pPr>
        <w:spacing w:line="360" w:lineRule="auto"/>
        <w:ind w:firstLine="472" w:firstLineChars="224"/>
        <w:rPr>
          <w:rFonts w:hint="eastAsia"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78CC10EA">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详见附表三《经济标有效性审查表》</w:t>
      </w:r>
    </w:p>
    <w:p w14:paraId="12C0627B">
      <w:pPr>
        <w:spacing w:line="360" w:lineRule="auto"/>
        <w:ind w:firstLine="472" w:firstLineChars="224"/>
        <w:rPr>
          <w:rFonts w:hint="eastAsia" w:ascii="宋体" w:hAnsi="宋体" w:cs="宋体"/>
          <w:b/>
          <w:szCs w:val="21"/>
        </w:rPr>
      </w:pPr>
      <w:r>
        <w:rPr>
          <w:rFonts w:hint="eastAsia" w:ascii="宋体" w:hAnsi="宋体" w:cs="宋体"/>
          <w:b/>
          <w:szCs w:val="21"/>
        </w:rPr>
        <w:t>条款号：附表四《技术标详细审查评分表》               修改类型：修改</w:t>
      </w:r>
    </w:p>
    <w:p w14:paraId="3BD39FEB">
      <w:pPr>
        <w:pBdr>
          <w:bottom w:val="single" w:color="auto" w:sz="6" w:space="1"/>
        </w:pBdr>
        <w:spacing w:line="360" w:lineRule="auto"/>
        <w:ind w:firstLine="527" w:firstLineChars="250"/>
        <w:rPr>
          <w:rFonts w:hint="eastAsia" w:ascii="宋体" w:hAnsi="宋体" w:cs="宋体"/>
          <w:szCs w:val="21"/>
        </w:rPr>
      </w:pPr>
      <w:r>
        <w:rPr>
          <w:rFonts w:hint="eastAsia" w:ascii="宋体" w:hAnsi="宋体" w:cs="宋体"/>
          <w:b/>
          <w:szCs w:val="21"/>
        </w:rPr>
        <w:t>现文：</w:t>
      </w:r>
      <w:r>
        <w:rPr>
          <w:rFonts w:hint="eastAsia" w:ascii="宋体" w:hAnsi="宋体" w:cs="宋体"/>
          <w:bCs/>
          <w:szCs w:val="21"/>
        </w:rPr>
        <w:t>详见附表四《技术标详细审查评分表》</w:t>
      </w:r>
    </w:p>
    <w:p w14:paraId="095F13EC">
      <w:pPr>
        <w:spacing w:line="360" w:lineRule="auto"/>
        <w:ind w:firstLine="472" w:firstLineChars="224"/>
        <w:rPr>
          <w:rFonts w:hint="eastAsia" w:ascii="宋体" w:hAnsi="宋体" w:cs="宋体"/>
          <w:b/>
          <w:szCs w:val="21"/>
        </w:rPr>
      </w:pPr>
      <w:r>
        <w:rPr>
          <w:rFonts w:hint="eastAsia" w:ascii="宋体" w:hAnsi="宋体" w:cs="宋体"/>
          <w:b/>
          <w:szCs w:val="21"/>
        </w:rPr>
        <w:t>条款号：附表五（适用于区间抽取法）经济标评分表       修改类型：删除</w:t>
      </w:r>
    </w:p>
    <w:p w14:paraId="5E3FB9E2">
      <w:pPr>
        <w:pBdr>
          <w:bottom w:val="single" w:color="auto" w:sz="6" w:space="1"/>
        </w:pBdr>
        <w:spacing w:line="360" w:lineRule="auto"/>
        <w:ind w:firstLine="527" w:firstLineChars="250"/>
        <w:rPr>
          <w:bCs/>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r>
        <w:rPr>
          <w:rFonts w:hint="eastAsia"/>
          <w:bCs/>
          <w:szCs w:val="21"/>
        </w:rPr>
        <w:t>》</w:t>
      </w:r>
    </w:p>
    <w:p w14:paraId="7D45A09D">
      <w:pPr>
        <w:spacing w:line="360" w:lineRule="auto"/>
        <w:ind w:firstLine="211" w:firstLineChars="100"/>
        <w:rPr>
          <w:b/>
          <w:szCs w:val="21"/>
        </w:rPr>
      </w:pPr>
      <w:r>
        <w:rPr>
          <w:rFonts w:hint="eastAsia"/>
          <w:b/>
          <w:szCs w:val="21"/>
        </w:rPr>
        <w:t>注：以上修改，仅限于本范本中有可供选择条款的情形。</w:t>
      </w:r>
    </w:p>
    <w:p w14:paraId="2DC5B9A8">
      <w:pPr>
        <w:spacing w:line="360" w:lineRule="auto"/>
      </w:pPr>
      <w:r>
        <w:rPr>
          <w:rFonts w:hint="eastAsia"/>
          <w:b/>
          <w:szCs w:val="21"/>
        </w:rPr>
        <w:t>（以下无正文）</w:t>
      </w:r>
    </w:p>
    <w:p w14:paraId="5EAECB61">
      <w:pPr>
        <w:pStyle w:val="9"/>
        <w:spacing w:line="360" w:lineRule="auto"/>
      </w:pPr>
      <w:r>
        <w:br w:type="page"/>
      </w:r>
    </w:p>
    <w:p w14:paraId="316BE5CE">
      <w:pPr>
        <w:pStyle w:val="6"/>
        <w:ind w:left="0"/>
        <w:rPr>
          <w:color w:val="auto"/>
        </w:rPr>
      </w:pPr>
      <w:bookmarkStart w:id="28" w:name="_Toc21525500"/>
      <w:bookmarkStart w:id="29" w:name="_Toc2272556"/>
      <w:r>
        <w:rPr>
          <w:rFonts w:hint="eastAsia"/>
          <w:color w:val="auto"/>
        </w:rPr>
        <w:t>二、开标、评标及定标办法</w:t>
      </w:r>
      <w:r>
        <w:rPr>
          <w:rFonts w:hint="eastAsia"/>
          <w:color w:val="auto"/>
          <w:szCs w:val="30"/>
        </w:rPr>
        <w:t>通用条款</w:t>
      </w:r>
      <w:bookmarkEnd w:id="28"/>
      <w:bookmarkEnd w:id="29"/>
    </w:p>
    <w:p w14:paraId="3BF013BF">
      <w:pPr>
        <w:pStyle w:val="7"/>
        <w:spacing w:before="156" w:after="156"/>
        <w:jc w:val="center"/>
        <w:rPr>
          <w:rFonts w:hint="eastAsia"/>
          <w:b/>
          <w:bCs/>
        </w:rPr>
      </w:pPr>
      <w:bookmarkStart w:id="30" w:name="_Toc21525501"/>
      <w:bookmarkStart w:id="31" w:name="_Toc2272557"/>
      <w:r>
        <w:rPr>
          <w:rFonts w:hint="eastAsia"/>
          <w:b/>
          <w:bCs/>
        </w:rPr>
        <w:t>（一）总则</w:t>
      </w:r>
      <w:bookmarkEnd w:id="30"/>
      <w:bookmarkEnd w:id="31"/>
    </w:p>
    <w:p w14:paraId="4FC2D99A">
      <w:pPr>
        <w:spacing w:line="360" w:lineRule="auto"/>
        <w:ind w:firstLine="480" w:firstLineChars="200"/>
        <w:rPr>
          <w:rFonts w:hint="eastAsia" w:ascii="宋体" w:hAnsi="宋体"/>
          <w:b/>
          <w:sz w:val="24"/>
          <w:szCs w:val="24"/>
        </w:rPr>
      </w:pPr>
      <w:r>
        <w:rPr>
          <w:rFonts w:ascii="宋体" w:hAnsi="宋体"/>
          <w:sz w:val="24"/>
          <w:szCs w:val="24"/>
        </w:rPr>
        <w:t xml:space="preserve">35 </w:t>
      </w:r>
      <w:r>
        <w:rPr>
          <w:rFonts w:hint="eastAsia" w:ascii="宋体" w:hAnsi="宋体"/>
          <w:sz w:val="24"/>
          <w:szCs w:val="24"/>
        </w:rPr>
        <w:t>开标、评标及定标所依据的规则</w:t>
      </w:r>
    </w:p>
    <w:p w14:paraId="640614BF">
      <w:pPr>
        <w:spacing w:line="360" w:lineRule="auto"/>
        <w:ind w:firstLine="480" w:firstLineChars="200"/>
        <w:rPr>
          <w:rFonts w:hint="eastAsia" w:ascii="宋体" w:hAnsi="宋体"/>
          <w:sz w:val="24"/>
          <w:szCs w:val="24"/>
        </w:rPr>
      </w:pPr>
      <w:r>
        <w:rPr>
          <w:rFonts w:ascii="宋体" w:hAnsi="宋体"/>
          <w:sz w:val="24"/>
          <w:szCs w:val="24"/>
        </w:rPr>
        <w:t>35.1</w:t>
      </w:r>
      <w:r>
        <w:rPr>
          <w:rFonts w:hint="eastAsia" w:ascii="宋体" w:hAnsi="宋体"/>
          <w:sz w:val="24"/>
          <w:szCs w:val="24"/>
        </w:rPr>
        <w:t>《中华人民共和国招标投标法》；</w:t>
      </w:r>
    </w:p>
    <w:p w14:paraId="5737C235">
      <w:pPr>
        <w:spacing w:line="360" w:lineRule="auto"/>
        <w:ind w:firstLine="480" w:firstLineChars="200"/>
        <w:rPr>
          <w:rFonts w:hint="eastAsia" w:ascii="宋体" w:hAnsi="宋体"/>
          <w:sz w:val="24"/>
          <w:szCs w:val="24"/>
        </w:rPr>
      </w:pPr>
      <w:r>
        <w:rPr>
          <w:rFonts w:ascii="宋体" w:hAnsi="宋体"/>
          <w:sz w:val="24"/>
          <w:szCs w:val="24"/>
        </w:rPr>
        <w:t>35.2</w:t>
      </w:r>
      <w:r>
        <w:rPr>
          <w:rFonts w:hint="eastAsia" w:ascii="宋体" w:hAnsi="宋体"/>
          <w:sz w:val="24"/>
          <w:szCs w:val="24"/>
        </w:rPr>
        <w:t>《中华人民共和国招标投标法实施条例》；</w:t>
      </w:r>
    </w:p>
    <w:p w14:paraId="34157132">
      <w:pPr>
        <w:spacing w:line="360" w:lineRule="auto"/>
        <w:ind w:firstLine="480" w:firstLineChars="200"/>
        <w:rPr>
          <w:rFonts w:hint="eastAsia" w:ascii="宋体" w:hAnsi="宋体"/>
          <w:sz w:val="24"/>
          <w:szCs w:val="24"/>
        </w:rPr>
      </w:pPr>
      <w:r>
        <w:rPr>
          <w:rFonts w:ascii="宋体" w:hAnsi="宋体"/>
          <w:sz w:val="24"/>
          <w:szCs w:val="24"/>
        </w:rPr>
        <w:t>35.3</w:t>
      </w:r>
      <w:r>
        <w:rPr>
          <w:rFonts w:hint="eastAsia" w:ascii="宋体" w:hAnsi="宋体"/>
          <w:sz w:val="24"/>
          <w:szCs w:val="24"/>
        </w:rPr>
        <w:t>《评标委员会和评标方法暂行规定》（七部委第</w:t>
      </w:r>
      <w:r>
        <w:rPr>
          <w:rFonts w:ascii="宋体" w:hAnsi="宋体"/>
          <w:sz w:val="24"/>
          <w:szCs w:val="24"/>
        </w:rPr>
        <w:t>12</w:t>
      </w:r>
      <w:r>
        <w:rPr>
          <w:rFonts w:hint="eastAsia" w:ascii="宋体" w:hAnsi="宋体"/>
          <w:sz w:val="24"/>
          <w:szCs w:val="24"/>
        </w:rPr>
        <w:t>号令）</w:t>
      </w:r>
    </w:p>
    <w:p w14:paraId="107605DC">
      <w:pPr>
        <w:spacing w:line="360" w:lineRule="auto"/>
        <w:ind w:firstLine="480" w:firstLineChars="200"/>
        <w:rPr>
          <w:rFonts w:hint="eastAsia" w:ascii="宋体" w:hAnsi="宋体"/>
          <w:sz w:val="24"/>
          <w:szCs w:val="24"/>
        </w:rPr>
      </w:pPr>
      <w:r>
        <w:rPr>
          <w:rFonts w:ascii="宋体" w:hAnsi="宋体"/>
          <w:sz w:val="24"/>
          <w:szCs w:val="24"/>
        </w:rPr>
        <w:t>35.4</w:t>
      </w:r>
      <w:r>
        <w:rPr>
          <w:rFonts w:hint="eastAsia" w:ascii="宋体" w:hAnsi="宋体"/>
          <w:sz w:val="24"/>
          <w:szCs w:val="24"/>
        </w:rPr>
        <w:t>《工程建设项目施工招标投标办法》（七部委</w:t>
      </w:r>
      <w:r>
        <w:rPr>
          <w:rFonts w:ascii="宋体" w:hAnsi="宋体"/>
          <w:sz w:val="24"/>
          <w:szCs w:val="24"/>
        </w:rPr>
        <w:t>2003</w:t>
      </w:r>
      <w:r>
        <w:rPr>
          <w:rFonts w:hint="eastAsia" w:ascii="宋体" w:hAnsi="宋体"/>
          <w:sz w:val="24"/>
          <w:szCs w:val="24"/>
        </w:rPr>
        <w:t>年第</w:t>
      </w:r>
      <w:r>
        <w:rPr>
          <w:rFonts w:ascii="宋体" w:hAnsi="宋体"/>
          <w:sz w:val="24"/>
          <w:szCs w:val="24"/>
        </w:rPr>
        <w:t>30</w:t>
      </w:r>
      <w:r>
        <w:rPr>
          <w:rFonts w:hint="eastAsia" w:ascii="宋体" w:hAnsi="宋体"/>
          <w:sz w:val="24"/>
          <w:szCs w:val="24"/>
        </w:rPr>
        <w:t>号令）</w:t>
      </w:r>
    </w:p>
    <w:p w14:paraId="4A8AD253">
      <w:pPr>
        <w:spacing w:line="360" w:lineRule="auto"/>
        <w:ind w:firstLine="480" w:firstLineChars="200"/>
        <w:rPr>
          <w:rFonts w:hint="eastAsia" w:ascii="宋体" w:hAnsi="宋体"/>
          <w:sz w:val="24"/>
          <w:szCs w:val="24"/>
        </w:rPr>
      </w:pPr>
      <w:r>
        <w:rPr>
          <w:rFonts w:ascii="宋体" w:hAnsi="宋体"/>
          <w:sz w:val="24"/>
          <w:szCs w:val="24"/>
        </w:rPr>
        <w:t>35.5</w:t>
      </w:r>
      <w:r>
        <w:rPr>
          <w:rFonts w:hint="eastAsia" w:ascii="宋体" w:hAnsi="宋体"/>
          <w:sz w:val="24"/>
          <w:szCs w:val="24"/>
        </w:rPr>
        <w:t>《广东省实施〈中华人民共和国招标投标法〉办法》；</w:t>
      </w:r>
    </w:p>
    <w:p w14:paraId="113EDE42">
      <w:pPr>
        <w:spacing w:line="360" w:lineRule="auto"/>
        <w:ind w:firstLine="480" w:firstLineChars="200"/>
        <w:rPr>
          <w:rFonts w:hint="eastAsia" w:ascii="宋体" w:hAnsi="宋体"/>
          <w:sz w:val="24"/>
          <w:szCs w:val="24"/>
        </w:rPr>
      </w:pPr>
      <w:r>
        <w:rPr>
          <w:rFonts w:ascii="宋体" w:hAnsi="宋体"/>
          <w:sz w:val="24"/>
          <w:szCs w:val="24"/>
        </w:rPr>
        <w:t>35.6</w:t>
      </w:r>
      <w:r>
        <w:rPr>
          <w:rFonts w:hint="eastAsia" w:ascii="宋体" w:hAnsi="宋体"/>
          <w:sz w:val="24"/>
          <w:szCs w:val="24"/>
        </w:rPr>
        <w:t>《房屋建筑和市政基础设施工程施工招标投标管理办法》（建设部令第</w:t>
      </w:r>
      <w:r>
        <w:rPr>
          <w:rFonts w:ascii="宋体" w:hAnsi="宋体"/>
          <w:sz w:val="24"/>
          <w:szCs w:val="24"/>
        </w:rPr>
        <w:t>89</w:t>
      </w:r>
      <w:r>
        <w:rPr>
          <w:rFonts w:hint="eastAsia" w:ascii="宋体" w:hAnsi="宋体"/>
          <w:sz w:val="24"/>
          <w:szCs w:val="24"/>
        </w:rPr>
        <w:t>号）</w:t>
      </w:r>
    </w:p>
    <w:p w14:paraId="18BB9997">
      <w:pPr>
        <w:spacing w:line="360" w:lineRule="auto"/>
        <w:ind w:firstLine="480" w:firstLineChars="200"/>
        <w:rPr>
          <w:rFonts w:hint="eastAsia" w:ascii="宋体" w:hAnsi="宋体"/>
          <w:sz w:val="24"/>
          <w:szCs w:val="24"/>
        </w:rPr>
      </w:pPr>
      <w:r>
        <w:rPr>
          <w:rFonts w:ascii="宋体" w:hAnsi="宋体"/>
          <w:sz w:val="24"/>
          <w:szCs w:val="24"/>
        </w:rPr>
        <w:t>35.7</w:t>
      </w:r>
      <w:r>
        <w:rPr>
          <w:rFonts w:hint="eastAsia" w:ascii="宋体" w:hAnsi="宋体"/>
          <w:sz w:val="24"/>
          <w:szCs w:val="24"/>
        </w:rPr>
        <w:t>《广东省加强建设工程招标投标监督管理的若干规定》（粤发</w:t>
      </w:r>
      <w:r>
        <w:rPr>
          <w:rFonts w:ascii="宋体" w:hAnsi="宋体"/>
          <w:sz w:val="24"/>
          <w:szCs w:val="24"/>
        </w:rPr>
        <w:t>[2004]4号）；</w:t>
      </w:r>
    </w:p>
    <w:p w14:paraId="1602E0D2">
      <w:pPr>
        <w:spacing w:line="360" w:lineRule="auto"/>
        <w:ind w:firstLine="480" w:firstLineChars="200"/>
        <w:rPr>
          <w:rFonts w:hint="eastAsia" w:ascii="宋体" w:hAnsi="宋体"/>
          <w:sz w:val="24"/>
          <w:szCs w:val="24"/>
        </w:rPr>
      </w:pPr>
      <w:r>
        <w:rPr>
          <w:rFonts w:ascii="宋体" w:hAnsi="宋体"/>
          <w:sz w:val="24"/>
          <w:szCs w:val="24"/>
        </w:rPr>
        <w:t>35.8《广州市工程建设项目招标投标管理办法》（穗府办规〔2017〕5号）。</w:t>
      </w:r>
    </w:p>
    <w:p w14:paraId="4C39C395">
      <w:pPr>
        <w:spacing w:line="360" w:lineRule="auto"/>
        <w:ind w:firstLine="480" w:firstLineChars="200"/>
        <w:rPr>
          <w:rFonts w:hint="eastAsia" w:ascii="宋体" w:hAnsi="宋体"/>
          <w:sz w:val="24"/>
          <w:szCs w:val="24"/>
        </w:rPr>
      </w:pPr>
      <w:r>
        <w:rPr>
          <w:rFonts w:ascii="宋体" w:hAnsi="宋体"/>
          <w:sz w:val="24"/>
          <w:szCs w:val="24"/>
        </w:rPr>
        <w:t>35.9本项目招标文件。</w:t>
      </w:r>
    </w:p>
    <w:p w14:paraId="1311F763">
      <w:pPr>
        <w:spacing w:line="360" w:lineRule="auto"/>
        <w:ind w:firstLine="480" w:firstLineChars="200"/>
        <w:rPr>
          <w:rFonts w:hint="eastAsia" w:ascii="宋体" w:hAnsi="宋体"/>
          <w:sz w:val="24"/>
          <w:szCs w:val="24"/>
        </w:rPr>
      </w:pPr>
      <w:r>
        <w:rPr>
          <w:rFonts w:ascii="宋体" w:hAnsi="宋体"/>
          <w:sz w:val="24"/>
          <w:szCs w:val="24"/>
        </w:rPr>
        <w:t>36</w:t>
      </w:r>
      <w:r>
        <w:rPr>
          <w:rFonts w:hint="eastAsia" w:ascii="宋体" w:hAnsi="宋体"/>
          <w:sz w:val="24"/>
          <w:szCs w:val="24"/>
        </w:rPr>
        <w:t>．开标</w:t>
      </w:r>
    </w:p>
    <w:p w14:paraId="3AF5E1B0">
      <w:pPr>
        <w:spacing w:line="360" w:lineRule="auto"/>
        <w:ind w:firstLine="480" w:firstLineChars="200"/>
        <w:rPr>
          <w:rFonts w:hint="eastAsia" w:ascii="宋体" w:hAnsi="宋体"/>
          <w:sz w:val="24"/>
          <w:szCs w:val="24"/>
        </w:rPr>
      </w:pPr>
      <w:r>
        <w:rPr>
          <w:rFonts w:ascii="宋体" w:hAnsi="宋体"/>
          <w:sz w:val="24"/>
          <w:szCs w:val="24"/>
        </w:rPr>
        <w:t xml:space="preserve">36.1 </w:t>
      </w:r>
      <w:r>
        <w:rPr>
          <w:rFonts w:hint="eastAsia" w:ascii="宋体" w:hAnsi="宋体"/>
          <w:sz w:val="24"/>
          <w:szCs w:val="24"/>
        </w:rPr>
        <w:t>招标人按投标须知前附表第</w:t>
      </w:r>
      <w:r>
        <w:rPr>
          <w:rFonts w:ascii="宋体" w:hAnsi="宋体"/>
          <w:sz w:val="24"/>
          <w:szCs w:val="24"/>
        </w:rPr>
        <w:t>18项所规定的时间和地点公开开标，并邀请所有投标人参加。截标后，开标开始时间因故推迟的，相关评标信息仍以原定的开标开始时间的信息为准。</w:t>
      </w:r>
    </w:p>
    <w:p w14:paraId="20E76AAA">
      <w:pPr>
        <w:spacing w:line="360" w:lineRule="auto"/>
        <w:ind w:firstLine="480" w:firstLineChars="200"/>
        <w:rPr>
          <w:rFonts w:hint="eastAsia" w:ascii="宋体" w:hAnsi="宋体"/>
          <w:sz w:val="24"/>
          <w:szCs w:val="24"/>
        </w:rPr>
      </w:pPr>
      <w:r>
        <w:rPr>
          <w:rFonts w:ascii="宋体" w:hAnsi="宋体"/>
          <w:sz w:val="24"/>
          <w:szCs w:val="24"/>
        </w:rPr>
        <w:t>36.2 招标人在招标文件要求提交投标文件的截止时间前收到的投标文件，开标时都当众予以解密、公布。</w:t>
      </w:r>
    </w:p>
    <w:p w14:paraId="6CD03821">
      <w:pPr>
        <w:spacing w:line="360" w:lineRule="auto"/>
        <w:ind w:firstLine="480" w:firstLineChars="200"/>
        <w:rPr>
          <w:rFonts w:hint="eastAsia" w:ascii="宋体" w:hAnsi="宋体"/>
          <w:sz w:val="24"/>
          <w:szCs w:val="24"/>
        </w:rPr>
      </w:pPr>
      <w:r>
        <w:rPr>
          <w:rFonts w:ascii="宋体" w:hAnsi="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6646FBB">
      <w:pPr>
        <w:spacing w:line="360" w:lineRule="auto"/>
        <w:ind w:firstLine="480" w:firstLineChars="200"/>
        <w:rPr>
          <w:rFonts w:hint="eastAsia" w:ascii="宋体" w:hAnsi="宋体"/>
          <w:sz w:val="24"/>
          <w:szCs w:val="24"/>
        </w:rPr>
      </w:pPr>
      <w:r>
        <w:rPr>
          <w:rFonts w:ascii="宋体" w:hAnsi="宋体"/>
          <w:sz w:val="24"/>
          <w:szCs w:val="24"/>
        </w:rPr>
        <w:t>36.4若递交投标文件的投标人不足3家，则重新组织招标。（当N</w:t>
      </w:r>
      <w:r>
        <w:rPr>
          <w:rFonts w:hint="eastAsia" w:ascii="宋体" w:hAnsi="宋体"/>
          <w:sz w:val="24"/>
          <w:szCs w:val="24"/>
        </w:rPr>
        <w:t>个标段同时招标且不允许兼中时，若有效投标人不足</w:t>
      </w:r>
      <w:r>
        <w:rPr>
          <w:rFonts w:ascii="宋体" w:hAnsi="宋体"/>
          <w:sz w:val="24"/>
          <w:szCs w:val="24"/>
        </w:rPr>
        <w:t>N+2家，则重新组织招标）</w:t>
      </w:r>
    </w:p>
    <w:p w14:paraId="31832CD2">
      <w:pPr>
        <w:spacing w:line="360" w:lineRule="auto"/>
        <w:ind w:firstLine="480" w:firstLineChars="200"/>
        <w:rPr>
          <w:rFonts w:hint="eastAsia" w:ascii="宋体" w:hAnsi="宋体"/>
          <w:sz w:val="24"/>
        </w:rPr>
      </w:pPr>
      <w:r>
        <w:rPr>
          <w:rFonts w:ascii="宋体" w:hAnsi="宋体"/>
          <w:sz w:val="24"/>
        </w:rPr>
        <w:t>36.5按下列程序进行开标：</w:t>
      </w:r>
    </w:p>
    <w:p w14:paraId="1D559F3E">
      <w:pPr>
        <w:spacing w:line="360" w:lineRule="auto"/>
        <w:ind w:firstLine="480" w:firstLineChars="200"/>
        <w:rPr>
          <w:rFonts w:hint="eastAsia" w:ascii="宋体" w:hAnsi="宋体"/>
          <w:sz w:val="24"/>
        </w:rPr>
      </w:pPr>
      <w:r>
        <w:rPr>
          <w:rFonts w:ascii="宋体" w:hAnsi="宋体"/>
          <w:sz w:val="24"/>
        </w:rPr>
        <w:t>36.5.1在投标截止时间后半小时内，投标人通过</w:t>
      </w:r>
      <w:r>
        <w:rPr>
          <w:rFonts w:hint="eastAsia" w:ascii="宋体" w:hAnsi="宋体"/>
          <w:sz w:val="24"/>
          <w:szCs w:val="24"/>
        </w:rPr>
        <w:t>交易平台</w:t>
      </w:r>
      <w:r>
        <w:rPr>
          <w:rFonts w:hint="eastAsia" w:ascii="宋体" w:hAnsi="宋体"/>
          <w:sz w:val="24"/>
        </w:rPr>
        <w:t>对已递交的电子投标文件进行解密。投标人完成解密后，再由招标人进行解密。解密完成后，公布招标项目名称、投标人名称、投标保证金的递交情况、投标报价、工期及其他内容；</w:t>
      </w:r>
    </w:p>
    <w:p w14:paraId="251B8B7D">
      <w:pPr>
        <w:spacing w:line="360" w:lineRule="auto"/>
        <w:ind w:firstLine="480" w:firstLineChars="200"/>
        <w:rPr>
          <w:rFonts w:hint="eastAsia" w:ascii="宋体" w:hAnsi="宋体"/>
          <w:sz w:val="24"/>
        </w:rPr>
      </w:pPr>
      <w:r>
        <w:rPr>
          <w:rFonts w:ascii="宋体" w:hAnsi="宋体"/>
          <w:sz w:val="24"/>
        </w:rPr>
        <w:t>36.5.2备用光盘的读取按投标须知前附表第36项的规定执行；</w:t>
      </w:r>
    </w:p>
    <w:p w14:paraId="1BE59338">
      <w:pPr>
        <w:spacing w:line="360" w:lineRule="auto"/>
        <w:ind w:firstLine="480" w:firstLineChars="200"/>
        <w:rPr>
          <w:rFonts w:hint="eastAsia" w:ascii="宋体" w:hAnsi="宋体"/>
          <w:sz w:val="24"/>
        </w:rPr>
      </w:pPr>
      <w:r>
        <w:rPr>
          <w:rFonts w:ascii="宋体" w:hAnsi="宋体"/>
          <w:sz w:val="24"/>
        </w:rPr>
        <w:t>36.5.3投标人代表、招标人代表、监标人、记录人等有关人员在开标记录上签字确</w:t>
      </w:r>
      <w:r>
        <w:rPr>
          <w:rFonts w:hint="eastAsia" w:ascii="宋体" w:hAnsi="宋体"/>
          <w:sz w:val="24"/>
        </w:rPr>
        <w:t>认；若有关人员不签字的，不影响开标程序；</w:t>
      </w:r>
    </w:p>
    <w:p w14:paraId="63FA7BC2">
      <w:pPr>
        <w:spacing w:line="360" w:lineRule="auto"/>
        <w:ind w:firstLine="480" w:firstLineChars="200"/>
        <w:rPr>
          <w:rFonts w:hint="eastAsia" w:ascii="宋体" w:hAnsi="宋体"/>
          <w:sz w:val="24"/>
        </w:rPr>
      </w:pPr>
      <w:r>
        <w:rPr>
          <w:rFonts w:ascii="宋体" w:hAnsi="宋体"/>
          <w:sz w:val="24"/>
        </w:rPr>
        <w:t>36.5.4开标结束。</w:t>
      </w:r>
    </w:p>
    <w:p w14:paraId="540FC8A9">
      <w:pPr>
        <w:spacing w:line="360" w:lineRule="auto"/>
        <w:ind w:firstLine="480" w:firstLineChars="200"/>
        <w:rPr>
          <w:rFonts w:hint="eastAsia" w:ascii="宋体" w:hAnsi="宋体"/>
          <w:sz w:val="24"/>
        </w:rPr>
      </w:pPr>
      <w:r>
        <w:rPr>
          <w:rFonts w:ascii="宋体" w:hAnsi="宋体"/>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6B04886">
      <w:pPr>
        <w:spacing w:line="360" w:lineRule="auto"/>
        <w:ind w:firstLine="480" w:firstLineChars="200"/>
        <w:rPr>
          <w:rFonts w:hint="eastAsia" w:ascii="宋体" w:hAnsi="宋体"/>
          <w:sz w:val="24"/>
        </w:rPr>
      </w:pPr>
      <w:r>
        <w:rPr>
          <w:rFonts w:ascii="宋体" w:hAnsi="宋体"/>
          <w:sz w:val="24"/>
        </w:rPr>
        <w:t>36.7开标时，两个（含两个）以上的投标人加密打包投标文件电脑机器特征码一致的，不参与下一程序，并由评标委员会否决其投标。</w:t>
      </w:r>
    </w:p>
    <w:p w14:paraId="70A6D907">
      <w:pPr>
        <w:spacing w:line="360" w:lineRule="auto"/>
        <w:ind w:firstLine="480" w:firstLineChars="200"/>
        <w:rPr>
          <w:rFonts w:hint="eastAsia" w:ascii="宋体" w:hAnsi="宋体"/>
          <w:sz w:val="24"/>
          <w:szCs w:val="24"/>
        </w:rPr>
      </w:pPr>
      <w:r>
        <w:rPr>
          <w:rFonts w:ascii="宋体" w:hAnsi="宋体"/>
          <w:sz w:val="24"/>
          <w:szCs w:val="24"/>
        </w:rPr>
        <w:t>37</w:t>
      </w:r>
      <w:r>
        <w:rPr>
          <w:rFonts w:hint="eastAsia" w:ascii="宋体" w:hAnsi="宋体"/>
          <w:sz w:val="24"/>
          <w:szCs w:val="24"/>
        </w:rPr>
        <w:t>．评标</w:t>
      </w:r>
    </w:p>
    <w:p w14:paraId="3A51C078">
      <w:pPr>
        <w:spacing w:line="360" w:lineRule="auto"/>
        <w:ind w:firstLine="480" w:firstLineChars="200"/>
        <w:rPr>
          <w:rFonts w:hint="eastAsia" w:ascii="宋体" w:hAnsi="宋体"/>
          <w:sz w:val="24"/>
          <w:szCs w:val="24"/>
        </w:rPr>
      </w:pPr>
      <w:r>
        <w:rPr>
          <w:rFonts w:ascii="宋体" w:hAnsi="宋体"/>
          <w:sz w:val="24"/>
          <w:szCs w:val="24"/>
        </w:rPr>
        <w:t>37.1</w:t>
      </w:r>
      <w:r>
        <w:rPr>
          <w:rFonts w:hint="eastAsia" w:ascii="宋体" w:hAnsi="宋体"/>
          <w:sz w:val="24"/>
          <w:szCs w:val="24"/>
        </w:rPr>
        <w:t>评标委员会由招标人依法组建。</w:t>
      </w:r>
    </w:p>
    <w:p w14:paraId="630A9455">
      <w:pPr>
        <w:spacing w:line="360" w:lineRule="auto"/>
        <w:ind w:firstLine="480" w:firstLineChars="200"/>
        <w:rPr>
          <w:rFonts w:hint="eastAsia" w:ascii="宋体" w:hAnsi="宋体"/>
          <w:sz w:val="24"/>
          <w:szCs w:val="24"/>
        </w:rPr>
      </w:pPr>
      <w:r>
        <w:rPr>
          <w:rFonts w:ascii="宋体" w:hAnsi="宋体"/>
          <w:sz w:val="24"/>
          <w:szCs w:val="24"/>
        </w:rPr>
        <w:t>37.2</w:t>
      </w:r>
      <w:r>
        <w:rPr>
          <w:rFonts w:hint="eastAsia" w:ascii="宋体" w:hAnsi="宋体"/>
          <w:sz w:val="24"/>
          <w:szCs w:val="24"/>
        </w:rPr>
        <w:t>评标委员会的职责及守则：</w:t>
      </w:r>
    </w:p>
    <w:p w14:paraId="59A51CDD">
      <w:pPr>
        <w:spacing w:line="360" w:lineRule="auto"/>
        <w:ind w:firstLine="480" w:firstLineChars="200"/>
        <w:rPr>
          <w:rFonts w:hint="eastAsia" w:ascii="宋体" w:hAnsi="宋体"/>
          <w:sz w:val="24"/>
          <w:szCs w:val="24"/>
        </w:rPr>
      </w:pPr>
      <w:r>
        <w:rPr>
          <w:rFonts w:ascii="宋体" w:hAnsi="宋体"/>
          <w:sz w:val="24"/>
          <w:szCs w:val="24"/>
        </w:rPr>
        <w:t>37.2.1</w:t>
      </w:r>
      <w:r>
        <w:rPr>
          <w:rFonts w:hint="eastAsia" w:ascii="宋体" w:hAnsi="宋体"/>
          <w:sz w:val="24"/>
          <w:szCs w:val="24"/>
        </w:rPr>
        <w:t>根据评标细则，对</w:t>
      </w:r>
      <w:r>
        <w:rPr>
          <w:rFonts w:hint="eastAsia" w:ascii="宋体" w:hAnsi="宋体"/>
          <w:sz w:val="24"/>
        </w:rPr>
        <w:t>投标文件</w:t>
      </w:r>
      <w:r>
        <w:rPr>
          <w:rFonts w:hint="eastAsia" w:ascii="宋体" w:hAnsi="宋体"/>
          <w:sz w:val="24"/>
          <w:szCs w:val="24"/>
        </w:rPr>
        <w:t>进行认真评审，完成评审报告；</w:t>
      </w:r>
    </w:p>
    <w:p w14:paraId="26E1A75D">
      <w:pPr>
        <w:spacing w:line="360" w:lineRule="auto"/>
        <w:ind w:firstLine="480" w:firstLineChars="200"/>
        <w:rPr>
          <w:rFonts w:hint="eastAsia" w:ascii="宋体" w:hAnsi="宋体"/>
          <w:sz w:val="24"/>
          <w:szCs w:val="24"/>
        </w:rPr>
      </w:pPr>
      <w:r>
        <w:rPr>
          <w:rFonts w:ascii="宋体" w:hAnsi="宋体"/>
          <w:sz w:val="24"/>
          <w:szCs w:val="24"/>
        </w:rPr>
        <w:t>37.2.2</w:t>
      </w:r>
      <w:r>
        <w:rPr>
          <w:rFonts w:hint="eastAsia" w:ascii="宋体" w:hAnsi="宋体"/>
          <w:sz w:val="24"/>
          <w:szCs w:val="24"/>
        </w:rPr>
        <w:t>向招标人报告评审意见，推荐合格的中标候选人。</w:t>
      </w:r>
    </w:p>
    <w:p w14:paraId="43353964">
      <w:pPr>
        <w:spacing w:line="360" w:lineRule="auto"/>
        <w:ind w:firstLine="480" w:firstLineChars="200"/>
        <w:rPr>
          <w:rFonts w:hint="eastAsia" w:ascii="宋体" w:hAnsi="宋体"/>
          <w:sz w:val="24"/>
          <w:szCs w:val="24"/>
        </w:rPr>
      </w:pPr>
      <w:r>
        <w:rPr>
          <w:rFonts w:ascii="宋体" w:hAnsi="宋体"/>
          <w:bCs/>
          <w:sz w:val="24"/>
          <w:szCs w:val="24"/>
        </w:rPr>
        <w:t>37.2.3</w:t>
      </w:r>
      <w:r>
        <w:rPr>
          <w:rFonts w:ascii="宋体" w:hAnsi="宋体"/>
          <w:b/>
          <w:bCs/>
          <w:sz w:val="24"/>
          <w:szCs w:val="24"/>
        </w:rPr>
        <w:t xml:space="preserve"> </w:t>
      </w:r>
      <w:r>
        <w:rPr>
          <w:rFonts w:hint="eastAsia" w:ascii="宋体" w:hAnsi="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32EB769B">
      <w:pPr>
        <w:spacing w:line="360" w:lineRule="auto"/>
        <w:ind w:firstLine="480" w:firstLineChars="200"/>
        <w:rPr>
          <w:rFonts w:hint="eastAsia" w:ascii="宋体" w:hAnsi="宋体"/>
          <w:sz w:val="24"/>
          <w:szCs w:val="24"/>
        </w:rPr>
      </w:pPr>
      <w:r>
        <w:rPr>
          <w:rFonts w:ascii="宋体" w:hAnsi="宋体"/>
          <w:sz w:val="24"/>
          <w:szCs w:val="24"/>
        </w:rPr>
        <w:t>37.2.4</w:t>
      </w:r>
      <w:r>
        <w:rPr>
          <w:rFonts w:hint="eastAsia" w:ascii="宋体" w:hAnsi="宋体"/>
          <w:sz w:val="24"/>
          <w:szCs w:val="24"/>
        </w:rPr>
        <w:t>全体参与评标人员：</w:t>
      </w:r>
    </w:p>
    <w:p w14:paraId="40FB1C04">
      <w:pPr>
        <w:spacing w:line="360" w:lineRule="auto"/>
        <w:ind w:firstLine="480" w:firstLineChars="200"/>
        <w:rPr>
          <w:rFonts w:hint="eastAsia" w:ascii="宋体" w:hAnsi="宋体"/>
          <w:sz w:val="24"/>
          <w:szCs w:val="24"/>
        </w:rPr>
      </w:pPr>
      <w:r>
        <w:rPr>
          <w:rFonts w:ascii="宋体" w:hAnsi="宋体"/>
          <w:sz w:val="24"/>
          <w:szCs w:val="24"/>
        </w:rPr>
        <w:t xml:space="preserve">37.2.4.1 </w:t>
      </w:r>
      <w:r>
        <w:rPr>
          <w:rFonts w:hint="eastAsia" w:ascii="宋体" w:hAnsi="宋体"/>
          <w:sz w:val="24"/>
          <w:szCs w:val="24"/>
        </w:rPr>
        <w:t>必须遵守评标纪律、不得泄密；</w:t>
      </w:r>
    </w:p>
    <w:p w14:paraId="36C67E9E">
      <w:pPr>
        <w:spacing w:line="360" w:lineRule="auto"/>
        <w:ind w:firstLine="480" w:firstLineChars="200"/>
        <w:rPr>
          <w:rFonts w:hint="eastAsia" w:ascii="宋体" w:hAnsi="宋体"/>
          <w:sz w:val="24"/>
          <w:szCs w:val="24"/>
        </w:rPr>
      </w:pPr>
      <w:r>
        <w:rPr>
          <w:rFonts w:ascii="宋体" w:hAnsi="宋体"/>
          <w:sz w:val="24"/>
          <w:szCs w:val="24"/>
        </w:rPr>
        <w:t xml:space="preserve">37.2.4.2 </w:t>
      </w:r>
      <w:r>
        <w:rPr>
          <w:rFonts w:hint="eastAsia" w:ascii="宋体" w:hAnsi="宋体"/>
          <w:sz w:val="24"/>
          <w:szCs w:val="24"/>
        </w:rPr>
        <w:t>必须公正、不得循私；</w:t>
      </w:r>
    </w:p>
    <w:p w14:paraId="436E1AE6">
      <w:pPr>
        <w:spacing w:line="360" w:lineRule="auto"/>
        <w:ind w:firstLine="480" w:firstLineChars="200"/>
        <w:rPr>
          <w:rFonts w:hint="eastAsia" w:ascii="宋体" w:hAnsi="宋体"/>
          <w:sz w:val="24"/>
          <w:szCs w:val="24"/>
        </w:rPr>
      </w:pPr>
      <w:r>
        <w:rPr>
          <w:rFonts w:ascii="宋体" w:hAnsi="宋体"/>
          <w:sz w:val="24"/>
          <w:szCs w:val="24"/>
        </w:rPr>
        <w:t xml:space="preserve">37.2.4.3 </w:t>
      </w:r>
      <w:r>
        <w:rPr>
          <w:rFonts w:hint="eastAsia" w:ascii="宋体" w:hAnsi="宋体"/>
          <w:sz w:val="24"/>
          <w:szCs w:val="24"/>
        </w:rPr>
        <w:t>必须科学、不得草率；</w:t>
      </w:r>
    </w:p>
    <w:p w14:paraId="67C33E54">
      <w:pPr>
        <w:spacing w:line="360" w:lineRule="auto"/>
        <w:ind w:firstLine="480" w:firstLineChars="200"/>
        <w:rPr>
          <w:rFonts w:hint="eastAsia" w:ascii="宋体" w:hAnsi="宋体"/>
          <w:sz w:val="24"/>
          <w:szCs w:val="24"/>
        </w:rPr>
      </w:pPr>
      <w:r>
        <w:rPr>
          <w:rFonts w:ascii="宋体" w:hAnsi="宋体"/>
          <w:sz w:val="24"/>
          <w:szCs w:val="24"/>
        </w:rPr>
        <w:t xml:space="preserve">37.2.4.4 </w:t>
      </w:r>
      <w:r>
        <w:rPr>
          <w:rFonts w:hint="eastAsia" w:ascii="宋体" w:hAnsi="宋体"/>
          <w:sz w:val="24"/>
          <w:szCs w:val="24"/>
        </w:rPr>
        <w:t>必须客观、不得带有成见；</w:t>
      </w:r>
    </w:p>
    <w:p w14:paraId="0236D7D3">
      <w:pPr>
        <w:spacing w:line="360" w:lineRule="auto"/>
        <w:ind w:firstLine="480" w:firstLineChars="200"/>
        <w:rPr>
          <w:rFonts w:hint="eastAsia" w:ascii="宋体" w:hAnsi="宋体"/>
          <w:sz w:val="24"/>
          <w:szCs w:val="24"/>
        </w:rPr>
      </w:pPr>
      <w:r>
        <w:rPr>
          <w:rFonts w:ascii="宋体" w:hAnsi="宋体"/>
          <w:sz w:val="24"/>
          <w:szCs w:val="24"/>
        </w:rPr>
        <w:t xml:space="preserve">37.2.4.5 </w:t>
      </w:r>
      <w:r>
        <w:rPr>
          <w:rFonts w:hint="eastAsia" w:ascii="宋体" w:hAnsi="宋体"/>
          <w:sz w:val="24"/>
          <w:szCs w:val="24"/>
        </w:rPr>
        <w:t>必须平等、不得强加于人；</w:t>
      </w:r>
    </w:p>
    <w:p w14:paraId="71DE59F0">
      <w:pPr>
        <w:spacing w:line="360" w:lineRule="auto"/>
        <w:ind w:firstLine="480" w:firstLineChars="200"/>
        <w:rPr>
          <w:rFonts w:hint="eastAsia" w:ascii="宋体" w:hAnsi="宋体"/>
          <w:sz w:val="24"/>
          <w:szCs w:val="24"/>
        </w:rPr>
      </w:pPr>
      <w:r>
        <w:rPr>
          <w:rFonts w:ascii="宋体" w:hAnsi="宋体"/>
          <w:sz w:val="24"/>
          <w:szCs w:val="24"/>
        </w:rPr>
        <w:t xml:space="preserve">37.2.4.6 </w:t>
      </w:r>
      <w:r>
        <w:rPr>
          <w:rFonts w:hint="eastAsia" w:ascii="宋体" w:hAnsi="宋体"/>
          <w:sz w:val="24"/>
          <w:szCs w:val="24"/>
        </w:rPr>
        <w:t>必须严谨、不得随意马虎。</w:t>
      </w:r>
    </w:p>
    <w:p w14:paraId="4D270637">
      <w:pPr>
        <w:spacing w:line="360" w:lineRule="auto"/>
        <w:ind w:firstLine="480" w:firstLineChars="200"/>
        <w:rPr>
          <w:rFonts w:hint="eastAsia" w:ascii="宋体" w:hAnsi="宋体"/>
          <w:sz w:val="24"/>
          <w:szCs w:val="24"/>
        </w:rPr>
      </w:pPr>
      <w:r>
        <w:rPr>
          <w:rFonts w:ascii="宋体" w:hAnsi="宋体"/>
          <w:sz w:val="24"/>
          <w:szCs w:val="24"/>
        </w:rPr>
        <w:t xml:space="preserve">37.3 </w:t>
      </w:r>
      <w:r>
        <w:rPr>
          <w:rFonts w:hint="eastAsia" w:ascii="宋体" w:hAnsi="宋体"/>
          <w:sz w:val="24"/>
          <w:szCs w:val="24"/>
        </w:rPr>
        <w:t>评标结束后，评标委员会递交评标报告并依法推荐中标候选人。</w:t>
      </w:r>
      <w:r>
        <w:rPr>
          <w:rFonts w:ascii="宋体" w:hAnsi="宋体"/>
          <w:sz w:val="24"/>
          <w:szCs w:val="24"/>
        </w:rPr>
        <w:t xml:space="preserve"> </w:t>
      </w:r>
    </w:p>
    <w:p w14:paraId="037D400B">
      <w:pPr>
        <w:spacing w:line="360" w:lineRule="auto"/>
        <w:ind w:firstLine="480" w:firstLineChars="200"/>
        <w:rPr>
          <w:rFonts w:hint="eastAsia" w:ascii="宋体" w:hAnsi="宋体"/>
          <w:sz w:val="24"/>
          <w:szCs w:val="24"/>
        </w:rPr>
      </w:pPr>
      <w:r>
        <w:rPr>
          <w:rFonts w:ascii="宋体" w:hAnsi="宋体"/>
          <w:sz w:val="24"/>
          <w:szCs w:val="24"/>
        </w:rPr>
        <w:t>38</w:t>
      </w:r>
      <w:r>
        <w:rPr>
          <w:rFonts w:hint="eastAsia" w:ascii="宋体" w:hAnsi="宋体"/>
          <w:sz w:val="24"/>
          <w:szCs w:val="24"/>
        </w:rPr>
        <w:t>．投标文件的澄清</w:t>
      </w:r>
    </w:p>
    <w:p w14:paraId="301887BC">
      <w:pPr>
        <w:spacing w:line="360" w:lineRule="auto"/>
        <w:ind w:firstLine="480" w:firstLineChars="200"/>
        <w:rPr>
          <w:rFonts w:hint="eastAsia" w:ascii="宋体" w:hAnsi="宋体"/>
          <w:sz w:val="24"/>
          <w:szCs w:val="24"/>
        </w:rPr>
      </w:pPr>
      <w:r>
        <w:rPr>
          <w:rFonts w:ascii="宋体" w:hAnsi="宋体"/>
          <w:sz w:val="24"/>
          <w:szCs w:val="24"/>
        </w:rPr>
        <w:t>38.1</w:t>
      </w:r>
      <w:r>
        <w:rPr>
          <w:rFonts w:hint="eastAsia" w:ascii="宋体" w:hAnsi="宋体"/>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78B5B344">
      <w:pPr>
        <w:spacing w:line="360" w:lineRule="auto"/>
        <w:ind w:firstLine="480" w:firstLineChars="200"/>
        <w:rPr>
          <w:rFonts w:hint="eastAsia" w:ascii="宋体" w:hAnsi="宋体"/>
          <w:sz w:val="24"/>
          <w:szCs w:val="24"/>
        </w:rPr>
      </w:pPr>
      <w:r>
        <w:rPr>
          <w:rFonts w:ascii="宋体" w:hAnsi="宋体"/>
          <w:sz w:val="24"/>
          <w:szCs w:val="24"/>
        </w:rPr>
        <w:t xml:space="preserve">38.2 </w:t>
      </w:r>
      <w:r>
        <w:rPr>
          <w:rFonts w:hint="eastAsia" w:ascii="宋体" w:hAnsi="宋体"/>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6B8A27B3">
      <w:pPr>
        <w:spacing w:line="360" w:lineRule="auto"/>
        <w:ind w:firstLine="480" w:firstLineChars="200"/>
        <w:rPr>
          <w:rFonts w:hint="eastAsia" w:ascii="宋体" w:hAnsi="宋体"/>
          <w:sz w:val="24"/>
          <w:szCs w:val="24"/>
        </w:rPr>
      </w:pPr>
      <w:r>
        <w:rPr>
          <w:rFonts w:ascii="宋体" w:hAnsi="宋体"/>
          <w:sz w:val="24"/>
          <w:szCs w:val="24"/>
        </w:rPr>
        <w:t xml:space="preserve">38.3 </w:t>
      </w:r>
      <w:r>
        <w:rPr>
          <w:rFonts w:hint="eastAsia" w:ascii="宋体" w:hAnsi="宋体"/>
          <w:sz w:val="24"/>
          <w:szCs w:val="24"/>
        </w:rPr>
        <w:t>评标委员会或评标委员会专业评审组成员均应当阅读投标人的澄清，但应独立参考澄清对投标文件进行评审。</w:t>
      </w:r>
    </w:p>
    <w:p w14:paraId="066A1DE7">
      <w:pPr>
        <w:spacing w:line="360" w:lineRule="auto"/>
        <w:ind w:firstLine="480" w:firstLineChars="200"/>
        <w:rPr>
          <w:rFonts w:hint="eastAsia" w:ascii="宋体" w:hAnsi="宋体"/>
          <w:sz w:val="24"/>
          <w:szCs w:val="24"/>
        </w:rPr>
      </w:pPr>
      <w:r>
        <w:rPr>
          <w:rFonts w:ascii="宋体" w:hAnsi="宋体"/>
          <w:sz w:val="24"/>
          <w:szCs w:val="24"/>
        </w:rPr>
        <w:t>38.4</w:t>
      </w:r>
      <w:r>
        <w:rPr>
          <w:rFonts w:hint="eastAsia" w:ascii="宋体" w:hAnsi="宋体"/>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60C0F29B">
      <w:pPr>
        <w:spacing w:line="360" w:lineRule="auto"/>
        <w:ind w:firstLine="480" w:firstLineChars="200"/>
        <w:rPr>
          <w:rFonts w:hint="eastAsia" w:ascii="宋体" w:hAnsi="宋体"/>
          <w:sz w:val="24"/>
          <w:szCs w:val="24"/>
        </w:rPr>
      </w:pPr>
      <w:r>
        <w:rPr>
          <w:rFonts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62F3B867">
      <w:pPr>
        <w:spacing w:line="360" w:lineRule="auto"/>
        <w:ind w:firstLine="480" w:firstLineChars="200"/>
        <w:rPr>
          <w:rFonts w:hint="eastAsia" w:ascii="宋体" w:hAnsi="宋体"/>
          <w:sz w:val="24"/>
          <w:szCs w:val="24"/>
        </w:rPr>
      </w:pPr>
      <w:r>
        <w:rPr>
          <w:rFonts w:ascii="宋体" w:hAnsi="宋体"/>
          <w:sz w:val="24"/>
          <w:szCs w:val="24"/>
        </w:rPr>
        <w:t>39</w:t>
      </w:r>
      <w:r>
        <w:rPr>
          <w:rFonts w:hint="eastAsia" w:ascii="宋体" w:hAnsi="宋体"/>
          <w:sz w:val="24"/>
          <w:szCs w:val="24"/>
        </w:rPr>
        <w:t>．定标</w:t>
      </w:r>
    </w:p>
    <w:p w14:paraId="786384B5">
      <w:pPr>
        <w:spacing w:line="360" w:lineRule="auto"/>
        <w:ind w:firstLine="480" w:firstLineChars="200"/>
        <w:rPr>
          <w:rFonts w:hint="eastAsia" w:ascii="宋体" w:hAnsi="宋体"/>
          <w:sz w:val="24"/>
          <w:szCs w:val="24"/>
        </w:rPr>
      </w:pPr>
      <w:r>
        <w:rPr>
          <w:rFonts w:ascii="宋体" w:hAnsi="宋体"/>
          <w:sz w:val="24"/>
          <w:szCs w:val="24"/>
        </w:rPr>
        <w:t xml:space="preserve">39.1 </w:t>
      </w:r>
      <w:r>
        <w:rPr>
          <w:rFonts w:hint="eastAsia" w:ascii="宋体" w:hAnsi="宋体"/>
          <w:sz w:val="24"/>
          <w:szCs w:val="24"/>
        </w:rPr>
        <w:t>招标人根据评标委员会递交的评标报告，最终审定中标人。</w:t>
      </w:r>
    </w:p>
    <w:p w14:paraId="55434DB1">
      <w:pPr>
        <w:spacing w:line="360" w:lineRule="auto"/>
        <w:ind w:firstLine="480" w:firstLineChars="200"/>
        <w:rPr>
          <w:rFonts w:hint="eastAsia" w:ascii="宋体" w:hAnsi="宋体"/>
          <w:sz w:val="24"/>
          <w:szCs w:val="24"/>
        </w:rPr>
      </w:pPr>
      <w:r>
        <w:rPr>
          <w:rFonts w:ascii="宋体" w:hAnsi="宋体"/>
          <w:sz w:val="24"/>
          <w:szCs w:val="24"/>
        </w:rPr>
        <w:t xml:space="preserve">39.2 </w:t>
      </w:r>
      <w:r>
        <w:rPr>
          <w:rFonts w:hint="eastAsia" w:ascii="宋体" w:hAnsi="宋体"/>
          <w:sz w:val="24"/>
          <w:szCs w:val="24"/>
        </w:rPr>
        <w:t>依法必须进行公开招标的项目，招标人应当确定排名第一的中标候选人为中标人。</w:t>
      </w:r>
    </w:p>
    <w:p w14:paraId="4798FE99">
      <w:pPr>
        <w:spacing w:line="360" w:lineRule="auto"/>
        <w:ind w:firstLine="480" w:firstLineChars="200"/>
        <w:rPr>
          <w:rFonts w:hint="eastAsia" w:ascii="宋体" w:hAnsi="宋体"/>
          <w:sz w:val="24"/>
          <w:szCs w:val="24"/>
        </w:rPr>
      </w:pPr>
      <w:r>
        <w:rPr>
          <w:rFonts w:ascii="宋体" w:hAnsi="宋体"/>
          <w:sz w:val="24"/>
          <w:szCs w:val="24"/>
        </w:rPr>
        <w:t>39.3</w:t>
      </w:r>
      <w:r>
        <w:rPr>
          <w:rFonts w:hint="eastAsia" w:ascii="宋体" w:hAnsi="宋体"/>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26E3912F">
      <w:pPr>
        <w:spacing w:line="360" w:lineRule="auto"/>
        <w:ind w:firstLine="480" w:firstLineChars="200"/>
        <w:rPr>
          <w:rFonts w:hint="eastAsia" w:ascii="宋体" w:hAnsi="宋体"/>
          <w:sz w:val="24"/>
          <w:szCs w:val="24"/>
        </w:rPr>
      </w:pPr>
      <w:r>
        <w:rPr>
          <w:rFonts w:ascii="宋体" w:hAnsi="宋体"/>
          <w:sz w:val="24"/>
          <w:szCs w:val="24"/>
        </w:rPr>
        <w:t>39.4</w:t>
      </w:r>
      <w:r>
        <w:rPr>
          <w:rFonts w:hint="eastAsia" w:ascii="宋体" w:hAnsi="宋体"/>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5B8F3BE9">
      <w:pPr>
        <w:spacing w:line="360" w:lineRule="auto"/>
        <w:ind w:firstLine="480" w:firstLineChars="200"/>
        <w:rPr>
          <w:rFonts w:hint="eastAsia" w:ascii="宋体" w:hAnsi="宋体"/>
          <w:sz w:val="24"/>
          <w:szCs w:val="24"/>
        </w:rPr>
      </w:pPr>
      <w:r>
        <w:rPr>
          <w:rFonts w:ascii="宋体" w:hAnsi="宋体"/>
          <w:sz w:val="24"/>
          <w:szCs w:val="24"/>
        </w:rPr>
        <w:t xml:space="preserve">39.5 </w:t>
      </w:r>
      <w:r>
        <w:rPr>
          <w:rFonts w:hint="eastAsia" w:ascii="宋体" w:hAnsi="宋体"/>
          <w:sz w:val="24"/>
          <w:szCs w:val="24"/>
        </w:rPr>
        <w:t>重新评标的，评标信息（含业绩、奖项等）仍以投标截止时投标人的信息为准。因特殊原因需要延长投标有效期，投标人拒绝延长投标有效期的，仍参与评标，但不被推荐为中标候选人。</w:t>
      </w:r>
    </w:p>
    <w:p w14:paraId="235166FC">
      <w:pPr>
        <w:pStyle w:val="7"/>
        <w:spacing w:before="156" w:after="156"/>
        <w:jc w:val="center"/>
        <w:rPr>
          <w:rFonts w:hint="eastAsia"/>
          <w:b/>
          <w:bCs/>
        </w:rPr>
      </w:pPr>
      <w:bookmarkStart w:id="32" w:name="_Toc2272558"/>
      <w:bookmarkStart w:id="33" w:name="_Toc21525502"/>
      <w:r>
        <w:rPr>
          <w:rFonts w:hint="eastAsia"/>
          <w:b/>
          <w:bCs/>
        </w:rPr>
        <w:t>（二）开标评标办法程序和细则</w:t>
      </w:r>
      <w:bookmarkEnd w:id="32"/>
      <w:bookmarkEnd w:id="33"/>
    </w:p>
    <w:p w14:paraId="37526F9A">
      <w:pPr>
        <w:spacing w:line="360" w:lineRule="auto"/>
        <w:ind w:firstLine="480" w:firstLineChars="200"/>
        <w:rPr>
          <w:rFonts w:hint="eastAsia" w:ascii="宋体" w:hAnsi="宋体"/>
          <w:sz w:val="24"/>
          <w:szCs w:val="24"/>
        </w:rPr>
      </w:pPr>
      <w:r>
        <w:rPr>
          <w:rFonts w:hint="eastAsia" w:ascii="宋体" w:hAnsi="宋体"/>
          <w:sz w:val="24"/>
          <w:szCs w:val="24"/>
        </w:rPr>
        <w:t>注：以下八种评标办法所述企业综合诚信评价分数即投标截止当日广州市工程招标代理行业协会网站上公布的企业综合诚信评价</w:t>
      </w:r>
      <w:r>
        <w:rPr>
          <w:rFonts w:ascii="宋体" w:hAnsi="宋体"/>
          <w:sz w:val="24"/>
          <w:szCs w:val="24"/>
        </w:rPr>
        <w:t>60</w:t>
      </w:r>
      <w:r>
        <w:rPr>
          <w:rFonts w:hint="eastAsia" w:ascii="宋体" w:hAnsi="宋体"/>
          <w:sz w:val="24"/>
          <w:szCs w:val="24"/>
        </w:rPr>
        <w:t>日诚信分。</w:t>
      </w:r>
    </w:p>
    <w:p w14:paraId="3E47F139">
      <w:pPr>
        <w:pStyle w:val="7"/>
        <w:spacing w:before="156" w:after="156"/>
        <w:ind w:firstLine="540" w:firstLineChars="200"/>
        <w:rPr>
          <w:rFonts w:hint="eastAsia"/>
        </w:rPr>
      </w:pPr>
      <w:bookmarkStart w:id="34" w:name="_Toc2272564"/>
      <w:bookmarkStart w:id="35" w:name="_Toc21525509"/>
      <w:r>
        <w:rPr>
          <w:rFonts w:hint="eastAsia"/>
        </w:rPr>
        <w:t>可选办法七（适合综合评分法四，技术标与经济标同时开启）</w:t>
      </w:r>
      <w:bookmarkEnd w:id="34"/>
      <w:bookmarkEnd w:id="35"/>
    </w:p>
    <w:p w14:paraId="4B515AE8">
      <w:pPr>
        <w:snapToGrid w:val="0"/>
        <w:spacing w:line="360" w:lineRule="auto"/>
        <w:ind w:firstLine="480" w:firstLineChars="200"/>
        <w:rPr>
          <w:rFonts w:ascii="宋体"/>
          <w:sz w:val="24"/>
          <w:szCs w:val="24"/>
        </w:rPr>
      </w:pPr>
      <w:r>
        <w:rPr>
          <w:rFonts w:hint="eastAsia" w:ascii="宋体"/>
          <w:sz w:val="24"/>
          <w:szCs w:val="24"/>
        </w:rPr>
        <w:t>40．开标和评标程序</w:t>
      </w:r>
    </w:p>
    <w:p w14:paraId="2437AD35">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14:paraId="56C70071">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14:paraId="44001030">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14:paraId="6E99E4AE">
      <w:pPr>
        <w:snapToGrid w:val="0"/>
        <w:spacing w:line="360" w:lineRule="auto"/>
        <w:ind w:firstLine="480" w:firstLineChars="200"/>
        <w:rPr>
          <w:rFonts w:ascii="宋体"/>
          <w:sz w:val="24"/>
          <w:szCs w:val="24"/>
        </w:rPr>
      </w:pPr>
      <w:r>
        <w:rPr>
          <w:rFonts w:hint="eastAsia" w:ascii="宋体"/>
          <w:sz w:val="24"/>
          <w:szCs w:val="24"/>
        </w:rPr>
        <w:t>40.4技术标详细审查评分；</w:t>
      </w:r>
    </w:p>
    <w:p w14:paraId="1142AB36">
      <w:pPr>
        <w:snapToGrid w:val="0"/>
        <w:spacing w:line="360" w:lineRule="auto"/>
        <w:ind w:firstLine="480" w:firstLineChars="200"/>
        <w:rPr>
          <w:rFonts w:ascii="宋体"/>
          <w:sz w:val="24"/>
          <w:szCs w:val="24"/>
        </w:rPr>
      </w:pPr>
      <w:r>
        <w:rPr>
          <w:rFonts w:hint="eastAsia" w:ascii="宋体"/>
          <w:sz w:val="24"/>
          <w:szCs w:val="24"/>
        </w:rPr>
        <w:t>40.5经济标详细审查评分；</w:t>
      </w:r>
      <w:r>
        <w:rPr>
          <w:rFonts w:ascii="宋体"/>
          <w:sz w:val="24"/>
          <w:szCs w:val="24"/>
        </w:rPr>
        <w:t xml:space="preserve"> </w:t>
      </w:r>
    </w:p>
    <w:p w14:paraId="55BD1A04">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14:paraId="24B3371E">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14:paraId="45781A37">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14:paraId="2C388BEC">
      <w:pPr>
        <w:snapToGrid w:val="0"/>
        <w:spacing w:line="360" w:lineRule="auto"/>
        <w:ind w:firstLine="480" w:firstLineChars="200"/>
        <w:rPr>
          <w:rFonts w:ascii="宋体"/>
          <w:sz w:val="24"/>
          <w:szCs w:val="24"/>
        </w:rPr>
      </w:pPr>
      <w:r>
        <w:rPr>
          <w:rFonts w:hint="eastAsia" w:ascii="宋体"/>
          <w:sz w:val="24"/>
          <w:szCs w:val="24"/>
        </w:rPr>
        <w:t>41．开标细则</w:t>
      </w:r>
    </w:p>
    <w:p w14:paraId="7A20D227">
      <w:pPr>
        <w:snapToGrid w:val="0"/>
        <w:spacing w:line="360" w:lineRule="auto"/>
        <w:ind w:firstLine="480" w:firstLineChars="200"/>
        <w:rPr>
          <w:rFonts w:ascii="宋体"/>
          <w:sz w:val="24"/>
          <w:szCs w:val="24"/>
        </w:rPr>
      </w:pPr>
      <w:r>
        <w:rPr>
          <w:rFonts w:hint="eastAsia" w:ascii="宋体"/>
          <w:sz w:val="24"/>
          <w:szCs w:val="24"/>
        </w:rPr>
        <w:t>41.1开标由招标人主持；</w:t>
      </w:r>
    </w:p>
    <w:p w14:paraId="547C1E83">
      <w:pPr>
        <w:snapToGrid w:val="0"/>
        <w:spacing w:line="360" w:lineRule="auto"/>
        <w:ind w:firstLine="480" w:firstLineChars="200"/>
        <w:rPr>
          <w:rFonts w:ascii="宋体"/>
          <w:sz w:val="24"/>
          <w:szCs w:val="24"/>
        </w:rPr>
      </w:pPr>
      <w:r>
        <w:rPr>
          <w:rFonts w:hint="eastAsia" w:ascii="宋体"/>
          <w:sz w:val="24"/>
          <w:szCs w:val="24"/>
        </w:rPr>
        <w:t>41.2 细则</w:t>
      </w:r>
    </w:p>
    <w:p w14:paraId="1B940C35">
      <w:pPr>
        <w:snapToGrid w:val="0"/>
        <w:spacing w:line="360" w:lineRule="auto"/>
        <w:ind w:firstLine="480" w:firstLineChars="200"/>
        <w:rPr>
          <w:rFonts w:ascii="宋体"/>
          <w:sz w:val="24"/>
          <w:szCs w:val="24"/>
        </w:rPr>
      </w:pPr>
      <w:r>
        <w:rPr>
          <w:rFonts w:hint="eastAsia" w:ascii="宋体"/>
          <w:sz w:val="24"/>
          <w:szCs w:val="24"/>
        </w:rPr>
        <w:t>41.2.1投标截止期前，各投标人递交投标文件（包括技术标投标文件、经济标投标文件）至</w:t>
      </w:r>
      <w:r>
        <w:rPr>
          <w:rFonts w:ascii="宋体"/>
          <w:sz w:val="24"/>
          <w:szCs w:val="24"/>
          <w:u w:val="single"/>
        </w:rPr>
        <w:t xml:space="preserve">        </w:t>
      </w:r>
      <w:r>
        <w:rPr>
          <w:rFonts w:hint="eastAsia" w:ascii="宋体"/>
          <w:sz w:val="24"/>
          <w:szCs w:val="24"/>
        </w:rPr>
        <w:t xml:space="preserve">交易平台。有关投标文件提交的事项详见第一章投标须知。 </w:t>
      </w:r>
    </w:p>
    <w:p w14:paraId="34716571">
      <w:pPr>
        <w:snapToGrid w:val="0"/>
        <w:spacing w:line="360" w:lineRule="auto"/>
        <w:ind w:firstLine="480" w:firstLineChars="200"/>
        <w:rPr>
          <w:rFonts w:ascii="宋体"/>
          <w:sz w:val="24"/>
          <w:szCs w:val="24"/>
        </w:rPr>
      </w:pPr>
      <w:r>
        <w:rPr>
          <w:rFonts w:hint="eastAsia" w:ascii="宋体"/>
          <w:sz w:val="24"/>
          <w:szCs w:val="24"/>
        </w:rPr>
        <w:t>41.2.2开标前，首先由招标人随机抽取确定该工程计算评标参考价的等分点值X。</w:t>
      </w:r>
    </w:p>
    <w:p w14:paraId="70C69FE4">
      <w:pPr>
        <w:spacing w:line="360" w:lineRule="auto"/>
        <w:ind w:firstLine="480" w:firstLineChars="200"/>
        <w:rPr>
          <w:rFonts w:hint="eastAsia" w:ascii="宋体" w:hAnsi="宋体"/>
          <w:sz w:val="24"/>
          <w:szCs w:val="24"/>
        </w:rPr>
      </w:pPr>
      <w:r>
        <w:rPr>
          <w:rFonts w:ascii="宋体"/>
          <w:sz w:val="24"/>
          <w:szCs w:val="24"/>
        </w:rPr>
        <w:t>41.2.3</w:t>
      </w:r>
      <w:r>
        <w:rPr>
          <w:rFonts w:hint="eastAsia" w:ascii="宋体" w:hAnsi="宋体"/>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2E794C9">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14:paraId="2D224597">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10916021">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14:paraId="495CD00A">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14:paraId="3FEDDCE2">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42. 资格审查及评标细则</w:t>
      </w:r>
    </w:p>
    <w:p w14:paraId="4B0D55F5">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42.1资格审查及评标均由招标人依法组建的评标委员会负责。</w:t>
      </w:r>
    </w:p>
    <w:p w14:paraId="7A648452">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42.2评标委员会的组成：方式</w:t>
      </w:r>
      <w:r>
        <w:rPr>
          <w:rFonts w:hint="eastAsia" w:ascii="宋体"/>
          <w:sz w:val="24"/>
          <w:szCs w:val="24"/>
          <w:u w:val="single"/>
        </w:rPr>
        <w:t xml:space="preserve">   </w:t>
      </w:r>
      <w:r>
        <w:rPr>
          <w:rFonts w:hint="eastAsia" w:ascii="宋体"/>
          <w:sz w:val="24"/>
          <w:szCs w:val="24"/>
        </w:rPr>
        <w:t>。</w:t>
      </w:r>
    </w:p>
    <w:p w14:paraId="1909BCC0">
      <w:pPr>
        <w:snapToGrid w:val="0"/>
        <w:spacing w:line="360" w:lineRule="auto"/>
        <w:ind w:firstLine="480" w:firstLineChars="200"/>
        <w:rPr>
          <w:rFonts w:ascii="宋体"/>
          <w:sz w:val="24"/>
          <w:szCs w:val="24"/>
        </w:rPr>
      </w:pPr>
      <w:r>
        <w:rPr>
          <w:rFonts w:hint="eastAsia" w:ascii="宋体"/>
          <w:sz w:val="24"/>
          <w:szCs w:val="24"/>
        </w:rPr>
        <w:t>方式一：评标委员会为综合评标委员会，负责资格审查及评标工作。</w:t>
      </w:r>
    </w:p>
    <w:p w14:paraId="351B0F4C">
      <w:pPr>
        <w:pStyle w:val="2"/>
        <w:tabs>
          <w:tab w:val="left" w:pos="7380"/>
        </w:tabs>
        <w:snapToGrid w:val="0"/>
        <w:spacing w:after="0" w:line="360" w:lineRule="auto"/>
        <w:rPr>
          <w:rFonts w:ascii="宋体"/>
          <w:sz w:val="24"/>
          <w:szCs w:val="24"/>
        </w:rPr>
      </w:pPr>
      <w:r>
        <w:rPr>
          <w:rFonts w:hint="eastAsia" w:ascii="宋体"/>
          <w:sz w:val="24"/>
          <w:szCs w:val="24"/>
        </w:rPr>
        <w:t>方式二：评标委员会由技术评审组和经济评审组组成。其中：资格审查及技术评审由技术评标组负责，经济评审由经济评审组负责。</w:t>
      </w:r>
    </w:p>
    <w:p w14:paraId="11623B66">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43．投标人资格审查</w:t>
      </w:r>
    </w:p>
    <w:p w14:paraId="196CAA53">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0E41E0B8">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43.2汇总资格审查情况，编写资格审查报告。</w:t>
      </w:r>
    </w:p>
    <w:p w14:paraId="3328C959">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43.3资格审查不合格的投标文件不参加下一阶段的评标，不参与评标参考价的计算。</w:t>
      </w:r>
    </w:p>
    <w:p w14:paraId="42C3D450">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094B2C3E">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43.5资审合格后，投标人的资格发生变化而不满足投标人合格条件，在发出中标通知书前，资格问题仍未解决的，招标人将取消其中标资格。</w:t>
      </w:r>
    </w:p>
    <w:p w14:paraId="73EF9094">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43.6资格审查合格的投标人少于3名的（当N个标段同时招标且不允许兼中时，资格审查合格的投标人少于N+2名），则本项目招标失败。</w:t>
      </w:r>
    </w:p>
    <w:p w14:paraId="3DD3C282">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44．技术标评审</w:t>
      </w:r>
    </w:p>
    <w:p w14:paraId="0D04A572">
      <w:pPr>
        <w:spacing w:line="360" w:lineRule="auto"/>
        <w:ind w:firstLine="480" w:firstLineChars="200"/>
        <w:rPr>
          <w:rFonts w:ascii="宋体"/>
          <w:sz w:val="24"/>
          <w:szCs w:val="24"/>
        </w:rPr>
      </w:pPr>
      <w:r>
        <w:rPr>
          <w:rFonts w:ascii="宋体"/>
          <w:sz w:val="24"/>
          <w:szCs w:val="24"/>
        </w:rPr>
        <w:t>44.1</w:t>
      </w:r>
      <w:r>
        <w:rPr>
          <w:rFonts w:hint="eastAsia" w:ascii="宋体" w:hAnsi="宋体"/>
          <w:sz w:val="24"/>
          <w:szCs w:val="24"/>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w:t>
      </w:r>
      <w:r>
        <w:rPr>
          <w:rFonts w:ascii="宋体" w:hAnsi="宋体"/>
          <w:sz w:val="24"/>
          <w:szCs w:val="24"/>
        </w:rPr>
        <w:t>N个标段同时招标且不允许兼中时，若通过技术标有效性审查投标人不足N+2家，则重新招标）。</w:t>
      </w:r>
      <w:r>
        <w:rPr>
          <w:rFonts w:hint="eastAsia" w:ascii="宋体" w:hAnsi="宋体"/>
          <w:sz w:val="24"/>
          <w:szCs w:val="24"/>
        </w:rPr>
        <w:t>评委发现投标文件中含义不明确、对同类问题表述不一致、有明显文字和计算错误的，应当要求投标人作必要的澄清、说明后再判定投标人是否通过有效性审查，不得直接否决投标。</w:t>
      </w:r>
    </w:p>
    <w:p w14:paraId="31956888">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2A26F51C">
      <w:pPr>
        <w:pStyle w:val="2"/>
        <w:tabs>
          <w:tab w:val="left" w:pos="7380"/>
        </w:tabs>
        <w:snapToGrid w:val="0"/>
        <w:spacing w:after="0" w:line="360" w:lineRule="auto"/>
        <w:ind w:firstLine="480" w:firstLineChars="200"/>
        <w:rPr>
          <w:rFonts w:ascii="宋体"/>
          <w:sz w:val="24"/>
          <w:szCs w:val="24"/>
        </w:rPr>
      </w:pPr>
      <w:r>
        <w:rPr>
          <w:rFonts w:hint="eastAsia" w:ascii="宋体"/>
          <w:sz w:val="24"/>
          <w:szCs w:val="24"/>
        </w:rPr>
        <w:t>45．经济标评审和得分汇总</w:t>
      </w:r>
    </w:p>
    <w:p w14:paraId="5FCC4097">
      <w:pPr>
        <w:pStyle w:val="2"/>
        <w:tabs>
          <w:tab w:val="left" w:pos="7380"/>
        </w:tabs>
        <w:snapToGrid w:val="0"/>
        <w:spacing w:after="0" w:line="360" w:lineRule="auto"/>
        <w:ind w:firstLine="480" w:firstLineChars="200"/>
        <w:rPr>
          <w:rFonts w:hint="eastAsia" w:ascii="宋体" w:hAnsi="宋体"/>
          <w:sz w:val="24"/>
          <w:szCs w:val="24"/>
        </w:rPr>
      </w:pPr>
      <w:r>
        <w:rPr>
          <w:rFonts w:ascii="宋体" w:hAnsi="宋体"/>
          <w:sz w:val="24"/>
          <w:szCs w:val="24"/>
        </w:rPr>
        <w:t>45.1若通过技术标有效性审查的投标人中所有投标报价均大于等于最高投标限价*D%（D的取值范围为[94,100],由招标人自主确定）的（具体金额为：</w:t>
      </w:r>
      <w:r>
        <w:rPr>
          <w:rFonts w:ascii="宋体" w:hAnsi="宋体"/>
          <w:sz w:val="24"/>
          <w:szCs w:val="24"/>
          <w:u w:val="single"/>
        </w:rPr>
        <w:t xml:space="preserve">      </w:t>
      </w:r>
      <w:r>
        <w:rPr>
          <w:rFonts w:hint="eastAsia" w:ascii="宋体" w:hAnsi="宋体"/>
          <w:sz w:val="24"/>
          <w:szCs w:val="24"/>
        </w:rPr>
        <w:t>元），则本项目招标失败，由招标人依法重新招标。</w:t>
      </w:r>
    </w:p>
    <w:p w14:paraId="12BD41A0">
      <w:pPr>
        <w:pStyle w:val="2"/>
        <w:tabs>
          <w:tab w:val="left" w:pos="7380"/>
        </w:tabs>
        <w:snapToGrid w:val="0"/>
        <w:spacing w:after="0" w:line="360" w:lineRule="auto"/>
        <w:ind w:firstLine="480" w:firstLineChars="200"/>
        <w:rPr>
          <w:rFonts w:ascii="宋体"/>
          <w:sz w:val="24"/>
          <w:szCs w:val="24"/>
        </w:rPr>
      </w:pPr>
      <w:r>
        <w:rPr>
          <w:rFonts w:ascii="宋体" w:hAnsi="宋体"/>
          <w:sz w:val="24"/>
          <w:szCs w:val="24"/>
        </w:rPr>
        <w:t xml:space="preserve"> 45.2按方法</w:t>
      </w:r>
      <w:r>
        <w:rPr>
          <w:rFonts w:ascii="宋体" w:hAnsi="宋体"/>
          <w:sz w:val="24"/>
          <w:szCs w:val="24"/>
          <w:u w:val="single"/>
        </w:rPr>
        <w:t xml:space="preserve">    </w:t>
      </w:r>
      <w:r>
        <w:rPr>
          <w:rFonts w:hint="eastAsia" w:ascii="宋体" w:hAnsi="宋体"/>
          <w:sz w:val="24"/>
          <w:szCs w:val="24"/>
        </w:rPr>
        <w:t>计算评标参考价：</w:t>
      </w:r>
    </w:p>
    <w:p w14:paraId="261B56C8">
      <w:pPr>
        <w:widowControl/>
        <w:spacing w:line="360" w:lineRule="auto"/>
        <w:ind w:firstLine="482" w:firstLineChars="200"/>
        <w:rPr>
          <w:rFonts w:hint="eastAsia" w:ascii="宋体" w:hAnsi="宋体"/>
          <w:b/>
          <w:bCs/>
          <w:kern w:val="0"/>
          <w:sz w:val="24"/>
          <w:szCs w:val="24"/>
        </w:rPr>
      </w:pPr>
      <w:r>
        <w:rPr>
          <w:rFonts w:hint="eastAsia" w:ascii="宋体" w:hAnsi="宋体" w:cs="仿宋"/>
          <w:b/>
          <w:bCs/>
          <w:kern w:val="0"/>
          <w:sz w:val="24"/>
          <w:szCs w:val="24"/>
        </w:rPr>
        <w:t>方法一：加权平均法</w:t>
      </w:r>
    </w:p>
    <w:p w14:paraId="28005005">
      <w:pPr>
        <w:spacing w:line="360" w:lineRule="auto"/>
        <w:ind w:firstLine="480" w:firstLineChars="200"/>
        <w:rPr>
          <w:rFonts w:hint="eastAsia" w:ascii="宋体" w:hAnsi="宋体" w:cs="仿宋"/>
          <w:sz w:val="24"/>
          <w:szCs w:val="24"/>
        </w:rPr>
      </w:pPr>
      <w:r>
        <w:rPr>
          <w:rFonts w:hint="eastAsia" w:ascii="宋体" w:hAnsi="宋体" w:cs="仿宋"/>
          <w:sz w:val="24"/>
          <w:szCs w:val="24"/>
        </w:rPr>
        <w:t>技术标或技术标加诚信得分（具体由招标人自定）前</w:t>
      </w:r>
      <w:r>
        <w:rPr>
          <w:rFonts w:ascii="宋体" w:hAnsi="宋体" w:cs="仿宋"/>
          <w:sz w:val="24"/>
          <w:szCs w:val="24"/>
        </w:rPr>
        <w:t>N</w:t>
      </w:r>
      <w:r>
        <w:rPr>
          <w:rFonts w:hint="eastAsia" w:ascii="宋体" w:hAnsi="宋体" w:cs="仿宋"/>
          <w:sz w:val="24"/>
          <w:szCs w:val="24"/>
        </w:rPr>
        <w:t>名（</w:t>
      </w:r>
      <w:r>
        <w:rPr>
          <w:rFonts w:ascii="宋体" w:hAnsi="宋体" w:cs="仿宋"/>
          <w:sz w:val="24"/>
          <w:szCs w:val="24"/>
        </w:rPr>
        <w:t>N≥5，具体由招标人自定）的经济报价加权平均，计算评标参考价。公式如下：</w:t>
      </w:r>
    </w:p>
    <w:p w14:paraId="6CFF70F4">
      <w:pPr>
        <w:spacing w:line="360" w:lineRule="auto"/>
        <w:ind w:firstLine="480" w:firstLineChars="200"/>
        <w:rPr>
          <w:rFonts w:hint="eastAsia" w:ascii="宋体" w:hAnsi="宋体" w:cs="仿宋"/>
          <w:sz w:val="24"/>
          <w:szCs w:val="24"/>
        </w:rPr>
      </w:pPr>
      <w:r>
        <w:rPr>
          <w:rFonts w:hint="eastAsia" w:ascii="宋体" w:hAnsi="宋体" w:cs="仿宋"/>
          <w:sz w:val="24"/>
          <w:szCs w:val="24"/>
        </w:rPr>
        <w:t>评标参考价</w:t>
      </w:r>
      <w:r>
        <w:rPr>
          <w:rFonts w:ascii="宋体" w:hAnsi="宋体" w:cs="仿宋"/>
          <w:sz w:val="24"/>
          <w:szCs w:val="24"/>
        </w:rPr>
        <w:t>=</w:t>
      </w:r>
      <w:r>
        <w:rPr>
          <w:rFonts w:hint="eastAsia" w:ascii="宋体" w:hAnsi="宋体" w:cs="仿宋"/>
          <w:sz w:val="24"/>
          <w:szCs w:val="24"/>
        </w:rPr>
        <w:t>Σ（投标人的投标报价</w:t>
      </w:r>
      <w:r>
        <w:rPr>
          <w:rFonts w:ascii="宋体" w:hAnsi="宋体" w:cs="仿宋"/>
          <w:sz w:val="24"/>
          <w:szCs w:val="24"/>
        </w:rPr>
        <w:t>*</w:t>
      </w:r>
      <w:r>
        <w:rPr>
          <w:rFonts w:hint="eastAsia" w:ascii="宋体" w:hAnsi="宋体" w:cs="仿宋"/>
          <w:sz w:val="24"/>
          <w:szCs w:val="24"/>
        </w:rPr>
        <w:t>报价权重）。</w:t>
      </w:r>
    </w:p>
    <w:p w14:paraId="1F18410B">
      <w:pPr>
        <w:spacing w:line="360" w:lineRule="auto"/>
        <w:ind w:firstLine="480" w:firstLineChars="200"/>
        <w:rPr>
          <w:rFonts w:hint="eastAsia" w:ascii="宋体" w:hAnsi="宋体" w:cs="仿宋"/>
          <w:sz w:val="24"/>
          <w:szCs w:val="24"/>
        </w:rPr>
      </w:pPr>
      <w:r>
        <w:rPr>
          <w:rFonts w:hint="eastAsia" w:ascii="宋体" w:hAnsi="宋体" w:cs="仿宋"/>
          <w:sz w:val="24"/>
          <w:szCs w:val="24"/>
        </w:rPr>
        <w:t>其中：报价权重的计算方法为：将</w:t>
      </w:r>
      <w:r>
        <w:rPr>
          <w:rFonts w:ascii="宋体" w:hAnsi="宋体" w:cs="仿宋"/>
          <w:sz w:val="24"/>
          <w:szCs w:val="24"/>
        </w:rPr>
        <w:t>N</w:t>
      </w:r>
      <w:r>
        <w:rPr>
          <w:rFonts w:hint="eastAsia" w:ascii="宋体" w:hAnsi="宋体" w:cs="仿宋"/>
          <w:sz w:val="24"/>
          <w:szCs w:val="24"/>
        </w:rPr>
        <w:t>名投标人按技术分由高至低进行排序，第一名投标人的权重为（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sz w:val="24"/>
          <w:szCs w:val="24"/>
        </w:rPr>
        <w:drawing>
          <wp:inline distT="0" distB="0" distL="0" distR="0">
            <wp:extent cx="381000" cy="447675"/>
            <wp:effectExtent l="0" t="0" r="0" b="0"/>
            <wp:docPr id="1038" name="图片 6"/>
            <wp:cNvGraphicFramePr/>
            <a:graphic xmlns:a="http://schemas.openxmlformats.org/drawingml/2006/main">
              <a:graphicData uri="http://schemas.openxmlformats.org/drawingml/2006/picture">
                <pic:pic xmlns:pic="http://schemas.openxmlformats.org/drawingml/2006/picture">
                  <pic:nvPicPr>
                    <pic:cNvPr id="1038" name="图片 6"/>
                    <pic:cNvPicPr/>
                  </pic:nvPicPr>
                  <pic:blipFill>
                    <a:blip r:embed="rId17"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ascii="宋体" w:hAnsi="宋体" w:cs="仿宋"/>
          <w:sz w:val="24"/>
          <w:szCs w:val="24"/>
        </w:rPr>
        <w:fldChar w:fldCharType="separate"/>
      </w:r>
      <w:r>
        <w:rPr>
          <w:rFonts w:ascii="宋体" w:hAnsi="宋体"/>
          <w:sz w:val="24"/>
          <w:szCs w:val="24"/>
        </w:rPr>
        <w:drawing>
          <wp:inline distT="0" distB="0" distL="0" distR="0">
            <wp:extent cx="381000" cy="447675"/>
            <wp:effectExtent l="0" t="0" r="0" b="0"/>
            <wp:docPr id="1039" name="图片 5"/>
            <wp:cNvGraphicFramePr/>
            <a:graphic xmlns:a="http://schemas.openxmlformats.org/drawingml/2006/main">
              <a:graphicData uri="http://schemas.openxmlformats.org/drawingml/2006/picture">
                <pic:pic xmlns:pic="http://schemas.openxmlformats.org/drawingml/2006/picture">
                  <pic:nvPicPr>
                    <pic:cNvPr id="1039" name="图片 5"/>
                    <pic:cNvPicPr/>
                  </pic:nvPicPr>
                  <pic:blipFill>
                    <a:blip r:embed="rId17"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），第二名投标人的权重为（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position w:val="-23"/>
          <w:sz w:val="24"/>
          <w:szCs w:val="24"/>
        </w:rPr>
        <w:drawing>
          <wp:inline distT="0" distB="0" distL="0" distR="0">
            <wp:extent cx="323850" cy="400050"/>
            <wp:effectExtent l="0" t="0" r="0" b="0"/>
            <wp:docPr id="1040" name="图片 4"/>
            <wp:cNvGraphicFramePr/>
            <a:graphic xmlns:a="http://schemas.openxmlformats.org/drawingml/2006/main">
              <a:graphicData uri="http://schemas.openxmlformats.org/drawingml/2006/picture">
                <pic:pic xmlns:pic="http://schemas.openxmlformats.org/drawingml/2006/picture">
                  <pic:nvPicPr>
                    <pic:cNvPr id="1040" name="图片 4"/>
                    <pic:cNvPicPr/>
                  </pic:nvPicPr>
                  <pic:blipFill>
                    <a:blip r:embed="rId18"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sz w:val="24"/>
          <w:szCs w:val="24"/>
        </w:rPr>
        <w:fldChar w:fldCharType="separate"/>
      </w:r>
      <w:r>
        <w:rPr>
          <w:rFonts w:ascii="宋体" w:hAnsi="宋体"/>
          <w:position w:val="-23"/>
          <w:sz w:val="24"/>
          <w:szCs w:val="24"/>
        </w:rPr>
        <w:drawing>
          <wp:inline distT="0" distB="0" distL="0" distR="0">
            <wp:extent cx="323850" cy="400050"/>
            <wp:effectExtent l="0" t="0" r="0" b="0"/>
            <wp:docPr id="1041" name="图片 3"/>
            <wp:cNvGraphicFramePr/>
            <a:graphic xmlns:a="http://schemas.openxmlformats.org/drawingml/2006/main">
              <a:graphicData uri="http://schemas.openxmlformats.org/drawingml/2006/picture">
                <pic:pic xmlns:pic="http://schemas.openxmlformats.org/drawingml/2006/picture">
                  <pic:nvPicPr>
                    <pic:cNvPr id="1041" name="图片 3"/>
                    <pic:cNvPicPr/>
                  </pic:nvPicPr>
                  <pic:blipFill>
                    <a:blip r:embed="rId18"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），以此类推，最后一名投标人的权重为（</w:t>
      </w:r>
      <w:r>
        <w:rPr>
          <w:rFonts w:ascii="宋体" w:hAnsi="宋体" w:cs="仿宋"/>
          <w:sz w:val="24"/>
          <w:szCs w:val="24"/>
        </w:rPr>
        <w:fldChar w:fldCharType="begin"/>
      </w:r>
      <w:r>
        <w:rPr>
          <w:rFonts w:ascii="宋体" w:hAnsi="宋体" w:cs="仿宋"/>
          <w:sz w:val="24"/>
          <w:szCs w:val="24"/>
        </w:rPr>
        <w:instrText xml:space="preserve"> QUOTE </w:instrText>
      </w:r>
      <w:r>
        <w:rPr>
          <w:rFonts w:ascii="宋体" w:hAnsi="宋体"/>
          <w:position w:val="-23"/>
          <w:sz w:val="24"/>
          <w:szCs w:val="24"/>
        </w:rPr>
        <w:drawing>
          <wp:inline distT="0" distB="0" distL="0" distR="0">
            <wp:extent cx="323850" cy="400050"/>
            <wp:effectExtent l="0" t="0" r="0" b="0"/>
            <wp:docPr id="1042" name="图片 2"/>
            <wp:cNvGraphicFramePr/>
            <a:graphic xmlns:a="http://schemas.openxmlformats.org/drawingml/2006/main">
              <a:graphicData uri="http://schemas.openxmlformats.org/drawingml/2006/picture">
                <pic:pic xmlns:pic="http://schemas.openxmlformats.org/drawingml/2006/picture">
                  <pic:nvPicPr>
                    <pic:cNvPr id="1042" name="图片 2"/>
                    <pic:cNvPicPr/>
                  </pic:nvPicPr>
                  <pic:blipFill>
                    <a:blip r:embed="rId19"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sz w:val="24"/>
          <w:szCs w:val="24"/>
        </w:rPr>
        <w:fldChar w:fldCharType="separate"/>
      </w:r>
      <w:r>
        <w:rPr>
          <w:rFonts w:ascii="宋体" w:hAnsi="宋体"/>
          <w:position w:val="-23"/>
          <w:sz w:val="24"/>
          <w:szCs w:val="24"/>
        </w:rPr>
        <w:drawing>
          <wp:inline distT="0" distB="0" distL="0" distR="0">
            <wp:extent cx="323850" cy="400050"/>
            <wp:effectExtent l="0" t="0" r="0" b="0"/>
            <wp:docPr id="1043" name="图片 1"/>
            <wp:cNvGraphicFramePr/>
            <a:graphic xmlns:a="http://schemas.openxmlformats.org/drawingml/2006/main">
              <a:graphicData uri="http://schemas.openxmlformats.org/drawingml/2006/picture">
                <pic:pic xmlns:pic="http://schemas.openxmlformats.org/drawingml/2006/picture">
                  <pic:nvPicPr>
                    <pic:cNvPr id="1043" name="图片 1"/>
                    <pic:cNvPicPr/>
                  </pic:nvPicPr>
                  <pic:blipFill>
                    <a:blip r:embed="rId19"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Pr>
          <w:rFonts w:ascii="宋体" w:hAnsi="宋体" w:cs="仿宋"/>
          <w:sz w:val="24"/>
          <w:szCs w:val="24"/>
        </w:rPr>
        <w:fldChar w:fldCharType="end"/>
      </w:r>
      <w:r>
        <w:rPr>
          <w:rFonts w:hint="eastAsia" w:ascii="宋体" w:hAnsi="宋体" w:cs="仿宋"/>
          <w:sz w:val="24"/>
          <w:szCs w:val="24"/>
        </w:rPr>
        <w:t>）。</w:t>
      </w:r>
    </w:p>
    <w:p w14:paraId="0C655FAB">
      <w:pPr>
        <w:widowControl/>
        <w:spacing w:line="360" w:lineRule="auto"/>
        <w:ind w:firstLine="482" w:firstLineChars="200"/>
        <w:rPr>
          <w:rFonts w:hint="eastAsia" w:ascii="宋体" w:hAnsi="宋体"/>
          <w:b/>
          <w:bCs/>
          <w:kern w:val="0"/>
          <w:sz w:val="24"/>
          <w:szCs w:val="24"/>
        </w:rPr>
      </w:pPr>
      <w:r>
        <w:rPr>
          <w:rFonts w:hint="eastAsia" w:ascii="宋体" w:hAnsi="宋体" w:cs="仿宋"/>
          <w:b/>
          <w:bCs/>
          <w:kern w:val="0"/>
          <w:sz w:val="24"/>
          <w:szCs w:val="24"/>
        </w:rPr>
        <w:t>方法二：区间抽取法</w:t>
      </w:r>
    </w:p>
    <w:p w14:paraId="71C2F440">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046091E">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评标参考价=（Q高-Q低）/100*Ｘ+Q低</w:t>
      </w:r>
    </w:p>
    <w:p w14:paraId="723F2B5E">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Q低：为达到或超过技术标及格分数线的投标人最低报价与工程成本警示价两者中的较高值；</w:t>
      </w:r>
    </w:p>
    <w:p w14:paraId="22564981">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Q高：为最高投标限价</w:t>
      </w:r>
    </w:p>
    <w:p w14:paraId="54122927">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X:为等分点值，在开标前从[0,100]整数中随机抽取</w:t>
      </w:r>
    </w:p>
    <w:p w14:paraId="6E885B85">
      <w:pPr>
        <w:spacing w:line="360" w:lineRule="auto"/>
        <w:ind w:firstLine="480" w:firstLineChars="200"/>
        <w:rPr>
          <w:rFonts w:hint="eastAsia" w:ascii="宋体" w:hAnsi="宋体"/>
          <w:sz w:val="24"/>
          <w:szCs w:val="24"/>
        </w:rPr>
      </w:pPr>
      <w:r>
        <w:rPr>
          <w:rFonts w:ascii="宋体" w:hAnsi="宋体" w:cs="宋体"/>
          <w:kern w:val="0"/>
          <w:sz w:val="24"/>
          <w:szCs w:val="24"/>
        </w:rPr>
        <w:t>45.3</w:t>
      </w:r>
      <w:r>
        <w:rPr>
          <w:rFonts w:hint="eastAsia" w:ascii="宋体" w:hAnsi="宋体"/>
          <w:sz w:val="24"/>
          <w:szCs w:val="24"/>
        </w:rPr>
        <w:t>当标价等于评标参考价时得</w:t>
      </w:r>
      <w:r>
        <w:rPr>
          <w:rFonts w:ascii="宋体" w:hAnsi="宋体"/>
          <w:sz w:val="24"/>
          <w:szCs w:val="24"/>
        </w:rPr>
        <w:t>100</w:t>
      </w:r>
      <w:r>
        <w:rPr>
          <w:rFonts w:hint="eastAsia" w:ascii="宋体" w:hAnsi="宋体"/>
          <w:sz w:val="24"/>
          <w:szCs w:val="24"/>
        </w:rPr>
        <w:t>分，标价每高于评标参考价</w:t>
      </w:r>
      <w:r>
        <w:rPr>
          <w:rFonts w:ascii="宋体" w:hAnsi="宋体"/>
          <w:sz w:val="24"/>
          <w:szCs w:val="24"/>
        </w:rPr>
        <w:t>1%</w:t>
      </w:r>
      <w:r>
        <w:rPr>
          <w:rFonts w:hint="eastAsia" w:ascii="宋体" w:hAnsi="宋体"/>
          <w:sz w:val="24"/>
          <w:szCs w:val="24"/>
        </w:rPr>
        <w:t>，扣</w:t>
      </w:r>
      <w:r>
        <w:rPr>
          <w:rFonts w:ascii="宋体" w:hAnsi="宋体"/>
          <w:sz w:val="24"/>
          <w:szCs w:val="24"/>
        </w:rPr>
        <w:t>1.5</w:t>
      </w:r>
      <w:r>
        <w:rPr>
          <w:rFonts w:hint="eastAsia" w:ascii="宋体" w:hAnsi="宋体"/>
          <w:sz w:val="24"/>
          <w:szCs w:val="24"/>
        </w:rPr>
        <w:t>分，每低于评标参考价</w:t>
      </w:r>
      <w:r>
        <w:rPr>
          <w:rFonts w:ascii="宋体" w:hAnsi="宋体"/>
          <w:sz w:val="24"/>
          <w:szCs w:val="24"/>
        </w:rPr>
        <w:t>1%</w:t>
      </w:r>
      <w:r>
        <w:rPr>
          <w:rFonts w:hint="eastAsia" w:ascii="宋体" w:hAnsi="宋体"/>
          <w:sz w:val="24"/>
          <w:szCs w:val="24"/>
        </w:rPr>
        <w:t>，扣</w:t>
      </w:r>
      <w:r>
        <w:rPr>
          <w:rFonts w:ascii="宋体" w:hAnsi="宋体"/>
          <w:sz w:val="24"/>
          <w:szCs w:val="24"/>
        </w:rPr>
        <w:t>1</w:t>
      </w:r>
      <w:r>
        <w:rPr>
          <w:rFonts w:hint="eastAsia" w:ascii="宋体" w:hAnsi="宋体"/>
          <w:sz w:val="24"/>
          <w:szCs w:val="24"/>
        </w:rPr>
        <w:t>分，扣至</w:t>
      </w:r>
      <w:r>
        <w:rPr>
          <w:rFonts w:ascii="宋体" w:hAnsi="宋体"/>
          <w:sz w:val="24"/>
          <w:szCs w:val="24"/>
        </w:rPr>
        <w:t>0</w:t>
      </w:r>
      <w:r>
        <w:rPr>
          <w:rFonts w:hint="eastAsia" w:ascii="宋体" w:hAnsi="宋体"/>
          <w:sz w:val="24"/>
          <w:szCs w:val="24"/>
        </w:rPr>
        <w:t>分为止，得出经济分，精确到小数点后两位。</w:t>
      </w:r>
    </w:p>
    <w:p w14:paraId="37EEB919">
      <w:pPr>
        <w:pStyle w:val="2"/>
        <w:tabs>
          <w:tab w:val="left" w:pos="7380"/>
        </w:tabs>
        <w:snapToGrid w:val="0"/>
        <w:spacing w:after="0" w:line="360" w:lineRule="auto"/>
        <w:ind w:firstLine="480" w:firstLineChars="200"/>
        <w:rPr>
          <w:rFonts w:ascii="宋体"/>
          <w:sz w:val="24"/>
          <w:szCs w:val="24"/>
        </w:rPr>
      </w:pPr>
      <w:r>
        <w:rPr>
          <w:rFonts w:ascii="宋体" w:hAnsi="宋体"/>
          <w:sz w:val="24"/>
          <w:szCs w:val="24"/>
        </w:rPr>
        <w:t>45.4</w:t>
      </w:r>
      <w:r>
        <w:rPr>
          <w:rFonts w:hint="eastAsia" w:ascii="宋体"/>
          <w:sz w:val="24"/>
          <w:szCs w:val="24"/>
        </w:rPr>
        <w:t>计算通过技术标有效性审查的投标人总得分。投标人总得分=（技术得分×技术得分权重</w:t>
      </w:r>
      <w:r>
        <w:rPr>
          <w:rFonts w:hint="eastAsia" w:ascii="宋体" w:cs="宋体"/>
          <w:sz w:val="24"/>
          <w:szCs w:val="24"/>
        </w:rPr>
        <w:t>＋</w:t>
      </w:r>
      <w:r>
        <w:rPr>
          <w:rFonts w:hint="eastAsia" w:ascii="宋体"/>
          <w:sz w:val="24"/>
          <w:szCs w:val="24"/>
        </w:rPr>
        <w:t>经济得分×经济得分权重）×（1-综合诚信评价分数权重）</w:t>
      </w:r>
      <w:r>
        <w:rPr>
          <w:rFonts w:hint="eastAsia" w:ascii="宋体" w:cs="宋体"/>
          <w:sz w:val="24"/>
          <w:szCs w:val="24"/>
        </w:rPr>
        <w:t>＋</w:t>
      </w:r>
      <w:r>
        <w:rPr>
          <w:rFonts w:hint="eastAsia" w:ascii="宋体"/>
          <w:sz w:val="24"/>
          <w:szCs w:val="24"/>
        </w:rPr>
        <w:t>综合诚信评价排名得分×综合诚信评价分数权重）。技术、经济得分权重按投标须知前附表的规定执行。总得分四舍五入保留两位小数。</w:t>
      </w:r>
    </w:p>
    <w:p w14:paraId="035CB64C">
      <w:pPr>
        <w:pStyle w:val="2"/>
        <w:tabs>
          <w:tab w:val="left" w:pos="7380"/>
        </w:tabs>
        <w:snapToGrid w:val="0"/>
        <w:spacing w:after="0" w:line="360" w:lineRule="auto"/>
        <w:ind w:firstLine="480" w:firstLineChars="200"/>
        <w:rPr>
          <w:rFonts w:hint="eastAsia" w:ascii="宋体" w:hAnsi="宋体"/>
          <w:sz w:val="24"/>
          <w:szCs w:val="24"/>
        </w:rPr>
      </w:pPr>
      <w:r>
        <w:rPr>
          <w:rFonts w:ascii="宋体" w:hAnsi="宋体"/>
          <w:sz w:val="24"/>
          <w:szCs w:val="24"/>
        </w:rPr>
        <w:t>46.经济标的有效性审查</w:t>
      </w:r>
    </w:p>
    <w:p w14:paraId="1A116AB0">
      <w:pPr>
        <w:spacing w:line="360" w:lineRule="auto"/>
        <w:ind w:firstLine="480" w:firstLineChars="200"/>
        <w:rPr>
          <w:rFonts w:hint="eastAsia" w:ascii="宋体" w:hAnsi="宋体"/>
          <w:sz w:val="24"/>
          <w:szCs w:val="24"/>
        </w:rPr>
      </w:pPr>
      <w:r>
        <w:rPr>
          <w:rFonts w:ascii="宋体" w:hAnsi="宋体"/>
          <w:sz w:val="24"/>
          <w:szCs w:val="24"/>
        </w:rPr>
        <w:t>46.1</w:t>
      </w:r>
      <w:r>
        <w:rPr>
          <w:rFonts w:hint="eastAsia" w:ascii="宋体" w:hAnsi="宋体"/>
          <w:sz w:val="24"/>
          <w:szCs w:val="24"/>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354A65ED">
      <w:pPr>
        <w:spacing w:line="360" w:lineRule="auto"/>
        <w:ind w:firstLine="480" w:firstLineChars="200"/>
        <w:rPr>
          <w:rFonts w:hint="eastAsia" w:ascii="宋体" w:hAnsi="宋体"/>
          <w:sz w:val="24"/>
          <w:szCs w:val="24"/>
        </w:rPr>
      </w:pPr>
      <w:r>
        <w:rPr>
          <w:rFonts w:ascii="宋体" w:hAnsi="宋体"/>
          <w:sz w:val="24"/>
          <w:szCs w:val="24"/>
        </w:rPr>
        <w:t xml:space="preserve"> 46.2经济标的算术校核。评标委员会对进行经济标有效性审查的投标文件投标报价按照就低不就高的原则进行算术校核，具体标准如下：</w:t>
      </w:r>
    </w:p>
    <w:p w14:paraId="5BC13903">
      <w:pPr>
        <w:spacing w:line="360" w:lineRule="auto"/>
        <w:ind w:firstLine="480" w:firstLineChars="200"/>
        <w:rPr>
          <w:rFonts w:hint="eastAsia" w:ascii="宋体" w:hAnsi="宋体"/>
          <w:sz w:val="24"/>
          <w:szCs w:val="24"/>
        </w:rPr>
      </w:pPr>
      <w:r>
        <w:rPr>
          <w:rFonts w:ascii="宋体" w:hAnsi="宋体"/>
          <w:sz w:val="24"/>
          <w:szCs w:val="24"/>
        </w:rPr>
        <w:t>46.2.1如果数字表示的金额和用文字表示的金额不一致时，应以文字表示的金额为准；</w:t>
      </w:r>
    </w:p>
    <w:p w14:paraId="2C6EEE4F">
      <w:pPr>
        <w:spacing w:line="360" w:lineRule="auto"/>
        <w:ind w:firstLine="480" w:firstLineChars="200"/>
        <w:rPr>
          <w:rFonts w:hint="eastAsia" w:ascii="宋体" w:hAnsi="宋体"/>
          <w:sz w:val="24"/>
          <w:szCs w:val="24"/>
        </w:rPr>
      </w:pPr>
      <w:r>
        <w:rPr>
          <w:rFonts w:ascii="宋体" w:hAnsi="宋体"/>
          <w:sz w:val="24"/>
          <w:szCs w:val="24"/>
        </w:rPr>
        <w:t xml:space="preserve"> 46.2.2经算术复核的投标人报价与其投标报价不一致时，按就低不就高原则确定其最终报价；</w:t>
      </w:r>
    </w:p>
    <w:p w14:paraId="57174A81">
      <w:pPr>
        <w:spacing w:line="360" w:lineRule="auto"/>
        <w:ind w:firstLine="480" w:firstLineChars="200"/>
        <w:rPr>
          <w:rFonts w:hint="eastAsia" w:ascii="宋体" w:hAnsi="宋体"/>
          <w:sz w:val="24"/>
          <w:szCs w:val="24"/>
        </w:rPr>
      </w:pPr>
      <w:r>
        <w:rPr>
          <w:rFonts w:ascii="宋体" w:hAnsi="宋体"/>
          <w:sz w:val="24"/>
          <w:szCs w:val="24"/>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9887361">
      <w:pPr>
        <w:spacing w:line="360" w:lineRule="auto"/>
        <w:ind w:firstLine="480" w:firstLineChars="200"/>
        <w:rPr>
          <w:rFonts w:hint="eastAsia" w:ascii="宋体" w:hAnsi="宋体"/>
          <w:sz w:val="24"/>
          <w:szCs w:val="24"/>
        </w:rPr>
      </w:pPr>
      <w:r>
        <w:rPr>
          <w:rFonts w:ascii="宋体" w:hAnsi="宋体"/>
          <w:sz w:val="24"/>
          <w:szCs w:val="24"/>
        </w:rPr>
        <w:t xml:space="preserve"> 46.2.4</w:t>
      </w:r>
      <w:r>
        <w:rPr>
          <w:rFonts w:hint="eastAsia" w:ascii="宋体" w:hAnsi="宋体"/>
          <w:sz w:val="24"/>
          <w:szCs w:val="24"/>
        </w:rPr>
        <w:t>当合价、金额累加错误时，按就低不就高原则，如果累加修正值小于原累加值，则按累加修正值；如果累加修正值大于原累加值，则按原累加值；</w:t>
      </w:r>
    </w:p>
    <w:p w14:paraId="2E1213D5">
      <w:pPr>
        <w:spacing w:line="360" w:lineRule="auto"/>
        <w:ind w:firstLine="480" w:firstLineChars="200"/>
        <w:rPr>
          <w:rFonts w:hint="eastAsia" w:ascii="宋体" w:hAnsi="宋体"/>
          <w:sz w:val="24"/>
          <w:szCs w:val="24"/>
        </w:rPr>
      </w:pPr>
      <w:r>
        <w:rPr>
          <w:rFonts w:ascii="宋体" w:hAnsi="宋体"/>
          <w:sz w:val="24"/>
          <w:szCs w:val="24"/>
        </w:rPr>
        <w:t xml:space="preserve"> 46.2.5</w:t>
      </w:r>
      <w:r>
        <w:rPr>
          <w:rFonts w:hint="eastAsia" w:ascii="宋体" w:hAnsi="宋体"/>
          <w:sz w:val="24"/>
          <w:szCs w:val="24"/>
        </w:rPr>
        <w:t>如果投标人的有关规费、暂列金额、暂估价、绿色施工安全防护措施费等未按招标文件规定的金额填写的，由评标委员会按照招标文件规定的金额进行修正；</w:t>
      </w:r>
    </w:p>
    <w:p w14:paraId="67762F93">
      <w:pPr>
        <w:spacing w:line="360" w:lineRule="auto"/>
        <w:ind w:firstLine="480" w:firstLineChars="200"/>
        <w:rPr>
          <w:rFonts w:hint="eastAsia" w:ascii="宋体" w:hAnsi="宋体"/>
          <w:sz w:val="24"/>
          <w:szCs w:val="24"/>
        </w:rPr>
      </w:pPr>
      <w:r>
        <w:rPr>
          <w:rFonts w:ascii="宋体" w:hAnsi="宋体"/>
          <w:sz w:val="24"/>
          <w:szCs w:val="24"/>
        </w:rPr>
        <w:t>46.2.6</w:t>
      </w:r>
      <w:r>
        <w:rPr>
          <w:rFonts w:hint="eastAsia" w:ascii="宋体" w:hAnsi="宋体"/>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7EA63D2B">
      <w:pPr>
        <w:spacing w:line="360" w:lineRule="auto"/>
        <w:ind w:firstLine="480" w:firstLineChars="200"/>
        <w:rPr>
          <w:rFonts w:hint="eastAsia" w:ascii="宋体" w:hAnsi="宋体"/>
          <w:sz w:val="24"/>
          <w:szCs w:val="24"/>
        </w:rPr>
      </w:pPr>
      <w:r>
        <w:rPr>
          <w:rFonts w:ascii="宋体" w:hAnsi="宋体"/>
          <w:sz w:val="24"/>
          <w:szCs w:val="24"/>
        </w:rPr>
        <w:t>46.2.7</w:t>
      </w:r>
      <w:r>
        <w:rPr>
          <w:rFonts w:hint="eastAsia" w:ascii="宋体" w:hAnsi="宋体"/>
          <w:sz w:val="24"/>
          <w:szCs w:val="24"/>
        </w:rPr>
        <w:t>按就低不就高原则，当修正后报价小于原报价，总价按修正后报价；当修正后报价大于原报价，总价按原报价，并在签订合同时载明在结算价中扣除修正报价与原报价的差额。</w:t>
      </w:r>
    </w:p>
    <w:p w14:paraId="33C258EB">
      <w:pPr>
        <w:spacing w:line="360" w:lineRule="auto"/>
        <w:ind w:firstLine="480" w:firstLineChars="200"/>
        <w:rPr>
          <w:rFonts w:hint="eastAsia" w:ascii="宋体" w:hAnsi="宋体"/>
          <w:sz w:val="24"/>
          <w:szCs w:val="24"/>
        </w:rPr>
      </w:pPr>
      <w:r>
        <w:rPr>
          <w:rFonts w:ascii="宋体" w:hAnsi="宋体"/>
          <w:sz w:val="24"/>
          <w:szCs w:val="24"/>
        </w:rPr>
        <w:t>46.2.8</w:t>
      </w:r>
      <w:r>
        <w:rPr>
          <w:rFonts w:hint="eastAsia" w:ascii="宋体" w:hAnsi="宋体"/>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656A1D0A">
      <w:pPr>
        <w:spacing w:line="360" w:lineRule="auto"/>
        <w:ind w:firstLine="480" w:firstLineChars="200"/>
        <w:rPr>
          <w:rFonts w:hint="eastAsia" w:ascii="宋体" w:hAnsi="宋体"/>
          <w:sz w:val="24"/>
          <w:szCs w:val="24"/>
        </w:rPr>
      </w:pPr>
      <w:r>
        <w:rPr>
          <w:rFonts w:ascii="宋体" w:hAnsi="宋体"/>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5814F35D">
      <w:pPr>
        <w:spacing w:line="360" w:lineRule="auto"/>
        <w:ind w:firstLine="480" w:firstLineChars="200"/>
        <w:rPr>
          <w:rFonts w:hint="eastAsia" w:ascii="宋体" w:hAnsi="宋体"/>
          <w:sz w:val="24"/>
          <w:szCs w:val="24"/>
        </w:rPr>
      </w:pPr>
      <w:r>
        <w:rPr>
          <w:rFonts w:ascii="宋体" w:hAnsi="宋体"/>
          <w:sz w:val="24"/>
          <w:szCs w:val="24"/>
        </w:rPr>
        <w:t>48.评标委员会应在通过投标文件经济标有效性审查的投标人中，按步骤45.4确定的投标人第二阶段排序，推荐前3</w:t>
      </w:r>
      <w:r>
        <w:rPr>
          <w:rFonts w:hint="eastAsia" w:ascii="宋体" w:hAnsi="宋体"/>
          <w:sz w:val="24"/>
          <w:szCs w:val="24"/>
        </w:rPr>
        <w:t>名依次为第一中标候选人至第三中标候选人</w:t>
      </w:r>
      <w:r>
        <w:rPr>
          <w:rFonts w:ascii="宋体" w:hAnsi="宋体"/>
          <w:sz w:val="24"/>
          <w:szCs w:val="24"/>
        </w:rPr>
        <w:t>,</w:t>
      </w:r>
      <w:r>
        <w:rPr>
          <w:rFonts w:hint="eastAsia" w:ascii="宋体" w:hAnsi="宋体"/>
          <w:sz w:val="24"/>
          <w:szCs w:val="24"/>
        </w:rPr>
        <w:t>并编制评标报告。</w:t>
      </w:r>
    </w:p>
    <w:p w14:paraId="1EA08EB7">
      <w:pPr>
        <w:spacing w:line="360" w:lineRule="auto"/>
        <w:ind w:firstLine="480" w:firstLineChars="200"/>
        <w:rPr>
          <w:rFonts w:hint="eastAsia" w:ascii="宋体" w:hAnsi="宋体"/>
          <w:sz w:val="24"/>
          <w:szCs w:val="24"/>
        </w:rPr>
      </w:pPr>
      <w:r>
        <w:rPr>
          <w:rFonts w:ascii="宋体" w:hAnsi="宋体"/>
          <w:sz w:val="24"/>
          <w:szCs w:val="24"/>
        </w:rPr>
        <w:t>49.若通过经济标有效性审查的投标人不足三家，应当依法重新招标。（当N</w:t>
      </w:r>
      <w:r>
        <w:rPr>
          <w:rFonts w:hint="eastAsia" w:ascii="宋体" w:hAnsi="宋体"/>
          <w:sz w:val="24"/>
          <w:szCs w:val="24"/>
        </w:rPr>
        <w:t>个标段同时招标且不允许兼中时，若有效投标人不足</w:t>
      </w:r>
      <w:r>
        <w:rPr>
          <w:rFonts w:ascii="宋体" w:hAnsi="宋体"/>
          <w:sz w:val="24"/>
          <w:szCs w:val="24"/>
        </w:rPr>
        <w:t>N+2</w:t>
      </w:r>
      <w:r>
        <w:rPr>
          <w:rFonts w:hint="eastAsia" w:ascii="宋体" w:hAnsi="宋体"/>
          <w:sz w:val="24"/>
          <w:szCs w:val="24"/>
        </w:rPr>
        <w:t>家，应当依法重新招标）</w:t>
      </w:r>
    </w:p>
    <w:p w14:paraId="3F9BFF9B">
      <w:pPr>
        <w:spacing w:line="360" w:lineRule="auto"/>
        <w:rPr>
          <w:rFonts w:hint="eastAsia" w:ascii="宋体" w:hAnsi="宋体"/>
          <w:sz w:val="24"/>
          <w:szCs w:val="24"/>
        </w:rPr>
      </w:pPr>
      <w:r>
        <w:rPr>
          <w:rFonts w:ascii="宋体" w:hAnsi="宋体"/>
          <w:sz w:val="24"/>
          <w:szCs w:val="24"/>
        </w:rPr>
        <w:br w:type="page"/>
      </w:r>
    </w:p>
    <w:p w14:paraId="57825B9F">
      <w:pPr>
        <w:widowControl/>
        <w:snapToGrid w:val="0"/>
        <w:spacing w:line="360" w:lineRule="auto"/>
        <w:ind w:right="102"/>
        <w:jc w:val="left"/>
        <w:rPr>
          <w:rFonts w:ascii="宋体"/>
          <w:szCs w:val="21"/>
        </w:rPr>
      </w:pPr>
      <w:r>
        <w:rPr>
          <w:rFonts w:hint="eastAsia" w:ascii="宋体" w:hAnsi="宋体"/>
          <w:szCs w:val="21"/>
        </w:rPr>
        <w:t>附表一：</w:t>
      </w:r>
    </w:p>
    <w:p w14:paraId="0F57180D">
      <w:pPr>
        <w:jc w:val="center"/>
        <w:rPr>
          <w:b/>
          <w:sz w:val="32"/>
          <w:szCs w:val="32"/>
        </w:rPr>
      </w:pPr>
      <w:r>
        <w:rPr>
          <w:rFonts w:hint="eastAsia"/>
          <w:b/>
          <w:sz w:val="32"/>
          <w:szCs w:val="32"/>
        </w:rPr>
        <w:t>资格审查表</w:t>
      </w:r>
    </w:p>
    <w:p w14:paraId="5046439B">
      <w:pPr>
        <w:spacing w:line="480" w:lineRule="auto"/>
        <w:rPr>
          <w:sz w:val="24"/>
          <w:szCs w:val="24"/>
        </w:rPr>
      </w:pPr>
      <w:r>
        <w:rPr>
          <w:rFonts w:hint="eastAsia"/>
          <w:sz w:val="24"/>
          <w:szCs w:val="24"/>
        </w:rPr>
        <w:t>工程名称：</w:t>
      </w:r>
    </w:p>
    <w:p w14:paraId="2FD7F196">
      <w:pPr>
        <w:spacing w:line="480" w:lineRule="auto"/>
        <w:rPr>
          <w:sz w:val="24"/>
          <w:szCs w:val="24"/>
        </w:rPr>
      </w:pPr>
      <w:r>
        <w:rPr>
          <w:rFonts w:hint="eastAsia"/>
          <w:sz w:val="24"/>
          <w:szCs w:val="24"/>
        </w:rPr>
        <w:t>投标人名称：</w:t>
      </w:r>
    </w:p>
    <w:tbl>
      <w:tblPr>
        <w:tblStyle w:val="35"/>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4205"/>
        <w:gridCol w:w="3969"/>
        <w:gridCol w:w="1116"/>
      </w:tblGrid>
      <w:tr w14:paraId="3FEE5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8" w:type="dxa"/>
            <w:tcBorders>
              <w:top w:val="single" w:color="auto" w:sz="4" w:space="0"/>
              <w:left w:val="single" w:color="auto" w:sz="4" w:space="0"/>
              <w:bottom w:val="single" w:color="auto" w:sz="4" w:space="0"/>
              <w:right w:val="single" w:color="auto" w:sz="4" w:space="0"/>
            </w:tcBorders>
            <w:vAlign w:val="center"/>
          </w:tcPr>
          <w:p w14:paraId="2EDE7596">
            <w:pPr>
              <w:spacing w:before="120" w:after="60"/>
              <w:jc w:val="center"/>
              <w:rPr>
                <w:rFonts w:hint="eastAsia" w:ascii="宋体" w:hAnsi="宋体"/>
                <w:b/>
                <w:szCs w:val="21"/>
              </w:rPr>
            </w:pPr>
            <w:r>
              <w:rPr>
                <w:rFonts w:hint="eastAsia" w:ascii="宋体" w:hAnsi="宋体"/>
                <w:b/>
                <w:szCs w:val="21"/>
              </w:rPr>
              <w:t>序号</w:t>
            </w:r>
          </w:p>
        </w:tc>
        <w:tc>
          <w:tcPr>
            <w:tcW w:w="4205" w:type="dxa"/>
            <w:tcBorders>
              <w:top w:val="single" w:color="auto" w:sz="4" w:space="0"/>
              <w:left w:val="single" w:color="auto" w:sz="4" w:space="0"/>
              <w:bottom w:val="single" w:color="auto" w:sz="4" w:space="0"/>
              <w:right w:val="single" w:color="auto" w:sz="4" w:space="0"/>
            </w:tcBorders>
            <w:vAlign w:val="center"/>
          </w:tcPr>
          <w:p w14:paraId="5F111B14">
            <w:pPr>
              <w:spacing w:before="120" w:after="60"/>
              <w:jc w:val="center"/>
              <w:rPr>
                <w:rFonts w:hint="eastAsia" w:ascii="宋体" w:hAnsi="宋体"/>
                <w:b/>
                <w:szCs w:val="21"/>
              </w:rPr>
            </w:pPr>
            <w:r>
              <w:rPr>
                <w:rFonts w:hint="eastAsia" w:ascii="宋体" w:hAnsi="宋体"/>
                <w:b/>
                <w:szCs w:val="21"/>
              </w:rPr>
              <w:t>审查项目</w:t>
            </w:r>
          </w:p>
        </w:tc>
        <w:tc>
          <w:tcPr>
            <w:tcW w:w="3969" w:type="dxa"/>
            <w:tcBorders>
              <w:top w:val="single" w:color="auto" w:sz="4" w:space="0"/>
              <w:left w:val="single" w:color="auto" w:sz="4" w:space="0"/>
              <w:bottom w:val="single" w:color="auto" w:sz="4" w:space="0"/>
              <w:right w:val="single" w:color="auto" w:sz="4" w:space="0"/>
            </w:tcBorders>
            <w:vAlign w:val="center"/>
          </w:tcPr>
          <w:p w14:paraId="3E7BE68D">
            <w:pPr>
              <w:spacing w:before="120" w:after="60"/>
              <w:jc w:val="center"/>
              <w:rPr>
                <w:rFonts w:hint="eastAsia" w:ascii="宋体" w:hAnsi="宋体"/>
                <w:b/>
                <w:szCs w:val="21"/>
              </w:rPr>
            </w:pPr>
            <w:r>
              <w:rPr>
                <w:rFonts w:hint="eastAsia" w:ascii="宋体" w:hAnsi="宋体"/>
                <w:b/>
                <w:szCs w:val="21"/>
              </w:rPr>
              <w:t>须审查的资料</w:t>
            </w:r>
          </w:p>
        </w:tc>
        <w:tc>
          <w:tcPr>
            <w:tcW w:w="1116" w:type="dxa"/>
            <w:tcBorders>
              <w:top w:val="single" w:color="auto" w:sz="4" w:space="0"/>
              <w:left w:val="single" w:color="auto" w:sz="4" w:space="0"/>
              <w:bottom w:val="single" w:color="auto" w:sz="4" w:space="0"/>
              <w:right w:val="single" w:color="auto" w:sz="4" w:space="0"/>
            </w:tcBorders>
            <w:vAlign w:val="center"/>
          </w:tcPr>
          <w:p w14:paraId="0ED2D7B1">
            <w:pPr>
              <w:spacing w:before="120" w:after="60"/>
              <w:jc w:val="center"/>
              <w:rPr>
                <w:rFonts w:hint="eastAsia" w:ascii="宋体" w:hAnsi="宋体"/>
                <w:b/>
                <w:szCs w:val="21"/>
              </w:rPr>
            </w:pPr>
            <w:r>
              <w:rPr>
                <w:rFonts w:hint="eastAsia" w:ascii="宋体" w:hAnsi="宋体"/>
                <w:b/>
                <w:szCs w:val="21"/>
              </w:rPr>
              <w:t>审查结果</w:t>
            </w:r>
          </w:p>
        </w:tc>
      </w:tr>
      <w:tr w14:paraId="15F6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C781B38">
            <w:pPr>
              <w:spacing w:before="120" w:after="60"/>
              <w:jc w:val="center"/>
              <w:rPr>
                <w:rFonts w:hint="eastAsia" w:ascii="宋体" w:hAnsi="宋体"/>
                <w:szCs w:val="21"/>
              </w:rPr>
            </w:pPr>
            <w:r>
              <w:rPr>
                <w:rFonts w:ascii="宋体" w:hAnsi="宋体"/>
                <w:szCs w:val="21"/>
              </w:rPr>
              <w:t>1</w:t>
            </w:r>
          </w:p>
        </w:tc>
        <w:tc>
          <w:tcPr>
            <w:tcW w:w="4205" w:type="dxa"/>
            <w:tcBorders>
              <w:top w:val="single" w:color="auto" w:sz="4" w:space="0"/>
              <w:left w:val="single" w:color="auto" w:sz="4" w:space="0"/>
              <w:bottom w:val="single" w:color="auto" w:sz="4" w:space="0"/>
              <w:right w:val="single" w:color="auto" w:sz="4" w:space="0"/>
            </w:tcBorders>
            <w:vAlign w:val="center"/>
          </w:tcPr>
          <w:p w14:paraId="541D3C70">
            <w:pPr>
              <w:spacing w:before="120" w:after="60"/>
              <w:jc w:val="center"/>
              <w:rPr>
                <w:rFonts w:hint="eastAsia" w:ascii="宋体" w:hAnsi="宋体"/>
                <w:szCs w:val="21"/>
              </w:rPr>
            </w:pPr>
            <w:r>
              <w:rPr>
                <w:rFonts w:hint="eastAsia" w:ascii="宋体" w:hAnsi="宋体"/>
                <w:szCs w:val="21"/>
              </w:rPr>
              <w:t>投标人参加投标的意思表达清楚，投标人代表被授权有效</w:t>
            </w:r>
          </w:p>
        </w:tc>
        <w:tc>
          <w:tcPr>
            <w:tcW w:w="3969" w:type="dxa"/>
            <w:tcBorders>
              <w:top w:val="single" w:color="auto" w:sz="4" w:space="0"/>
              <w:left w:val="single" w:color="auto" w:sz="4" w:space="0"/>
              <w:bottom w:val="single" w:color="auto" w:sz="4" w:space="0"/>
              <w:right w:val="single" w:color="auto" w:sz="4" w:space="0"/>
            </w:tcBorders>
            <w:vAlign w:val="center"/>
          </w:tcPr>
          <w:p w14:paraId="51FA8089">
            <w:pPr>
              <w:spacing w:before="120" w:after="60"/>
              <w:jc w:val="center"/>
              <w:rPr>
                <w:rFonts w:hint="eastAsia" w:ascii="宋体" w:hAnsi="宋体"/>
                <w:szCs w:val="21"/>
              </w:rPr>
            </w:pPr>
            <w:r>
              <w:rPr>
                <w:rFonts w:hint="eastAsia" w:ascii="宋体" w:hAnsi="宋体"/>
                <w:szCs w:val="21"/>
              </w:rPr>
              <w:t>投标人声明、法定代表人证明书；委托投标的还应提供法人授权委托证明书</w:t>
            </w:r>
          </w:p>
        </w:tc>
        <w:tc>
          <w:tcPr>
            <w:tcW w:w="1116" w:type="dxa"/>
            <w:tcBorders>
              <w:top w:val="single" w:color="auto" w:sz="4" w:space="0"/>
              <w:left w:val="single" w:color="auto" w:sz="4" w:space="0"/>
              <w:bottom w:val="single" w:color="auto" w:sz="4" w:space="0"/>
              <w:right w:val="single" w:color="auto" w:sz="4" w:space="0"/>
            </w:tcBorders>
            <w:vAlign w:val="center"/>
          </w:tcPr>
          <w:p w14:paraId="3CDC170E">
            <w:pPr>
              <w:spacing w:before="120" w:after="60"/>
              <w:jc w:val="center"/>
              <w:rPr>
                <w:rFonts w:hint="eastAsia" w:ascii="宋体" w:hAnsi="宋体"/>
                <w:szCs w:val="21"/>
              </w:rPr>
            </w:pPr>
          </w:p>
        </w:tc>
      </w:tr>
      <w:tr w14:paraId="7C8C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609F43E">
            <w:pPr>
              <w:spacing w:before="120" w:after="60"/>
              <w:jc w:val="center"/>
              <w:rPr>
                <w:rFonts w:hint="eastAsia" w:ascii="宋体" w:hAnsi="宋体"/>
                <w:szCs w:val="21"/>
              </w:rPr>
            </w:pPr>
            <w:r>
              <w:rPr>
                <w:rFonts w:ascii="宋体" w:hAnsi="宋体"/>
                <w:szCs w:val="21"/>
              </w:rPr>
              <w:t>2</w:t>
            </w:r>
          </w:p>
        </w:tc>
        <w:tc>
          <w:tcPr>
            <w:tcW w:w="4205" w:type="dxa"/>
            <w:tcBorders>
              <w:top w:val="single" w:color="auto" w:sz="4" w:space="0"/>
              <w:left w:val="single" w:color="auto" w:sz="4" w:space="0"/>
              <w:bottom w:val="single" w:color="auto" w:sz="4" w:space="0"/>
              <w:right w:val="single" w:color="auto" w:sz="4" w:space="0"/>
            </w:tcBorders>
            <w:vAlign w:val="center"/>
          </w:tcPr>
          <w:p w14:paraId="5B564360">
            <w:pPr>
              <w:spacing w:before="120" w:after="60"/>
              <w:jc w:val="center"/>
              <w:rPr>
                <w:rFonts w:hint="eastAsia" w:ascii="宋体" w:hAnsi="宋体"/>
                <w:szCs w:val="21"/>
              </w:rPr>
            </w:pPr>
            <w:r>
              <w:rPr>
                <w:rFonts w:hint="eastAsia" w:ascii="宋体" w:hAnsi="宋体"/>
                <w:szCs w:val="21"/>
              </w:rPr>
              <w:t>投标人均具有独立法人资格，按国家法律经营</w:t>
            </w:r>
          </w:p>
        </w:tc>
        <w:tc>
          <w:tcPr>
            <w:tcW w:w="3969" w:type="dxa"/>
            <w:tcBorders>
              <w:top w:val="single" w:color="auto" w:sz="4" w:space="0"/>
              <w:left w:val="single" w:color="auto" w:sz="4" w:space="0"/>
              <w:bottom w:val="single" w:color="auto" w:sz="4" w:space="0"/>
              <w:right w:val="single" w:color="auto" w:sz="4" w:space="0"/>
            </w:tcBorders>
            <w:vAlign w:val="center"/>
          </w:tcPr>
          <w:p w14:paraId="152846C4">
            <w:pPr>
              <w:spacing w:before="120" w:after="60"/>
              <w:jc w:val="center"/>
              <w:rPr>
                <w:rFonts w:hint="eastAsia" w:ascii="宋体" w:hAnsi="宋体"/>
                <w:szCs w:val="21"/>
              </w:rPr>
            </w:pPr>
            <w:r>
              <w:rPr>
                <w:rFonts w:hint="eastAsia" w:ascii="宋体" w:hAnsi="宋体"/>
                <w:szCs w:val="21"/>
                <w:u w:val="single"/>
              </w:rPr>
              <w:t>营业执照扫描件或电子证照加盖电子公章</w:t>
            </w:r>
          </w:p>
        </w:tc>
        <w:tc>
          <w:tcPr>
            <w:tcW w:w="1116" w:type="dxa"/>
            <w:tcBorders>
              <w:top w:val="single" w:color="auto" w:sz="4" w:space="0"/>
              <w:left w:val="single" w:color="auto" w:sz="4" w:space="0"/>
              <w:bottom w:val="single" w:color="auto" w:sz="4" w:space="0"/>
              <w:right w:val="single" w:color="auto" w:sz="4" w:space="0"/>
            </w:tcBorders>
            <w:vAlign w:val="center"/>
          </w:tcPr>
          <w:p w14:paraId="28D0977D">
            <w:pPr>
              <w:spacing w:before="120" w:after="60"/>
              <w:jc w:val="center"/>
              <w:rPr>
                <w:rFonts w:hint="eastAsia" w:ascii="宋体" w:hAnsi="宋体"/>
                <w:szCs w:val="21"/>
              </w:rPr>
            </w:pPr>
          </w:p>
        </w:tc>
      </w:tr>
      <w:tr w14:paraId="2A89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26126FA">
            <w:pPr>
              <w:spacing w:before="120" w:after="60"/>
              <w:jc w:val="center"/>
              <w:rPr>
                <w:rFonts w:hint="eastAsia" w:ascii="宋体" w:hAnsi="宋体"/>
                <w:szCs w:val="21"/>
              </w:rPr>
            </w:pPr>
            <w:r>
              <w:rPr>
                <w:rFonts w:ascii="宋体" w:hAnsi="宋体"/>
                <w:szCs w:val="21"/>
              </w:rPr>
              <w:t>3</w:t>
            </w:r>
          </w:p>
        </w:tc>
        <w:tc>
          <w:tcPr>
            <w:tcW w:w="4205" w:type="dxa"/>
            <w:tcBorders>
              <w:top w:val="single" w:color="auto" w:sz="4" w:space="0"/>
              <w:left w:val="single" w:color="auto" w:sz="4" w:space="0"/>
              <w:bottom w:val="single" w:color="auto" w:sz="4" w:space="0"/>
              <w:right w:val="single" w:color="auto" w:sz="4" w:space="0"/>
            </w:tcBorders>
            <w:vAlign w:val="center"/>
          </w:tcPr>
          <w:p w14:paraId="3B84B1D5">
            <w:pPr>
              <w:spacing w:before="120" w:after="60"/>
              <w:jc w:val="center"/>
              <w:rPr>
                <w:rFonts w:hint="eastAsia" w:ascii="宋体" w:hAnsi="宋体"/>
                <w:szCs w:val="21"/>
              </w:rPr>
            </w:pPr>
            <w:r>
              <w:rPr>
                <w:rFonts w:hint="eastAsia" w:ascii="宋体" w:hAnsi="宋体"/>
                <w:szCs w:val="21"/>
              </w:rPr>
              <w:t>投标人均持有建设行政主管部门颁发的企业资质证书及安全生产许可证；投标人资质符合公告要求</w:t>
            </w:r>
          </w:p>
        </w:tc>
        <w:tc>
          <w:tcPr>
            <w:tcW w:w="3969" w:type="dxa"/>
            <w:tcBorders>
              <w:top w:val="single" w:color="auto" w:sz="4" w:space="0"/>
              <w:left w:val="single" w:color="auto" w:sz="4" w:space="0"/>
              <w:bottom w:val="single" w:color="auto" w:sz="4" w:space="0"/>
              <w:right w:val="single" w:color="auto" w:sz="4" w:space="0"/>
            </w:tcBorders>
            <w:vAlign w:val="center"/>
          </w:tcPr>
          <w:p w14:paraId="029323E1">
            <w:pPr>
              <w:spacing w:before="120" w:after="60"/>
              <w:jc w:val="center"/>
              <w:rPr>
                <w:rFonts w:hint="eastAsia" w:ascii="宋体" w:hAnsi="宋体"/>
                <w:szCs w:val="21"/>
              </w:rPr>
            </w:pPr>
            <w:r>
              <w:rPr>
                <w:rFonts w:hint="eastAsia" w:ascii="宋体" w:hAnsi="宋体"/>
                <w:szCs w:val="21"/>
                <w:u w:val="single"/>
              </w:rPr>
              <w:t>资质证书及安全生产许可证扫描件或电子证书加盖电子公章</w:t>
            </w:r>
          </w:p>
        </w:tc>
        <w:tc>
          <w:tcPr>
            <w:tcW w:w="1116" w:type="dxa"/>
            <w:tcBorders>
              <w:top w:val="single" w:color="auto" w:sz="4" w:space="0"/>
              <w:left w:val="single" w:color="auto" w:sz="4" w:space="0"/>
              <w:bottom w:val="single" w:color="auto" w:sz="4" w:space="0"/>
              <w:right w:val="single" w:color="auto" w:sz="4" w:space="0"/>
            </w:tcBorders>
            <w:vAlign w:val="center"/>
          </w:tcPr>
          <w:p w14:paraId="3BC6CFDA">
            <w:pPr>
              <w:spacing w:before="120" w:after="60"/>
              <w:jc w:val="center"/>
              <w:rPr>
                <w:rFonts w:hint="eastAsia" w:ascii="宋体" w:hAnsi="宋体"/>
                <w:szCs w:val="21"/>
              </w:rPr>
            </w:pPr>
          </w:p>
        </w:tc>
      </w:tr>
      <w:tr w14:paraId="2DFE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6B2CBA3">
            <w:pPr>
              <w:spacing w:before="120" w:after="60"/>
              <w:jc w:val="center"/>
              <w:rPr>
                <w:rFonts w:hint="eastAsia" w:ascii="宋体" w:hAnsi="宋体"/>
                <w:szCs w:val="21"/>
              </w:rPr>
            </w:pPr>
            <w:r>
              <w:rPr>
                <w:rFonts w:ascii="宋体" w:hAnsi="宋体"/>
                <w:szCs w:val="21"/>
              </w:rPr>
              <w:t>4</w:t>
            </w:r>
          </w:p>
        </w:tc>
        <w:tc>
          <w:tcPr>
            <w:tcW w:w="4205" w:type="dxa"/>
            <w:tcBorders>
              <w:top w:val="single" w:color="auto" w:sz="4" w:space="0"/>
              <w:left w:val="single" w:color="auto" w:sz="4" w:space="0"/>
              <w:bottom w:val="single" w:color="auto" w:sz="4" w:space="0"/>
              <w:right w:val="single" w:color="auto" w:sz="4" w:space="0"/>
            </w:tcBorders>
            <w:vAlign w:val="center"/>
          </w:tcPr>
          <w:p w14:paraId="528CEA2D">
            <w:pPr>
              <w:spacing w:before="120" w:after="60"/>
              <w:jc w:val="center"/>
              <w:rPr>
                <w:rFonts w:hint="eastAsia" w:ascii="宋体" w:hAnsi="宋体"/>
                <w:szCs w:val="21"/>
              </w:rPr>
            </w:pPr>
            <w:r>
              <w:rPr>
                <w:rFonts w:hint="eastAsia" w:ascii="宋体" w:hAnsi="宋体"/>
                <w:szCs w:val="21"/>
              </w:rPr>
              <w:t>投标人拟担任本工程项目负责人符合公告要求</w:t>
            </w:r>
          </w:p>
        </w:tc>
        <w:tc>
          <w:tcPr>
            <w:tcW w:w="3969" w:type="dxa"/>
            <w:tcBorders>
              <w:top w:val="single" w:color="auto" w:sz="4" w:space="0"/>
              <w:left w:val="single" w:color="auto" w:sz="4" w:space="0"/>
              <w:bottom w:val="single" w:color="auto" w:sz="4" w:space="0"/>
              <w:right w:val="single" w:color="auto" w:sz="4" w:space="0"/>
            </w:tcBorders>
            <w:vAlign w:val="center"/>
          </w:tcPr>
          <w:p w14:paraId="6338AEE6">
            <w:pPr>
              <w:spacing w:before="120" w:after="60"/>
              <w:jc w:val="center"/>
              <w:rPr>
                <w:rFonts w:hint="eastAsia" w:ascii="宋体" w:hAnsi="宋体"/>
                <w:szCs w:val="21"/>
              </w:rPr>
            </w:pPr>
            <w:r>
              <w:rPr>
                <w:rFonts w:hint="eastAsia" w:ascii="宋体" w:hAnsi="宋体"/>
                <w:szCs w:val="21"/>
                <w:u w:val="single"/>
              </w:rPr>
              <w:t>使用有效期内的注册建造师证书电子证书打印件或扫描件加盖电子公章（</w:t>
            </w:r>
            <w:r>
              <w:rPr>
                <w:rFonts w:hint="eastAsia"/>
                <w:b/>
                <w:szCs w:val="21"/>
                <w:u w:val="single"/>
              </w:rPr>
              <w:t>注：打印后的建造师电子证书，应在个人签名处手写本人签名。</w:t>
            </w:r>
            <w:r>
              <w:rPr>
                <w:rFonts w:hint="eastAsia" w:ascii="宋体" w:hAnsi="宋体"/>
                <w:szCs w:val="21"/>
                <w:u w:val="single"/>
              </w:rPr>
              <w:t>）</w:t>
            </w:r>
          </w:p>
        </w:tc>
        <w:tc>
          <w:tcPr>
            <w:tcW w:w="1116" w:type="dxa"/>
            <w:tcBorders>
              <w:top w:val="single" w:color="auto" w:sz="4" w:space="0"/>
              <w:left w:val="single" w:color="auto" w:sz="4" w:space="0"/>
              <w:bottom w:val="single" w:color="auto" w:sz="4" w:space="0"/>
              <w:right w:val="single" w:color="auto" w:sz="4" w:space="0"/>
            </w:tcBorders>
            <w:vAlign w:val="center"/>
          </w:tcPr>
          <w:p w14:paraId="2A61D27C">
            <w:pPr>
              <w:spacing w:before="120" w:after="60"/>
              <w:jc w:val="center"/>
              <w:rPr>
                <w:rFonts w:hint="eastAsia" w:ascii="宋体" w:hAnsi="宋体"/>
                <w:szCs w:val="21"/>
              </w:rPr>
            </w:pPr>
          </w:p>
        </w:tc>
      </w:tr>
      <w:tr w14:paraId="2B81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BA42EDC">
            <w:pPr>
              <w:spacing w:before="120" w:after="60"/>
              <w:jc w:val="center"/>
              <w:rPr>
                <w:rFonts w:hint="eastAsia" w:ascii="宋体" w:hAnsi="宋体"/>
                <w:szCs w:val="21"/>
              </w:rPr>
            </w:pPr>
            <w:r>
              <w:rPr>
                <w:rFonts w:ascii="宋体" w:hAnsi="宋体"/>
                <w:szCs w:val="21"/>
              </w:rPr>
              <w:t>5</w:t>
            </w:r>
          </w:p>
        </w:tc>
        <w:tc>
          <w:tcPr>
            <w:tcW w:w="4205" w:type="dxa"/>
            <w:tcBorders>
              <w:top w:val="single" w:color="auto" w:sz="4" w:space="0"/>
              <w:left w:val="single" w:color="auto" w:sz="4" w:space="0"/>
              <w:bottom w:val="single" w:color="auto" w:sz="4" w:space="0"/>
              <w:right w:val="single" w:color="auto" w:sz="4" w:space="0"/>
            </w:tcBorders>
            <w:vAlign w:val="center"/>
          </w:tcPr>
          <w:p w14:paraId="311FF392">
            <w:pPr>
              <w:spacing w:before="120" w:after="60"/>
              <w:jc w:val="center"/>
              <w:rPr>
                <w:rFonts w:hint="eastAsia" w:ascii="宋体" w:hAnsi="宋体"/>
                <w:szCs w:val="21"/>
              </w:rPr>
            </w:pPr>
            <w:r>
              <w:rPr>
                <w:rFonts w:hint="eastAsia" w:ascii="宋体" w:hAnsi="宋体"/>
                <w:szCs w:val="21"/>
              </w:rPr>
              <w:t>持有项目负责人安全生产考核合格证（</w:t>
            </w:r>
            <w:r>
              <w:rPr>
                <w:rFonts w:ascii="宋体" w:hAnsi="宋体"/>
                <w:szCs w:val="21"/>
              </w:rPr>
              <w:t>B</w:t>
            </w:r>
            <w:r>
              <w:rPr>
                <w:rFonts w:hint="eastAsia" w:ascii="宋体" w:hAnsi="宋体"/>
                <w:szCs w:val="21"/>
              </w:rPr>
              <w:t>类）或建筑施工企业项目负责人安全生产考核合格证</w:t>
            </w:r>
          </w:p>
        </w:tc>
        <w:tc>
          <w:tcPr>
            <w:tcW w:w="3969" w:type="dxa"/>
            <w:tcBorders>
              <w:top w:val="single" w:color="auto" w:sz="4" w:space="0"/>
              <w:left w:val="single" w:color="auto" w:sz="4" w:space="0"/>
              <w:bottom w:val="single" w:color="auto" w:sz="4" w:space="0"/>
              <w:right w:val="single" w:color="auto" w:sz="4" w:space="0"/>
            </w:tcBorders>
            <w:vAlign w:val="center"/>
          </w:tcPr>
          <w:p w14:paraId="5F7FAD9A">
            <w:pPr>
              <w:pStyle w:val="3"/>
              <w:jc w:val="center"/>
              <w:rPr>
                <w:rFonts w:hint="eastAsia" w:ascii="宋体" w:hAnsi="宋体"/>
                <w:szCs w:val="21"/>
              </w:rPr>
            </w:pPr>
            <w:r>
              <w:rPr>
                <w:rFonts w:hint="eastAsia" w:ascii="宋体" w:hAnsi="宋体"/>
                <w:szCs w:val="21"/>
                <w:u w:val="single"/>
              </w:rPr>
              <w:t>项目负责人安全生产考核合格证（</w:t>
            </w:r>
            <w:r>
              <w:rPr>
                <w:rFonts w:ascii="宋体" w:hAnsi="宋体"/>
                <w:szCs w:val="21"/>
                <w:u w:val="single"/>
              </w:rPr>
              <w:t>B</w:t>
            </w:r>
            <w:r>
              <w:rPr>
                <w:rFonts w:hint="eastAsia" w:ascii="宋体" w:hAnsi="宋体"/>
                <w:szCs w:val="21"/>
                <w:u w:val="single"/>
              </w:rPr>
              <w:t>类</w:t>
            </w:r>
            <w:r>
              <w:rPr>
                <w:rFonts w:ascii="宋体" w:hAnsi="宋体"/>
                <w:szCs w:val="21"/>
                <w:u w:val="single"/>
              </w:rPr>
              <w:t>）</w:t>
            </w:r>
            <w:r>
              <w:rPr>
                <w:rFonts w:hint="eastAsia" w:ascii="宋体" w:hAnsi="宋体"/>
                <w:szCs w:val="21"/>
                <w:u w:val="single"/>
              </w:rPr>
              <w:t>或建筑施工企业项目负责人安全生产考核合格证</w:t>
            </w:r>
            <w:r>
              <w:rPr>
                <w:rFonts w:hint="eastAsia" w:ascii="宋体" w:hAnsi="宋体" w:cs="宋体"/>
                <w:bCs/>
                <w:szCs w:val="21"/>
                <w:u w:val="single"/>
              </w:rPr>
              <w:t>扫描件或电子证书</w:t>
            </w:r>
            <w:r>
              <w:rPr>
                <w:rFonts w:hint="eastAsia" w:ascii="宋体" w:hAnsi="宋体"/>
                <w:szCs w:val="21"/>
                <w:u w:val="single"/>
              </w:rPr>
              <w:t>加盖电子公章</w:t>
            </w:r>
          </w:p>
        </w:tc>
        <w:tc>
          <w:tcPr>
            <w:tcW w:w="1116" w:type="dxa"/>
            <w:tcBorders>
              <w:top w:val="single" w:color="auto" w:sz="4" w:space="0"/>
              <w:left w:val="single" w:color="auto" w:sz="4" w:space="0"/>
              <w:bottom w:val="single" w:color="auto" w:sz="4" w:space="0"/>
              <w:right w:val="single" w:color="auto" w:sz="4" w:space="0"/>
            </w:tcBorders>
            <w:vAlign w:val="center"/>
          </w:tcPr>
          <w:p w14:paraId="0611E12A">
            <w:pPr>
              <w:spacing w:before="120" w:after="60"/>
              <w:jc w:val="center"/>
              <w:rPr>
                <w:rFonts w:hint="eastAsia" w:ascii="宋体" w:hAnsi="宋体"/>
                <w:szCs w:val="21"/>
              </w:rPr>
            </w:pPr>
          </w:p>
        </w:tc>
      </w:tr>
      <w:tr w14:paraId="213C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7849D60">
            <w:pPr>
              <w:spacing w:before="120" w:after="60"/>
              <w:jc w:val="center"/>
              <w:rPr>
                <w:rFonts w:hint="eastAsia" w:ascii="宋体" w:hAnsi="宋体"/>
                <w:szCs w:val="21"/>
              </w:rPr>
            </w:pPr>
            <w:r>
              <w:rPr>
                <w:rFonts w:ascii="宋体" w:hAnsi="宋体"/>
                <w:szCs w:val="21"/>
              </w:rPr>
              <w:t>6</w:t>
            </w:r>
          </w:p>
        </w:tc>
        <w:tc>
          <w:tcPr>
            <w:tcW w:w="4205" w:type="dxa"/>
            <w:tcBorders>
              <w:top w:val="single" w:color="auto" w:sz="4" w:space="0"/>
              <w:left w:val="single" w:color="auto" w:sz="4" w:space="0"/>
              <w:bottom w:val="single" w:color="auto" w:sz="4" w:space="0"/>
              <w:right w:val="single" w:color="auto" w:sz="4" w:space="0"/>
            </w:tcBorders>
            <w:vAlign w:val="center"/>
          </w:tcPr>
          <w:p w14:paraId="29B0195D">
            <w:pPr>
              <w:spacing w:before="120" w:after="60"/>
              <w:jc w:val="center"/>
              <w:rPr>
                <w:rFonts w:hint="eastAsia" w:ascii="宋体" w:hAnsi="宋体"/>
                <w:szCs w:val="21"/>
              </w:rPr>
            </w:pPr>
            <w:r>
              <w:rPr>
                <w:rFonts w:hint="eastAsia" w:ascii="宋体" w:hAnsi="宋体"/>
                <w:szCs w:val="21"/>
              </w:rPr>
              <w:t>投标人拟担任本工程技术负责人符合公告要求</w:t>
            </w:r>
          </w:p>
        </w:tc>
        <w:tc>
          <w:tcPr>
            <w:tcW w:w="3969" w:type="dxa"/>
            <w:tcBorders>
              <w:top w:val="single" w:color="auto" w:sz="4" w:space="0"/>
              <w:left w:val="single" w:color="auto" w:sz="4" w:space="0"/>
              <w:bottom w:val="single" w:color="auto" w:sz="4" w:space="0"/>
              <w:right w:val="single" w:color="auto" w:sz="4" w:space="0"/>
            </w:tcBorders>
            <w:vAlign w:val="center"/>
          </w:tcPr>
          <w:p w14:paraId="70BC73CD">
            <w:pPr>
              <w:spacing w:before="120" w:after="60"/>
              <w:jc w:val="center"/>
              <w:rPr>
                <w:rFonts w:hint="eastAsia" w:ascii="宋体" w:hAnsi="宋体"/>
                <w:szCs w:val="21"/>
              </w:rPr>
            </w:pPr>
            <w:r>
              <w:rPr>
                <w:rFonts w:hint="eastAsia" w:ascii="宋体" w:hAnsi="宋体"/>
                <w:szCs w:val="21"/>
                <w:u w:val="single"/>
              </w:rPr>
              <w:t>拟委托技术负责人的职称证扫描件或电子证书加盖电子公章</w:t>
            </w:r>
            <w:r>
              <w:rPr>
                <w:rFonts w:hint="eastAsia" w:ascii="宋体" w:hAnsi="宋体"/>
                <w:szCs w:val="21"/>
              </w:rPr>
              <w:t>（</w:t>
            </w:r>
            <w:r>
              <w:rPr>
                <w:rFonts w:hint="eastAsia" w:ascii="宋体" w:hAnsi="宋体"/>
                <w:szCs w:val="21"/>
                <w:u w:val="single"/>
              </w:rPr>
              <w:t>具体要求详见招标公告</w:t>
            </w:r>
            <w:r>
              <w:rPr>
                <w:rFonts w:hint="eastAsia" w:ascii="宋体" w:hAnsi="宋体"/>
                <w:szCs w:val="21"/>
              </w:rPr>
              <w:t>）</w:t>
            </w:r>
          </w:p>
        </w:tc>
        <w:tc>
          <w:tcPr>
            <w:tcW w:w="1116" w:type="dxa"/>
            <w:tcBorders>
              <w:top w:val="single" w:color="auto" w:sz="4" w:space="0"/>
              <w:left w:val="single" w:color="auto" w:sz="4" w:space="0"/>
              <w:bottom w:val="single" w:color="auto" w:sz="4" w:space="0"/>
              <w:right w:val="single" w:color="auto" w:sz="4" w:space="0"/>
            </w:tcBorders>
            <w:vAlign w:val="center"/>
          </w:tcPr>
          <w:p w14:paraId="3F772DD7">
            <w:pPr>
              <w:spacing w:before="120" w:after="60"/>
              <w:jc w:val="center"/>
              <w:rPr>
                <w:rFonts w:hint="eastAsia" w:ascii="宋体" w:hAnsi="宋体"/>
                <w:szCs w:val="21"/>
              </w:rPr>
            </w:pPr>
          </w:p>
        </w:tc>
      </w:tr>
      <w:tr w14:paraId="3023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7CCED27">
            <w:pPr>
              <w:spacing w:before="120" w:after="60"/>
              <w:jc w:val="center"/>
              <w:rPr>
                <w:rFonts w:hint="eastAsia" w:ascii="宋体" w:hAnsi="宋体"/>
                <w:szCs w:val="21"/>
              </w:rPr>
            </w:pPr>
            <w:r>
              <w:rPr>
                <w:rFonts w:ascii="宋体" w:hAnsi="宋体"/>
                <w:szCs w:val="21"/>
              </w:rPr>
              <w:t>7</w:t>
            </w:r>
          </w:p>
        </w:tc>
        <w:tc>
          <w:tcPr>
            <w:tcW w:w="4205" w:type="dxa"/>
            <w:tcBorders>
              <w:top w:val="single" w:color="auto" w:sz="4" w:space="0"/>
              <w:left w:val="single" w:color="auto" w:sz="4" w:space="0"/>
              <w:bottom w:val="single" w:color="auto" w:sz="4" w:space="0"/>
              <w:right w:val="single" w:color="auto" w:sz="4" w:space="0"/>
            </w:tcBorders>
            <w:vAlign w:val="center"/>
          </w:tcPr>
          <w:p w14:paraId="092C7EB1">
            <w:pPr>
              <w:spacing w:before="120" w:after="60"/>
              <w:jc w:val="center"/>
              <w:rPr>
                <w:rFonts w:hint="eastAsia" w:ascii="宋体" w:hAnsi="宋体"/>
                <w:szCs w:val="21"/>
              </w:rPr>
            </w:pPr>
            <w:r>
              <w:rPr>
                <w:rFonts w:hint="eastAsia" w:ascii="宋体" w:hAnsi="宋体"/>
                <w:szCs w:val="21"/>
              </w:rPr>
              <w:t>专职安全员须具有安全生产考核合格证（</w:t>
            </w:r>
            <w:r>
              <w:rPr>
                <w:rFonts w:ascii="宋体" w:hAnsi="宋体"/>
                <w:szCs w:val="21"/>
              </w:rPr>
              <w:t>C</w:t>
            </w:r>
            <w:r>
              <w:rPr>
                <w:rFonts w:hint="eastAsia" w:ascii="宋体" w:hAnsi="宋体"/>
                <w:szCs w:val="21"/>
              </w:rPr>
              <w:t>证）或建筑施工企业专职安全生产管理人员安全生产考核合格证（C3类</w:t>
            </w:r>
            <w:r>
              <w:rPr>
                <w:rFonts w:hint="eastAsia" w:ascii="宋体" w:hAnsi="宋体" w:cs="宋体"/>
                <w:sz w:val="21"/>
                <w:szCs w:val="21"/>
                <w:highlight w:val="none"/>
                <w:lang w:val="en-US" w:eastAsia="zh-CN"/>
              </w:rPr>
              <w:t>或综合类C3</w:t>
            </w:r>
            <w:r>
              <w:rPr>
                <w:rFonts w:hint="eastAsia" w:ascii="宋体" w:hAnsi="宋体"/>
                <w:sz w:val="21"/>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14:paraId="096D3F7A">
            <w:pPr>
              <w:spacing w:before="120" w:after="60"/>
              <w:jc w:val="center"/>
              <w:rPr>
                <w:rFonts w:hint="eastAsia" w:ascii="宋体" w:hAnsi="宋体"/>
                <w:szCs w:val="21"/>
              </w:rPr>
            </w:pPr>
            <w:r>
              <w:rPr>
                <w:rFonts w:hint="eastAsia" w:ascii="宋体" w:hAnsi="宋体"/>
                <w:szCs w:val="21"/>
              </w:rPr>
              <w:t>专职安全员的安全生产考核合格证（C类）或建筑施工企业专职安全生产管理人员安全生产考核合格证（C</w:t>
            </w:r>
            <w:r>
              <w:rPr>
                <w:rFonts w:ascii="宋体" w:hAnsi="宋体"/>
                <w:szCs w:val="21"/>
              </w:rPr>
              <w:t>3</w:t>
            </w:r>
            <w:r>
              <w:rPr>
                <w:rFonts w:hint="eastAsia" w:ascii="宋体" w:hAnsi="宋体"/>
                <w:szCs w:val="21"/>
              </w:rPr>
              <w:t>类</w:t>
            </w:r>
            <w:r>
              <w:rPr>
                <w:rFonts w:hint="eastAsia" w:ascii="宋体" w:hAnsi="宋体"/>
                <w:szCs w:val="21"/>
                <w:lang w:val="en-US" w:eastAsia="zh-CN"/>
              </w:rPr>
              <w:t>或综合类C3</w:t>
            </w:r>
            <w:r>
              <w:rPr>
                <w:rFonts w:hint="eastAsia" w:ascii="宋体" w:hAnsi="宋体"/>
                <w:szCs w:val="21"/>
              </w:rPr>
              <w:t>）扫描件或电子证书</w:t>
            </w:r>
          </w:p>
        </w:tc>
        <w:tc>
          <w:tcPr>
            <w:tcW w:w="1116" w:type="dxa"/>
            <w:tcBorders>
              <w:top w:val="single" w:color="auto" w:sz="4" w:space="0"/>
              <w:left w:val="single" w:color="auto" w:sz="4" w:space="0"/>
              <w:bottom w:val="single" w:color="auto" w:sz="4" w:space="0"/>
              <w:right w:val="single" w:color="auto" w:sz="4" w:space="0"/>
            </w:tcBorders>
            <w:vAlign w:val="center"/>
          </w:tcPr>
          <w:p w14:paraId="671B7987">
            <w:pPr>
              <w:spacing w:before="120" w:after="60"/>
              <w:jc w:val="center"/>
              <w:rPr>
                <w:rFonts w:hint="eastAsia" w:ascii="宋体" w:hAnsi="宋体"/>
                <w:szCs w:val="21"/>
              </w:rPr>
            </w:pPr>
          </w:p>
        </w:tc>
      </w:tr>
      <w:tr w14:paraId="6A19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E7701D2">
            <w:pPr>
              <w:spacing w:before="120" w:after="60"/>
              <w:jc w:val="center"/>
              <w:rPr>
                <w:rFonts w:hint="eastAsia" w:ascii="宋体" w:hAnsi="宋体"/>
                <w:szCs w:val="21"/>
              </w:rPr>
            </w:pPr>
            <w:r>
              <w:rPr>
                <w:rFonts w:ascii="宋体" w:hAnsi="宋体"/>
                <w:szCs w:val="21"/>
              </w:rPr>
              <w:t>8</w:t>
            </w:r>
          </w:p>
        </w:tc>
        <w:tc>
          <w:tcPr>
            <w:tcW w:w="4205" w:type="dxa"/>
            <w:tcBorders>
              <w:top w:val="single" w:color="auto" w:sz="4" w:space="0"/>
              <w:left w:val="single" w:color="auto" w:sz="4" w:space="0"/>
              <w:bottom w:val="single" w:color="auto" w:sz="4" w:space="0"/>
              <w:right w:val="single" w:color="auto" w:sz="4" w:space="0"/>
            </w:tcBorders>
            <w:vAlign w:val="center"/>
          </w:tcPr>
          <w:p w14:paraId="0E611CFD">
            <w:pPr>
              <w:spacing w:before="120" w:after="60"/>
              <w:jc w:val="center"/>
              <w:rPr>
                <w:rFonts w:hint="eastAsia" w:ascii="宋体" w:hAnsi="宋体"/>
                <w:szCs w:val="21"/>
              </w:rPr>
            </w:pPr>
            <w:r>
              <w:rPr>
                <w:rFonts w:hint="eastAsia" w:ascii="宋体" w:hAnsi="宋体"/>
                <w:szCs w:val="21"/>
              </w:rPr>
              <w:t>投标人提供的投标人声明符合公告要求</w:t>
            </w:r>
          </w:p>
        </w:tc>
        <w:tc>
          <w:tcPr>
            <w:tcW w:w="3969" w:type="dxa"/>
            <w:tcBorders>
              <w:top w:val="single" w:color="auto" w:sz="4" w:space="0"/>
              <w:left w:val="single" w:color="auto" w:sz="4" w:space="0"/>
              <w:bottom w:val="single" w:color="auto" w:sz="4" w:space="0"/>
              <w:right w:val="single" w:color="auto" w:sz="4" w:space="0"/>
            </w:tcBorders>
            <w:vAlign w:val="center"/>
          </w:tcPr>
          <w:p w14:paraId="2CD790CC">
            <w:pPr>
              <w:spacing w:before="120" w:after="60"/>
              <w:jc w:val="center"/>
              <w:rPr>
                <w:rFonts w:hint="eastAsia" w:ascii="宋体" w:hAnsi="宋体"/>
                <w:szCs w:val="21"/>
              </w:rPr>
            </w:pPr>
            <w:r>
              <w:rPr>
                <w:rFonts w:hint="eastAsia" w:ascii="宋体" w:hAnsi="宋体"/>
                <w:szCs w:val="21"/>
              </w:rPr>
              <w:t>投标人声明</w:t>
            </w:r>
          </w:p>
        </w:tc>
        <w:tc>
          <w:tcPr>
            <w:tcW w:w="1116" w:type="dxa"/>
            <w:tcBorders>
              <w:top w:val="single" w:color="auto" w:sz="4" w:space="0"/>
              <w:left w:val="single" w:color="auto" w:sz="4" w:space="0"/>
              <w:bottom w:val="single" w:color="auto" w:sz="4" w:space="0"/>
              <w:right w:val="single" w:color="auto" w:sz="4" w:space="0"/>
            </w:tcBorders>
            <w:vAlign w:val="center"/>
          </w:tcPr>
          <w:p w14:paraId="5DD74F11">
            <w:pPr>
              <w:spacing w:before="120" w:after="60"/>
              <w:jc w:val="center"/>
              <w:rPr>
                <w:rFonts w:hint="eastAsia" w:ascii="宋体" w:hAnsi="宋体"/>
                <w:szCs w:val="21"/>
              </w:rPr>
            </w:pPr>
          </w:p>
        </w:tc>
      </w:tr>
      <w:tr w14:paraId="1E7A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35B1EA9">
            <w:pPr>
              <w:spacing w:before="120" w:after="60"/>
              <w:jc w:val="center"/>
              <w:rPr>
                <w:rFonts w:hint="eastAsia" w:ascii="宋体" w:hAnsi="宋体"/>
                <w:szCs w:val="21"/>
              </w:rPr>
            </w:pPr>
            <w:r>
              <w:rPr>
                <w:rFonts w:ascii="宋体" w:hAnsi="宋体"/>
                <w:szCs w:val="21"/>
              </w:rPr>
              <w:t>9</w:t>
            </w:r>
          </w:p>
        </w:tc>
        <w:tc>
          <w:tcPr>
            <w:tcW w:w="4205" w:type="dxa"/>
            <w:tcBorders>
              <w:top w:val="single" w:color="auto" w:sz="4" w:space="0"/>
              <w:left w:val="single" w:color="auto" w:sz="4" w:space="0"/>
              <w:bottom w:val="single" w:color="auto" w:sz="4" w:space="0"/>
              <w:right w:val="single" w:color="auto" w:sz="4" w:space="0"/>
            </w:tcBorders>
            <w:vAlign w:val="center"/>
          </w:tcPr>
          <w:p w14:paraId="5A483AE9">
            <w:pPr>
              <w:spacing w:before="120" w:after="60"/>
              <w:jc w:val="center"/>
              <w:rPr>
                <w:rFonts w:hint="eastAsia" w:ascii="宋体" w:hAnsi="宋体"/>
                <w:szCs w:val="21"/>
              </w:rPr>
            </w:pPr>
            <w:r>
              <w:rPr>
                <w:rFonts w:hint="eastAsia" w:ascii="宋体" w:hAnsi="宋体"/>
                <w:szCs w:val="21"/>
              </w:rPr>
              <w:t>投标人声明中签字的项目负责人和技术负责人与本项目拟派的项目负责人和技术负责人一致</w:t>
            </w:r>
          </w:p>
        </w:tc>
        <w:tc>
          <w:tcPr>
            <w:tcW w:w="3969" w:type="dxa"/>
            <w:tcBorders>
              <w:top w:val="single" w:color="auto" w:sz="4" w:space="0"/>
              <w:left w:val="single" w:color="auto" w:sz="4" w:space="0"/>
              <w:bottom w:val="single" w:color="auto" w:sz="4" w:space="0"/>
              <w:right w:val="single" w:color="auto" w:sz="4" w:space="0"/>
            </w:tcBorders>
            <w:vAlign w:val="center"/>
          </w:tcPr>
          <w:p w14:paraId="6ABB4CB8">
            <w:pPr>
              <w:spacing w:before="120" w:after="60"/>
              <w:jc w:val="center"/>
              <w:rPr>
                <w:rFonts w:hint="eastAsia" w:ascii="宋体" w:hAnsi="宋体"/>
                <w:szCs w:val="21"/>
              </w:rPr>
            </w:pPr>
            <w:r>
              <w:rPr>
                <w:rFonts w:hint="eastAsia" w:ascii="宋体" w:hAnsi="宋体"/>
                <w:szCs w:val="21"/>
              </w:rPr>
              <w:t>网上投标时选择拟投标的项目负责人、资格审查文件中拟委派的技术负责人及投标人声明</w:t>
            </w:r>
          </w:p>
        </w:tc>
        <w:tc>
          <w:tcPr>
            <w:tcW w:w="1116" w:type="dxa"/>
            <w:tcBorders>
              <w:top w:val="single" w:color="auto" w:sz="4" w:space="0"/>
              <w:left w:val="single" w:color="auto" w:sz="4" w:space="0"/>
              <w:bottom w:val="single" w:color="auto" w:sz="4" w:space="0"/>
              <w:right w:val="single" w:color="auto" w:sz="4" w:space="0"/>
            </w:tcBorders>
            <w:vAlign w:val="center"/>
          </w:tcPr>
          <w:p w14:paraId="2D441AD3">
            <w:pPr>
              <w:spacing w:before="120" w:after="60"/>
              <w:jc w:val="center"/>
              <w:rPr>
                <w:rFonts w:hint="eastAsia" w:ascii="宋体" w:hAnsi="宋体"/>
                <w:szCs w:val="21"/>
              </w:rPr>
            </w:pPr>
          </w:p>
        </w:tc>
      </w:tr>
      <w:tr w14:paraId="0ADD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08AB9CA">
            <w:pPr>
              <w:spacing w:before="120" w:after="60"/>
              <w:jc w:val="center"/>
              <w:rPr>
                <w:rFonts w:hint="eastAsia" w:ascii="宋体" w:hAnsi="宋体"/>
                <w:szCs w:val="21"/>
              </w:rPr>
            </w:pPr>
            <w:r>
              <w:rPr>
                <w:rFonts w:ascii="宋体" w:hAnsi="宋体"/>
                <w:szCs w:val="21"/>
              </w:rPr>
              <w:t>10</w:t>
            </w:r>
          </w:p>
        </w:tc>
        <w:tc>
          <w:tcPr>
            <w:tcW w:w="4205" w:type="dxa"/>
            <w:tcBorders>
              <w:top w:val="single" w:color="auto" w:sz="4" w:space="0"/>
              <w:left w:val="single" w:color="auto" w:sz="4" w:space="0"/>
              <w:bottom w:val="single" w:color="auto" w:sz="4" w:space="0"/>
              <w:right w:val="single" w:color="auto" w:sz="4" w:space="0"/>
            </w:tcBorders>
            <w:vAlign w:val="center"/>
          </w:tcPr>
          <w:p w14:paraId="60A91502">
            <w:pPr>
              <w:spacing w:before="120" w:after="60"/>
              <w:jc w:val="center"/>
              <w:rPr>
                <w:rFonts w:hint="eastAsia" w:ascii="宋体" w:hAnsi="宋体"/>
                <w:szCs w:val="21"/>
              </w:rPr>
            </w:pPr>
            <w:r>
              <w:rPr>
                <w:rFonts w:hint="eastAsia" w:ascii="宋体" w:hAnsi="宋体"/>
                <w:szCs w:val="21"/>
              </w:rPr>
              <w:t>关于联合体投标</w:t>
            </w:r>
          </w:p>
        </w:tc>
        <w:tc>
          <w:tcPr>
            <w:tcW w:w="3969" w:type="dxa"/>
            <w:tcBorders>
              <w:top w:val="single" w:color="auto" w:sz="4" w:space="0"/>
              <w:left w:val="single" w:color="auto" w:sz="4" w:space="0"/>
              <w:bottom w:val="single" w:color="auto" w:sz="4" w:space="0"/>
              <w:right w:val="single" w:color="auto" w:sz="4" w:space="0"/>
            </w:tcBorders>
            <w:vAlign w:val="center"/>
          </w:tcPr>
          <w:p w14:paraId="45B6FE9D">
            <w:pPr>
              <w:spacing w:before="120" w:after="60"/>
              <w:jc w:val="center"/>
              <w:rPr>
                <w:rFonts w:hint="eastAsia" w:ascii="宋体" w:hAnsi="宋体"/>
                <w:szCs w:val="21"/>
              </w:rPr>
            </w:pPr>
            <w:r>
              <w:rPr>
                <w:rFonts w:hint="eastAsia" w:ascii="宋体" w:hAnsi="宋体" w:cs="宋体"/>
                <w:szCs w:val="21"/>
              </w:rPr>
              <w:t>本项目不接受联合体投标</w:t>
            </w:r>
          </w:p>
        </w:tc>
        <w:tc>
          <w:tcPr>
            <w:tcW w:w="1116" w:type="dxa"/>
            <w:tcBorders>
              <w:top w:val="single" w:color="auto" w:sz="4" w:space="0"/>
              <w:left w:val="single" w:color="auto" w:sz="4" w:space="0"/>
              <w:bottom w:val="single" w:color="auto" w:sz="4" w:space="0"/>
              <w:right w:val="single" w:color="auto" w:sz="4" w:space="0"/>
            </w:tcBorders>
            <w:vAlign w:val="center"/>
          </w:tcPr>
          <w:p w14:paraId="01821A52">
            <w:pPr>
              <w:spacing w:before="120" w:after="60"/>
              <w:jc w:val="center"/>
              <w:rPr>
                <w:rFonts w:hint="eastAsia" w:ascii="宋体" w:hAnsi="宋体"/>
                <w:szCs w:val="21"/>
              </w:rPr>
            </w:pPr>
          </w:p>
        </w:tc>
      </w:tr>
      <w:tr w14:paraId="4516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452E3A9">
            <w:pPr>
              <w:spacing w:before="120" w:after="60"/>
              <w:jc w:val="center"/>
              <w:rPr>
                <w:rFonts w:hint="eastAsia" w:ascii="宋体" w:hAnsi="宋体"/>
                <w:szCs w:val="21"/>
              </w:rPr>
            </w:pPr>
            <w:r>
              <w:rPr>
                <w:rFonts w:ascii="宋体" w:hAnsi="宋体"/>
                <w:szCs w:val="21"/>
              </w:rPr>
              <w:t>11</w:t>
            </w:r>
          </w:p>
        </w:tc>
        <w:tc>
          <w:tcPr>
            <w:tcW w:w="4205" w:type="dxa"/>
            <w:tcBorders>
              <w:top w:val="single" w:color="auto" w:sz="4" w:space="0"/>
              <w:left w:val="single" w:color="auto" w:sz="4" w:space="0"/>
              <w:bottom w:val="single" w:color="auto" w:sz="4" w:space="0"/>
              <w:right w:val="single" w:color="auto" w:sz="4" w:space="0"/>
            </w:tcBorders>
            <w:vAlign w:val="center"/>
          </w:tcPr>
          <w:p w14:paraId="5A66B2ED">
            <w:pPr>
              <w:spacing w:before="120" w:after="60"/>
              <w:jc w:val="center"/>
              <w:rPr>
                <w:rFonts w:hint="eastAsia" w:ascii="宋体" w:hAnsi="宋体"/>
                <w:szCs w:val="21"/>
              </w:rPr>
            </w:pPr>
            <w:r>
              <w:rPr>
                <w:rFonts w:hint="eastAsia" w:ascii="宋体" w:hAnsi="宋体"/>
                <w:szCs w:val="21"/>
              </w:rPr>
              <w:t>资格审查前，投标人须在广州交易集团有限公司（广州公共资源交易中心）办理企业信息登记及拟担任本工程项目负责人、专职安全员须是本企业信息登记中的在册人员</w:t>
            </w:r>
          </w:p>
        </w:tc>
        <w:tc>
          <w:tcPr>
            <w:tcW w:w="3969" w:type="dxa"/>
            <w:tcBorders>
              <w:top w:val="single" w:color="auto" w:sz="4" w:space="0"/>
              <w:left w:val="single" w:color="auto" w:sz="4" w:space="0"/>
              <w:bottom w:val="single" w:color="auto" w:sz="4" w:space="0"/>
              <w:right w:val="single" w:color="auto" w:sz="4" w:space="0"/>
            </w:tcBorders>
            <w:vAlign w:val="center"/>
          </w:tcPr>
          <w:p w14:paraId="1F00AC3B">
            <w:pPr>
              <w:spacing w:before="120" w:after="60"/>
              <w:jc w:val="center"/>
              <w:rPr>
                <w:rFonts w:hint="eastAsia" w:ascii="宋体" w:hAnsi="宋体"/>
                <w:szCs w:val="21"/>
              </w:rPr>
            </w:pPr>
            <w:r>
              <w:rPr>
                <w:rFonts w:hint="eastAsia" w:ascii="宋体" w:hAnsi="宋体"/>
                <w:szCs w:val="21"/>
                <w:u w:val="single"/>
              </w:rPr>
              <w:t>投标人及项目负责人、专职安全员在广州公共资源交易中心企业信息登记的网页截图</w:t>
            </w:r>
          </w:p>
        </w:tc>
        <w:tc>
          <w:tcPr>
            <w:tcW w:w="1116" w:type="dxa"/>
            <w:tcBorders>
              <w:top w:val="single" w:color="auto" w:sz="4" w:space="0"/>
              <w:left w:val="single" w:color="auto" w:sz="4" w:space="0"/>
              <w:bottom w:val="single" w:color="auto" w:sz="4" w:space="0"/>
              <w:right w:val="single" w:color="auto" w:sz="4" w:space="0"/>
            </w:tcBorders>
            <w:vAlign w:val="center"/>
          </w:tcPr>
          <w:p w14:paraId="60E38838">
            <w:pPr>
              <w:spacing w:before="120" w:after="60"/>
              <w:jc w:val="center"/>
              <w:rPr>
                <w:rFonts w:hint="eastAsia" w:ascii="宋体" w:hAnsi="宋体"/>
                <w:szCs w:val="21"/>
              </w:rPr>
            </w:pPr>
          </w:p>
        </w:tc>
      </w:tr>
      <w:tr w14:paraId="33AF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FD39A01">
            <w:pPr>
              <w:spacing w:before="120" w:after="60"/>
              <w:jc w:val="center"/>
              <w:rPr>
                <w:rFonts w:hint="eastAsia" w:ascii="宋体" w:hAnsi="宋体"/>
                <w:szCs w:val="21"/>
              </w:rPr>
            </w:pPr>
            <w:r>
              <w:rPr>
                <w:rFonts w:ascii="宋体" w:hAnsi="宋体"/>
                <w:szCs w:val="21"/>
              </w:rPr>
              <w:t>12</w:t>
            </w:r>
          </w:p>
        </w:tc>
        <w:tc>
          <w:tcPr>
            <w:tcW w:w="4205" w:type="dxa"/>
            <w:tcBorders>
              <w:top w:val="single" w:color="auto" w:sz="4" w:space="0"/>
              <w:left w:val="single" w:color="auto" w:sz="4" w:space="0"/>
              <w:bottom w:val="single" w:color="auto" w:sz="4" w:space="0"/>
              <w:right w:val="single" w:color="auto" w:sz="4" w:space="0"/>
            </w:tcBorders>
            <w:vAlign w:val="center"/>
          </w:tcPr>
          <w:p w14:paraId="02505B45">
            <w:pPr>
              <w:spacing w:before="120" w:after="60"/>
              <w:jc w:val="center"/>
              <w:rPr>
                <w:rFonts w:hint="eastAsia" w:ascii="宋体" w:hAnsi="宋体"/>
                <w:szCs w:val="21"/>
              </w:rPr>
            </w:pPr>
            <w:r>
              <w:rPr>
                <w:rFonts w:hint="eastAsia" w:ascii="宋体" w:hAnsi="宋体"/>
                <w:szCs w:val="21"/>
              </w:rPr>
              <w:t>投标人未出现以下情形：与其它投标人的单位负责人为同一人或者存在控股、管理关系的（按投标人提供的《投标人声明》第八条内容进行评审）。</w:t>
            </w:r>
          </w:p>
        </w:tc>
        <w:tc>
          <w:tcPr>
            <w:tcW w:w="3969" w:type="dxa"/>
            <w:tcBorders>
              <w:top w:val="single" w:color="auto" w:sz="4" w:space="0"/>
              <w:left w:val="single" w:color="auto" w:sz="4" w:space="0"/>
              <w:bottom w:val="single" w:color="auto" w:sz="4" w:space="0"/>
              <w:right w:val="single" w:color="auto" w:sz="4" w:space="0"/>
            </w:tcBorders>
            <w:vAlign w:val="center"/>
          </w:tcPr>
          <w:p w14:paraId="283FD9A3">
            <w:pPr>
              <w:spacing w:before="120" w:after="60"/>
              <w:jc w:val="center"/>
              <w:rPr>
                <w:rFonts w:hint="eastAsia" w:ascii="宋体" w:hAnsi="宋体"/>
                <w:szCs w:val="21"/>
              </w:rPr>
            </w:pPr>
            <w:r>
              <w:rPr>
                <w:rFonts w:hint="eastAsia" w:ascii="宋体" w:hAnsi="宋体"/>
                <w:szCs w:val="21"/>
              </w:rPr>
              <w:t>投标人声明</w:t>
            </w:r>
          </w:p>
        </w:tc>
        <w:tc>
          <w:tcPr>
            <w:tcW w:w="1116" w:type="dxa"/>
            <w:tcBorders>
              <w:top w:val="single" w:color="auto" w:sz="4" w:space="0"/>
              <w:left w:val="single" w:color="auto" w:sz="4" w:space="0"/>
              <w:bottom w:val="single" w:color="auto" w:sz="4" w:space="0"/>
              <w:right w:val="single" w:color="auto" w:sz="4" w:space="0"/>
            </w:tcBorders>
            <w:vAlign w:val="center"/>
          </w:tcPr>
          <w:p w14:paraId="517E8881">
            <w:pPr>
              <w:spacing w:before="120" w:after="60"/>
              <w:jc w:val="center"/>
              <w:rPr>
                <w:rFonts w:hint="eastAsia" w:ascii="宋体" w:hAnsi="宋体"/>
                <w:szCs w:val="21"/>
              </w:rPr>
            </w:pPr>
          </w:p>
        </w:tc>
      </w:tr>
      <w:tr w14:paraId="6619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6511B9D">
            <w:pPr>
              <w:spacing w:before="120" w:after="60"/>
              <w:jc w:val="center"/>
              <w:rPr>
                <w:rFonts w:hint="eastAsia" w:ascii="宋体" w:hAnsi="宋体"/>
                <w:szCs w:val="21"/>
              </w:rPr>
            </w:pPr>
            <w:r>
              <w:rPr>
                <w:rFonts w:ascii="宋体" w:hAnsi="宋体"/>
                <w:szCs w:val="21"/>
              </w:rPr>
              <w:t>13</w:t>
            </w:r>
          </w:p>
        </w:tc>
        <w:tc>
          <w:tcPr>
            <w:tcW w:w="4205" w:type="dxa"/>
            <w:tcBorders>
              <w:top w:val="single" w:color="auto" w:sz="4" w:space="0"/>
              <w:left w:val="single" w:color="auto" w:sz="4" w:space="0"/>
              <w:bottom w:val="single" w:color="auto" w:sz="4" w:space="0"/>
              <w:right w:val="single" w:color="auto" w:sz="4" w:space="0"/>
            </w:tcBorders>
            <w:vAlign w:val="center"/>
          </w:tcPr>
          <w:p w14:paraId="2A812312">
            <w:pPr>
              <w:spacing w:before="120" w:after="60"/>
              <w:jc w:val="center"/>
              <w:rPr>
                <w:rFonts w:hint="eastAsia" w:ascii="宋体" w:hAnsi="宋体"/>
                <w:szCs w:val="21"/>
              </w:rPr>
            </w:pPr>
            <w:r>
              <w:rPr>
                <w:rFonts w:hint="eastAsia" w:ascii="宋体" w:hAnsi="宋体"/>
                <w:szCs w:val="21"/>
              </w:rPr>
              <w:t>未被列入拖欠农民工工资失信联合惩戒对象名单</w:t>
            </w:r>
          </w:p>
        </w:tc>
        <w:tc>
          <w:tcPr>
            <w:tcW w:w="3969" w:type="dxa"/>
            <w:tcBorders>
              <w:top w:val="single" w:color="auto" w:sz="4" w:space="0"/>
              <w:left w:val="single" w:color="auto" w:sz="4" w:space="0"/>
              <w:bottom w:val="single" w:color="auto" w:sz="4" w:space="0"/>
              <w:right w:val="single" w:color="auto" w:sz="4" w:space="0"/>
            </w:tcBorders>
            <w:vAlign w:val="center"/>
          </w:tcPr>
          <w:p w14:paraId="5D2667CD">
            <w:pPr>
              <w:spacing w:before="120" w:after="60"/>
              <w:jc w:val="center"/>
              <w:rPr>
                <w:rFonts w:hint="eastAsia" w:ascii="宋体" w:hAnsi="宋体"/>
                <w:szCs w:val="21"/>
              </w:rPr>
            </w:pPr>
            <w:r>
              <w:rPr>
                <w:rFonts w:hint="eastAsia" w:ascii="宋体" w:hAnsi="宋体" w:cs="宋体"/>
                <w:szCs w:val="21"/>
              </w:rPr>
              <w:t>投标人无需提供资料，按交易系统比对的结果进行评审</w:t>
            </w:r>
          </w:p>
        </w:tc>
        <w:tc>
          <w:tcPr>
            <w:tcW w:w="1116" w:type="dxa"/>
            <w:tcBorders>
              <w:top w:val="single" w:color="auto" w:sz="4" w:space="0"/>
              <w:left w:val="single" w:color="auto" w:sz="4" w:space="0"/>
              <w:bottom w:val="single" w:color="auto" w:sz="4" w:space="0"/>
              <w:right w:val="single" w:color="auto" w:sz="4" w:space="0"/>
            </w:tcBorders>
            <w:vAlign w:val="center"/>
          </w:tcPr>
          <w:p w14:paraId="339317EC">
            <w:pPr>
              <w:spacing w:before="120" w:after="60"/>
              <w:jc w:val="center"/>
              <w:rPr>
                <w:rFonts w:hint="eastAsia" w:ascii="宋体" w:hAnsi="宋体"/>
                <w:szCs w:val="21"/>
              </w:rPr>
            </w:pPr>
          </w:p>
        </w:tc>
      </w:tr>
    </w:tbl>
    <w:p w14:paraId="08679EBC">
      <w:pPr>
        <w:spacing w:line="360" w:lineRule="auto"/>
        <w:rPr>
          <w:rFonts w:hint="eastAsia" w:ascii="宋体" w:hAnsi="宋体"/>
          <w:szCs w:val="21"/>
        </w:rPr>
      </w:pPr>
      <w:r>
        <w:rPr>
          <w:rFonts w:hint="eastAsia" w:ascii="宋体" w:hAnsi="宋体"/>
          <w:szCs w:val="21"/>
        </w:rPr>
        <w:t>备注：</w:t>
      </w:r>
    </w:p>
    <w:p w14:paraId="3B2ACC3F">
      <w:pPr>
        <w:spacing w:line="360" w:lineRule="auto"/>
        <w:ind w:firstLine="420" w:firstLineChars="200"/>
        <w:rPr>
          <w:rFonts w:ascii="宋体"/>
          <w:szCs w:val="21"/>
        </w:rPr>
      </w:pPr>
      <w:r>
        <w:rPr>
          <w:rFonts w:ascii="宋体" w:hAnsi="宋体"/>
          <w:szCs w:val="21"/>
        </w:rPr>
        <w:t>1</w:t>
      </w:r>
      <w:r>
        <w:rPr>
          <w:rFonts w:hint="eastAsia" w:ascii="宋体" w:hAnsi="宋体"/>
          <w:szCs w:val="21"/>
        </w:rPr>
        <w:t>、每一项目符合的打“○”，不符合的打“×”；</w:t>
      </w:r>
      <w:r>
        <w:rPr>
          <w:rFonts w:ascii="宋体" w:hAnsi="宋体"/>
          <w:szCs w:val="21"/>
        </w:rPr>
        <w:t xml:space="preserve"> </w:t>
      </w:r>
    </w:p>
    <w:p w14:paraId="4F34D3F4">
      <w:pPr>
        <w:spacing w:line="360" w:lineRule="auto"/>
        <w:ind w:firstLine="470" w:firstLineChars="224"/>
        <w:rPr>
          <w:rFonts w:hint="eastAsia" w:ascii="宋体" w:hAnsi="宋体"/>
          <w:szCs w:val="21"/>
        </w:rPr>
      </w:pPr>
      <w:r>
        <w:rPr>
          <w:rFonts w:ascii="宋体" w:hAnsi="宋体"/>
          <w:szCs w:val="21"/>
        </w:rPr>
        <w:t>2</w:t>
      </w:r>
      <w:r>
        <w:rPr>
          <w:rFonts w:hint="eastAsia" w:ascii="宋体" w:hAnsi="宋体"/>
          <w:szCs w:val="21"/>
        </w:rPr>
        <w:t>、若评委意见不一致时，则按少数服从多数的原则，作出评审结论。汇总后，出现一个“×”的结论为“不通过”。</w:t>
      </w:r>
    </w:p>
    <w:p w14:paraId="1C57A94D">
      <w:pPr>
        <w:spacing w:line="360" w:lineRule="auto"/>
        <w:ind w:firstLine="470" w:firstLineChars="224"/>
        <w:rPr>
          <w:rFonts w:hint="eastAsia" w:ascii="宋体" w:hAnsi="宋体"/>
          <w:szCs w:val="21"/>
          <w:u w:val="single"/>
        </w:rPr>
      </w:pPr>
      <w:r>
        <w:rPr>
          <w:rFonts w:ascii="宋体" w:hAnsi="宋体"/>
          <w:szCs w:val="21"/>
          <w:u w:val="singl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56C9A472">
      <w:pPr>
        <w:spacing w:line="480" w:lineRule="auto"/>
        <w:ind w:firstLine="470" w:firstLineChars="224"/>
        <w:rPr>
          <w:rFonts w:hint="eastAsia" w:ascii="宋体" w:hAnsi="宋体"/>
          <w:szCs w:val="21"/>
          <w:u w:val="single"/>
        </w:rPr>
        <w:sectPr>
          <w:footerReference r:id="rId4" w:type="default"/>
          <w:headerReference r:id="rId3" w:type="even"/>
          <w:footerReference r:id="rId5" w:type="even"/>
          <w:endnotePr>
            <w:numFmt w:val="decimal"/>
          </w:endnotePr>
          <w:pgSz w:w="11906" w:h="16838"/>
          <w:pgMar w:top="1134" w:right="1418" w:bottom="1247" w:left="1418" w:header="851" w:footer="907" w:gutter="0"/>
          <w:pgNumType w:start="0"/>
          <w:cols w:space="425" w:num="1"/>
          <w:titlePg/>
          <w:docGrid w:type="lines" w:linePitch="312" w:charSpace="0"/>
        </w:sectPr>
      </w:pPr>
    </w:p>
    <w:p w14:paraId="6DFAE08C">
      <w:pPr>
        <w:rPr>
          <w:szCs w:val="21"/>
        </w:rPr>
      </w:pPr>
      <w:r>
        <w:rPr>
          <w:rFonts w:hint="eastAsia"/>
          <w:szCs w:val="21"/>
        </w:rPr>
        <w:t>附表二</w:t>
      </w:r>
    </w:p>
    <w:p w14:paraId="372C7BE3">
      <w:pPr>
        <w:jc w:val="center"/>
        <w:rPr>
          <w:b/>
          <w:sz w:val="36"/>
          <w:szCs w:val="36"/>
        </w:rPr>
      </w:pPr>
      <w:r>
        <w:rPr>
          <w:rFonts w:hint="eastAsia"/>
          <w:b/>
          <w:sz w:val="36"/>
          <w:szCs w:val="36"/>
        </w:rPr>
        <w:t>技术标有效性审查表</w:t>
      </w:r>
    </w:p>
    <w:p w14:paraId="2F99F249">
      <w:pPr>
        <w:rPr>
          <w:szCs w:val="21"/>
        </w:rPr>
      </w:pPr>
      <w:r>
        <w:rPr>
          <w:rFonts w:hint="eastAsia"/>
          <w:szCs w:val="21"/>
        </w:rPr>
        <w:t>工程名称：</w:t>
      </w:r>
    </w:p>
    <w:tbl>
      <w:tblPr>
        <w:tblStyle w:val="3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693"/>
        <w:gridCol w:w="1208"/>
        <w:gridCol w:w="1603"/>
        <w:gridCol w:w="1603"/>
        <w:gridCol w:w="1603"/>
        <w:gridCol w:w="1603"/>
        <w:gridCol w:w="1603"/>
      </w:tblGrid>
      <w:tr w14:paraId="70C3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31" w:type="dxa"/>
            <w:tcBorders>
              <w:top w:val="single" w:color="auto" w:sz="4" w:space="0"/>
              <w:left w:val="single" w:color="auto" w:sz="4" w:space="0"/>
              <w:bottom w:val="single" w:color="auto" w:sz="4" w:space="0"/>
              <w:right w:val="single" w:color="auto" w:sz="4" w:space="0"/>
            </w:tcBorders>
            <w:vAlign w:val="center"/>
          </w:tcPr>
          <w:p w14:paraId="1862D6E8">
            <w:pPr>
              <w:adjustRightInd w:val="0"/>
              <w:jc w:val="center"/>
              <w:rPr>
                <w:rFonts w:hint="eastAsia" w:ascii="宋体" w:hAnsi="宋体"/>
                <w:szCs w:val="21"/>
              </w:rPr>
            </w:pPr>
            <w:r>
              <w:rPr>
                <w:rFonts w:hint="eastAsia" w:ascii="宋体" w:hAnsi="宋体"/>
                <w:szCs w:val="21"/>
              </w:rPr>
              <w:t>序号</w:t>
            </w:r>
          </w:p>
        </w:tc>
        <w:tc>
          <w:tcPr>
            <w:tcW w:w="4693" w:type="dxa"/>
            <w:tcBorders>
              <w:top w:val="single" w:color="auto" w:sz="4" w:space="0"/>
              <w:left w:val="single" w:color="auto" w:sz="4" w:space="0"/>
              <w:bottom w:val="single" w:color="auto" w:sz="4" w:space="0"/>
              <w:right w:val="single" w:color="auto" w:sz="4" w:space="0"/>
              <w:tl2br w:val="single" w:color="auto" w:sz="4" w:space="0"/>
            </w:tcBorders>
          </w:tcPr>
          <w:p w14:paraId="38807DA2">
            <w:pPr>
              <w:adjustRightInd w:val="0"/>
              <w:jc w:val="right"/>
              <w:rPr>
                <w:rFonts w:hint="eastAsia" w:ascii="宋体" w:hAnsi="宋体"/>
                <w:szCs w:val="21"/>
              </w:rPr>
            </w:pPr>
            <w:r>
              <w:rPr>
                <w:rFonts w:ascii="宋体" w:hAnsi="宋体"/>
                <w:szCs w:val="21"/>
              </w:rPr>
              <w:t xml:space="preserve">               </w:t>
            </w:r>
            <w:r>
              <w:rPr>
                <w:rFonts w:hint="eastAsia" w:ascii="宋体" w:hAnsi="宋体"/>
                <w:szCs w:val="21"/>
              </w:rPr>
              <w:t>投标人</w:t>
            </w:r>
          </w:p>
          <w:p w14:paraId="5DFBEEC9">
            <w:pPr>
              <w:adjustRightInd w:val="0"/>
              <w:rPr>
                <w:rFonts w:hint="eastAsia" w:ascii="宋体" w:hAnsi="宋体"/>
                <w:szCs w:val="21"/>
              </w:rPr>
            </w:pPr>
            <w:r>
              <w:rPr>
                <w:rFonts w:hint="eastAsia" w:ascii="宋体" w:hAnsi="宋体"/>
                <w:szCs w:val="21"/>
              </w:rPr>
              <w:t>评审内容</w:t>
            </w:r>
          </w:p>
        </w:tc>
        <w:tc>
          <w:tcPr>
            <w:tcW w:w="1208" w:type="dxa"/>
            <w:tcBorders>
              <w:top w:val="single" w:color="auto" w:sz="4" w:space="0"/>
              <w:left w:val="single" w:color="auto" w:sz="4" w:space="0"/>
              <w:bottom w:val="single" w:color="auto" w:sz="4" w:space="0"/>
              <w:right w:val="single" w:color="auto" w:sz="4" w:space="0"/>
            </w:tcBorders>
          </w:tcPr>
          <w:p w14:paraId="359A89CC">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A169811">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C680580">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E203CD7">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77113B6">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A313DB0">
            <w:pPr>
              <w:adjustRightInd w:val="0"/>
              <w:rPr>
                <w:rFonts w:hint="eastAsia" w:ascii="宋体" w:hAnsi="宋体"/>
                <w:szCs w:val="21"/>
              </w:rPr>
            </w:pPr>
          </w:p>
        </w:tc>
      </w:tr>
      <w:tr w14:paraId="2C5D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31" w:type="dxa"/>
            <w:tcBorders>
              <w:top w:val="single" w:color="auto" w:sz="4" w:space="0"/>
              <w:left w:val="single" w:color="auto" w:sz="4" w:space="0"/>
              <w:bottom w:val="single" w:color="auto" w:sz="4" w:space="0"/>
              <w:right w:val="single" w:color="auto" w:sz="4" w:space="0"/>
            </w:tcBorders>
            <w:vAlign w:val="center"/>
          </w:tcPr>
          <w:p w14:paraId="105C9208">
            <w:pPr>
              <w:adjustRightInd w:val="0"/>
              <w:jc w:val="center"/>
              <w:rPr>
                <w:rFonts w:hint="eastAsia" w:ascii="宋体" w:hAnsi="宋体"/>
                <w:szCs w:val="21"/>
              </w:rPr>
            </w:pPr>
            <w:r>
              <w:rPr>
                <w:rFonts w:ascii="宋体" w:hAnsi="宋体"/>
                <w:szCs w:val="21"/>
              </w:rPr>
              <w:t>1</w:t>
            </w:r>
          </w:p>
        </w:tc>
        <w:tc>
          <w:tcPr>
            <w:tcW w:w="4693" w:type="dxa"/>
            <w:tcBorders>
              <w:top w:val="single" w:color="auto" w:sz="4" w:space="0"/>
              <w:left w:val="single" w:color="auto" w:sz="4" w:space="0"/>
              <w:bottom w:val="single" w:color="auto" w:sz="4" w:space="0"/>
              <w:right w:val="single" w:color="auto" w:sz="4" w:space="0"/>
            </w:tcBorders>
            <w:vAlign w:val="center"/>
          </w:tcPr>
          <w:p w14:paraId="61B59A5A">
            <w:pPr>
              <w:adjustRightInd w:val="0"/>
              <w:rPr>
                <w:rFonts w:hint="eastAsia" w:ascii="宋体" w:hAnsi="宋体"/>
                <w:szCs w:val="21"/>
              </w:rPr>
            </w:pPr>
            <w:r>
              <w:rPr>
                <w:rFonts w:hint="eastAsia" w:ascii="宋体" w:hAnsi="宋体"/>
                <w:szCs w:val="21"/>
              </w:rPr>
              <w:t>不能满足完成投标项目工期的；</w:t>
            </w:r>
          </w:p>
        </w:tc>
        <w:tc>
          <w:tcPr>
            <w:tcW w:w="1208" w:type="dxa"/>
            <w:tcBorders>
              <w:top w:val="single" w:color="auto" w:sz="4" w:space="0"/>
              <w:left w:val="single" w:color="auto" w:sz="4" w:space="0"/>
              <w:bottom w:val="single" w:color="auto" w:sz="4" w:space="0"/>
              <w:right w:val="single" w:color="auto" w:sz="4" w:space="0"/>
            </w:tcBorders>
          </w:tcPr>
          <w:p w14:paraId="724525B5">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8C638EC">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0B17D57">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ED34B88">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2600CF36">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B6889B6">
            <w:pPr>
              <w:adjustRightInd w:val="0"/>
              <w:rPr>
                <w:rFonts w:hint="eastAsia" w:ascii="宋体" w:hAnsi="宋体"/>
                <w:szCs w:val="21"/>
              </w:rPr>
            </w:pPr>
          </w:p>
        </w:tc>
      </w:tr>
      <w:tr w14:paraId="6327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B976918">
            <w:pPr>
              <w:adjustRightInd w:val="0"/>
              <w:jc w:val="center"/>
              <w:rPr>
                <w:rFonts w:hint="eastAsia" w:ascii="宋体" w:hAnsi="宋体"/>
                <w:szCs w:val="21"/>
              </w:rPr>
            </w:pPr>
            <w:r>
              <w:rPr>
                <w:rFonts w:ascii="宋体" w:hAnsi="宋体"/>
                <w:szCs w:val="21"/>
              </w:rPr>
              <w:t>2</w:t>
            </w:r>
          </w:p>
        </w:tc>
        <w:tc>
          <w:tcPr>
            <w:tcW w:w="4693" w:type="dxa"/>
            <w:tcBorders>
              <w:top w:val="single" w:color="auto" w:sz="4" w:space="0"/>
              <w:left w:val="single" w:color="auto" w:sz="4" w:space="0"/>
              <w:bottom w:val="single" w:color="auto" w:sz="4" w:space="0"/>
              <w:right w:val="single" w:color="auto" w:sz="4" w:space="0"/>
            </w:tcBorders>
            <w:vAlign w:val="center"/>
          </w:tcPr>
          <w:p w14:paraId="41CB64EF">
            <w:pPr>
              <w:adjustRightInd w:val="0"/>
              <w:rPr>
                <w:rFonts w:hint="eastAsia" w:ascii="宋体" w:hAnsi="宋体"/>
                <w:szCs w:val="21"/>
              </w:rPr>
            </w:pPr>
            <w:r>
              <w:rPr>
                <w:rFonts w:hint="eastAsia" w:ascii="宋体" w:hAnsi="宋体"/>
                <w:szCs w:val="21"/>
                <w:u w:val="single"/>
              </w:rPr>
              <w:t>不符合招标文件要求的质量标准；</w:t>
            </w:r>
          </w:p>
        </w:tc>
        <w:tc>
          <w:tcPr>
            <w:tcW w:w="1208" w:type="dxa"/>
            <w:tcBorders>
              <w:top w:val="single" w:color="auto" w:sz="4" w:space="0"/>
              <w:left w:val="single" w:color="auto" w:sz="4" w:space="0"/>
              <w:bottom w:val="single" w:color="auto" w:sz="4" w:space="0"/>
              <w:right w:val="single" w:color="auto" w:sz="4" w:space="0"/>
            </w:tcBorders>
          </w:tcPr>
          <w:p w14:paraId="28C853EC">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F9A1099">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479B1B71">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76588F8">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7C3CC3F">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97CAB61">
            <w:pPr>
              <w:adjustRightInd w:val="0"/>
              <w:rPr>
                <w:rFonts w:hint="eastAsia" w:ascii="宋体" w:hAnsi="宋体"/>
                <w:szCs w:val="21"/>
              </w:rPr>
            </w:pPr>
          </w:p>
        </w:tc>
      </w:tr>
      <w:tr w14:paraId="17AB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5A6532C8">
            <w:pPr>
              <w:adjustRightInd w:val="0"/>
              <w:jc w:val="center"/>
              <w:rPr>
                <w:rFonts w:hint="eastAsia" w:ascii="宋体" w:hAnsi="宋体"/>
                <w:szCs w:val="21"/>
              </w:rPr>
            </w:pPr>
            <w:r>
              <w:rPr>
                <w:rFonts w:ascii="宋体" w:hAnsi="宋体"/>
                <w:szCs w:val="21"/>
              </w:rPr>
              <w:t>3</w:t>
            </w:r>
          </w:p>
        </w:tc>
        <w:tc>
          <w:tcPr>
            <w:tcW w:w="4693" w:type="dxa"/>
            <w:tcBorders>
              <w:top w:val="single" w:color="auto" w:sz="4" w:space="0"/>
              <w:left w:val="single" w:color="auto" w:sz="4" w:space="0"/>
              <w:bottom w:val="single" w:color="auto" w:sz="4" w:space="0"/>
              <w:right w:val="single" w:color="auto" w:sz="4" w:space="0"/>
            </w:tcBorders>
            <w:vAlign w:val="center"/>
          </w:tcPr>
          <w:p w14:paraId="4DBB70AD">
            <w:pPr>
              <w:adjustRightInd w:val="0"/>
              <w:rPr>
                <w:rFonts w:hint="eastAsia" w:ascii="宋体" w:hAnsi="宋体"/>
                <w:szCs w:val="21"/>
              </w:rPr>
            </w:pPr>
            <w:r>
              <w:rPr>
                <w:rFonts w:hint="eastAsia" w:ascii="宋体" w:hAnsi="宋体"/>
                <w:szCs w:val="21"/>
              </w:rPr>
              <w:t>投标文件中没有有效的法定代表人证明书，或由委托代理人签署的投标文件中没有法定代表人授权书；</w:t>
            </w:r>
          </w:p>
        </w:tc>
        <w:tc>
          <w:tcPr>
            <w:tcW w:w="1208" w:type="dxa"/>
            <w:tcBorders>
              <w:top w:val="single" w:color="auto" w:sz="4" w:space="0"/>
              <w:left w:val="single" w:color="auto" w:sz="4" w:space="0"/>
              <w:bottom w:val="single" w:color="auto" w:sz="4" w:space="0"/>
              <w:right w:val="single" w:color="auto" w:sz="4" w:space="0"/>
            </w:tcBorders>
          </w:tcPr>
          <w:p w14:paraId="74ADD6E3">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0F9ECB6">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48876423">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2121A10B">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2106F36">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481D34B">
            <w:pPr>
              <w:adjustRightInd w:val="0"/>
              <w:rPr>
                <w:rFonts w:hint="eastAsia" w:ascii="宋体" w:hAnsi="宋体"/>
                <w:szCs w:val="21"/>
              </w:rPr>
            </w:pPr>
          </w:p>
        </w:tc>
      </w:tr>
      <w:tr w14:paraId="28EF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329CC3E">
            <w:pPr>
              <w:adjustRightInd w:val="0"/>
              <w:jc w:val="center"/>
              <w:rPr>
                <w:rFonts w:hint="eastAsia" w:ascii="宋体" w:hAnsi="宋体"/>
                <w:szCs w:val="21"/>
              </w:rPr>
            </w:pPr>
            <w:r>
              <w:rPr>
                <w:rFonts w:ascii="宋体" w:hAnsi="宋体"/>
                <w:szCs w:val="21"/>
              </w:rPr>
              <w:t>4</w:t>
            </w:r>
          </w:p>
        </w:tc>
        <w:tc>
          <w:tcPr>
            <w:tcW w:w="4693" w:type="dxa"/>
            <w:tcBorders>
              <w:top w:val="single" w:color="auto" w:sz="4" w:space="0"/>
              <w:left w:val="single" w:color="auto" w:sz="4" w:space="0"/>
              <w:bottom w:val="single" w:color="auto" w:sz="4" w:space="0"/>
              <w:right w:val="single" w:color="auto" w:sz="4" w:space="0"/>
            </w:tcBorders>
            <w:vAlign w:val="center"/>
          </w:tcPr>
          <w:p w14:paraId="4170E01D">
            <w:pPr>
              <w:adjustRightInd w:val="0"/>
              <w:rPr>
                <w:rFonts w:hint="eastAsia" w:ascii="宋体" w:hAnsi="宋体"/>
                <w:szCs w:val="21"/>
              </w:rPr>
            </w:pPr>
            <w:r>
              <w:rPr>
                <w:rFonts w:hint="eastAsia" w:ascii="宋体" w:hAnsi="宋体"/>
                <w:szCs w:val="21"/>
              </w:rPr>
              <w:t>投标文件未按规定的格式填写，或主要内容不全，或关键字迹模糊、无法辨认的；</w:t>
            </w:r>
          </w:p>
        </w:tc>
        <w:tc>
          <w:tcPr>
            <w:tcW w:w="1208" w:type="dxa"/>
            <w:tcBorders>
              <w:top w:val="single" w:color="auto" w:sz="4" w:space="0"/>
              <w:left w:val="single" w:color="auto" w:sz="4" w:space="0"/>
              <w:bottom w:val="single" w:color="auto" w:sz="4" w:space="0"/>
              <w:right w:val="single" w:color="auto" w:sz="4" w:space="0"/>
            </w:tcBorders>
          </w:tcPr>
          <w:p w14:paraId="136DB8A2">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319F79CB">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FE882F3">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C83B184">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6BEF2504">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F32DADC">
            <w:pPr>
              <w:adjustRightInd w:val="0"/>
              <w:rPr>
                <w:rFonts w:hint="eastAsia" w:ascii="宋体" w:hAnsi="宋体"/>
                <w:szCs w:val="21"/>
              </w:rPr>
            </w:pPr>
          </w:p>
        </w:tc>
      </w:tr>
      <w:tr w14:paraId="53AB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4053179">
            <w:pPr>
              <w:adjustRightInd w:val="0"/>
              <w:jc w:val="center"/>
              <w:rPr>
                <w:rFonts w:hint="eastAsia" w:ascii="宋体" w:hAnsi="宋体"/>
                <w:szCs w:val="21"/>
              </w:rPr>
            </w:pPr>
            <w:r>
              <w:rPr>
                <w:rFonts w:ascii="宋体" w:hAnsi="宋体"/>
                <w:szCs w:val="21"/>
              </w:rPr>
              <w:t>5</w:t>
            </w:r>
          </w:p>
        </w:tc>
        <w:tc>
          <w:tcPr>
            <w:tcW w:w="4693" w:type="dxa"/>
            <w:tcBorders>
              <w:top w:val="single" w:color="auto" w:sz="4" w:space="0"/>
              <w:left w:val="single" w:color="auto" w:sz="4" w:space="0"/>
              <w:bottom w:val="single" w:color="auto" w:sz="4" w:space="0"/>
              <w:right w:val="single" w:color="auto" w:sz="4" w:space="0"/>
            </w:tcBorders>
            <w:vAlign w:val="center"/>
          </w:tcPr>
          <w:p w14:paraId="18AC1551">
            <w:pPr>
              <w:adjustRightInd w:val="0"/>
              <w:rPr>
                <w:rFonts w:hint="eastAsia" w:ascii="宋体" w:hAnsi="宋体"/>
                <w:szCs w:val="21"/>
              </w:rPr>
            </w:pPr>
            <w:r>
              <w:rPr>
                <w:rFonts w:hint="eastAsia" w:ascii="宋体" w:hAnsi="宋体"/>
                <w:szCs w:val="21"/>
              </w:rPr>
              <w:t>投标人之间存在《广东省实施</w:t>
            </w:r>
            <w:r>
              <w:rPr>
                <w:rFonts w:ascii="宋体" w:hAnsi="宋体"/>
                <w:szCs w:val="21"/>
              </w:rPr>
              <w:t>&lt;中华人民共和国招标投标法&gt;》第十六条所禁止的情形的；</w:t>
            </w:r>
          </w:p>
        </w:tc>
        <w:tc>
          <w:tcPr>
            <w:tcW w:w="1208" w:type="dxa"/>
            <w:tcBorders>
              <w:top w:val="single" w:color="auto" w:sz="4" w:space="0"/>
              <w:left w:val="single" w:color="auto" w:sz="4" w:space="0"/>
              <w:bottom w:val="single" w:color="auto" w:sz="4" w:space="0"/>
              <w:right w:val="single" w:color="auto" w:sz="4" w:space="0"/>
            </w:tcBorders>
          </w:tcPr>
          <w:p w14:paraId="48682E3C">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4D0E0C36">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526B1828">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9466751">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747ECE80">
            <w:pPr>
              <w:adjustRightInd w:val="0"/>
              <w:rPr>
                <w:rFonts w:hint="eastAsia" w:ascii="宋体" w:hAnsi="宋体"/>
                <w:szCs w:val="21"/>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03C5F28B">
            <w:pPr>
              <w:adjustRightInd w:val="0"/>
              <w:rPr>
                <w:rFonts w:hint="eastAsia" w:ascii="宋体" w:hAnsi="宋体"/>
                <w:szCs w:val="21"/>
                <w:shd w:val="pct10" w:color="auto" w:fill="FFFFFF"/>
              </w:rPr>
            </w:pPr>
          </w:p>
        </w:tc>
      </w:tr>
      <w:tr w14:paraId="18B7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7B94339">
            <w:pPr>
              <w:adjustRightInd w:val="0"/>
              <w:jc w:val="center"/>
              <w:rPr>
                <w:rFonts w:hint="eastAsia" w:ascii="宋体" w:hAnsi="宋体"/>
                <w:szCs w:val="21"/>
              </w:rPr>
            </w:pPr>
            <w:r>
              <w:rPr>
                <w:rFonts w:ascii="宋体" w:hAnsi="宋体"/>
                <w:szCs w:val="21"/>
              </w:rPr>
              <w:t>6</w:t>
            </w:r>
          </w:p>
        </w:tc>
        <w:tc>
          <w:tcPr>
            <w:tcW w:w="4693" w:type="dxa"/>
            <w:tcBorders>
              <w:top w:val="single" w:color="auto" w:sz="4" w:space="0"/>
              <w:left w:val="single" w:color="auto" w:sz="4" w:space="0"/>
              <w:bottom w:val="single" w:color="auto" w:sz="4" w:space="0"/>
              <w:right w:val="single" w:color="auto" w:sz="4" w:space="0"/>
            </w:tcBorders>
            <w:vAlign w:val="center"/>
          </w:tcPr>
          <w:p w14:paraId="31D07272">
            <w:pPr>
              <w:adjustRightInd w:val="0"/>
              <w:rPr>
                <w:rFonts w:hint="eastAsia" w:ascii="宋体" w:hAnsi="宋体"/>
                <w:szCs w:val="21"/>
              </w:rPr>
            </w:pPr>
            <w:r>
              <w:rPr>
                <w:rFonts w:hint="eastAsia" w:ascii="宋体" w:hAnsi="宋体"/>
                <w:szCs w:val="21"/>
              </w:rPr>
              <w:t>无</w:t>
            </w:r>
            <w:r>
              <w:rPr>
                <w:rFonts w:hint="eastAsia" w:ascii="宋体" w:hAnsi="宋体"/>
                <w:szCs w:val="21"/>
                <w:u w:val="single"/>
              </w:rPr>
              <w:t>《参与编制技术标投标文件（含资格审查文件）人员名单》</w:t>
            </w:r>
            <w:r>
              <w:rPr>
                <w:rFonts w:hint="eastAsia" w:ascii="宋体" w:hAnsi="宋体"/>
                <w:szCs w:val="21"/>
              </w:rPr>
              <w:t>的</w:t>
            </w:r>
          </w:p>
        </w:tc>
        <w:tc>
          <w:tcPr>
            <w:tcW w:w="1208" w:type="dxa"/>
            <w:tcBorders>
              <w:top w:val="single" w:color="auto" w:sz="4" w:space="0"/>
              <w:left w:val="single" w:color="auto" w:sz="4" w:space="0"/>
              <w:bottom w:val="single" w:color="auto" w:sz="4" w:space="0"/>
              <w:right w:val="single" w:color="auto" w:sz="4" w:space="0"/>
            </w:tcBorders>
          </w:tcPr>
          <w:p w14:paraId="71FB94F7">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4DF059B6">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F9D5B0F">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55C88610">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0B6F420">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A7A65EE">
            <w:pPr>
              <w:adjustRightInd w:val="0"/>
              <w:rPr>
                <w:rFonts w:hint="eastAsia" w:ascii="宋体" w:hAnsi="宋体"/>
                <w:szCs w:val="21"/>
              </w:rPr>
            </w:pPr>
          </w:p>
        </w:tc>
      </w:tr>
      <w:tr w14:paraId="70B1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9CE6B55">
            <w:pPr>
              <w:adjustRightInd w:val="0"/>
              <w:jc w:val="center"/>
              <w:rPr>
                <w:rFonts w:hint="eastAsia" w:ascii="宋体" w:hAnsi="宋体"/>
                <w:szCs w:val="21"/>
              </w:rPr>
            </w:pPr>
            <w:r>
              <w:rPr>
                <w:rFonts w:hint="eastAsia" w:ascii="宋体" w:hAnsi="宋体"/>
                <w:szCs w:val="21"/>
              </w:rPr>
              <w:t>7</w:t>
            </w:r>
          </w:p>
        </w:tc>
        <w:tc>
          <w:tcPr>
            <w:tcW w:w="4693" w:type="dxa"/>
            <w:tcBorders>
              <w:top w:val="single" w:color="auto" w:sz="4" w:space="0"/>
              <w:left w:val="single" w:color="auto" w:sz="4" w:space="0"/>
              <w:bottom w:val="single" w:color="auto" w:sz="4" w:space="0"/>
              <w:right w:val="single" w:color="auto" w:sz="4" w:space="0"/>
            </w:tcBorders>
            <w:vAlign w:val="center"/>
          </w:tcPr>
          <w:p w14:paraId="6677F553">
            <w:pPr>
              <w:adjustRightInd w:val="0"/>
              <w:rPr>
                <w:rFonts w:hint="eastAsia" w:ascii="宋体" w:hAnsi="宋体"/>
                <w:szCs w:val="21"/>
                <w:u w:val="single"/>
              </w:rPr>
            </w:pPr>
            <w:r>
              <w:rPr>
                <w:rFonts w:hint="eastAsia" w:ascii="宋体" w:hAnsi="宋体"/>
                <w:szCs w:val="21"/>
                <w:u w:val="single"/>
              </w:rPr>
              <w:t>投标人与本项目其他投标人加密打包投标文件电脑机器特征码一致的</w:t>
            </w:r>
            <w:r>
              <w:rPr>
                <w:rFonts w:ascii="宋体" w:hAnsi="宋体"/>
                <w:szCs w:val="21"/>
                <w:u w:val="single"/>
              </w:rPr>
              <w:t>(以广州交易集团有限公司（广州公共资源交易中心）交易平台评标系统的检索信息为准)</w:t>
            </w:r>
          </w:p>
        </w:tc>
        <w:tc>
          <w:tcPr>
            <w:tcW w:w="1208" w:type="dxa"/>
            <w:tcBorders>
              <w:top w:val="single" w:color="auto" w:sz="4" w:space="0"/>
              <w:left w:val="single" w:color="auto" w:sz="4" w:space="0"/>
              <w:bottom w:val="single" w:color="auto" w:sz="4" w:space="0"/>
              <w:right w:val="single" w:color="auto" w:sz="4" w:space="0"/>
            </w:tcBorders>
          </w:tcPr>
          <w:p w14:paraId="4DBE4802">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F278BFC">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79EDEA38">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9A052F3">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1211DE1D">
            <w:pPr>
              <w:adjustRightInd w:val="0"/>
              <w:rPr>
                <w:rFonts w:hint="eastAsia" w:ascii="宋体" w:hAnsi="宋体"/>
                <w:szCs w:val="21"/>
              </w:rPr>
            </w:pPr>
          </w:p>
        </w:tc>
        <w:tc>
          <w:tcPr>
            <w:tcW w:w="1603" w:type="dxa"/>
            <w:tcBorders>
              <w:top w:val="single" w:color="auto" w:sz="4" w:space="0"/>
              <w:left w:val="single" w:color="auto" w:sz="4" w:space="0"/>
              <w:bottom w:val="single" w:color="auto" w:sz="4" w:space="0"/>
              <w:right w:val="single" w:color="auto" w:sz="4" w:space="0"/>
            </w:tcBorders>
          </w:tcPr>
          <w:p w14:paraId="026CD3DA">
            <w:pPr>
              <w:adjustRightInd w:val="0"/>
              <w:rPr>
                <w:rFonts w:hint="eastAsia" w:ascii="宋体" w:hAnsi="宋体"/>
                <w:szCs w:val="21"/>
              </w:rPr>
            </w:pPr>
          </w:p>
        </w:tc>
      </w:tr>
    </w:tbl>
    <w:p w14:paraId="594CE503">
      <w:pPr>
        <w:spacing w:line="400" w:lineRule="exact"/>
        <w:rPr>
          <w:rFonts w:hint="eastAsia"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w:t>
      </w:r>
      <w:r>
        <w:rPr>
          <w:rFonts w:ascii="宋体" w:hAnsi="宋体"/>
          <w:szCs w:val="21"/>
        </w:rPr>
        <w:t>GZZB2018-3招标文件范本，与范本内容不同之处均以下划线标明。技术标评审中，响应性、承诺性内容不应作为评分因素，可在该表中对上述内容进行符合性审查。审查标准须具备可操作性。</w:t>
      </w:r>
    </w:p>
    <w:p w14:paraId="3884DFB8">
      <w:pPr>
        <w:spacing w:line="400" w:lineRule="exact"/>
        <w:ind w:firstLine="420" w:firstLineChars="200"/>
        <w:rPr>
          <w:rFonts w:hint="eastAsia" w:ascii="宋体" w:hAnsi="宋体"/>
          <w:szCs w:val="21"/>
          <w:u w:val="single"/>
        </w:rPr>
      </w:pPr>
      <w:r>
        <w:rPr>
          <w:rFonts w:ascii="宋体" w:hAnsi="宋体"/>
          <w:szCs w:val="21"/>
          <w:u w:val="single"/>
        </w:rPr>
        <w:t>2.</w:t>
      </w:r>
      <w:r>
        <w:rPr>
          <w:rFonts w:hint="eastAsia" w:ascii="宋体" w:hAnsi="宋体"/>
          <w:szCs w:val="21"/>
          <w:u w:val="single"/>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3D94E717">
      <w:pPr>
        <w:spacing w:line="400" w:lineRule="exact"/>
        <w:rPr>
          <w:rFonts w:hint="eastAsia" w:ascii="宋体" w:hAnsi="宋体"/>
          <w:szCs w:val="21"/>
        </w:rPr>
      </w:pPr>
      <w:r>
        <w:rPr>
          <w:rFonts w:ascii="宋体" w:hAnsi="宋体"/>
          <w:szCs w:val="21"/>
        </w:rPr>
        <w:t xml:space="preserve">    3.</w:t>
      </w:r>
      <w:r>
        <w:rPr>
          <w:rFonts w:hint="eastAsia" w:ascii="宋体" w:hAnsi="宋体"/>
          <w:szCs w:val="21"/>
        </w:rPr>
        <w:t>凡出现以上任何一项情形，结论均为无效，否则就为有效。</w:t>
      </w:r>
    </w:p>
    <w:p w14:paraId="1BD5A52A">
      <w:pPr>
        <w:spacing w:line="400" w:lineRule="exact"/>
        <w:ind w:firstLine="420" w:firstLineChars="200"/>
        <w:rPr>
          <w:rFonts w:hint="eastAsia" w:ascii="宋体" w:hAnsi="宋体"/>
          <w:szCs w:val="21"/>
        </w:rPr>
      </w:pPr>
      <w:r>
        <w:rPr>
          <w:rFonts w:ascii="宋体" w:hAnsi="宋体"/>
          <w:szCs w:val="21"/>
        </w:rPr>
        <w:t>4.</w:t>
      </w:r>
      <w:r>
        <w:rPr>
          <w:rFonts w:hint="eastAsia" w:ascii="宋体" w:hAnsi="宋体"/>
          <w:szCs w:val="21"/>
        </w:rPr>
        <w:t>如对本表中某种情形的评审意见不一致时，以评标委员会过半数成员的意见作为评标委员会对该情形的认定结论。</w:t>
      </w:r>
    </w:p>
    <w:p w14:paraId="4B602714">
      <w:pPr>
        <w:spacing w:line="400" w:lineRule="exact"/>
        <w:rPr>
          <w:rFonts w:hint="eastAsia" w:ascii="宋体" w:hAnsi="宋体"/>
          <w:szCs w:val="21"/>
        </w:rPr>
      </w:pPr>
      <w:r>
        <w:rPr>
          <w:rFonts w:hint="eastAsia" w:ascii="宋体" w:hAnsi="宋体"/>
          <w:szCs w:val="21"/>
        </w:rPr>
        <w:t>评委签名：</w:t>
      </w:r>
    </w:p>
    <w:p w14:paraId="2706FE92">
      <w:pPr>
        <w:spacing w:line="440" w:lineRule="exact"/>
        <w:rPr>
          <w:szCs w:val="21"/>
        </w:rPr>
      </w:pPr>
      <w:r>
        <w:br w:type="page"/>
      </w:r>
      <w:r>
        <w:rPr>
          <w:rFonts w:hint="eastAsia"/>
          <w:szCs w:val="21"/>
        </w:rPr>
        <w:t>附表三</w:t>
      </w:r>
    </w:p>
    <w:p w14:paraId="115163CE">
      <w:pPr>
        <w:jc w:val="center"/>
        <w:rPr>
          <w:b/>
          <w:sz w:val="36"/>
          <w:szCs w:val="36"/>
        </w:rPr>
      </w:pPr>
      <w:r>
        <w:rPr>
          <w:rFonts w:hint="eastAsia"/>
          <w:b/>
          <w:sz w:val="36"/>
          <w:szCs w:val="36"/>
        </w:rPr>
        <w:t>经济标有效性审查表</w:t>
      </w:r>
    </w:p>
    <w:p w14:paraId="4AAF595E">
      <w:pPr>
        <w:rPr>
          <w:szCs w:val="21"/>
        </w:rPr>
      </w:pPr>
      <w:r>
        <w:rPr>
          <w:rFonts w:hint="eastAsia"/>
          <w:szCs w:val="21"/>
        </w:rPr>
        <w:t>工程名称：</w:t>
      </w:r>
    </w:p>
    <w:tbl>
      <w:tblPr>
        <w:tblStyle w:val="35"/>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3993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172DEAEA">
            <w:pPr>
              <w:rPr>
                <w:rFonts w:hint="eastAsia" w:ascii="宋体" w:hAnsi="宋体"/>
                <w:szCs w:val="21"/>
              </w:rPr>
            </w:pPr>
            <w:r>
              <w:rPr>
                <w:rFonts w:hint="eastAsia" w:ascii="宋体" w:hAnsi="宋体"/>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4DC0A310">
            <w:pPr>
              <w:jc w:val="right"/>
              <w:rPr>
                <w:rFonts w:hint="eastAsia" w:ascii="宋体" w:hAnsi="宋体"/>
                <w:szCs w:val="21"/>
              </w:rPr>
            </w:pPr>
            <w:r>
              <w:rPr>
                <w:rFonts w:ascii="宋体" w:hAnsi="宋体"/>
                <w:szCs w:val="21"/>
              </w:rPr>
              <w:t xml:space="preserve">               </w:t>
            </w:r>
            <w:r>
              <w:rPr>
                <w:rFonts w:hint="eastAsia" w:ascii="宋体" w:hAnsi="宋体"/>
                <w:szCs w:val="21"/>
              </w:rPr>
              <w:t>投标人</w:t>
            </w:r>
          </w:p>
          <w:p w14:paraId="6F0ADB33">
            <w:pPr>
              <w:rPr>
                <w:rFonts w:hint="eastAsia" w:ascii="宋体" w:hAnsi="宋体"/>
                <w:szCs w:val="21"/>
              </w:rPr>
            </w:pPr>
            <w:r>
              <w:rPr>
                <w:rFonts w:hint="eastAsia" w:ascii="宋体" w:hAnsi="宋体"/>
                <w:szCs w:val="21"/>
              </w:rPr>
              <w:t>评审内容</w:t>
            </w:r>
          </w:p>
        </w:tc>
        <w:tc>
          <w:tcPr>
            <w:tcW w:w="1397" w:type="dxa"/>
            <w:tcBorders>
              <w:top w:val="single" w:color="auto" w:sz="4" w:space="0"/>
              <w:left w:val="single" w:color="auto" w:sz="4" w:space="0"/>
              <w:bottom w:val="single" w:color="auto" w:sz="4" w:space="0"/>
              <w:right w:val="single" w:color="auto" w:sz="4" w:space="0"/>
            </w:tcBorders>
          </w:tcPr>
          <w:p w14:paraId="618711F0">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C94B493">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2617541">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54005504">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340573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7758425">
            <w:pPr>
              <w:rPr>
                <w:rFonts w:hint="eastAsia" w:ascii="宋体" w:hAnsi="宋体"/>
                <w:szCs w:val="21"/>
              </w:rPr>
            </w:pPr>
          </w:p>
        </w:tc>
      </w:tr>
      <w:tr w14:paraId="02ED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9C5DCCD">
            <w:pPr>
              <w:jc w:val="center"/>
              <w:rPr>
                <w:rFonts w:hint="eastAsia" w:ascii="宋体" w:hAnsi="宋体"/>
                <w:szCs w:val="21"/>
              </w:rPr>
            </w:pPr>
            <w:r>
              <w:rPr>
                <w:rFonts w:ascii="宋体" w:hAnsi="宋体"/>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12FA87EE">
            <w:pPr>
              <w:rPr>
                <w:rFonts w:hint="eastAsia" w:ascii="宋体" w:hAnsi="宋体"/>
                <w:szCs w:val="21"/>
              </w:rPr>
            </w:pPr>
            <w:r>
              <w:rPr>
                <w:rFonts w:hint="eastAsia" w:ascii="宋体" w:hAnsi="宋体"/>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15CD5ECD">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8CE8710">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9727B63">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04FB8A31">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E1BCAA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8F13985">
            <w:pPr>
              <w:rPr>
                <w:rFonts w:hint="eastAsia" w:ascii="宋体" w:hAnsi="宋体"/>
                <w:szCs w:val="21"/>
              </w:rPr>
            </w:pPr>
          </w:p>
        </w:tc>
      </w:tr>
      <w:tr w14:paraId="73D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738155C">
            <w:pPr>
              <w:jc w:val="center"/>
              <w:rPr>
                <w:rFonts w:hint="eastAsia" w:ascii="宋体" w:hAnsi="宋体"/>
                <w:szCs w:val="21"/>
              </w:rPr>
            </w:pPr>
            <w:r>
              <w:rPr>
                <w:rFonts w:ascii="宋体" w:hAnsi="宋体"/>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14:paraId="2B9C63EF">
            <w:pPr>
              <w:rPr>
                <w:rFonts w:hint="eastAsia" w:ascii="宋体" w:hAnsi="宋体"/>
                <w:szCs w:val="21"/>
                <w:u w:val="single"/>
              </w:rPr>
            </w:pPr>
            <w:r>
              <w:rPr>
                <w:rFonts w:hint="eastAsia" w:ascii="宋体" w:hAnsi="宋体"/>
                <w:szCs w:val="21"/>
                <w:u w:val="none"/>
              </w:rPr>
              <w:t>投标报价高于最高投标限价</w:t>
            </w:r>
            <w:r>
              <w:rPr>
                <w:rFonts w:hint="eastAsia" w:ascii="宋体" w:hAnsi="宋体"/>
                <w:szCs w:val="21"/>
                <w:u w:val="none"/>
                <w:lang w:val="en-US" w:eastAsia="zh-CN"/>
              </w:rPr>
              <w:t>的</w:t>
            </w:r>
            <w:r>
              <w:rPr>
                <w:rFonts w:hint="eastAsia" w:ascii="宋体" w:hAnsi="宋体"/>
                <w:szCs w:val="21"/>
                <w:u w:val="none"/>
              </w:rPr>
              <w:t>；</w:t>
            </w:r>
          </w:p>
        </w:tc>
        <w:tc>
          <w:tcPr>
            <w:tcW w:w="1397" w:type="dxa"/>
            <w:tcBorders>
              <w:top w:val="single" w:color="auto" w:sz="4" w:space="0"/>
              <w:left w:val="single" w:color="auto" w:sz="4" w:space="0"/>
              <w:bottom w:val="single" w:color="auto" w:sz="4" w:space="0"/>
              <w:right w:val="single" w:color="auto" w:sz="4" w:space="0"/>
            </w:tcBorders>
          </w:tcPr>
          <w:p w14:paraId="45479DF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F633315">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E476639">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55733F8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B2416B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9DFD769">
            <w:pPr>
              <w:rPr>
                <w:rFonts w:hint="eastAsia" w:ascii="宋体" w:hAnsi="宋体"/>
                <w:szCs w:val="21"/>
              </w:rPr>
            </w:pPr>
          </w:p>
        </w:tc>
      </w:tr>
      <w:tr w14:paraId="1C7F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F530410">
            <w:pPr>
              <w:jc w:val="center"/>
              <w:rPr>
                <w:rFonts w:hint="eastAsia" w:ascii="宋体" w:hAnsi="宋体"/>
                <w:szCs w:val="21"/>
              </w:rPr>
            </w:pPr>
            <w:r>
              <w:rPr>
                <w:rFonts w:ascii="宋体" w:hAnsi="宋体"/>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14:paraId="5E51FAC3">
            <w:pPr>
              <w:autoSpaceDE w:val="0"/>
              <w:autoSpaceDN w:val="0"/>
              <w:adjustRightInd w:val="0"/>
              <w:ind w:left="-2" w:leftChars="-1"/>
              <w:jc w:val="left"/>
              <w:rPr>
                <w:rFonts w:hint="eastAsia" w:ascii="宋体" w:hAnsi="宋体"/>
                <w:szCs w:val="21"/>
              </w:rPr>
            </w:pPr>
            <w:r>
              <w:rPr>
                <w:rFonts w:hint="eastAsia" w:ascii="宋体" w:hAnsi="宋体"/>
                <w:szCs w:val="21"/>
              </w:rPr>
              <w:t>投标报价低于成本的（投标人的报价低于成本警戒价，使得其投标报价可能低于其个别成本，又不能合理说明或者不能提供相关证明材料，评标委员会认定该投标人低于成本报价的）；</w:t>
            </w:r>
          </w:p>
        </w:tc>
        <w:tc>
          <w:tcPr>
            <w:tcW w:w="1397" w:type="dxa"/>
            <w:tcBorders>
              <w:top w:val="single" w:color="auto" w:sz="4" w:space="0"/>
              <w:left w:val="single" w:color="auto" w:sz="4" w:space="0"/>
              <w:bottom w:val="single" w:color="auto" w:sz="4" w:space="0"/>
              <w:right w:val="single" w:color="auto" w:sz="4" w:space="0"/>
            </w:tcBorders>
          </w:tcPr>
          <w:p w14:paraId="47C7CF5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ECC459F">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1EA1784">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2ED3FC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BB5C1E6">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9BC813D">
            <w:pPr>
              <w:rPr>
                <w:rFonts w:hint="eastAsia" w:ascii="宋体" w:hAnsi="宋体"/>
                <w:szCs w:val="21"/>
              </w:rPr>
            </w:pPr>
          </w:p>
        </w:tc>
      </w:tr>
      <w:tr w14:paraId="5B8B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67C42DB">
            <w:pPr>
              <w:jc w:val="center"/>
              <w:rPr>
                <w:rFonts w:hint="eastAsia" w:ascii="宋体" w:hAnsi="宋体"/>
                <w:szCs w:val="21"/>
              </w:rPr>
            </w:pPr>
            <w:r>
              <w:rPr>
                <w:rFonts w:ascii="宋体" w:hAnsi="宋体"/>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14:paraId="53322AF5">
            <w:pPr>
              <w:rPr>
                <w:rFonts w:hint="eastAsia" w:ascii="宋体" w:hAnsi="宋体"/>
                <w:szCs w:val="21"/>
              </w:rPr>
            </w:pPr>
            <w:r>
              <w:rPr>
                <w:rFonts w:hint="eastAsia" w:ascii="宋体" w:hAnsi="宋体"/>
                <w:szCs w:val="21"/>
              </w:rPr>
              <w:t>算术复核后的投标报价与原投标报价相比存在</w:t>
            </w:r>
            <w:r>
              <w:rPr>
                <w:rFonts w:ascii="宋体" w:hAnsi="宋体"/>
                <w:szCs w:val="21"/>
              </w:rPr>
              <w:t>1%</w:t>
            </w:r>
            <w:r>
              <w:rPr>
                <w:rFonts w:hint="eastAsia" w:ascii="宋体" w:hAnsi="宋体"/>
                <w:szCs w:val="21"/>
              </w:rPr>
              <w:t>或以上误差的；</w:t>
            </w:r>
          </w:p>
        </w:tc>
        <w:tc>
          <w:tcPr>
            <w:tcW w:w="1397" w:type="dxa"/>
            <w:tcBorders>
              <w:top w:val="single" w:color="auto" w:sz="4" w:space="0"/>
              <w:left w:val="single" w:color="auto" w:sz="4" w:space="0"/>
              <w:bottom w:val="single" w:color="auto" w:sz="4" w:space="0"/>
              <w:right w:val="single" w:color="auto" w:sz="4" w:space="0"/>
            </w:tcBorders>
          </w:tcPr>
          <w:p w14:paraId="0B0EB7A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0365EEF">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64408EF7">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1C7BFE3">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734710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0A8259B">
            <w:pPr>
              <w:rPr>
                <w:rFonts w:hint="eastAsia" w:ascii="宋体" w:hAnsi="宋体"/>
                <w:szCs w:val="21"/>
              </w:rPr>
            </w:pPr>
          </w:p>
        </w:tc>
      </w:tr>
      <w:tr w14:paraId="409A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0A284F8">
            <w:pPr>
              <w:jc w:val="center"/>
              <w:rPr>
                <w:rFonts w:hint="eastAsia" w:ascii="宋体" w:hAnsi="宋体"/>
                <w:szCs w:val="21"/>
              </w:rPr>
            </w:pPr>
            <w:r>
              <w:rPr>
                <w:rFonts w:ascii="宋体" w:hAnsi="宋体"/>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14:paraId="651638CE">
            <w:pPr>
              <w:rPr>
                <w:rFonts w:hint="eastAsia" w:ascii="宋体" w:hAnsi="宋体"/>
                <w:szCs w:val="21"/>
              </w:rPr>
            </w:pPr>
            <w:r>
              <w:rPr>
                <w:rFonts w:hint="eastAsia" w:ascii="宋体" w:hAnsi="宋体"/>
                <w:szCs w:val="21"/>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71B88CAD">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3B3226B">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9BD14D6">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5711E67">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CEFA751">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7A7DB73A">
            <w:pPr>
              <w:rPr>
                <w:rFonts w:hint="eastAsia" w:ascii="宋体" w:hAnsi="宋体"/>
                <w:szCs w:val="21"/>
              </w:rPr>
            </w:pPr>
          </w:p>
        </w:tc>
      </w:tr>
      <w:tr w14:paraId="6F8B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6933D9D">
            <w:pPr>
              <w:jc w:val="center"/>
              <w:rPr>
                <w:rFonts w:hint="eastAsia" w:ascii="宋体" w:hAnsi="宋体"/>
                <w:szCs w:val="21"/>
              </w:rPr>
            </w:pPr>
            <w:r>
              <w:rPr>
                <w:rFonts w:ascii="宋体" w:hAnsi="宋体"/>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14:paraId="588C5B9A">
            <w:pPr>
              <w:rPr>
                <w:rFonts w:hint="eastAsia" w:ascii="宋体" w:hAnsi="宋体"/>
                <w:szCs w:val="21"/>
              </w:rPr>
            </w:pPr>
            <w:r>
              <w:rPr>
                <w:rFonts w:hint="eastAsia" w:ascii="宋体" w:hAnsi="宋体"/>
                <w:szCs w:val="21"/>
              </w:rPr>
              <w:t>不同投标人的投标报价中分部分项工程量清单综合单价相似度达到</w:t>
            </w:r>
            <w:r>
              <w:rPr>
                <w:rFonts w:ascii="宋体" w:hAnsi="宋体"/>
                <w:szCs w:val="21"/>
              </w:rPr>
              <w:t>80%及以上的</w:t>
            </w:r>
            <w:r>
              <w:rPr>
                <w:rFonts w:ascii="宋体" w:hAnsi="宋体"/>
                <w:szCs w:val="21"/>
                <w:u w:val="single"/>
              </w:rPr>
              <w:t>(以广州交易集团有限公司（广州公共资源交易中心）交易平台评标系统的检索信息为准)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4A969FD4">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C45CF2C">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104AE1B">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76356314">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3D22B2D">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0D9D216">
            <w:pPr>
              <w:rPr>
                <w:rFonts w:hint="eastAsia" w:ascii="宋体" w:hAnsi="宋体"/>
                <w:szCs w:val="21"/>
              </w:rPr>
            </w:pPr>
          </w:p>
        </w:tc>
      </w:tr>
      <w:tr w14:paraId="1449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DE060ED">
            <w:pPr>
              <w:jc w:val="center"/>
              <w:rPr>
                <w:rFonts w:hint="eastAsia" w:ascii="宋体" w:hAnsi="宋体"/>
                <w:szCs w:val="21"/>
              </w:rPr>
            </w:pPr>
            <w:r>
              <w:rPr>
                <w:rFonts w:ascii="宋体" w:hAnsi="宋体"/>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14:paraId="12D505D6">
            <w:pPr>
              <w:rPr>
                <w:rFonts w:hint="eastAsia" w:ascii="宋体" w:hAnsi="宋体"/>
                <w:szCs w:val="21"/>
              </w:rPr>
            </w:pPr>
            <w:r>
              <w:rPr>
                <w:rFonts w:hint="eastAsia" w:ascii="宋体" w:hAnsi="宋体"/>
                <w:szCs w:val="21"/>
              </w:rPr>
              <w:t>投标人之间存在《广东省实施</w:t>
            </w:r>
            <w:r>
              <w:rPr>
                <w:rFonts w:ascii="宋体" w:hAnsi="宋体"/>
                <w:szCs w:val="21"/>
              </w:rPr>
              <w:t>&lt;中华人民共和国招标投标法&gt;》第十六条所禁止的情形的；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34DA57CF">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C30D743">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A596B12">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E06E705">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03114C3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088F0D4">
            <w:pPr>
              <w:rPr>
                <w:rFonts w:hint="eastAsia" w:ascii="宋体" w:hAnsi="宋体"/>
                <w:szCs w:val="21"/>
              </w:rPr>
            </w:pPr>
          </w:p>
        </w:tc>
      </w:tr>
      <w:tr w14:paraId="4CF4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38FE240">
            <w:pPr>
              <w:jc w:val="center"/>
              <w:rPr>
                <w:rFonts w:hint="eastAsia" w:ascii="宋体" w:hAnsi="宋体"/>
                <w:szCs w:val="21"/>
              </w:rPr>
            </w:pPr>
            <w:r>
              <w:rPr>
                <w:rFonts w:ascii="宋体" w:hAnsi="宋体"/>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14:paraId="51914C56">
            <w:pPr>
              <w:rPr>
                <w:rFonts w:hint="eastAsia" w:ascii="宋体" w:hAnsi="宋体"/>
                <w:szCs w:val="21"/>
              </w:rPr>
            </w:pPr>
            <w:r>
              <w:rPr>
                <w:rFonts w:hint="eastAsia" w:ascii="宋体" w:hAnsi="宋体"/>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70995D2D">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D777359">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0A011B2">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69802989">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86C8118">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1F8FEEF">
            <w:pPr>
              <w:rPr>
                <w:rFonts w:hint="eastAsia" w:ascii="宋体" w:hAnsi="宋体"/>
                <w:szCs w:val="21"/>
              </w:rPr>
            </w:pPr>
          </w:p>
        </w:tc>
      </w:tr>
      <w:tr w14:paraId="5D4FE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F5B34F3">
            <w:pPr>
              <w:jc w:val="center"/>
              <w:rPr>
                <w:rFonts w:hint="eastAsia" w:ascii="宋体" w:hAnsi="宋体"/>
                <w:szCs w:val="21"/>
              </w:rPr>
            </w:pPr>
            <w:r>
              <w:rPr>
                <w:rFonts w:ascii="宋体" w:hAnsi="宋体"/>
                <w:szCs w:val="21"/>
              </w:rPr>
              <w:t>9</w:t>
            </w:r>
          </w:p>
        </w:tc>
        <w:tc>
          <w:tcPr>
            <w:tcW w:w="6102" w:type="dxa"/>
            <w:tcBorders>
              <w:top w:val="single" w:color="auto" w:sz="4" w:space="0"/>
              <w:left w:val="single" w:color="auto" w:sz="4" w:space="0"/>
              <w:bottom w:val="single" w:color="auto" w:sz="4" w:space="0"/>
              <w:right w:val="single" w:color="auto" w:sz="4" w:space="0"/>
            </w:tcBorders>
            <w:vAlign w:val="center"/>
          </w:tcPr>
          <w:p w14:paraId="3CC41633">
            <w:pPr>
              <w:rPr>
                <w:rFonts w:hint="eastAsia" w:ascii="宋体" w:hAnsi="宋体"/>
                <w:szCs w:val="21"/>
              </w:rPr>
            </w:pPr>
            <w:r>
              <w:rPr>
                <w:rFonts w:hint="eastAsia" w:ascii="宋体" w:hAnsi="宋体"/>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3863DF1A">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9F1C863">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178F13A">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78C33578">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14A6203B">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5EC98050">
            <w:pPr>
              <w:rPr>
                <w:rFonts w:hint="eastAsia" w:ascii="宋体" w:hAnsi="宋体"/>
                <w:szCs w:val="21"/>
              </w:rPr>
            </w:pPr>
          </w:p>
        </w:tc>
      </w:tr>
      <w:tr w14:paraId="0581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A405BBA">
            <w:pPr>
              <w:jc w:val="center"/>
              <w:rPr>
                <w:rFonts w:hint="eastAsia" w:ascii="宋体" w:hAnsi="宋体"/>
                <w:szCs w:val="21"/>
                <w:u w:val="single"/>
              </w:rPr>
            </w:pPr>
            <w:r>
              <w:rPr>
                <w:rFonts w:ascii="宋体" w:hAnsi="宋体"/>
                <w:szCs w:val="21"/>
                <w:u w:val="single"/>
              </w:rPr>
              <w:t>10</w:t>
            </w:r>
          </w:p>
        </w:tc>
        <w:tc>
          <w:tcPr>
            <w:tcW w:w="6102" w:type="dxa"/>
            <w:tcBorders>
              <w:top w:val="single" w:color="auto" w:sz="4" w:space="0"/>
              <w:left w:val="single" w:color="auto" w:sz="4" w:space="0"/>
              <w:bottom w:val="single" w:color="auto" w:sz="4" w:space="0"/>
              <w:right w:val="single" w:color="auto" w:sz="4" w:space="0"/>
            </w:tcBorders>
            <w:vAlign w:val="center"/>
          </w:tcPr>
          <w:p w14:paraId="69909E21">
            <w:pPr>
              <w:rPr>
                <w:rFonts w:hint="eastAsia" w:ascii="宋体" w:hAnsi="宋体"/>
                <w:szCs w:val="21"/>
                <w:u w:val="single"/>
              </w:rPr>
            </w:pPr>
            <w:r>
              <w:rPr>
                <w:rFonts w:hint="eastAsia" w:ascii="宋体" w:hAnsi="宋体"/>
                <w:szCs w:val="21"/>
                <w:u w:val="single"/>
              </w:rPr>
              <w:t>投标人与本项目其他投标人的投标文件工程量清单编制机器硬件</w:t>
            </w:r>
            <w:r>
              <w:rPr>
                <w:rFonts w:ascii="宋体" w:hAnsi="宋体"/>
                <w:szCs w:val="21"/>
                <w:u w:val="single"/>
              </w:rPr>
              <w:t xml:space="preserve"> </w:t>
            </w:r>
            <w:r>
              <w:rPr>
                <w:rFonts w:hint="eastAsia" w:ascii="宋体" w:hAnsi="宋体"/>
                <w:szCs w:val="21"/>
                <w:u w:val="single"/>
              </w:rPr>
              <w:t>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58BE28F6">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2F9CE7F8">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38F25E85">
            <w:pPr>
              <w:rPr>
                <w:rFonts w:hint="eastAsia" w:ascii="宋体" w:hAnsi="宋体"/>
                <w:szCs w:val="21"/>
              </w:rPr>
            </w:pPr>
          </w:p>
        </w:tc>
        <w:tc>
          <w:tcPr>
            <w:tcW w:w="1396" w:type="dxa"/>
            <w:tcBorders>
              <w:top w:val="single" w:color="auto" w:sz="4" w:space="0"/>
              <w:left w:val="single" w:color="auto" w:sz="4" w:space="0"/>
              <w:bottom w:val="single" w:color="auto" w:sz="4" w:space="0"/>
              <w:right w:val="single" w:color="auto" w:sz="4" w:space="0"/>
            </w:tcBorders>
          </w:tcPr>
          <w:p w14:paraId="10BEDC6D">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BAE7C5E">
            <w:pPr>
              <w:rPr>
                <w:rFonts w:hint="eastAsia" w:ascii="宋体" w:hAnsi="宋体"/>
                <w:szCs w:val="21"/>
              </w:rPr>
            </w:pPr>
          </w:p>
        </w:tc>
        <w:tc>
          <w:tcPr>
            <w:tcW w:w="1397" w:type="dxa"/>
            <w:tcBorders>
              <w:top w:val="single" w:color="auto" w:sz="4" w:space="0"/>
              <w:left w:val="single" w:color="auto" w:sz="4" w:space="0"/>
              <w:bottom w:val="single" w:color="auto" w:sz="4" w:space="0"/>
              <w:right w:val="single" w:color="auto" w:sz="4" w:space="0"/>
            </w:tcBorders>
          </w:tcPr>
          <w:p w14:paraId="4A81ACE3">
            <w:pPr>
              <w:rPr>
                <w:rFonts w:hint="eastAsia" w:ascii="宋体" w:hAnsi="宋体"/>
                <w:szCs w:val="21"/>
              </w:rPr>
            </w:pPr>
          </w:p>
        </w:tc>
      </w:tr>
    </w:tbl>
    <w:p w14:paraId="58081FA7">
      <w:pPr>
        <w:spacing w:line="440" w:lineRule="exact"/>
        <w:rPr>
          <w:rFonts w:hint="eastAsia"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14:paraId="3955397E">
      <w:pPr>
        <w:spacing w:line="440" w:lineRule="exact"/>
        <w:ind w:firstLine="458"/>
        <w:rPr>
          <w:rFonts w:hint="eastAsia" w:ascii="宋体" w:hAnsi="宋体"/>
          <w:szCs w:val="21"/>
        </w:rPr>
      </w:pPr>
      <w:r>
        <w:rPr>
          <w:rFonts w:ascii="宋体" w:hAnsi="宋体"/>
          <w:szCs w:val="21"/>
        </w:rPr>
        <w:t>2.</w:t>
      </w:r>
      <w:r>
        <w:rPr>
          <w:rFonts w:hint="eastAsia" w:ascii="宋体" w:hAnsi="宋体"/>
          <w:szCs w:val="21"/>
        </w:rPr>
        <w:t>凡出现以上任何一项情形，结论均为无效，否则就为有效。</w:t>
      </w:r>
    </w:p>
    <w:p w14:paraId="26F6C561">
      <w:pPr>
        <w:spacing w:line="440" w:lineRule="exact"/>
        <w:ind w:firstLine="458"/>
        <w:rPr>
          <w:rFonts w:hint="eastAsia"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3F37B1C4">
      <w:pPr>
        <w:pStyle w:val="19"/>
        <w:spacing w:line="440" w:lineRule="exact"/>
        <w:ind w:firstLine="420" w:firstLineChars="200"/>
        <w:rPr>
          <w:u w:val="single"/>
        </w:rPr>
      </w:pPr>
      <w:r>
        <w:rPr>
          <w:u w:val="single"/>
        </w:rPr>
        <w:t>4.</w:t>
      </w:r>
      <w:r>
        <w:rPr>
          <w:rFonts w:hint="eastAsia"/>
          <w:u w:val="single"/>
        </w:rPr>
        <w:t>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DED8975">
      <w:pPr>
        <w:pStyle w:val="2"/>
        <w:spacing w:after="0" w:line="440" w:lineRule="exact"/>
        <w:ind w:firstLine="458"/>
        <w:rPr>
          <w:rFonts w:hint="eastAsia" w:ascii="宋体" w:hAnsi="宋体"/>
          <w:szCs w:val="21"/>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szCs w:val="21"/>
        </w:rPr>
        <w:t>评委签名：</w:t>
      </w:r>
    </w:p>
    <w:p w14:paraId="61E7D121">
      <w:pPr>
        <w:pStyle w:val="6"/>
        <w:jc w:val="left"/>
      </w:pPr>
      <w:r>
        <w:rPr>
          <w:rFonts w:hint="eastAsia"/>
        </w:rPr>
        <w:t>附表四</w:t>
      </w:r>
    </w:p>
    <w:p w14:paraId="41005077">
      <w:pPr>
        <w:jc w:val="center"/>
        <w:rPr>
          <w:b/>
          <w:sz w:val="36"/>
          <w:szCs w:val="36"/>
        </w:rPr>
      </w:pPr>
      <w:r>
        <w:rPr>
          <w:rFonts w:hint="eastAsia"/>
          <w:b/>
          <w:sz w:val="36"/>
          <w:szCs w:val="36"/>
        </w:rPr>
        <w:t>技术标详细审查评分表</w:t>
      </w:r>
    </w:p>
    <w:tbl>
      <w:tblPr>
        <w:tblStyle w:val="35"/>
        <w:tblW w:w="14914"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091"/>
        <w:gridCol w:w="686"/>
        <w:gridCol w:w="11936"/>
      </w:tblGrid>
      <w:tr w14:paraId="2A19825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1201" w:type="dxa"/>
            <w:tcBorders>
              <w:top w:val="single" w:color="auto" w:sz="8" w:space="0"/>
              <w:left w:val="single" w:color="auto" w:sz="8" w:space="0"/>
              <w:bottom w:val="single" w:color="auto" w:sz="4" w:space="0"/>
              <w:right w:val="single" w:color="auto" w:sz="4" w:space="0"/>
            </w:tcBorders>
            <w:vAlign w:val="center"/>
          </w:tcPr>
          <w:p w14:paraId="5096859E">
            <w:pPr>
              <w:widowControl/>
              <w:snapToGrid w:val="0"/>
              <w:jc w:val="center"/>
              <w:rPr>
                <w:rFonts w:hint="eastAsia" w:ascii="宋体" w:hAnsi="宋体" w:cs="宋体"/>
                <w:b/>
                <w:color w:val="000000"/>
                <w:szCs w:val="21"/>
              </w:rPr>
            </w:pPr>
            <w:r>
              <w:rPr>
                <w:rFonts w:hint="eastAsia" w:ascii="宋体" w:hAnsi="宋体" w:cs="宋体"/>
                <w:b/>
                <w:color w:val="000000"/>
                <w:szCs w:val="21"/>
              </w:rPr>
              <w:t>评分项目</w:t>
            </w:r>
          </w:p>
        </w:tc>
        <w:tc>
          <w:tcPr>
            <w:tcW w:w="1091" w:type="dxa"/>
            <w:tcBorders>
              <w:top w:val="single" w:color="auto" w:sz="8" w:space="0"/>
              <w:left w:val="single" w:color="auto" w:sz="4" w:space="0"/>
              <w:bottom w:val="single" w:color="auto" w:sz="4" w:space="0"/>
              <w:right w:val="single" w:color="auto" w:sz="4" w:space="0"/>
            </w:tcBorders>
            <w:vAlign w:val="center"/>
          </w:tcPr>
          <w:p w14:paraId="128F672C">
            <w:pPr>
              <w:widowControl/>
              <w:snapToGrid w:val="0"/>
              <w:jc w:val="center"/>
              <w:rPr>
                <w:rFonts w:hint="eastAsia" w:ascii="宋体" w:hAnsi="宋体" w:cs="宋体"/>
                <w:b/>
                <w:color w:val="000000"/>
                <w:szCs w:val="21"/>
              </w:rPr>
            </w:pPr>
            <w:r>
              <w:rPr>
                <w:rFonts w:hint="eastAsia" w:ascii="宋体" w:hAnsi="宋体" w:cs="宋体"/>
                <w:b/>
                <w:color w:val="000000"/>
                <w:szCs w:val="21"/>
              </w:rPr>
              <w:t>评分内容</w:t>
            </w:r>
          </w:p>
        </w:tc>
        <w:tc>
          <w:tcPr>
            <w:tcW w:w="686" w:type="dxa"/>
            <w:tcBorders>
              <w:top w:val="single" w:color="auto" w:sz="8" w:space="0"/>
              <w:left w:val="single" w:color="auto" w:sz="4" w:space="0"/>
              <w:bottom w:val="single" w:color="auto" w:sz="4" w:space="0"/>
              <w:right w:val="single" w:color="auto" w:sz="4" w:space="0"/>
            </w:tcBorders>
            <w:vAlign w:val="center"/>
          </w:tcPr>
          <w:p w14:paraId="3024A2D8">
            <w:pPr>
              <w:widowControl/>
              <w:snapToGrid w:val="0"/>
              <w:jc w:val="center"/>
              <w:rPr>
                <w:rFonts w:hint="eastAsia" w:ascii="宋体" w:hAnsi="宋体" w:cs="宋体"/>
                <w:b/>
                <w:color w:val="000000"/>
                <w:szCs w:val="21"/>
              </w:rPr>
            </w:pPr>
            <w:r>
              <w:rPr>
                <w:rFonts w:hint="eastAsia" w:ascii="宋体" w:hAnsi="宋体" w:cs="宋体"/>
                <w:b/>
                <w:color w:val="000000"/>
                <w:szCs w:val="21"/>
              </w:rPr>
              <w:t>分值</w:t>
            </w:r>
          </w:p>
        </w:tc>
        <w:tc>
          <w:tcPr>
            <w:tcW w:w="11936" w:type="dxa"/>
            <w:tcBorders>
              <w:top w:val="single" w:color="auto" w:sz="8" w:space="0"/>
              <w:left w:val="single" w:color="auto" w:sz="4" w:space="0"/>
              <w:bottom w:val="single" w:color="auto" w:sz="4" w:space="0"/>
              <w:right w:val="single" w:color="auto" w:sz="4" w:space="0"/>
            </w:tcBorders>
            <w:vAlign w:val="center"/>
          </w:tcPr>
          <w:p w14:paraId="3A7CE84C">
            <w:pPr>
              <w:widowControl/>
              <w:snapToGrid w:val="0"/>
              <w:jc w:val="center"/>
              <w:rPr>
                <w:rFonts w:hint="eastAsia" w:ascii="宋体" w:hAnsi="宋体" w:cs="宋体"/>
                <w:b/>
                <w:color w:val="000000"/>
                <w:szCs w:val="21"/>
              </w:rPr>
            </w:pPr>
            <w:r>
              <w:rPr>
                <w:rFonts w:hint="eastAsia" w:ascii="宋体" w:hAnsi="宋体" w:cs="宋体"/>
                <w:b/>
                <w:color w:val="000000"/>
                <w:szCs w:val="21"/>
              </w:rPr>
              <w:t>评审标准</w:t>
            </w:r>
          </w:p>
        </w:tc>
      </w:tr>
      <w:tr w14:paraId="0475079D">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restart"/>
            <w:tcBorders>
              <w:top w:val="single" w:color="auto" w:sz="4" w:space="0"/>
              <w:left w:val="single" w:color="auto" w:sz="8" w:space="0"/>
              <w:right w:val="single" w:color="auto" w:sz="4" w:space="0"/>
            </w:tcBorders>
            <w:vAlign w:val="center"/>
          </w:tcPr>
          <w:p w14:paraId="17AF8247">
            <w:pPr>
              <w:widowControl/>
              <w:jc w:val="center"/>
              <w:rPr>
                <w:rFonts w:hint="eastAsia" w:ascii="宋体" w:hAnsi="宋体" w:cs="宋体"/>
                <w:b/>
                <w:color w:val="000000"/>
                <w:szCs w:val="21"/>
              </w:rPr>
            </w:pPr>
            <w:r>
              <w:rPr>
                <w:rFonts w:hint="eastAsia" w:ascii="宋体" w:hAnsi="宋体" w:cs="宋体"/>
                <w:color w:val="000000"/>
                <w:szCs w:val="21"/>
              </w:rPr>
              <w:t>一、</w:t>
            </w:r>
            <w:r>
              <w:rPr>
                <w:rFonts w:hint="eastAsia" w:ascii="宋体" w:hAnsi="宋体" w:cs="宋体"/>
                <w:bCs/>
                <w:color w:val="000000"/>
                <w:szCs w:val="21"/>
              </w:rPr>
              <w:t>项目管理机构</w:t>
            </w:r>
            <w:r>
              <w:rPr>
                <w:rFonts w:hint="eastAsia" w:ascii="宋体" w:hAnsi="宋体" w:cs="宋体"/>
                <w:color w:val="000000"/>
                <w:szCs w:val="21"/>
              </w:rPr>
              <w:t>（满分70分）</w:t>
            </w:r>
          </w:p>
        </w:tc>
        <w:tc>
          <w:tcPr>
            <w:tcW w:w="1091" w:type="dxa"/>
            <w:tcBorders>
              <w:top w:val="single" w:color="auto" w:sz="4" w:space="0"/>
              <w:left w:val="single" w:color="auto" w:sz="4" w:space="0"/>
              <w:right w:val="single" w:color="auto" w:sz="4" w:space="0"/>
            </w:tcBorders>
            <w:vAlign w:val="center"/>
          </w:tcPr>
          <w:p w14:paraId="0DCD5F9E">
            <w:pPr>
              <w:jc w:val="center"/>
              <w:rPr>
                <w:rFonts w:hint="eastAsia" w:ascii="宋体" w:hAnsi="宋体" w:cs="宋体"/>
                <w:bCs/>
                <w:color w:val="000000" w:themeColor="text1"/>
                <w:szCs w:val="21"/>
                <w14:textFill>
                  <w14:solidFill>
                    <w14:schemeClr w14:val="tx1"/>
                  </w14:solidFill>
                </w14:textFill>
              </w:rPr>
            </w:pPr>
            <w:r>
              <w:rPr>
                <w:rFonts w:hint="eastAsia" w:ascii="宋体" w:hAnsi="宋体"/>
                <w:bCs/>
                <w:color w:val="000000"/>
                <w:szCs w:val="21"/>
                <w:lang w:val="en-US" w:eastAsia="zh-CN"/>
              </w:rPr>
              <w:t>技术</w:t>
            </w:r>
            <w:r>
              <w:rPr>
                <w:rFonts w:hint="eastAsia" w:ascii="宋体" w:hAnsi="宋体"/>
                <w:bCs/>
                <w:color w:val="000000"/>
                <w:szCs w:val="21"/>
                <w:lang w:eastAsia="zh-TW"/>
              </w:rPr>
              <w:t>负责人</w:t>
            </w:r>
          </w:p>
        </w:tc>
        <w:tc>
          <w:tcPr>
            <w:tcW w:w="686" w:type="dxa"/>
            <w:tcBorders>
              <w:top w:val="single" w:color="auto" w:sz="4" w:space="0"/>
              <w:left w:val="single" w:color="auto" w:sz="4" w:space="0"/>
              <w:right w:val="single" w:color="auto" w:sz="4" w:space="0"/>
            </w:tcBorders>
            <w:vAlign w:val="center"/>
          </w:tcPr>
          <w:p w14:paraId="14971370">
            <w:pPr>
              <w:jc w:val="center"/>
              <w:rPr>
                <w:rFonts w:hint="default" w:ascii="宋体" w:hAnsi="宋体" w:cs="宋体"/>
                <w:bCs/>
                <w:color w:val="000000" w:themeColor="text1"/>
                <w:szCs w:val="21"/>
                <w:lang w:val="en-US" w:eastAsia="zh-CN"/>
                <w14:textFill>
                  <w14:solidFill>
                    <w14:schemeClr w14:val="tx1"/>
                  </w14:solidFill>
                </w14:textFill>
              </w:rPr>
            </w:pPr>
            <w:r>
              <w:rPr>
                <w:rStyle w:val="135"/>
                <w:rFonts w:hint="eastAsia" w:ascii="宋体" w:hAnsi="宋体"/>
                <w:bCs/>
                <w:color w:val="000000"/>
                <w:szCs w:val="21"/>
                <w:lang w:val="en-US" w:eastAsia="zh-CN"/>
              </w:rPr>
              <w:t>10</w:t>
            </w:r>
          </w:p>
        </w:tc>
        <w:tc>
          <w:tcPr>
            <w:tcW w:w="11936" w:type="dxa"/>
            <w:tcBorders>
              <w:top w:val="single" w:color="auto" w:sz="4" w:space="0"/>
              <w:left w:val="single" w:color="auto" w:sz="4" w:space="0"/>
              <w:right w:val="single" w:color="auto" w:sz="4" w:space="0"/>
            </w:tcBorders>
            <w:vAlign w:val="center"/>
          </w:tcPr>
          <w:p w14:paraId="5B0C4D4B">
            <w:pPr>
              <w:rPr>
                <w:rFonts w:hint="eastAsia" w:ascii="宋体" w:hAnsi="宋体"/>
                <w:szCs w:val="21"/>
              </w:rPr>
            </w:pPr>
            <w:r>
              <w:rPr>
                <w:rFonts w:hint="eastAsia" w:ascii="宋体" w:hAnsi="宋体"/>
                <w:szCs w:val="21"/>
              </w:rPr>
              <w:t>1.具有市政工程高级（或以上）工程师职称的，得5分</w:t>
            </w:r>
            <w:r>
              <w:rPr>
                <w:rFonts w:hint="eastAsia" w:ascii="宋体" w:hAnsi="宋体"/>
                <w:szCs w:val="21"/>
                <w:lang w:eastAsia="zh-CN"/>
              </w:rPr>
              <w:t>，</w:t>
            </w:r>
            <w:r>
              <w:rPr>
                <w:rFonts w:hint="eastAsia" w:ascii="宋体" w:hAnsi="宋体"/>
                <w:szCs w:val="21"/>
              </w:rPr>
              <w:t>其余不得分。</w:t>
            </w:r>
          </w:p>
          <w:p w14:paraId="6CD4DD8C">
            <w:pPr>
              <w:rPr>
                <w:rFonts w:hint="eastAsia" w:ascii="宋体" w:hAnsi="宋体"/>
                <w:szCs w:val="21"/>
              </w:rPr>
            </w:pPr>
            <w:r>
              <w:rPr>
                <w:rFonts w:hint="eastAsia" w:ascii="宋体" w:hAnsi="宋体"/>
                <w:szCs w:val="21"/>
              </w:rPr>
              <w:t>2.具有20年以上（不含20年）工程类工作经验，得5分；具有15年（含15年）至20年（含20年）工程类工作经验，得2.5分；具有10年（含10年）至15年（不含15年）工程类工作经验，得1.5分；具有10年以下（不含10年）工程类工作经验，得0.5分。</w:t>
            </w:r>
          </w:p>
          <w:p w14:paraId="70C12BA8">
            <w:pPr>
              <w:pStyle w:val="136"/>
              <w:jc w:val="left"/>
              <w:rPr>
                <w:rFonts w:hint="default" w:ascii="宋体" w:hAnsi="宋体" w:eastAsia="宋体" w:cs="宋体"/>
                <w:bCs/>
                <w:color w:val="000000" w:themeColor="text1"/>
                <w:szCs w:val="21"/>
                <w:lang w:val="en-US" w:eastAsia="zh-CN"/>
                <w14:textFill>
                  <w14:solidFill>
                    <w14:schemeClr w14:val="tx1"/>
                  </w14:solidFill>
                </w14:textFill>
              </w:rPr>
            </w:pPr>
            <w:r>
              <w:rPr>
                <w:rFonts w:hint="eastAsia" w:ascii="宋体" w:hAnsi="宋体"/>
                <w:szCs w:val="21"/>
              </w:rPr>
              <w:t>注：</w:t>
            </w:r>
            <w:r>
              <w:rPr>
                <w:rFonts w:hint="eastAsia" w:ascii="宋体" w:hAnsi="宋体"/>
                <w:szCs w:val="21"/>
                <w:lang w:val="zh-TW"/>
              </w:rPr>
              <w:t>须提供</w:t>
            </w:r>
            <w:r>
              <w:rPr>
                <w:rFonts w:hint="eastAsia" w:ascii="宋体" w:hAnsi="宋体"/>
                <w:szCs w:val="21"/>
              </w:rPr>
              <w:t>职称证、毕业证相关证明文件</w:t>
            </w:r>
            <w:r>
              <w:rPr>
                <w:rFonts w:hint="eastAsia" w:ascii="宋体" w:hAnsi="宋体"/>
                <w:szCs w:val="21"/>
                <w:lang w:val="zh-TW"/>
              </w:rPr>
              <w:t>扫描件</w:t>
            </w:r>
            <w:r>
              <w:rPr>
                <w:rFonts w:hint="eastAsia" w:ascii="宋体" w:hAnsi="宋体"/>
                <w:szCs w:val="21"/>
              </w:rPr>
              <w:t>或系统网页截图，</w:t>
            </w:r>
            <w:r>
              <w:rPr>
                <w:rFonts w:hint="eastAsia" w:ascii="宋体" w:hAnsi="宋体"/>
                <w:szCs w:val="21"/>
                <w:lang w:val="zh-TW"/>
              </w:rPr>
              <w:t>不提供、提供不全或不符合要求不得分。（</w:t>
            </w:r>
            <w:r>
              <w:rPr>
                <w:rFonts w:hint="eastAsia" w:ascii="宋体" w:hAnsi="宋体"/>
                <w:szCs w:val="21"/>
              </w:rPr>
              <w:t>2）工程类工作经验年限以工程类专业本科或以上毕业证的“毕业时间”开始计。</w:t>
            </w:r>
            <w:r>
              <w:rPr>
                <w:rFonts w:hint="eastAsia" w:hAnsi="宋体"/>
                <w:szCs w:val="21"/>
                <w:lang w:eastAsia="zh-CN"/>
              </w:rPr>
              <w:t>（</w:t>
            </w:r>
            <w:r>
              <w:rPr>
                <w:rFonts w:hint="eastAsia" w:hAnsi="宋体"/>
                <w:szCs w:val="21"/>
                <w:lang w:val="en-US" w:eastAsia="zh-CN"/>
              </w:rPr>
              <w:t>3</w:t>
            </w:r>
            <w:r>
              <w:rPr>
                <w:rFonts w:hint="eastAsia" w:hAnsi="宋体"/>
                <w:szCs w:val="21"/>
                <w:lang w:eastAsia="zh-CN"/>
              </w:rPr>
              <w:t>）</w:t>
            </w:r>
            <w:r>
              <w:rPr>
                <w:rFonts w:hint="eastAsia" w:hAnsi="宋体"/>
                <w:szCs w:val="21"/>
                <w:lang w:val="en-US" w:eastAsia="zh-CN"/>
              </w:rPr>
              <w:t>职称证书应以人社部门或者在人社部门核准备案的职称评审委员会颁发的为准。</w:t>
            </w:r>
          </w:p>
        </w:tc>
      </w:tr>
      <w:tr w14:paraId="3124AD02">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continue"/>
            <w:tcBorders>
              <w:left w:val="single" w:color="auto" w:sz="8" w:space="0"/>
              <w:right w:val="single" w:color="auto" w:sz="4" w:space="0"/>
            </w:tcBorders>
            <w:vAlign w:val="center"/>
          </w:tcPr>
          <w:p w14:paraId="13D91766">
            <w:pPr>
              <w:rPr>
                <w:rFonts w:hint="eastAsia" w:ascii="宋体" w:hAnsi="宋体" w:cs="宋体"/>
                <w:color w:val="00000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240C93E9">
            <w:pPr>
              <w:jc w:val="center"/>
              <w:rPr>
                <w:rFonts w:hint="eastAsia" w:ascii="宋体" w:hAnsi="宋体" w:cs="宋体"/>
                <w:bCs/>
                <w:color w:val="000000" w:themeColor="text1"/>
                <w:szCs w:val="21"/>
                <w14:textFill>
                  <w14:solidFill>
                    <w14:schemeClr w14:val="tx1"/>
                  </w14:solidFill>
                </w14:textFill>
              </w:rPr>
            </w:pPr>
            <w:r>
              <w:rPr>
                <w:rFonts w:hint="eastAsia" w:ascii="宋体" w:hAnsi="宋体"/>
                <w:bCs/>
                <w:color w:val="000000"/>
                <w:szCs w:val="21"/>
                <w:lang w:val="en-US" w:eastAsia="zh-CN"/>
              </w:rPr>
              <w:t>安全</w:t>
            </w:r>
            <w:r>
              <w:rPr>
                <w:rFonts w:hint="eastAsia" w:ascii="宋体" w:hAnsi="宋体"/>
                <w:bCs/>
                <w:color w:val="000000"/>
                <w:szCs w:val="21"/>
                <w:lang w:eastAsia="zh-TW"/>
              </w:rPr>
              <w:t>负责人</w:t>
            </w:r>
          </w:p>
        </w:tc>
        <w:tc>
          <w:tcPr>
            <w:tcW w:w="686" w:type="dxa"/>
            <w:tcBorders>
              <w:top w:val="single" w:color="auto" w:sz="4" w:space="0"/>
              <w:left w:val="single" w:color="auto" w:sz="4" w:space="0"/>
              <w:bottom w:val="single" w:color="auto" w:sz="4" w:space="0"/>
              <w:right w:val="single" w:color="auto" w:sz="4" w:space="0"/>
            </w:tcBorders>
            <w:vAlign w:val="center"/>
          </w:tcPr>
          <w:p w14:paraId="016C6A97">
            <w:pPr>
              <w:jc w:val="center"/>
              <w:rPr>
                <w:rFonts w:hint="default" w:ascii="宋体" w:hAnsi="宋体" w:cs="宋体"/>
                <w:bCs/>
                <w:color w:val="000000" w:themeColor="text1"/>
                <w:szCs w:val="21"/>
                <w:lang w:val="en-US" w:eastAsia="zh-CN"/>
                <w14:textFill>
                  <w14:solidFill>
                    <w14:schemeClr w14:val="tx1"/>
                  </w14:solidFill>
                </w14:textFill>
              </w:rPr>
            </w:pPr>
            <w:r>
              <w:rPr>
                <w:rStyle w:val="135"/>
                <w:rFonts w:hint="eastAsia" w:ascii="宋体" w:hAnsi="宋体"/>
                <w:bCs/>
                <w:color w:val="000000"/>
                <w:szCs w:val="21"/>
              </w:rPr>
              <w:t>15</w:t>
            </w:r>
          </w:p>
        </w:tc>
        <w:tc>
          <w:tcPr>
            <w:tcW w:w="11936" w:type="dxa"/>
            <w:tcBorders>
              <w:top w:val="single" w:color="auto" w:sz="4" w:space="0"/>
              <w:left w:val="single" w:color="auto" w:sz="4" w:space="0"/>
              <w:bottom w:val="single" w:color="auto" w:sz="4" w:space="0"/>
              <w:right w:val="single" w:color="auto" w:sz="4" w:space="0"/>
            </w:tcBorders>
            <w:vAlign w:val="center"/>
          </w:tcPr>
          <w:p w14:paraId="6058292E">
            <w:pPr>
              <w:pStyle w:val="136"/>
              <w:jc w:val="left"/>
              <w:rPr>
                <w:rFonts w:hint="eastAsia" w:hAnsi="宋体"/>
                <w:color w:val="000000"/>
                <w:sz w:val="21"/>
                <w:szCs w:val="21"/>
              </w:rPr>
            </w:pPr>
            <w:r>
              <w:rPr>
                <w:rFonts w:hint="eastAsia" w:hAnsi="宋体"/>
                <w:color w:val="000000"/>
                <w:sz w:val="21"/>
                <w:szCs w:val="21"/>
              </w:rPr>
              <w:t>拟委派安全负责人（与专职安全员不为同一人）：</w:t>
            </w:r>
          </w:p>
          <w:p w14:paraId="326F03CE">
            <w:pPr>
              <w:pStyle w:val="136"/>
              <w:jc w:val="left"/>
              <w:rPr>
                <w:rFonts w:hint="eastAsia" w:hAnsi="宋体"/>
                <w:color w:val="000000"/>
                <w:sz w:val="21"/>
                <w:szCs w:val="21"/>
              </w:rPr>
            </w:pPr>
            <w:r>
              <w:rPr>
                <w:rFonts w:hint="eastAsia" w:hAnsi="宋体"/>
                <w:color w:val="000000"/>
                <w:sz w:val="21"/>
                <w:szCs w:val="21"/>
              </w:rPr>
              <w:t>1、取得建筑施工安全专业的注册安全工程师注册证书1</w:t>
            </w:r>
            <w:r>
              <w:rPr>
                <w:rFonts w:hint="eastAsia" w:hAnsi="宋体"/>
                <w:color w:val="000000"/>
                <w:sz w:val="21"/>
                <w:szCs w:val="21"/>
                <w:lang w:val="en-US" w:eastAsia="zh-CN"/>
              </w:rPr>
              <w:t>5</w:t>
            </w:r>
            <w:r>
              <w:rPr>
                <w:rFonts w:hint="eastAsia" w:hAnsi="宋体"/>
                <w:color w:val="000000"/>
                <w:sz w:val="21"/>
                <w:szCs w:val="21"/>
              </w:rPr>
              <w:t>年（不含1</w:t>
            </w:r>
            <w:r>
              <w:rPr>
                <w:rFonts w:hint="eastAsia" w:hAnsi="宋体"/>
                <w:color w:val="000000"/>
                <w:sz w:val="21"/>
                <w:szCs w:val="21"/>
                <w:lang w:val="en-US" w:eastAsia="zh-CN"/>
              </w:rPr>
              <w:t>5</w:t>
            </w:r>
            <w:r>
              <w:rPr>
                <w:rFonts w:hint="eastAsia" w:hAnsi="宋体"/>
                <w:color w:val="000000"/>
                <w:sz w:val="21"/>
                <w:szCs w:val="21"/>
              </w:rPr>
              <w:t>年）以上的，得</w:t>
            </w:r>
            <w:r>
              <w:rPr>
                <w:rFonts w:hint="eastAsia" w:hAnsi="宋体"/>
                <w:color w:val="000000"/>
                <w:sz w:val="21"/>
                <w:szCs w:val="21"/>
                <w:lang w:val="en-US" w:eastAsia="zh-CN"/>
              </w:rPr>
              <w:t>7.5</w:t>
            </w:r>
            <w:r>
              <w:rPr>
                <w:rFonts w:hint="eastAsia" w:hAnsi="宋体"/>
                <w:color w:val="000000"/>
                <w:sz w:val="21"/>
                <w:szCs w:val="21"/>
              </w:rPr>
              <w:t>分；</w:t>
            </w:r>
            <w:r>
              <w:rPr>
                <w:rFonts w:hint="eastAsia" w:hAnsi="宋体"/>
                <w:color w:val="000000"/>
                <w:sz w:val="21"/>
                <w:szCs w:val="21"/>
                <w:lang w:val="en-US" w:eastAsia="zh-CN"/>
              </w:rPr>
              <w:t>10</w:t>
            </w:r>
            <w:r>
              <w:rPr>
                <w:rFonts w:hint="eastAsia" w:hAnsi="宋体"/>
                <w:color w:val="000000"/>
                <w:sz w:val="21"/>
                <w:szCs w:val="21"/>
              </w:rPr>
              <w:t>-</w:t>
            </w:r>
            <w:r>
              <w:rPr>
                <w:rFonts w:hint="eastAsia" w:hAnsi="宋体"/>
                <w:color w:val="000000"/>
                <w:sz w:val="21"/>
                <w:szCs w:val="21"/>
                <w:lang w:val="en-US" w:eastAsia="zh-CN"/>
              </w:rPr>
              <w:t>15</w:t>
            </w:r>
            <w:r>
              <w:rPr>
                <w:rFonts w:hint="eastAsia" w:hAnsi="宋体"/>
                <w:color w:val="000000"/>
                <w:sz w:val="21"/>
                <w:szCs w:val="21"/>
              </w:rPr>
              <w:t>年的，得</w:t>
            </w:r>
            <w:r>
              <w:rPr>
                <w:rFonts w:hint="eastAsia" w:hAnsi="宋体"/>
                <w:color w:val="000000"/>
                <w:sz w:val="21"/>
                <w:szCs w:val="21"/>
                <w:lang w:val="en-US" w:eastAsia="zh-CN"/>
              </w:rPr>
              <w:t>5</w:t>
            </w:r>
            <w:r>
              <w:rPr>
                <w:rFonts w:hint="eastAsia" w:hAnsi="宋体"/>
                <w:color w:val="000000"/>
                <w:sz w:val="21"/>
                <w:szCs w:val="21"/>
              </w:rPr>
              <w:t>分；1-</w:t>
            </w:r>
            <w:r>
              <w:rPr>
                <w:rFonts w:hint="eastAsia" w:hAnsi="宋体"/>
                <w:color w:val="000000"/>
                <w:sz w:val="21"/>
                <w:szCs w:val="21"/>
                <w:lang w:val="en-US" w:eastAsia="zh-CN"/>
              </w:rPr>
              <w:t>9</w:t>
            </w:r>
            <w:r>
              <w:rPr>
                <w:rFonts w:hint="eastAsia" w:hAnsi="宋体"/>
                <w:color w:val="000000"/>
                <w:sz w:val="21"/>
                <w:szCs w:val="21"/>
              </w:rPr>
              <w:t>年的，得</w:t>
            </w:r>
            <w:r>
              <w:rPr>
                <w:rFonts w:hint="eastAsia" w:hAnsi="宋体"/>
                <w:color w:val="000000"/>
                <w:sz w:val="21"/>
                <w:szCs w:val="21"/>
                <w:lang w:val="en-US" w:eastAsia="zh-CN"/>
              </w:rPr>
              <w:t>2</w:t>
            </w:r>
            <w:r>
              <w:rPr>
                <w:rFonts w:hint="eastAsia" w:hAnsi="宋体"/>
                <w:color w:val="000000"/>
                <w:sz w:val="21"/>
                <w:szCs w:val="21"/>
              </w:rPr>
              <w:t>分；</w:t>
            </w:r>
            <w:r>
              <w:rPr>
                <w:rFonts w:hint="eastAsia" w:hAnsi="宋体"/>
                <w:color w:val="000000"/>
                <w:sz w:val="21"/>
                <w:szCs w:val="21"/>
                <w:lang w:val="en-US" w:eastAsia="zh-CN"/>
              </w:rPr>
              <w:t>不满足不得分</w:t>
            </w:r>
            <w:r>
              <w:rPr>
                <w:rFonts w:hint="eastAsia" w:hAnsi="宋体"/>
                <w:color w:val="000000"/>
                <w:sz w:val="21"/>
                <w:szCs w:val="21"/>
              </w:rPr>
              <w:t>。</w:t>
            </w:r>
          </w:p>
          <w:p w14:paraId="5C637658">
            <w:pPr>
              <w:pStyle w:val="136"/>
              <w:jc w:val="left"/>
              <w:rPr>
                <w:rFonts w:hint="eastAsia" w:hAnsi="宋体"/>
                <w:color w:val="000000"/>
                <w:sz w:val="21"/>
                <w:szCs w:val="21"/>
              </w:rPr>
            </w:pPr>
            <w:r>
              <w:rPr>
                <w:rFonts w:hint="eastAsia" w:hAnsi="宋体"/>
                <w:color w:val="000000"/>
                <w:sz w:val="21"/>
                <w:szCs w:val="21"/>
              </w:rPr>
              <w:t>2、具有工程管理相关专业高级（或以上）工程师职称的，得</w:t>
            </w:r>
            <w:r>
              <w:rPr>
                <w:rFonts w:hint="eastAsia" w:hAnsi="宋体"/>
                <w:color w:val="000000"/>
                <w:sz w:val="21"/>
                <w:szCs w:val="21"/>
                <w:lang w:val="en-US" w:eastAsia="zh-CN"/>
              </w:rPr>
              <w:t>5</w:t>
            </w:r>
            <w:r>
              <w:rPr>
                <w:rFonts w:hint="eastAsia" w:hAnsi="宋体"/>
                <w:color w:val="000000"/>
                <w:sz w:val="21"/>
                <w:szCs w:val="21"/>
              </w:rPr>
              <w:t>分；具有工程管理相关专业中级工程师职称的，得</w:t>
            </w:r>
            <w:r>
              <w:rPr>
                <w:rFonts w:hint="eastAsia" w:hAnsi="宋体"/>
                <w:color w:val="000000"/>
                <w:sz w:val="21"/>
                <w:szCs w:val="21"/>
                <w:lang w:val="en-US" w:eastAsia="zh-CN"/>
              </w:rPr>
              <w:t>2</w:t>
            </w:r>
            <w:r>
              <w:rPr>
                <w:rFonts w:hint="eastAsia" w:hAnsi="宋体"/>
                <w:color w:val="000000"/>
                <w:sz w:val="21"/>
                <w:szCs w:val="21"/>
              </w:rPr>
              <w:t>分；</w:t>
            </w:r>
            <w:r>
              <w:rPr>
                <w:rFonts w:hint="eastAsia" w:hAnsi="宋体"/>
                <w:color w:val="000000"/>
                <w:sz w:val="21"/>
                <w:szCs w:val="21"/>
                <w:lang w:val="en-US" w:eastAsia="zh-CN"/>
              </w:rPr>
              <w:t>不满足不得分</w:t>
            </w:r>
            <w:r>
              <w:rPr>
                <w:rFonts w:hint="eastAsia" w:hAnsi="宋体"/>
                <w:color w:val="000000"/>
                <w:sz w:val="21"/>
                <w:szCs w:val="21"/>
              </w:rPr>
              <w:t>。</w:t>
            </w:r>
          </w:p>
          <w:p w14:paraId="7DE2A565">
            <w:pPr>
              <w:pStyle w:val="136"/>
              <w:jc w:val="left"/>
              <w:rPr>
                <w:rFonts w:hint="eastAsia" w:hAnsi="宋体"/>
                <w:color w:val="000000"/>
                <w:sz w:val="21"/>
                <w:szCs w:val="21"/>
                <w:lang w:val="en-US" w:eastAsia="zh-CN"/>
              </w:rPr>
            </w:pPr>
            <w:r>
              <w:rPr>
                <w:rFonts w:hint="eastAsia" w:hAnsi="宋体"/>
                <w:color w:val="000000"/>
                <w:sz w:val="21"/>
                <w:szCs w:val="21"/>
                <w:lang w:val="en-US" w:eastAsia="zh-CN"/>
              </w:rPr>
              <w:t>3、</w:t>
            </w:r>
            <w:r>
              <w:rPr>
                <w:spacing w:val="-4"/>
              </w:rPr>
              <w:t>具有在有效期内的安全生产考核合格证（C 类）或建筑施工企业专职安全生产管理人员安全生产考合格证（C3 类</w:t>
            </w:r>
            <w:r>
              <w:rPr>
                <w:spacing w:val="-40"/>
              </w:rPr>
              <w:t>），</w:t>
            </w:r>
            <w:r>
              <w:t xml:space="preserve"> </w:t>
            </w:r>
            <w:r>
              <w:rPr>
                <w:spacing w:val="-4"/>
              </w:rPr>
              <w:t>得</w:t>
            </w:r>
            <w:r>
              <w:rPr>
                <w:spacing w:val="-35"/>
              </w:rPr>
              <w:t xml:space="preserve"> </w:t>
            </w:r>
            <w:r>
              <w:rPr>
                <w:spacing w:val="-4"/>
              </w:rPr>
              <w:t>2.5</w:t>
            </w:r>
            <w:r>
              <w:rPr>
                <w:spacing w:val="-44"/>
              </w:rPr>
              <w:t xml:space="preserve"> </w:t>
            </w:r>
            <w:r>
              <w:rPr>
                <w:spacing w:val="-4"/>
              </w:rPr>
              <w:t>分；其余不得分。</w:t>
            </w:r>
          </w:p>
          <w:p w14:paraId="639CB748">
            <w:pPr>
              <w:widowControl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Times New Roman"/>
                <w:color w:val="auto"/>
                <w:kern w:val="0"/>
                <w:sz w:val="20"/>
                <w:szCs w:val="21"/>
                <w:highlight w:val="none"/>
                <w:lang w:val="en-US" w:eastAsia="zh-CN" w:bidi="ar-SA"/>
              </w:rPr>
              <w:t>注：(1)</w:t>
            </w:r>
            <w:r>
              <w:rPr>
                <w:rFonts w:hint="eastAsia" w:ascii="宋体" w:hAnsi="宋体" w:eastAsia="宋体" w:cs="宋体"/>
                <w:kern w:val="0"/>
                <w:sz w:val="20"/>
                <w:szCs w:val="21"/>
                <w:lang w:val="zh-TW" w:eastAsia="zh-CN" w:bidi="ar-SA"/>
              </w:rPr>
              <w:t>须提供</w:t>
            </w:r>
            <w:r>
              <w:rPr>
                <w:rFonts w:hint="eastAsia" w:ascii="宋体" w:hAnsi="宋体" w:eastAsia="宋体" w:cs="宋体"/>
                <w:kern w:val="0"/>
                <w:sz w:val="20"/>
                <w:szCs w:val="21"/>
                <w:lang w:val="en-US" w:eastAsia="zh-CN" w:bidi="ar-SA"/>
              </w:rPr>
              <w:t>职称证、毕业证相关证明文件</w:t>
            </w:r>
            <w:r>
              <w:rPr>
                <w:rFonts w:hint="eastAsia" w:ascii="宋体" w:hAnsi="宋体" w:eastAsia="宋体" w:cs="宋体"/>
                <w:kern w:val="0"/>
                <w:sz w:val="20"/>
                <w:szCs w:val="21"/>
                <w:lang w:val="zh-TW" w:eastAsia="zh-CN" w:bidi="ar-SA"/>
              </w:rPr>
              <w:t>扫描件</w:t>
            </w:r>
            <w:r>
              <w:rPr>
                <w:rFonts w:hint="eastAsia" w:ascii="宋体" w:hAnsi="宋体" w:eastAsia="宋体" w:cs="宋体"/>
                <w:kern w:val="0"/>
                <w:sz w:val="20"/>
                <w:szCs w:val="21"/>
                <w:lang w:val="en-US" w:eastAsia="zh-CN" w:bidi="ar-SA"/>
              </w:rPr>
              <w:t>或系统网页截图，</w:t>
            </w:r>
            <w:r>
              <w:rPr>
                <w:rFonts w:hint="eastAsia" w:ascii="宋体" w:hAnsi="宋体" w:eastAsia="宋体" w:cs="宋体"/>
                <w:kern w:val="0"/>
                <w:sz w:val="20"/>
                <w:szCs w:val="21"/>
                <w:lang w:val="zh-TW" w:eastAsia="zh-CN" w:bidi="ar-SA"/>
              </w:rPr>
              <w:t>不提供、提供不全或不符合要求不得分。（</w:t>
            </w:r>
            <w:r>
              <w:rPr>
                <w:rFonts w:hint="eastAsia" w:ascii="宋体" w:hAnsi="宋体" w:eastAsia="宋体" w:cs="宋体"/>
                <w:kern w:val="0"/>
                <w:sz w:val="20"/>
                <w:szCs w:val="21"/>
                <w:lang w:val="en-US" w:eastAsia="zh-CN" w:bidi="ar-SA"/>
              </w:rPr>
              <w:t>2</w:t>
            </w:r>
            <w:r>
              <w:rPr>
                <w:rFonts w:hint="eastAsia" w:ascii="宋体" w:hAnsi="宋体" w:eastAsia="宋体" w:cs="宋体"/>
                <w:kern w:val="0"/>
                <w:sz w:val="20"/>
                <w:szCs w:val="21"/>
                <w:lang w:val="zh-TW" w:eastAsia="zh-CN" w:bidi="ar-SA"/>
              </w:rPr>
              <w:t>）</w:t>
            </w:r>
            <w:r>
              <w:rPr>
                <w:rFonts w:hint="eastAsia" w:ascii="宋体" w:hAnsi="宋体" w:eastAsia="宋体" w:cs="Times New Roman"/>
                <w:color w:val="auto"/>
                <w:kern w:val="0"/>
                <w:sz w:val="20"/>
                <w:szCs w:val="21"/>
                <w:highlight w:val="none"/>
                <w:lang w:val="en-US" w:eastAsia="zh-CN" w:bidi="ar-SA"/>
              </w:rPr>
              <w:t>须提供注册安全工程师注册证书扫描件及注册安全工程师查询网站（</w:t>
            </w:r>
            <w:r>
              <w:rPr>
                <w:rFonts w:ascii="宋体" w:hAnsi="宋体" w:eastAsia="宋体" w:cs="Times New Roman"/>
                <w:color w:val="auto"/>
                <w:kern w:val="0"/>
                <w:sz w:val="20"/>
                <w:szCs w:val="21"/>
                <w:highlight w:val="none"/>
                <w:lang w:val="en-US" w:eastAsia="zh-CN" w:bidi="ar-SA"/>
              </w:rPr>
              <w:fldChar w:fldCharType="begin"/>
            </w:r>
            <w:r>
              <w:rPr>
                <w:rFonts w:ascii="宋体" w:hAnsi="宋体" w:eastAsia="宋体" w:cs="Times New Roman"/>
                <w:color w:val="auto"/>
                <w:kern w:val="0"/>
                <w:sz w:val="20"/>
                <w:szCs w:val="21"/>
                <w:highlight w:val="none"/>
                <w:lang w:val="en-US" w:eastAsia="zh-CN" w:bidi="ar-SA"/>
              </w:rPr>
              <w:instrText xml:space="preserve"> HYPERLINK "</w:instrText>
            </w:r>
            <w:r>
              <w:rPr>
                <w:rFonts w:hint="eastAsia" w:ascii="宋体" w:hAnsi="宋体" w:eastAsia="宋体" w:cs="Times New Roman"/>
                <w:color w:val="auto"/>
                <w:kern w:val="0"/>
                <w:sz w:val="20"/>
                <w:szCs w:val="21"/>
                <w:highlight w:val="none"/>
                <w:lang w:val="en-US" w:eastAsia="zh-CN" w:bidi="ar-SA"/>
              </w:rPr>
              <w:instrText xml:space="preserve">https://rmocse.chinasafety.ac.cn/</w:instrText>
            </w:r>
            <w:r>
              <w:rPr>
                <w:rFonts w:ascii="宋体" w:hAnsi="宋体" w:eastAsia="宋体" w:cs="Times New Roman"/>
                <w:color w:val="auto"/>
                <w:kern w:val="0"/>
                <w:sz w:val="20"/>
                <w:szCs w:val="21"/>
                <w:highlight w:val="none"/>
                <w:lang w:val="en-US" w:eastAsia="zh-CN" w:bidi="ar-SA"/>
              </w:rPr>
              <w:instrText xml:space="preserve">" </w:instrText>
            </w:r>
            <w:r>
              <w:rPr>
                <w:rFonts w:ascii="宋体" w:hAnsi="宋体" w:eastAsia="宋体" w:cs="Times New Roman"/>
                <w:color w:val="auto"/>
                <w:kern w:val="0"/>
                <w:sz w:val="20"/>
                <w:szCs w:val="21"/>
                <w:highlight w:val="none"/>
                <w:lang w:val="en-US" w:eastAsia="zh-CN" w:bidi="ar-SA"/>
              </w:rPr>
              <w:fldChar w:fldCharType="separate"/>
            </w:r>
            <w:r>
              <w:rPr>
                <w:rFonts w:hint="eastAsia" w:ascii="宋体" w:hAnsi="宋体" w:eastAsia="宋体" w:cs="Times New Roman"/>
                <w:color w:val="auto"/>
                <w:kern w:val="0"/>
                <w:sz w:val="20"/>
                <w:szCs w:val="21"/>
                <w:highlight w:val="none"/>
                <w:lang w:val="en-US" w:eastAsia="zh-CN" w:bidi="ar-SA"/>
              </w:rPr>
              <w:t>https://rmocse.chinasafety.ac.cn/</w:t>
            </w:r>
            <w:r>
              <w:rPr>
                <w:rFonts w:ascii="宋体" w:hAnsi="宋体" w:eastAsia="宋体" w:cs="Times New Roman"/>
                <w:color w:val="auto"/>
                <w:kern w:val="0"/>
                <w:sz w:val="20"/>
                <w:szCs w:val="21"/>
                <w:highlight w:val="none"/>
                <w:lang w:val="en-US" w:eastAsia="zh-CN" w:bidi="ar-SA"/>
              </w:rPr>
              <w:fldChar w:fldCharType="end"/>
            </w:r>
            <w:r>
              <w:rPr>
                <w:rFonts w:hint="eastAsia" w:ascii="宋体" w:hAnsi="宋体" w:eastAsia="宋体" w:cs="Times New Roman"/>
                <w:color w:val="auto"/>
                <w:kern w:val="0"/>
                <w:sz w:val="20"/>
                <w:szCs w:val="21"/>
                <w:highlight w:val="none"/>
                <w:lang w:val="en-US" w:eastAsia="zh-CN" w:bidi="ar-SA"/>
              </w:rPr>
              <w:t>）查询结果网上截图；(3</w:t>
            </w:r>
            <w:r>
              <w:rPr>
                <w:rFonts w:ascii="宋体" w:hAnsi="宋体" w:eastAsia="宋体" w:cs="Times New Roman"/>
                <w:color w:val="auto"/>
                <w:kern w:val="0"/>
                <w:sz w:val="20"/>
                <w:szCs w:val="21"/>
                <w:highlight w:val="none"/>
                <w:lang w:val="en-US" w:eastAsia="zh-CN" w:bidi="ar-SA"/>
              </w:rPr>
              <w:t>)</w:t>
            </w:r>
            <w:r>
              <w:rPr>
                <w:rFonts w:hint="eastAsia" w:ascii="宋体" w:hAnsi="宋体" w:eastAsia="宋体" w:cs="Times New Roman"/>
                <w:color w:val="auto"/>
                <w:kern w:val="0"/>
                <w:sz w:val="20"/>
                <w:szCs w:val="21"/>
                <w:highlight w:val="none"/>
                <w:lang w:val="en-US" w:eastAsia="zh-CN" w:bidi="ar-SA"/>
              </w:rPr>
              <w:t>注册安全工程师执业证年限以“发证日期”起计；</w:t>
            </w:r>
            <w:r>
              <w:rPr>
                <w:rFonts w:ascii="宋体" w:hAnsi="宋体" w:eastAsia="宋体" w:cs="Times New Roman"/>
                <w:color w:val="auto"/>
                <w:kern w:val="0"/>
                <w:sz w:val="20"/>
                <w:szCs w:val="21"/>
                <w:highlight w:val="none"/>
                <w:lang w:val="en-US" w:eastAsia="zh-CN" w:bidi="ar-SA"/>
              </w:rPr>
              <w:fldChar w:fldCharType="begin"/>
            </w:r>
            <w:r>
              <w:rPr>
                <w:rFonts w:ascii="宋体" w:hAnsi="宋体" w:eastAsia="宋体" w:cs="Times New Roman"/>
                <w:color w:val="auto"/>
                <w:kern w:val="0"/>
                <w:sz w:val="20"/>
                <w:szCs w:val="21"/>
                <w:highlight w:val="none"/>
                <w:lang w:val="en-US" w:eastAsia="zh-CN" w:bidi="ar-SA"/>
              </w:rPr>
              <w:instrText xml:space="preserve"> </w:instrText>
            </w:r>
            <w:r>
              <w:rPr>
                <w:rFonts w:hint="eastAsia" w:ascii="宋体" w:hAnsi="宋体" w:eastAsia="宋体" w:cs="Times New Roman"/>
                <w:color w:val="auto"/>
                <w:kern w:val="0"/>
                <w:sz w:val="20"/>
                <w:szCs w:val="21"/>
                <w:highlight w:val="none"/>
                <w:lang w:val="en-US" w:eastAsia="zh-CN" w:bidi="ar-SA"/>
              </w:rPr>
              <w:instrText xml:space="preserve">= 4 \* GB2</w:instrText>
            </w:r>
            <w:r>
              <w:rPr>
                <w:rFonts w:ascii="宋体" w:hAnsi="宋体" w:eastAsia="宋体" w:cs="Times New Roman"/>
                <w:color w:val="auto"/>
                <w:kern w:val="0"/>
                <w:sz w:val="20"/>
                <w:szCs w:val="21"/>
                <w:highlight w:val="none"/>
                <w:lang w:val="en-US" w:eastAsia="zh-CN" w:bidi="ar-SA"/>
              </w:rPr>
              <w:instrText xml:space="preserve"> </w:instrText>
            </w:r>
            <w:r>
              <w:rPr>
                <w:rFonts w:ascii="宋体" w:hAnsi="宋体" w:eastAsia="宋体" w:cs="Times New Roman"/>
                <w:color w:val="auto"/>
                <w:kern w:val="0"/>
                <w:sz w:val="20"/>
                <w:szCs w:val="21"/>
                <w:highlight w:val="none"/>
                <w:lang w:val="en-US" w:eastAsia="zh-CN" w:bidi="ar-SA"/>
              </w:rPr>
              <w:fldChar w:fldCharType="separate"/>
            </w:r>
            <w:r>
              <w:rPr>
                <w:rFonts w:hint="eastAsia" w:ascii="宋体" w:hAnsi="宋体" w:eastAsia="宋体" w:cs="Times New Roman"/>
                <w:color w:val="auto"/>
                <w:kern w:val="0"/>
                <w:sz w:val="20"/>
                <w:szCs w:val="21"/>
                <w:highlight w:val="none"/>
                <w:lang w:val="en-US" w:eastAsia="zh-CN" w:bidi="ar-SA"/>
              </w:rPr>
              <w:t>⑷</w:t>
            </w:r>
            <w:r>
              <w:rPr>
                <w:rFonts w:ascii="宋体" w:hAnsi="宋体" w:eastAsia="宋体" w:cs="Times New Roman"/>
                <w:color w:val="auto"/>
                <w:kern w:val="0"/>
                <w:sz w:val="20"/>
                <w:szCs w:val="21"/>
                <w:highlight w:val="none"/>
                <w:lang w:val="en-US" w:eastAsia="zh-CN" w:bidi="ar-SA"/>
              </w:rPr>
              <w:fldChar w:fldCharType="end"/>
            </w:r>
            <w:r>
              <w:rPr>
                <w:rFonts w:hint="eastAsia" w:ascii="宋体" w:hAnsi="宋体" w:eastAsia="宋体" w:cs="宋体"/>
                <w:kern w:val="0"/>
                <w:sz w:val="20"/>
                <w:szCs w:val="21"/>
                <w:lang w:val="en-US" w:eastAsia="zh-CN" w:bidi="ar-SA"/>
              </w:rPr>
              <w:t>职称证书应以人社部门或者在人社部门核准备案的职称评审委员会颁发的为准。</w:t>
            </w:r>
          </w:p>
          <w:p w14:paraId="6F6D944D">
            <w:pPr>
              <w:pStyle w:val="136"/>
              <w:jc w:val="left"/>
              <w:rPr>
                <w:rFonts w:hint="eastAsia" w:ascii="宋体" w:hAnsi="宋体" w:cs="宋体"/>
                <w:bCs/>
                <w:color w:val="000000" w:themeColor="text1"/>
                <w:szCs w:val="21"/>
                <w14:textFill>
                  <w14:solidFill>
                    <w14:schemeClr w14:val="tx1"/>
                  </w14:solidFill>
                </w14:textFill>
              </w:rPr>
            </w:pPr>
            <w:r>
              <w:rPr>
                <w:rFonts w:hint="eastAsia" w:ascii="宋体" w:hAnsi="宋体" w:eastAsia="宋体" w:cs="宋体"/>
                <w:color w:val="auto"/>
                <w:kern w:val="2"/>
                <w:sz w:val="21"/>
                <w:szCs w:val="21"/>
                <w:highlight w:val="none"/>
                <w:lang w:val="zh-TW" w:eastAsia="zh-CN" w:bidi="ar-SA"/>
              </w:rPr>
              <w:t>本项</w:t>
            </w:r>
            <w:r>
              <w:rPr>
                <w:rFonts w:hint="eastAsia" w:ascii="宋体" w:hAnsi="宋体" w:eastAsia="宋体" w:cs="宋体"/>
                <w:color w:val="auto"/>
                <w:kern w:val="0"/>
                <w:sz w:val="21"/>
                <w:szCs w:val="21"/>
                <w:highlight w:val="none"/>
                <w:lang w:val="en-US" w:eastAsia="zh-CN" w:bidi="ar-SA"/>
              </w:rPr>
              <w:t>合计最高得15分。</w:t>
            </w:r>
          </w:p>
        </w:tc>
      </w:tr>
      <w:tr w14:paraId="2A37618F">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continue"/>
            <w:tcBorders>
              <w:left w:val="single" w:color="auto" w:sz="8" w:space="0"/>
              <w:right w:val="single" w:color="auto" w:sz="4" w:space="0"/>
            </w:tcBorders>
            <w:vAlign w:val="center"/>
          </w:tcPr>
          <w:p w14:paraId="29F1220E">
            <w:pPr>
              <w:rPr>
                <w:rFonts w:hint="eastAsia" w:ascii="宋体" w:hAnsi="宋体" w:cs="宋体"/>
                <w:color w:val="00000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2F5CB942">
            <w:pPr>
              <w:jc w:val="center"/>
              <w:rPr>
                <w:rFonts w:hint="eastAsia" w:ascii="宋体" w:hAnsi="宋体" w:cs="宋体"/>
                <w:bCs/>
                <w:color w:val="000000" w:themeColor="text1"/>
                <w:szCs w:val="21"/>
                <w14:textFill>
                  <w14:solidFill>
                    <w14:schemeClr w14:val="tx1"/>
                  </w14:solidFill>
                </w14:textFill>
              </w:rPr>
            </w:pPr>
            <w:r>
              <w:rPr>
                <w:rFonts w:hint="eastAsia" w:ascii="宋体" w:hAnsi="宋体"/>
                <w:bCs/>
                <w:color w:val="000000"/>
                <w:szCs w:val="21"/>
                <w:lang w:eastAsia="zh-TW"/>
              </w:rPr>
              <w:t>质量负责人</w:t>
            </w:r>
          </w:p>
        </w:tc>
        <w:tc>
          <w:tcPr>
            <w:tcW w:w="686" w:type="dxa"/>
            <w:tcBorders>
              <w:top w:val="single" w:color="auto" w:sz="4" w:space="0"/>
              <w:left w:val="single" w:color="auto" w:sz="4" w:space="0"/>
              <w:bottom w:val="single" w:color="auto" w:sz="4" w:space="0"/>
              <w:right w:val="single" w:color="auto" w:sz="4" w:space="0"/>
            </w:tcBorders>
            <w:vAlign w:val="center"/>
          </w:tcPr>
          <w:p w14:paraId="45A48928">
            <w:pPr>
              <w:jc w:val="center"/>
              <w:rPr>
                <w:rFonts w:hint="default" w:ascii="宋体" w:hAnsi="宋体" w:cs="宋体"/>
                <w:bCs/>
                <w:color w:val="000000" w:themeColor="text1"/>
                <w:szCs w:val="21"/>
                <w:lang w:val="en-US" w:eastAsia="zh-CN"/>
                <w14:textFill>
                  <w14:solidFill>
                    <w14:schemeClr w14:val="tx1"/>
                  </w14:solidFill>
                </w14:textFill>
              </w:rPr>
            </w:pPr>
            <w:r>
              <w:rPr>
                <w:rStyle w:val="135"/>
                <w:rFonts w:hint="eastAsia" w:ascii="宋体" w:hAnsi="宋体"/>
                <w:bCs/>
                <w:color w:val="000000"/>
                <w:szCs w:val="21"/>
              </w:rPr>
              <w:t>10</w:t>
            </w:r>
          </w:p>
        </w:tc>
        <w:tc>
          <w:tcPr>
            <w:tcW w:w="11936" w:type="dxa"/>
            <w:tcBorders>
              <w:top w:val="single" w:color="auto" w:sz="4" w:space="0"/>
              <w:left w:val="single" w:color="auto" w:sz="4" w:space="0"/>
              <w:bottom w:val="single" w:color="auto" w:sz="4" w:space="0"/>
              <w:right w:val="single" w:color="auto" w:sz="4" w:space="0"/>
            </w:tcBorders>
            <w:vAlign w:val="center"/>
          </w:tcPr>
          <w:p w14:paraId="2F5E5D1E">
            <w:pPr>
              <w:pStyle w:val="136"/>
              <w:rPr>
                <w:rFonts w:hint="eastAsia" w:ascii="宋体" w:hAnsi="宋体" w:eastAsia="宋体"/>
                <w:color w:val="000000"/>
                <w:kern w:val="2"/>
                <w:sz w:val="21"/>
                <w:szCs w:val="21"/>
                <w:lang w:val="zh-TW" w:eastAsia="zh-CN" w:bidi="ar-SA"/>
              </w:rPr>
            </w:pPr>
            <w:r>
              <w:rPr>
                <w:rFonts w:hint="eastAsia" w:ascii="宋体" w:hAnsi="宋体" w:eastAsia="宋体"/>
                <w:color w:val="000000"/>
                <w:kern w:val="2"/>
                <w:sz w:val="21"/>
                <w:szCs w:val="21"/>
                <w:lang w:val="zh-TW" w:eastAsia="zh-CN" w:bidi="ar-SA"/>
              </w:rPr>
              <w:t>拟委派的质量负责人：</w:t>
            </w:r>
          </w:p>
          <w:p w14:paraId="7D34798D">
            <w:pPr>
              <w:rPr>
                <w:rFonts w:hint="eastAsia" w:ascii="宋体" w:hAnsi="宋体"/>
                <w:szCs w:val="21"/>
              </w:rPr>
            </w:pPr>
            <w:r>
              <w:rPr>
                <w:rFonts w:hint="eastAsia" w:ascii="宋体" w:hAnsi="宋体"/>
                <w:szCs w:val="21"/>
              </w:rPr>
              <w:t>1.具有工程类专业高级（或以上）职称证的，得5分；具有工程类专业中级工程师职称的，得</w:t>
            </w:r>
            <w:r>
              <w:rPr>
                <w:rFonts w:hint="eastAsia" w:ascii="宋体" w:hAnsi="宋体"/>
                <w:szCs w:val="21"/>
                <w:lang w:val="en-US" w:eastAsia="zh-CN"/>
              </w:rPr>
              <w:t>2</w:t>
            </w:r>
            <w:r>
              <w:rPr>
                <w:rFonts w:hint="eastAsia" w:ascii="宋体" w:hAnsi="宋体"/>
                <w:szCs w:val="21"/>
              </w:rPr>
              <w:t>分；其余不得分。</w:t>
            </w:r>
          </w:p>
          <w:p w14:paraId="7D26D5B3">
            <w:pPr>
              <w:rPr>
                <w:rFonts w:hint="eastAsia" w:ascii="宋体" w:hAnsi="宋体"/>
                <w:szCs w:val="21"/>
              </w:rPr>
            </w:pPr>
            <w:r>
              <w:rPr>
                <w:rFonts w:hint="eastAsia" w:ascii="宋体" w:hAnsi="宋体"/>
                <w:szCs w:val="21"/>
              </w:rPr>
              <w:t>2.具有20年以上（不含20年）工程类工作经验，得5分；具有15年（含15年）至20年（含20年）工程类工作经验，得2.5分；具有10年（含10年）至15年（不含15年）工程类工作经验，得1.5分；具有10年以下（不含10年）工程类工作经验，得0.5分。</w:t>
            </w:r>
          </w:p>
          <w:p w14:paraId="57EE1887">
            <w:pPr>
              <w:widowControl w:val="0"/>
              <w:jc w:val="both"/>
              <w:rPr>
                <w:rFonts w:hint="eastAsia" w:ascii="宋体" w:hAnsi="宋体" w:eastAsia="宋体" w:cs="宋体"/>
                <w:kern w:val="0"/>
                <w:sz w:val="20"/>
                <w:szCs w:val="21"/>
                <w:lang w:val="en-US" w:eastAsia="zh-CN" w:bidi="ar-SA"/>
              </w:rPr>
            </w:pPr>
            <w:r>
              <w:rPr>
                <w:rFonts w:hint="eastAsia" w:ascii="宋体" w:hAnsi="宋体" w:eastAsia="宋体" w:cs="宋体"/>
                <w:kern w:val="0"/>
                <w:sz w:val="20"/>
                <w:szCs w:val="21"/>
                <w:lang w:val="en-US" w:eastAsia="zh-CN" w:bidi="ar-SA"/>
              </w:rPr>
              <w:t>注：</w:t>
            </w:r>
            <w:r>
              <w:rPr>
                <w:rFonts w:hint="eastAsia" w:ascii="宋体" w:hAnsi="宋体" w:eastAsia="宋体" w:cs="Times New Roman"/>
                <w:color w:val="auto"/>
                <w:kern w:val="0"/>
                <w:sz w:val="20"/>
                <w:szCs w:val="21"/>
                <w:highlight w:val="none"/>
                <w:lang w:val="en-US" w:eastAsia="zh-CN" w:bidi="ar-SA"/>
              </w:rPr>
              <w:t>(1)</w:t>
            </w:r>
            <w:r>
              <w:rPr>
                <w:rFonts w:hint="eastAsia" w:ascii="宋体" w:hAnsi="宋体" w:eastAsia="宋体" w:cs="宋体"/>
                <w:kern w:val="0"/>
                <w:sz w:val="20"/>
                <w:szCs w:val="21"/>
                <w:lang w:val="zh-TW" w:eastAsia="zh-CN" w:bidi="ar-SA"/>
              </w:rPr>
              <w:t>须提供</w:t>
            </w:r>
            <w:r>
              <w:rPr>
                <w:rFonts w:hint="eastAsia" w:ascii="宋体" w:hAnsi="宋体" w:eastAsia="宋体" w:cs="宋体"/>
                <w:kern w:val="0"/>
                <w:sz w:val="20"/>
                <w:szCs w:val="21"/>
                <w:lang w:val="en-US" w:eastAsia="zh-CN" w:bidi="ar-SA"/>
              </w:rPr>
              <w:t>职称证、毕业证相关证明文件</w:t>
            </w:r>
            <w:r>
              <w:rPr>
                <w:rFonts w:hint="eastAsia" w:ascii="宋体" w:hAnsi="宋体" w:eastAsia="宋体" w:cs="宋体"/>
                <w:kern w:val="0"/>
                <w:sz w:val="20"/>
                <w:szCs w:val="21"/>
                <w:lang w:val="zh-TW" w:eastAsia="zh-CN" w:bidi="ar-SA"/>
              </w:rPr>
              <w:t>扫描件</w:t>
            </w:r>
            <w:r>
              <w:rPr>
                <w:rFonts w:hint="eastAsia" w:ascii="宋体" w:hAnsi="宋体" w:eastAsia="宋体" w:cs="宋体"/>
                <w:kern w:val="0"/>
                <w:sz w:val="20"/>
                <w:szCs w:val="21"/>
                <w:lang w:val="en-US" w:eastAsia="zh-CN" w:bidi="ar-SA"/>
              </w:rPr>
              <w:t>或系统网页截图，</w:t>
            </w:r>
            <w:r>
              <w:rPr>
                <w:rFonts w:hint="eastAsia" w:ascii="宋体" w:hAnsi="宋体" w:eastAsia="宋体" w:cs="宋体"/>
                <w:kern w:val="0"/>
                <w:sz w:val="20"/>
                <w:szCs w:val="21"/>
                <w:lang w:val="zh-TW" w:eastAsia="zh-CN" w:bidi="ar-SA"/>
              </w:rPr>
              <w:t>不提供、提供不全或不符合要求不得分</w:t>
            </w:r>
            <w:r>
              <w:rPr>
                <w:rFonts w:hint="eastAsia" w:ascii="宋体" w:hAnsi="宋体" w:eastAsia="宋体" w:cs="宋体"/>
                <w:kern w:val="0"/>
                <w:sz w:val="20"/>
                <w:szCs w:val="21"/>
                <w:lang w:val="en-US" w:eastAsia="zh-CN" w:bidi="ar-SA"/>
              </w:rPr>
              <w:t>。（2）工程类工作经验年限以工程类专业本科或以上毕业证的“毕业时间”开始计。（3）职称证书应以人社部门或者在人社部门核准备案的职称评审委员会颁发的为准。</w:t>
            </w:r>
          </w:p>
          <w:p w14:paraId="03E73131">
            <w:pPr>
              <w:pStyle w:val="136"/>
              <w:rPr>
                <w:rFonts w:hint="eastAsia" w:ascii="宋体" w:hAnsi="宋体" w:cs="宋体"/>
                <w:bCs/>
                <w:color w:val="000000" w:themeColor="text1"/>
                <w:szCs w:val="21"/>
                <w14:textFill>
                  <w14:solidFill>
                    <w14:schemeClr w14:val="tx1"/>
                  </w14:solidFill>
                </w14:textFill>
              </w:rPr>
            </w:pPr>
            <w:r>
              <w:rPr>
                <w:rFonts w:hint="eastAsia" w:ascii="宋体" w:hAnsi="宋体" w:eastAsia="宋体" w:cs="宋体"/>
                <w:color w:val="auto"/>
                <w:kern w:val="2"/>
                <w:sz w:val="21"/>
                <w:szCs w:val="21"/>
                <w:highlight w:val="none"/>
                <w:lang w:val="zh-TW" w:eastAsia="zh-CN" w:bidi="ar-SA"/>
              </w:rPr>
              <w:t>本项</w:t>
            </w:r>
            <w:r>
              <w:rPr>
                <w:rFonts w:hint="eastAsia" w:ascii="宋体" w:hAnsi="宋体" w:eastAsia="宋体" w:cs="宋体"/>
                <w:color w:val="auto"/>
                <w:kern w:val="2"/>
                <w:sz w:val="21"/>
                <w:szCs w:val="21"/>
                <w:highlight w:val="none"/>
                <w:lang w:val="en-US" w:eastAsia="zh-CN" w:bidi="ar-SA"/>
              </w:rPr>
              <w:t>合计</w:t>
            </w:r>
            <w:r>
              <w:rPr>
                <w:rFonts w:hint="eastAsia" w:ascii="宋体" w:hAnsi="宋体" w:eastAsia="宋体" w:cs="宋体"/>
                <w:color w:val="auto"/>
                <w:kern w:val="2"/>
                <w:sz w:val="21"/>
                <w:szCs w:val="21"/>
                <w:highlight w:val="none"/>
                <w:lang w:val="zh-TW" w:eastAsia="zh-CN" w:bidi="ar-SA"/>
              </w:rPr>
              <w:t>最高得10分。</w:t>
            </w:r>
          </w:p>
        </w:tc>
      </w:tr>
      <w:tr w14:paraId="4F1E053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continue"/>
            <w:tcBorders>
              <w:left w:val="single" w:color="auto" w:sz="8" w:space="0"/>
              <w:right w:val="single" w:color="auto" w:sz="4" w:space="0"/>
            </w:tcBorders>
            <w:vAlign w:val="center"/>
          </w:tcPr>
          <w:p w14:paraId="541B9D95">
            <w:pPr>
              <w:rPr>
                <w:rFonts w:hint="eastAsia" w:ascii="宋体" w:hAnsi="宋体" w:cs="宋体"/>
                <w:color w:val="00000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5F187EBD">
            <w:pPr>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auto"/>
                <w:szCs w:val="21"/>
                <w:highlight w:val="none"/>
                <w:lang w:eastAsia="zh-TW"/>
              </w:rPr>
              <w:t>造价负责人</w:t>
            </w:r>
          </w:p>
        </w:tc>
        <w:tc>
          <w:tcPr>
            <w:tcW w:w="686" w:type="dxa"/>
            <w:tcBorders>
              <w:top w:val="single" w:color="auto" w:sz="4" w:space="0"/>
              <w:left w:val="single" w:color="auto" w:sz="4" w:space="0"/>
              <w:bottom w:val="single" w:color="auto" w:sz="4" w:space="0"/>
              <w:right w:val="single" w:color="auto" w:sz="4" w:space="0"/>
            </w:tcBorders>
            <w:vAlign w:val="center"/>
          </w:tcPr>
          <w:p w14:paraId="489AE235">
            <w:pPr>
              <w:jc w:val="center"/>
              <w:rPr>
                <w:rFonts w:hint="default" w:ascii="宋体" w:hAnsi="宋体" w:cs="宋体"/>
                <w:bCs/>
                <w:color w:val="000000" w:themeColor="text1"/>
                <w:szCs w:val="21"/>
                <w:lang w:val="en-US" w:eastAsia="zh-CN"/>
                <w14:textFill>
                  <w14:solidFill>
                    <w14:schemeClr w14:val="tx1"/>
                  </w14:solidFill>
                </w14:textFill>
              </w:rPr>
            </w:pPr>
            <w:r>
              <w:rPr>
                <w:rStyle w:val="135"/>
                <w:rFonts w:hint="eastAsia" w:ascii="宋体" w:hAnsi="宋体" w:cs="宋体"/>
                <w:bCs/>
                <w:color w:val="auto"/>
                <w:szCs w:val="21"/>
                <w:highlight w:val="none"/>
                <w:lang w:val="en-US" w:eastAsia="zh-CN"/>
              </w:rPr>
              <w:t>20</w:t>
            </w:r>
          </w:p>
        </w:tc>
        <w:tc>
          <w:tcPr>
            <w:tcW w:w="11936" w:type="dxa"/>
            <w:tcBorders>
              <w:top w:val="single" w:color="auto" w:sz="4" w:space="0"/>
              <w:left w:val="single" w:color="auto" w:sz="4" w:space="0"/>
              <w:bottom w:val="single" w:color="auto" w:sz="4" w:space="0"/>
              <w:right w:val="single" w:color="auto" w:sz="4" w:space="0"/>
            </w:tcBorders>
            <w:vAlign w:val="center"/>
          </w:tcPr>
          <w:p w14:paraId="07553706">
            <w:pPr>
              <w:pStyle w:val="19"/>
              <w:rPr>
                <w:rFonts w:hint="eastAsia" w:ascii="宋体" w:hAnsi="宋体" w:eastAsia="宋体" w:cs="宋体"/>
                <w:color w:val="auto"/>
                <w:kern w:val="2"/>
                <w:sz w:val="21"/>
                <w:szCs w:val="21"/>
                <w:highlight w:val="none"/>
                <w:lang w:val="zh-TW" w:eastAsia="zh-CN" w:bidi="ar-SA"/>
              </w:rPr>
            </w:pPr>
            <w:r>
              <w:rPr>
                <w:rFonts w:hint="eastAsia" w:ascii="宋体" w:hAnsi="宋体" w:eastAsia="宋体" w:cs="宋体"/>
                <w:color w:val="auto"/>
                <w:kern w:val="2"/>
                <w:sz w:val="21"/>
                <w:szCs w:val="21"/>
                <w:highlight w:val="none"/>
                <w:lang w:val="zh-TW" w:eastAsia="zh-CN" w:bidi="ar-SA"/>
              </w:rPr>
              <w:t>拟委派的造价负责人：</w:t>
            </w:r>
          </w:p>
          <w:p w14:paraId="1E4E82E9">
            <w:pPr>
              <w:pStyle w:val="19"/>
              <w:rPr>
                <w:rFonts w:hint="eastAsia" w:ascii="宋体" w:hAnsi="宋体" w:eastAsia="宋体" w:cs="宋体"/>
                <w:color w:val="auto"/>
                <w:kern w:val="2"/>
                <w:sz w:val="21"/>
                <w:szCs w:val="21"/>
                <w:highlight w:val="none"/>
                <w:lang w:val="zh-TW" w:eastAsia="zh-CN" w:bidi="ar-SA"/>
              </w:rPr>
            </w:pPr>
            <w:r>
              <w:rPr>
                <w:rFonts w:hint="eastAsia" w:ascii="宋体" w:hAnsi="宋体" w:eastAsia="宋体" w:cs="宋体"/>
                <w:color w:val="auto"/>
                <w:kern w:val="2"/>
                <w:sz w:val="21"/>
                <w:szCs w:val="21"/>
                <w:highlight w:val="none"/>
                <w:lang w:val="zh-TW" w:eastAsia="zh-CN" w:bidi="ar-SA"/>
              </w:rPr>
              <w:t>1、取得</w:t>
            </w:r>
            <w:r>
              <w:rPr>
                <w:rFonts w:hint="eastAsia" w:hAnsi="宋体" w:cs="宋体"/>
                <w:color w:val="auto"/>
                <w:kern w:val="2"/>
                <w:sz w:val="21"/>
                <w:szCs w:val="21"/>
                <w:highlight w:val="none"/>
                <w:lang w:val="en-US" w:eastAsia="zh-CN" w:bidi="ar-SA"/>
              </w:rPr>
              <w:t>一级</w:t>
            </w:r>
            <w:r>
              <w:rPr>
                <w:rFonts w:hint="eastAsia" w:ascii="宋体" w:hAnsi="宋体" w:eastAsia="宋体" w:cs="宋体"/>
                <w:color w:val="auto"/>
                <w:kern w:val="2"/>
                <w:sz w:val="21"/>
                <w:szCs w:val="21"/>
                <w:highlight w:val="none"/>
                <w:lang w:val="zh-TW" w:eastAsia="zh-CN" w:bidi="ar-SA"/>
              </w:rPr>
              <w:t>注册造价</w:t>
            </w:r>
            <w:r>
              <w:rPr>
                <w:rFonts w:hint="eastAsia" w:hAnsi="宋体" w:cs="宋体"/>
                <w:color w:val="auto"/>
                <w:kern w:val="2"/>
                <w:sz w:val="21"/>
                <w:szCs w:val="21"/>
                <w:highlight w:val="none"/>
                <w:lang w:val="en-US" w:eastAsia="zh-CN" w:bidi="ar-SA"/>
              </w:rPr>
              <w:t>工程</w:t>
            </w:r>
            <w:r>
              <w:rPr>
                <w:rFonts w:hint="eastAsia" w:ascii="宋体" w:hAnsi="宋体" w:eastAsia="宋体" w:cs="宋体"/>
                <w:color w:val="auto"/>
                <w:kern w:val="2"/>
                <w:sz w:val="21"/>
                <w:szCs w:val="21"/>
                <w:highlight w:val="none"/>
                <w:lang w:val="zh-TW" w:eastAsia="zh-CN" w:bidi="ar-SA"/>
              </w:rPr>
              <w:t>师注册证20年（不含20年）以上的，得10分；15-20年的，得5分；15年（不含15年）以下的，得2.5分，不满足不得分；</w:t>
            </w:r>
          </w:p>
          <w:p w14:paraId="7C7CF686">
            <w:pPr>
              <w:pStyle w:val="19"/>
              <w:jc w:val="left"/>
              <w:rPr>
                <w:rFonts w:hint="eastAsia" w:hAnsi="宋体" w:cs="宋体"/>
                <w:color w:val="auto"/>
                <w:sz w:val="21"/>
                <w:szCs w:val="21"/>
                <w:highlight w:val="none"/>
              </w:rPr>
            </w:pPr>
            <w:r>
              <w:rPr>
                <w:rFonts w:hint="eastAsia" w:ascii="宋体" w:hAnsi="宋体" w:eastAsia="宋体" w:cs="宋体"/>
                <w:color w:val="auto"/>
                <w:kern w:val="2"/>
                <w:sz w:val="21"/>
                <w:szCs w:val="21"/>
                <w:highlight w:val="none"/>
                <w:lang w:val="zh-TW" w:eastAsia="zh-CN" w:bidi="ar-SA"/>
              </w:rPr>
              <w:t>2、取得工程类（含工程造价类职称）高级（或以上）职称证满15年（不含15年）以上的，得</w:t>
            </w: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kern w:val="2"/>
                <w:sz w:val="21"/>
                <w:szCs w:val="21"/>
                <w:highlight w:val="none"/>
                <w:lang w:val="zh-TW" w:eastAsia="zh-CN" w:bidi="ar-SA"/>
              </w:rPr>
              <w:t>分；</w:t>
            </w:r>
            <w:r>
              <w:rPr>
                <w:rFonts w:hint="eastAsia" w:hAnsi="宋体" w:cs="宋体"/>
                <w:color w:val="auto"/>
                <w:sz w:val="21"/>
                <w:szCs w:val="21"/>
                <w:highlight w:val="none"/>
              </w:rPr>
              <w:t>1</w:t>
            </w:r>
            <w:r>
              <w:rPr>
                <w:rFonts w:hint="eastAsia" w:hAnsi="宋体" w:cs="宋体"/>
                <w:color w:val="auto"/>
                <w:sz w:val="21"/>
                <w:szCs w:val="21"/>
                <w:highlight w:val="none"/>
                <w:lang w:val="en-US" w:eastAsia="zh-CN"/>
              </w:rPr>
              <w:t>0</w:t>
            </w:r>
            <w:r>
              <w:rPr>
                <w:rFonts w:hint="eastAsia" w:hAnsi="宋体" w:cs="宋体"/>
                <w:color w:val="auto"/>
                <w:sz w:val="21"/>
                <w:szCs w:val="21"/>
                <w:highlight w:val="none"/>
              </w:rPr>
              <w:t>-</w:t>
            </w:r>
            <w:r>
              <w:rPr>
                <w:rFonts w:hint="eastAsia" w:hAnsi="宋体" w:cs="宋体"/>
                <w:color w:val="auto"/>
                <w:sz w:val="21"/>
                <w:szCs w:val="21"/>
                <w:highlight w:val="none"/>
                <w:lang w:val="en-US" w:eastAsia="zh-CN"/>
              </w:rPr>
              <w:t>15</w:t>
            </w:r>
            <w:r>
              <w:rPr>
                <w:rFonts w:hint="eastAsia" w:hAnsi="宋体" w:cs="宋体"/>
                <w:color w:val="auto"/>
                <w:sz w:val="21"/>
                <w:szCs w:val="21"/>
                <w:highlight w:val="none"/>
              </w:rPr>
              <w:t>年的，得</w:t>
            </w:r>
            <w:r>
              <w:rPr>
                <w:rFonts w:hint="eastAsia" w:hAnsi="宋体" w:cs="宋体"/>
                <w:color w:val="auto"/>
                <w:sz w:val="21"/>
                <w:szCs w:val="21"/>
                <w:highlight w:val="none"/>
                <w:lang w:val="en-US" w:eastAsia="zh-CN"/>
              </w:rPr>
              <w:t>5</w:t>
            </w:r>
            <w:r>
              <w:rPr>
                <w:rFonts w:hint="eastAsia" w:hAnsi="宋体" w:cs="宋体"/>
                <w:color w:val="auto"/>
                <w:sz w:val="21"/>
                <w:szCs w:val="21"/>
                <w:highlight w:val="none"/>
              </w:rPr>
              <w:t>分；1-</w:t>
            </w:r>
            <w:r>
              <w:rPr>
                <w:rFonts w:hint="eastAsia" w:hAnsi="宋体" w:cs="宋体"/>
                <w:color w:val="auto"/>
                <w:sz w:val="21"/>
                <w:szCs w:val="21"/>
                <w:highlight w:val="none"/>
                <w:lang w:val="en-US" w:eastAsia="zh-CN"/>
              </w:rPr>
              <w:t>9</w:t>
            </w:r>
            <w:r>
              <w:rPr>
                <w:rFonts w:hint="eastAsia" w:hAnsi="宋体" w:cs="宋体"/>
                <w:color w:val="auto"/>
                <w:sz w:val="21"/>
                <w:szCs w:val="21"/>
                <w:highlight w:val="none"/>
              </w:rPr>
              <w:t>年的，得</w:t>
            </w:r>
            <w:r>
              <w:rPr>
                <w:rFonts w:hint="eastAsia" w:hAnsi="宋体" w:cs="宋体"/>
                <w:color w:val="auto"/>
                <w:sz w:val="21"/>
                <w:szCs w:val="21"/>
                <w:highlight w:val="none"/>
                <w:lang w:val="en-US" w:eastAsia="zh-CN"/>
              </w:rPr>
              <w:t>2.5</w:t>
            </w:r>
            <w:r>
              <w:rPr>
                <w:rFonts w:hint="eastAsia" w:hAnsi="宋体" w:cs="宋体"/>
                <w:color w:val="auto"/>
                <w:sz w:val="21"/>
                <w:szCs w:val="21"/>
                <w:highlight w:val="none"/>
              </w:rPr>
              <w:t>分</w:t>
            </w:r>
            <w:r>
              <w:rPr>
                <w:rFonts w:hint="eastAsia" w:ascii="宋体" w:hAnsi="宋体" w:eastAsia="宋体" w:cs="宋体"/>
                <w:color w:val="auto"/>
                <w:kern w:val="2"/>
                <w:sz w:val="21"/>
                <w:szCs w:val="21"/>
                <w:highlight w:val="none"/>
                <w:lang w:val="en-US" w:eastAsia="zh-CN" w:bidi="ar-SA"/>
              </w:rPr>
              <w:t>，</w:t>
            </w:r>
            <w:r>
              <w:rPr>
                <w:rFonts w:hint="eastAsia" w:hAnsi="宋体" w:cs="宋体"/>
                <w:color w:val="auto"/>
                <w:sz w:val="21"/>
                <w:szCs w:val="21"/>
                <w:highlight w:val="none"/>
                <w:lang w:val="en-US" w:eastAsia="zh-CN"/>
              </w:rPr>
              <w:t>不满足不得分；</w:t>
            </w:r>
          </w:p>
          <w:p w14:paraId="66FAAD4F">
            <w:pPr>
              <w:pStyle w:val="19"/>
              <w:rPr>
                <w:rFonts w:hint="eastAsia" w:ascii="宋体" w:hAnsi="宋体" w:eastAsia="宋体"/>
                <w:color w:val="auto"/>
                <w:szCs w:val="21"/>
                <w:highlight w:val="none"/>
              </w:rPr>
            </w:pPr>
            <w:r>
              <w:rPr>
                <w:rFonts w:hint="eastAsia" w:ascii="宋体" w:hAnsi="宋体" w:eastAsia="宋体"/>
                <w:color w:val="auto"/>
                <w:szCs w:val="21"/>
                <w:highlight w:val="none"/>
              </w:rPr>
              <w:t>注：（1）提供职称证和一级注册造价</w:t>
            </w:r>
            <w:r>
              <w:rPr>
                <w:rFonts w:hint="eastAsia" w:hAnsi="宋体"/>
                <w:color w:val="auto"/>
                <w:szCs w:val="21"/>
                <w:highlight w:val="none"/>
                <w:lang w:val="en-US" w:eastAsia="zh-CN"/>
              </w:rPr>
              <w:t>工程</w:t>
            </w:r>
            <w:r>
              <w:rPr>
                <w:rFonts w:hint="eastAsia" w:ascii="宋体" w:hAnsi="宋体" w:eastAsia="宋体"/>
                <w:color w:val="auto"/>
                <w:szCs w:val="21"/>
                <w:highlight w:val="none"/>
              </w:rPr>
              <w:t>师注册证扫描件，未提供不计分。</w:t>
            </w:r>
          </w:p>
          <w:p w14:paraId="76A78DD7">
            <w:pPr>
              <w:pStyle w:val="19"/>
              <w:rPr>
                <w:rFonts w:hint="eastAsia" w:ascii="宋体" w:hAnsi="宋体" w:cs="宋体"/>
                <w:bCs/>
                <w:color w:val="000000" w:themeColor="text1"/>
                <w:szCs w:val="21"/>
                <w14:textFill>
                  <w14:solidFill>
                    <w14:schemeClr w14:val="tx1"/>
                  </w14:solidFill>
                </w14:textFill>
              </w:rPr>
            </w:pPr>
            <w:r>
              <w:rPr>
                <w:rFonts w:hint="eastAsia" w:hAnsi="宋体" w:eastAsia="宋体"/>
                <w:color w:val="auto"/>
                <w:szCs w:val="21"/>
                <w:highlight w:val="none"/>
                <w:lang w:val="en-US" w:eastAsia="zh-CN"/>
              </w:rPr>
              <w:t>(2)</w:t>
            </w:r>
            <w:r>
              <w:rPr>
                <w:rFonts w:hint="eastAsia" w:ascii="宋体" w:hAnsi="宋体" w:eastAsia="宋体"/>
                <w:color w:val="auto"/>
                <w:szCs w:val="21"/>
                <w:highlight w:val="none"/>
              </w:rPr>
              <w:t>注册造价工程师：一级注册造价工程师的还须提供注册造价工程师注册信息查询网站（</w:t>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HYPERLINK "</w:instrText>
            </w:r>
            <w:r>
              <w:rPr>
                <w:rFonts w:hint="eastAsia" w:ascii="宋体" w:hAnsi="宋体" w:eastAsia="宋体"/>
                <w:color w:val="auto"/>
                <w:szCs w:val="21"/>
                <w:highlight w:val="none"/>
              </w:rPr>
              <w:instrText xml:space="preserve">http://zaojiasys.jianshe99,.co/cecaopsys/queryAndSearch/view.do?op=queryUserInfolnit</w:instrText>
            </w:r>
            <w:r>
              <w:rPr>
                <w:rFonts w:ascii="宋体" w:hAnsi="宋体" w:eastAsia="宋体"/>
                <w:color w:val="auto"/>
                <w:szCs w:val="21"/>
                <w:highlight w:val="none"/>
              </w:rPr>
              <w:instrText xml:space="preserve">" </w:instrText>
            </w:r>
            <w:r>
              <w:rPr>
                <w:rFonts w:ascii="宋体" w:hAnsi="宋体" w:eastAsia="宋体"/>
                <w:color w:val="auto"/>
                <w:szCs w:val="21"/>
                <w:highlight w:val="none"/>
              </w:rPr>
              <w:fldChar w:fldCharType="separate"/>
            </w:r>
            <w:r>
              <w:rPr>
                <w:rFonts w:hint="eastAsia" w:ascii="宋体" w:hAnsi="宋体" w:eastAsia="宋体"/>
                <w:color w:val="auto"/>
                <w:szCs w:val="21"/>
                <w:highlight w:val="none"/>
              </w:rPr>
              <w:t>http://zaojiasys.jianshe99,.co/cecaopsys/queryAndSearch/view.do?op=queryUserInfolnit</w:t>
            </w:r>
            <w:r>
              <w:rPr>
                <w:rFonts w:ascii="宋体" w:hAnsi="宋体" w:eastAsia="宋体"/>
                <w:color w:val="auto"/>
                <w:szCs w:val="21"/>
                <w:highlight w:val="none"/>
              </w:rPr>
              <w:fldChar w:fldCharType="end"/>
            </w:r>
            <w:r>
              <w:rPr>
                <w:rFonts w:hint="eastAsia" w:ascii="宋体" w:hAnsi="宋体" w:eastAsia="宋体"/>
                <w:color w:val="auto"/>
                <w:szCs w:val="21"/>
                <w:highlight w:val="none"/>
              </w:rPr>
              <w:t>）查询结果网上截图，执业状态栏显示“正常”的才计分，不提供不计分。按照《造价工程师职业资格制度规定》的规定，根据原人事部、原建设部发布的《造价工程师执业资格制度暂行规定》（人发(1996)77号）取得的造价工程师执业资格，并经注册且在有效期内的，等同于一级注册造价工程师。（3）一级注册造价</w:t>
            </w:r>
            <w:r>
              <w:rPr>
                <w:rFonts w:hint="eastAsia" w:hAnsi="宋体"/>
                <w:color w:val="auto"/>
                <w:szCs w:val="21"/>
                <w:highlight w:val="none"/>
                <w:lang w:val="en-US" w:eastAsia="zh-CN"/>
              </w:rPr>
              <w:t>工程</w:t>
            </w:r>
            <w:r>
              <w:rPr>
                <w:rFonts w:hint="eastAsia" w:ascii="宋体" w:hAnsi="宋体" w:eastAsia="宋体"/>
                <w:color w:val="auto"/>
                <w:szCs w:val="21"/>
                <w:highlight w:val="none"/>
              </w:rPr>
              <w:t>师注册证书年限以“初始注册日期”起计；职称证年限以“签发日期”或“发证</w:t>
            </w:r>
            <w:r>
              <w:rPr>
                <w:rFonts w:hint="eastAsia" w:hAnsi="宋体"/>
                <w:color w:val="auto"/>
                <w:szCs w:val="21"/>
                <w:highlight w:val="none"/>
                <w:lang w:val="en-US" w:eastAsia="zh-CN"/>
              </w:rPr>
              <w:t>日</w:t>
            </w:r>
            <w:r>
              <w:rPr>
                <w:rFonts w:hint="eastAsia" w:ascii="宋体" w:hAnsi="宋体" w:eastAsia="宋体"/>
                <w:color w:val="auto"/>
                <w:szCs w:val="21"/>
                <w:highlight w:val="none"/>
              </w:rPr>
              <w:t>期”起计。</w:t>
            </w:r>
            <w:r>
              <w:rPr>
                <w:rFonts w:hint="eastAsia" w:hAnsi="宋体"/>
                <w:color w:val="auto"/>
                <w:szCs w:val="21"/>
                <w:highlight w:val="none"/>
                <w:lang w:eastAsia="zh-CN"/>
              </w:rPr>
              <w:t>（</w:t>
            </w:r>
            <w:r>
              <w:rPr>
                <w:rFonts w:hint="eastAsia" w:hAnsi="宋体"/>
                <w:color w:val="auto"/>
                <w:szCs w:val="21"/>
                <w:highlight w:val="none"/>
                <w:lang w:val="en-US" w:eastAsia="zh-CN"/>
              </w:rPr>
              <w:t>4</w:t>
            </w:r>
            <w:r>
              <w:rPr>
                <w:rFonts w:hint="eastAsia" w:hAnsi="宋体"/>
                <w:color w:val="auto"/>
                <w:szCs w:val="21"/>
                <w:highlight w:val="none"/>
                <w:lang w:eastAsia="zh-CN"/>
              </w:rPr>
              <w:t>）</w:t>
            </w:r>
            <w:r>
              <w:rPr>
                <w:rFonts w:hint="eastAsia" w:ascii="宋体" w:hAnsi="宋体" w:cs="宋体"/>
                <w:szCs w:val="21"/>
              </w:rPr>
              <w:t>职称证书应以人社部门或者在人社部门核准备案的职称评审委员会颁发的为准</w:t>
            </w:r>
            <w:r>
              <w:rPr>
                <w:rFonts w:hint="eastAsia" w:hAnsi="宋体" w:cs="宋体"/>
                <w:szCs w:val="21"/>
                <w:lang w:eastAsia="zh-CN"/>
              </w:rPr>
              <w:t>。</w:t>
            </w:r>
            <w:r>
              <w:rPr>
                <w:rFonts w:hint="eastAsia" w:ascii="宋体" w:hAnsi="宋体" w:eastAsia="宋体" w:cs="宋体"/>
                <w:color w:val="auto"/>
                <w:kern w:val="2"/>
                <w:sz w:val="21"/>
                <w:szCs w:val="21"/>
                <w:highlight w:val="none"/>
                <w:lang w:val="zh-TW" w:eastAsia="zh-CN" w:bidi="ar-SA"/>
              </w:rPr>
              <w:t>本项合计最高得20分。</w:t>
            </w:r>
          </w:p>
        </w:tc>
      </w:tr>
      <w:tr w14:paraId="017B704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continue"/>
            <w:tcBorders>
              <w:left w:val="single" w:color="auto" w:sz="8" w:space="0"/>
              <w:bottom w:val="single" w:color="auto" w:sz="4" w:space="0"/>
              <w:right w:val="single" w:color="auto" w:sz="4" w:space="0"/>
            </w:tcBorders>
            <w:vAlign w:val="center"/>
          </w:tcPr>
          <w:p w14:paraId="4751048D">
            <w:pPr>
              <w:rPr>
                <w:rFonts w:hint="eastAsia" w:ascii="宋体" w:hAnsi="宋体" w:cs="宋体"/>
                <w:color w:val="00000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14:paraId="22234EBB">
            <w:pPr>
              <w:jc w:val="center"/>
              <w:rPr>
                <w:rFonts w:hint="eastAsia" w:ascii="宋体" w:hAnsi="宋体" w:cs="宋体"/>
                <w:bCs/>
                <w:color w:val="000000" w:themeColor="text1"/>
                <w:szCs w:val="21"/>
                <w14:textFill>
                  <w14:solidFill>
                    <w14:schemeClr w14:val="tx1"/>
                  </w14:solidFill>
                </w14:textFill>
              </w:rPr>
            </w:pPr>
            <w:r>
              <w:rPr>
                <w:rStyle w:val="135"/>
                <w:rFonts w:hint="eastAsia" w:ascii="宋体" w:hAnsi="宋体" w:cs="宋体"/>
                <w:bCs/>
                <w:color w:val="auto"/>
                <w:szCs w:val="21"/>
                <w:highlight w:val="none"/>
              </w:rPr>
              <w:t>其他专业人员</w:t>
            </w:r>
          </w:p>
        </w:tc>
        <w:tc>
          <w:tcPr>
            <w:tcW w:w="686" w:type="dxa"/>
            <w:tcBorders>
              <w:top w:val="single" w:color="auto" w:sz="4" w:space="0"/>
              <w:left w:val="single" w:color="auto" w:sz="4" w:space="0"/>
              <w:bottom w:val="single" w:color="auto" w:sz="4" w:space="0"/>
              <w:right w:val="single" w:color="auto" w:sz="4" w:space="0"/>
            </w:tcBorders>
            <w:vAlign w:val="center"/>
          </w:tcPr>
          <w:p w14:paraId="0FD325D8">
            <w:pPr>
              <w:jc w:val="center"/>
              <w:rPr>
                <w:rFonts w:hint="default" w:ascii="宋体" w:hAnsi="宋体" w:cs="宋体"/>
                <w:bCs/>
                <w:color w:val="000000" w:themeColor="text1"/>
                <w:szCs w:val="21"/>
                <w:lang w:val="en-US" w:eastAsia="zh-CN"/>
                <w14:textFill>
                  <w14:solidFill>
                    <w14:schemeClr w14:val="tx1"/>
                  </w14:solidFill>
                </w14:textFill>
              </w:rPr>
            </w:pPr>
            <w:r>
              <w:rPr>
                <w:rStyle w:val="135"/>
                <w:rFonts w:hint="eastAsia" w:ascii="宋体" w:hAnsi="宋体" w:cs="宋体"/>
                <w:bCs/>
                <w:color w:val="auto"/>
                <w:szCs w:val="21"/>
                <w:highlight w:val="none"/>
                <w:lang w:val="en-US" w:eastAsia="zh-CN"/>
              </w:rPr>
              <w:t>15</w:t>
            </w:r>
          </w:p>
        </w:tc>
        <w:tc>
          <w:tcPr>
            <w:tcW w:w="11936" w:type="dxa"/>
            <w:tcBorders>
              <w:top w:val="single" w:color="auto" w:sz="4" w:space="0"/>
              <w:left w:val="single" w:color="auto" w:sz="4" w:space="0"/>
              <w:bottom w:val="single" w:color="auto" w:sz="4" w:space="0"/>
              <w:right w:val="single" w:color="auto" w:sz="4" w:space="0"/>
            </w:tcBorders>
            <w:vAlign w:val="center"/>
          </w:tcPr>
          <w:p w14:paraId="5B4E7AA0">
            <w:pPr>
              <w:jc w:val="left"/>
              <w:rPr>
                <w:rFonts w:hint="eastAsia" w:ascii="宋体" w:hAnsi="宋体" w:cs="宋体"/>
                <w:bCs/>
                <w:color w:val="000000" w:themeColor="text1"/>
                <w:szCs w:val="21"/>
                <w14:textFill>
                  <w14:solidFill>
                    <w14:schemeClr w14:val="tx1"/>
                  </w14:solidFill>
                </w14:textFill>
              </w:rPr>
            </w:pPr>
            <w:r>
              <w:rPr>
                <w:rFonts w:hint="eastAsia" w:ascii="宋体" w:hAnsi="宋体" w:cs="宋体"/>
                <w:szCs w:val="21"/>
              </w:rPr>
              <w:t>除项目负责人、技术负责人、安全负责人、造价负责人、质量负责人外，拟投入本项目的人员配置完善合理，其中包含如下人员：市政路桥施工工程师</w:t>
            </w:r>
            <w:r>
              <w:rPr>
                <w:rFonts w:hint="eastAsia" w:ascii="宋体" w:hAnsi="宋体" w:cs="宋体"/>
                <w:szCs w:val="21"/>
                <w:lang w:val="en-US" w:eastAsia="zh-CN"/>
              </w:rPr>
              <w:t>2人、</w:t>
            </w:r>
            <w:r>
              <w:rPr>
                <w:rFonts w:hint="eastAsia" w:ascii="宋体" w:hAnsi="宋体" w:cs="宋体"/>
                <w:szCs w:val="21"/>
              </w:rPr>
              <w:t>给水排水施工工程师</w:t>
            </w:r>
            <w:r>
              <w:rPr>
                <w:rFonts w:hint="eastAsia" w:ascii="宋体" w:hAnsi="宋体" w:cs="宋体"/>
                <w:szCs w:val="21"/>
                <w:lang w:val="en-US" w:eastAsia="zh-CN"/>
              </w:rPr>
              <w:t>2人</w:t>
            </w:r>
            <w:r>
              <w:rPr>
                <w:rFonts w:hint="eastAsia" w:ascii="宋体" w:hAnsi="宋体" w:cs="宋体"/>
                <w:szCs w:val="21"/>
              </w:rPr>
              <w:t>、风景园林工程师2人，</w:t>
            </w:r>
            <w:r>
              <w:rPr>
                <w:rFonts w:hint="eastAsia" w:ascii="宋体" w:hAnsi="宋体" w:cs="宋体"/>
                <w:szCs w:val="21"/>
                <w:lang w:val="en-US" w:eastAsia="zh-CN"/>
              </w:rPr>
              <w:t>注册造价工程师（安装专业）1人。全部满足得15分，每缺</w:t>
            </w:r>
            <w:r>
              <w:rPr>
                <w:rFonts w:hint="eastAsia" w:ascii="宋体" w:hAnsi="宋体" w:cs="宋体"/>
                <w:szCs w:val="21"/>
              </w:rPr>
              <w:t>1人</w:t>
            </w:r>
            <w:r>
              <w:rPr>
                <w:rFonts w:hint="eastAsia" w:ascii="宋体" w:hAnsi="宋体" w:cs="宋体"/>
                <w:szCs w:val="21"/>
                <w:lang w:val="en-US" w:eastAsia="zh-CN"/>
              </w:rPr>
              <w:t>扣</w:t>
            </w:r>
            <w:r>
              <w:rPr>
                <w:rFonts w:hint="eastAsia" w:ascii="宋体" w:hAnsi="宋体" w:cs="宋体"/>
                <w:szCs w:val="21"/>
              </w:rPr>
              <w:t>3分，</w:t>
            </w:r>
            <w:r>
              <w:rPr>
                <w:rFonts w:hint="eastAsia" w:ascii="宋体" w:hAnsi="宋体" w:cs="宋体"/>
                <w:szCs w:val="21"/>
                <w:lang w:val="en-US" w:eastAsia="zh-CN"/>
              </w:rPr>
              <w:t>扣完为止</w:t>
            </w:r>
            <w:r>
              <w:rPr>
                <w:rFonts w:hint="eastAsia" w:ascii="宋体" w:hAnsi="宋体" w:cs="宋体"/>
                <w:szCs w:val="21"/>
              </w:rPr>
              <w:t>。注：</w:t>
            </w: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提供职称证</w:t>
            </w:r>
            <w:r>
              <w:rPr>
                <w:rFonts w:hint="eastAsia" w:ascii="宋体" w:hAnsi="宋体" w:cs="宋体"/>
                <w:szCs w:val="21"/>
                <w:lang w:val="en-US" w:eastAsia="zh-CN"/>
              </w:rPr>
              <w:t>、</w:t>
            </w:r>
            <w:r>
              <w:rPr>
                <w:rFonts w:hint="eastAsia" w:ascii="宋体" w:hAnsi="宋体" w:eastAsia="宋体"/>
                <w:color w:val="auto"/>
                <w:szCs w:val="21"/>
                <w:highlight w:val="none"/>
              </w:rPr>
              <w:t>一级注册造价</w:t>
            </w:r>
            <w:r>
              <w:rPr>
                <w:rFonts w:hint="eastAsia" w:ascii="宋体" w:hAnsi="宋体"/>
                <w:color w:val="auto"/>
                <w:szCs w:val="21"/>
                <w:highlight w:val="none"/>
                <w:lang w:val="en-US" w:eastAsia="zh-CN"/>
              </w:rPr>
              <w:t>工程</w:t>
            </w:r>
            <w:r>
              <w:rPr>
                <w:rFonts w:hint="eastAsia" w:ascii="宋体" w:hAnsi="宋体" w:eastAsia="宋体"/>
                <w:color w:val="auto"/>
                <w:szCs w:val="21"/>
                <w:highlight w:val="none"/>
              </w:rPr>
              <w:t>师注册证</w:t>
            </w:r>
            <w:r>
              <w:rPr>
                <w:rFonts w:hint="eastAsia" w:ascii="宋体" w:hAnsi="宋体" w:cs="宋体"/>
                <w:szCs w:val="21"/>
              </w:rPr>
              <w:t>扫</w:t>
            </w:r>
            <w:bookmarkStart w:id="61" w:name="_GoBack"/>
            <w:bookmarkEnd w:id="61"/>
            <w:r>
              <w:rPr>
                <w:rFonts w:hint="eastAsia" w:ascii="宋体" w:hAnsi="宋体" w:cs="宋体"/>
                <w:szCs w:val="21"/>
              </w:rPr>
              <w:t>描件，同一人员同一专业职称或注册证只计算一次得分。同一人员不得兼任多个专业岗位。</w:t>
            </w: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eastAsia="宋体"/>
                <w:color w:val="auto"/>
                <w:szCs w:val="21"/>
                <w:highlight w:val="none"/>
              </w:rPr>
              <w:t>注册造价工程师：一级注册造价工程师的还须提供注册造价工程师注册信息查询网站（</w:t>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HYPERLINK "</w:instrText>
            </w:r>
            <w:r>
              <w:rPr>
                <w:rFonts w:hint="eastAsia" w:ascii="宋体" w:hAnsi="宋体" w:eastAsia="宋体"/>
                <w:color w:val="auto"/>
                <w:szCs w:val="21"/>
                <w:highlight w:val="none"/>
              </w:rPr>
              <w:instrText xml:space="preserve">http://zaojiasys.jianshe99,.co/cecaopsys/queryAndSearch/view.do?op=queryUserInfolnit</w:instrText>
            </w:r>
            <w:r>
              <w:rPr>
                <w:rFonts w:ascii="宋体" w:hAnsi="宋体" w:eastAsia="宋体"/>
                <w:color w:val="auto"/>
                <w:szCs w:val="21"/>
                <w:highlight w:val="none"/>
              </w:rPr>
              <w:instrText xml:space="preserve">" </w:instrText>
            </w:r>
            <w:r>
              <w:rPr>
                <w:rFonts w:ascii="宋体" w:hAnsi="宋体" w:eastAsia="宋体"/>
                <w:color w:val="auto"/>
                <w:szCs w:val="21"/>
                <w:highlight w:val="none"/>
              </w:rPr>
              <w:fldChar w:fldCharType="separate"/>
            </w:r>
            <w:r>
              <w:rPr>
                <w:rFonts w:hint="eastAsia" w:ascii="宋体" w:hAnsi="宋体" w:eastAsia="宋体"/>
                <w:color w:val="auto"/>
                <w:szCs w:val="21"/>
                <w:highlight w:val="none"/>
              </w:rPr>
              <w:t>http://zaojiasys.jianshe99,.co/cecaopsys/queryAndSearch/view.do?op=queryUserInfolnit</w:t>
            </w:r>
            <w:r>
              <w:rPr>
                <w:rFonts w:ascii="宋体" w:hAnsi="宋体" w:eastAsia="宋体"/>
                <w:color w:val="auto"/>
                <w:szCs w:val="21"/>
                <w:highlight w:val="none"/>
              </w:rPr>
              <w:fldChar w:fldCharType="end"/>
            </w:r>
            <w:r>
              <w:rPr>
                <w:rFonts w:hint="eastAsia" w:ascii="宋体" w:hAnsi="宋体" w:eastAsia="宋体"/>
                <w:color w:val="auto"/>
                <w:szCs w:val="21"/>
                <w:highlight w:val="none"/>
              </w:rPr>
              <w:t>）查询结果网上截图，执业状态栏显示“正常”的才计分，不提供不计分。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s="宋体"/>
                <w:szCs w:val="21"/>
              </w:rPr>
              <w:t>职称证书应以人社部门或者在人社部门核准备案的职称评审委员会颁发的为准</w:t>
            </w:r>
            <w:r>
              <w:rPr>
                <w:rFonts w:hint="eastAsia" w:hAnsi="宋体" w:cs="宋体"/>
                <w:szCs w:val="21"/>
                <w:lang w:eastAsia="zh-CN"/>
              </w:rPr>
              <w:t>。</w:t>
            </w:r>
          </w:p>
        </w:tc>
      </w:tr>
      <w:tr w14:paraId="1C76FE7A">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restart"/>
            <w:tcBorders>
              <w:left w:val="single" w:color="auto" w:sz="8" w:space="0"/>
              <w:right w:val="single" w:color="auto" w:sz="4" w:space="0"/>
            </w:tcBorders>
            <w:vAlign w:val="center"/>
          </w:tcPr>
          <w:p w14:paraId="1565E343">
            <w:pPr>
              <w:widowControl/>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二、</w:t>
            </w:r>
            <w:r>
              <w:rPr>
                <w:rFonts w:hint="eastAsia" w:ascii="宋体" w:hAnsi="宋体" w:cs="宋体"/>
                <w:color w:val="000000" w:themeColor="text1"/>
                <w:szCs w:val="21"/>
                <w14:textFill>
                  <w14:solidFill>
                    <w14:schemeClr w14:val="tx1"/>
                  </w14:solidFill>
                </w14:textFill>
              </w:rPr>
              <w:t>企业资信（30分）</w:t>
            </w:r>
          </w:p>
        </w:tc>
        <w:tc>
          <w:tcPr>
            <w:tcW w:w="1091" w:type="dxa"/>
            <w:tcBorders>
              <w:top w:val="single" w:color="auto" w:sz="4" w:space="0"/>
              <w:left w:val="single" w:color="auto" w:sz="4" w:space="0"/>
              <w:right w:val="single" w:color="auto" w:sz="4" w:space="0"/>
            </w:tcBorders>
            <w:vAlign w:val="center"/>
          </w:tcPr>
          <w:p w14:paraId="159E9105">
            <w:pPr>
              <w:widowControl/>
              <w:jc w:val="center"/>
              <w:rPr>
                <w:rFonts w:hint="eastAsia" w:ascii="宋体" w:hAnsi="宋体" w:cs="宋体"/>
                <w:color w:val="000000" w:themeColor="text1"/>
                <w:szCs w:val="21"/>
                <w14:textFill>
                  <w14:solidFill>
                    <w14:schemeClr w14:val="tx1"/>
                  </w14:solidFill>
                </w14:textFill>
              </w:rPr>
            </w:pPr>
            <w:r>
              <w:rPr>
                <w:rStyle w:val="135"/>
                <w:rFonts w:hint="eastAsia" w:ascii="宋体" w:hAnsi="宋体"/>
                <w:bCs/>
                <w:color w:val="000000"/>
                <w:szCs w:val="21"/>
                <w:lang w:val="zh-TW"/>
              </w:rPr>
              <w:t>业绩</w:t>
            </w:r>
          </w:p>
        </w:tc>
        <w:tc>
          <w:tcPr>
            <w:tcW w:w="686" w:type="dxa"/>
            <w:tcBorders>
              <w:top w:val="single" w:color="auto" w:sz="4" w:space="0"/>
              <w:left w:val="single" w:color="auto" w:sz="4" w:space="0"/>
              <w:bottom w:val="single" w:color="auto" w:sz="4" w:space="0"/>
              <w:right w:val="single" w:color="auto" w:sz="4" w:space="0"/>
            </w:tcBorders>
            <w:vAlign w:val="center"/>
          </w:tcPr>
          <w:p w14:paraId="30439BDA">
            <w:pPr>
              <w:widowControl/>
              <w:jc w:val="center"/>
              <w:rPr>
                <w:rFonts w:hint="default" w:hAnsi="宋体" w:eastAsia="宋体" w:cs="宋体"/>
                <w:color w:val="000000" w:themeColor="text1"/>
                <w:szCs w:val="21"/>
                <w:lang w:val="en-US" w:eastAsia="zh-CN"/>
                <w14:textFill>
                  <w14:solidFill>
                    <w14:schemeClr w14:val="tx1"/>
                  </w14:solidFill>
                </w14:textFill>
              </w:rPr>
            </w:pPr>
            <w:r>
              <w:rPr>
                <w:rStyle w:val="135"/>
                <w:rFonts w:hint="eastAsia" w:ascii="宋体" w:hAnsi="宋体"/>
                <w:bCs/>
                <w:color w:val="000000"/>
                <w:szCs w:val="21"/>
                <w:lang w:val="en-US" w:eastAsia="zh-CN"/>
              </w:rPr>
              <w:t>15</w:t>
            </w:r>
          </w:p>
        </w:tc>
        <w:tc>
          <w:tcPr>
            <w:tcW w:w="11936" w:type="dxa"/>
            <w:tcBorders>
              <w:top w:val="single" w:color="auto" w:sz="4" w:space="0"/>
              <w:left w:val="single" w:color="auto" w:sz="4" w:space="0"/>
              <w:bottom w:val="single" w:color="auto" w:sz="4" w:space="0"/>
              <w:right w:val="single" w:color="auto" w:sz="4" w:space="0"/>
            </w:tcBorders>
            <w:vAlign w:val="center"/>
          </w:tcPr>
          <w:p w14:paraId="3D7B2864">
            <w:pPr>
              <w:jc w:val="left"/>
              <w:rPr>
                <w:rFonts w:hint="eastAsia" w:ascii="宋体" w:hAnsi="宋体" w:cs="宋体"/>
                <w:bCs/>
                <w:color w:val="000000" w:themeColor="text1"/>
                <w:szCs w:val="21"/>
                <w14:textFill>
                  <w14:solidFill>
                    <w14:schemeClr w14:val="tx1"/>
                  </w14:solidFill>
                </w14:textFill>
              </w:rPr>
            </w:pPr>
            <w:r>
              <w:rPr>
                <w:rFonts w:hint="eastAsia" w:ascii="宋体" w:hAnsi="宋体"/>
                <w:szCs w:val="21"/>
              </w:rPr>
              <w:t>投标人自2021年1月1日至投标截止时间，投标人完成过</w:t>
            </w:r>
            <w:r>
              <w:rPr>
                <w:rFonts w:hint="eastAsia" w:ascii="宋体" w:hAnsi="宋体"/>
                <w:szCs w:val="21"/>
                <w:lang w:val="en-US" w:eastAsia="zh-CN"/>
              </w:rPr>
              <w:t>320</w:t>
            </w:r>
            <w:r>
              <w:rPr>
                <w:rFonts w:hint="eastAsia" w:ascii="宋体" w:hAnsi="宋体"/>
                <w:szCs w:val="21"/>
              </w:rPr>
              <w:t>万元或以上的市政公用工程施工总承包业绩的，完成1项得</w:t>
            </w:r>
            <w:r>
              <w:rPr>
                <w:rFonts w:hint="eastAsia" w:ascii="宋体" w:hAnsi="宋体"/>
                <w:szCs w:val="21"/>
                <w:lang w:val="en-US" w:eastAsia="zh-CN"/>
              </w:rPr>
              <w:t>1.0</w:t>
            </w:r>
            <w:r>
              <w:rPr>
                <w:rFonts w:hint="eastAsia" w:ascii="宋体" w:hAnsi="宋体"/>
                <w:szCs w:val="21"/>
              </w:rPr>
              <w:t>分，本项最高得</w:t>
            </w:r>
            <w:r>
              <w:rPr>
                <w:rFonts w:hint="eastAsia" w:ascii="宋体" w:hAnsi="宋体"/>
                <w:szCs w:val="21"/>
                <w:lang w:val="en-US" w:eastAsia="zh-CN"/>
              </w:rPr>
              <w:t>15</w:t>
            </w:r>
            <w:r>
              <w:rPr>
                <w:rFonts w:hint="eastAsia" w:ascii="宋体" w:hAnsi="宋体"/>
                <w:szCs w:val="21"/>
              </w:rPr>
              <w:t>分。</w:t>
            </w:r>
          </w:p>
        </w:tc>
      </w:tr>
      <w:tr w14:paraId="34303CD4">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continue"/>
            <w:tcBorders>
              <w:left w:val="single" w:color="auto" w:sz="8" w:space="0"/>
              <w:right w:val="single" w:color="auto" w:sz="4" w:space="0"/>
            </w:tcBorders>
            <w:vAlign w:val="center"/>
          </w:tcPr>
          <w:p w14:paraId="683349DB">
            <w:pPr>
              <w:widowControl/>
              <w:jc w:val="center"/>
              <w:rPr>
                <w:rFonts w:hint="eastAsia" w:ascii="宋体" w:hAnsi="宋体" w:cs="宋体"/>
                <w:b/>
                <w:color w:val="000000" w:themeColor="text1"/>
                <w:szCs w:val="21"/>
                <w14:textFill>
                  <w14:solidFill>
                    <w14:schemeClr w14:val="tx1"/>
                  </w14:solidFill>
                </w14:textFill>
              </w:rPr>
            </w:pPr>
          </w:p>
        </w:tc>
        <w:tc>
          <w:tcPr>
            <w:tcW w:w="1091" w:type="dxa"/>
            <w:tcBorders>
              <w:top w:val="single" w:color="auto" w:sz="4" w:space="0"/>
              <w:left w:val="single" w:color="auto" w:sz="4" w:space="0"/>
              <w:right w:val="single" w:color="auto" w:sz="4" w:space="0"/>
            </w:tcBorders>
            <w:vAlign w:val="center"/>
          </w:tcPr>
          <w:p w14:paraId="750E5AE6">
            <w:pPr>
              <w:widowControl/>
              <w:jc w:val="center"/>
              <w:rPr>
                <w:rFonts w:hint="eastAsia" w:ascii="宋体" w:hAnsi="宋体" w:cs="宋体"/>
                <w:color w:val="000000" w:themeColor="text1"/>
                <w:szCs w:val="21"/>
                <w14:textFill>
                  <w14:solidFill>
                    <w14:schemeClr w14:val="tx1"/>
                  </w14:solidFill>
                </w14:textFill>
              </w:rPr>
            </w:pPr>
            <w:r>
              <w:rPr>
                <w:rStyle w:val="135"/>
                <w:rFonts w:hint="eastAsia" w:ascii="宋体" w:hAnsi="宋体"/>
                <w:bCs/>
                <w:color w:val="000000"/>
                <w:szCs w:val="21"/>
                <w:lang w:val="zh-TW"/>
              </w:rPr>
              <w:t>工程奖项</w:t>
            </w:r>
          </w:p>
        </w:tc>
        <w:tc>
          <w:tcPr>
            <w:tcW w:w="686" w:type="dxa"/>
            <w:tcBorders>
              <w:top w:val="single" w:color="auto" w:sz="4" w:space="0"/>
              <w:left w:val="single" w:color="auto" w:sz="4" w:space="0"/>
              <w:bottom w:val="single" w:color="auto" w:sz="4" w:space="0"/>
              <w:right w:val="single" w:color="auto" w:sz="4" w:space="0"/>
            </w:tcBorders>
            <w:vAlign w:val="center"/>
          </w:tcPr>
          <w:p w14:paraId="42CB43E1">
            <w:pPr>
              <w:widowControl/>
              <w:jc w:val="center"/>
              <w:rPr>
                <w:rFonts w:hint="eastAsia" w:hAnsi="宋体" w:eastAsia="宋体" w:cs="宋体"/>
                <w:color w:val="000000" w:themeColor="text1"/>
                <w:szCs w:val="21"/>
                <w:lang w:val="en-US" w:eastAsia="zh-CN"/>
                <w14:textFill>
                  <w14:solidFill>
                    <w14:schemeClr w14:val="tx1"/>
                  </w14:solidFill>
                </w14:textFill>
              </w:rPr>
            </w:pPr>
            <w:r>
              <w:rPr>
                <w:rStyle w:val="135"/>
                <w:rFonts w:hint="eastAsia" w:ascii="宋体" w:hAnsi="宋体"/>
                <w:bCs/>
                <w:color w:val="000000"/>
                <w:szCs w:val="21"/>
                <w:lang w:val="en-US" w:eastAsia="zh-CN"/>
              </w:rPr>
              <w:t>9</w:t>
            </w:r>
          </w:p>
        </w:tc>
        <w:tc>
          <w:tcPr>
            <w:tcW w:w="11936" w:type="dxa"/>
            <w:tcBorders>
              <w:top w:val="single" w:color="auto" w:sz="4" w:space="0"/>
              <w:left w:val="single" w:color="auto" w:sz="4" w:space="0"/>
              <w:bottom w:val="single" w:color="auto" w:sz="4" w:space="0"/>
              <w:right w:val="single" w:color="auto" w:sz="4" w:space="0"/>
            </w:tcBorders>
            <w:vAlign w:val="center"/>
          </w:tcPr>
          <w:p w14:paraId="2B4A8E53">
            <w:pPr>
              <w:rPr>
                <w:rFonts w:hint="eastAsia" w:ascii="宋体" w:hAnsi="宋体"/>
                <w:szCs w:val="21"/>
              </w:rPr>
            </w:pPr>
            <w:r>
              <w:rPr>
                <w:rFonts w:hint="eastAsia" w:ascii="宋体" w:hAnsi="宋体"/>
                <w:szCs w:val="21"/>
              </w:rPr>
              <w:t>投标人自2021年1月1日至投标截止时间，获得过国家级工程奖项，每项得</w:t>
            </w:r>
            <w:r>
              <w:rPr>
                <w:rFonts w:hint="eastAsia" w:ascii="宋体" w:hAnsi="宋体"/>
                <w:szCs w:val="21"/>
                <w:lang w:val="en-US" w:eastAsia="zh-CN"/>
              </w:rPr>
              <w:t>3</w:t>
            </w:r>
            <w:r>
              <w:rPr>
                <w:rFonts w:hint="eastAsia" w:ascii="宋体" w:hAnsi="宋体"/>
                <w:szCs w:val="21"/>
              </w:rPr>
              <w:t>分；获得过省级工程奖项，每项得</w:t>
            </w:r>
            <w:r>
              <w:rPr>
                <w:rFonts w:hint="eastAsia" w:ascii="宋体" w:hAnsi="宋体"/>
                <w:szCs w:val="21"/>
                <w:lang w:val="en-US" w:eastAsia="zh-CN"/>
              </w:rPr>
              <w:t>2</w:t>
            </w:r>
            <w:r>
              <w:rPr>
                <w:rFonts w:hint="eastAsia" w:ascii="宋体" w:hAnsi="宋体"/>
                <w:szCs w:val="21"/>
              </w:rPr>
              <w:t>分；获得过市级（含副省级）工程奖项，每项得</w:t>
            </w:r>
            <w:r>
              <w:rPr>
                <w:rFonts w:hint="eastAsia" w:ascii="宋体" w:hAnsi="宋体"/>
                <w:szCs w:val="21"/>
                <w:lang w:val="en-US" w:eastAsia="zh-CN"/>
              </w:rPr>
              <w:t>1</w:t>
            </w:r>
            <w:r>
              <w:rPr>
                <w:rFonts w:hint="eastAsia" w:ascii="宋体" w:hAnsi="宋体"/>
                <w:szCs w:val="21"/>
              </w:rPr>
              <w:t>分。</w:t>
            </w:r>
          </w:p>
          <w:p w14:paraId="2EC0ACA7">
            <w:pPr>
              <w:jc w:val="left"/>
              <w:rPr>
                <w:rFonts w:hint="eastAsia" w:ascii="宋体" w:hAnsi="宋体" w:cs="宋体"/>
                <w:bCs/>
                <w:color w:val="000000" w:themeColor="text1"/>
                <w:szCs w:val="21"/>
                <w14:textFill>
                  <w14:solidFill>
                    <w14:schemeClr w14:val="tx1"/>
                  </w14:solidFill>
                </w14:textFill>
              </w:rPr>
            </w:pPr>
            <w:r>
              <w:rPr>
                <w:rFonts w:hint="eastAsia" w:ascii="宋体" w:hAnsi="宋体"/>
                <w:szCs w:val="21"/>
              </w:rPr>
              <w:t>同一项目获多个奖项的按最高级别奖项只计取一次得分，不累计；最多得</w:t>
            </w:r>
            <w:r>
              <w:rPr>
                <w:rFonts w:hint="eastAsia" w:ascii="宋体" w:hAnsi="宋体"/>
                <w:szCs w:val="21"/>
                <w:lang w:val="en-US" w:eastAsia="zh-CN"/>
              </w:rPr>
              <w:t>9</w:t>
            </w:r>
            <w:r>
              <w:rPr>
                <w:rFonts w:hint="eastAsia" w:ascii="宋体" w:hAnsi="宋体"/>
                <w:szCs w:val="21"/>
              </w:rPr>
              <w:t>分。</w:t>
            </w:r>
          </w:p>
        </w:tc>
      </w:tr>
      <w:tr w14:paraId="134223A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201" w:type="dxa"/>
            <w:vMerge w:val="continue"/>
            <w:tcBorders>
              <w:left w:val="single" w:color="auto" w:sz="8" w:space="0"/>
              <w:right w:val="single" w:color="auto" w:sz="4" w:space="0"/>
            </w:tcBorders>
            <w:vAlign w:val="center"/>
          </w:tcPr>
          <w:p w14:paraId="296809DD">
            <w:pPr>
              <w:widowControl/>
              <w:jc w:val="center"/>
              <w:rPr>
                <w:rFonts w:hint="eastAsia" w:ascii="宋体" w:hAnsi="宋体" w:cs="宋体"/>
                <w:b/>
                <w:color w:val="000000" w:themeColor="text1"/>
                <w:szCs w:val="21"/>
                <w14:textFill>
                  <w14:solidFill>
                    <w14:schemeClr w14:val="tx1"/>
                  </w14:solidFill>
                </w14:textFill>
              </w:rPr>
            </w:pPr>
          </w:p>
        </w:tc>
        <w:tc>
          <w:tcPr>
            <w:tcW w:w="1091" w:type="dxa"/>
            <w:tcBorders>
              <w:top w:val="single" w:color="auto" w:sz="4" w:space="0"/>
              <w:left w:val="single" w:color="auto" w:sz="4" w:space="0"/>
              <w:right w:val="single" w:color="auto" w:sz="4" w:space="0"/>
            </w:tcBorders>
            <w:vAlign w:val="center"/>
          </w:tcPr>
          <w:p w14:paraId="42C407EE">
            <w:pPr>
              <w:widowControl/>
              <w:jc w:val="center"/>
              <w:rPr>
                <w:rFonts w:hint="eastAsia" w:ascii="宋体" w:hAnsi="宋体" w:cs="宋体"/>
                <w:color w:val="000000" w:themeColor="text1"/>
                <w:szCs w:val="21"/>
                <w14:textFill>
                  <w14:solidFill>
                    <w14:schemeClr w14:val="tx1"/>
                  </w14:solidFill>
                </w14:textFill>
              </w:rPr>
            </w:pPr>
            <w:r>
              <w:rPr>
                <w:rStyle w:val="135"/>
                <w:rFonts w:hint="eastAsia" w:ascii="宋体" w:hAnsi="宋体"/>
                <w:bCs/>
                <w:color w:val="000000"/>
                <w:szCs w:val="21"/>
              </w:rPr>
              <w:t>第三方评价</w:t>
            </w:r>
          </w:p>
        </w:tc>
        <w:tc>
          <w:tcPr>
            <w:tcW w:w="686" w:type="dxa"/>
            <w:tcBorders>
              <w:top w:val="single" w:color="auto" w:sz="4" w:space="0"/>
              <w:left w:val="single" w:color="auto" w:sz="4" w:space="0"/>
              <w:bottom w:val="single" w:color="auto" w:sz="4" w:space="0"/>
              <w:right w:val="single" w:color="auto" w:sz="4" w:space="0"/>
            </w:tcBorders>
            <w:vAlign w:val="center"/>
          </w:tcPr>
          <w:p w14:paraId="7AD75269">
            <w:pPr>
              <w:widowControl/>
              <w:jc w:val="center"/>
              <w:rPr>
                <w:rFonts w:hint="eastAsia" w:hAnsi="宋体" w:eastAsia="宋体" w:cs="宋体"/>
                <w:color w:val="000000" w:themeColor="text1"/>
                <w:szCs w:val="21"/>
                <w:lang w:val="en-US" w:eastAsia="zh-CN"/>
                <w14:textFill>
                  <w14:solidFill>
                    <w14:schemeClr w14:val="tx1"/>
                  </w14:solidFill>
                </w14:textFill>
              </w:rPr>
            </w:pPr>
            <w:r>
              <w:rPr>
                <w:rStyle w:val="135"/>
                <w:rFonts w:hint="eastAsia" w:ascii="宋体" w:hAnsi="宋体"/>
                <w:bCs/>
                <w:color w:val="000000"/>
                <w:szCs w:val="21"/>
                <w:lang w:val="en-US" w:eastAsia="zh-CN"/>
              </w:rPr>
              <w:t>6</w:t>
            </w:r>
          </w:p>
        </w:tc>
        <w:tc>
          <w:tcPr>
            <w:tcW w:w="11936" w:type="dxa"/>
            <w:tcBorders>
              <w:top w:val="single" w:color="auto" w:sz="4" w:space="0"/>
              <w:left w:val="single" w:color="auto" w:sz="4" w:space="0"/>
              <w:bottom w:val="single" w:color="auto" w:sz="4" w:space="0"/>
              <w:right w:val="single" w:color="auto" w:sz="4" w:space="0"/>
            </w:tcBorders>
            <w:vAlign w:val="center"/>
          </w:tcPr>
          <w:p w14:paraId="35B73E1D">
            <w:pPr>
              <w:pStyle w:val="136"/>
              <w:jc w:val="left"/>
              <w:rPr>
                <w:rFonts w:hint="eastAsia" w:ascii="宋体" w:hAnsi="宋体" w:eastAsia="宋体"/>
                <w:color w:val="000000"/>
                <w:kern w:val="2"/>
                <w:sz w:val="21"/>
                <w:szCs w:val="21"/>
                <w:lang w:val="en-US" w:eastAsia="zh-CN" w:bidi="ar-SA"/>
              </w:rPr>
            </w:pPr>
            <w:r>
              <w:rPr>
                <w:rFonts w:hint="eastAsia" w:ascii="宋体" w:hAnsi="宋体" w:eastAsia="宋体"/>
                <w:color w:val="000000"/>
                <w:kern w:val="2"/>
                <w:sz w:val="21"/>
                <w:szCs w:val="21"/>
                <w:lang w:val="en-US" w:eastAsia="zh-CN" w:bidi="ar-SA"/>
              </w:rPr>
              <w:t>1、</w:t>
            </w:r>
            <w:r>
              <w:rPr>
                <w:rFonts w:hint="eastAsia" w:ascii="宋体" w:hAnsi="宋体" w:eastAsia="宋体"/>
                <w:color w:val="000000"/>
                <w:kern w:val="2"/>
                <w:sz w:val="21"/>
                <w:szCs w:val="21"/>
                <w:lang w:val="zh-TW" w:eastAsia="zh-CN" w:bidi="ar-SA"/>
              </w:rPr>
              <w:t>投标人获得过税务部门评定的纳税信用A级情况（须含202</w:t>
            </w:r>
            <w:r>
              <w:rPr>
                <w:rFonts w:hint="eastAsia" w:ascii="宋体" w:hAnsi="宋体" w:eastAsia="宋体"/>
                <w:color w:val="000000"/>
                <w:kern w:val="2"/>
                <w:sz w:val="21"/>
                <w:szCs w:val="21"/>
                <w:lang w:val="en-US" w:eastAsia="zh-CN" w:bidi="ar-SA"/>
              </w:rPr>
              <w:t>3</w:t>
            </w:r>
            <w:r>
              <w:rPr>
                <w:rFonts w:hint="eastAsia" w:ascii="宋体" w:hAnsi="宋体" w:eastAsia="宋体"/>
                <w:color w:val="000000"/>
                <w:kern w:val="2"/>
                <w:sz w:val="21"/>
                <w:szCs w:val="21"/>
                <w:lang w:val="zh-TW" w:eastAsia="zh-CN" w:bidi="ar-SA"/>
              </w:rPr>
              <w:t>年度）：</w:t>
            </w:r>
          </w:p>
          <w:p w14:paraId="52A5447D">
            <w:pPr>
              <w:pStyle w:val="136"/>
              <w:jc w:val="left"/>
              <w:rPr>
                <w:rFonts w:hint="eastAsia" w:ascii="宋体" w:hAnsi="宋体" w:eastAsia="宋体"/>
                <w:color w:val="000000"/>
                <w:kern w:val="2"/>
                <w:sz w:val="21"/>
                <w:szCs w:val="21"/>
                <w:lang w:val="zh-TW" w:eastAsia="zh-CN" w:bidi="ar-SA"/>
              </w:rPr>
            </w:pPr>
            <w:r>
              <w:rPr>
                <w:rFonts w:hint="eastAsia" w:ascii="宋体" w:hAnsi="宋体" w:eastAsia="宋体"/>
                <w:color w:val="000000"/>
                <w:kern w:val="2"/>
                <w:sz w:val="21"/>
                <w:szCs w:val="21"/>
                <w:lang w:val="zh-TW" w:eastAsia="zh-CN" w:bidi="ar-SA"/>
              </w:rPr>
              <w:t>连续5个年度(或以上) 获得“纳税信用A级纳税人”称号的，得</w:t>
            </w:r>
            <w:r>
              <w:rPr>
                <w:rFonts w:hint="eastAsia" w:hAnsi="宋体"/>
                <w:color w:val="000000"/>
                <w:kern w:val="2"/>
                <w:sz w:val="21"/>
                <w:szCs w:val="21"/>
                <w:lang w:val="en-US" w:eastAsia="zh-CN" w:bidi="ar-SA"/>
              </w:rPr>
              <w:t>3</w:t>
            </w:r>
            <w:r>
              <w:rPr>
                <w:rFonts w:hint="eastAsia" w:ascii="宋体" w:hAnsi="宋体" w:eastAsia="宋体"/>
                <w:color w:val="000000"/>
                <w:kern w:val="2"/>
                <w:sz w:val="21"/>
                <w:szCs w:val="21"/>
                <w:lang w:val="zh-TW" w:eastAsia="zh-CN" w:bidi="ar-SA"/>
              </w:rPr>
              <w:t>分；</w:t>
            </w:r>
          </w:p>
          <w:p w14:paraId="6034B7E1">
            <w:pPr>
              <w:pStyle w:val="136"/>
              <w:jc w:val="left"/>
              <w:rPr>
                <w:rFonts w:hint="eastAsia" w:ascii="宋体" w:hAnsi="宋体" w:eastAsia="宋体"/>
                <w:color w:val="000000"/>
                <w:kern w:val="2"/>
                <w:sz w:val="21"/>
                <w:szCs w:val="21"/>
                <w:lang w:val="zh-TW" w:eastAsia="zh-CN" w:bidi="ar-SA"/>
              </w:rPr>
            </w:pPr>
            <w:r>
              <w:rPr>
                <w:rFonts w:hint="eastAsia" w:ascii="宋体" w:hAnsi="宋体" w:eastAsia="宋体"/>
                <w:color w:val="000000"/>
                <w:kern w:val="2"/>
                <w:sz w:val="21"/>
                <w:szCs w:val="21"/>
                <w:lang w:val="zh-TW" w:eastAsia="zh-CN" w:bidi="ar-SA"/>
              </w:rPr>
              <w:t xml:space="preserve">连续4个年度获得“纳税信用A级纳税人”称号的，得 </w:t>
            </w:r>
            <w:r>
              <w:rPr>
                <w:rFonts w:hint="eastAsia" w:hAnsi="宋体"/>
                <w:color w:val="000000"/>
                <w:kern w:val="2"/>
                <w:sz w:val="21"/>
                <w:szCs w:val="21"/>
                <w:lang w:val="en-US" w:eastAsia="zh-CN" w:bidi="ar-SA"/>
              </w:rPr>
              <w:t>2</w:t>
            </w:r>
            <w:r>
              <w:rPr>
                <w:rFonts w:hint="eastAsia" w:ascii="宋体" w:hAnsi="宋体" w:eastAsia="宋体"/>
                <w:color w:val="000000"/>
                <w:kern w:val="2"/>
                <w:sz w:val="21"/>
                <w:szCs w:val="21"/>
                <w:lang w:val="zh-TW" w:eastAsia="zh-CN" w:bidi="ar-SA"/>
              </w:rPr>
              <w:t>分；</w:t>
            </w:r>
          </w:p>
          <w:p w14:paraId="2B10F3F0">
            <w:pPr>
              <w:pStyle w:val="136"/>
              <w:jc w:val="left"/>
              <w:rPr>
                <w:rFonts w:hint="eastAsia" w:ascii="宋体" w:hAnsi="宋体" w:eastAsia="宋体"/>
                <w:color w:val="000000"/>
                <w:kern w:val="2"/>
                <w:sz w:val="21"/>
                <w:szCs w:val="21"/>
                <w:lang w:val="zh-TW" w:eastAsia="zh-CN" w:bidi="ar-SA"/>
              </w:rPr>
            </w:pPr>
            <w:r>
              <w:rPr>
                <w:rFonts w:hint="eastAsia" w:ascii="宋体" w:hAnsi="宋体" w:eastAsia="宋体"/>
                <w:color w:val="000000"/>
                <w:kern w:val="2"/>
                <w:sz w:val="21"/>
                <w:szCs w:val="21"/>
                <w:lang w:val="zh-TW" w:eastAsia="zh-CN" w:bidi="ar-SA"/>
              </w:rPr>
              <w:t>连续3个年度或以下获得“纳税信用A级纳税人”称号的，得1分；</w:t>
            </w:r>
          </w:p>
          <w:p w14:paraId="0BBF94A4">
            <w:pPr>
              <w:pStyle w:val="136"/>
              <w:jc w:val="left"/>
              <w:rPr>
                <w:rFonts w:hint="eastAsia" w:ascii="宋体" w:hAnsi="宋体" w:eastAsia="宋体"/>
                <w:color w:val="000000"/>
                <w:kern w:val="2"/>
                <w:sz w:val="21"/>
                <w:szCs w:val="21"/>
                <w:lang w:val="zh-TW" w:eastAsia="zh-CN" w:bidi="ar-SA"/>
              </w:rPr>
            </w:pPr>
            <w:r>
              <w:rPr>
                <w:rFonts w:hint="eastAsia" w:ascii="宋体" w:hAnsi="宋体" w:eastAsia="宋体"/>
                <w:color w:val="000000"/>
                <w:kern w:val="2"/>
                <w:sz w:val="21"/>
                <w:szCs w:val="21"/>
                <w:lang w:val="zh-TW" w:eastAsia="zh-CN" w:bidi="ar-SA"/>
              </w:rPr>
              <w:t>不符合上述条件的不得分。本项最高得</w:t>
            </w:r>
            <w:r>
              <w:rPr>
                <w:rFonts w:hint="eastAsia" w:hAnsi="宋体"/>
                <w:color w:val="000000"/>
                <w:kern w:val="2"/>
                <w:sz w:val="21"/>
                <w:szCs w:val="21"/>
                <w:lang w:val="en-US" w:eastAsia="zh-CN" w:bidi="ar-SA"/>
              </w:rPr>
              <w:t>3</w:t>
            </w:r>
            <w:r>
              <w:rPr>
                <w:rFonts w:hint="eastAsia" w:ascii="宋体" w:hAnsi="宋体" w:eastAsia="宋体"/>
                <w:color w:val="000000"/>
                <w:kern w:val="2"/>
                <w:sz w:val="21"/>
                <w:szCs w:val="21"/>
                <w:lang w:val="zh-TW" w:eastAsia="zh-CN" w:bidi="ar-SA"/>
              </w:rPr>
              <w:t>分。</w:t>
            </w:r>
          </w:p>
          <w:p w14:paraId="6FA74A63">
            <w:pPr>
              <w:rPr>
                <w:rFonts w:hint="eastAsia" w:ascii="宋体" w:hAnsi="宋体"/>
                <w:color w:val="000000"/>
                <w:szCs w:val="21"/>
                <w:lang w:val="en-US" w:eastAsia="zh-CN"/>
              </w:rPr>
            </w:pPr>
            <w:r>
              <w:rPr>
                <w:rFonts w:hint="eastAsia" w:ascii="宋体" w:hAnsi="宋体"/>
                <w:color w:val="000000"/>
                <w:szCs w:val="21"/>
                <w:lang w:val="en-US" w:eastAsia="zh-CN"/>
              </w:rPr>
              <w:t>2、</w:t>
            </w:r>
            <w:r>
              <w:rPr>
                <w:rFonts w:hint="eastAsia" w:ascii="宋体" w:hAnsi="宋体"/>
                <w:color w:val="000000"/>
                <w:szCs w:val="21"/>
              </w:rPr>
              <w:t>投标人具有有效的诚信管理体系认证证书、履约能力体系认证证书</w:t>
            </w:r>
            <w:r>
              <w:rPr>
                <w:rFonts w:hint="eastAsia" w:ascii="宋体" w:hAnsi="宋体"/>
                <w:color w:val="000000"/>
                <w:szCs w:val="21"/>
                <w:lang w:eastAsia="zh-CN"/>
              </w:rPr>
              <w:t>、</w:t>
            </w:r>
            <w:r>
              <w:rPr>
                <w:rFonts w:hint="eastAsia" w:ascii="宋体" w:hAnsi="宋体"/>
                <w:color w:val="000000"/>
                <w:szCs w:val="21"/>
                <w:lang w:val="en-US" w:eastAsia="zh-CN"/>
              </w:rPr>
              <w:t>工程项目管理规范认证证书</w:t>
            </w:r>
            <w:r>
              <w:rPr>
                <w:rFonts w:hint="eastAsia" w:ascii="宋体" w:hAnsi="宋体"/>
                <w:color w:val="000000"/>
                <w:szCs w:val="21"/>
              </w:rPr>
              <w:t>的，每提供1个得</w:t>
            </w:r>
            <w:r>
              <w:rPr>
                <w:rFonts w:hint="eastAsia" w:ascii="宋体" w:hAnsi="宋体"/>
                <w:color w:val="000000"/>
                <w:szCs w:val="21"/>
                <w:lang w:val="en-US" w:eastAsia="zh-CN"/>
              </w:rPr>
              <w:t>1</w:t>
            </w:r>
            <w:r>
              <w:rPr>
                <w:rFonts w:hint="eastAsia" w:ascii="宋体" w:hAnsi="宋体"/>
                <w:color w:val="000000"/>
                <w:szCs w:val="21"/>
              </w:rPr>
              <w:t>分，</w:t>
            </w:r>
            <w:r>
              <w:rPr>
                <w:rFonts w:hint="eastAsia" w:ascii="宋体" w:hAnsi="宋体"/>
                <w:color w:val="000000"/>
                <w:szCs w:val="21"/>
                <w:lang w:val="en-US" w:eastAsia="zh-CN"/>
              </w:rPr>
              <w:t>不提供不得分，</w:t>
            </w:r>
            <w:r>
              <w:rPr>
                <w:rFonts w:hint="eastAsia" w:ascii="宋体" w:hAnsi="宋体"/>
                <w:color w:val="000000"/>
                <w:szCs w:val="21"/>
              </w:rPr>
              <w:t>本项最高得</w:t>
            </w:r>
            <w:r>
              <w:rPr>
                <w:rFonts w:hint="eastAsia" w:ascii="宋体" w:hAnsi="宋体"/>
                <w:color w:val="000000"/>
                <w:szCs w:val="21"/>
                <w:lang w:val="en-US" w:eastAsia="zh-CN"/>
              </w:rPr>
              <w:t>3</w:t>
            </w:r>
            <w:r>
              <w:rPr>
                <w:rFonts w:hint="eastAsia" w:ascii="宋体" w:hAnsi="宋体"/>
                <w:color w:val="000000"/>
                <w:szCs w:val="21"/>
              </w:rPr>
              <w:t>分。</w:t>
            </w:r>
          </w:p>
          <w:p w14:paraId="6380FA2B">
            <w:pPr>
              <w:pStyle w:val="136"/>
              <w:jc w:val="left"/>
              <w:rPr>
                <w:rFonts w:hint="eastAsia" w:ascii="宋体" w:hAnsi="宋体"/>
                <w:color w:val="000000"/>
                <w:szCs w:val="21"/>
              </w:rPr>
            </w:pPr>
            <w:r>
              <w:rPr>
                <w:rFonts w:hint="eastAsia" w:ascii="宋体" w:hAnsi="宋体"/>
                <w:color w:val="000000"/>
                <w:szCs w:val="21"/>
              </w:rPr>
              <w:t>注：提供证书原件扫描件，以及提供网站http://cx.cnca.cn/CertECloud/index/index/page查询页截图；提供投标人分公司或子公司的证书不予认定；不符合上述条件或未提供上述资料的不得分。</w:t>
            </w:r>
          </w:p>
          <w:p w14:paraId="763C4EA8">
            <w:pPr>
              <w:pStyle w:val="136"/>
              <w:jc w:val="left"/>
              <w:rPr>
                <w:rFonts w:hint="eastAsia" w:ascii="宋体" w:hAnsi="宋体" w:cs="宋体"/>
                <w:bCs/>
                <w:color w:val="000000" w:themeColor="text1"/>
                <w:szCs w:val="21"/>
                <w14:textFill>
                  <w14:solidFill>
                    <w14:schemeClr w14:val="tx1"/>
                  </w14:solidFill>
                </w14:textFill>
              </w:rPr>
            </w:pPr>
            <w:r>
              <w:rPr>
                <w:rFonts w:hint="eastAsia" w:ascii="宋体" w:hAnsi="宋体" w:eastAsia="宋体"/>
                <w:color w:val="000000"/>
                <w:kern w:val="2"/>
                <w:sz w:val="21"/>
                <w:szCs w:val="21"/>
                <w:lang w:val="zh-TW" w:eastAsia="zh-CN" w:bidi="ar-SA"/>
              </w:rPr>
              <w:t>本项</w:t>
            </w:r>
            <w:r>
              <w:rPr>
                <w:rFonts w:hint="eastAsia" w:ascii="宋体" w:hAnsi="宋体" w:eastAsia="宋体"/>
                <w:color w:val="000000"/>
                <w:kern w:val="2"/>
                <w:sz w:val="21"/>
                <w:szCs w:val="21"/>
                <w:lang w:val="en-US" w:eastAsia="zh-CN" w:bidi="ar-SA"/>
              </w:rPr>
              <w:t>合计最高得</w:t>
            </w:r>
            <w:r>
              <w:rPr>
                <w:rFonts w:hint="eastAsia" w:hAnsi="宋体"/>
                <w:color w:val="000000"/>
                <w:kern w:val="2"/>
                <w:sz w:val="21"/>
                <w:szCs w:val="21"/>
                <w:lang w:val="en-US" w:eastAsia="zh-CN" w:bidi="ar-SA"/>
              </w:rPr>
              <w:t>6</w:t>
            </w:r>
            <w:r>
              <w:rPr>
                <w:rFonts w:hint="eastAsia" w:ascii="宋体" w:hAnsi="宋体" w:eastAsia="宋体"/>
                <w:color w:val="000000"/>
                <w:kern w:val="2"/>
                <w:sz w:val="21"/>
                <w:szCs w:val="21"/>
                <w:lang w:val="en-US" w:eastAsia="zh-CN" w:bidi="ar-SA"/>
              </w:rPr>
              <w:t>分。</w:t>
            </w:r>
          </w:p>
        </w:tc>
      </w:tr>
      <w:tr w14:paraId="3BB7E3A5">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2292" w:type="dxa"/>
            <w:gridSpan w:val="2"/>
            <w:tcBorders>
              <w:top w:val="single" w:color="auto" w:sz="4" w:space="0"/>
              <w:left w:val="single" w:color="auto" w:sz="8" w:space="0"/>
              <w:bottom w:val="single" w:color="auto" w:sz="4" w:space="0"/>
              <w:right w:val="single" w:color="auto" w:sz="4" w:space="0"/>
            </w:tcBorders>
            <w:vAlign w:val="center"/>
          </w:tcPr>
          <w:p w14:paraId="08519AE7">
            <w:pPr>
              <w:widowControl/>
              <w:snapToGrid w:val="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12622" w:type="dxa"/>
            <w:gridSpan w:val="2"/>
            <w:tcBorders>
              <w:top w:val="single" w:color="auto" w:sz="4" w:space="0"/>
              <w:left w:val="single" w:color="auto" w:sz="4" w:space="0"/>
              <w:bottom w:val="single" w:color="auto" w:sz="4" w:space="0"/>
              <w:right w:val="single" w:color="auto" w:sz="4" w:space="0"/>
            </w:tcBorders>
            <w:vAlign w:val="center"/>
          </w:tcPr>
          <w:p w14:paraId="058438DB">
            <w:pPr>
              <w:snapToGrid w:val="0"/>
              <w:jc w:val="center"/>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100分</w:t>
            </w:r>
          </w:p>
        </w:tc>
      </w:tr>
    </w:tbl>
    <w:p w14:paraId="5927CDE9">
      <w:pPr>
        <w:snapToGrid w:val="0"/>
        <w:spacing w:line="268"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p w14:paraId="2AADE43D">
      <w:pPr>
        <w:spacing w:line="360" w:lineRule="auto"/>
        <w:jc w:val="left"/>
        <w:rPr>
          <w:rFonts w:hint="eastAsia" w:ascii="宋体" w:hAnsi="宋体" w:cs="宋体"/>
          <w:color w:val="auto"/>
          <w:sz w:val="18"/>
          <w:szCs w:val="18"/>
          <w:highlight w:val="none"/>
        </w:rPr>
      </w:pPr>
      <w:r>
        <w:rPr>
          <w:rFonts w:hint="eastAsia" w:ascii="宋体" w:hAnsi="宋体" w:cs="宋体"/>
          <w:b/>
          <w:bCs/>
          <w:color w:val="auto"/>
          <w:sz w:val="18"/>
          <w:szCs w:val="18"/>
          <w:highlight w:val="none"/>
        </w:rPr>
        <w:t>1、企业业绩：</w:t>
      </w:r>
      <w:r>
        <w:rPr>
          <w:rFonts w:hint="eastAsia" w:ascii="宋体" w:hAnsi="宋体" w:eastAsia="宋体" w:cs="宋体"/>
          <w:color w:val="auto"/>
          <w:kern w:val="2"/>
          <w:sz w:val="18"/>
          <w:szCs w:val="18"/>
          <w:highlight w:val="none"/>
          <w:lang w:val="en-US" w:eastAsia="zh-CN" w:bidi="ar-SA"/>
        </w:rPr>
        <w:t>业绩需提供相关证明资料原件清晰扫描件或网页截图。投标人须提供业绩的</w:t>
      </w:r>
      <w:r>
        <w:rPr>
          <w:rFonts w:hint="eastAsia" w:ascii="宋体" w:hAnsi="宋体" w:cs="宋体"/>
          <w:color w:val="auto"/>
          <w:kern w:val="2"/>
          <w:sz w:val="18"/>
          <w:szCs w:val="18"/>
          <w:highlight w:val="none"/>
          <w:lang w:val="en-US" w:eastAsia="zh-CN" w:bidi="ar-SA"/>
        </w:rPr>
        <w:t>中标公示网站截图、</w:t>
      </w:r>
      <w:r>
        <w:rPr>
          <w:rFonts w:hint="eastAsia" w:ascii="宋体" w:hAnsi="宋体" w:eastAsia="宋体" w:cs="宋体"/>
          <w:color w:val="auto"/>
          <w:kern w:val="2"/>
          <w:sz w:val="18"/>
          <w:szCs w:val="18"/>
          <w:highlight w:val="none"/>
          <w:lang w:val="en-US" w:eastAsia="zh-CN" w:bidi="ar-SA"/>
        </w:rPr>
        <w:t>中标通知书或免招标的相关证明、施工合同、竣工验收证明文件（验收文件至少具有建设单位、设计、施工和监理单位盖章）。完成时间以竣工验收证明文件为准。业绩金额以业绩中标通知书（其中工程总承包业绩以施工费中标金额）为准，若中标通知书没有显示中标金额或免招标的，以施工合同为准。上述资料显示的内容须一致且工程业绩须为市政公用工程施工总承包资质方能承接的业绩。不符合上述条件或提供的资料不齐全的业绩不予评审。评标委员会对业绩的评审以投标人提供的完整的证明资料原件清晰扫描件或网页截图为依据（提供相关证明材料的，中标单位须准备相关证明材料的原件待查，如原件不齐或与投标文件不符的，招标人有权取消其中标人资格，并上报建设行政主管部门）。</w:t>
      </w:r>
    </w:p>
    <w:p w14:paraId="01E53190">
      <w:pPr>
        <w:pStyle w:val="19"/>
        <w:spacing w:line="360" w:lineRule="auto"/>
        <w:jc w:val="left"/>
        <w:rPr>
          <w:rFonts w:hint="eastAsia" w:hAnsi="宋体" w:cs="宋体"/>
          <w:b w:val="0"/>
          <w:bCs w:val="0"/>
          <w:color w:val="auto"/>
          <w:sz w:val="18"/>
          <w:szCs w:val="18"/>
          <w:highlight w:val="none"/>
        </w:rPr>
      </w:pPr>
      <w:r>
        <w:rPr>
          <w:rFonts w:hint="eastAsia" w:hAnsi="宋体" w:cs="宋体"/>
          <w:b/>
          <w:bCs/>
          <w:color w:val="auto"/>
          <w:sz w:val="18"/>
          <w:szCs w:val="18"/>
          <w:highlight w:val="none"/>
        </w:rPr>
        <w:t>2、工程质量奖项;</w:t>
      </w:r>
      <w:r>
        <w:rPr>
          <w:rFonts w:hint="eastAsia" w:ascii="宋体" w:hAnsi="宋体" w:eastAsia="宋体" w:cs="宋体"/>
          <w:color w:val="auto"/>
          <w:kern w:val="2"/>
          <w:sz w:val="18"/>
          <w:szCs w:val="18"/>
          <w:highlight w:val="none"/>
          <w:lang w:val="en-US" w:eastAsia="zh-CN" w:bidi="ar-SA"/>
        </w:rPr>
        <w:t>工程获奖：①国家级质量奖项是指：包括但不限于中国建设工程鲁班奖、国家优质工程（金质奖）、国家优质工程（银质奖）、国家优质工程奖、中国土木工程詹天佑奖、全国市政金杯奖、国家建筑工程装饰奖等。省级及市级质量奖项指：包括但不限于由行政主管部门或行业协会颁发的质量奖项，不包含安全文明、绿色施工、结构、技术创新、科技进步及技术应用类等奖项。同一项目只按最高奖项计算一次得分，不得重复计算，只计算承建的奖项，参建的项目不计算。②获奖时间以发证时间为准，投标人须提供相关获奖证书扫描件，并加盖投标人公章，不符合上述条件或未提供上述资料的不得分。③境外工程不予计算。④若发证机构为学会或协会的，须在中国社会组织政务服务平台查询到为有效（附网页截图），否则不得分。</w:t>
      </w:r>
      <w:r>
        <w:rPr>
          <w:rFonts w:hint="eastAsia" w:hAnsi="宋体" w:cs="宋体"/>
          <w:b w:val="0"/>
          <w:bCs w:val="0"/>
          <w:color w:val="auto"/>
          <w:sz w:val="18"/>
          <w:szCs w:val="18"/>
          <w:highlight w:val="none"/>
        </w:rPr>
        <w:t>tps://xxgs.chinanpo.mca.gov.cn/gsxt/newList）的网页查询截图。其他机构颁发的获奖证书不予认定。不符合上述条件或无提供证书及相关证明材料扫描件的不计分。</w:t>
      </w:r>
    </w:p>
    <w:p w14:paraId="38B7E762">
      <w:pPr>
        <w:pStyle w:val="19"/>
        <w:spacing w:line="360" w:lineRule="auto"/>
        <w:jc w:val="left"/>
        <w:rPr>
          <w:rFonts w:hint="eastAsia" w:hAnsi="宋体" w:cs="宋体"/>
          <w:color w:val="auto"/>
          <w:sz w:val="18"/>
          <w:szCs w:val="18"/>
          <w:highlight w:val="none"/>
        </w:rPr>
      </w:pPr>
      <w:r>
        <w:rPr>
          <w:rFonts w:hint="eastAsia" w:hAnsi="宋体" w:cs="宋体"/>
          <w:b/>
          <w:bCs/>
          <w:color w:val="auto"/>
          <w:sz w:val="18"/>
          <w:szCs w:val="18"/>
          <w:highlight w:val="none"/>
        </w:rPr>
        <w:t>3、</w:t>
      </w:r>
      <w:r>
        <w:rPr>
          <w:rFonts w:hint="eastAsia" w:hAnsi="宋体" w:cs="宋体"/>
          <w:b/>
          <w:color w:val="auto"/>
          <w:sz w:val="18"/>
          <w:szCs w:val="18"/>
          <w:highlight w:val="none"/>
        </w:rPr>
        <w:t>第三方评价</w:t>
      </w:r>
      <w:r>
        <w:rPr>
          <w:rFonts w:hint="eastAsia" w:hAnsi="宋体" w:cs="宋体"/>
          <w:bCs/>
          <w:color w:val="auto"/>
          <w:sz w:val="18"/>
          <w:szCs w:val="18"/>
          <w:highlight w:val="none"/>
        </w:rPr>
        <w:t>：纳税信用等级须提供纳税信用荣誉证书扫描件或“国家税务总局”官网（http://ww.chinatax. gov.cn/）或各省级税务平台相关网站查询截图扫描件并加盖投标单位电子印章。</w:t>
      </w:r>
    </w:p>
    <w:p w14:paraId="64D41903">
      <w:pPr>
        <w:spacing w:line="360" w:lineRule="auto"/>
        <w:jc w:val="left"/>
        <w:rPr>
          <w:rFonts w:hint="eastAsia" w:ascii="宋体" w:hAnsi="宋体" w:cs="宋体"/>
          <w:color w:val="auto"/>
          <w:sz w:val="18"/>
          <w:szCs w:val="18"/>
          <w:highlight w:val="none"/>
        </w:rPr>
      </w:pPr>
      <w:r>
        <w:rPr>
          <w:rFonts w:hint="eastAsia" w:ascii="宋体" w:hAnsi="宋体" w:cs="宋体"/>
          <w:b/>
          <w:bCs/>
          <w:color w:val="auto"/>
          <w:sz w:val="18"/>
          <w:szCs w:val="18"/>
          <w:highlight w:val="none"/>
          <w:lang w:val="en-US" w:eastAsia="zh-CN"/>
        </w:rPr>
        <w:t>4</w:t>
      </w:r>
      <w:r>
        <w:rPr>
          <w:rFonts w:hint="eastAsia" w:ascii="宋体" w:hAnsi="宋体" w:cs="宋体"/>
          <w:b/>
          <w:bCs/>
          <w:color w:val="auto"/>
          <w:sz w:val="18"/>
          <w:szCs w:val="18"/>
          <w:highlight w:val="none"/>
        </w:rPr>
        <w:t>、项目管理机构能力：</w:t>
      </w:r>
      <w:r>
        <w:rPr>
          <w:rFonts w:hint="eastAsia" w:ascii="宋体" w:hAnsi="宋体" w:cs="宋体"/>
          <w:color w:val="auto"/>
          <w:sz w:val="18"/>
          <w:szCs w:val="18"/>
          <w:highlight w:val="none"/>
        </w:rPr>
        <w:t>（1）上述项目管理人员须提供身份证及所有管理人员出具在本投标（或分支机构）单位近1个月（即202</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年</w:t>
      </w:r>
      <w:r>
        <w:rPr>
          <w:rFonts w:hint="eastAsia" w:ascii="宋体" w:hAnsi="宋体" w:cs="宋体"/>
          <w:color w:val="auto"/>
          <w:sz w:val="18"/>
          <w:szCs w:val="18"/>
          <w:highlight w:val="none"/>
          <w:lang w:val="en-US" w:eastAsia="zh-CN"/>
        </w:rPr>
        <w:t>9</w:t>
      </w:r>
      <w:r>
        <w:rPr>
          <w:rFonts w:hint="eastAsia" w:ascii="宋体" w:hAnsi="宋体" w:cs="宋体"/>
          <w:color w:val="auto"/>
          <w:sz w:val="18"/>
          <w:szCs w:val="18"/>
          <w:highlight w:val="none"/>
        </w:rPr>
        <w:t>月）的社保缴纳证明材料及人员须按评审内容提供相应证书原件彩色扫描件资料。（2）</w:t>
      </w:r>
      <w:r>
        <w:rPr>
          <w:rFonts w:hint="eastAsia" w:ascii="宋体" w:hAnsi="宋体" w:eastAsia="宋体" w:cs="宋体"/>
          <w:color w:val="auto"/>
          <w:sz w:val="18"/>
          <w:szCs w:val="18"/>
          <w:highlight w:val="none"/>
        </w:rPr>
        <w:t>职称证的年限以发证时间开始计算（如证书未体现发证时间的，以评审时间开始计算）；职称证书应以人社部门或者在人社部门核准备案的职称评审委员会颁发的为准</w:t>
      </w:r>
      <w:r>
        <w:rPr>
          <w:rFonts w:hint="eastAsia" w:ascii="宋体" w:hAnsi="宋体" w:eastAsia="宋体" w:cs="宋体"/>
          <w:color w:val="auto"/>
          <w:sz w:val="18"/>
          <w:szCs w:val="18"/>
          <w:highlight w:val="none"/>
          <w:lang w:val="en-US" w:eastAsia="zh-CN"/>
        </w:rPr>
        <w:t>,</w:t>
      </w:r>
      <w:r>
        <w:rPr>
          <w:rFonts w:hint="eastAsia" w:ascii="宋体" w:hAnsi="宋体" w:cs="宋体"/>
          <w:color w:val="auto"/>
          <w:sz w:val="18"/>
          <w:szCs w:val="18"/>
          <w:highlight w:val="none"/>
        </w:rPr>
        <w:t>具体专业名称按照职称证相关专业内容进行评审；须提供相应证书扫描件。未按要求提供完整相关资料的或不符合上述条件或未提供上述资料的不得分。</w:t>
      </w:r>
      <w:r>
        <w:rPr>
          <w:rFonts w:hint="eastAsia" w:ascii="宋体" w:hAnsi="宋体" w:cs="宋体"/>
          <w:b/>
          <w:bCs/>
          <w:color w:val="auto"/>
          <w:sz w:val="18"/>
          <w:szCs w:val="18"/>
          <w:highlight w:val="none"/>
        </w:rPr>
        <w:t>项目管理机构</w:t>
      </w:r>
      <w:r>
        <w:rPr>
          <w:rFonts w:hint="eastAsia" w:ascii="宋体" w:hAnsi="宋体" w:cs="宋体"/>
          <w:color w:val="auto"/>
          <w:sz w:val="18"/>
          <w:szCs w:val="18"/>
          <w:highlight w:val="none"/>
        </w:rPr>
        <w:t>所有人员不得互相兼任，一人多证仅按照最高级别计分。</w:t>
      </w:r>
    </w:p>
    <w:p w14:paraId="4E8604D2">
      <w:pPr>
        <w:spacing w:line="316" w:lineRule="exact"/>
        <w:rPr>
          <w:rFonts w:hint="eastAsia" w:ascii="宋体" w:hAnsi="宋体" w:cs="宋体"/>
          <w:color w:val="auto"/>
          <w:sz w:val="18"/>
          <w:szCs w:val="18"/>
          <w:highlight w:val="none"/>
          <w:lang w:eastAsia="zh-CN"/>
        </w:rPr>
      </w:pPr>
      <w:r>
        <w:rPr>
          <w:rFonts w:hint="eastAsia" w:ascii="宋体" w:hAnsi="宋体" w:cs="宋体"/>
          <w:b/>
          <w:bCs/>
          <w:color w:val="auto"/>
          <w:sz w:val="18"/>
          <w:szCs w:val="18"/>
          <w:highlight w:val="none"/>
          <w:lang w:val="en-US" w:eastAsia="zh-CN"/>
        </w:rPr>
        <w:t>5</w:t>
      </w:r>
      <w:r>
        <w:rPr>
          <w:rFonts w:hint="eastAsia" w:ascii="宋体" w:hAnsi="宋体" w:cs="宋体"/>
          <w:color w:val="auto"/>
          <w:sz w:val="18"/>
          <w:szCs w:val="18"/>
          <w:highlight w:val="none"/>
        </w:rPr>
        <w:t>、所有评委分数汇总后的算术平均值为投标人的最终得分。分数出现小数点，保留小数点后二位小数，第三位小数四舍五入。投标人满足多个档次的，按最高档得分</w:t>
      </w:r>
      <w:r>
        <w:rPr>
          <w:rFonts w:hint="eastAsia" w:ascii="宋体" w:hAnsi="宋体" w:cs="宋体"/>
          <w:color w:val="auto"/>
          <w:sz w:val="18"/>
          <w:szCs w:val="18"/>
          <w:highlight w:val="none"/>
          <w:lang w:eastAsia="zh-CN"/>
        </w:rPr>
        <w:t>。</w:t>
      </w:r>
    </w:p>
    <w:p w14:paraId="3B5BBD44">
      <w:pPr>
        <w:pStyle w:val="2"/>
        <w:rPr>
          <w:rFonts w:hint="eastAsia" w:ascii="宋体" w:hAnsi="宋体" w:cs="宋体"/>
          <w:color w:val="auto"/>
          <w:sz w:val="18"/>
          <w:szCs w:val="18"/>
          <w:highlight w:val="none"/>
          <w:lang w:eastAsia="zh-CN"/>
        </w:rPr>
      </w:pPr>
    </w:p>
    <w:p w14:paraId="385BC689">
      <w:pPr>
        <w:snapToGrid w:val="0"/>
        <w:spacing w:line="268" w:lineRule="auto"/>
        <w:rPr>
          <w:rFonts w:hint="eastAsia" w:ascii="宋体" w:hAnsi="宋体" w:cs="宋体"/>
          <w:color w:val="000000"/>
          <w:szCs w:val="21"/>
        </w:rPr>
      </w:pPr>
      <w:r>
        <w:rPr>
          <w:rFonts w:hint="eastAsia" w:ascii="宋体" w:hAnsi="宋体" w:cs="宋体"/>
          <w:color w:val="000000"/>
          <w:szCs w:val="21"/>
        </w:rPr>
        <w:t>评委签名：                                                            日期：       年    月   日</w:t>
      </w:r>
    </w:p>
    <w:p w14:paraId="6B2614BA">
      <w:pPr>
        <w:pStyle w:val="2"/>
        <w:rPr>
          <w:rFonts w:hint="eastAsia" w:ascii="宋体" w:hAnsi="宋体" w:cs="宋体"/>
          <w:color w:val="auto"/>
          <w:sz w:val="18"/>
          <w:szCs w:val="18"/>
          <w:highlight w:val="none"/>
          <w:lang w:eastAsia="zh-CN"/>
        </w:rPr>
        <w:sectPr>
          <w:headerReference r:id="rId7" w:type="first"/>
          <w:footerReference r:id="rId9" w:type="first"/>
          <w:headerReference r:id="rId6" w:type="default"/>
          <w:footerReference r:id="rId8" w:type="default"/>
          <w:endnotePr>
            <w:numFmt w:val="decimal"/>
          </w:endnotePr>
          <w:pgSz w:w="16838" w:h="11906" w:orient="landscape"/>
          <w:pgMar w:top="1417" w:right="1418" w:bottom="1417" w:left="1418" w:header="851" w:footer="567" w:gutter="0"/>
          <w:cols w:space="720" w:num="1"/>
          <w:titlePg/>
          <w:docGrid w:linePitch="317" w:charSpace="0"/>
        </w:sectPr>
      </w:pPr>
    </w:p>
    <w:p w14:paraId="6897EE8A">
      <w:pPr>
        <w:spacing w:line="360" w:lineRule="auto"/>
        <w:rPr>
          <w:szCs w:val="21"/>
        </w:rPr>
      </w:pPr>
      <w:r>
        <w:rPr>
          <w:rFonts w:hint="eastAsia"/>
          <w:szCs w:val="21"/>
        </w:rPr>
        <w:t>附表五（适用于加权平均法）</w:t>
      </w:r>
    </w:p>
    <w:p w14:paraId="60856170">
      <w:pPr>
        <w:jc w:val="center"/>
        <w:rPr>
          <w:b/>
          <w:sz w:val="36"/>
          <w:szCs w:val="36"/>
        </w:rPr>
      </w:pPr>
      <w:r>
        <w:rPr>
          <w:rFonts w:hint="eastAsia"/>
          <w:b/>
          <w:sz w:val="36"/>
          <w:szCs w:val="36"/>
        </w:rPr>
        <w:t>经济标评分表</w:t>
      </w:r>
    </w:p>
    <w:p w14:paraId="4CECFFA4">
      <w:pPr>
        <w:rPr>
          <w:szCs w:val="21"/>
        </w:rPr>
      </w:pPr>
      <w:r>
        <w:rPr>
          <w:rFonts w:hint="eastAsia"/>
          <w:szCs w:val="21"/>
        </w:rPr>
        <w:t>工程名称：</w:t>
      </w:r>
    </w:p>
    <w:tbl>
      <w:tblPr>
        <w:tblStyle w:val="35"/>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14:paraId="47F7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14:paraId="026997F7">
            <w:pPr>
              <w:rPr>
                <w:rFonts w:hint="eastAsia" w:ascii="宋体" w:hAnsi="宋体"/>
                <w:szCs w:val="21"/>
              </w:rPr>
            </w:pPr>
            <w:r>
              <w:rPr>
                <w:rFonts w:hint="eastAsia" w:ascii="宋体" w:hAnsi="宋体"/>
                <w:szCs w:val="21"/>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3DF72479">
            <w:pPr>
              <w:rPr>
                <w:rFonts w:hint="eastAsia"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2BBBDAE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3A80F3F">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A85F0C8">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D689F18">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A4E7B9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B5EAD77">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983A570">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D17AE6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72C0C5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549446F">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08C3435">
            <w:pPr>
              <w:rPr>
                <w:rFonts w:hint="eastAsia" w:ascii="宋体" w:hAnsi="宋体"/>
                <w:szCs w:val="21"/>
              </w:rPr>
            </w:pPr>
          </w:p>
        </w:tc>
      </w:tr>
      <w:tr w14:paraId="6950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39D74CA6">
            <w:pPr>
              <w:rPr>
                <w:rFonts w:hint="eastAsia" w:ascii="宋体" w:hAnsi="宋体"/>
                <w:szCs w:val="21"/>
              </w:rPr>
            </w:pPr>
            <w:r>
              <w:rPr>
                <w:rFonts w:hint="eastAsia" w:ascii="宋体" w:hAnsi="宋体"/>
                <w:szCs w:val="21"/>
              </w:rPr>
              <w:t>投标报价</w:t>
            </w:r>
            <w:r>
              <w:rPr>
                <w:rFonts w:ascii="宋体" w:hAnsi="宋体"/>
                <w:szCs w:val="21"/>
              </w:rPr>
              <w:t>PT</w:t>
            </w:r>
            <w:r>
              <w:rPr>
                <w:rFonts w:hint="eastAsia" w:ascii="宋体" w:hAnsi="宋体"/>
                <w:szCs w:val="21"/>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4E55433D">
            <w:pPr>
              <w:rPr>
                <w:rFonts w:hint="eastAsia"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45B472BB">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DD1D03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37423B7">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49B497E">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F70C4AB">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7B09292">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5C85368">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BEDDB91">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DDD8E8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F0984F0">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4A89293">
            <w:pPr>
              <w:rPr>
                <w:rFonts w:hint="eastAsia" w:ascii="宋体" w:hAnsi="宋体"/>
                <w:szCs w:val="21"/>
              </w:rPr>
            </w:pPr>
          </w:p>
        </w:tc>
      </w:tr>
      <w:tr w14:paraId="7948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6D9650D3">
            <w:pPr>
              <w:rPr>
                <w:rFonts w:hint="eastAsia" w:ascii="宋体" w:hAnsi="宋体"/>
                <w:szCs w:val="21"/>
              </w:rPr>
            </w:pPr>
            <w:r>
              <w:rPr>
                <w:rFonts w:hint="eastAsia" w:ascii="宋体" w:hAnsi="宋体"/>
                <w:szCs w:val="21"/>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14:paraId="3CBD43B4">
            <w:pPr>
              <w:rPr>
                <w:rFonts w:hint="eastAsia" w:ascii="宋体" w:hAnsi="宋体"/>
                <w:szCs w:val="21"/>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14:paraId="6EF7F86E">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86A3203">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9FA9653">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B6EE4E2">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4BB47B0">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6E305B0">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5D220D3">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08EF3D7">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B3773A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AD16833">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B352D48">
            <w:pPr>
              <w:rPr>
                <w:rFonts w:hint="eastAsia" w:ascii="宋体" w:hAnsi="宋体"/>
                <w:szCs w:val="21"/>
              </w:rPr>
            </w:pPr>
          </w:p>
        </w:tc>
      </w:tr>
      <w:tr w14:paraId="5731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4B3ECB4">
            <w:pPr>
              <w:rPr>
                <w:rFonts w:hint="eastAsia" w:ascii="宋体" w:hAnsi="宋体"/>
                <w:szCs w:val="21"/>
              </w:rPr>
            </w:pPr>
            <w:r>
              <w:rPr>
                <w:rFonts w:hint="eastAsia" w:ascii="宋体" w:hAnsi="宋体"/>
                <w:szCs w:val="21"/>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14:paraId="1CD7464A">
            <w:pPr>
              <w:rPr>
                <w:rFonts w:hint="eastAsia" w:ascii="宋体" w:hAnsi="宋体"/>
                <w:szCs w:val="21"/>
              </w:rPr>
            </w:pPr>
          </w:p>
        </w:tc>
      </w:tr>
      <w:tr w14:paraId="5662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AAB6FE8">
            <w:pPr>
              <w:rPr>
                <w:rFonts w:hint="eastAsia" w:ascii="宋体" w:hAnsi="宋体"/>
                <w:szCs w:val="21"/>
              </w:rPr>
            </w:pPr>
            <w:r>
              <w:rPr>
                <w:rFonts w:hint="eastAsia" w:ascii="宋体" w:hAnsi="宋体"/>
                <w:szCs w:val="21"/>
              </w:rPr>
              <w:t>偏差（（</w:t>
            </w:r>
            <w:r>
              <w:rPr>
                <w:rFonts w:ascii="宋体" w:hAnsi="宋体"/>
                <w:szCs w:val="21"/>
              </w:rPr>
              <w:t>PT-PC</w:t>
            </w:r>
            <w:r>
              <w:rPr>
                <w:rFonts w:hint="eastAsia" w:ascii="宋体" w:hAnsi="宋体"/>
                <w:szCs w:val="21"/>
              </w:rPr>
              <w:t>）</w:t>
            </w:r>
            <w:r>
              <w:rPr>
                <w:rFonts w:ascii="宋体" w:hAnsi="宋体"/>
                <w:szCs w:val="21"/>
              </w:rPr>
              <w:t>/PC</w:t>
            </w:r>
            <w:r>
              <w:rPr>
                <w:rFonts w:hint="eastAsia" w:ascii="宋体" w:hAnsi="宋体"/>
                <w:szCs w:val="21"/>
              </w:rPr>
              <w:t>）（</w:t>
            </w:r>
            <w:r>
              <w:rPr>
                <w:rFonts w:ascii="宋体" w:hAnsi="宋体"/>
                <w:szCs w:val="21"/>
              </w:rPr>
              <w:t>%</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77979232">
            <w:pPr>
              <w:rPr>
                <w:rFonts w:hint="eastAsia"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35010BE8">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B5B31CF">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9687CA7">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7AA9733">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1EC557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F66ED7C">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BA1C09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113E42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D25B375">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4AC9730">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B3EFB10">
            <w:pPr>
              <w:rPr>
                <w:rFonts w:hint="eastAsia" w:ascii="宋体" w:hAnsi="宋体"/>
                <w:szCs w:val="21"/>
              </w:rPr>
            </w:pPr>
          </w:p>
        </w:tc>
      </w:tr>
      <w:tr w14:paraId="6D25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6B3A3E29">
            <w:pPr>
              <w:rPr>
                <w:rFonts w:hint="eastAsia" w:ascii="宋体" w:hAnsi="宋体"/>
                <w:szCs w:val="21"/>
              </w:rPr>
            </w:pPr>
            <w:r>
              <w:rPr>
                <w:rFonts w:hint="eastAsia" w:ascii="宋体" w:hAnsi="宋体"/>
                <w:szCs w:val="21"/>
              </w:rPr>
              <w:t>减分（</w:t>
            </w:r>
            <w:r>
              <w:rPr>
                <w:rFonts w:ascii="宋体" w:hAnsi="宋体"/>
                <w:szCs w:val="21"/>
              </w:rPr>
              <w:t>A</w:t>
            </w:r>
            <w:r>
              <w:rPr>
                <w:rFonts w:hint="eastAsia" w:ascii="宋体" w:hAnsi="宋体"/>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7953815D">
            <w:pPr>
              <w:rPr>
                <w:rFonts w:hint="eastAsia"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14FC72B5">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68DC141">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3ED1261">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C956A4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E30C5DB">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11668CC">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A5EB6E1">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01CA933">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A9F6F1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A864A23">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F4CEB52">
            <w:pPr>
              <w:rPr>
                <w:rFonts w:hint="eastAsia" w:ascii="宋体" w:hAnsi="宋体"/>
                <w:szCs w:val="21"/>
              </w:rPr>
            </w:pPr>
          </w:p>
        </w:tc>
      </w:tr>
      <w:tr w14:paraId="5162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6FD02F17">
            <w:pPr>
              <w:rPr>
                <w:rFonts w:hint="eastAsia" w:ascii="宋体" w:hAnsi="宋体"/>
                <w:szCs w:val="21"/>
              </w:rPr>
            </w:pPr>
            <w:r>
              <w:rPr>
                <w:rFonts w:hint="eastAsia" w:ascii="宋体" w:hAnsi="宋体"/>
                <w:szCs w:val="21"/>
              </w:rPr>
              <w:t>得分</w:t>
            </w:r>
            <w:r>
              <w:rPr>
                <w:rFonts w:ascii="宋体" w:hAnsi="宋体"/>
                <w:szCs w:val="21"/>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4F8F9867">
            <w:pPr>
              <w:rPr>
                <w:rFonts w:hint="eastAsia"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22053294">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B361B65">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80989BD">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D288D5F">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9B924D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6AE449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3FDA36C">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503ED79">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B7C3286">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FF0FC96">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075947C">
            <w:pPr>
              <w:rPr>
                <w:rFonts w:hint="eastAsia" w:ascii="宋体" w:hAnsi="宋体"/>
                <w:szCs w:val="21"/>
              </w:rPr>
            </w:pPr>
          </w:p>
        </w:tc>
      </w:tr>
      <w:tr w14:paraId="45D3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4203A4C1">
            <w:pPr>
              <w:rPr>
                <w:rFonts w:hint="eastAsia" w:ascii="宋体" w:hAnsi="宋体"/>
                <w:szCs w:val="21"/>
              </w:rPr>
            </w:pPr>
            <w:r>
              <w:rPr>
                <w:rFonts w:hint="eastAsia" w:ascii="宋体" w:hAnsi="宋体"/>
                <w:szCs w:val="21"/>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4AA13072">
            <w:pPr>
              <w:rPr>
                <w:rFonts w:hint="eastAsia" w:ascii="宋体" w:hAnsi="宋体"/>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3301C601">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8D9B2DE">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AF12334">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91C4568">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37BF442">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9D987FC">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DEE1EB2">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11575C2">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BD7DB88">
            <w:pPr>
              <w:rPr>
                <w:rFonts w:hint="eastAsia" w:ascii="宋体" w:hAnsi="宋体"/>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A96E561">
            <w:pPr>
              <w:rPr>
                <w:rFonts w:hint="eastAsia" w:ascii="宋体" w:hAnsi="宋体"/>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1C3A8501">
            <w:pPr>
              <w:rPr>
                <w:rFonts w:hint="eastAsia" w:ascii="宋体" w:hAnsi="宋体"/>
                <w:szCs w:val="21"/>
              </w:rPr>
            </w:pPr>
          </w:p>
        </w:tc>
      </w:tr>
    </w:tbl>
    <w:p w14:paraId="124D503F">
      <w:pPr>
        <w:rPr>
          <w:b/>
          <w:szCs w:val="21"/>
        </w:rPr>
      </w:pPr>
      <w:r>
        <w:rPr>
          <w:rFonts w:hint="eastAsia"/>
          <w:szCs w:val="21"/>
        </w:rPr>
        <w:t>评委签名：</w:t>
      </w:r>
      <w:r>
        <w:rPr>
          <w:b/>
          <w:sz w:val="36"/>
          <w:szCs w:val="36"/>
        </w:rPr>
        <w:br w:type="page"/>
      </w:r>
      <w:r>
        <w:rPr>
          <w:szCs w:val="21"/>
        </w:rPr>
        <w:t xml:space="preserve"> </w:t>
      </w:r>
      <w:r>
        <w:rPr>
          <w:rFonts w:hint="eastAsia"/>
          <w:szCs w:val="21"/>
        </w:rPr>
        <w:t>附表六</w:t>
      </w:r>
    </w:p>
    <w:p w14:paraId="56DC4259">
      <w:pPr>
        <w:jc w:val="center"/>
        <w:rPr>
          <w:b/>
          <w:sz w:val="36"/>
          <w:szCs w:val="36"/>
        </w:rPr>
      </w:pPr>
      <w:r>
        <w:rPr>
          <w:rFonts w:hint="eastAsia"/>
          <w:b/>
          <w:sz w:val="36"/>
          <w:szCs w:val="36"/>
        </w:rPr>
        <w:t>算术复核表</w:t>
      </w:r>
    </w:p>
    <w:p w14:paraId="1C786F1E">
      <w:pPr>
        <w:rPr>
          <w:rFonts w:hint="eastAsia"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5"/>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0CEE7D43">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25B917B3">
            <w:pPr>
              <w:rPr>
                <w:rFonts w:hint="eastAsia"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2F9E7949">
            <w:pPr>
              <w:rPr>
                <w:rFonts w:hint="eastAsia"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738336B6">
            <w:pPr>
              <w:rPr>
                <w:rFonts w:hint="eastAsia" w:ascii="宋体" w:hAnsi="宋体"/>
                <w:kern w:val="0"/>
                <w:szCs w:val="21"/>
              </w:rPr>
            </w:pPr>
            <w:r>
              <w:rPr>
                <w:rFonts w:hint="eastAsia" w:ascii="宋体" w:hAnsi="宋体"/>
                <w:kern w:val="0"/>
                <w:szCs w:val="21"/>
              </w:rPr>
              <w:t>修正前投标</w:t>
            </w:r>
          </w:p>
          <w:p w14:paraId="7D6F2BA7">
            <w:pPr>
              <w:rPr>
                <w:rFonts w:hint="eastAsia"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14:paraId="304B586F">
            <w:pPr>
              <w:rPr>
                <w:rFonts w:hint="eastAsia" w:ascii="宋体" w:hAnsi="宋体"/>
                <w:kern w:val="0"/>
                <w:szCs w:val="21"/>
              </w:rPr>
            </w:pPr>
            <w:r>
              <w:rPr>
                <w:rFonts w:hint="eastAsia" w:ascii="宋体" w:hAnsi="宋体"/>
                <w:kern w:val="0"/>
                <w:szCs w:val="21"/>
              </w:rPr>
              <w:t>修正后投标</w:t>
            </w:r>
          </w:p>
          <w:p w14:paraId="17BDFB41">
            <w:pPr>
              <w:rPr>
                <w:rFonts w:hint="eastAsia"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14:paraId="54CD3AD8">
            <w:pPr>
              <w:rPr>
                <w:rFonts w:hint="eastAsia" w:ascii="宋体" w:hAnsi="宋体"/>
                <w:kern w:val="0"/>
                <w:szCs w:val="21"/>
              </w:rPr>
            </w:pPr>
            <w:r>
              <w:rPr>
                <w:rFonts w:hint="eastAsia" w:ascii="宋体" w:hAnsi="宋体"/>
                <w:kern w:val="0"/>
                <w:szCs w:val="21"/>
              </w:rPr>
              <w:t>修正率</w:t>
            </w:r>
          </w:p>
          <w:p w14:paraId="6771ABDE">
            <w:pPr>
              <w:rPr>
                <w:rFonts w:hint="eastAsia" w:ascii="宋体" w:hAnsi="宋体"/>
                <w:kern w:val="0"/>
                <w:szCs w:val="21"/>
              </w:rPr>
            </w:pP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192A4A26">
            <w:pPr>
              <w:rPr>
                <w:rFonts w:hint="eastAsia"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4456EB26">
            <w:pPr>
              <w:rPr>
                <w:rFonts w:hint="eastAsia"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14:paraId="53BD259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574684E">
            <w:pPr>
              <w:rPr>
                <w:rFonts w:hint="eastAsia"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14:paraId="4E02222C">
            <w:pPr>
              <w:rPr>
                <w:rFonts w:hint="eastAsia"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14:paraId="2904D340">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7B848BC">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3A3152D">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6B5E74B">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E242FEF">
            <w:pPr>
              <w:rPr>
                <w:rFonts w:hint="eastAsia" w:ascii="宋体" w:hAnsi="宋体"/>
                <w:kern w:val="0"/>
                <w:szCs w:val="21"/>
              </w:rPr>
            </w:pPr>
          </w:p>
        </w:tc>
      </w:tr>
      <w:tr w14:paraId="456D19F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FC336CA">
            <w:pPr>
              <w:rPr>
                <w:rFonts w:hint="eastAsia"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14:paraId="30398C75">
            <w:pPr>
              <w:rPr>
                <w:rFonts w:hint="eastAsia"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14:paraId="74AF8AEB">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4E69C0C">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6D274A5">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CE866C9">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78547921">
            <w:pPr>
              <w:rPr>
                <w:rFonts w:hint="eastAsia" w:ascii="宋体" w:hAnsi="宋体"/>
                <w:kern w:val="0"/>
                <w:szCs w:val="21"/>
              </w:rPr>
            </w:pPr>
          </w:p>
        </w:tc>
      </w:tr>
      <w:tr w14:paraId="0FADE2E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10FFB61">
            <w:pPr>
              <w:rPr>
                <w:rFonts w:hint="eastAsia"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76114F22">
            <w:pPr>
              <w:rPr>
                <w:rFonts w:hint="eastAsia"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3EBB57D9">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467ADEE">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707F5FCB">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72DA7468">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6B38D04">
            <w:pPr>
              <w:rPr>
                <w:rFonts w:hint="eastAsia" w:ascii="宋体" w:hAnsi="宋体"/>
                <w:kern w:val="0"/>
                <w:szCs w:val="21"/>
              </w:rPr>
            </w:pPr>
          </w:p>
        </w:tc>
      </w:tr>
      <w:tr w14:paraId="20D647E6">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B3486BD">
            <w:pPr>
              <w:rPr>
                <w:rFonts w:hint="eastAsia"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375DC988">
            <w:pPr>
              <w:rPr>
                <w:rFonts w:hint="eastAsia"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034F8386">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51E86C5E">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4DF14D1D">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4E286943">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58CC7824">
            <w:pPr>
              <w:rPr>
                <w:rFonts w:hint="eastAsia" w:ascii="宋体" w:hAnsi="宋体"/>
                <w:kern w:val="0"/>
                <w:szCs w:val="21"/>
              </w:rPr>
            </w:pPr>
          </w:p>
        </w:tc>
      </w:tr>
      <w:tr w14:paraId="39B8A00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2274457">
            <w:pPr>
              <w:rPr>
                <w:rFonts w:hint="eastAsia"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026D80BE">
            <w:pPr>
              <w:rPr>
                <w:rFonts w:hint="eastAsia"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704AC9A5">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0BE78B7">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1AC4A7D">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7CA65918">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1CCAB5A3">
            <w:pPr>
              <w:rPr>
                <w:rFonts w:hint="eastAsia" w:ascii="宋体" w:hAnsi="宋体"/>
                <w:kern w:val="0"/>
                <w:szCs w:val="21"/>
              </w:rPr>
            </w:pPr>
          </w:p>
        </w:tc>
      </w:tr>
      <w:tr w14:paraId="089C712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6B36E827">
            <w:pPr>
              <w:rPr>
                <w:rFonts w:hint="eastAsia"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14:paraId="08B3766B">
            <w:pPr>
              <w:rPr>
                <w:rFonts w:hint="eastAsia"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14:paraId="521B4CBC">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B007952">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1F40CE8A">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5BE31C33">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3E79B53A">
            <w:pPr>
              <w:rPr>
                <w:rFonts w:hint="eastAsia" w:ascii="宋体" w:hAnsi="宋体"/>
                <w:kern w:val="0"/>
                <w:szCs w:val="21"/>
              </w:rPr>
            </w:pPr>
          </w:p>
        </w:tc>
      </w:tr>
      <w:tr w14:paraId="4CC80C6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8F5EAB2">
            <w:pPr>
              <w:rPr>
                <w:rFonts w:hint="eastAsia"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1DDB8C09">
            <w:pPr>
              <w:rPr>
                <w:rFonts w:hint="eastAsia"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14:paraId="6A9C44FE">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1DFFDAA">
            <w:pPr>
              <w:rPr>
                <w:rFonts w:hint="eastAsia"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0F02A465">
            <w:pPr>
              <w:rPr>
                <w:rFonts w:hint="eastAsia"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1C54441F">
            <w:pPr>
              <w:rPr>
                <w:rFonts w:hint="eastAsia"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02A175F">
            <w:pPr>
              <w:rPr>
                <w:rFonts w:hint="eastAsia"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14:paraId="5A9EB0FA">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728BA1BA">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588874AF"/>
    <w:p w14:paraId="5CE6D53D">
      <w:r>
        <w:br w:type="page"/>
      </w:r>
    </w:p>
    <w:p w14:paraId="5F72FC51">
      <w:pPr>
        <w:jc w:val="center"/>
        <w:rPr>
          <w:b/>
          <w:sz w:val="36"/>
          <w:szCs w:val="36"/>
        </w:rPr>
      </w:pPr>
      <w:r>
        <w:rPr>
          <w:rFonts w:hint="eastAsia"/>
          <w:b/>
          <w:sz w:val="36"/>
          <w:szCs w:val="36"/>
        </w:rPr>
        <w:t>算术复核表</w:t>
      </w:r>
    </w:p>
    <w:p w14:paraId="555FC09F">
      <w:pPr>
        <w:rPr>
          <w:szCs w:val="21"/>
        </w:rPr>
      </w:pPr>
      <w:r>
        <w:rPr>
          <w:rFonts w:hint="eastAsia"/>
          <w:szCs w:val="21"/>
        </w:rPr>
        <w:t>工程名称：</w:t>
      </w:r>
    </w:p>
    <w:tbl>
      <w:tblPr>
        <w:tblStyle w:val="3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1391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center"/>
          </w:tcPr>
          <w:p w14:paraId="6DC3CEB6">
            <w:pPr>
              <w:jc w:val="cente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vAlign w:val="center"/>
          </w:tcPr>
          <w:p w14:paraId="5D9DBE91">
            <w:pPr>
              <w:jc w:val="cente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14:paraId="0A5E4882">
            <w:pPr>
              <w:jc w:val="cente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vAlign w:val="center"/>
          </w:tcPr>
          <w:p w14:paraId="754BA82D">
            <w:pPr>
              <w:jc w:val="cente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vAlign w:val="center"/>
          </w:tcPr>
          <w:p w14:paraId="119A250D">
            <w:pPr>
              <w:jc w:val="center"/>
              <w:rPr>
                <w:b/>
                <w:sz w:val="28"/>
                <w:szCs w:val="28"/>
              </w:rPr>
            </w:pPr>
            <w:r>
              <w:rPr>
                <w:rFonts w:hint="eastAsia"/>
                <w:b/>
                <w:sz w:val="28"/>
                <w:szCs w:val="28"/>
              </w:rPr>
              <w:t>误差率（</w:t>
            </w:r>
            <w:r>
              <w:rPr>
                <w:b/>
                <w:sz w:val="28"/>
                <w:szCs w:val="28"/>
              </w:rPr>
              <w:t>r=|A-B|/A*100%</w:t>
            </w:r>
            <w:r>
              <w:rPr>
                <w:rFonts w:hint="eastAsia"/>
                <w:b/>
                <w:sz w:val="28"/>
                <w:szCs w:val="28"/>
              </w:rPr>
              <w:t>）</w:t>
            </w:r>
          </w:p>
        </w:tc>
      </w:tr>
      <w:tr w14:paraId="476E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2409830">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8E75D0E">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E01B4F4">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6C40491D">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B58B81A">
            <w:pPr>
              <w:rPr>
                <w:sz w:val="36"/>
                <w:szCs w:val="36"/>
              </w:rPr>
            </w:pPr>
          </w:p>
        </w:tc>
      </w:tr>
      <w:tr w14:paraId="5703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D529203">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AE0CC57">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30CB699">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684503D">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F91B02C">
            <w:pPr>
              <w:rPr>
                <w:sz w:val="36"/>
                <w:szCs w:val="36"/>
              </w:rPr>
            </w:pPr>
          </w:p>
        </w:tc>
      </w:tr>
      <w:tr w14:paraId="63777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9E6C4B4">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3CCC0593">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9CFEFFF">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42D2B15">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609CBCC">
            <w:pPr>
              <w:rPr>
                <w:sz w:val="36"/>
                <w:szCs w:val="36"/>
              </w:rPr>
            </w:pPr>
          </w:p>
        </w:tc>
      </w:tr>
      <w:tr w14:paraId="1210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23A5FB7">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48378641">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05453314">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EF32F60">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390DFD0E">
            <w:pPr>
              <w:rPr>
                <w:sz w:val="36"/>
                <w:szCs w:val="36"/>
              </w:rPr>
            </w:pPr>
          </w:p>
        </w:tc>
      </w:tr>
      <w:tr w14:paraId="7495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D6B12A6">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B7B1592">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DCB80BF">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B1F8996">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FDAF402">
            <w:pPr>
              <w:rPr>
                <w:sz w:val="36"/>
                <w:szCs w:val="36"/>
              </w:rPr>
            </w:pPr>
          </w:p>
        </w:tc>
      </w:tr>
      <w:tr w14:paraId="1D5B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14D8820">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F00598A">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36CF87D">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78C5B61D">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1623A872">
            <w:pPr>
              <w:rPr>
                <w:sz w:val="36"/>
                <w:szCs w:val="36"/>
              </w:rPr>
            </w:pPr>
          </w:p>
        </w:tc>
      </w:tr>
      <w:tr w14:paraId="1103A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7505A26">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0FC4D9B">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0DEB334">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42DADDF6">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A2228A5">
            <w:pPr>
              <w:rPr>
                <w:sz w:val="36"/>
                <w:szCs w:val="36"/>
              </w:rPr>
            </w:pPr>
          </w:p>
        </w:tc>
      </w:tr>
      <w:tr w14:paraId="69E1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56455451">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A786096">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48D513D7">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7FD292C">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57FCC913">
            <w:pPr>
              <w:rPr>
                <w:sz w:val="36"/>
                <w:szCs w:val="36"/>
              </w:rPr>
            </w:pPr>
          </w:p>
        </w:tc>
      </w:tr>
    </w:tbl>
    <w:p w14:paraId="575AAC71">
      <w:pPr>
        <w:rPr>
          <w:szCs w:val="21"/>
        </w:rPr>
      </w:pPr>
      <w:r>
        <w:rPr>
          <w:rFonts w:hint="eastAsia"/>
          <w:szCs w:val="21"/>
        </w:rPr>
        <w:t>评委签名：</w:t>
      </w:r>
    </w:p>
    <w:p w14:paraId="444E7660">
      <w:pPr>
        <w:spacing w:line="360" w:lineRule="auto"/>
        <w:jc w:val="center"/>
        <w:rPr>
          <w:rFonts w:hint="eastAsia" w:ascii="仿宋_GB2312" w:hAnsi="宋体" w:eastAsia="仿宋_GB2312"/>
          <w:szCs w:val="21"/>
        </w:rPr>
        <w:sectPr>
          <w:headerReference r:id="rId12" w:type="first"/>
          <w:footerReference r:id="rId15" w:type="first"/>
          <w:headerReference r:id="rId10" w:type="default"/>
          <w:footerReference r:id="rId13" w:type="default"/>
          <w:headerReference r:id="rId11" w:type="even"/>
          <w:footerReference r:id="rId14" w:type="even"/>
          <w:endnotePr>
            <w:numFmt w:val="decimal"/>
          </w:endnotePr>
          <w:pgSz w:w="16838" w:h="11906" w:orient="landscape"/>
          <w:pgMar w:top="1418" w:right="1247" w:bottom="1418" w:left="1134" w:header="851" w:footer="907" w:gutter="0"/>
          <w:cols w:space="425" w:num="1"/>
          <w:titlePg/>
          <w:docGrid w:type="lines" w:linePitch="312" w:charSpace="0"/>
        </w:sectPr>
      </w:pPr>
    </w:p>
    <w:p w14:paraId="0BC069CD">
      <w:pPr>
        <w:pStyle w:val="4"/>
      </w:pPr>
      <w:bookmarkStart w:id="36" w:name="_Toc21525511"/>
      <w:bookmarkStart w:id="37" w:name="_Toc2272566"/>
      <w:r>
        <w:rPr>
          <w:rFonts w:hint="eastAsia"/>
        </w:rPr>
        <w:t>第三章</w:t>
      </w:r>
      <w:r>
        <w:t xml:space="preserve">  </w:t>
      </w:r>
      <w:r>
        <w:rPr>
          <w:rFonts w:hint="eastAsia"/>
        </w:rPr>
        <w:t>合同条款</w:t>
      </w:r>
      <w:bookmarkEnd w:id="36"/>
      <w:bookmarkEnd w:id="37"/>
    </w:p>
    <w:p w14:paraId="297D3BCF">
      <w:pPr>
        <w:jc w:val="center"/>
        <w:rPr>
          <w:rFonts w:ascii="宋体"/>
          <w:b/>
          <w:bCs/>
          <w:sz w:val="24"/>
          <w:szCs w:val="24"/>
        </w:rPr>
      </w:pPr>
      <w:r>
        <w:rPr>
          <w:rFonts w:hint="eastAsia" w:ascii="宋体" w:hAnsi="宋体"/>
          <w:b/>
          <w:bCs/>
          <w:sz w:val="24"/>
          <w:szCs w:val="24"/>
        </w:rPr>
        <w:t>（另册）</w:t>
      </w:r>
    </w:p>
    <w:p w14:paraId="4243BF24">
      <w:pPr>
        <w:rPr>
          <w:sz w:val="24"/>
          <w:szCs w:val="24"/>
        </w:rPr>
      </w:pPr>
    </w:p>
    <w:p w14:paraId="74C3A3AE">
      <w:pPr>
        <w:pStyle w:val="2"/>
        <w:spacing w:line="360" w:lineRule="auto"/>
        <w:rPr>
          <w:sz w:val="24"/>
          <w:szCs w:val="24"/>
        </w:rPr>
      </w:pPr>
    </w:p>
    <w:p w14:paraId="3FDD9DA3">
      <w:pPr>
        <w:pStyle w:val="2"/>
        <w:spacing w:line="360" w:lineRule="auto"/>
        <w:rPr>
          <w:sz w:val="24"/>
          <w:szCs w:val="24"/>
        </w:rPr>
      </w:pPr>
    </w:p>
    <w:p w14:paraId="5390A69F">
      <w:pPr>
        <w:pStyle w:val="2"/>
        <w:spacing w:line="360" w:lineRule="auto"/>
        <w:rPr>
          <w:sz w:val="24"/>
          <w:szCs w:val="24"/>
        </w:rPr>
      </w:pPr>
    </w:p>
    <w:p w14:paraId="45AB6FA8">
      <w:pPr>
        <w:pStyle w:val="2"/>
        <w:spacing w:line="360" w:lineRule="auto"/>
        <w:rPr>
          <w:sz w:val="24"/>
          <w:szCs w:val="24"/>
        </w:rPr>
      </w:pPr>
    </w:p>
    <w:p w14:paraId="66017D6A">
      <w:pPr>
        <w:pStyle w:val="2"/>
        <w:spacing w:line="360" w:lineRule="auto"/>
        <w:rPr>
          <w:sz w:val="24"/>
          <w:szCs w:val="24"/>
        </w:rPr>
      </w:pPr>
    </w:p>
    <w:p w14:paraId="7C0E2645">
      <w:pPr>
        <w:pStyle w:val="2"/>
        <w:spacing w:line="360" w:lineRule="auto"/>
        <w:rPr>
          <w:sz w:val="24"/>
          <w:szCs w:val="24"/>
        </w:rPr>
      </w:pPr>
    </w:p>
    <w:p w14:paraId="57A0B4F6">
      <w:pPr>
        <w:pStyle w:val="2"/>
        <w:spacing w:line="360" w:lineRule="auto"/>
        <w:rPr>
          <w:sz w:val="24"/>
          <w:szCs w:val="24"/>
        </w:rPr>
      </w:pPr>
    </w:p>
    <w:p w14:paraId="1A9F9401">
      <w:pPr>
        <w:pStyle w:val="2"/>
        <w:spacing w:line="360" w:lineRule="auto"/>
        <w:rPr>
          <w:sz w:val="24"/>
          <w:szCs w:val="24"/>
        </w:rPr>
      </w:pPr>
    </w:p>
    <w:p w14:paraId="655F817F">
      <w:pPr>
        <w:pStyle w:val="2"/>
        <w:spacing w:line="360" w:lineRule="auto"/>
        <w:rPr>
          <w:sz w:val="24"/>
          <w:szCs w:val="24"/>
        </w:rPr>
      </w:pPr>
    </w:p>
    <w:p w14:paraId="783DE39A">
      <w:pPr>
        <w:pStyle w:val="2"/>
        <w:spacing w:line="360" w:lineRule="auto"/>
        <w:rPr>
          <w:sz w:val="24"/>
          <w:szCs w:val="24"/>
        </w:rPr>
      </w:pPr>
    </w:p>
    <w:p w14:paraId="04AD7851">
      <w:pPr>
        <w:pStyle w:val="2"/>
        <w:spacing w:line="360" w:lineRule="auto"/>
        <w:rPr>
          <w:sz w:val="24"/>
          <w:szCs w:val="24"/>
        </w:rPr>
      </w:pPr>
    </w:p>
    <w:p w14:paraId="26466E35">
      <w:pPr>
        <w:pStyle w:val="2"/>
        <w:spacing w:line="360" w:lineRule="auto"/>
        <w:rPr>
          <w:sz w:val="24"/>
          <w:szCs w:val="24"/>
        </w:rPr>
      </w:pPr>
    </w:p>
    <w:p w14:paraId="09E2A785">
      <w:pPr>
        <w:pStyle w:val="2"/>
        <w:spacing w:line="360" w:lineRule="auto"/>
        <w:rPr>
          <w:sz w:val="24"/>
          <w:szCs w:val="24"/>
        </w:rPr>
      </w:pPr>
    </w:p>
    <w:p w14:paraId="0606B576">
      <w:pPr>
        <w:pStyle w:val="2"/>
        <w:spacing w:line="360" w:lineRule="auto"/>
        <w:rPr>
          <w:sz w:val="24"/>
          <w:szCs w:val="24"/>
        </w:rPr>
      </w:pPr>
    </w:p>
    <w:p w14:paraId="11FDC881">
      <w:pPr>
        <w:pStyle w:val="2"/>
        <w:spacing w:line="360" w:lineRule="auto"/>
        <w:rPr>
          <w:sz w:val="24"/>
          <w:szCs w:val="24"/>
        </w:rPr>
      </w:pPr>
    </w:p>
    <w:p w14:paraId="71F5EB23">
      <w:pPr>
        <w:pStyle w:val="2"/>
        <w:spacing w:line="360" w:lineRule="auto"/>
        <w:rPr>
          <w:sz w:val="24"/>
          <w:szCs w:val="24"/>
        </w:rPr>
      </w:pPr>
    </w:p>
    <w:p w14:paraId="1BF75709">
      <w:pPr>
        <w:pStyle w:val="2"/>
        <w:spacing w:line="360" w:lineRule="auto"/>
        <w:rPr>
          <w:sz w:val="24"/>
          <w:szCs w:val="24"/>
        </w:rPr>
      </w:pPr>
    </w:p>
    <w:p w14:paraId="72353C9A">
      <w:pPr>
        <w:pStyle w:val="2"/>
        <w:spacing w:line="360" w:lineRule="auto"/>
        <w:rPr>
          <w:sz w:val="24"/>
          <w:szCs w:val="24"/>
        </w:rPr>
      </w:pPr>
    </w:p>
    <w:p w14:paraId="697F2BE8">
      <w:pPr>
        <w:pStyle w:val="19"/>
        <w:spacing w:line="360" w:lineRule="auto"/>
        <w:rPr>
          <w:sz w:val="24"/>
          <w:szCs w:val="24"/>
        </w:rPr>
      </w:pPr>
    </w:p>
    <w:p w14:paraId="41B4041B">
      <w:pPr>
        <w:pStyle w:val="19"/>
        <w:spacing w:line="360" w:lineRule="auto"/>
        <w:rPr>
          <w:sz w:val="24"/>
          <w:szCs w:val="24"/>
        </w:rPr>
      </w:pPr>
      <w:r>
        <w:rPr>
          <w:sz w:val="24"/>
          <w:szCs w:val="24"/>
        </w:rPr>
        <w:br w:type="page"/>
      </w:r>
    </w:p>
    <w:p w14:paraId="54CC3A2E">
      <w:pPr>
        <w:pStyle w:val="4"/>
      </w:pPr>
      <w:bookmarkStart w:id="38" w:name="_Toc2272567"/>
      <w:bookmarkStart w:id="39" w:name="_Toc21525512"/>
      <w:r>
        <w:rPr>
          <w:rFonts w:hint="eastAsia"/>
        </w:rPr>
        <w:t>第四章</w:t>
      </w:r>
      <w:r>
        <w:t xml:space="preserve">  </w:t>
      </w:r>
      <w:r>
        <w:rPr>
          <w:rFonts w:hint="eastAsia"/>
        </w:rPr>
        <w:t>投标文件格式</w:t>
      </w:r>
      <w:bookmarkEnd w:id="38"/>
      <w:bookmarkEnd w:id="39"/>
    </w:p>
    <w:p w14:paraId="25E6F30A">
      <w:pPr>
        <w:autoSpaceDE w:val="0"/>
        <w:autoSpaceDN w:val="0"/>
        <w:adjustRightInd w:val="0"/>
        <w:rPr>
          <w:rFonts w:hint="eastAsia" w:ascii="宋体" w:hAnsi="宋体"/>
          <w:sz w:val="24"/>
          <w:szCs w:val="24"/>
        </w:rPr>
      </w:pPr>
    </w:p>
    <w:p w14:paraId="5237CFDD">
      <w:pPr>
        <w:autoSpaceDE w:val="0"/>
        <w:autoSpaceDN w:val="0"/>
        <w:adjustRightInd w:val="0"/>
        <w:rPr>
          <w:rFonts w:hint="eastAsia" w:ascii="宋体" w:hAnsi="宋体"/>
          <w:sz w:val="24"/>
          <w:szCs w:val="24"/>
        </w:rPr>
      </w:pPr>
    </w:p>
    <w:p w14:paraId="03E3BA98">
      <w:pPr>
        <w:autoSpaceDE w:val="0"/>
        <w:autoSpaceDN w:val="0"/>
        <w:adjustRightInd w:val="0"/>
        <w:rPr>
          <w:rFonts w:hint="eastAsia" w:ascii="宋体" w:hAnsi="宋体"/>
          <w:sz w:val="24"/>
          <w:szCs w:val="24"/>
        </w:rPr>
      </w:pPr>
    </w:p>
    <w:p w14:paraId="17A68682">
      <w:pPr>
        <w:autoSpaceDE w:val="0"/>
        <w:autoSpaceDN w:val="0"/>
        <w:adjustRightInd w:val="0"/>
        <w:rPr>
          <w:rFonts w:hint="eastAsia" w:ascii="宋体" w:hAnsi="宋体"/>
          <w:sz w:val="24"/>
          <w:szCs w:val="24"/>
        </w:rPr>
      </w:pPr>
    </w:p>
    <w:p w14:paraId="56BA2BF1">
      <w:pPr>
        <w:autoSpaceDE w:val="0"/>
        <w:autoSpaceDN w:val="0"/>
        <w:adjustRightInd w:val="0"/>
        <w:rPr>
          <w:rFonts w:hint="eastAsia" w:ascii="宋体" w:hAnsi="宋体"/>
          <w:sz w:val="24"/>
          <w:szCs w:val="24"/>
        </w:rPr>
      </w:pPr>
    </w:p>
    <w:p w14:paraId="7DEE78A0">
      <w:pPr>
        <w:autoSpaceDE w:val="0"/>
        <w:autoSpaceDN w:val="0"/>
        <w:adjustRightInd w:val="0"/>
        <w:rPr>
          <w:rFonts w:hint="eastAsia" w:ascii="宋体" w:hAnsi="宋体"/>
          <w:sz w:val="24"/>
          <w:szCs w:val="24"/>
        </w:rPr>
      </w:pPr>
    </w:p>
    <w:p w14:paraId="50583619">
      <w:pPr>
        <w:spacing w:line="360" w:lineRule="auto"/>
        <w:jc w:val="center"/>
        <w:rPr>
          <w:rFonts w:hint="eastAsia" w:ascii="宋体" w:hAnsi="宋体" w:cs="宋体"/>
          <w:b/>
          <w:sz w:val="32"/>
          <w:szCs w:val="32"/>
        </w:rPr>
      </w:pPr>
    </w:p>
    <w:p w14:paraId="177C0C70">
      <w:pPr>
        <w:spacing w:line="360" w:lineRule="auto"/>
        <w:jc w:val="center"/>
        <w:rPr>
          <w:rFonts w:hint="eastAsia" w:ascii="宋体" w:hAnsi="宋体" w:cs="宋体"/>
          <w:b/>
          <w:sz w:val="32"/>
          <w:szCs w:val="32"/>
        </w:rPr>
      </w:pPr>
    </w:p>
    <w:p w14:paraId="1A92CEC0">
      <w:pPr>
        <w:spacing w:line="360" w:lineRule="auto"/>
        <w:jc w:val="center"/>
        <w:rPr>
          <w:rFonts w:hint="eastAsia" w:ascii="宋体" w:hAnsi="宋体" w:cs="宋体"/>
          <w:b/>
          <w:sz w:val="32"/>
          <w:szCs w:val="32"/>
        </w:rPr>
      </w:pPr>
      <w:r>
        <w:rPr>
          <w:rFonts w:hint="eastAsia" w:ascii="宋体" w:hAnsi="宋体" w:cs="宋体"/>
          <w:b/>
          <w:sz w:val="32"/>
          <w:szCs w:val="32"/>
        </w:rPr>
        <w:t>第一部分 技术标投标文件（含资格审查文件）</w:t>
      </w:r>
    </w:p>
    <w:p w14:paraId="2C3B708B">
      <w:pPr>
        <w:pStyle w:val="19"/>
      </w:pPr>
      <w:r>
        <w:br w:type="page"/>
      </w:r>
    </w:p>
    <w:p w14:paraId="62EA1ED2">
      <w:pPr>
        <w:spacing w:line="360" w:lineRule="auto"/>
        <w:rPr>
          <w:rFonts w:hint="eastAsia" w:ascii="宋体" w:hAnsi="宋体" w:cs="宋体"/>
          <w:b/>
          <w:bCs/>
          <w:sz w:val="24"/>
        </w:rPr>
      </w:pPr>
      <w:r>
        <w:rPr>
          <w:rFonts w:hint="eastAsia" w:ascii="宋体" w:hAnsi="宋体" w:cs="宋体"/>
          <w:b/>
          <w:bCs/>
          <w:sz w:val="24"/>
        </w:rPr>
        <w:t>一、技术标投标文件（含资格审查文件）</w:t>
      </w:r>
    </w:p>
    <w:p w14:paraId="79F6C443">
      <w:pPr>
        <w:pStyle w:val="123"/>
        <w:ind w:firstLine="496"/>
        <w:rPr>
          <w:rFonts w:hint="eastAsia" w:ascii="宋体" w:hAnsi="宋体" w:cs="宋体"/>
        </w:rPr>
      </w:pPr>
    </w:p>
    <w:p w14:paraId="5FFF5A2A">
      <w:pPr>
        <w:pStyle w:val="123"/>
        <w:ind w:firstLine="496"/>
        <w:rPr>
          <w:rFonts w:hint="eastAsia" w:ascii="宋体" w:hAnsi="宋体" w:cs="宋体"/>
        </w:rPr>
      </w:pPr>
    </w:p>
    <w:p w14:paraId="0A41AA27">
      <w:pPr>
        <w:pStyle w:val="123"/>
        <w:ind w:firstLine="496"/>
        <w:rPr>
          <w:rFonts w:hint="eastAsia" w:ascii="宋体" w:hAnsi="宋体" w:cs="宋体"/>
        </w:rPr>
      </w:pPr>
    </w:p>
    <w:p w14:paraId="6ABCF8FF">
      <w:pPr>
        <w:pStyle w:val="123"/>
        <w:ind w:firstLine="496"/>
        <w:rPr>
          <w:rFonts w:hint="eastAsia" w:ascii="宋体" w:hAnsi="宋体" w:cs="宋体"/>
        </w:rPr>
      </w:pPr>
    </w:p>
    <w:p w14:paraId="3796D089">
      <w:pPr>
        <w:pStyle w:val="124"/>
        <w:rPr>
          <w:rFonts w:hint="eastAsia" w:ascii="宋体" w:hAnsi="宋体" w:eastAsia="宋体" w:cs="宋体"/>
          <w:u w:val="single"/>
        </w:rPr>
      </w:pPr>
      <w:r>
        <w:rPr>
          <w:rFonts w:hint="eastAsia" w:ascii="宋体" w:hAnsi="宋体" w:eastAsia="宋体" w:cs="宋体"/>
          <w:u w:val="single"/>
        </w:rPr>
        <w:t xml:space="preserve">[工程名称] </w:t>
      </w:r>
    </w:p>
    <w:p w14:paraId="2E568D28">
      <w:pPr>
        <w:pStyle w:val="123"/>
        <w:ind w:firstLine="496"/>
        <w:rPr>
          <w:rFonts w:hint="eastAsia" w:ascii="宋体" w:hAnsi="宋体" w:cs="宋体"/>
        </w:rPr>
      </w:pPr>
    </w:p>
    <w:p w14:paraId="5073ECB2">
      <w:pPr>
        <w:pStyle w:val="123"/>
        <w:ind w:firstLine="496"/>
        <w:rPr>
          <w:rFonts w:hint="eastAsia" w:ascii="宋体" w:hAnsi="宋体" w:cs="宋体"/>
        </w:rPr>
      </w:pPr>
    </w:p>
    <w:p w14:paraId="43D44264">
      <w:pPr>
        <w:pStyle w:val="123"/>
        <w:ind w:firstLine="496"/>
        <w:rPr>
          <w:rFonts w:hint="eastAsia" w:ascii="宋体" w:hAnsi="宋体" w:cs="宋体"/>
        </w:rPr>
      </w:pPr>
    </w:p>
    <w:p w14:paraId="6E4C3922">
      <w:pPr>
        <w:pStyle w:val="123"/>
        <w:ind w:firstLine="496"/>
        <w:rPr>
          <w:rFonts w:hint="eastAsia" w:ascii="宋体" w:hAnsi="宋体" w:cs="宋体"/>
        </w:rPr>
      </w:pPr>
    </w:p>
    <w:p w14:paraId="78A1A931">
      <w:pPr>
        <w:pStyle w:val="125"/>
        <w:rPr>
          <w:rFonts w:hint="eastAsia" w:ascii="宋体" w:hAnsi="宋体" w:eastAsia="宋体" w:cs="宋体"/>
        </w:rPr>
      </w:pPr>
      <w:r>
        <w:rPr>
          <w:rFonts w:hint="eastAsia" w:ascii="宋体" w:hAnsi="宋体" w:eastAsia="宋体" w:cs="宋体"/>
        </w:rPr>
        <w:t>投标文件</w:t>
      </w:r>
    </w:p>
    <w:p w14:paraId="0AD7DE22">
      <w:pPr>
        <w:pStyle w:val="124"/>
        <w:rPr>
          <w:rFonts w:hint="eastAsia" w:ascii="宋体" w:hAnsi="宋体" w:eastAsia="宋体" w:cs="宋体"/>
        </w:rPr>
      </w:pPr>
      <w:r>
        <w:rPr>
          <w:rFonts w:hint="eastAsia" w:ascii="宋体" w:hAnsi="宋体" w:eastAsia="宋体"/>
          <w:b w:val="0"/>
        </w:rPr>
        <w:t>技术标投标文件（含资格审查文件）</w:t>
      </w:r>
    </w:p>
    <w:p w14:paraId="78ACFB0B">
      <w:pPr>
        <w:pStyle w:val="123"/>
        <w:ind w:firstLine="496"/>
        <w:rPr>
          <w:rFonts w:hint="eastAsia" w:ascii="宋体" w:hAnsi="宋体" w:cs="宋体"/>
        </w:rPr>
      </w:pPr>
    </w:p>
    <w:p w14:paraId="3B74785F">
      <w:pPr>
        <w:pStyle w:val="123"/>
        <w:ind w:firstLine="496"/>
        <w:rPr>
          <w:rFonts w:hint="eastAsia" w:ascii="宋体" w:hAnsi="宋体" w:cs="宋体"/>
        </w:rPr>
      </w:pPr>
    </w:p>
    <w:p w14:paraId="7309568F">
      <w:pPr>
        <w:pStyle w:val="123"/>
        <w:ind w:firstLine="496"/>
        <w:rPr>
          <w:rFonts w:hint="eastAsia" w:ascii="宋体" w:hAnsi="宋体" w:cs="宋体"/>
        </w:rPr>
      </w:pPr>
    </w:p>
    <w:p w14:paraId="4404FB1A">
      <w:pPr>
        <w:pStyle w:val="123"/>
        <w:ind w:firstLine="496"/>
        <w:rPr>
          <w:rFonts w:hint="eastAsia" w:ascii="宋体" w:hAnsi="宋体" w:cs="宋体"/>
        </w:rPr>
      </w:pPr>
    </w:p>
    <w:p w14:paraId="5CF886D7">
      <w:pPr>
        <w:pStyle w:val="123"/>
        <w:ind w:firstLine="496"/>
        <w:rPr>
          <w:rFonts w:hint="eastAsia" w:ascii="宋体" w:hAnsi="宋体" w:cs="宋体"/>
        </w:rPr>
      </w:pPr>
    </w:p>
    <w:p w14:paraId="11C4EF6A">
      <w:pPr>
        <w:pStyle w:val="123"/>
        <w:ind w:firstLine="496"/>
        <w:rPr>
          <w:rFonts w:hint="eastAsia" w:ascii="宋体" w:hAnsi="宋体" w:cs="宋体"/>
        </w:rPr>
      </w:pPr>
    </w:p>
    <w:p w14:paraId="6E015289">
      <w:pPr>
        <w:pStyle w:val="123"/>
        <w:ind w:firstLine="496"/>
        <w:rPr>
          <w:rFonts w:hint="eastAsia" w:ascii="宋体" w:hAnsi="宋体" w:cs="宋体"/>
        </w:rPr>
      </w:pPr>
    </w:p>
    <w:p w14:paraId="16CFD2A1">
      <w:pPr>
        <w:pStyle w:val="126"/>
        <w:ind w:firstLine="616"/>
        <w:rPr>
          <w:rFonts w:hint="eastAsia" w:ascii="宋体" w:hAnsi="宋体"/>
        </w:rPr>
      </w:pPr>
    </w:p>
    <w:p w14:paraId="6AB3FD09">
      <w:pPr>
        <w:pStyle w:val="126"/>
        <w:ind w:firstLine="616"/>
        <w:rPr>
          <w:rFonts w:hint="eastAsia" w:ascii="宋体" w:hAnsi="宋体"/>
        </w:rPr>
      </w:pPr>
      <w:r>
        <w:rPr>
          <w:rFonts w:hint="eastAsia" w:ascii="宋体" w:hAnsi="宋体"/>
        </w:rPr>
        <w:t>投标人：</w:t>
      </w:r>
      <w:r>
        <w:rPr>
          <w:rFonts w:hint="eastAsia" w:ascii="宋体" w:hAnsi="宋体"/>
          <w:u w:val="single"/>
        </w:rPr>
        <w:t xml:space="preserve">      （填写投标人单位名称）    （盖章）</w:t>
      </w:r>
    </w:p>
    <w:p w14:paraId="64052A72">
      <w:pPr>
        <w:pStyle w:val="126"/>
        <w:ind w:firstLine="616"/>
        <w:rPr>
          <w:rFonts w:hint="eastAsia" w:ascii="宋体" w:hAnsi="宋体"/>
        </w:rPr>
      </w:pPr>
      <w:r>
        <w:rPr>
          <w:rFonts w:hint="eastAsia" w:ascii="宋体" w:hAnsi="宋体"/>
        </w:rPr>
        <w:t>法定代表人或</w:t>
      </w:r>
    </w:p>
    <w:p w14:paraId="1290603C">
      <w:pPr>
        <w:pStyle w:val="126"/>
        <w:ind w:firstLine="616"/>
        <w:rPr>
          <w:rFonts w:hint="eastAsia" w:ascii="宋体" w:hAnsi="宋体"/>
        </w:rPr>
      </w:pPr>
      <w:r>
        <w:rPr>
          <w:rFonts w:hint="eastAsia" w:ascii="宋体" w:hAnsi="宋体"/>
        </w:rPr>
        <w:t>其委托代理人：</w:t>
      </w:r>
      <w:r>
        <w:rPr>
          <w:rFonts w:hint="eastAsia" w:ascii="宋体" w:hAnsi="宋体"/>
          <w:u w:val="single"/>
        </w:rPr>
        <w:t xml:space="preserve">                    （签名或盖章）</w:t>
      </w:r>
    </w:p>
    <w:p w14:paraId="1E2C1D34">
      <w:pPr>
        <w:pStyle w:val="126"/>
        <w:ind w:firstLine="616"/>
        <w:rPr>
          <w:rFonts w:hint="eastAsia" w:ascii="宋体" w:hAnsi="宋体"/>
          <w:u w:val="single"/>
        </w:rPr>
      </w:pPr>
      <w:r>
        <w:rPr>
          <w:rFonts w:hint="eastAsia" w:ascii="宋体" w:hAnsi="宋体"/>
        </w:rPr>
        <w:t>日  期：</w:t>
      </w:r>
      <w:r>
        <w:rPr>
          <w:rFonts w:hint="eastAsia" w:ascii="宋体" w:hAnsi="宋体"/>
          <w:u w:val="single"/>
        </w:rPr>
        <w:t xml:space="preserve">                                            </w:t>
      </w:r>
    </w:p>
    <w:p w14:paraId="0AAD2A33">
      <w:pPr>
        <w:pStyle w:val="126"/>
        <w:ind w:firstLine="496"/>
        <w:rPr>
          <w:rFonts w:hint="eastAsia" w:ascii="宋体" w:hAnsi="宋体" w:cs="宋体"/>
          <w:sz w:val="24"/>
          <w:szCs w:val="24"/>
        </w:rPr>
      </w:pPr>
    </w:p>
    <w:p w14:paraId="46CCA994">
      <w:pPr>
        <w:rPr>
          <w:rFonts w:hint="eastAsia" w:ascii="宋体" w:hAnsi="宋体" w:cs="宋体"/>
        </w:rPr>
      </w:pPr>
      <w:r>
        <w:rPr>
          <w:rFonts w:hint="eastAsia" w:ascii="宋体" w:hAnsi="宋体" w:cs="宋体"/>
        </w:rPr>
        <w:br w:type="page"/>
      </w:r>
      <w:r>
        <w:rPr>
          <w:rFonts w:hint="eastAsia" w:ascii="宋体" w:hAnsi="宋体" w:cs="宋体"/>
        </w:rPr>
        <w:t>格式一：</w:t>
      </w:r>
    </w:p>
    <w:p w14:paraId="4305EDB8">
      <w:pPr>
        <w:autoSpaceDE w:val="0"/>
        <w:autoSpaceDN w:val="0"/>
        <w:adjustRightInd w:val="0"/>
        <w:ind w:left="-540" w:leftChars="-257" w:firstLine="1135" w:firstLineChars="257"/>
        <w:jc w:val="center"/>
        <w:rPr>
          <w:rFonts w:ascii="宋体"/>
          <w:b/>
          <w:bCs/>
          <w:sz w:val="52"/>
          <w:szCs w:val="52"/>
        </w:rPr>
      </w:pPr>
      <w:r>
        <w:rPr>
          <w:rFonts w:hint="eastAsia" w:ascii="宋体" w:hAnsi="宋体" w:cs="宋体"/>
          <w:b/>
          <w:bCs/>
          <w:sz w:val="44"/>
          <w:szCs w:val="44"/>
          <w:lang w:val="zh-CN"/>
        </w:rPr>
        <w:t>广州建设工程施工招标投标书</w:t>
      </w:r>
    </w:p>
    <w:tbl>
      <w:tblPr>
        <w:tblStyle w:val="35"/>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45B7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1AE047B">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工</w:t>
            </w:r>
            <w:r>
              <w:rPr>
                <w:rFonts w:ascii="宋体" w:hAnsi="宋体" w:cs="宋体"/>
                <w:b/>
                <w:sz w:val="24"/>
                <w:szCs w:val="24"/>
                <w:lang w:val="zh-CN"/>
              </w:rPr>
              <w:t xml:space="preserve"> </w:t>
            </w:r>
            <w:r>
              <w:rPr>
                <w:rFonts w:hint="eastAsia" w:ascii="宋体" w:hAnsi="宋体" w:cs="宋体"/>
                <w:b/>
                <w:sz w:val="24"/>
                <w:szCs w:val="24"/>
                <w:lang w:val="zh-CN"/>
              </w:rPr>
              <w:t>程</w:t>
            </w:r>
            <w:r>
              <w:rPr>
                <w:rFonts w:ascii="宋体" w:hAnsi="宋体" w:cs="宋体"/>
                <w:b/>
                <w:sz w:val="24"/>
                <w:szCs w:val="24"/>
                <w:lang w:val="zh-CN"/>
              </w:rPr>
              <w:t xml:space="preserve"> </w:t>
            </w: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14:paraId="21EED8BC">
            <w:pPr>
              <w:autoSpaceDE w:val="0"/>
              <w:autoSpaceDN w:val="0"/>
              <w:adjustRightInd w:val="0"/>
              <w:rPr>
                <w:rFonts w:ascii="宋体" w:cs="宋体"/>
                <w:b/>
                <w:bCs/>
                <w:sz w:val="24"/>
                <w:szCs w:val="24"/>
                <w:lang w:val="zh-CN"/>
              </w:rPr>
            </w:pPr>
          </w:p>
        </w:tc>
      </w:tr>
      <w:tr w14:paraId="6678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101847C">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30A85958">
            <w:pPr>
              <w:autoSpaceDE w:val="0"/>
              <w:autoSpaceDN w:val="0"/>
              <w:adjustRightInd w:val="0"/>
              <w:rPr>
                <w:rFonts w:ascii="宋体" w:cs="宋体"/>
                <w:b/>
                <w:bCs/>
                <w:sz w:val="24"/>
                <w:szCs w:val="24"/>
                <w:lang w:val="zh-CN"/>
              </w:rPr>
            </w:pPr>
          </w:p>
        </w:tc>
      </w:tr>
      <w:tr w14:paraId="0F67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4FF6780">
            <w:pPr>
              <w:autoSpaceDE w:val="0"/>
              <w:autoSpaceDN w:val="0"/>
              <w:adjustRightInd w:val="0"/>
              <w:jc w:val="center"/>
              <w:rPr>
                <w:rFonts w:ascii="宋体" w:cs="宋体"/>
                <w:b/>
                <w:bCs/>
                <w:sz w:val="24"/>
                <w:szCs w:val="24"/>
                <w:lang w:val="zh-CN"/>
              </w:rPr>
            </w:pPr>
            <w:r>
              <w:rPr>
                <w:rFonts w:hint="eastAsia" w:ascii="宋体" w:hAnsi="宋体" w:cs="宋体"/>
                <w:b/>
                <w:sz w:val="24"/>
                <w:szCs w:val="24"/>
                <w:lang w:val="zh-CN"/>
              </w:rPr>
              <w:t>其中：</w:t>
            </w:r>
            <w:r>
              <w:rPr>
                <w:rFonts w:hint="eastAsia" w:ascii="宋体" w:hAnsi="宋体" w:cs="宋体"/>
                <w:b/>
                <w:bCs/>
                <w:sz w:val="24"/>
                <w:szCs w:val="24"/>
                <w:lang w:val="zh-CN"/>
              </w:rPr>
              <w:t>人工费</w:t>
            </w:r>
            <w:r>
              <w:rPr>
                <w:rFonts w:hint="eastAsia" w:ascii="宋体" w:hAnsi="宋体" w:cs="宋体"/>
                <w:b/>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364B76B6">
            <w:pPr>
              <w:autoSpaceDE w:val="0"/>
              <w:autoSpaceDN w:val="0"/>
              <w:adjustRightInd w:val="0"/>
              <w:rPr>
                <w:rFonts w:ascii="宋体" w:cs="宋体"/>
                <w:b/>
                <w:bCs/>
                <w:sz w:val="24"/>
                <w:szCs w:val="24"/>
                <w:lang w:val="zh-CN"/>
              </w:rPr>
            </w:pPr>
          </w:p>
        </w:tc>
      </w:tr>
      <w:tr w14:paraId="062A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65F4CB2">
            <w:pPr>
              <w:widowControl/>
              <w:jc w:val="center"/>
              <w:rPr>
                <w:rFonts w:ascii="宋体" w:cs="宋体"/>
                <w:b/>
                <w:bCs/>
                <w:sz w:val="24"/>
                <w:szCs w:val="24"/>
                <w:lang w:val="zh-CN"/>
              </w:rPr>
            </w:pPr>
            <w:r>
              <w:rPr>
                <w:rFonts w:hint="eastAsia" w:ascii="宋体" w:hAnsi="宋体" w:cs="宋体"/>
                <w:b/>
                <w:bCs/>
                <w:sz w:val="24"/>
                <w:szCs w:val="24"/>
                <w:lang w:val="zh-CN"/>
              </w:rPr>
              <w:t>其中：</w:t>
            </w:r>
            <w:r>
              <w:rPr>
                <w:rFonts w:hint="eastAsia" w:ascii="宋体" w:hAnsi="宋体" w:cs="宋体"/>
                <w:b/>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2FAF9721">
            <w:pPr>
              <w:autoSpaceDE w:val="0"/>
              <w:autoSpaceDN w:val="0"/>
              <w:adjustRightInd w:val="0"/>
              <w:rPr>
                <w:rFonts w:ascii="宋体" w:cs="宋体"/>
                <w:b/>
                <w:bCs/>
                <w:sz w:val="24"/>
                <w:szCs w:val="24"/>
                <w:lang w:val="zh-CN"/>
              </w:rPr>
            </w:pPr>
          </w:p>
        </w:tc>
      </w:tr>
      <w:tr w14:paraId="3A7CF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F1E704A">
            <w:pPr>
              <w:jc w:val="center"/>
              <w:rPr>
                <w:rFonts w:ascii="宋体" w:cs="宋体"/>
                <w:b/>
                <w:sz w:val="24"/>
                <w:szCs w:val="24"/>
                <w:lang w:val="zh-CN"/>
              </w:rPr>
            </w:pPr>
            <w:r>
              <w:rPr>
                <w:rFonts w:hint="eastAsia" w:ascii="宋体" w:hAnsi="宋体" w:cs="宋体"/>
                <w:b/>
                <w:sz w:val="24"/>
                <w:szCs w:val="24"/>
                <w:lang w:val="zh-CN"/>
              </w:rPr>
              <w:t>投</w:t>
            </w:r>
            <w:r>
              <w:rPr>
                <w:rFonts w:ascii="宋体" w:hAnsi="宋体" w:cs="宋体"/>
                <w:b/>
                <w:sz w:val="24"/>
                <w:szCs w:val="24"/>
                <w:lang w:val="zh-CN"/>
              </w:rPr>
              <w:t xml:space="preserve"> </w:t>
            </w:r>
            <w:r>
              <w:rPr>
                <w:rFonts w:hint="eastAsia" w:ascii="宋体" w:hAnsi="宋体" w:cs="宋体"/>
                <w:b/>
                <w:sz w:val="24"/>
                <w:szCs w:val="24"/>
                <w:lang w:val="zh-CN"/>
              </w:rPr>
              <w:t>标</w:t>
            </w:r>
            <w:r>
              <w:rPr>
                <w:rFonts w:ascii="宋体" w:hAnsi="宋体" w:cs="宋体"/>
                <w:b/>
                <w:sz w:val="24"/>
                <w:szCs w:val="24"/>
                <w:lang w:val="zh-CN"/>
              </w:rPr>
              <w:t xml:space="preserve"> </w:t>
            </w:r>
            <w:r>
              <w:rPr>
                <w:rFonts w:hint="eastAsia" w:ascii="宋体" w:hAnsi="宋体" w:cs="宋体"/>
                <w:b/>
                <w:sz w:val="24"/>
                <w:szCs w:val="24"/>
                <w:lang w:val="zh-CN"/>
              </w:rPr>
              <w:t>总 工</w:t>
            </w:r>
            <w:r>
              <w:rPr>
                <w:rFonts w:ascii="宋体" w:hAnsi="宋体" w:cs="宋体"/>
                <w:b/>
                <w:sz w:val="24"/>
                <w:szCs w:val="24"/>
                <w:lang w:val="zh-CN"/>
              </w:rPr>
              <w:t xml:space="preserve"> </w:t>
            </w:r>
            <w:r>
              <w:rPr>
                <w:rFonts w:hint="eastAsia" w:ascii="宋体" w:hAnsi="宋体" w:cs="宋体"/>
                <w:b/>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tcPr>
          <w:p w14:paraId="42ED91BB">
            <w:pPr>
              <w:autoSpaceDE w:val="0"/>
              <w:autoSpaceDN w:val="0"/>
              <w:adjustRightInd w:val="0"/>
              <w:rPr>
                <w:rFonts w:ascii="宋体" w:cs="宋体"/>
                <w:b/>
                <w:bCs/>
                <w:sz w:val="24"/>
                <w:szCs w:val="24"/>
                <w:lang w:val="zh-CN"/>
              </w:rPr>
            </w:pPr>
          </w:p>
        </w:tc>
      </w:tr>
      <w:tr w14:paraId="732F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52443CF">
            <w:pPr>
              <w:jc w:val="center"/>
              <w:rPr>
                <w:rFonts w:ascii="宋体"/>
                <w:b/>
                <w:sz w:val="24"/>
                <w:szCs w:val="24"/>
              </w:rPr>
            </w:pPr>
            <w:r>
              <w:rPr>
                <w:rFonts w:hint="eastAsia" w:ascii="宋体" w:hAnsi="宋体" w:cs="宋体"/>
                <w:b/>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1ED70A01">
            <w:pPr>
              <w:autoSpaceDE w:val="0"/>
              <w:autoSpaceDN w:val="0"/>
              <w:adjustRightInd w:val="0"/>
              <w:rPr>
                <w:rFonts w:ascii="宋体" w:cs="宋体"/>
                <w:b/>
                <w:bCs/>
                <w:sz w:val="24"/>
                <w:szCs w:val="24"/>
                <w:lang w:val="zh-CN"/>
              </w:rPr>
            </w:pPr>
          </w:p>
        </w:tc>
      </w:tr>
      <w:tr w14:paraId="46EC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56F9173">
            <w:pPr>
              <w:autoSpaceDE w:val="0"/>
              <w:autoSpaceDN w:val="0"/>
              <w:adjustRightInd w:val="0"/>
              <w:ind w:firstLine="2159" w:firstLineChars="896"/>
              <w:rPr>
                <w:rFonts w:ascii="宋体" w:cs="宋体"/>
                <w:b/>
                <w:bCs/>
                <w:sz w:val="24"/>
                <w:szCs w:val="24"/>
                <w:lang w:val="zh-CN"/>
              </w:rPr>
            </w:pPr>
            <w:r>
              <w:rPr>
                <w:rFonts w:hint="eastAsia" w:ascii="宋体" w:hAnsi="宋体" w:cs="宋体"/>
                <w:b/>
                <w:sz w:val="24"/>
                <w:szCs w:val="24"/>
                <w:lang w:val="zh-CN"/>
              </w:rPr>
              <w:t>保</w:t>
            </w:r>
            <w:r>
              <w:rPr>
                <w:rFonts w:ascii="宋体" w:hAnsi="宋体" w:cs="宋体"/>
                <w:b/>
                <w:sz w:val="24"/>
                <w:szCs w:val="24"/>
                <w:lang w:val="zh-CN"/>
              </w:rPr>
              <w:t xml:space="preserve"> </w:t>
            </w:r>
            <w:r>
              <w:rPr>
                <w:rFonts w:hint="eastAsia" w:ascii="宋体" w:hAnsi="宋体" w:cs="宋体"/>
                <w:b/>
                <w:sz w:val="24"/>
                <w:szCs w:val="24"/>
                <w:lang w:val="zh-CN"/>
              </w:rPr>
              <w:t>修</w:t>
            </w:r>
            <w:r>
              <w:rPr>
                <w:rFonts w:ascii="宋体" w:hAnsi="宋体" w:cs="宋体"/>
                <w:b/>
                <w:sz w:val="24"/>
                <w:szCs w:val="24"/>
                <w:lang w:val="zh-CN"/>
              </w:rPr>
              <w:t xml:space="preserve"> </w:t>
            </w:r>
            <w:r>
              <w:rPr>
                <w:rFonts w:hint="eastAsia" w:ascii="宋体" w:hAnsi="宋体" w:cs="宋体"/>
                <w:b/>
                <w:sz w:val="24"/>
                <w:szCs w:val="24"/>
                <w:lang w:val="zh-CN"/>
              </w:rPr>
              <w:t>期</w:t>
            </w:r>
            <w:r>
              <w:rPr>
                <w:rFonts w:ascii="宋体" w:hAnsi="宋体" w:cs="宋体"/>
                <w:b/>
                <w:sz w:val="24"/>
                <w:szCs w:val="24"/>
                <w:lang w:val="zh-CN"/>
              </w:rPr>
              <w:t xml:space="preserve"> </w:t>
            </w:r>
            <w:r>
              <w:rPr>
                <w:rFonts w:hint="eastAsia" w:ascii="宋体" w:hAnsi="宋体" w:cs="宋体"/>
                <w:b/>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tcPr>
          <w:p w14:paraId="348E0E53">
            <w:pPr>
              <w:autoSpaceDE w:val="0"/>
              <w:autoSpaceDN w:val="0"/>
              <w:adjustRightInd w:val="0"/>
              <w:rPr>
                <w:rFonts w:ascii="宋体" w:cs="宋体"/>
                <w:b/>
                <w:bCs/>
                <w:sz w:val="24"/>
                <w:szCs w:val="24"/>
                <w:lang w:val="zh-CN"/>
              </w:rPr>
            </w:pPr>
          </w:p>
        </w:tc>
      </w:tr>
    </w:tbl>
    <w:p w14:paraId="36CA5527">
      <w:pPr>
        <w:pStyle w:val="19"/>
      </w:pPr>
    </w:p>
    <w:p w14:paraId="70C08039"/>
    <w:p w14:paraId="50472408">
      <w:pPr>
        <w:rPr>
          <w:rFonts w:hint="eastAsia" w:ascii="宋体" w:hAnsi="宋体" w:cs="宋体"/>
        </w:rPr>
      </w:pPr>
      <w:r>
        <w:br w:type="page"/>
      </w:r>
      <w:r>
        <w:rPr>
          <w:rFonts w:hint="eastAsia" w:ascii="宋体" w:hAnsi="宋体" w:cs="宋体"/>
        </w:rPr>
        <w:t>格式二：</w:t>
      </w:r>
    </w:p>
    <w:p w14:paraId="04EAAABD">
      <w:pPr>
        <w:pStyle w:val="128"/>
        <w:rPr>
          <w:rFonts w:hint="eastAsia"/>
        </w:rPr>
      </w:pPr>
      <w:r>
        <w:rPr>
          <w:rFonts w:hint="eastAsia"/>
        </w:rPr>
        <w:t>投</w:t>
      </w:r>
      <w:r>
        <w:t xml:space="preserve"> </w:t>
      </w:r>
      <w:r>
        <w:rPr>
          <w:rFonts w:hint="eastAsia"/>
        </w:rPr>
        <w:t>标</w:t>
      </w:r>
      <w:r>
        <w:t xml:space="preserve"> </w:t>
      </w:r>
      <w:r>
        <w:rPr>
          <w:rFonts w:hint="eastAsia"/>
        </w:rPr>
        <w:t>函</w:t>
      </w:r>
    </w:p>
    <w:p w14:paraId="3A7D17A8">
      <w:pPr>
        <w:pStyle w:val="123"/>
        <w:spacing w:line="480" w:lineRule="auto"/>
        <w:ind w:firstLine="0" w:firstLineChars="0"/>
        <w:rPr>
          <w:rFonts w:hint="eastAsia" w:ascii="宋体" w:hAnsi="宋体"/>
        </w:rPr>
      </w:pPr>
      <w:r>
        <w:rPr>
          <w:rFonts w:hint="eastAsia" w:ascii="宋体" w:hAnsi="宋体"/>
        </w:rPr>
        <w:t>致：</w:t>
      </w:r>
      <w:r>
        <w:rPr>
          <w:rFonts w:hint="eastAsia" w:ascii="宋体" w:hAnsi="宋体"/>
          <w:u w:val="single"/>
        </w:rPr>
        <w:t xml:space="preserve"> （招标人名称） </w:t>
      </w:r>
    </w:p>
    <w:p w14:paraId="505860E8">
      <w:pPr>
        <w:pStyle w:val="123"/>
        <w:spacing w:line="480" w:lineRule="auto"/>
        <w:ind w:firstLine="496"/>
        <w:rPr>
          <w:rFonts w:hint="eastAsia" w:ascii="宋体" w:hAnsi="宋体"/>
        </w:rPr>
      </w:pPr>
      <w:r>
        <w:rPr>
          <w:rFonts w:hint="eastAsia" w:ascii="宋体" w:hAnsi="宋体"/>
        </w:rPr>
        <w:t>1.根据招标人</w:t>
      </w:r>
      <w:r>
        <w:rPr>
          <w:rFonts w:hint="eastAsia" w:ascii="宋体" w:hAnsi="宋体"/>
          <w:u w:val="single"/>
        </w:rPr>
        <w:t xml:space="preserve"> （工程项目名称） </w:t>
      </w:r>
      <w:r>
        <w:rPr>
          <w:rFonts w:hint="eastAsia" w:ascii="宋体" w:hAnsi="宋体"/>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4095E393">
      <w:pPr>
        <w:pStyle w:val="123"/>
        <w:spacing w:line="480" w:lineRule="auto"/>
        <w:ind w:firstLine="496"/>
        <w:rPr>
          <w:rFonts w:hint="eastAsia" w:ascii="宋体" w:hAnsi="宋体"/>
        </w:rPr>
      </w:pPr>
      <w:r>
        <w:rPr>
          <w:rFonts w:hint="eastAsia" w:ascii="宋体" w:hAnsi="宋体"/>
        </w:rPr>
        <w:t>2.我方已详细审核全部招标文件，包括修改文件（如有时）及有关附件。</w:t>
      </w:r>
    </w:p>
    <w:p w14:paraId="61B735AC">
      <w:pPr>
        <w:pStyle w:val="123"/>
        <w:spacing w:line="480" w:lineRule="auto"/>
        <w:ind w:firstLine="496"/>
        <w:rPr>
          <w:rFonts w:hint="eastAsia" w:ascii="宋体" w:hAnsi="宋体"/>
        </w:rPr>
      </w:pPr>
      <w:r>
        <w:rPr>
          <w:rFonts w:hint="eastAsia" w:ascii="宋体" w:hAnsi="宋体"/>
        </w:rPr>
        <w:t>3.如果我方中标，我方保证按照合同文件中规定的开工日期开始施工，并按规定的预计竣工日期完成和交付全部工程。</w:t>
      </w:r>
    </w:p>
    <w:p w14:paraId="57F00C01">
      <w:pPr>
        <w:pStyle w:val="123"/>
        <w:spacing w:line="480" w:lineRule="auto"/>
        <w:ind w:firstLine="496"/>
        <w:rPr>
          <w:rFonts w:hint="eastAsia" w:ascii="宋体" w:hAnsi="宋体"/>
        </w:rPr>
      </w:pPr>
      <w:r>
        <w:rPr>
          <w:rFonts w:hint="eastAsia" w:ascii="宋体" w:hAnsi="宋体"/>
        </w:rPr>
        <w:t>4.如果我方中标，我方承诺在充分考虑场地环境变化及政策性调整等风险因素的前提下，继续补充完善施工组织设计，直至招标人满意为止并加以实施，由此产生的费用已包含在投标报价中。</w:t>
      </w:r>
    </w:p>
    <w:p w14:paraId="333B2F99">
      <w:pPr>
        <w:pStyle w:val="123"/>
        <w:spacing w:line="480" w:lineRule="auto"/>
        <w:ind w:firstLine="496"/>
        <w:rPr>
          <w:rFonts w:hint="eastAsia" w:ascii="宋体" w:hAnsi="宋体"/>
        </w:rPr>
      </w:pPr>
      <w:r>
        <w:rPr>
          <w:rFonts w:hint="eastAsia" w:ascii="宋体" w:hAnsi="宋体"/>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3520ABFA">
      <w:pPr>
        <w:pStyle w:val="123"/>
        <w:spacing w:line="480" w:lineRule="auto"/>
        <w:ind w:firstLine="496"/>
        <w:rPr>
          <w:rFonts w:hint="eastAsia" w:ascii="宋体" w:hAnsi="宋体"/>
        </w:rPr>
      </w:pPr>
      <w:r>
        <w:rPr>
          <w:rFonts w:hint="eastAsia" w:ascii="宋体" w:hAnsi="宋体"/>
        </w:rPr>
        <w:t>6.如果我方中标，我方将按照招标文件的规定，按时提交履约担保，以保障本项目优质、优价、按期、顺利完成。</w:t>
      </w:r>
    </w:p>
    <w:p w14:paraId="36236804">
      <w:pPr>
        <w:pStyle w:val="123"/>
        <w:spacing w:line="480" w:lineRule="auto"/>
        <w:ind w:firstLine="496"/>
        <w:rPr>
          <w:rFonts w:hint="eastAsia" w:ascii="宋体" w:hAnsi="宋体"/>
        </w:rPr>
      </w:pPr>
      <w:r>
        <w:rPr>
          <w:rFonts w:hint="eastAsia" w:ascii="宋体" w:hAnsi="宋体"/>
        </w:rPr>
        <w:t>7.我方同意所提交的投标文件在招标文件投标须知中第15条规定的投标有效期内有效，在此期限届满之前，本投标书始终将对我方具有约束力，并随时接受中标。</w:t>
      </w:r>
    </w:p>
    <w:p w14:paraId="0E50139E">
      <w:pPr>
        <w:pStyle w:val="123"/>
        <w:spacing w:line="480" w:lineRule="auto"/>
        <w:ind w:firstLine="496"/>
        <w:rPr>
          <w:rFonts w:hint="eastAsia" w:ascii="宋体" w:hAnsi="宋体"/>
        </w:rPr>
      </w:pPr>
      <w:r>
        <w:rPr>
          <w:rFonts w:hint="eastAsia" w:ascii="宋体" w:hAnsi="宋体"/>
        </w:rPr>
        <w:t>8.在合同协议书正式签署生效之前，本投标书连同你单位的中标通知书将构成我们双方之间共同遵守的文件，对双方具有约束力。</w:t>
      </w:r>
    </w:p>
    <w:p w14:paraId="1745D64B">
      <w:pPr>
        <w:pStyle w:val="123"/>
        <w:spacing w:line="480" w:lineRule="auto"/>
        <w:ind w:firstLine="496"/>
        <w:rPr>
          <w:rFonts w:hint="eastAsia" w:ascii="宋体" w:hAnsi="宋体"/>
        </w:rPr>
      </w:pPr>
      <w:r>
        <w:rPr>
          <w:rFonts w:hint="eastAsia" w:ascii="宋体" w:hAnsi="宋体"/>
        </w:rPr>
        <w:t>9.随同本投标文件，我方已提交投标担保。如果我方在投标文件有效期内撤回投标文件；或在接到中标通知书后30天内未能或拒绝签订合同协议书；或未能</w:t>
      </w:r>
      <w:r>
        <w:rPr>
          <w:rFonts w:hint="eastAsia" w:ascii="宋体" w:hAnsi="宋体"/>
          <w:b/>
        </w:rPr>
        <w:t>按招标文件要求</w:t>
      </w:r>
      <w:r>
        <w:rPr>
          <w:rFonts w:hint="eastAsia" w:ascii="宋体" w:hAnsi="宋体"/>
        </w:rPr>
        <w:t>提交履约担保，你单位有权没收投标保证金，另选中标单位。</w:t>
      </w:r>
    </w:p>
    <w:p w14:paraId="2A268D44">
      <w:pPr>
        <w:pStyle w:val="123"/>
        <w:spacing w:line="480" w:lineRule="auto"/>
        <w:ind w:firstLine="496"/>
        <w:rPr>
          <w:rFonts w:hint="eastAsia" w:ascii="宋体" w:hAnsi="宋体"/>
        </w:rPr>
      </w:pPr>
      <w:r>
        <w:rPr>
          <w:rFonts w:hint="eastAsia" w:ascii="宋体" w:hAnsi="宋体"/>
        </w:rPr>
        <w:t>10.我方理解，你单位不一定接受最低标价的投标或你单位接到的其它任何投标。同时也理解，你单位不负担我方的任何投标费用。</w:t>
      </w:r>
    </w:p>
    <w:p w14:paraId="6084F0D2">
      <w:pPr>
        <w:pStyle w:val="123"/>
        <w:ind w:firstLine="496"/>
        <w:rPr>
          <w:rFonts w:hint="eastAsia" w:ascii="宋体" w:hAnsi="宋体"/>
        </w:rPr>
      </w:pPr>
    </w:p>
    <w:p w14:paraId="2C2466AC">
      <w:pPr>
        <w:pStyle w:val="123"/>
        <w:spacing w:line="480" w:lineRule="auto"/>
        <w:ind w:firstLine="496"/>
        <w:rPr>
          <w:rFonts w:hint="eastAsia" w:ascii="宋体" w:hAnsi="宋体"/>
        </w:rPr>
      </w:pPr>
    </w:p>
    <w:p w14:paraId="1C754790">
      <w:pPr>
        <w:pStyle w:val="123"/>
        <w:spacing w:line="480" w:lineRule="auto"/>
        <w:ind w:firstLine="691" w:firstLineChars="279"/>
        <w:rPr>
          <w:rFonts w:hint="eastAsia" w:ascii="宋体" w:hAnsi="宋体"/>
        </w:rPr>
      </w:pPr>
      <w:r>
        <w:rPr>
          <w:rFonts w:hint="eastAsia" w:ascii="宋体" w:hAnsi="宋体"/>
        </w:rPr>
        <w:t>投 标 人：    （盖章）</w:t>
      </w:r>
    </w:p>
    <w:p w14:paraId="2D524A1A">
      <w:pPr>
        <w:pStyle w:val="123"/>
        <w:spacing w:line="480" w:lineRule="auto"/>
        <w:ind w:firstLine="691" w:firstLineChars="279"/>
        <w:rPr>
          <w:rFonts w:hint="eastAsia" w:ascii="宋体" w:hAnsi="宋体"/>
        </w:rPr>
      </w:pPr>
      <w:r>
        <w:rPr>
          <w:rFonts w:hint="eastAsia" w:ascii="宋体" w:hAnsi="宋体"/>
        </w:rPr>
        <w:t>法定代表人或授权代理人（签字或盖章）：</w:t>
      </w:r>
    </w:p>
    <w:p w14:paraId="1CA601AD">
      <w:pPr>
        <w:ind w:firstLine="620" w:firstLineChars="250"/>
        <w:rPr>
          <w:rFonts w:hint="eastAsia" w:ascii="宋体" w:hAnsi="宋体"/>
          <w:spacing w:val="4"/>
          <w:kern w:val="0"/>
          <w:sz w:val="24"/>
          <w:szCs w:val="24"/>
        </w:rPr>
      </w:pPr>
      <w:r>
        <w:rPr>
          <w:rFonts w:hint="eastAsia" w:ascii="宋体" w:hAnsi="宋体"/>
          <w:spacing w:val="4"/>
          <w:kern w:val="0"/>
          <w:sz w:val="24"/>
          <w:szCs w:val="24"/>
        </w:rPr>
        <w:t>日    期：    年    月    日</w:t>
      </w:r>
    </w:p>
    <w:p w14:paraId="0D074DD6">
      <w:pPr>
        <w:rPr>
          <w:rFonts w:hint="eastAsia" w:ascii="宋体" w:hAnsi="宋体" w:cs="宋体"/>
        </w:rPr>
      </w:pPr>
      <w:r>
        <w:rPr>
          <w:spacing w:val="4"/>
        </w:rPr>
        <w:br w:type="page"/>
      </w:r>
      <w:r>
        <w:rPr>
          <w:rFonts w:hint="eastAsia" w:ascii="宋体" w:hAnsi="宋体" w:cs="宋体"/>
        </w:rPr>
        <w:t>格式三：</w:t>
      </w:r>
    </w:p>
    <w:p w14:paraId="6450A5BB">
      <w:pPr>
        <w:pStyle w:val="128"/>
        <w:rPr>
          <w:rFonts w:hint="eastAsia"/>
        </w:rPr>
      </w:pPr>
    </w:p>
    <w:p w14:paraId="5100F245">
      <w:pPr>
        <w:pStyle w:val="128"/>
        <w:rPr>
          <w:rFonts w:hint="eastAsia"/>
          <w:b w:val="0"/>
        </w:rPr>
      </w:pPr>
      <w:r>
        <w:rPr>
          <w:rFonts w:hint="eastAsia"/>
          <w:b w:val="0"/>
        </w:rPr>
        <w:t>类似工程业绩表</w:t>
      </w:r>
    </w:p>
    <w:p w14:paraId="5DDC18E8">
      <w:pPr>
        <w:pStyle w:val="123"/>
        <w:ind w:firstLine="0" w:firstLineChars="0"/>
        <w:jc w:val="center"/>
        <w:rPr>
          <w:rFonts w:hint="eastAsia" w:ascii="宋体" w:hAnsi="宋体" w:cs="宋体"/>
          <w:b/>
          <w:bCs/>
        </w:rPr>
      </w:pPr>
      <w:r>
        <w:rPr>
          <w:rFonts w:hint="eastAsia" w:ascii="宋体" w:hAnsi="宋体" w:cs="宋体"/>
          <w:b/>
          <w:bCs/>
        </w:rPr>
        <w:t>（投标人按评审要求提供，格式自拟）</w:t>
      </w:r>
    </w:p>
    <w:p w14:paraId="59989065">
      <w:pPr>
        <w:pStyle w:val="123"/>
        <w:ind w:firstLine="3596" w:firstLineChars="1450"/>
        <w:rPr>
          <w:rFonts w:hint="eastAsia" w:ascii="宋体" w:hAnsi="宋体" w:cs="宋体"/>
        </w:rPr>
      </w:pPr>
    </w:p>
    <w:p w14:paraId="5C4D1FF7">
      <w:pPr>
        <w:pStyle w:val="123"/>
        <w:ind w:firstLine="3596" w:firstLineChars="1450"/>
        <w:rPr>
          <w:rFonts w:hint="eastAsia" w:ascii="宋体" w:hAnsi="宋体" w:cs="宋体"/>
        </w:rPr>
      </w:pPr>
    </w:p>
    <w:p w14:paraId="4E83E940">
      <w:pPr>
        <w:pStyle w:val="123"/>
        <w:ind w:firstLine="3596" w:firstLineChars="1450"/>
        <w:rPr>
          <w:rFonts w:hint="eastAsia" w:ascii="宋体" w:hAnsi="宋体" w:cs="宋体"/>
        </w:rPr>
      </w:pPr>
    </w:p>
    <w:p w14:paraId="0A1B416C">
      <w:pPr>
        <w:pStyle w:val="123"/>
        <w:ind w:firstLine="3596" w:firstLineChars="1450"/>
        <w:rPr>
          <w:rFonts w:hint="eastAsia" w:ascii="宋体" w:hAnsi="宋体" w:cs="宋体"/>
        </w:rPr>
      </w:pPr>
    </w:p>
    <w:p w14:paraId="108ECE0D">
      <w:pPr>
        <w:pStyle w:val="123"/>
        <w:ind w:firstLine="3596" w:firstLineChars="1450"/>
        <w:rPr>
          <w:rFonts w:hint="eastAsia" w:ascii="宋体" w:hAnsi="宋体" w:cs="宋体"/>
        </w:rPr>
      </w:pPr>
      <w:r>
        <w:rPr>
          <w:rFonts w:hint="eastAsia" w:ascii="宋体" w:hAnsi="宋体" w:cs="宋体"/>
        </w:rPr>
        <w:t>投标人：　　（盖章）</w:t>
      </w:r>
    </w:p>
    <w:p w14:paraId="75554679">
      <w:pPr>
        <w:pStyle w:val="123"/>
        <w:ind w:firstLine="3596" w:firstLineChars="1450"/>
        <w:rPr>
          <w:rFonts w:hint="eastAsia" w:ascii="宋体" w:hAnsi="宋体" w:cs="宋体"/>
        </w:rPr>
      </w:pPr>
      <w:r>
        <w:rPr>
          <w:rFonts w:hint="eastAsia" w:ascii="宋体" w:hAnsi="宋体" w:cs="宋体"/>
        </w:rPr>
        <w:t>法定代表人或授权代理人(签字或盖章)：</w:t>
      </w:r>
    </w:p>
    <w:p w14:paraId="58F15937">
      <w:pPr>
        <w:pStyle w:val="19"/>
        <w:rPr>
          <w:rFonts w:hint="eastAsia" w:hAnsi="宋体" w:cs="宋体"/>
          <w:snapToGrid w:val="0"/>
          <w:spacing w:val="4"/>
          <w:sz w:val="24"/>
        </w:rPr>
      </w:pPr>
      <w:r>
        <w:rPr>
          <w:rFonts w:hint="eastAsia" w:hAnsi="宋体" w:cs="宋体"/>
        </w:rPr>
        <w:t xml:space="preserve">        </w:t>
      </w:r>
      <w:r>
        <w:rPr>
          <w:rFonts w:hAnsi="宋体" w:cs="宋体"/>
        </w:rPr>
        <w:t xml:space="preserve">     </w:t>
      </w:r>
      <w:r>
        <w:rPr>
          <w:rFonts w:hint="eastAsia" w:hAnsi="宋体" w:cs="宋体"/>
        </w:rPr>
        <w:t xml:space="preserve"> </w:t>
      </w:r>
      <w:r>
        <w:rPr>
          <w:rFonts w:hAnsi="宋体" w:cs="宋体"/>
        </w:rPr>
        <w:t xml:space="preserve">                      </w:t>
      </w:r>
      <w:r>
        <w:rPr>
          <w:rFonts w:hint="eastAsia" w:hAnsi="宋体" w:cs="宋体"/>
          <w:snapToGrid w:val="0"/>
          <w:spacing w:val="4"/>
          <w:sz w:val="24"/>
        </w:rPr>
        <w:t>日   期：    年    月    日</w:t>
      </w:r>
    </w:p>
    <w:p w14:paraId="74400038">
      <w:pPr>
        <w:pStyle w:val="19"/>
        <w:rPr>
          <w:rFonts w:hint="eastAsia" w:hAnsi="宋体" w:cs="宋体"/>
          <w:snapToGrid w:val="0"/>
          <w:spacing w:val="4"/>
          <w:sz w:val="24"/>
        </w:rPr>
      </w:pPr>
      <w:r>
        <w:rPr>
          <w:rFonts w:hAnsi="宋体" w:cs="宋体"/>
          <w:snapToGrid w:val="0"/>
          <w:spacing w:val="4"/>
          <w:sz w:val="24"/>
        </w:rPr>
        <w:br w:type="page"/>
      </w:r>
      <w:r>
        <w:rPr>
          <w:rFonts w:hint="eastAsia" w:hAnsi="宋体" w:cs="宋体"/>
          <w:snapToGrid w:val="0"/>
          <w:spacing w:val="4"/>
          <w:sz w:val="24"/>
        </w:rPr>
        <w:t>格式四：</w:t>
      </w:r>
    </w:p>
    <w:p w14:paraId="36FF8CBB">
      <w:pPr>
        <w:pStyle w:val="128"/>
        <w:rPr>
          <w:rFonts w:hint="eastAsia" w:ascii="宋体" w:hAnsi="宋体" w:eastAsia="宋体"/>
        </w:rPr>
      </w:pPr>
      <w:r>
        <w:rPr>
          <w:rFonts w:hint="eastAsia" w:ascii="宋体" w:hAnsi="宋体" w:eastAsia="宋体"/>
        </w:rPr>
        <w:t>承</w:t>
      </w:r>
      <w:r>
        <w:rPr>
          <w:rFonts w:ascii="宋体" w:hAnsi="宋体" w:eastAsia="宋体"/>
        </w:rPr>
        <w:t xml:space="preserve">  </w:t>
      </w:r>
      <w:r>
        <w:rPr>
          <w:rFonts w:hint="eastAsia" w:ascii="宋体" w:hAnsi="宋体" w:eastAsia="宋体"/>
        </w:rPr>
        <w:t>诺</w:t>
      </w:r>
      <w:r>
        <w:rPr>
          <w:rFonts w:ascii="宋体" w:hAnsi="宋体" w:eastAsia="宋体"/>
        </w:rPr>
        <w:t xml:space="preserve">  </w:t>
      </w:r>
      <w:r>
        <w:rPr>
          <w:rFonts w:hint="eastAsia" w:ascii="宋体" w:hAnsi="宋体" w:eastAsia="宋体"/>
        </w:rPr>
        <w:t>书</w:t>
      </w:r>
    </w:p>
    <w:p w14:paraId="57C41410">
      <w:pPr>
        <w:pStyle w:val="123"/>
        <w:ind w:firstLine="0" w:firstLineChars="0"/>
        <w:rPr>
          <w:rFonts w:hint="eastAsia" w:ascii="宋体" w:hAnsi="宋体" w:eastAsia="宋体"/>
          <w:lang w:eastAsia="zh-CN"/>
        </w:rPr>
      </w:pPr>
      <w:r>
        <w:rPr>
          <w:rFonts w:hint="eastAsia" w:ascii="宋体" w:hAnsi="宋体"/>
        </w:rPr>
        <w:t>致：</w:t>
      </w:r>
      <w:r>
        <w:rPr>
          <w:rFonts w:hint="eastAsia" w:ascii="宋体" w:hAnsi="宋体"/>
          <w:lang w:eastAsia="zh-CN"/>
        </w:rPr>
        <w:t>广州市白云区钟落潭镇人民政府</w:t>
      </w:r>
    </w:p>
    <w:p w14:paraId="1FE211DC">
      <w:pPr>
        <w:pStyle w:val="123"/>
        <w:ind w:firstLine="496"/>
        <w:rPr>
          <w:rFonts w:hint="eastAsia" w:ascii="宋体" w:hAnsi="宋体"/>
        </w:rPr>
      </w:pPr>
      <w:r>
        <w:rPr>
          <w:rFonts w:hint="eastAsia" w:ascii="宋体" w:hAnsi="宋体"/>
        </w:rPr>
        <w:t>经详细阅读本工程招标文件、招标答疑纪要和踏勘现场，我司已理解招标人对本招标项目工程管理的高标准及严格要求，在此，我司郑重作出以下承诺：</w:t>
      </w:r>
    </w:p>
    <w:p w14:paraId="02143519">
      <w:pPr>
        <w:pStyle w:val="123"/>
        <w:ind w:firstLine="496"/>
        <w:rPr>
          <w:rFonts w:hint="eastAsia" w:ascii="宋体" w:hAnsi="宋体"/>
        </w:rPr>
      </w:pPr>
      <w:r>
        <w:rPr>
          <w:rFonts w:hint="eastAsia" w:ascii="宋体" w:hAnsi="宋体"/>
        </w:rPr>
        <w:t>一、我司已按投标须知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14:paraId="6FA55BDF">
      <w:pPr>
        <w:pStyle w:val="123"/>
        <w:ind w:firstLine="496"/>
        <w:rPr>
          <w:rFonts w:hint="eastAsia" w:ascii="宋体" w:hAnsi="宋体"/>
        </w:rPr>
      </w:pPr>
      <w:r>
        <w:rPr>
          <w:rFonts w:hint="eastAsia" w:ascii="宋体" w:hAnsi="宋体"/>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0A2AB863">
      <w:pPr>
        <w:pStyle w:val="123"/>
        <w:ind w:firstLine="496"/>
        <w:rPr>
          <w:rFonts w:hint="eastAsia" w:ascii="宋体" w:hAnsi="宋体"/>
        </w:rPr>
      </w:pPr>
      <w:r>
        <w:rPr>
          <w:rFonts w:hint="eastAsia" w:ascii="宋体" w:hAnsi="宋体"/>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并由此造成的责任由我司承担。</w:t>
      </w:r>
    </w:p>
    <w:p w14:paraId="4457D5A5">
      <w:pPr>
        <w:pStyle w:val="123"/>
        <w:ind w:firstLine="496"/>
        <w:rPr>
          <w:rFonts w:hint="eastAsia" w:ascii="宋体" w:hAnsi="宋体"/>
        </w:rPr>
      </w:pPr>
      <w:r>
        <w:rPr>
          <w:rFonts w:hint="eastAsia" w:ascii="宋体" w:hAnsi="宋体"/>
        </w:rPr>
        <w:t>四、经认真进行市场调查，我司承诺本招标项目材料、设备来源有保证，可按投标承诺及时组织到货，无需代换，图纸、资料和设计文件中所要求的条件我司全部能够满足。</w:t>
      </w:r>
    </w:p>
    <w:p w14:paraId="5F285246">
      <w:pPr>
        <w:pStyle w:val="123"/>
        <w:ind w:firstLine="496"/>
        <w:rPr>
          <w:rFonts w:hint="eastAsia" w:ascii="宋体" w:hAnsi="宋体"/>
          <w:spacing w:val="2"/>
          <w:position w:val="2"/>
        </w:rPr>
      </w:pPr>
      <w:r>
        <w:rPr>
          <w:rFonts w:hint="eastAsia" w:ascii="宋体" w:hAnsi="宋体"/>
        </w:rPr>
        <w:t>五、</w:t>
      </w:r>
      <w:r>
        <w:rPr>
          <w:rFonts w:hint="eastAsia" w:ascii="宋体" w:hAnsi="宋体"/>
          <w:spacing w:val="2"/>
          <w:position w:val="2"/>
        </w:rPr>
        <w:t>鉴于本工程的重要性、复杂性和工期的紧迫性，为确保按时、按质完成本工程的施工任务，我司经慎重考虑，承诺按招标文件的要求投入人员。否则，按合同约定处理，并承担违约责任。</w:t>
      </w:r>
    </w:p>
    <w:p w14:paraId="3D6FFDB2">
      <w:pPr>
        <w:pStyle w:val="123"/>
        <w:ind w:firstLine="488"/>
        <w:rPr>
          <w:rFonts w:hint="eastAsia" w:ascii="宋体" w:hAnsi="宋体"/>
        </w:rPr>
      </w:pPr>
      <w:r>
        <w:rPr>
          <w:rFonts w:hint="eastAsia" w:ascii="宋体" w:hAnsi="宋体"/>
          <w:spacing w:val="2"/>
          <w:position w:val="2"/>
        </w:rPr>
        <w:t>六、</w:t>
      </w:r>
      <w:r>
        <w:rPr>
          <w:rFonts w:hint="eastAsia" w:ascii="宋体" w:hAnsi="宋体"/>
        </w:rPr>
        <w:t>如果我司中标，我司承诺自中标通知书发出之日起至本项目工程结算经有权审核部门审定之日止确保建设管理相关单位驻现场办公的交通和办公设备设施等满足招标人的要求，服从招标人统一调配，相关费用已包含在我司中标总价中。</w:t>
      </w:r>
    </w:p>
    <w:p w14:paraId="09FE4B43">
      <w:pPr>
        <w:pStyle w:val="123"/>
        <w:ind w:firstLine="496"/>
        <w:rPr>
          <w:rFonts w:hint="eastAsia" w:ascii="宋体" w:hAnsi="宋体"/>
        </w:rPr>
      </w:pPr>
      <w:r>
        <w:rPr>
          <w:rFonts w:hint="eastAsia" w:ascii="宋体" w:hAnsi="宋体"/>
        </w:rPr>
        <w:t>七、我司已充分阅读并结合我司实际全面理解招标文件第三章合同格式的所有内容，</w:t>
      </w:r>
      <w:r>
        <w:rPr>
          <w:rFonts w:hint="eastAsia"/>
        </w:rPr>
        <w:t>如有疑问，已在答疑阶段提出，</w:t>
      </w:r>
      <w:r>
        <w:rPr>
          <w:rFonts w:hint="eastAsia" w:ascii="宋体" w:hAnsi="宋体"/>
        </w:rPr>
        <w:t>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由招标人没收我司提交的投标保证金，对由此造成的后果由我司承担相应的法律责任。</w:t>
      </w:r>
    </w:p>
    <w:p w14:paraId="16BB77F3">
      <w:pPr>
        <w:pStyle w:val="123"/>
        <w:ind w:firstLine="496"/>
        <w:rPr>
          <w:rFonts w:hint="eastAsia" w:ascii="宋体" w:hAnsi="宋体"/>
        </w:rPr>
      </w:pPr>
      <w:r>
        <w:rPr>
          <w:rFonts w:hint="eastAsia" w:ascii="宋体" w:hAnsi="宋体"/>
        </w:rPr>
        <w:t>八、我司保证本工程文明施工和职业健康安全管理方案完全满足国家、省、市政府、主管部门颁布的安全生产规程与规定，完全满足《建筑施工安全检查标准》（JGJ59-2011）、《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危险性较大的分部分项工程安全管理规定》(中华人民共和国住房和城乡建设部令第37号)、《广州市住房和城乡建设局关于印发加强建设工程安全生产管理落实建设各方主体责任的暂行规定的通知》（穗建规字〔2020〕34号）、《广州市住房和城乡建设委员会关于印发建设工程扬尘防治“6个100%”管理标准细化措施的通知》（穗建质〔2018〕1394号）、《广州市住房和城乡建设局等8部门关于印发广州市建设工程扬尘防治“6个100%”管理标准图集（V2.0版）的通知》、《广州市住房和城乡建设局关于印发广州市房屋建筑工程安全防护指导图集（防高坠篇）的通知》和《广州市建设工程绿色施工围蔽指导图集（V2.0版）》（穗建质〔2020〕1号）、《广州市住房和城乡建设委员会关于印发房屋和市政工程绿色环保施工管理工作指引的通知》(穗建质〔2018〕371号)各项规定和招标文件要求，且在本项目实施过程中，如有新的规范及标准颁布，我司保证按新的规范及标准执行。我方承诺将制定安全文明施工专项方案及费用使用清单计划作为工程施工合同组成部分。否则，愿意无条件接受招标人的任何处罚，直至被清退出场，并为此承担相应的法律责任。</w:t>
      </w:r>
    </w:p>
    <w:p w14:paraId="01C47E00">
      <w:pPr>
        <w:pStyle w:val="123"/>
        <w:ind w:firstLine="472"/>
        <w:rPr>
          <w:rFonts w:hint="eastAsia" w:ascii="宋体" w:hAnsi="宋体"/>
          <w:bCs/>
          <w:spacing w:val="-2"/>
        </w:rPr>
      </w:pPr>
      <w:r>
        <w:rPr>
          <w:rFonts w:hint="eastAsia" w:ascii="宋体" w:hAnsi="宋体"/>
          <w:bCs/>
          <w:spacing w:val="-2"/>
        </w:rPr>
        <w:t>九、</w:t>
      </w:r>
      <w:r>
        <w:rPr>
          <w:rFonts w:hint="eastAsia" w:ascii="宋体" w:hAnsi="宋体"/>
          <w:spacing w:val="-2"/>
        </w:rPr>
        <w:t>我司保证本工程竣工验收、竣工资料和竣工备案管理完全符合国家、省、市政府、主管部门颁布的竣工验收和档案管理各项规定及招标文件中提出的各项管理要求。</w:t>
      </w:r>
    </w:p>
    <w:p w14:paraId="5AC704B0">
      <w:pPr>
        <w:pStyle w:val="123"/>
        <w:ind w:firstLine="496"/>
        <w:rPr>
          <w:rFonts w:hint="eastAsia" w:ascii="宋体" w:hAnsi="宋体"/>
        </w:rPr>
      </w:pPr>
      <w:r>
        <w:rPr>
          <w:rFonts w:hint="eastAsia" w:ascii="宋体" w:hAnsi="宋体"/>
        </w:rPr>
        <w:t>十、我司保证在本项目投标中不存在围标、串标等违法、违规行为，如经招标监管部门查实存在上述行为，我司同意由招标人没收我司提交的投标保证金，并对由此造成的后果承担相应的法律责任。</w:t>
      </w:r>
    </w:p>
    <w:p w14:paraId="190A86E0">
      <w:pPr>
        <w:pStyle w:val="123"/>
        <w:ind w:firstLine="496"/>
        <w:rPr>
          <w:rFonts w:hint="eastAsia" w:ascii="宋体" w:hAnsi="宋体"/>
          <w:bCs/>
        </w:rPr>
      </w:pPr>
      <w:r>
        <w:rPr>
          <w:rFonts w:hint="eastAsia" w:ascii="宋体" w:hAnsi="宋体"/>
        </w:rPr>
        <w:t>十一、如果我司中标，我司保证实际投入本项目的人员、材料、机械、设备与我司递交的投标文件一致，且不低于本项目招标文件的要求。若不满足招标文件要求或考核不通过，我司承诺无条件按招标人的要求进行更换，直至招标人满意为止。</w:t>
      </w:r>
      <w:r>
        <w:rPr>
          <w:rFonts w:hint="eastAsia" w:ascii="宋体" w:hAnsi="宋体"/>
          <w:bCs/>
        </w:rPr>
        <w:t>经招标人和总监理工程师考核，我司未按投标文件投入主要人员或经过更换后的人员不能满足本项目要求的，</w:t>
      </w:r>
      <w:r>
        <w:rPr>
          <w:rFonts w:hint="eastAsia" w:ascii="宋体" w:hAnsi="宋体"/>
        </w:rPr>
        <w:t>我司承诺</w:t>
      </w:r>
      <w:r>
        <w:rPr>
          <w:rFonts w:hint="eastAsia" w:ascii="宋体" w:hAnsi="宋体"/>
          <w:bCs/>
        </w:rPr>
        <w:t>除无条件按招标人的要求更换外，还应按合同约定的金额向招标人支付违约金。</w:t>
      </w:r>
    </w:p>
    <w:p w14:paraId="624FF79A">
      <w:pPr>
        <w:pStyle w:val="123"/>
        <w:ind w:firstLine="496"/>
        <w:rPr>
          <w:rFonts w:hint="eastAsia" w:ascii="宋体" w:hAnsi="宋体"/>
        </w:rPr>
      </w:pPr>
      <w:r>
        <w:rPr>
          <w:rFonts w:hint="eastAsia" w:ascii="宋体" w:hAnsi="宋体"/>
        </w:rPr>
        <w:t>十二、如果我司中标，对招标人、监理人为确保工程质量管理和工程进度而下达的调整项目经理部组成人员的指令、通知，我司承诺无条件地在限期内执行并调整到位。</w:t>
      </w:r>
    </w:p>
    <w:p w14:paraId="19672C15">
      <w:pPr>
        <w:pStyle w:val="123"/>
        <w:ind w:firstLine="496"/>
        <w:rPr>
          <w:rFonts w:hint="eastAsia" w:ascii="宋体" w:hAnsi="宋体"/>
        </w:rPr>
      </w:pPr>
      <w:r>
        <w:rPr>
          <w:rFonts w:hint="eastAsia" w:ascii="宋体" w:hAnsi="宋体"/>
        </w:rPr>
        <w:t>十三、</w:t>
      </w:r>
      <w:r>
        <w:rPr>
          <w:rFonts w:hint="eastAsia" w:ascii="宋体" w:hAnsi="宋体"/>
          <w:u w:val="single"/>
        </w:rPr>
        <w:t>如果我方中标，我方承诺按《广东省住房和城乡建设厅关于采取切实措施坚决遏制施工扬尘污染的紧急通知》（粤建发电[2018]20号）和《</w:t>
      </w:r>
      <w:r>
        <w:rPr>
          <w:rFonts w:ascii="宋体" w:hAnsi="宋体"/>
          <w:u w:val="single"/>
        </w:rPr>
        <w:t>广东省建设工程领域用工实名管理暂行办法</w:t>
      </w:r>
      <w:r>
        <w:rPr>
          <w:rFonts w:hint="eastAsia" w:ascii="宋体" w:hAnsi="宋体"/>
          <w:u w:val="single"/>
        </w:rPr>
        <w:t>》（粤建规范[2019]1号）、《</w:t>
      </w:r>
      <w:r>
        <w:rPr>
          <w:rFonts w:ascii="宋体" w:hAnsi="宋体"/>
          <w:szCs w:val="21"/>
          <w:u w:val="single"/>
        </w:rPr>
        <w:t>广州市住房和城乡建设局关于印发广州市建筑施工实名制管理办法的通知</w:t>
      </w:r>
      <w:r>
        <w:rPr>
          <w:rFonts w:hint="eastAsia" w:ascii="宋体" w:hAnsi="宋体"/>
          <w:u w:val="single"/>
        </w:rPr>
        <w:t>》（穗建规字</w:t>
      </w:r>
      <w:r>
        <w:rPr>
          <w:rFonts w:ascii="宋体" w:hAnsi="宋体"/>
          <w:szCs w:val="21"/>
          <w:u w:val="single"/>
        </w:rPr>
        <w:t>〔2020〕18号</w:t>
      </w:r>
      <w:r>
        <w:rPr>
          <w:rFonts w:hint="eastAsia" w:ascii="宋体" w:hAnsi="宋体"/>
          <w:u w:val="single"/>
        </w:rPr>
        <w:t>）、《关于印发广州市建设领域工人工资支付分账管理实施细则的通知》（穗建规字</w:t>
      </w:r>
      <w:r>
        <w:rPr>
          <w:rFonts w:ascii="宋体" w:hAnsi="宋体"/>
          <w:u w:val="single"/>
        </w:rPr>
        <w:t>[2020]37</w:t>
      </w:r>
      <w:r>
        <w:rPr>
          <w:rFonts w:hint="eastAsia" w:ascii="宋体" w:hAnsi="宋体"/>
          <w:u w:val="single"/>
        </w:rPr>
        <w:t>号）在投标文件中编制建设工程施工扬尘污染防治和用工实名管理专项方案以及费用使用计划作为工程施工合同组成部分。</w:t>
      </w:r>
    </w:p>
    <w:p w14:paraId="78AE566F">
      <w:pPr>
        <w:pStyle w:val="123"/>
        <w:ind w:firstLine="496"/>
        <w:rPr>
          <w:rFonts w:hint="eastAsia" w:ascii="宋体" w:hAnsi="宋体"/>
        </w:rPr>
      </w:pPr>
      <w:r>
        <w:rPr>
          <w:rFonts w:hint="eastAsia" w:ascii="宋体" w:hAnsi="宋体"/>
        </w:rPr>
        <w:t>十四、如果我司中标，我司保证在规定时间内按招标人要求提交详细的施工组织设计并应用于实际施工过程中，且保证该施工组织设计不低于本投标文件中施工组织设计所承诺的标准，并无条件根据招标人的要求修改完善。如违反上述承诺，由此引起的质量、工期、安全等相关责任完全由我司承担愿意无条件接受招标人的任何处罚，直至被清退出场，并为此承担相应的法律责任。</w:t>
      </w:r>
    </w:p>
    <w:p w14:paraId="25B1BDE9">
      <w:pPr>
        <w:pStyle w:val="123"/>
        <w:ind w:firstLine="496"/>
        <w:rPr>
          <w:rFonts w:hint="eastAsia" w:ascii="宋体" w:hAnsi="宋体"/>
        </w:rPr>
      </w:pPr>
    </w:p>
    <w:p w14:paraId="562F239F">
      <w:pPr>
        <w:pStyle w:val="123"/>
        <w:spacing w:line="480" w:lineRule="auto"/>
        <w:ind w:firstLine="691" w:firstLineChars="279"/>
        <w:rPr>
          <w:rFonts w:hint="eastAsia" w:ascii="宋体" w:hAnsi="宋体"/>
        </w:rPr>
      </w:pPr>
      <w:r>
        <w:rPr>
          <w:rFonts w:hint="eastAsia" w:ascii="宋体" w:hAnsi="宋体"/>
        </w:rPr>
        <w:t>投 标 人：    （盖章）</w:t>
      </w:r>
    </w:p>
    <w:p w14:paraId="3E8E69DD">
      <w:pPr>
        <w:pStyle w:val="123"/>
        <w:spacing w:line="480" w:lineRule="auto"/>
        <w:ind w:firstLine="691" w:firstLineChars="279"/>
        <w:rPr>
          <w:rFonts w:hint="eastAsia" w:ascii="宋体" w:hAnsi="宋体"/>
        </w:rPr>
      </w:pPr>
      <w:r>
        <w:rPr>
          <w:rFonts w:hint="eastAsia" w:ascii="宋体" w:hAnsi="宋体"/>
        </w:rPr>
        <w:t>法定代表人或授权代理人（签字或盖章）：</w:t>
      </w:r>
    </w:p>
    <w:p w14:paraId="4B70DB74">
      <w:pPr>
        <w:pStyle w:val="19"/>
        <w:rPr>
          <w:rFonts w:hint="eastAsia" w:hAnsi="宋体"/>
          <w:sz w:val="24"/>
          <w:szCs w:val="24"/>
        </w:rPr>
      </w:pPr>
      <w:r>
        <w:rPr>
          <w:rFonts w:hint="eastAsia" w:hAnsi="宋体"/>
          <w:sz w:val="24"/>
          <w:szCs w:val="24"/>
        </w:rPr>
        <w:t xml:space="preserve">     日    期：    年    月    日</w:t>
      </w:r>
    </w:p>
    <w:p w14:paraId="1B77DD85">
      <w:pPr>
        <w:pStyle w:val="19"/>
        <w:rPr>
          <w:rFonts w:hint="eastAsia" w:hAnsi="宋体"/>
          <w:sz w:val="24"/>
          <w:szCs w:val="24"/>
        </w:rPr>
      </w:pPr>
      <w:r>
        <w:rPr>
          <w:rFonts w:hAnsi="宋体"/>
          <w:sz w:val="24"/>
          <w:szCs w:val="24"/>
        </w:rPr>
        <w:br w:type="page"/>
      </w:r>
      <w:r>
        <w:rPr>
          <w:rFonts w:hint="eastAsia" w:hAnsi="宋体"/>
          <w:sz w:val="24"/>
          <w:szCs w:val="24"/>
        </w:rPr>
        <w:t>格式五：</w:t>
      </w:r>
    </w:p>
    <w:p w14:paraId="3BDE140F">
      <w:pPr>
        <w:pStyle w:val="128"/>
        <w:rPr>
          <w:rFonts w:hint="eastAsia"/>
          <w:b w:val="0"/>
          <w:highlight w:val="none"/>
        </w:rPr>
      </w:pPr>
      <w:r>
        <w:rPr>
          <w:rFonts w:hint="eastAsia"/>
          <w:b w:val="0"/>
          <w:highlight w:val="none"/>
        </w:rPr>
        <w:t>工期响应承诺书</w:t>
      </w:r>
    </w:p>
    <w:p w14:paraId="47B87F32">
      <w:pPr>
        <w:spacing w:line="360" w:lineRule="auto"/>
        <w:rPr>
          <w:rFonts w:hint="eastAsia" w:ascii="宋体" w:hAnsi="宋体"/>
          <w:b/>
          <w:szCs w:val="21"/>
          <w:u w:val="single"/>
        </w:rPr>
      </w:pPr>
      <w:r>
        <w:rPr>
          <w:rFonts w:hint="eastAsia" w:ascii="宋体" w:hAnsi="宋体"/>
          <w:b/>
          <w:bCs/>
          <w:sz w:val="24"/>
          <w:szCs w:val="24"/>
        </w:rPr>
        <w:t>致：</w:t>
      </w:r>
      <w:r>
        <w:rPr>
          <w:rFonts w:hint="eastAsia" w:ascii="宋体" w:hAnsi="宋体"/>
          <w:b/>
          <w:szCs w:val="21"/>
          <w:u w:val="single"/>
        </w:rPr>
        <w:t>（招标人名称）</w:t>
      </w:r>
    </w:p>
    <w:p w14:paraId="358DB19D">
      <w:pPr>
        <w:spacing w:line="360" w:lineRule="auto"/>
        <w:ind w:firstLine="435"/>
        <w:rPr>
          <w:rFonts w:hint="eastAsia" w:ascii="宋体" w:hAnsi="宋体"/>
          <w:szCs w:val="20"/>
        </w:rPr>
      </w:pPr>
      <w:r>
        <w:rPr>
          <w:rFonts w:hint="eastAsia" w:ascii="宋体" w:hAnsi="宋体"/>
          <w:szCs w:val="24"/>
        </w:rPr>
        <w:t>我方在</w:t>
      </w:r>
      <w:r>
        <w:rPr>
          <w:rFonts w:hint="eastAsia" w:ascii="宋体" w:hAnsi="宋体"/>
          <w:b/>
          <w:szCs w:val="21"/>
          <w:u w:val="single"/>
        </w:rPr>
        <w:t xml:space="preserve">    [项目名称]    </w:t>
      </w:r>
      <w:r>
        <w:rPr>
          <w:rFonts w:hint="eastAsia" w:ascii="宋体" w:hAnsi="宋体"/>
          <w:szCs w:val="21"/>
        </w:rPr>
        <w:t>工程</w:t>
      </w:r>
      <w:r>
        <w:rPr>
          <w:rFonts w:hint="eastAsia" w:ascii="宋体" w:hAnsi="宋体"/>
          <w:szCs w:val="24"/>
        </w:rPr>
        <w:t>招标中，如有幸中标，在此郑重承诺：</w:t>
      </w:r>
    </w:p>
    <w:p w14:paraId="2AC6EF87">
      <w:pPr>
        <w:spacing w:line="360" w:lineRule="auto"/>
        <w:ind w:firstLine="435"/>
        <w:rPr>
          <w:rFonts w:hint="eastAsia" w:ascii="宋体" w:hAnsi="宋体"/>
        </w:rPr>
      </w:pPr>
      <w:r>
        <w:rPr>
          <w:rFonts w:hint="eastAsia" w:ascii="宋体" w:hAnsi="宋体"/>
        </w:rPr>
        <w:t>我司已按投标须知第5款的要求完成了踏勘现场的工作，并充分了解现场条件。如若中标，我司理解招标人向投标人提供的有关现场的数据和资料，是招标人现有的能被投标人利用的资料。招标人对投标人做出的任何推论、理解和结论均不负责任。我司承诺不会因任何现场条件的阻碍而向招标人拖延工期或索赔费用。在保证工程质量的前提下，</w:t>
      </w:r>
      <w:r>
        <w:rPr>
          <w:rFonts w:hint="eastAsia" w:ascii="宋体" w:hAnsi="宋体"/>
          <w:b/>
          <w:u w:val="single"/>
        </w:rPr>
        <w:t>我司承诺在    日</w:t>
      </w:r>
      <w:r>
        <w:rPr>
          <w:rFonts w:ascii="宋体" w:hAnsi="宋体"/>
          <w:b/>
          <w:u w:val="single"/>
        </w:rPr>
        <w:t>历</w:t>
      </w:r>
      <w:r>
        <w:rPr>
          <w:rFonts w:hint="eastAsia" w:ascii="宋体" w:hAnsi="宋体"/>
          <w:b/>
          <w:u w:val="single"/>
        </w:rPr>
        <w:t>天内（即比招标文件要求的    日历天提前    天）完工。</w:t>
      </w:r>
    </w:p>
    <w:p w14:paraId="1F7C9CFA">
      <w:pPr>
        <w:spacing w:line="360" w:lineRule="auto"/>
        <w:ind w:firstLine="435"/>
        <w:rPr>
          <w:rFonts w:hint="eastAsia" w:ascii="宋体" w:hAnsi="宋体"/>
        </w:rPr>
      </w:pPr>
      <w:r>
        <w:rPr>
          <w:rFonts w:hint="eastAsia" w:ascii="宋体" w:hAnsi="宋体"/>
        </w:rPr>
        <w:t>若工程未能在上述时间内完工，招标人有权无条件没收我司的履约保证金，我司将对此无任何异议。我司已考虑了此部分工作的难度和风险，其费用已在措施费中充分考虑，保证不因任何现场条件的阻碍而影响投标承诺的竣工日期。</w:t>
      </w:r>
    </w:p>
    <w:p w14:paraId="047E4861">
      <w:pPr>
        <w:pStyle w:val="2"/>
        <w:spacing w:line="360" w:lineRule="auto"/>
        <w:ind w:left="-2" w:leftChars="-1" w:firstLine="367" w:firstLineChars="175"/>
        <w:rPr>
          <w:rFonts w:hint="eastAsia" w:ascii="宋体" w:hAnsi="宋体"/>
          <w:szCs w:val="24"/>
        </w:rPr>
      </w:pPr>
    </w:p>
    <w:p w14:paraId="2D368BBB">
      <w:pPr>
        <w:spacing w:line="360" w:lineRule="auto"/>
        <w:ind w:left="630" w:leftChars="300" w:firstLine="525" w:firstLineChars="250"/>
        <w:rPr>
          <w:rFonts w:hint="eastAsia" w:ascii="宋体" w:hAnsi="宋体"/>
          <w:szCs w:val="24"/>
        </w:rPr>
      </w:pPr>
    </w:p>
    <w:p w14:paraId="23C626EC">
      <w:pPr>
        <w:pStyle w:val="123"/>
        <w:spacing w:line="480" w:lineRule="auto"/>
        <w:ind w:firstLine="691" w:firstLineChars="279"/>
        <w:rPr>
          <w:rFonts w:hint="eastAsia" w:ascii="宋体" w:hAnsi="宋体"/>
        </w:rPr>
      </w:pPr>
      <w:r>
        <w:rPr>
          <w:rFonts w:hint="eastAsia" w:ascii="宋体" w:hAnsi="宋体"/>
        </w:rPr>
        <w:t>投 标 人：    （盖章）</w:t>
      </w:r>
    </w:p>
    <w:p w14:paraId="647CCFCD">
      <w:pPr>
        <w:pStyle w:val="123"/>
        <w:spacing w:line="480" w:lineRule="auto"/>
        <w:ind w:firstLine="691" w:firstLineChars="279"/>
        <w:rPr>
          <w:rFonts w:hint="eastAsia" w:ascii="宋体" w:hAnsi="宋体"/>
        </w:rPr>
      </w:pPr>
      <w:r>
        <w:rPr>
          <w:rFonts w:hint="eastAsia" w:ascii="宋体" w:hAnsi="宋体"/>
        </w:rPr>
        <w:t>法定代表人或授权代理人（签字或盖章）：</w:t>
      </w:r>
    </w:p>
    <w:p w14:paraId="77C5369A">
      <w:pPr>
        <w:pStyle w:val="19"/>
        <w:rPr>
          <w:rFonts w:hint="eastAsia" w:hAnsi="宋体"/>
          <w:sz w:val="24"/>
          <w:szCs w:val="24"/>
        </w:rPr>
      </w:pPr>
      <w:r>
        <w:rPr>
          <w:rFonts w:hint="eastAsia" w:hAnsi="宋体"/>
          <w:sz w:val="24"/>
          <w:szCs w:val="24"/>
        </w:rPr>
        <w:t xml:space="preserve">     日    期：    年    月    日</w:t>
      </w:r>
    </w:p>
    <w:p w14:paraId="0E8E962A">
      <w:pPr>
        <w:pStyle w:val="19"/>
      </w:pPr>
      <w:r>
        <w:br w:type="page"/>
      </w:r>
      <w:r>
        <w:rPr>
          <w:rFonts w:hint="eastAsia"/>
        </w:rPr>
        <w:t>格式六：</w:t>
      </w:r>
    </w:p>
    <w:p w14:paraId="681B2167">
      <w:pPr>
        <w:pStyle w:val="128"/>
        <w:rPr>
          <w:rFonts w:hint="eastAsia"/>
          <w:b w:val="0"/>
          <w:highlight w:val="none"/>
        </w:rPr>
      </w:pPr>
      <w:r>
        <w:rPr>
          <w:rFonts w:hint="eastAsia"/>
          <w:b w:val="0"/>
          <w:highlight w:val="none"/>
        </w:rPr>
        <w:t>合同响应承诺书</w:t>
      </w:r>
    </w:p>
    <w:p w14:paraId="753D8AE0">
      <w:pPr>
        <w:spacing w:line="360" w:lineRule="auto"/>
        <w:rPr>
          <w:rFonts w:hint="eastAsia" w:ascii="宋体" w:hAnsi="宋体"/>
          <w:b/>
          <w:szCs w:val="21"/>
          <w:u w:val="single"/>
        </w:rPr>
      </w:pPr>
      <w:r>
        <w:rPr>
          <w:rFonts w:hint="eastAsia" w:ascii="宋体" w:hAnsi="宋体"/>
          <w:b/>
          <w:bCs/>
          <w:sz w:val="24"/>
          <w:szCs w:val="24"/>
        </w:rPr>
        <w:t>致：</w:t>
      </w:r>
      <w:r>
        <w:rPr>
          <w:rFonts w:hint="eastAsia" w:ascii="宋体" w:hAnsi="宋体"/>
          <w:b/>
          <w:szCs w:val="21"/>
          <w:u w:val="single"/>
        </w:rPr>
        <w:t>（招标人名称）</w:t>
      </w:r>
    </w:p>
    <w:p w14:paraId="13B6039E">
      <w:pPr>
        <w:spacing w:line="360" w:lineRule="auto"/>
        <w:ind w:firstLine="420" w:firstLineChars="200"/>
        <w:rPr>
          <w:rFonts w:hint="eastAsia" w:ascii="宋体" w:hAnsi="宋体"/>
          <w:szCs w:val="24"/>
        </w:rPr>
      </w:pPr>
      <w:r>
        <w:rPr>
          <w:rFonts w:hint="eastAsia" w:ascii="宋体" w:hAnsi="宋体"/>
          <w:szCs w:val="24"/>
        </w:rPr>
        <w:t>我公司在</w:t>
      </w:r>
      <w:r>
        <w:rPr>
          <w:rFonts w:hint="eastAsia" w:ascii="宋体" w:hAnsi="宋体"/>
          <w:b/>
          <w:szCs w:val="21"/>
          <w:u w:val="single"/>
        </w:rPr>
        <w:t xml:space="preserve">    [项目名称]   </w:t>
      </w:r>
      <w:r>
        <w:rPr>
          <w:rFonts w:hint="eastAsia" w:ascii="宋体" w:hAnsi="宋体"/>
          <w:szCs w:val="21"/>
        </w:rPr>
        <w:t>工程</w:t>
      </w:r>
      <w:r>
        <w:rPr>
          <w:rFonts w:hint="eastAsia" w:ascii="宋体" w:hAnsi="宋体"/>
          <w:szCs w:val="24"/>
        </w:rPr>
        <w:t>招标中，若有幸中标，在此郑重承诺：</w:t>
      </w:r>
    </w:p>
    <w:p w14:paraId="5B44C931">
      <w:pPr>
        <w:tabs>
          <w:tab w:val="left" w:pos="6937"/>
        </w:tabs>
        <w:spacing w:line="360" w:lineRule="auto"/>
        <w:ind w:firstLine="424" w:firstLineChars="202"/>
        <w:rPr>
          <w:rFonts w:hint="eastAsia" w:ascii="宋体" w:hAnsi="宋体"/>
          <w:szCs w:val="24"/>
        </w:rPr>
      </w:pPr>
      <w:r>
        <w:rPr>
          <w:rFonts w:hint="eastAsia" w:ascii="宋体" w:hAnsi="宋体"/>
          <w:szCs w:val="24"/>
        </w:rPr>
        <w:t>1、我公司承诺，按照招标文件合同条款约定的方式提供履约担保，并完全同意发包人对本项目工程款的监管。</w:t>
      </w:r>
    </w:p>
    <w:p w14:paraId="31C3FBEE">
      <w:pPr>
        <w:spacing w:line="360" w:lineRule="auto"/>
        <w:ind w:firstLine="420" w:firstLineChars="200"/>
        <w:rPr>
          <w:rFonts w:hint="eastAsia" w:ascii="宋体" w:hAnsi="宋体"/>
          <w:szCs w:val="24"/>
        </w:rPr>
      </w:pPr>
      <w:r>
        <w:rPr>
          <w:rFonts w:hint="eastAsia" w:ascii="宋体" w:hAnsi="宋体"/>
          <w:szCs w:val="24"/>
        </w:rPr>
        <w:t>2、我公司承诺，完全响应招标文件的所有条款，包括但不限于质量目标、工期目标、验收标准、计量支付办法、结算方式、保修责任、材料（设备）采购相关规定等，并履行合同全部义务。</w:t>
      </w:r>
    </w:p>
    <w:p w14:paraId="5FBA7F9D">
      <w:pPr>
        <w:spacing w:line="360" w:lineRule="auto"/>
        <w:ind w:firstLine="420" w:firstLineChars="200"/>
        <w:rPr>
          <w:rFonts w:hint="eastAsia" w:ascii="宋体" w:hAnsi="宋体"/>
          <w:szCs w:val="24"/>
        </w:rPr>
      </w:pPr>
      <w:r>
        <w:rPr>
          <w:rFonts w:hint="eastAsia" w:ascii="宋体" w:hAnsi="宋体"/>
          <w:szCs w:val="24"/>
        </w:rPr>
        <w:t>3、我公司承诺按不低于现场最低配备要求配备相应的管理人员、劳动力、机械设备、检测仪器和其他设备。在实际施工过程中，为实现工期目标需增加人力、机械、设备时，我公司完全接受发包人、监理单位的安排，按要求增加相应人力、机械、设备等，所产生的费用已在投标报价中考虑，不再向发包人另行申请增加费用。</w:t>
      </w:r>
    </w:p>
    <w:p w14:paraId="7F5972CC">
      <w:pPr>
        <w:spacing w:line="360" w:lineRule="auto"/>
        <w:ind w:firstLine="420" w:firstLineChars="200"/>
        <w:rPr>
          <w:rFonts w:hint="eastAsia" w:ascii="宋体" w:hAnsi="宋体"/>
          <w:szCs w:val="24"/>
        </w:rPr>
      </w:pPr>
      <w:r>
        <w:rPr>
          <w:rFonts w:hint="eastAsia" w:ascii="宋体" w:hAnsi="宋体"/>
          <w:szCs w:val="24"/>
        </w:rPr>
        <w:t>4、我公司理解，在施工过程中，发包人有权变更、增加（增加工程量或增加新工作内容）或减少某部分工作内容，我公司愿意全力配合和支持发包人的要求。若发包人变更增加部分工作内容时，我公司承诺按发包人的要求组织施工；若发包人减少部分工作内容时，我公司承诺按实施工和办理结算，不另行追究发包人有关赔偿费用和责任。</w:t>
      </w:r>
    </w:p>
    <w:p w14:paraId="73DAF10D">
      <w:pPr>
        <w:spacing w:line="360" w:lineRule="auto"/>
        <w:ind w:firstLine="420" w:firstLineChars="200"/>
        <w:rPr>
          <w:rFonts w:hint="eastAsia" w:ascii="宋体" w:hAnsi="宋体"/>
          <w:szCs w:val="24"/>
        </w:rPr>
      </w:pPr>
      <w:r>
        <w:rPr>
          <w:rFonts w:hint="eastAsia" w:ascii="宋体" w:hAnsi="宋体"/>
          <w:szCs w:val="24"/>
        </w:rPr>
        <w:t>5、我公司承诺，</w:t>
      </w:r>
      <w:r>
        <w:rPr>
          <w:rFonts w:hint="eastAsia" w:ascii="宋体" w:hAnsi="宋体"/>
          <w:b/>
          <w:szCs w:val="24"/>
        </w:rPr>
        <w:t>在中标通知书发出之日起争取15日历天，最多不超过30日历天内与招标人签订施工合同。</w:t>
      </w:r>
    </w:p>
    <w:p w14:paraId="78FFFD42">
      <w:pPr>
        <w:spacing w:line="360" w:lineRule="auto"/>
        <w:ind w:firstLine="420" w:firstLineChars="200"/>
        <w:rPr>
          <w:rFonts w:hint="eastAsia" w:ascii="宋体" w:hAnsi="宋体"/>
          <w:szCs w:val="24"/>
        </w:rPr>
      </w:pPr>
      <w:r>
        <w:rPr>
          <w:rFonts w:hint="eastAsia" w:ascii="宋体" w:hAnsi="宋体"/>
          <w:szCs w:val="24"/>
        </w:rPr>
        <w:t>6、若我公司中标后在签订合同时，出现资质不符或被建设主管部门处罚等情况，导致不能承担合同约定工作内容时，我公司承诺由此造成的一切损失由我公司承担，并同意放弃中标资格。</w:t>
      </w:r>
    </w:p>
    <w:p w14:paraId="22C4E120">
      <w:pPr>
        <w:spacing w:line="360" w:lineRule="auto"/>
        <w:ind w:firstLine="420" w:firstLineChars="200"/>
        <w:rPr>
          <w:rFonts w:hint="eastAsia" w:ascii="宋体" w:hAnsi="宋体"/>
          <w:szCs w:val="24"/>
        </w:rPr>
      </w:pPr>
      <w:r>
        <w:rPr>
          <w:rFonts w:hint="eastAsia" w:ascii="宋体" w:hAnsi="宋体"/>
          <w:szCs w:val="24"/>
        </w:rPr>
        <w:t>7、我公司承诺，不转包中标项目；若需对专业工程进行分包时，严格按照招标投标等相关法律、法规及合同要求进行分包。</w:t>
      </w:r>
    </w:p>
    <w:p w14:paraId="0CD48E1E">
      <w:pPr>
        <w:spacing w:line="360" w:lineRule="auto"/>
        <w:ind w:firstLine="420" w:firstLineChars="200"/>
        <w:rPr>
          <w:rFonts w:hint="eastAsia" w:ascii="宋体" w:hAnsi="宋体"/>
          <w:szCs w:val="24"/>
        </w:rPr>
      </w:pPr>
      <w:r>
        <w:rPr>
          <w:rFonts w:hint="eastAsia" w:ascii="宋体" w:hAnsi="宋体"/>
          <w:szCs w:val="24"/>
        </w:rPr>
        <w:t>8、我公司承诺，项目竣工验收后60日历天内整理结算资料送监理单位审核。</w:t>
      </w:r>
    </w:p>
    <w:p w14:paraId="3CF51802">
      <w:pPr>
        <w:spacing w:line="360" w:lineRule="auto"/>
        <w:ind w:firstLine="420" w:firstLineChars="200"/>
        <w:rPr>
          <w:rFonts w:hint="eastAsia" w:ascii="宋体" w:hAnsi="宋体"/>
          <w:szCs w:val="24"/>
        </w:rPr>
      </w:pPr>
      <w:r>
        <w:rPr>
          <w:rFonts w:hint="eastAsia" w:ascii="宋体" w:hAnsi="宋体"/>
          <w:szCs w:val="24"/>
        </w:rPr>
        <w:t>9、我公司承诺，配合发包人做好见证取样的材料设备检测有关工作，配合发包人做好现场材料（设备）使用评价等相关工作。若在施工过程中由于我公司管理不善，导致材料设备检测批次增加，造成检测费用超过该项的概算或预算费用10%或以上的，所增加的费用由我公司负责支付。</w:t>
      </w:r>
    </w:p>
    <w:p w14:paraId="6D3051DE">
      <w:pPr>
        <w:spacing w:line="360" w:lineRule="auto"/>
        <w:ind w:firstLine="420" w:firstLineChars="200"/>
        <w:rPr>
          <w:rFonts w:hint="eastAsia" w:ascii="宋体" w:hAnsi="宋体"/>
          <w:szCs w:val="24"/>
        </w:rPr>
      </w:pPr>
      <w:r>
        <w:rPr>
          <w:rFonts w:hint="eastAsia" w:ascii="宋体" w:hAnsi="宋体"/>
          <w:szCs w:val="24"/>
        </w:rPr>
        <w:t>10、我公司承诺，在投标时已充分了解项目情况，并结合项目编制投标文件，对投标时的措施费进行包干，竣工结算时不作调整。我公司在开工前结合现场实际重新编制施工组织方案报监理单位、发包人审批后方能实施，费用已在投标报价中充分考虑。</w:t>
      </w:r>
    </w:p>
    <w:p w14:paraId="286957AC">
      <w:pPr>
        <w:spacing w:line="360" w:lineRule="auto"/>
        <w:ind w:firstLine="420" w:firstLineChars="200"/>
        <w:rPr>
          <w:rFonts w:hint="eastAsia" w:ascii="宋体" w:hAnsi="宋体"/>
          <w:szCs w:val="24"/>
        </w:rPr>
      </w:pPr>
      <w:r>
        <w:rPr>
          <w:rFonts w:hint="eastAsia" w:ascii="宋体" w:hAnsi="宋体"/>
          <w:szCs w:val="24"/>
        </w:rPr>
        <w:t>若我公司违背上述承诺，若合同已有具体违约措施的，我公司接受按合同对我公司进行处罚；若合同没有具体处罚措施的，我公司接受招标人（发包人）取消我公司中标资格、或没收保证金、或没收履约担保、或停止支付工程款、或处以罚款、或通报批评、或终止合同等处罚，并承担由此造成的一切经济损失。</w:t>
      </w:r>
    </w:p>
    <w:p w14:paraId="1EA8E7F8">
      <w:pPr>
        <w:spacing w:line="360" w:lineRule="auto"/>
        <w:ind w:left="630" w:leftChars="300" w:firstLine="525" w:firstLineChars="250"/>
        <w:rPr>
          <w:rFonts w:hint="eastAsia" w:ascii="宋体" w:hAnsi="宋体"/>
          <w:szCs w:val="24"/>
        </w:rPr>
      </w:pPr>
    </w:p>
    <w:p w14:paraId="3A8ADA5C">
      <w:pPr>
        <w:spacing w:line="360" w:lineRule="auto"/>
        <w:ind w:left="630" w:leftChars="300" w:firstLine="525" w:firstLineChars="250"/>
        <w:rPr>
          <w:rFonts w:hint="eastAsia" w:ascii="宋体" w:hAnsi="宋体"/>
          <w:szCs w:val="24"/>
        </w:rPr>
      </w:pPr>
    </w:p>
    <w:p w14:paraId="78E912BC">
      <w:pPr>
        <w:pStyle w:val="123"/>
        <w:spacing w:line="480" w:lineRule="auto"/>
        <w:ind w:firstLine="691" w:firstLineChars="279"/>
        <w:rPr>
          <w:rFonts w:hint="eastAsia" w:ascii="宋体" w:hAnsi="宋体"/>
        </w:rPr>
      </w:pPr>
      <w:r>
        <w:rPr>
          <w:rFonts w:hint="eastAsia" w:ascii="宋体" w:hAnsi="宋体"/>
        </w:rPr>
        <w:t>投 标 人：    （盖章）</w:t>
      </w:r>
    </w:p>
    <w:p w14:paraId="09487007">
      <w:pPr>
        <w:pStyle w:val="123"/>
        <w:spacing w:line="480" w:lineRule="auto"/>
        <w:ind w:firstLine="691" w:firstLineChars="279"/>
        <w:rPr>
          <w:rFonts w:hint="eastAsia" w:ascii="宋体" w:hAnsi="宋体"/>
        </w:rPr>
      </w:pPr>
      <w:r>
        <w:rPr>
          <w:rFonts w:hint="eastAsia" w:ascii="宋体" w:hAnsi="宋体"/>
        </w:rPr>
        <w:t>法定代表人或授权代理人（签字或盖章）：</w:t>
      </w:r>
    </w:p>
    <w:p w14:paraId="44C8A003">
      <w:pPr>
        <w:pStyle w:val="19"/>
        <w:rPr>
          <w:rFonts w:hint="eastAsia" w:hAnsi="宋体"/>
          <w:sz w:val="24"/>
          <w:szCs w:val="24"/>
        </w:rPr>
      </w:pPr>
      <w:r>
        <w:rPr>
          <w:rFonts w:hint="eastAsia" w:hAnsi="宋体"/>
          <w:sz w:val="24"/>
          <w:szCs w:val="24"/>
        </w:rPr>
        <w:t xml:space="preserve">     日    期：    年    月    日</w:t>
      </w:r>
    </w:p>
    <w:p w14:paraId="11CD6FEA">
      <w:pPr>
        <w:pStyle w:val="19"/>
        <w:rPr>
          <w:highlight w:val="none"/>
        </w:rPr>
      </w:pPr>
      <w:r>
        <w:rPr>
          <w:highlight w:val="none"/>
        </w:rPr>
        <w:br w:type="page"/>
      </w:r>
      <w:r>
        <w:rPr>
          <w:rFonts w:hint="eastAsia"/>
          <w:highlight w:val="none"/>
        </w:rPr>
        <w:t>格式七：</w:t>
      </w:r>
    </w:p>
    <w:p w14:paraId="36CEA595">
      <w:pPr>
        <w:jc w:val="center"/>
        <w:rPr>
          <w:rFonts w:hint="eastAsia" w:ascii="宋体" w:hAnsi="宋体"/>
          <w:sz w:val="30"/>
          <w:szCs w:val="30"/>
          <w:highlight w:val="none"/>
        </w:rPr>
      </w:pPr>
      <w:r>
        <w:rPr>
          <w:rFonts w:hint="eastAsia" w:ascii="宋体" w:hAnsi="宋体"/>
          <w:b/>
          <w:sz w:val="30"/>
          <w:szCs w:val="30"/>
          <w:highlight w:val="none"/>
        </w:rPr>
        <w:t>危险性较大的分部分项工程清单及超过一定规模的危险性较大的分部分项工程清单</w:t>
      </w:r>
    </w:p>
    <w:p w14:paraId="277DE6D8">
      <w:pPr>
        <w:pStyle w:val="127"/>
        <w:numPr>
          <w:ilvl w:val="0"/>
          <w:numId w:val="3"/>
        </w:numPr>
        <w:autoSpaceDE w:val="0"/>
        <w:autoSpaceDN w:val="0"/>
        <w:adjustRightInd w:val="0"/>
        <w:spacing w:line="360" w:lineRule="auto"/>
        <w:ind w:firstLineChars="0"/>
        <w:jc w:val="left"/>
        <w:rPr>
          <w:rFonts w:hint="eastAsia" w:ascii="宋体" w:hAnsi="宋体"/>
          <w:sz w:val="22"/>
          <w:szCs w:val="24"/>
        </w:rPr>
      </w:pPr>
      <w:r>
        <w:rPr>
          <w:rFonts w:hint="eastAsia" w:ascii="宋体" w:hAnsi="宋体"/>
          <w:sz w:val="22"/>
          <w:szCs w:val="24"/>
        </w:rPr>
        <w:t>根据中华人民共和国住房和城乡建设部令第37号《危险性较大的分部分项工程安全管理规定》（以下简称“37号文”），投标人在投标时须补充完善危大工程清单并明确相应的安全管理措施。</w:t>
      </w:r>
    </w:p>
    <w:p w14:paraId="0B235C5B">
      <w:pPr>
        <w:pStyle w:val="127"/>
        <w:numPr>
          <w:ilvl w:val="0"/>
          <w:numId w:val="3"/>
        </w:numPr>
        <w:autoSpaceDE w:val="0"/>
        <w:autoSpaceDN w:val="0"/>
        <w:adjustRightInd w:val="0"/>
        <w:spacing w:line="360" w:lineRule="auto"/>
        <w:ind w:firstLineChars="0"/>
        <w:jc w:val="left"/>
        <w:rPr>
          <w:rFonts w:hint="eastAsia" w:ascii="宋体" w:hAnsi="宋体"/>
          <w:sz w:val="22"/>
          <w:szCs w:val="24"/>
        </w:rPr>
      </w:pPr>
      <w:r>
        <w:rPr>
          <w:rFonts w:hint="eastAsia" w:ascii="宋体" w:hAnsi="宋体"/>
          <w:sz w:val="22"/>
          <w:szCs w:val="24"/>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sz w:val="22"/>
          <w:szCs w:val="32"/>
        </w:rPr>
        <w:t>√”标识。</w:t>
      </w:r>
    </w:p>
    <w:p w14:paraId="5EF11757">
      <w:pPr>
        <w:pStyle w:val="127"/>
        <w:numPr>
          <w:ilvl w:val="0"/>
          <w:numId w:val="4"/>
        </w:numPr>
        <w:autoSpaceDE w:val="0"/>
        <w:autoSpaceDN w:val="0"/>
        <w:adjustRightInd w:val="0"/>
        <w:spacing w:line="360" w:lineRule="auto"/>
        <w:ind w:firstLineChars="0"/>
        <w:jc w:val="left"/>
        <w:rPr>
          <w:rFonts w:hint="eastAsia" w:ascii="宋体" w:hAnsi="宋体"/>
          <w:sz w:val="22"/>
          <w:szCs w:val="32"/>
        </w:rPr>
      </w:pPr>
      <w:r>
        <w:rPr>
          <w:rFonts w:hint="eastAsia" w:ascii="宋体" w:hAnsi="宋体"/>
          <w:sz w:val="22"/>
          <w:szCs w:val="24"/>
        </w:rPr>
        <w:t>投标单位同意建设单位在清单中标识的该项请在对应项打“</w:t>
      </w:r>
      <w:r>
        <w:rPr>
          <w:rFonts w:hint="eastAsia" w:ascii="宋体" w:hAnsi="宋体"/>
          <w:sz w:val="22"/>
          <w:szCs w:val="32"/>
        </w:rPr>
        <w:t>√”标识，</w:t>
      </w:r>
      <w:r>
        <w:rPr>
          <w:rFonts w:hint="eastAsia" w:ascii="宋体" w:hAnsi="宋体"/>
          <w:b/>
          <w:bCs/>
          <w:sz w:val="22"/>
          <w:szCs w:val="32"/>
          <w:u w:val="single"/>
        </w:rPr>
        <w:t>并于本清单后附相应的安全管理措施</w:t>
      </w:r>
      <w:r>
        <w:rPr>
          <w:rFonts w:hint="eastAsia" w:ascii="宋体" w:hAnsi="宋体"/>
          <w:b/>
          <w:bCs/>
          <w:sz w:val="22"/>
          <w:szCs w:val="32"/>
        </w:rPr>
        <w:t>。</w:t>
      </w:r>
    </w:p>
    <w:p w14:paraId="766AEC65">
      <w:pPr>
        <w:pStyle w:val="127"/>
        <w:numPr>
          <w:ilvl w:val="0"/>
          <w:numId w:val="4"/>
        </w:numPr>
        <w:autoSpaceDE w:val="0"/>
        <w:autoSpaceDN w:val="0"/>
        <w:adjustRightInd w:val="0"/>
        <w:spacing w:line="360" w:lineRule="auto"/>
        <w:ind w:firstLineChars="0"/>
        <w:jc w:val="left"/>
        <w:rPr>
          <w:rFonts w:hint="eastAsia" w:ascii="宋体" w:hAnsi="宋体"/>
          <w:sz w:val="22"/>
          <w:szCs w:val="32"/>
        </w:rPr>
      </w:pPr>
      <w:r>
        <w:rPr>
          <w:rFonts w:hint="eastAsia" w:ascii="宋体" w:hAnsi="宋体"/>
          <w:sz w:val="22"/>
          <w:szCs w:val="24"/>
        </w:rPr>
        <w:t>投标单位对清单中认为需要补充的该项请在对应项打“</w:t>
      </w:r>
      <w:r>
        <w:rPr>
          <w:rFonts w:hint="eastAsia" w:ascii="宋体" w:hAnsi="宋体"/>
          <w:sz w:val="22"/>
          <w:szCs w:val="32"/>
        </w:rPr>
        <w:t>√”标识，</w:t>
      </w:r>
      <w:r>
        <w:rPr>
          <w:rFonts w:hint="eastAsia" w:ascii="宋体" w:hAnsi="宋体"/>
          <w:b/>
          <w:bCs/>
          <w:sz w:val="22"/>
          <w:szCs w:val="32"/>
          <w:u w:val="single"/>
        </w:rPr>
        <w:t>并于本清单后附相应的安全管理措施</w:t>
      </w:r>
      <w:r>
        <w:rPr>
          <w:rFonts w:hint="eastAsia" w:ascii="宋体" w:hAnsi="宋体"/>
          <w:b/>
          <w:bCs/>
          <w:sz w:val="22"/>
          <w:szCs w:val="32"/>
        </w:rPr>
        <w:t>。</w:t>
      </w:r>
    </w:p>
    <w:p w14:paraId="1F2C048E">
      <w:pPr>
        <w:pStyle w:val="127"/>
        <w:numPr>
          <w:ilvl w:val="0"/>
          <w:numId w:val="4"/>
        </w:numPr>
        <w:autoSpaceDE w:val="0"/>
        <w:autoSpaceDN w:val="0"/>
        <w:adjustRightInd w:val="0"/>
        <w:spacing w:line="360" w:lineRule="auto"/>
        <w:ind w:firstLineChars="0"/>
        <w:jc w:val="left"/>
        <w:rPr>
          <w:rFonts w:hint="eastAsia" w:ascii="宋体" w:hAnsi="宋体"/>
          <w:sz w:val="22"/>
          <w:szCs w:val="24"/>
        </w:rPr>
      </w:pPr>
      <w:r>
        <w:rPr>
          <w:rFonts w:hint="eastAsia" w:ascii="宋体" w:hAnsi="宋体"/>
          <w:sz w:val="22"/>
          <w:szCs w:val="32"/>
        </w:rPr>
        <w:t>投标单位不同意建设单位</w:t>
      </w:r>
      <w:r>
        <w:rPr>
          <w:rFonts w:hint="eastAsia" w:ascii="宋体" w:hAnsi="宋体"/>
          <w:sz w:val="22"/>
          <w:szCs w:val="24"/>
        </w:rPr>
        <w:t>在清单中标识的该项</w:t>
      </w:r>
      <w:r>
        <w:rPr>
          <w:rFonts w:hint="eastAsia" w:ascii="宋体" w:hAnsi="宋体"/>
          <w:sz w:val="22"/>
          <w:szCs w:val="32"/>
        </w:rPr>
        <w:t>请在对应项打“×”标识，并在备注栏填上相关说明。</w:t>
      </w:r>
    </w:p>
    <w:p w14:paraId="5D59E8C1">
      <w:pPr>
        <w:pStyle w:val="127"/>
        <w:numPr>
          <w:ilvl w:val="0"/>
          <w:numId w:val="3"/>
        </w:numPr>
        <w:autoSpaceDE w:val="0"/>
        <w:autoSpaceDN w:val="0"/>
        <w:adjustRightInd w:val="0"/>
        <w:spacing w:line="360" w:lineRule="auto"/>
        <w:ind w:firstLineChars="0"/>
        <w:jc w:val="left"/>
        <w:rPr>
          <w:rFonts w:hint="eastAsia" w:ascii="宋体" w:hAnsi="宋体"/>
          <w:sz w:val="22"/>
          <w:szCs w:val="24"/>
        </w:rPr>
      </w:pPr>
      <w:r>
        <w:rPr>
          <w:rFonts w:hint="eastAsia" w:ascii="宋体" w:hAnsi="宋体"/>
          <w:sz w:val="22"/>
          <w:szCs w:val="24"/>
        </w:rPr>
        <w:t>投标单位应当在投标时根据招标人提供的下述第5点清单，</w:t>
      </w:r>
      <w:r>
        <w:rPr>
          <w:rFonts w:hint="eastAsia" w:ascii="宋体" w:hAnsi="宋体"/>
          <w:b/>
          <w:bCs/>
          <w:sz w:val="22"/>
          <w:szCs w:val="24"/>
          <w:u w:val="single"/>
        </w:rPr>
        <w:t>在本清单后附编制的专项施工方案</w:t>
      </w:r>
      <w:r>
        <w:rPr>
          <w:rFonts w:hint="eastAsia" w:ascii="宋体" w:hAnsi="宋体"/>
          <w:sz w:val="22"/>
          <w:szCs w:val="24"/>
        </w:rPr>
        <w:t>。</w:t>
      </w:r>
    </w:p>
    <w:p w14:paraId="380CA69F">
      <w:pPr>
        <w:pStyle w:val="127"/>
        <w:numPr>
          <w:ilvl w:val="0"/>
          <w:numId w:val="3"/>
        </w:numPr>
        <w:autoSpaceDE w:val="0"/>
        <w:autoSpaceDN w:val="0"/>
        <w:adjustRightInd w:val="0"/>
        <w:spacing w:line="360" w:lineRule="auto"/>
        <w:ind w:firstLineChars="0"/>
        <w:jc w:val="left"/>
        <w:rPr>
          <w:rFonts w:hint="eastAsia" w:ascii="宋体" w:hAnsi="宋体"/>
          <w:sz w:val="22"/>
          <w:szCs w:val="24"/>
        </w:rPr>
      </w:pPr>
      <w:r>
        <w:rPr>
          <w:rFonts w:hint="eastAsia" w:ascii="宋体" w:hAnsi="宋体"/>
          <w:sz w:val="22"/>
          <w:szCs w:val="24"/>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65A6EF14">
      <w:pPr>
        <w:pStyle w:val="127"/>
        <w:numPr>
          <w:ilvl w:val="0"/>
          <w:numId w:val="3"/>
        </w:numPr>
        <w:autoSpaceDE w:val="0"/>
        <w:autoSpaceDN w:val="0"/>
        <w:adjustRightInd w:val="0"/>
        <w:spacing w:line="360" w:lineRule="auto"/>
        <w:ind w:firstLineChars="0"/>
        <w:jc w:val="left"/>
        <w:rPr>
          <w:rFonts w:hint="eastAsia" w:ascii="宋体" w:hAnsi="宋体"/>
          <w:sz w:val="22"/>
          <w:szCs w:val="24"/>
        </w:rPr>
      </w:pPr>
      <w:r>
        <w:rPr>
          <w:rFonts w:hint="eastAsia" w:ascii="宋体" w:hAnsi="宋体"/>
          <w:sz w:val="22"/>
          <w:szCs w:val="24"/>
        </w:rPr>
        <w:t>危险性较大的分部分项工程清单及超过一定规模的危险性较大的分部分项工程清单：</w:t>
      </w:r>
    </w:p>
    <w:tbl>
      <w:tblPr>
        <w:tblStyle w:val="35"/>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361"/>
        <w:gridCol w:w="1361"/>
        <w:gridCol w:w="1063"/>
      </w:tblGrid>
      <w:tr w14:paraId="5D06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75C12BF8">
            <w:pPr>
              <w:spacing w:line="276" w:lineRule="auto"/>
              <w:jc w:val="center"/>
              <w:rPr>
                <w:rFonts w:hint="eastAsia" w:ascii="宋体" w:hAnsi="宋体"/>
                <w:b/>
                <w:szCs w:val="21"/>
              </w:rPr>
            </w:pPr>
            <w:r>
              <w:rPr>
                <w:rFonts w:hint="eastAsia" w:ascii="宋体" w:hAnsi="宋体"/>
                <w:b/>
                <w:szCs w:val="21"/>
              </w:rPr>
              <w:t>一、危险性较大的分部分项工程清单</w:t>
            </w:r>
          </w:p>
        </w:tc>
        <w:tc>
          <w:tcPr>
            <w:tcW w:w="1361" w:type="dxa"/>
            <w:vAlign w:val="center"/>
          </w:tcPr>
          <w:p w14:paraId="333DD90A">
            <w:pPr>
              <w:spacing w:line="276" w:lineRule="auto"/>
              <w:jc w:val="center"/>
              <w:rPr>
                <w:rFonts w:hint="eastAsia" w:ascii="宋体" w:hAnsi="宋体"/>
                <w:b/>
                <w:szCs w:val="21"/>
              </w:rPr>
            </w:pPr>
            <w:r>
              <w:rPr>
                <w:rFonts w:hint="eastAsia" w:ascii="宋体" w:hAnsi="宋体"/>
                <w:b/>
                <w:szCs w:val="21"/>
              </w:rPr>
              <w:t>建设单位</w:t>
            </w:r>
          </w:p>
        </w:tc>
        <w:tc>
          <w:tcPr>
            <w:tcW w:w="1361" w:type="dxa"/>
            <w:vAlign w:val="center"/>
          </w:tcPr>
          <w:p w14:paraId="471B3D34">
            <w:pPr>
              <w:spacing w:line="276" w:lineRule="auto"/>
              <w:jc w:val="center"/>
              <w:rPr>
                <w:rFonts w:hint="eastAsia" w:ascii="宋体" w:hAnsi="宋体"/>
                <w:b/>
                <w:szCs w:val="21"/>
              </w:rPr>
            </w:pPr>
            <w:r>
              <w:rPr>
                <w:rFonts w:hint="eastAsia" w:ascii="宋体" w:hAnsi="宋体"/>
                <w:b/>
                <w:szCs w:val="21"/>
              </w:rPr>
              <w:t>投标单位</w:t>
            </w:r>
          </w:p>
        </w:tc>
        <w:tc>
          <w:tcPr>
            <w:tcW w:w="1063" w:type="dxa"/>
            <w:vAlign w:val="center"/>
          </w:tcPr>
          <w:p w14:paraId="11469DA0">
            <w:pPr>
              <w:spacing w:line="276" w:lineRule="auto"/>
              <w:jc w:val="center"/>
              <w:rPr>
                <w:rFonts w:hint="eastAsia" w:ascii="宋体" w:hAnsi="宋体"/>
                <w:b/>
                <w:szCs w:val="21"/>
              </w:rPr>
            </w:pPr>
            <w:r>
              <w:rPr>
                <w:rFonts w:hint="eastAsia" w:ascii="宋体" w:hAnsi="宋体"/>
                <w:b/>
                <w:szCs w:val="21"/>
              </w:rPr>
              <w:t>备注</w:t>
            </w:r>
          </w:p>
        </w:tc>
      </w:tr>
      <w:tr w14:paraId="22E5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35CB5EE">
            <w:pPr>
              <w:spacing w:line="276" w:lineRule="auto"/>
              <w:rPr>
                <w:rFonts w:hint="eastAsia" w:ascii="宋体" w:hAnsi="宋体"/>
                <w:szCs w:val="21"/>
              </w:rPr>
            </w:pPr>
            <w:r>
              <w:rPr>
                <w:rFonts w:hint="eastAsia" w:ascii="宋体" w:hAnsi="宋体"/>
                <w:szCs w:val="21"/>
              </w:rPr>
              <w:t>一、基坑支护</w:t>
            </w:r>
          </w:p>
        </w:tc>
        <w:tc>
          <w:tcPr>
            <w:tcW w:w="1361" w:type="dxa"/>
            <w:vAlign w:val="center"/>
          </w:tcPr>
          <w:p w14:paraId="04EB6DC5">
            <w:pPr>
              <w:spacing w:line="276" w:lineRule="auto"/>
              <w:jc w:val="center"/>
              <w:rPr>
                <w:rFonts w:hint="eastAsia" w:ascii="宋体" w:hAnsi="宋体"/>
                <w:szCs w:val="21"/>
              </w:rPr>
            </w:pPr>
            <w:r>
              <w:rPr>
                <w:rFonts w:ascii="宋体" w:hAnsi="宋体"/>
                <w:szCs w:val="21"/>
              </w:rPr>
              <w:t>(</w:t>
            </w:r>
            <w:r>
              <w:rPr>
                <w:rFonts w:hint="eastAsia" w:ascii="宋体" w:hAnsi="宋体"/>
                <w:szCs w:val="21"/>
                <w:lang w:val="en-US" w:eastAsia="zh-CN"/>
              </w:rPr>
              <w:t xml:space="preserve">  </w:t>
            </w:r>
            <w:r>
              <w:rPr>
                <w:rFonts w:ascii="宋体" w:hAnsi="宋体"/>
                <w:szCs w:val="21"/>
              </w:rPr>
              <w:t>)</w:t>
            </w:r>
          </w:p>
        </w:tc>
        <w:tc>
          <w:tcPr>
            <w:tcW w:w="1361" w:type="dxa"/>
            <w:vAlign w:val="center"/>
          </w:tcPr>
          <w:p w14:paraId="0C3A2C87">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825096A">
            <w:pPr>
              <w:spacing w:line="276" w:lineRule="auto"/>
              <w:jc w:val="center"/>
              <w:rPr>
                <w:rFonts w:hint="eastAsia" w:ascii="宋体" w:hAnsi="宋体"/>
                <w:szCs w:val="21"/>
              </w:rPr>
            </w:pPr>
          </w:p>
        </w:tc>
      </w:tr>
      <w:tr w14:paraId="5893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A198AE0">
            <w:pPr>
              <w:spacing w:line="276" w:lineRule="auto"/>
              <w:rPr>
                <w:rFonts w:hint="eastAsia" w:ascii="宋体" w:hAnsi="宋体"/>
                <w:szCs w:val="21"/>
              </w:rPr>
            </w:pPr>
            <w:r>
              <w:rPr>
                <w:rFonts w:hint="eastAsia" w:ascii="宋体" w:hAnsi="宋体"/>
                <w:szCs w:val="21"/>
              </w:rPr>
              <w:t>（一）开挖深度超过3m（含3m）的基坑（槽）的土方开挖、支护、降水工程。</w:t>
            </w:r>
          </w:p>
        </w:tc>
        <w:tc>
          <w:tcPr>
            <w:tcW w:w="1361" w:type="dxa"/>
            <w:vAlign w:val="center"/>
          </w:tcPr>
          <w:p w14:paraId="6E0909FE">
            <w:pPr>
              <w:spacing w:line="276" w:lineRule="auto"/>
              <w:jc w:val="center"/>
              <w:rPr>
                <w:rFonts w:hint="eastAsia" w:ascii="宋体" w:hAnsi="宋体"/>
                <w:szCs w:val="21"/>
              </w:rPr>
            </w:pPr>
            <w:r>
              <w:rPr>
                <w:rFonts w:ascii="宋体" w:hAnsi="宋体"/>
                <w:szCs w:val="21"/>
              </w:rPr>
              <w:t>(</w:t>
            </w:r>
            <w:r>
              <w:rPr>
                <w:rFonts w:hint="eastAsia" w:ascii="宋体" w:hAnsi="宋体"/>
                <w:szCs w:val="21"/>
                <w:lang w:val="en-US" w:eastAsia="zh-CN"/>
              </w:rPr>
              <w:t xml:space="preserve">  </w:t>
            </w:r>
            <w:r>
              <w:rPr>
                <w:rFonts w:ascii="宋体" w:hAnsi="宋体"/>
                <w:szCs w:val="21"/>
              </w:rPr>
              <w:t>)</w:t>
            </w:r>
          </w:p>
        </w:tc>
        <w:tc>
          <w:tcPr>
            <w:tcW w:w="1361" w:type="dxa"/>
            <w:vAlign w:val="center"/>
          </w:tcPr>
          <w:p w14:paraId="06BF287E">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58C6AFDB">
            <w:pPr>
              <w:spacing w:line="276" w:lineRule="auto"/>
              <w:jc w:val="center"/>
              <w:rPr>
                <w:rFonts w:hint="eastAsia" w:ascii="宋体" w:hAnsi="宋体"/>
                <w:szCs w:val="21"/>
              </w:rPr>
            </w:pPr>
          </w:p>
        </w:tc>
      </w:tr>
      <w:tr w14:paraId="4A41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920BC98">
            <w:pPr>
              <w:spacing w:line="276" w:lineRule="auto"/>
              <w:rPr>
                <w:rFonts w:hint="eastAsia" w:ascii="宋体" w:hAnsi="宋体"/>
                <w:szCs w:val="21"/>
              </w:rPr>
            </w:pPr>
            <w:r>
              <w:rPr>
                <w:rFonts w:hint="eastAsia" w:ascii="宋体" w:hAnsi="宋体"/>
                <w:szCs w:val="21"/>
              </w:rPr>
              <w:t>（二）开挖深度虽未超过3m，但地质条件、周围环境和地下管线复杂，或影响毗邻建、构筑物安全的基坑（槽）的土方开挖、支护、降水工程。</w:t>
            </w:r>
          </w:p>
        </w:tc>
        <w:tc>
          <w:tcPr>
            <w:tcW w:w="1361" w:type="dxa"/>
            <w:vAlign w:val="center"/>
          </w:tcPr>
          <w:p w14:paraId="56AC1E2E">
            <w:pPr>
              <w:spacing w:line="276" w:lineRule="auto"/>
              <w:jc w:val="center"/>
              <w:rPr>
                <w:rFonts w:hint="eastAsia" w:ascii="宋体" w:hAnsi="宋体"/>
                <w:szCs w:val="21"/>
              </w:rPr>
            </w:pPr>
            <w:r>
              <w:rPr>
                <w:rFonts w:ascii="宋体" w:hAnsi="宋体"/>
                <w:szCs w:val="21"/>
              </w:rPr>
              <w:t>(</w:t>
            </w:r>
            <w:r>
              <w:rPr>
                <w:rFonts w:hint="eastAsia" w:ascii="宋体" w:hAnsi="宋体"/>
                <w:szCs w:val="21"/>
                <w:lang w:val="en-US" w:eastAsia="zh-CN"/>
              </w:rPr>
              <w:t xml:space="preserve">  </w:t>
            </w:r>
            <w:r>
              <w:rPr>
                <w:rFonts w:ascii="宋体" w:hAnsi="宋体"/>
                <w:szCs w:val="21"/>
              </w:rPr>
              <w:t>)</w:t>
            </w:r>
          </w:p>
        </w:tc>
        <w:tc>
          <w:tcPr>
            <w:tcW w:w="1361" w:type="dxa"/>
            <w:vAlign w:val="center"/>
          </w:tcPr>
          <w:p w14:paraId="46D8263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22CF4C0">
            <w:pPr>
              <w:spacing w:line="276" w:lineRule="auto"/>
              <w:jc w:val="center"/>
              <w:rPr>
                <w:rFonts w:hint="eastAsia" w:ascii="宋体" w:hAnsi="宋体"/>
                <w:szCs w:val="21"/>
              </w:rPr>
            </w:pPr>
          </w:p>
        </w:tc>
      </w:tr>
      <w:tr w14:paraId="4284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8D440F3">
            <w:pPr>
              <w:spacing w:line="276" w:lineRule="auto"/>
              <w:rPr>
                <w:rFonts w:hint="eastAsia" w:ascii="宋体" w:hAnsi="宋体"/>
                <w:szCs w:val="21"/>
              </w:rPr>
            </w:pPr>
            <w:r>
              <w:rPr>
                <w:rFonts w:hint="eastAsia" w:ascii="宋体" w:hAnsi="宋体"/>
                <w:szCs w:val="21"/>
              </w:rPr>
              <w:t>二、模板工程及支撑体系</w:t>
            </w:r>
          </w:p>
        </w:tc>
        <w:tc>
          <w:tcPr>
            <w:tcW w:w="1361" w:type="dxa"/>
            <w:vAlign w:val="center"/>
          </w:tcPr>
          <w:p w14:paraId="301D9D70">
            <w:pPr>
              <w:spacing w:line="276" w:lineRule="auto"/>
              <w:jc w:val="center"/>
              <w:rPr>
                <w:rFonts w:hint="eastAsia" w:ascii="宋体" w:hAnsi="宋体"/>
                <w:szCs w:val="21"/>
              </w:rPr>
            </w:pPr>
            <w:r>
              <w:rPr>
                <w:rFonts w:ascii="宋体" w:hAnsi="宋体"/>
                <w:szCs w:val="21"/>
              </w:rPr>
              <w:t>(  )</w:t>
            </w:r>
          </w:p>
        </w:tc>
        <w:tc>
          <w:tcPr>
            <w:tcW w:w="1361" w:type="dxa"/>
            <w:vAlign w:val="center"/>
          </w:tcPr>
          <w:p w14:paraId="0C9D5788">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0ADF027">
            <w:pPr>
              <w:spacing w:line="276" w:lineRule="auto"/>
              <w:jc w:val="center"/>
              <w:rPr>
                <w:rFonts w:hint="eastAsia" w:ascii="宋体" w:hAnsi="宋体"/>
                <w:szCs w:val="21"/>
              </w:rPr>
            </w:pPr>
          </w:p>
        </w:tc>
      </w:tr>
      <w:tr w14:paraId="79EA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7FBF722">
            <w:pPr>
              <w:spacing w:line="276" w:lineRule="auto"/>
              <w:rPr>
                <w:rFonts w:hint="eastAsia" w:ascii="宋体" w:hAnsi="宋体"/>
                <w:szCs w:val="21"/>
              </w:rPr>
            </w:pPr>
            <w:r>
              <w:rPr>
                <w:rFonts w:hint="eastAsia" w:ascii="宋体" w:hAnsi="宋体"/>
                <w:szCs w:val="21"/>
              </w:rPr>
              <w:t>（一）各类工具式模板工程：包括滑模、爬模、飞模、隧道模等工程。</w:t>
            </w:r>
          </w:p>
        </w:tc>
        <w:tc>
          <w:tcPr>
            <w:tcW w:w="1361" w:type="dxa"/>
            <w:vAlign w:val="center"/>
          </w:tcPr>
          <w:p w14:paraId="311ABDA8">
            <w:pPr>
              <w:spacing w:line="276" w:lineRule="auto"/>
              <w:jc w:val="center"/>
              <w:rPr>
                <w:rFonts w:hint="eastAsia" w:ascii="宋体" w:hAnsi="宋体"/>
                <w:szCs w:val="21"/>
              </w:rPr>
            </w:pPr>
            <w:r>
              <w:rPr>
                <w:rFonts w:ascii="宋体" w:hAnsi="宋体"/>
                <w:szCs w:val="21"/>
              </w:rPr>
              <w:t>(  )</w:t>
            </w:r>
          </w:p>
        </w:tc>
        <w:tc>
          <w:tcPr>
            <w:tcW w:w="1361" w:type="dxa"/>
            <w:vAlign w:val="center"/>
          </w:tcPr>
          <w:p w14:paraId="2A445F51">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C6D1294">
            <w:pPr>
              <w:spacing w:line="276" w:lineRule="auto"/>
              <w:jc w:val="center"/>
              <w:rPr>
                <w:rFonts w:hint="eastAsia" w:ascii="宋体" w:hAnsi="宋体"/>
                <w:szCs w:val="21"/>
              </w:rPr>
            </w:pPr>
          </w:p>
        </w:tc>
      </w:tr>
      <w:tr w14:paraId="1A71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0BD1A2F">
            <w:pPr>
              <w:spacing w:line="276" w:lineRule="auto"/>
              <w:rPr>
                <w:rFonts w:hint="eastAsia" w:ascii="宋体" w:hAnsi="宋体"/>
                <w:szCs w:val="21"/>
              </w:rPr>
            </w:pPr>
            <w:r>
              <w:rPr>
                <w:rFonts w:hint="eastAsia" w:ascii="宋体" w:hAnsi="宋体"/>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vAlign w:val="center"/>
          </w:tcPr>
          <w:p w14:paraId="5770283D">
            <w:pPr>
              <w:spacing w:line="276" w:lineRule="auto"/>
              <w:jc w:val="center"/>
              <w:rPr>
                <w:rFonts w:hint="eastAsia" w:ascii="宋体" w:hAnsi="宋体"/>
                <w:szCs w:val="21"/>
              </w:rPr>
            </w:pPr>
            <w:r>
              <w:rPr>
                <w:rFonts w:ascii="宋体" w:hAnsi="宋体"/>
                <w:szCs w:val="21"/>
              </w:rPr>
              <w:t>( )</w:t>
            </w:r>
          </w:p>
        </w:tc>
        <w:tc>
          <w:tcPr>
            <w:tcW w:w="1361" w:type="dxa"/>
            <w:vAlign w:val="center"/>
          </w:tcPr>
          <w:p w14:paraId="28CDFECF">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889B2AF">
            <w:pPr>
              <w:spacing w:line="276" w:lineRule="auto"/>
              <w:jc w:val="center"/>
              <w:rPr>
                <w:rFonts w:hint="eastAsia" w:ascii="宋体" w:hAnsi="宋体"/>
                <w:szCs w:val="21"/>
              </w:rPr>
            </w:pPr>
          </w:p>
        </w:tc>
      </w:tr>
      <w:tr w14:paraId="083B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3FFC4C1">
            <w:pPr>
              <w:spacing w:line="276" w:lineRule="auto"/>
              <w:rPr>
                <w:rFonts w:hint="eastAsia" w:ascii="宋体" w:hAnsi="宋体" w:cs="宋体"/>
                <w:szCs w:val="21"/>
              </w:rPr>
            </w:pPr>
            <w:r>
              <w:rPr>
                <w:rFonts w:hint="eastAsia" w:ascii="宋体" w:hAnsi="宋体" w:cs="宋体"/>
                <w:szCs w:val="21"/>
              </w:rPr>
              <w:t>（三）承重支撑体系：用于钢结构安装等满堂支撑体系。</w:t>
            </w:r>
          </w:p>
        </w:tc>
        <w:tc>
          <w:tcPr>
            <w:tcW w:w="1361" w:type="dxa"/>
            <w:vAlign w:val="center"/>
          </w:tcPr>
          <w:p w14:paraId="2BAE05F3">
            <w:pPr>
              <w:spacing w:line="276" w:lineRule="auto"/>
              <w:jc w:val="center"/>
              <w:rPr>
                <w:rFonts w:hint="eastAsia" w:ascii="宋体" w:hAnsi="宋体"/>
                <w:szCs w:val="21"/>
              </w:rPr>
            </w:pPr>
            <w:r>
              <w:rPr>
                <w:rFonts w:ascii="宋体" w:hAnsi="宋体"/>
                <w:szCs w:val="21"/>
              </w:rPr>
              <w:t>( )</w:t>
            </w:r>
          </w:p>
        </w:tc>
        <w:tc>
          <w:tcPr>
            <w:tcW w:w="1361" w:type="dxa"/>
            <w:vAlign w:val="center"/>
          </w:tcPr>
          <w:p w14:paraId="49AD5FA3">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06F8E242">
            <w:pPr>
              <w:spacing w:line="276" w:lineRule="auto"/>
              <w:jc w:val="center"/>
              <w:rPr>
                <w:rFonts w:hint="eastAsia" w:ascii="宋体" w:hAnsi="宋体"/>
                <w:szCs w:val="21"/>
              </w:rPr>
            </w:pPr>
          </w:p>
        </w:tc>
      </w:tr>
      <w:tr w14:paraId="52F1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76CA814">
            <w:pPr>
              <w:spacing w:line="276" w:lineRule="auto"/>
              <w:rPr>
                <w:rFonts w:hint="eastAsia" w:ascii="宋体" w:hAnsi="宋体" w:cs="宋体"/>
                <w:szCs w:val="21"/>
              </w:rPr>
            </w:pPr>
            <w:r>
              <w:rPr>
                <w:rFonts w:hint="eastAsia" w:ascii="宋体" w:hAnsi="宋体" w:cs="宋体"/>
                <w:szCs w:val="21"/>
              </w:rPr>
              <w:t>　三、起重吊装及起重机械安装拆卸工程</w:t>
            </w:r>
          </w:p>
        </w:tc>
        <w:tc>
          <w:tcPr>
            <w:tcW w:w="1361" w:type="dxa"/>
            <w:vAlign w:val="center"/>
          </w:tcPr>
          <w:p w14:paraId="459A8121">
            <w:pPr>
              <w:spacing w:line="276" w:lineRule="auto"/>
              <w:jc w:val="center"/>
              <w:rPr>
                <w:rFonts w:hint="eastAsia" w:ascii="宋体" w:hAnsi="宋体"/>
                <w:szCs w:val="21"/>
              </w:rPr>
            </w:pPr>
            <w:r>
              <w:rPr>
                <w:rFonts w:ascii="宋体" w:hAnsi="宋体"/>
                <w:szCs w:val="21"/>
              </w:rPr>
              <w:t>( )</w:t>
            </w:r>
          </w:p>
        </w:tc>
        <w:tc>
          <w:tcPr>
            <w:tcW w:w="1361" w:type="dxa"/>
            <w:vAlign w:val="center"/>
          </w:tcPr>
          <w:p w14:paraId="5068E3BE">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236BC48">
            <w:pPr>
              <w:spacing w:line="276" w:lineRule="auto"/>
              <w:jc w:val="center"/>
              <w:rPr>
                <w:rFonts w:hint="eastAsia" w:ascii="宋体" w:hAnsi="宋体"/>
                <w:szCs w:val="21"/>
              </w:rPr>
            </w:pPr>
          </w:p>
        </w:tc>
      </w:tr>
      <w:tr w14:paraId="5504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04989D9">
            <w:pPr>
              <w:spacing w:line="276" w:lineRule="auto"/>
              <w:rPr>
                <w:rFonts w:hint="eastAsia" w:ascii="宋体" w:hAnsi="宋体" w:cs="宋体"/>
                <w:szCs w:val="21"/>
              </w:rPr>
            </w:pPr>
            <w:r>
              <w:rPr>
                <w:rFonts w:hint="eastAsia" w:ascii="宋体" w:hAnsi="宋体" w:cs="宋体"/>
                <w:szCs w:val="21"/>
              </w:rPr>
              <w:t>（一）采用非常规起重设备、方法，且单件起吊重量在10kN及以上的起重吊装工程。</w:t>
            </w:r>
          </w:p>
        </w:tc>
        <w:tc>
          <w:tcPr>
            <w:tcW w:w="1361" w:type="dxa"/>
            <w:vAlign w:val="center"/>
          </w:tcPr>
          <w:p w14:paraId="1EEC2684">
            <w:pPr>
              <w:spacing w:line="276" w:lineRule="auto"/>
              <w:jc w:val="center"/>
              <w:rPr>
                <w:rFonts w:hint="eastAsia" w:ascii="宋体" w:hAnsi="宋体"/>
                <w:szCs w:val="21"/>
              </w:rPr>
            </w:pPr>
            <w:r>
              <w:rPr>
                <w:rFonts w:ascii="宋体" w:hAnsi="宋体"/>
                <w:szCs w:val="21"/>
              </w:rPr>
              <w:t>( )</w:t>
            </w:r>
          </w:p>
        </w:tc>
        <w:tc>
          <w:tcPr>
            <w:tcW w:w="1361" w:type="dxa"/>
            <w:vAlign w:val="center"/>
          </w:tcPr>
          <w:p w14:paraId="2548B80D">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17BD7B1">
            <w:pPr>
              <w:spacing w:line="276" w:lineRule="auto"/>
              <w:jc w:val="center"/>
              <w:rPr>
                <w:rFonts w:hint="eastAsia" w:ascii="宋体" w:hAnsi="宋体"/>
                <w:szCs w:val="21"/>
              </w:rPr>
            </w:pPr>
          </w:p>
        </w:tc>
      </w:tr>
      <w:tr w14:paraId="609A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7072B51">
            <w:pPr>
              <w:spacing w:line="276" w:lineRule="auto"/>
              <w:rPr>
                <w:rFonts w:hint="eastAsia" w:ascii="宋体" w:hAnsi="宋体"/>
                <w:szCs w:val="21"/>
              </w:rPr>
            </w:pPr>
            <w:r>
              <w:rPr>
                <w:rFonts w:hint="eastAsia" w:ascii="宋体" w:hAnsi="宋体" w:cs="宋体"/>
                <w:szCs w:val="21"/>
              </w:rPr>
              <w:t>（二）采用起重机械进行安装的工程。</w:t>
            </w:r>
          </w:p>
        </w:tc>
        <w:tc>
          <w:tcPr>
            <w:tcW w:w="1361" w:type="dxa"/>
            <w:vAlign w:val="center"/>
          </w:tcPr>
          <w:p w14:paraId="7182EC6C">
            <w:pPr>
              <w:spacing w:line="276" w:lineRule="auto"/>
              <w:jc w:val="center"/>
              <w:rPr>
                <w:rFonts w:hint="eastAsia" w:ascii="宋体" w:hAnsi="宋体"/>
                <w:szCs w:val="21"/>
              </w:rPr>
            </w:pPr>
            <w:r>
              <w:rPr>
                <w:rFonts w:ascii="宋体" w:hAnsi="宋体"/>
                <w:szCs w:val="21"/>
              </w:rPr>
              <w:t>(  )</w:t>
            </w:r>
          </w:p>
        </w:tc>
        <w:tc>
          <w:tcPr>
            <w:tcW w:w="1361" w:type="dxa"/>
            <w:vAlign w:val="center"/>
          </w:tcPr>
          <w:p w14:paraId="747C0C6C">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1E05A3A7">
            <w:pPr>
              <w:spacing w:line="276" w:lineRule="auto"/>
              <w:jc w:val="center"/>
              <w:rPr>
                <w:rFonts w:hint="eastAsia" w:ascii="宋体" w:hAnsi="宋体"/>
                <w:szCs w:val="21"/>
              </w:rPr>
            </w:pPr>
          </w:p>
        </w:tc>
      </w:tr>
      <w:tr w14:paraId="08BA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17DA7C2">
            <w:pPr>
              <w:spacing w:line="276" w:lineRule="auto"/>
              <w:rPr>
                <w:rFonts w:hint="eastAsia" w:ascii="宋体" w:hAnsi="宋体" w:cs="宋体"/>
                <w:szCs w:val="21"/>
              </w:rPr>
            </w:pPr>
            <w:r>
              <w:rPr>
                <w:rFonts w:hint="eastAsia" w:ascii="宋体" w:hAnsi="宋体" w:cs="宋体"/>
                <w:szCs w:val="21"/>
              </w:rPr>
              <w:t>（三）起重机械安装和拆卸工程。</w:t>
            </w:r>
          </w:p>
        </w:tc>
        <w:tc>
          <w:tcPr>
            <w:tcW w:w="1361" w:type="dxa"/>
            <w:vAlign w:val="center"/>
          </w:tcPr>
          <w:p w14:paraId="3510306E">
            <w:pPr>
              <w:spacing w:line="276" w:lineRule="auto"/>
              <w:jc w:val="center"/>
              <w:rPr>
                <w:rFonts w:hint="eastAsia" w:ascii="宋体" w:hAnsi="宋体"/>
                <w:szCs w:val="21"/>
              </w:rPr>
            </w:pPr>
            <w:r>
              <w:rPr>
                <w:rFonts w:ascii="宋体" w:hAnsi="宋体"/>
                <w:szCs w:val="21"/>
              </w:rPr>
              <w:t>(  )</w:t>
            </w:r>
          </w:p>
        </w:tc>
        <w:tc>
          <w:tcPr>
            <w:tcW w:w="1361" w:type="dxa"/>
            <w:vAlign w:val="center"/>
          </w:tcPr>
          <w:p w14:paraId="66049408">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5C5D6F8">
            <w:pPr>
              <w:spacing w:line="276" w:lineRule="auto"/>
              <w:jc w:val="center"/>
              <w:rPr>
                <w:rFonts w:hint="eastAsia" w:ascii="宋体" w:hAnsi="宋体"/>
                <w:szCs w:val="21"/>
              </w:rPr>
            </w:pPr>
          </w:p>
        </w:tc>
      </w:tr>
      <w:tr w14:paraId="305E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D7F31F9">
            <w:pPr>
              <w:spacing w:line="276" w:lineRule="auto"/>
              <w:rPr>
                <w:rFonts w:hint="eastAsia" w:ascii="宋体" w:hAnsi="宋体"/>
                <w:szCs w:val="21"/>
              </w:rPr>
            </w:pPr>
            <w:r>
              <w:rPr>
                <w:rFonts w:hint="eastAsia" w:ascii="宋体" w:hAnsi="宋体"/>
                <w:szCs w:val="21"/>
              </w:rPr>
              <w:t>四、脚手架工程</w:t>
            </w:r>
          </w:p>
        </w:tc>
        <w:tc>
          <w:tcPr>
            <w:tcW w:w="1361" w:type="dxa"/>
            <w:vAlign w:val="center"/>
          </w:tcPr>
          <w:p w14:paraId="4BAB059A">
            <w:pPr>
              <w:spacing w:line="276" w:lineRule="auto"/>
              <w:jc w:val="center"/>
              <w:rPr>
                <w:rFonts w:hint="eastAsia" w:ascii="宋体" w:hAnsi="宋体"/>
                <w:szCs w:val="21"/>
              </w:rPr>
            </w:pPr>
            <w:r>
              <w:rPr>
                <w:rFonts w:ascii="宋体" w:hAnsi="宋体"/>
                <w:szCs w:val="21"/>
              </w:rPr>
              <w:t>(  )</w:t>
            </w:r>
          </w:p>
        </w:tc>
        <w:tc>
          <w:tcPr>
            <w:tcW w:w="1361" w:type="dxa"/>
            <w:vAlign w:val="center"/>
          </w:tcPr>
          <w:p w14:paraId="0F623E4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51567BEB">
            <w:pPr>
              <w:spacing w:line="276" w:lineRule="auto"/>
              <w:jc w:val="center"/>
              <w:rPr>
                <w:rFonts w:hint="eastAsia" w:ascii="宋体" w:hAnsi="宋体"/>
                <w:szCs w:val="21"/>
              </w:rPr>
            </w:pPr>
          </w:p>
        </w:tc>
      </w:tr>
      <w:tr w14:paraId="2854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7D47D94">
            <w:pPr>
              <w:spacing w:line="276" w:lineRule="auto"/>
              <w:rPr>
                <w:rFonts w:hint="eastAsia" w:ascii="宋体" w:hAnsi="宋体"/>
                <w:szCs w:val="21"/>
              </w:rPr>
            </w:pPr>
            <w:r>
              <w:rPr>
                <w:rFonts w:hint="eastAsia" w:ascii="宋体" w:hAnsi="宋体"/>
                <w:szCs w:val="21"/>
              </w:rPr>
              <w:t>（一）搭设高度24m及以上的落地式钢管脚手架工程（包括采光井、电梯井脚手架）。</w:t>
            </w:r>
          </w:p>
        </w:tc>
        <w:tc>
          <w:tcPr>
            <w:tcW w:w="1361" w:type="dxa"/>
            <w:vAlign w:val="center"/>
          </w:tcPr>
          <w:p w14:paraId="3B2F3D3F">
            <w:pPr>
              <w:spacing w:line="276" w:lineRule="auto"/>
              <w:jc w:val="center"/>
              <w:rPr>
                <w:rFonts w:hint="eastAsia" w:ascii="宋体" w:hAnsi="宋体"/>
                <w:szCs w:val="21"/>
              </w:rPr>
            </w:pPr>
            <w:r>
              <w:rPr>
                <w:rFonts w:ascii="宋体" w:hAnsi="宋体"/>
                <w:szCs w:val="21"/>
              </w:rPr>
              <w:t>(   )</w:t>
            </w:r>
          </w:p>
        </w:tc>
        <w:tc>
          <w:tcPr>
            <w:tcW w:w="1361" w:type="dxa"/>
            <w:vAlign w:val="center"/>
          </w:tcPr>
          <w:p w14:paraId="283F30E7">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19F9F1C">
            <w:pPr>
              <w:spacing w:line="276" w:lineRule="auto"/>
              <w:jc w:val="center"/>
              <w:rPr>
                <w:rFonts w:hint="eastAsia" w:ascii="宋体" w:hAnsi="宋体"/>
                <w:szCs w:val="21"/>
              </w:rPr>
            </w:pPr>
          </w:p>
        </w:tc>
      </w:tr>
      <w:tr w14:paraId="0BAA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A71FB95">
            <w:pPr>
              <w:spacing w:line="276" w:lineRule="auto"/>
              <w:rPr>
                <w:rFonts w:hint="eastAsia" w:ascii="宋体" w:hAnsi="宋体"/>
                <w:szCs w:val="21"/>
              </w:rPr>
            </w:pPr>
            <w:r>
              <w:rPr>
                <w:rFonts w:hint="eastAsia" w:ascii="宋体" w:hAnsi="宋体"/>
                <w:szCs w:val="21"/>
              </w:rPr>
              <w:t>（二）附着式升降脚手架工程。</w:t>
            </w:r>
          </w:p>
        </w:tc>
        <w:tc>
          <w:tcPr>
            <w:tcW w:w="1361" w:type="dxa"/>
            <w:vAlign w:val="center"/>
          </w:tcPr>
          <w:p w14:paraId="0E2214BF">
            <w:pPr>
              <w:spacing w:line="276" w:lineRule="auto"/>
              <w:jc w:val="center"/>
              <w:rPr>
                <w:rFonts w:hint="eastAsia" w:ascii="宋体" w:hAnsi="宋体"/>
                <w:szCs w:val="21"/>
              </w:rPr>
            </w:pPr>
            <w:r>
              <w:rPr>
                <w:rFonts w:ascii="宋体" w:hAnsi="宋体"/>
                <w:szCs w:val="21"/>
              </w:rPr>
              <w:t>(  )</w:t>
            </w:r>
          </w:p>
        </w:tc>
        <w:tc>
          <w:tcPr>
            <w:tcW w:w="1361" w:type="dxa"/>
            <w:vAlign w:val="center"/>
          </w:tcPr>
          <w:p w14:paraId="7D541CBC">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0A93041C">
            <w:pPr>
              <w:spacing w:line="276" w:lineRule="auto"/>
              <w:jc w:val="center"/>
              <w:rPr>
                <w:rFonts w:hint="eastAsia" w:ascii="宋体" w:hAnsi="宋体"/>
                <w:szCs w:val="21"/>
              </w:rPr>
            </w:pPr>
          </w:p>
        </w:tc>
      </w:tr>
      <w:tr w14:paraId="4C31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B335521">
            <w:pPr>
              <w:spacing w:line="276" w:lineRule="auto"/>
              <w:rPr>
                <w:rFonts w:hint="eastAsia" w:ascii="宋体" w:hAnsi="宋体"/>
                <w:szCs w:val="21"/>
              </w:rPr>
            </w:pPr>
            <w:r>
              <w:rPr>
                <w:rFonts w:hint="eastAsia" w:ascii="宋体" w:hAnsi="宋体"/>
                <w:szCs w:val="21"/>
              </w:rPr>
              <w:t>（三）悬挑式脚手架工程。</w:t>
            </w:r>
          </w:p>
        </w:tc>
        <w:tc>
          <w:tcPr>
            <w:tcW w:w="1361" w:type="dxa"/>
            <w:vAlign w:val="center"/>
          </w:tcPr>
          <w:p w14:paraId="54D3D05E">
            <w:pPr>
              <w:spacing w:line="276" w:lineRule="auto"/>
              <w:jc w:val="center"/>
              <w:rPr>
                <w:rFonts w:hint="eastAsia" w:ascii="宋体" w:hAnsi="宋体"/>
                <w:szCs w:val="21"/>
              </w:rPr>
            </w:pPr>
            <w:r>
              <w:rPr>
                <w:rFonts w:ascii="宋体" w:hAnsi="宋体"/>
                <w:szCs w:val="21"/>
              </w:rPr>
              <w:t>( )</w:t>
            </w:r>
          </w:p>
        </w:tc>
        <w:tc>
          <w:tcPr>
            <w:tcW w:w="1361" w:type="dxa"/>
            <w:vAlign w:val="center"/>
          </w:tcPr>
          <w:p w14:paraId="529AABE4">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7B16BFB7">
            <w:pPr>
              <w:spacing w:line="276" w:lineRule="auto"/>
              <w:jc w:val="center"/>
              <w:rPr>
                <w:rFonts w:hint="eastAsia" w:ascii="宋体" w:hAnsi="宋体"/>
                <w:szCs w:val="21"/>
              </w:rPr>
            </w:pPr>
          </w:p>
        </w:tc>
      </w:tr>
      <w:tr w14:paraId="0A7D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C6AD213">
            <w:pPr>
              <w:spacing w:line="276" w:lineRule="auto"/>
              <w:rPr>
                <w:rFonts w:hint="eastAsia" w:ascii="宋体" w:hAnsi="宋体"/>
                <w:szCs w:val="21"/>
              </w:rPr>
            </w:pPr>
            <w:r>
              <w:rPr>
                <w:rFonts w:hint="eastAsia" w:ascii="宋体" w:hAnsi="宋体"/>
                <w:szCs w:val="21"/>
              </w:rPr>
              <w:t>（四）高处作业吊篮。</w:t>
            </w:r>
          </w:p>
        </w:tc>
        <w:tc>
          <w:tcPr>
            <w:tcW w:w="1361" w:type="dxa"/>
            <w:vAlign w:val="center"/>
          </w:tcPr>
          <w:p w14:paraId="6EACF943">
            <w:pPr>
              <w:spacing w:line="276" w:lineRule="auto"/>
              <w:jc w:val="center"/>
              <w:rPr>
                <w:rFonts w:hint="eastAsia" w:ascii="宋体" w:hAnsi="宋体"/>
                <w:szCs w:val="21"/>
              </w:rPr>
            </w:pPr>
            <w:r>
              <w:rPr>
                <w:rFonts w:ascii="宋体" w:hAnsi="宋体"/>
                <w:szCs w:val="21"/>
              </w:rPr>
              <w:t>(  )</w:t>
            </w:r>
          </w:p>
        </w:tc>
        <w:tc>
          <w:tcPr>
            <w:tcW w:w="1361" w:type="dxa"/>
            <w:vAlign w:val="center"/>
          </w:tcPr>
          <w:p w14:paraId="63B96F22">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78579F40">
            <w:pPr>
              <w:spacing w:line="276" w:lineRule="auto"/>
              <w:jc w:val="center"/>
              <w:rPr>
                <w:rFonts w:hint="eastAsia" w:ascii="宋体" w:hAnsi="宋体"/>
                <w:szCs w:val="21"/>
              </w:rPr>
            </w:pPr>
          </w:p>
        </w:tc>
      </w:tr>
      <w:tr w14:paraId="5D9E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3EEBB84">
            <w:pPr>
              <w:spacing w:line="276" w:lineRule="auto"/>
              <w:rPr>
                <w:rFonts w:hint="eastAsia" w:ascii="宋体" w:hAnsi="宋体"/>
                <w:szCs w:val="21"/>
              </w:rPr>
            </w:pPr>
            <w:r>
              <w:rPr>
                <w:rFonts w:hint="eastAsia" w:ascii="宋体" w:hAnsi="宋体"/>
                <w:szCs w:val="21"/>
              </w:rPr>
              <w:t>（五）卸料平台、操作平台工程。</w:t>
            </w:r>
          </w:p>
        </w:tc>
        <w:tc>
          <w:tcPr>
            <w:tcW w:w="1361" w:type="dxa"/>
            <w:vAlign w:val="center"/>
          </w:tcPr>
          <w:p w14:paraId="0E05A268">
            <w:pPr>
              <w:spacing w:line="276" w:lineRule="auto"/>
              <w:jc w:val="center"/>
              <w:rPr>
                <w:rFonts w:hint="eastAsia" w:ascii="宋体" w:hAnsi="宋体"/>
                <w:szCs w:val="21"/>
              </w:rPr>
            </w:pPr>
            <w:r>
              <w:rPr>
                <w:rFonts w:ascii="宋体" w:hAnsi="宋体"/>
                <w:szCs w:val="21"/>
              </w:rPr>
              <w:t>(  )</w:t>
            </w:r>
          </w:p>
        </w:tc>
        <w:tc>
          <w:tcPr>
            <w:tcW w:w="1361" w:type="dxa"/>
            <w:vAlign w:val="center"/>
          </w:tcPr>
          <w:p w14:paraId="4E602C4D">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476282E">
            <w:pPr>
              <w:spacing w:line="276" w:lineRule="auto"/>
              <w:jc w:val="center"/>
              <w:rPr>
                <w:rFonts w:hint="eastAsia" w:ascii="宋体" w:hAnsi="宋体"/>
                <w:szCs w:val="21"/>
              </w:rPr>
            </w:pPr>
          </w:p>
        </w:tc>
      </w:tr>
      <w:tr w14:paraId="5AABD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DCBF5A3">
            <w:pPr>
              <w:spacing w:line="276" w:lineRule="auto"/>
              <w:rPr>
                <w:rFonts w:hint="eastAsia" w:ascii="宋体" w:hAnsi="宋体"/>
                <w:szCs w:val="21"/>
              </w:rPr>
            </w:pPr>
            <w:r>
              <w:rPr>
                <w:rFonts w:hint="eastAsia" w:ascii="宋体" w:hAnsi="宋体"/>
                <w:szCs w:val="21"/>
              </w:rPr>
              <w:t>（六）异型脚手架工程。</w:t>
            </w:r>
          </w:p>
        </w:tc>
        <w:tc>
          <w:tcPr>
            <w:tcW w:w="1361" w:type="dxa"/>
            <w:vAlign w:val="center"/>
          </w:tcPr>
          <w:p w14:paraId="703BF547">
            <w:pPr>
              <w:spacing w:line="276" w:lineRule="auto"/>
              <w:jc w:val="center"/>
              <w:rPr>
                <w:rFonts w:hint="eastAsia" w:ascii="宋体" w:hAnsi="宋体"/>
                <w:szCs w:val="21"/>
              </w:rPr>
            </w:pPr>
            <w:r>
              <w:rPr>
                <w:rFonts w:ascii="宋体" w:hAnsi="宋体"/>
                <w:szCs w:val="21"/>
              </w:rPr>
              <w:t>(  )</w:t>
            </w:r>
          </w:p>
        </w:tc>
        <w:tc>
          <w:tcPr>
            <w:tcW w:w="1361" w:type="dxa"/>
            <w:vAlign w:val="center"/>
          </w:tcPr>
          <w:p w14:paraId="20E27C9C">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1D98A7B7">
            <w:pPr>
              <w:spacing w:line="276" w:lineRule="auto"/>
              <w:jc w:val="center"/>
              <w:rPr>
                <w:rFonts w:hint="eastAsia" w:ascii="宋体" w:hAnsi="宋体"/>
                <w:szCs w:val="21"/>
              </w:rPr>
            </w:pPr>
          </w:p>
        </w:tc>
      </w:tr>
      <w:tr w14:paraId="1F66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93626F2">
            <w:pPr>
              <w:spacing w:line="276" w:lineRule="auto"/>
              <w:rPr>
                <w:rFonts w:hint="eastAsia" w:ascii="宋体" w:hAnsi="宋体"/>
                <w:szCs w:val="21"/>
              </w:rPr>
            </w:pPr>
            <w:r>
              <w:rPr>
                <w:rFonts w:hint="eastAsia" w:ascii="宋体" w:hAnsi="宋体"/>
                <w:szCs w:val="21"/>
              </w:rPr>
              <w:t>五、拆除工程</w:t>
            </w:r>
          </w:p>
        </w:tc>
        <w:tc>
          <w:tcPr>
            <w:tcW w:w="1361" w:type="dxa"/>
            <w:vAlign w:val="center"/>
          </w:tcPr>
          <w:p w14:paraId="1F70E7B0">
            <w:pPr>
              <w:spacing w:line="276" w:lineRule="auto"/>
              <w:jc w:val="center"/>
              <w:rPr>
                <w:rFonts w:hint="eastAsia" w:ascii="宋体" w:hAnsi="宋体"/>
                <w:szCs w:val="21"/>
              </w:rPr>
            </w:pPr>
            <w:r>
              <w:rPr>
                <w:rFonts w:ascii="宋体" w:hAnsi="宋体"/>
                <w:szCs w:val="21"/>
              </w:rPr>
              <w:t>(</w:t>
            </w:r>
            <w:r>
              <w:rPr>
                <w:rFonts w:hint="eastAsia" w:ascii="宋体" w:hAnsi="宋体"/>
                <w:szCs w:val="21"/>
                <w:lang w:val="en-US" w:eastAsia="zh-CN"/>
              </w:rPr>
              <w:t xml:space="preserve">  </w:t>
            </w:r>
            <w:r>
              <w:rPr>
                <w:rFonts w:ascii="宋体" w:hAnsi="宋体"/>
                <w:szCs w:val="21"/>
              </w:rPr>
              <w:t>)</w:t>
            </w:r>
          </w:p>
        </w:tc>
        <w:tc>
          <w:tcPr>
            <w:tcW w:w="1361" w:type="dxa"/>
            <w:vAlign w:val="center"/>
          </w:tcPr>
          <w:p w14:paraId="42202C83">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CB1124F">
            <w:pPr>
              <w:spacing w:line="276" w:lineRule="auto"/>
              <w:jc w:val="center"/>
              <w:rPr>
                <w:rFonts w:hint="eastAsia" w:ascii="宋体" w:hAnsi="宋体"/>
                <w:szCs w:val="21"/>
              </w:rPr>
            </w:pPr>
          </w:p>
        </w:tc>
      </w:tr>
      <w:tr w14:paraId="6FBE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821C98C">
            <w:pPr>
              <w:spacing w:line="276" w:lineRule="auto"/>
              <w:rPr>
                <w:rFonts w:hint="eastAsia" w:ascii="宋体" w:hAnsi="宋体"/>
                <w:szCs w:val="21"/>
              </w:rPr>
            </w:pPr>
            <w:r>
              <w:rPr>
                <w:rFonts w:hint="eastAsia" w:ascii="宋体" w:hAnsi="宋体"/>
                <w:szCs w:val="21"/>
              </w:rPr>
              <w:t>可能影响行人、交通、电力设施、通讯设施或其它建、构筑物安全的拆除工程。</w:t>
            </w:r>
          </w:p>
        </w:tc>
        <w:tc>
          <w:tcPr>
            <w:tcW w:w="1361" w:type="dxa"/>
            <w:vAlign w:val="center"/>
          </w:tcPr>
          <w:p w14:paraId="0A4664BB">
            <w:pPr>
              <w:spacing w:line="276" w:lineRule="auto"/>
              <w:jc w:val="center"/>
              <w:rPr>
                <w:rFonts w:hint="eastAsia" w:ascii="宋体" w:hAnsi="宋体"/>
                <w:szCs w:val="21"/>
              </w:rPr>
            </w:pPr>
            <w:r>
              <w:rPr>
                <w:rFonts w:ascii="宋体" w:hAnsi="宋体"/>
                <w:szCs w:val="21"/>
              </w:rPr>
              <w:t>(</w:t>
            </w:r>
            <w:r>
              <w:rPr>
                <w:rFonts w:hint="eastAsia" w:ascii="宋体" w:hAnsi="宋体"/>
                <w:szCs w:val="21"/>
                <w:lang w:val="en-US" w:eastAsia="zh-CN"/>
              </w:rPr>
              <w:t xml:space="preserve">  </w:t>
            </w:r>
            <w:r>
              <w:rPr>
                <w:rFonts w:ascii="宋体" w:hAnsi="宋体"/>
                <w:szCs w:val="21"/>
              </w:rPr>
              <w:t>)</w:t>
            </w:r>
          </w:p>
        </w:tc>
        <w:tc>
          <w:tcPr>
            <w:tcW w:w="1361" w:type="dxa"/>
            <w:vAlign w:val="center"/>
          </w:tcPr>
          <w:p w14:paraId="16AE21B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01F3391">
            <w:pPr>
              <w:spacing w:line="276" w:lineRule="auto"/>
              <w:jc w:val="center"/>
              <w:rPr>
                <w:rFonts w:hint="eastAsia" w:ascii="宋体" w:hAnsi="宋体"/>
                <w:szCs w:val="21"/>
              </w:rPr>
            </w:pPr>
          </w:p>
        </w:tc>
      </w:tr>
      <w:tr w14:paraId="2D19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3194945">
            <w:pPr>
              <w:spacing w:line="276" w:lineRule="auto"/>
              <w:rPr>
                <w:rFonts w:hint="eastAsia" w:ascii="宋体" w:hAnsi="宋体"/>
                <w:szCs w:val="21"/>
              </w:rPr>
            </w:pPr>
            <w:r>
              <w:rPr>
                <w:rFonts w:hint="eastAsia" w:ascii="宋体" w:hAnsi="宋体"/>
                <w:szCs w:val="21"/>
              </w:rPr>
              <w:t>六、暗挖工程</w:t>
            </w:r>
          </w:p>
        </w:tc>
        <w:tc>
          <w:tcPr>
            <w:tcW w:w="1361" w:type="dxa"/>
            <w:vAlign w:val="center"/>
          </w:tcPr>
          <w:p w14:paraId="57FC1C76">
            <w:pPr>
              <w:spacing w:line="276" w:lineRule="auto"/>
              <w:jc w:val="center"/>
              <w:rPr>
                <w:rFonts w:hint="eastAsia" w:ascii="宋体" w:hAnsi="宋体"/>
                <w:szCs w:val="21"/>
              </w:rPr>
            </w:pPr>
            <w:r>
              <w:rPr>
                <w:rFonts w:ascii="宋体" w:hAnsi="宋体"/>
                <w:szCs w:val="21"/>
              </w:rPr>
              <w:t>(  )</w:t>
            </w:r>
          </w:p>
        </w:tc>
        <w:tc>
          <w:tcPr>
            <w:tcW w:w="1361" w:type="dxa"/>
            <w:vAlign w:val="center"/>
          </w:tcPr>
          <w:p w14:paraId="391D81C6">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E56CFD0">
            <w:pPr>
              <w:spacing w:line="276" w:lineRule="auto"/>
              <w:jc w:val="center"/>
              <w:rPr>
                <w:rFonts w:hint="eastAsia" w:ascii="宋体" w:hAnsi="宋体"/>
                <w:szCs w:val="21"/>
              </w:rPr>
            </w:pPr>
          </w:p>
        </w:tc>
      </w:tr>
      <w:tr w14:paraId="6ED8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ECCBB40">
            <w:pPr>
              <w:spacing w:line="276" w:lineRule="auto"/>
              <w:rPr>
                <w:rFonts w:hint="eastAsia" w:ascii="宋体" w:hAnsi="宋体"/>
                <w:szCs w:val="21"/>
              </w:rPr>
            </w:pPr>
            <w:r>
              <w:rPr>
                <w:rFonts w:hint="eastAsia" w:ascii="宋体" w:hAnsi="宋体"/>
                <w:szCs w:val="21"/>
              </w:rPr>
              <w:t>采用矿山法、盾构法、顶管法施工的隧道、洞室工程。</w:t>
            </w:r>
          </w:p>
        </w:tc>
        <w:tc>
          <w:tcPr>
            <w:tcW w:w="1361" w:type="dxa"/>
            <w:vAlign w:val="center"/>
          </w:tcPr>
          <w:p w14:paraId="2B231F80">
            <w:pPr>
              <w:spacing w:line="276" w:lineRule="auto"/>
              <w:jc w:val="center"/>
              <w:rPr>
                <w:rFonts w:hint="eastAsia" w:ascii="宋体" w:hAnsi="宋体"/>
                <w:szCs w:val="21"/>
              </w:rPr>
            </w:pPr>
            <w:r>
              <w:rPr>
                <w:rFonts w:ascii="宋体" w:hAnsi="宋体"/>
                <w:szCs w:val="21"/>
              </w:rPr>
              <w:t>(   )</w:t>
            </w:r>
          </w:p>
        </w:tc>
        <w:tc>
          <w:tcPr>
            <w:tcW w:w="1361" w:type="dxa"/>
            <w:vAlign w:val="center"/>
          </w:tcPr>
          <w:p w14:paraId="640C3D1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50C97531">
            <w:pPr>
              <w:spacing w:line="276" w:lineRule="auto"/>
              <w:jc w:val="center"/>
              <w:rPr>
                <w:rFonts w:hint="eastAsia" w:ascii="宋体" w:hAnsi="宋体"/>
                <w:szCs w:val="21"/>
              </w:rPr>
            </w:pPr>
          </w:p>
        </w:tc>
      </w:tr>
      <w:tr w14:paraId="1ED42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087BA52">
            <w:pPr>
              <w:spacing w:line="276" w:lineRule="auto"/>
              <w:rPr>
                <w:rFonts w:hint="eastAsia" w:ascii="宋体" w:hAnsi="宋体"/>
                <w:szCs w:val="21"/>
              </w:rPr>
            </w:pPr>
            <w:r>
              <w:rPr>
                <w:rFonts w:hint="eastAsia" w:ascii="宋体" w:hAnsi="宋体"/>
                <w:szCs w:val="21"/>
              </w:rPr>
              <w:t>七、其它</w:t>
            </w:r>
          </w:p>
        </w:tc>
        <w:tc>
          <w:tcPr>
            <w:tcW w:w="1361" w:type="dxa"/>
            <w:vAlign w:val="center"/>
          </w:tcPr>
          <w:p w14:paraId="5A061C0B">
            <w:pPr>
              <w:spacing w:line="276" w:lineRule="auto"/>
              <w:jc w:val="center"/>
              <w:rPr>
                <w:rFonts w:hint="eastAsia" w:ascii="宋体" w:hAnsi="宋体"/>
                <w:szCs w:val="21"/>
              </w:rPr>
            </w:pPr>
            <w:r>
              <w:rPr>
                <w:rFonts w:ascii="宋体" w:hAnsi="宋体"/>
                <w:szCs w:val="21"/>
              </w:rPr>
              <w:t>(  )</w:t>
            </w:r>
          </w:p>
        </w:tc>
        <w:tc>
          <w:tcPr>
            <w:tcW w:w="1361" w:type="dxa"/>
            <w:vAlign w:val="center"/>
          </w:tcPr>
          <w:p w14:paraId="704EDDF4">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77C2A4F7">
            <w:pPr>
              <w:spacing w:line="276" w:lineRule="auto"/>
              <w:jc w:val="center"/>
              <w:rPr>
                <w:rFonts w:hint="eastAsia" w:ascii="宋体" w:hAnsi="宋体"/>
                <w:szCs w:val="21"/>
              </w:rPr>
            </w:pPr>
          </w:p>
        </w:tc>
      </w:tr>
      <w:tr w14:paraId="1BBA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C3A320A">
            <w:pPr>
              <w:spacing w:line="276" w:lineRule="auto"/>
              <w:rPr>
                <w:rFonts w:hint="eastAsia" w:ascii="宋体" w:hAnsi="宋体"/>
                <w:szCs w:val="21"/>
              </w:rPr>
            </w:pPr>
            <w:r>
              <w:rPr>
                <w:rFonts w:hint="eastAsia" w:ascii="宋体" w:hAnsi="宋体"/>
                <w:szCs w:val="21"/>
              </w:rPr>
              <w:t>（一）建筑幕墙安装工程。</w:t>
            </w:r>
          </w:p>
        </w:tc>
        <w:tc>
          <w:tcPr>
            <w:tcW w:w="1361" w:type="dxa"/>
            <w:vAlign w:val="center"/>
          </w:tcPr>
          <w:p w14:paraId="041D6CD6">
            <w:pPr>
              <w:spacing w:line="276" w:lineRule="auto"/>
              <w:jc w:val="center"/>
              <w:rPr>
                <w:rFonts w:hint="eastAsia" w:ascii="宋体" w:hAnsi="宋体"/>
                <w:szCs w:val="21"/>
              </w:rPr>
            </w:pPr>
            <w:r>
              <w:rPr>
                <w:rFonts w:ascii="宋体" w:hAnsi="宋体"/>
                <w:szCs w:val="21"/>
              </w:rPr>
              <w:t>(  )</w:t>
            </w:r>
          </w:p>
        </w:tc>
        <w:tc>
          <w:tcPr>
            <w:tcW w:w="1361" w:type="dxa"/>
            <w:vAlign w:val="center"/>
          </w:tcPr>
          <w:p w14:paraId="0F7F6BC0">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916B966">
            <w:pPr>
              <w:spacing w:line="276" w:lineRule="auto"/>
              <w:jc w:val="center"/>
              <w:rPr>
                <w:rFonts w:hint="eastAsia" w:ascii="宋体" w:hAnsi="宋体"/>
                <w:szCs w:val="21"/>
              </w:rPr>
            </w:pPr>
          </w:p>
        </w:tc>
      </w:tr>
      <w:tr w14:paraId="6EA5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DB0FE99">
            <w:pPr>
              <w:spacing w:line="276" w:lineRule="auto"/>
              <w:rPr>
                <w:rFonts w:hint="eastAsia" w:ascii="宋体" w:hAnsi="宋体"/>
                <w:szCs w:val="21"/>
              </w:rPr>
            </w:pPr>
            <w:r>
              <w:rPr>
                <w:rFonts w:hint="eastAsia" w:ascii="宋体" w:hAnsi="宋体"/>
                <w:szCs w:val="21"/>
              </w:rPr>
              <w:t>（二）钢结构、网架和索膜结构安装工程。</w:t>
            </w:r>
          </w:p>
        </w:tc>
        <w:tc>
          <w:tcPr>
            <w:tcW w:w="1361" w:type="dxa"/>
            <w:vAlign w:val="center"/>
          </w:tcPr>
          <w:p w14:paraId="6C3DF4C6">
            <w:pPr>
              <w:spacing w:line="276" w:lineRule="auto"/>
              <w:jc w:val="center"/>
              <w:rPr>
                <w:rFonts w:hint="eastAsia" w:ascii="宋体" w:hAnsi="宋体"/>
                <w:szCs w:val="21"/>
              </w:rPr>
            </w:pPr>
            <w:r>
              <w:rPr>
                <w:rFonts w:ascii="宋体" w:hAnsi="宋体"/>
                <w:szCs w:val="21"/>
              </w:rPr>
              <w:t>(  )</w:t>
            </w:r>
          </w:p>
        </w:tc>
        <w:tc>
          <w:tcPr>
            <w:tcW w:w="1361" w:type="dxa"/>
            <w:vAlign w:val="center"/>
          </w:tcPr>
          <w:p w14:paraId="7D502816">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8523BE2">
            <w:pPr>
              <w:spacing w:line="276" w:lineRule="auto"/>
              <w:jc w:val="center"/>
              <w:rPr>
                <w:rFonts w:hint="eastAsia" w:ascii="宋体" w:hAnsi="宋体"/>
                <w:szCs w:val="21"/>
              </w:rPr>
            </w:pPr>
          </w:p>
        </w:tc>
      </w:tr>
      <w:tr w14:paraId="3ACE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02BEBDF">
            <w:pPr>
              <w:spacing w:line="276" w:lineRule="auto"/>
              <w:rPr>
                <w:rFonts w:hint="eastAsia" w:ascii="宋体" w:hAnsi="宋体"/>
                <w:szCs w:val="21"/>
              </w:rPr>
            </w:pPr>
            <w:r>
              <w:rPr>
                <w:rFonts w:hint="eastAsia" w:ascii="宋体" w:hAnsi="宋体"/>
                <w:szCs w:val="21"/>
              </w:rPr>
              <w:t>（三）人工挖孔桩工程。</w:t>
            </w:r>
          </w:p>
        </w:tc>
        <w:tc>
          <w:tcPr>
            <w:tcW w:w="1361" w:type="dxa"/>
            <w:vAlign w:val="center"/>
          </w:tcPr>
          <w:p w14:paraId="5BD3FD78">
            <w:pPr>
              <w:spacing w:line="276" w:lineRule="auto"/>
              <w:jc w:val="center"/>
              <w:rPr>
                <w:rFonts w:hint="eastAsia" w:ascii="宋体" w:hAnsi="宋体"/>
                <w:szCs w:val="21"/>
              </w:rPr>
            </w:pPr>
            <w:r>
              <w:rPr>
                <w:rFonts w:ascii="宋体" w:hAnsi="宋体"/>
                <w:szCs w:val="21"/>
              </w:rPr>
              <w:t>(    )</w:t>
            </w:r>
          </w:p>
        </w:tc>
        <w:tc>
          <w:tcPr>
            <w:tcW w:w="1361" w:type="dxa"/>
            <w:vAlign w:val="center"/>
          </w:tcPr>
          <w:p w14:paraId="0F6592ED">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B4FC349">
            <w:pPr>
              <w:spacing w:line="276" w:lineRule="auto"/>
              <w:jc w:val="center"/>
              <w:rPr>
                <w:rFonts w:hint="eastAsia" w:ascii="宋体" w:hAnsi="宋体"/>
                <w:szCs w:val="21"/>
              </w:rPr>
            </w:pPr>
          </w:p>
        </w:tc>
      </w:tr>
      <w:tr w14:paraId="0E0D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CE468A3">
            <w:pPr>
              <w:spacing w:line="276" w:lineRule="auto"/>
              <w:rPr>
                <w:rFonts w:hint="eastAsia" w:ascii="宋体" w:hAnsi="宋体"/>
                <w:szCs w:val="21"/>
              </w:rPr>
            </w:pPr>
            <w:r>
              <w:rPr>
                <w:rFonts w:hint="eastAsia" w:ascii="宋体" w:hAnsi="宋体"/>
                <w:szCs w:val="21"/>
              </w:rPr>
              <w:t>（四）水下作业工程。</w:t>
            </w:r>
          </w:p>
        </w:tc>
        <w:tc>
          <w:tcPr>
            <w:tcW w:w="1361" w:type="dxa"/>
            <w:vAlign w:val="center"/>
          </w:tcPr>
          <w:p w14:paraId="1EA78DF3">
            <w:pPr>
              <w:spacing w:line="276" w:lineRule="auto"/>
              <w:jc w:val="center"/>
              <w:rPr>
                <w:rFonts w:hint="eastAsia" w:ascii="宋体" w:hAnsi="宋体"/>
                <w:szCs w:val="21"/>
              </w:rPr>
            </w:pPr>
            <w:r>
              <w:rPr>
                <w:rFonts w:ascii="宋体" w:hAnsi="宋体"/>
                <w:szCs w:val="21"/>
              </w:rPr>
              <w:t>(    )</w:t>
            </w:r>
          </w:p>
        </w:tc>
        <w:tc>
          <w:tcPr>
            <w:tcW w:w="1361" w:type="dxa"/>
            <w:vAlign w:val="center"/>
          </w:tcPr>
          <w:p w14:paraId="0A65269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1369E4EF">
            <w:pPr>
              <w:spacing w:line="276" w:lineRule="auto"/>
              <w:jc w:val="center"/>
              <w:rPr>
                <w:rFonts w:hint="eastAsia" w:ascii="宋体" w:hAnsi="宋体"/>
                <w:szCs w:val="21"/>
              </w:rPr>
            </w:pPr>
          </w:p>
        </w:tc>
      </w:tr>
      <w:tr w14:paraId="0BF0B571">
        <w:tblPrEx>
          <w:tblCellMar>
            <w:top w:w="0" w:type="dxa"/>
            <w:left w:w="108" w:type="dxa"/>
            <w:bottom w:w="0" w:type="dxa"/>
            <w:right w:w="108" w:type="dxa"/>
          </w:tblCellMar>
        </w:tblPrEx>
        <w:tc>
          <w:tcPr>
            <w:tcW w:w="4786" w:type="dxa"/>
          </w:tcPr>
          <w:p w14:paraId="6B49CCC7">
            <w:pPr>
              <w:spacing w:line="276" w:lineRule="auto"/>
              <w:rPr>
                <w:rFonts w:hint="eastAsia" w:ascii="宋体" w:hAnsi="宋体"/>
                <w:szCs w:val="21"/>
              </w:rPr>
            </w:pPr>
            <w:r>
              <w:rPr>
                <w:rFonts w:hint="eastAsia" w:ascii="宋体" w:hAnsi="宋体"/>
                <w:szCs w:val="21"/>
              </w:rPr>
              <w:t>（五）装配式建筑混凝土预制构件安装工程。</w:t>
            </w:r>
          </w:p>
        </w:tc>
        <w:tc>
          <w:tcPr>
            <w:tcW w:w="1361" w:type="dxa"/>
            <w:vAlign w:val="center"/>
          </w:tcPr>
          <w:p w14:paraId="46D2E6CB">
            <w:pPr>
              <w:spacing w:line="276" w:lineRule="auto"/>
              <w:jc w:val="center"/>
              <w:rPr>
                <w:rFonts w:hint="eastAsia" w:ascii="宋体" w:hAnsi="宋体"/>
                <w:szCs w:val="21"/>
              </w:rPr>
            </w:pPr>
            <w:r>
              <w:rPr>
                <w:rFonts w:ascii="宋体" w:hAnsi="宋体"/>
                <w:szCs w:val="21"/>
              </w:rPr>
              <w:t>(   )</w:t>
            </w:r>
          </w:p>
        </w:tc>
        <w:tc>
          <w:tcPr>
            <w:tcW w:w="1361" w:type="dxa"/>
            <w:vAlign w:val="center"/>
          </w:tcPr>
          <w:p w14:paraId="5977D1C4">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41977A2">
            <w:pPr>
              <w:spacing w:line="276" w:lineRule="auto"/>
              <w:jc w:val="center"/>
              <w:rPr>
                <w:rFonts w:hint="eastAsia" w:ascii="宋体" w:hAnsi="宋体"/>
                <w:szCs w:val="21"/>
              </w:rPr>
            </w:pPr>
          </w:p>
        </w:tc>
      </w:tr>
      <w:tr w14:paraId="3629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03F8AC72">
            <w:pPr>
              <w:spacing w:line="276" w:lineRule="auto"/>
              <w:rPr>
                <w:rFonts w:hint="eastAsia" w:ascii="宋体" w:hAnsi="宋体"/>
                <w:szCs w:val="21"/>
              </w:rPr>
            </w:pPr>
            <w:r>
              <w:rPr>
                <w:rFonts w:hint="eastAsia" w:ascii="宋体" w:hAnsi="宋体"/>
                <w:szCs w:val="21"/>
              </w:rPr>
              <w:t>（六）采用新技术、新工艺、新材料、新设备可能影响工程施工安全，尚无国家、行业及地方技术标准的分部分项工程。</w:t>
            </w:r>
          </w:p>
        </w:tc>
        <w:tc>
          <w:tcPr>
            <w:tcW w:w="1361" w:type="dxa"/>
            <w:vAlign w:val="center"/>
          </w:tcPr>
          <w:p w14:paraId="2E4E9AE9">
            <w:pPr>
              <w:spacing w:line="276" w:lineRule="auto"/>
              <w:jc w:val="center"/>
              <w:rPr>
                <w:rFonts w:hint="eastAsia" w:ascii="宋体" w:hAnsi="宋体"/>
                <w:szCs w:val="21"/>
              </w:rPr>
            </w:pPr>
            <w:r>
              <w:rPr>
                <w:rFonts w:ascii="宋体" w:hAnsi="宋体"/>
                <w:szCs w:val="21"/>
              </w:rPr>
              <w:t>(  )</w:t>
            </w:r>
          </w:p>
        </w:tc>
        <w:tc>
          <w:tcPr>
            <w:tcW w:w="1361" w:type="dxa"/>
            <w:vAlign w:val="center"/>
          </w:tcPr>
          <w:p w14:paraId="21B769CD">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02D055E">
            <w:pPr>
              <w:spacing w:line="276" w:lineRule="auto"/>
              <w:jc w:val="center"/>
              <w:rPr>
                <w:rFonts w:hint="eastAsia" w:ascii="宋体" w:hAnsi="宋体"/>
                <w:szCs w:val="21"/>
              </w:rPr>
            </w:pPr>
          </w:p>
        </w:tc>
      </w:tr>
      <w:tr w14:paraId="551B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1D3DDFE">
            <w:pPr>
              <w:spacing w:line="276" w:lineRule="auto"/>
              <w:rPr>
                <w:rFonts w:hint="eastAsia" w:ascii="宋体" w:hAnsi="宋体" w:cs="宋体"/>
                <w:b/>
                <w:szCs w:val="21"/>
              </w:rPr>
            </w:pPr>
            <w:r>
              <w:rPr>
                <w:rFonts w:hint="eastAsia" w:ascii="宋体" w:hAnsi="宋体" w:cs="宋体"/>
                <w:b/>
                <w:bCs/>
                <w:szCs w:val="21"/>
              </w:rPr>
              <w:t>二、超过一定规模的危险性较大的分部分项工程清单</w:t>
            </w:r>
          </w:p>
        </w:tc>
        <w:tc>
          <w:tcPr>
            <w:tcW w:w="1361" w:type="dxa"/>
            <w:vAlign w:val="center"/>
          </w:tcPr>
          <w:p w14:paraId="2A85FFC3">
            <w:pPr>
              <w:spacing w:line="276" w:lineRule="auto"/>
              <w:jc w:val="center"/>
              <w:rPr>
                <w:rFonts w:hint="eastAsia" w:ascii="宋体" w:hAnsi="宋体"/>
                <w:szCs w:val="21"/>
              </w:rPr>
            </w:pPr>
          </w:p>
        </w:tc>
        <w:tc>
          <w:tcPr>
            <w:tcW w:w="1361" w:type="dxa"/>
            <w:vAlign w:val="center"/>
          </w:tcPr>
          <w:p w14:paraId="78D39FD1">
            <w:pPr>
              <w:spacing w:line="276" w:lineRule="auto"/>
              <w:jc w:val="center"/>
              <w:rPr>
                <w:rFonts w:hint="eastAsia" w:ascii="宋体" w:hAnsi="宋体"/>
                <w:szCs w:val="21"/>
              </w:rPr>
            </w:pPr>
          </w:p>
        </w:tc>
        <w:tc>
          <w:tcPr>
            <w:tcW w:w="1063" w:type="dxa"/>
            <w:vAlign w:val="center"/>
          </w:tcPr>
          <w:p w14:paraId="03C5933E">
            <w:pPr>
              <w:spacing w:line="276" w:lineRule="auto"/>
              <w:jc w:val="center"/>
              <w:rPr>
                <w:rFonts w:hint="eastAsia" w:ascii="宋体" w:hAnsi="宋体"/>
                <w:szCs w:val="21"/>
              </w:rPr>
            </w:pPr>
          </w:p>
        </w:tc>
      </w:tr>
      <w:tr w14:paraId="2CD0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3599F1F">
            <w:pPr>
              <w:spacing w:line="276" w:lineRule="auto"/>
              <w:rPr>
                <w:rFonts w:hint="eastAsia" w:ascii="宋体" w:hAnsi="宋体"/>
                <w:szCs w:val="21"/>
              </w:rPr>
            </w:pPr>
            <w:r>
              <w:rPr>
                <w:rFonts w:hint="eastAsia" w:ascii="宋体" w:hAnsi="宋体"/>
                <w:szCs w:val="21"/>
              </w:rPr>
              <w:t>一、深基坑工程</w:t>
            </w:r>
          </w:p>
        </w:tc>
        <w:tc>
          <w:tcPr>
            <w:tcW w:w="1361" w:type="dxa"/>
            <w:vAlign w:val="center"/>
          </w:tcPr>
          <w:p w14:paraId="513C3594">
            <w:pPr>
              <w:spacing w:line="276" w:lineRule="auto"/>
              <w:jc w:val="center"/>
              <w:rPr>
                <w:rFonts w:hint="eastAsia" w:ascii="宋体" w:hAnsi="宋体"/>
                <w:szCs w:val="21"/>
              </w:rPr>
            </w:pPr>
            <w:r>
              <w:rPr>
                <w:rFonts w:ascii="宋体" w:hAnsi="宋体"/>
                <w:szCs w:val="21"/>
              </w:rPr>
              <w:t>(   )</w:t>
            </w:r>
          </w:p>
        </w:tc>
        <w:tc>
          <w:tcPr>
            <w:tcW w:w="1361" w:type="dxa"/>
            <w:vAlign w:val="center"/>
          </w:tcPr>
          <w:p w14:paraId="07EAEEF9">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197B12EF">
            <w:pPr>
              <w:spacing w:line="276" w:lineRule="auto"/>
              <w:jc w:val="center"/>
              <w:rPr>
                <w:rFonts w:hint="eastAsia" w:ascii="宋体" w:hAnsi="宋体"/>
                <w:szCs w:val="21"/>
              </w:rPr>
            </w:pPr>
          </w:p>
        </w:tc>
      </w:tr>
      <w:tr w14:paraId="50E2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E86AD26">
            <w:pPr>
              <w:spacing w:line="276" w:lineRule="auto"/>
              <w:rPr>
                <w:rFonts w:hint="eastAsia" w:ascii="宋体" w:hAnsi="宋体"/>
                <w:szCs w:val="21"/>
              </w:rPr>
            </w:pPr>
            <w:r>
              <w:rPr>
                <w:rFonts w:hint="eastAsia" w:ascii="宋体" w:hAnsi="宋体"/>
                <w:szCs w:val="21"/>
              </w:rPr>
              <w:t>开挖深度超过5m（含5m）的基坑（槽）的土方开挖、支护、降水工程。</w:t>
            </w:r>
          </w:p>
        </w:tc>
        <w:tc>
          <w:tcPr>
            <w:tcW w:w="1361" w:type="dxa"/>
            <w:vAlign w:val="center"/>
          </w:tcPr>
          <w:p w14:paraId="22B6B1FB">
            <w:pPr>
              <w:spacing w:line="276" w:lineRule="auto"/>
              <w:ind w:firstLine="210" w:firstLineChars="100"/>
              <w:rPr>
                <w:rFonts w:hint="eastAsia" w:ascii="宋体" w:hAnsi="宋体"/>
                <w:szCs w:val="21"/>
              </w:rPr>
            </w:pPr>
            <w:r>
              <w:rPr>
                <w:rFonts w:ascii="宋体" w:hAnsi="宋体"/>
                <w:szCs w:val="21"/>
              </w:rPr>
              <w:t>(   )</w:t>
            </w:r>
          </w:p>
        </w:tc>
        <w:tc>
          <w:tcPr>
            <w:tcW w:w="1361" w:type="dxa"/>
            <w:vAlign w:val="center"/>
          </w:tcPr>
          <w:p w14:paraId="756D1D52">
            <w:pPr>
              <w:spacing w:line="276" w:lineRule="auto"/>
              <w:ind w:firstLine="480"/>
              <w:jc w:val="center"/>
              <w:rPr>
                <w:rFonts w:hint="eastAsia" w:ascii="宋体" w:hAnsi="宋体"/>
                <w:szCs w:val="21"/>
              </w:rPr>
            </w:pPr>
            <w:r>
              <w:rPr>
                <w:rFonts w:hint="eastAsia" w:ascii="宋体" w:hAnsi="宋体"/>
                <w:szCs w:val="21"/>
              </w:rPr>
              <w:t>(    )</w:t>
            </w:r>
          </w:p>
        </w:tc>
        <w:tc>
          <w:tcPr>
            <w:tcW w:w="1063" w:type="dxa"/>
            <w:vAlign w:val="center"/>
          </w:tcPr>
          <w:p w14:paraId="564088EB">
            <w:pPr>
              <w:spacing w:line="276" w:lineRule="auto"/>
              <w:ind w:firstLine="480"/>
              <w:jc w:val="center"/>
              <w:rPr>
                <w:rFonts w:hint="eastAsia" w:ascii="宋体" w:hAnsi="宋体"/>
                <w:szCs w:val="21"/>
              </w:rPr>
            </w:pPr>
          </w:p>
        </w:tc>
      </w:tr>
      <w:tr w14:paraId="13A9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F52AEC5">
            <w:pPr>
              <w:spacing w:line="276" w:lineRule="auto"/>
              <w:rPr>
                <w:rFonts w:hint="eastAsia" w:ascii="宋体" w:hAnsi="宋体"/>
                <w:szCs w:val="21"/>
              </w:rPr>
            </w:pPr>
            <w:r>
              <w:rPr>
                <w:rFonts w:hint="eastAsia" w:ascii="宋体" w:hAnsi="宋体"/>
                <w:szCs w:val="21"/>
              </w:rPr>
              <w:t>二、模板工程及支撑体系</w:t>
            </w:r>
          </w:p>
        </w:tc>
        <w:tc>
          <w:tcPr>
            <w:tcW w:w="1361" w:type="dxa"/>
            <w:vAlign w:val="center"/>
          </w:tcPr>
          <w:p w14:paraId="357C0B73">
            <w:pPr>
              <w:spacing w:line="276" w:lineRule="auto"/>
              <w:ind w:firstLine="480"/>
              <w:jc w:val="center"/>
              <w:rPr>
                <w:rFonts w:hint="eastAsia" w:ascii="宋体" w:hAnsi="宋体"/>
                <w:szCs w:val="21"/>
              </w:rPr>
            </w:pPr>
            <w:r>
              <w:rPr>
                <w:rFonts w:ascii="宋体" w:hAnsi="宋体"/>
                <w:szCs w:val="21"/>
              </w:rPr>
              <w:t>(    )</w:t>
            </w:r>
          </w:p>
        </w:tc>
        <w:tc>
          <w:tcPr>
            <w:tcW w:w="1361" w:type="dxa"/>
            <w:vAlign w:val="center"/>
          </w:tcPr>
          <w:p w14:paraId="3B59C03E">
            <w:pPr>
              <w:spacing w:line="276" w:lineRule="auto"/>
              <w:ind w:firstLine="480"/>
              <w:jc w:val="center"/>
              <w:rPr>
                <w:rFonts w:hint="eastAsia" w:ascii="宋体" w:hAnsi="宋体"/>
                <w:szCs w:val="21"/>
              </w:rPr>
            </w:pPr>
            <w:r>
              <w:rPr>
                <w:rFonts w:hint="eastAsia" w:ascii="宋体" w:hAnsi="宋体"/>
                <w:szCs w:val="21"/>
              </w:rPr>
              <w:t>(    )</w:t>
            </w:r>
          </w:p>
        </w:tc>
        <w:tc>
          <w:tcPr>
            <w:tcW w:w="1063" w:type="dxa"/>
            <w:vAlign w:val="center"/>
          </w:tcPr>
          <w:p w14:paraId="347F5E78">
            <w:pPr>
              <w:spacing w:line="276" w:lineRule="auto"/>
              <w:ind w:firstLine="480"/>
              <w:jc w:val="center"/>
              <w:rPr>
                <w:rFonts w:hint="eastAsia" w:ascii="宋体" w:hAnsi="宋体"/>
                <w:szCs w:val="21"/>
              </w:rPr>
            </w:pPr>
          </w:p>
        </w:tc>
      </w:tr>
      <w:tr w14:paraId="3876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1B0E6E3">
            <w:pPr>
              <w:spacing w:line="276" w:lineRule="auto"/>
              <w:rPr>
                <w:rFonts w:hint="eastAsia" w:ascii="宋体" w:hAnsi="宋体"/>
                <w:szCs w:val="21"/>
              </w:rPr>
            </w:pPr>
            <w:r>
              <w:rPr>
                <w:rFonts w:hint="eastAsia" w:ascii="宋体" w:hAnsi="宋体"/>
                <w:szCs w:val="21"/>
              </w:rPr>
              <w:t>（一）各类工具式模板工程：包括滑模、爬模、飞模、隧道模等工程。</w:t>
            </w:r>
          </w:p>
        </w:tc>
        <w:tc>
          <w:tcPr>
            <w:tcW w:w="1361" w:type="dxa"/>
            <w:vAlign w:val="center"/>
          </w:tcPr>
          <w:p w14:paraId="12F44ED8">
            <w:pPr>
              <w:spacing w:line="276" w:lineRule="auto"/>
              <w:ind w:firstLine="480"/>
              <w:jc w:val="center"/>
              <w:rPr>
                <w:rFonts w:hint="eastAsia" w:ascii="宋体" w:hAnsi="宋体"/>
                <w:szCs w:val="21"/>
              </w:rPr>
            </w:pPr>
            <w:r>
              <w:rPr>
                <w:rFonts w:ascii="宋体" w:hAnsi="宋体"/>
                <w:szCs w:val="21"/>
              </w:rPr>
              <w:t>(    )</w:t>
            </w:r>
          </w:p>
        </w:tc>
        <w:tc>
          <w:tcPr>
            <w:tcW w:w="1361" w:type="dxa"/>
            <w:vAlign w:val="center"/>
          </w:tcPr>
          <w:p w14:paraId="32F09967">
            <w:pPr>
              <w:spacing w:line="276" w:lineRule="auto"/>
              <w:ind w:firstLine="480"/>
              <w:jc w:val="center"/>
              <w:rPr>
                <w:rFonts w:hint="eastAsia" w:ascii="宋体" w:hAnsi="宋体"/>
                <w:szCs w:val="21"/>
              </w:rPr>
            </w:pPr>
            <w:r>
              <w:rPr>
                <w:rFonts w:hint="eastAsia" w:ascii="宋体" w:hAnsi="宋体"/>
                <w:szCs w:val="21"/>
              </w:rPr>
              <w:t>(    )</w:t>
            </w:r>
          </w:p>
        </w:tc>
        <w:tc>
          <w:tcPr>
            <w:tcW w:w="1063" w:type="dxa"/>
            <w:vAlign w:val="center"/>
          </w:tcPr>
          <w:p w14:paraId="250C3D2A">
            <w:pPr>
              <w:spacing w:line="276" w:lineRule="auto"/>
              <w:ind w:firstLine="480"/>
              <w:jc w:val="center"/>
              <w:rPr>
                <w:rFonts w:hint="eastAsia" w:ascii="宋体" w:hAnsi="宋体"/>
                <w:szCs w:val="21"/>
              </w:rPr>
            </w:pPr>
          </w:p>
        </w:tc>
      </w:tr>
      <w:tr w14:paraId="19040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4AFF2EC">
            <w:pPr>
              <w:spacing w:line="276" w:lineRule="auto"/>
              <w:rPr>
                <w:rFonts w:hint="eastAsia" w:ascii="宋体" w:hAnsi="宋体"/>
                <w:szCs w:val="21"/>
              </w:rPr>
            </w:pPr>
            <w:r>
              <w:rPr>
                <w:rFonts w:hint="eastAsia" w:ascii="宋体" w:hAnsi="宋体"/>
                <w:szCs w:val="21"/>
              </w:rPr>
              <w:t>（二）混凝土模板支撑工程：搭设高度8m及以上，或搭设跨度18m及以上，或施工总荷载（设计值）15kN/m2及以上，或集中线荷载（设计值）20kN/m及以上。</w:t>
            </w:r>
          </w:p>
        </w:tc>
        <w:tc>
          <w:tcPr>
            <w:tcW w:w="1361" w:type="dxa"/>
            <w:vAlign w:val="center"/>
          </w:tcPr>
          <w:p w14:paraId="229FE37B">
            <w:pPr>
              <w:spacing w:line="276" w:lineRule="auto"/>
              <w:jc w:val="center"/>
              <w:rPr>
                <w:rFonts w:hint="eastAsia" w:ascii="宋体" w:hAnsi="宋体"/>
                <w:szCs w:val="21"/>
              </w:rPr>
            </w:pPr>
            <w:r>
              <w:rPr>
                <w:rFonts w:ascii="宋体" w:hAnsi="宋体"/>
                <w:szCs w:val="21"/>
              </w:rPr>
              <w:t>(  )</w:t>
            </w:r>
          </w:p>
        </w:tc>
        <w:tc>
          <w:tcPr>
            <w:tcW w:w="1361" w:type="dxa"/>
            <w:vAlign w:val="center"/>
          </w:tcPr>
          <w:p w14:paraId="296C4CAE">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0E59DAE8">
            <w:pPr>
              <w:spacing w:line="276" w:lineRule="auto"/>
              <w:jc w:val="center"/>
              <w:rPr>
                <w:rFonts w:hint="eastAsia" w:ascii="宋体" w:hAnsi="宋体"/>
                <w:szCs w:val="21"/>
              </w:rPr>
            </w:pPr>
          </w:p>
        </w:tc>
      </w:tr>
      <w:tr w14:paraId="02B8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3F65433">
            <w:pPr>
              <w:spacing w:line="276" w:lineRule="auto"/>
              <w:rPr>
                <w:rFonts w:hint="eastAsia" w:ascii="宋体" w:hAnsi="宋体"/>
                <w:szCs w:val="21"/>
              </w:rPr>
            </w:pPr>
            <w:r>
              <w:rPr>
                <w:rFonts w:hint="eastAsia" w:ascii="宋体" w:hAnsi="宋体"/>
                <w:szCs w:val="21"/>
              </w:rPr>
              <w:t>（三）承重支撑体系：用于钢结构安装等满堂支撑体系，承受单点集中荷载7kN及以上。</w:t>
            </w:r>
          </w:p>
        </w:tc>
        <w:tc>
          <w:tcPr>
            <w:tcW w:w="1361" w:type="dxa"/>
            <w:vAlign w:val="center"/>
          </w:tcPr>
          <w:p w14:paraId="7E036446">
            <w:pPr>
              <w:spacing w:line="276" w:lineRule="auto"/>
              <w:jc w:val="center"/>
              <w:rPr>
                <w:rFonts w:hint="eastAsia" w:ascii="宋体" w:hAnsi="宋体"/>
                <w:szCs w:val="21"/>
              </w:rPr>
            </w:pPr>
            <w:r>
              <w:rPr>
                <w:rFonts w:ascii="宋体" w:hAnsi="宋体"/>
                <w:szCs w:val="21"/>
              </w:rPr>
              <w:t>(  )</w:t>
            </w:r>
          </w:p>
        </w:tc>
        <w:tc>
          <w:tcPr>
            <w:tcW w:w="1361" w:type="dxa"/>
            <w:vAlign w:val="center"/>
          </w:tcPr>
          <w:p w14:paraId="3F13E9FD">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9FD98D9">
            <w:pPr>
              <w:spacing w:line="276" w:lineRule="auto"/>
              <w:jc w:val="center"/>
              <w:rPr>
                <w:rFonts w:hint="eastAsia" w:ascii="宋体" w:hAnsi="宋体"/>
                <w:szCs w:val="21"/>
              </w:rPr>
            </w:pPr>
          </w:p>
        </w:tc>
      </w:tr>
      <w:tr w14:paraId="02C4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A38B4D7">
            <w:pPr>
              <w:spacing w:line="276" w:lineRule="auto"/>
              <w:rPr>
                <w:rFonts w:hint="eastAsia" w:ascii="宋体" w:hAnsi="宋体"/>
                <w:szCs w:val="21"/>
              </w:rPr>
            </w:pPr>
            <w:r>
              <w:rPr>
                <w:rFonts w:hint="eastAsia" w:ascii="宋体" w:hAnsi="宋体"/>
                <w:szCs w:val="21"/>
              </w:rPr>
              <w:t>三、起重吊装及起重机械安装拆卸工程</w:t>
            </w:r>
          </w:p>
        </w:tc>
        <w:tc>
          <w:tcPr>
            <w:tcW w:w="1361" w:type="dxa"/>
            <w:vAlign w:val="center"/>
          </w:tcPr>
          <w:p w14:paraId="08409EDE">
            <w:pPr>
              <w:spacing w:line="276" w:lineRule="auto"/>
              <w:jc w:val="center"/>
              <w:rPr>
                <w:rFonts w:hint="eastAsia" w:ascii="宋体" w:hAnsi="宋体"/>
                <w:szCs w:val="21"/>
              </w:rPr>
            </w:pPr>
            <w:r>
              <w:rPr>
                <w:rFonts w:ascii="宋体" w:hAnsi="宋体"/>
                <w:szCs w:val="21"/>
              </w:rPr>
              <w:t>(  )</w:t>
            </w:r>
          </w:p>
        </w:tc>
        <w:tc>
          <w:tcPr>
            <w:tcW w:w="1361" w:type="dxa"/>
            <w:vAlign w:val="center"/>
          </w:tcPr>
          <w:p w14:paraId="7169925E">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581DD4FE">
            <w:pPr>
              <w:spacing w:line="276" w:lineRule="auto"/>
              <w:jc w:val="center"/>
              <w:rPr>
                <w:rFonts w:hint="eastAsia" w:ascii="宋体" w:hAnsi="宋体"/>
                <w:szCs w:val="21"/>
              </w:rPr>
            </w:pPr>
          </w:p>
        </w:tc>
      </w:tr>
      <w:tr w14:paraId="4554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F52396F">
            <w:pPr>
              <w:spacing w:line="276" w:lineRule="auto"/>
              <w:rPr>
                <w:rFonts w:hint="eastAsia" w:ascii="宋体" w:hAnsi="宋体"/>
                <w:szCs w:val="21"/>
              </w:rPr>
            </w:pPr>
            <w:r>
              <w:rPr>
                <w:rFonts w:hint="eastAsia" w:ascii="宋体" w:hAnsi="宋体"/>
                <w:szCs w:val="21"/>
              </w:rPr>
              <w:t>（一）采用非常规起重设备、方法，且单件起吊重量在100kN及以上的起重吊装工程。</w:t>
            </w:r>
          </w:p>
        </w:tc>
        <w:tc>
          <w:tcPr>
            <w:tcW w:w="1361" w:type="dxa"/>
            <w:vAlign w:val="center"/>
          </w:tcPr>
          <w:p w14:paraId="5C208A81">
            <w:pPr>
              <w:spacing w:line="276" w:lineRule="auto"/>
              <w:jc w:val="center"/>
              <w:rPr>
                <w:rFonts w:hint="eastAsia" w:ascii="宋体" w:hAnsi="宋体"/>
                <w:szCs w:val="21"/>
              </w:rPr>
            </w:pPr>
            <w:r>
              <w:rPr>
                <w:rFonts w:ascii="宋体" w:hAnsi="宋体"/>
                <w:szCs w:val="21"/>
              </w:rPr>
              <w:t>(  )</w:t>
            </w:r>
          </w:p>
        </w:tc>
        <w:tc>
          <w:tcPr>
            <w:tcW w:w="1361" w:type="dxa"/>
            <w:vAlign w:val="center"/>
          </w:tcPr>
          <w:p w14:paraId="3268ED44">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BC979E1">
            <w:pPr>
              <w:spacing w:line="276" w:lineRule="auto"/>
              <w:jc w:val="center"/>
              <w:rPr>
                <w:rFonts w:hint="eastAsia" w:ascii="宋体" w:hAnsi="宋体"/>
                <w:szCs w:val="21"/>
              </w:rPr>
            </w:pPr>
          </w:p>
        </w:tc>
      </w:tr>
      <w:tr w14:paraId="5544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E82C139">
            <w:pPr>
              <w:spacing w:line="276" w:lineRule="auto"/>
              <w:rPr>
                <w:rFonts w:hint="eastAsia" w:ascii="宋体" w:hAnsi="宋体"/>
                <w:szCs w:val="21"/>
              </w:rPr>
            </w:pPr>
            <w:r>
              <w:rPr>
                <w:rFonts w:hint="eastAsia" w:ascii="宋体" w:hAnsi="宋体"/>
                <w:szCs w:val="21"/>
              </w:rPr>
              <w:t>（二）起重量300kN及以上，或搭设总高度200m及以上，或搭设基础标高在200m及以上的起重机械安装和拆卸工程。</w:t>
            </w:r>
          </w:p>
        </w:tc>
        <w:tc>
          <w:tcPr>
            <w:tcW w:w="1361" w:type="dxa"/>
            <w:vAlign w:val="center"/>
          </w:tcPr>
          <w:p w14:paraId="7D22DADE">
            <w:pPr>
              <w:spacing w:line="276" w:lineRule="auto"/>
              <w:jc w:val="center"/>
              <w:rPr>
                <w:rFonts w:hint="eastAsia" w:ascii="宋体" w:hAnsi="宋体"/>
                <w:szCs w:val="21"/>
              </w:rPr>
            </w:pPr>
            <w:r>
              <w:rPr>
                <w:rFonts w:ascii="宋体" w:hAnsi="宋体"/>
                <w:szCs w:val="21"/>
              </w:rPr>
              <w:t>(  )</w:t>
            </w:r>
          </w:p>
        </w:tc>
        <w:tc>
          <w:tcPr>
            <w:tcW w:w="1361" w:type="dxa"/>
            <w:vAlign w:val="center"/>
          </w:tcPr>
          <w:p w14:paraId="03B477A1">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767DB0A7">
            <w:pPr>
              <w:spacing w:line="276" w:lineRule="auto"/>
              <w:jc w:val="center"/>
              <w:rPr>
                <w:rFonts w:hint="eastAsia" w:ascii="宋体" w:hAnsi="宋体"/>
                <w:szCs w:val="21"/>
              </w:rPr>
            </w:pPr>
          </w:p>
        </w:tc>
      </w:tr>
      <w:tr w14:paraId="5881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0799536">
            <w:pPr>
              <w:spacing w:line="276" w:lineRule="auto"/>
              <w:rPr>
                <w:rFonts w:hint="eastAsia" w:ascii="宋体" w:hAnsi="宋体"/>
                <w:szCs w:val="21"/>
              </w:rPr>
            </w:pPr>
            <w:r>
              <w:rPr>
                <w:rFonts w:hint="eastAsia" w:ascii="宋体" w:hAnsi="宋体"/>
                <w:szCs w:val="21"/>
              </w:rPr>
              <w:t>四、脚手架工程</w:t>
            </w:r>
          </w:p>
        </w:tc>
        <w:tc>
          <w:tcPr>
            <w:tcW w:w="1361" w:type="dxa"/>
            <w:vAlign w:val="center"/>
          </w:tcPr>
          <w:p w14:paraId="5D495A5E">
            <w:pPr>
              <w:spacing w:line="276" w:lineRule="auto"/>
              <w:jc w:val="center"/>
              <w:rPr>
                <w:rFonts w:hint="eastAsia" w:ascii="宋体" w:hAnsi="宋体"/>
                <w:szCs w:val="21"/>
              </w:rPr>
            </w:pPr>
            <w:r>
              <w:rPr>
                <w:rFonts w:ascii="宋体" w:hAnsi="宋体"/>
                <w:szCs w:val="21"/>
              </w:rPr>
              <w:t>(  )</w:t>
            </w:r>
          </w:p>
        </w:tc>
        <w:tc>
          <w:tcPr>
            <w:tcW w:w="1361" w:type="dxa"/>
            <w:vAlign w:val="center"/>
          </w:tcPr>
          <w:p w14:paraId="33C864AC">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7DD209AE">
            <w:pPr>
              <w:spacing w:line="276" w:lineRule="auto"/>
              <w:jc w:val="center"/>
              <w:rPr>
                <w:rFonts w:hint="eastAsia" w:ascii="宋体" w:hAnsi="宋体"/>
                <w:szCs w:val="21"/>
              </w:rPr>
            </w:pPr>
          </w:p>
        </w:tc>
      </w:tr>
      <w:tr w14:paraId="1AA15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3364C283">
            <w:pPr>
              <w:spacing w:line="276" w:lineRule="auto"/>
              <w:rPr>
                <w:rFonts w:hint="eastAsia" w:ascii="宋体" w:hAnsi="宋体"/>
                <w:szCs w:val="21"/>
              </w:rPr>
            </w:pPr>
            <w:r>
              <w:rPr>
                <w:rFonts w:hint="eastAsia" w:ascii="宋体" w:hAnsi="宋体"/>
                <w:szCs w:val="21"/>
              </w:rPr>
              <w:t>（一）搭设高度50m及以上的落地式钢管脚手架工程。</w:t>
            </w:r>
          </w:p>
        </w:tc>
        <w:tc>
          <w:tcPr>
            <w:tcW w:w="1361" w:type="dxa"/>
            <w:vAlign w:val="center"/>
          </w:tcPr>
          <w:p w14:paraId="5C29EFBE">
            <w:pPr>
              <w:spacing w:line="276" w:lineRule="auto"/>
              <w:jc w:val="center"/>
              <w:rPr>
                <w:rFonts w:hint="eastAsia" w:ascii="宋体" w:hAnsi="宋体"/>
                <w:szCs w:val="21"/>
              </w:rPr>
            </w:pPr>
            <w:r>
              <w:rPr>
                <w:rFonts w:ascii="宋体" w:hAnsi="宋体"/>
                <w:szCs w:val="21"/>
              </w:rPr>
              <w:t>( )</w:t>
            </w:r>
          </w:p>
        </w:tc>
        <w:tc>
          <w:tcPr>
            <w:tcW w:w="1361" w:type="dxa"/>
            <w:vAlign w:val="center"/>
          </w:tcPr>
          <w:p w14:paraId="420DAF1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9B4D575">
            <w:pPr>
              <w:spacing w:line="276" w:lineRule="auto"/>
              <w:jc w:val="center"/>
              <w:rPr>
                <w:rFonts w:hint="eastAsia" w:ascii="宋体" w:hAnsi="宋体"/>
                <w:szCs w:val="21"/>
              </w:rPr>
            </w:pPr>
          </w:p>
        </w:tc>
      </w:tr>
      <w:tr w14:paraId="6946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9C7C0A1">
            <w:pPr>
              <w:spacing w:line="276" w:lineRule="auto"/>
              <w:rPr>
                <w:rFonts w:hint="eastAsia" w:ascii="宋体" w:hAnsi="宋体"/>
                <w:szCs w:val="21"/>
              </w:rPr>
            </w:pPr>
            <w:r>
              <w:rPr>
                <w:rFonts w:hint="eastAsia" w:ascii="宋体" w:hAnsi="宋体"/>
                <w:szCs w:val="21"/>
              </w:rPr>
              <w:t>（二）提升高度在150m及以上的附着式升降脚手架工程或附着式升降操作平台工程。</w:t>
            </w:r>
          </w:p>
        </w:tc>
        <w:tc>
          <w:tcPr>
            <w:tcW w:w="1361" w:type="dxa"/>
            <w:vAlign w:val="center"/>
          </w:tcPr>
          <w:p w14:paraId="25B1E324">
            <w:pPr>
              <w:spacing w:line="276" w:lineRule="auto"/>
              <w:jc w:val="center"/>
              <w:rPr>
                <w:rFonts w:hint="eastAsia" w:ascii="宋体" w:hAnsi="宋体"/>
                <w:szCs w:val="21"/>
              </w:rPr>
            </w:pPr>
            <w:r>
              <w:rPr>
                <w:rFonts w:ascii="宋体" w:hAnsi="宋体"/>
                <w:szCs w:val="21"/>
              </w:rPr>
              <w:t>(    )</w:t>
            </w:r>
          </w:p>
        </w:tc>
        <w:tc>
          <w:tcPr>
            <w:tcW w:w="1361" w:type="dxa"/>
            <w:vAlign w:val="center"/>
          </w:tcPr>
          <w:p w14:paraId="58BC839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7455AFC">
            <w:pPr>
              <w:spacing w:line="276" w:lineRule="auto"/>
              <w:jc w:val="center"/>
              <w:rPr>
                <w:rFonts w:hint="eastAsia" w:ascii="宋体" w:hAnsi="宋体"/>
                <w:szCs w:val="21"/>
              </w:rPr>
            </w:pPr>
          </w:p>
        </w:tc>
      </w:tr>
      <w:tr w14:paraId="0274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A5F0F4F">
            <w:pPr>
              <w:spacing w:line="276" w:lineRule="auto"/>
              <w:rPr>
                <w:rFonts w:hint="eastAsia" w:ascii="宋体" w:hAnsi="宋体"/>
                <w:szCs w:val="21"/>
              </w:rPr>
            </w:pPr>
            <w:r>
              <w:rPr>
                <w:rFonts w:hint="eastAsia" w:ascii="宋体" w:hAnsi="宋体"/>
                <w:szCs w:val="21"/>
              </w:rPr>
              <w:t>（三）分段架体搭设高度20m及以上的悬挑式脚手架工程。</w:t>
            </w:r>
          </w:p>
        </w:tc>
        <w:tc>
          <w:tcPr>
            <w:tcW w:w="1361" w:type="dxa"/>
            <w:vAlign w:val="center"/>
          </w:tcPr>
          <w:p w14:paraId="6633F7C9">
            <w:pPr>
              <w:spacing w:line="276" w:lineRule="auto"/>
              <w:jc w:val="center"/>
              <w:rPr>
                <w:rFonts w:hint="eastAsia" w:ascii="宋体" w:hAnsi="宋体"/>
                <w:szCs w:val="21"/>
              </w:rPr>
            </w:pPr>
            <w:r>
              <w:rPr>
                <w:rFonts w:ascii="宋体" w:hAnsi="宋体"/>
                <w:szCs w:val="21"/>
              </w:rPr>
              <w:t>(  )</w:t>
            </w:r>
          </w:p>
        </w:tc>
        <w:tc>
          <w:tcPr>
            <w:tcW w:w="1361" w:type="dxa"/>
            <w:vAlign w:val="center"/>
          </w:tcPr>
          <w:p w14:paraId="6DBE8F9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1F55285D">
            <w:pPr>
              <w:spacing w:line="276" w:lineRule="auto"/>
              <w:jc w:val="center"/>
              <w:rPr>
                <w:rFonts w:hint="eastAsia" w:ascii="宋体" w:hAnsi="宋体"/>
                <w:szCs w:val="21"/>
              </w:rPr>
            </w:pPr>
          </w:p>
        </w:tc>
      </w:tr>
      <w:tr w14:paraId="1DAB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131E374B">
            <w:pPr>
              <w:spacing w:line="276" w:lineRule="auto"/>
              <w:rPr>
                <w:rFonts w:hint="eastAsia" w:ascii="宋体" w:hAnsi="宋体"/>
                <w:szCs w:val="21"/>
              </w:rPr>
            </w:pPr>
            <w:r>
              <w:rPr>
                <w:rFonts w:hint="eastAsia" w:ascii="宋体" w:hAnsi="宋体"/>
                <w:szCs w:val="21"/>
              </w:rPr>
              <w:t>五、拆除工程</w:t>
            </w:r>
          </w:p>
        </w:tc>
        <w:tc>
          <w:tcPr>
            <w:tcW w:w="1361" w:type="dxa"/>
            <w:vAlign w:val="center"/>
          </w:tcPr>
          <w:p w14:paraId="279BCDDF">
            <w:pPr>
              <w:spacing w:line="276" w:lineRule="auto"/>
              <w:jc w:val="center"/>
              <w:rPr>
                <w:rFonts w:hint="eastAsia" w:ascii="宋体" w:hAnsi="宋体"/>
                <w:szCs w:val="21"/>
              </w:rPr>
            </w:pPr>
            <w:r>
              <w:rPr>
                <w:rFonts w:ascii="宋体" w:hAnsi="宋体"/>
                <w:szCs w:val="21"/>
              </w:rPr>
              <w:t>(  )</w:t>
            </w:r>
          </w:p>
        </w:tc>
        <w:tc>
          <w:tcPr>
            <w:tcW w:w="1361" w:type="dxa"/>
            <w:vAlign w:val="center"/>
          </w:tcPr>
          <w:p w14:paraId="5D1BEA96">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505FC3FE">
            <w:pPr>
              <w:spacing w:line="276" w:lineRule="auto"/>
              <w:jc w:val="center"/>
              <w:rPr>
                <w:rFonts w:hint="eastAsia" w:ascii="宋体" w:hAnsi="宋体"/>
                <w:szCs w:val="21"/>
              </w:rPr>
            </w:pPr>
          </w:p>
        </w:tc>
      </w:tr>
      <w:tr w14:paraId="4374A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1D995FE">
            <w:pPr>
              <w:spacing w:line="276" w:lineRule="auto"/>
              <w:rPr>
                <w:rFonts w:hint="eastAsia" w:ascii="宋体" w:hAnsi="宋体"/>
                <w:szCs w:val="21"/>
              </w:rPr>
            </w:pPr>
            <w:r>
              <w:rPr>
                <w:rFonts w:hint="eastAsia" w:ascii="宋体" w:hAnsi="宋体"/>
                <w:szCs w:val="21"/>
              </w:rPr>
              <w:t>（一）码头、桥梁、高架、烟囱、水塔或拆除中容易引起有毒有害气（液）体或粉尘扩散、易燃易爆事故发生的特殊建、构筑物的拆除工程。</w:t>
            </w:r>
          </w:p>
        </w:tc>
        <w:tc>
          <w:tcPr>
            <w:tcW w:w="1361" w:type="dxa"/>
            <w:vAlign w:val="center"/>
          </w:tcPr>
          <w:p w14:paraId="2C69E706">
            <w:pPr>
              <w:spacing w:line="276" w:lineRule="auto"/>
              <w:jc w:val="center"/>
              <w:rPr>
                <w:rFonts w:hint="eastAsia" w:ascii="宋体" w:hAnsi="宋体"/>
                <w:szCs w:val="21"/>
              </w:rPr>
            </w:pPr>
            <w:r>
              <w:rPr>
                <w:rFonts w:ascii="宋体" w:hAnsi="宋体"/>
                <w:szCs w:val="21"/>
              </w:rPr>
              <w:t>(    )</w:t>
            </w:r>
          </w:p>
        </w:tc>
        <w:tc>
          <w:tcPr>
            <w:tcW w:w="1361" w:type="dxa"/>
            <w:vAlign w:val="center"/>
          </w:tcPr>
          <w:p w14:paraId="54BCDCE5">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20A9C40">
            <w:pPr>
              <w:spacing w:line="276" w:lineRule="auto"/>
              <w:jc w:val="center"/>
              <w:rPr>
                <w:rFonts w:hint="eastAsia" w:ascii="宋体" w:hAnsi="宋体"/>
                <w:szCs w:val="21"/>
              </w:rPr>
            </w:pPr>
          </w:p>
        </w:tc>
      </w:tr>
      <w:tr w14:paraId="5893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FD81432">
            <w:pPr>
              <w:spacing w:line="276" w:lineRule="auto"/>
              <w:rPr>
                <w:rFonts w:hint="eastAsia" w:ascii="宋体" w:hAnsi="宋体"/>
                <w:szCs w:val="21"/>
              </w:rPr>
            </w:pPr>
            <w:r>
              <w:rPr>
                <w:rFonts w:hint="eastAsia" w:ascii="宋体" w:hAnsi="宋体"/>
                <w:szCs w:val="21"/>
              </w:rPr>
              <w:t>（二）文物保护建筑、优秀历史建筑或历史文化风貌区影响范围内的拆除工程。</w:t>
            </w:r>
          </w:p>
        </w:tc>
        <w:tc>
          <w:tcPr>
            <w:tcW w:w="1361" w:type="dxa"/>
            <w:vAlign w:val="center"/>
          </w:tcPr>
          <w:p w14:paraId="41F2969A">
            <w:pPr>
              <w:spacing w:line="276" w:lineRule="auto"/>
              <w:jc w:val="center"/>
              <w:rPr>
                <w:rFonts w:hint="eastAsia" w:ascii="宋体" w:hAnsi="宋体"/>
                <w:szCs w:val="21"/>
              </w:rPr>
            </w:pPr>
            <w:r>
              <w:rPr>
                <w:rFonts w:ascii="宋体" w:hAnsi="宋体"/>
                <w:szCs w:val="21"/>
              </w:rPr>
              <w:t>(</w:t>
            </w:r>
            <w:r>
              <w:rPr>
                <w:rFonts w:hint="eastAsia" w:ascii="宋体" w:hAnsi="宋体"/>
                <w:szCs w:val="21"/>
                <w:lang w:val="en-US" w:eastAsia="zh-CN"/>
              </w:rPr>
              <w:t xml:space="preserve">  </w:t>
            </w:r>
            <w:r>
              <w:rPr>
                <w:rFonts w:ascii="宋体" w:hAnsi="宋体"/>
                <w:szCs w:val="21"/>
              </w:rPr>
              <w:t>)</w:t>
            </w:r>
          </w:p>
        </w:tc>
        <w:tc>
          <w:tcPr>
            <w:tcW w:w="1361" w:type="dxa"/>
            <w:vAlign w:val="center"/>
          </w:tcPr>
          <w:p w14:paraId="5E16CF36">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73F9E14">
            <w:pPr>
              <w:spacing w:line="276" w:lineRule="auto"/>
              <w:jc w:val="center"/>
              <w:rPr>
                <w:rFonts w:hint="eastAsia" w:ascii="宋体" w:hAnsi="宋体"/>
                <w:szCs w:val="21"/>
              </w:rPr>
            </w:pPr>
          </w:p>
        </w:tc>
      </w:tr>
      <w:tr w14:paraId="2440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C011DDD">
            <w:pPr>
              <w:spacing w:line="276" w:lineRule="auto"/>
              <w:rPr>
                <w:rFonts w:hint="eastAsia" w:ascii="宋体" w:hAnsi="宋体"/>
                <w:szCs w:val="21"/>
              </w:rPr>
            </w:pPr>
            <w:r>
              <w:rPr>
                <w:rFonts w:hint="eastAsia" w:ascii="宋体" w:hAnsi="宋体"/>
                <w:szCs w:val="21"/>
              </w:rPr>
              <w:t>六、暗挖工程</w:t>
            </w:r>
          </w:p>
        </w:tc>
        <w:tc>
          <w:tcPr>
            <w:tcW w:w="1361" w:type="dxa"/>
            <w:vAlign w:val="center"/>
          </w:tcPr>
          <w:p w14:paraId="7BB84830">
            <w:pPr>
              <w:spacing w:line="276" w:lineRule="auto"/>
              <w:jc w:val="center"/>
              <w:rPr>
                <w:rFonts w:hint="eastAsia" w:ascii="宋体" w:hAnsi="宋体"/>
                <w:szCs w:val="21"/>
              </w:rPr>
            </w:pPr>
            <w:r>
              <w:rPr>
                <w:rFonts w:ascii="宋体" w:hAnsi="宋体"/>
                <w:szCs w:val="21"/>
              </w:rPr>
              <w:t>(    )</w:t>
            </w:r>
          </w:p>
        </w:tc>
        <w:tc>
          <w:tcPr>
            <w:tcW w:w="1361" w:type="dxa"/>
            <w:vAlign w:val="center"/>
          </w:tcPr>
          <w:p w14:paraId="10FA554B">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86CB4E2">
            <w:pPr>
              <w:spacing w:line="276" w:lineRule="auto"/>
              <w:jc w:val="center"/>
              <w:rPr>
                <w:rFonts w:hint="eastAsia" w:ascii="宋体" w:hAnsi="宋体"/>
                <w:szCs w:val="21"/>
              </w:rPr>
            </w:pPr>
          </w:p>
        </w:tc>
      </w:tr>
      <w:tr w14:paraId="2746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4AB7FAC7">
            <w:pPr>
              <w:spacing w:line="276" w:lineRule="auto"/>
              <w:rPr>
                <w:rFonts w:hint="eastAsia" w:ascii="宋体" w:hAnsi="宋体"/>
                <w:szCs w:val="21"/>
              </w:rPr>
            </w:pPr>
            <w:r>
              <w:rPr>
                <w:rFonts w:hint="eastAsia" w:ascii="宋体" w:hAnsi="宋体"/>
                <w:szCs w:val="21"/>
              </w:rPr>
              <w:t>采用矿山法、盾构法、顶管法施工的隧道、洞室工程。</w:t>
            </w:r>
          </w:p>
        </w:tc>
        <w:tc>
          <w:tcPr>
            <w:tcW w:w="1361" w:type="dxa"/>
            <w:vAlign w:val="center"/>
          </w:tcPr>
          <w:p w14:paraId="6CABDFAC">
            <w:pPr>
              <w:spacing w:line="276" w:lineRule="auto"/>
              <w:jc w:val="center"/>
              <w:rPr>
                <w:rFonts w:hint="eastAsia" w:ascii="宋体" w:hAnsi="宋体"/>
                <w:szCs w:val="21"/>
              </w:rPr>
            </w:pPr>
            <w:r>
              <w:rPr>
                <w:rFonts w:ascii="宋体" w:hAnsi="宋体"/>
                <w:szCs w:val="21"/>
              </w:rPr>
              <w:t>(    )</w:t>
            </w:r>
          </w:p>
        </w:tc>
        <w:tc>
          <w:tcPr>
            <w:tcW w:w="1361" w:type="dxa"/>
            <w:vAlign w:val="center"/>
          </w:tcPr>
          <w:p w14:paraId="53A9137C">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CA94AA0">
            <w:pPr>
              <w:spacing w:line="276" w:lineRule="auto"/>
              <w:jc w:val="center"/>
              <w:rPr>
                <w:rFonts w:hint="eastAsia" w:ascii="宋体" w:hAnsi="宋体"/>
                <w:szCs w:val="21"/>
              </w:rPr>
            </w:pPr>
          </w:p>
        </w:tc>
      </w:tr>
      <w:tr w14:paraId="5EC76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1A4B47F">
            <w:pPr>
              <w:spacing w:line="276" w:lineRule="auto"/>
              <w:rPr>
                <w:rFonts w:hint="eastAsia" w:ascii="宋体" w:hAnsi="宋体"/>
                <w:szCs w:val="21"/>
              </w:rPr>
            </w:pPr>
            <w:r>
              <w:rPr>
                <w:rFonts w:hint="eastAsia" w:ascii="宋体" w:hAnsi="宋体"/>
                <w:szCs w:val="21"/>
              </w:rPr>
              <w:t>七、其它</w:t>
            </w:r>
          </w:p>
        </w:tc>
        <w:tc>
          <w:tcPr>
            <w:tcW w:w="1361" w:type="dxa"/>
            <w:vAlign w:val="center"/>
          </w:tcPr>
          <w:p w14:paraId="304B7841">
            <w:pPr>
              <w:spacing w:line="276" w:lineRule="auto"/>
              <w:jc w:val="center"/>
              <w:rPr>
                <w:rFonts w:hint="eastAsia" w:ascii="宋体" w:hAnsi="宋体"/>
                <w:szCs w:val="21"/>
              </w:rPr>
            </w:pPr>
            <w:r>
              <w:rPr>
                <w:rFonts w:ascii="宋体" w:hAnsi="宋体"/>
                <w:szCs w:val="21"/>
              </w:rPr>
              <w:t>(   )</w:t>
            </w:r>
          </w:p>
        </w:tc>
        <w:tc>
          <w:tcPr>
            <w:tcW w:w="1361" w:type="dxa"/>
            <w:vAlign w:val="center"/>
          </w:tcPr>
          <w:p w14:paraId="628929E6">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AC61CE7">
            <w:pPr>
              <w:spacing w:line="276" w:lineRule="auto"/>
              <w:jc w:val="center"/>
              <w:rPr>
                <w:rFonts w:hint="eastAsia" w:ascii="宋体" w:hAnsi="宋体"/>
                <w:szCs w:val="21"/>
              </w:rPr>
            </w:pPr>
          </w:p>
        </w:tc>
      </w:tr>
      <w:tr w14:paraId="1810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6A5E77C9">
            <w:pPr>
              <w:spacing w:line="276" w:lineRule="auto"/>
              <w:rPr>
                <w:rFonts w:hint="eastAsia" w:ascii="宋体" w:hAnsi="宋体"/>
                <w:szCs w:val="21"/>
              </w:rPr>
            </w:pPr>
            <w:r>
              <w:rPr>
                <w:rFonts w:hint="eastAsia" w:ascii="宋体" w:hAnsi="宋体"/>
                <w:szCs w:val="21"/>
              </w:rPr>
              <w:t>（一）施工高度50m及以上的建筑幕墙安装工程。</w:t>
            </w:r>
          </w:p>
        </w:tc>
        <w:tc>
          <w:tcPr>
            <w:tcW w:w="1361" w:type="dxa"/>
            <w:vAlign w:val="center"/>
          </w:tcPr>
          <w:p w14:paraId="43B99F22">
            <w:pPr>
              <w:spacing w:line="276" w:lineRule="auto"/>
              <w:jc w:val="center"/>
              <w:rPr>
                <w:rFonts w:hint="eastAsia" w:ascii="宋体" w:hAnsi="宋体"/>
                <w:szCs w:val="21"/>
              </w:rPr>
            </w:pPr>
            <w:r>
              <w:rPr>
                <w:rFonts w:ascii="宋体" w:hAnsi="宋体"/>
                <w:szCs w:val="21"/>
              </w:rPr>
              <w:t>(  )</w:t>
            </w:r>
          </w:p>
        </w:tc>
        <w:tc>
          <w:tcPr>
            <w:tcW w:w="1361" w:type="dxa"/>
            <w:vAlign w:val="center"/>
          </w:tcPr>
          <w:p w14:paraId="64592554">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4BC1F052">
            <w:pPr>
              <w:spacing w:line="276" w:lineRule="auto"/>
              <w:jc w:val="center"/>
              <w:rPr>
                <w:rFonts w:hint="eastAsia" w:ascii="宋体" w:hAnsi="宋体"/>
                <w:szCs w:val="21"/>
              </w:rPr>
            </w:pPr>
          </w:p>
        </w:tc>
      </w:tr>
      <w:tr w14:paraId="5C71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8AEC43F">
            <w:pPr>
              <w:spacing w:line="276" w:lineRule="auto"/>
              <w:rPr>
                <w:rFonts w:hint="eastAsia" w:ascii="宋体" w:hAnsi="宋体"/>
                <w:szCs w:val="21"/>
              </w:rPr>
            </w:pPr>
            <w:r>
              <w:rPr>
                <w:rFonts w:hint="eastAsia" w:ascii="宋体" w:hAnsi="宋体"/>
                <w:szCs w:val="21"/>
              </w:rPr>
              <w:t>（二）跨度36m及以上的钢结构安装工程，或跨度60m及以上的网架和索膜结构安装工程。</w:t>
            </w:r>
          </w:p>
        </w:tc>
        <w:tc>
          <w:tcPr>
            <w:tcW w:w="1361" w:type="dxa"/>
            <w:vAlign w:val="center"/>
          </w:tcPr>
          <w:p w14:paraId="56C1259A">
            <w:pPr>
              <w:spacing w:line="276" w:lineRule="auto"/>
              <w:jc w:val="center"/>
              <w:rPr>
                <w:rFonts w:hint="eastAsia" w:ascii="宋体" w:hAnsi="宋体"/>
                <w:szCs w:val="21"/>
              </w:rPr>
            </w:pPr>
            <w:r>
              <w:rPr>
                <w:rFonts w:ascii="宋体" w:hAnsi="宋体"/>
                <w:szCs w:val="21"/>
              </w:rPr>
              <w:t>(   )</w:t>
            </w:r>
          </w:p>
        </w:tc>
        <w:tc>
          <w:tcPr>
            <w:tcW w:w="1361" w:type="dxa"/>
            <w:vAlign w:val="center"/>
          </w:tcPr>
          <w:p w14:paraId="03807571">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6CD2A38E">
            <w:pPr>
              <w:spacing w:line="276" w:lineRule="auto"/>
              <w:jc w:val="center"/>
              <w:rPr>
                <w:rFonts w:hint="eastAsia" w:ascii="宋体" w:hAnsi="宋体"/>
                <w:szCs w:val="21"/>
              </w:rPr>
            </w:pPr>
          </w:p>
        </w:tc>
      </w:tr>
      <w:tr w14:paraId="115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0F69A91">
            <w:pPr>
              <w:spacing w:line="276" w:lineRule="auto"/>
              <w:rPr>
                <w:rFonts w:hint="eastAsia" w:ascii="宋体" w:hAnsi="宋体"/>
                <w:szCs w:val="21"/>
              </w:rPr>
            </w:pPr>
            <w:r>
              <w:rPr>
                <w:rFonts w:hint="eastAsia" w:ascii="宋体" w:hAnsi="宋体"/>
                <w:szCs w:val="21"/>
              </w:rPr>
              <w:t>（三）开挖深度16m及以上的人工挖孔桩工程。</w:t>
            </w:r>
          </w:p>
        </w:tc>
        <w:tc>
          <w:tcPr>
            <w:tcW w:w="1361" w:type="dxa"/>
            <w:vAlign w:val="center"/>
          </w:tcPr>
          <w:p w14:paraId="7CD08F2D">
            <w:pPr>
              <w:spacing w:line="276" w:lineRule="auto"/>
              <w:jc w:val="center"/>
              <w:rPr>
                <w:rFonts w:hint="eastAsia" w:ascii="宋体" w:hAnsi="宋体"/>
                <w:szCs w:val="21"/>
              </w:rPr>
            </w:pPr>
            <w:r>
              <w:rPr>
                <w:rFonts w:ascii="宋体" w:hAnsi="宋体"/>
                <w:szCs w:val="21"/>
              </w:rPr>
              <w:t>(    )</w:t>
            </w:r>
          </w:p>
        </w:tc>
        <w:tc>
          <w:tcPr>
            <w:tcW w:w="1361" w:type="dxa"/>
            <w:vAlign w:val="center"/>
          </w:tcPr>
          <w:p w14:paraId="38290E5A">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34361D7C">
            <w:pPr>
              <w:spacing w:line="276" w:lineRule="auto"/>
              <w:jc w:val="center"/>
              <w:rPr>
                <w:rFonts w:hint="eastAsia" w:ascii="宋体" w:hAnsi="宋体"/>
                <w:szCs w:val="21"/>
              </w:rPr>
            </w:pPr>
          </w:p>
        </w:tc>
      </w:tr>
      <w:tr w14:paraId="0985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7727FCF5">
            <w:pPr>
              <w:spacing w:line="276" w:lineRule="auto"/>
              <w:rPr>
                <w:rFonts w:hint="eastAsia" w:ascii="宋体" w:hAnsi="宋体"/>
                <w:szCs w:val="21"/>
              </w:rPr>
            </w:pPr>
            <w:r>
              <w:rPr>
                <w:rFonts w:hint="eastAsia" w:ascii="宋体" w:hAnsi="宋体"/>
                <w:szCs w:val="21"/>
              </w:rPr>
              <w:t>（四）水下作业工程。</w:t>
            </w:r>
          </w:p>
        </w:tc>
        <w:tc>
          <w:tcPr>
            <w:tcW w:w="1361" w:type="dxa"/>
            <w:vAlign w:val="center"/>
          </w:tcPr>
          <w:p w14:paraId="3CA580D8">
            <w:pPr>
              <w:spacing w:line="276" w:lineRule="auto"/>
              <w:jc w:val="center"/>
              <w:rPr>
                <w:rFonts w:hint="eastAsia" w:ascii="宋体" w:hAnsi="宋体"/>
                <w:szCs w:val="21"/>
              </w:rPr>
            </w:pPr>
            <w:r>
              <w:rPr>
                <w:rFonts w:ascii="宋体" w:hAnsi="宋体"/>
                <w:szCs w:val="21"/>
              </w:rPr>
              <w:t>(    )</w:t>
            </w:r>
          </w:p>
        </w:tc>
        <w:tc>
          <w:tcPr>
            <w:tcW w:w="1361" w:type="dxa"/>
            <w:vAlign w:val="center"/>
          </w:tcPr>
          <w:p w14:paraId="6CA5F69D">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15D09767">
            <w:pPr>
              <w:spacing w:line="276" w:lineRule="auto"/>
              <w:jc w:val="center"/>
              <w:rPr>
                <w:rFonts w:hint="eastAsia" w:ascii="宋体" w:hAnsi="宋体"/>
                <w:szCs w:val="21"/>
              </w:rPr>
            </w:pPr>
          </w:p>
        </w:tc>
      </w:tr>
      <w:tr w14:paraId="351D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5E86C63A">
            <w:pPr>
              <w:spacing w:line="276" w:lineRule="auto"/>
              <w:rPr>
                <w:rFonts w:hint="eastAsia" w:ascii="宋体" w:hAnsi="宋体"/>
                <w:szCs w:val="21"/>
              </w:rPr>
            </w:pPr>
            <w:r>
              <w:rPr>
                <w:rFonts w:hint="eastAsia" w:ascii="宋体" w:hAnsi="宋体"/>
                <w:szCs w:val="21"/>
              </w:rPr>
              <w:t>（五）重量1000kN及以上的大型结构整体顶升、平移、转体等施工工艺。</w:t>
            </w:r>
          </w:p>
        </w:tc>
        <w:tc>
          <w:tcPr>
            <w:tcW w:w="1361" w:type="dxa"/>
            <w:vAlign w:val="center"/>
          </w:tcPr>
          <w:p w14:paraId="0A0E0A79">
            <w:pPr>
              <w:spacing w:line="276" w:lineRule="auto"/>
              <w:jc w:val="center"/>
              <w:rPr>
                <w:rFonts w:hint="eastAsia" w:ascii="宋体" w:hAnsi="宋体"/>
                <w:szCs w:val="21"/>
              </w:rPr>
            </w:pPr>
            <w:r>
              <w:rPr>
                <w:rFonts w:ascii="宋体" w:hAnsi="宋体"/>
                <w:szCs w:val="21"/>
              </w:rPr>
              <w:t>(    )</w:t>
            </w:r>
          </w:p>
        </w:tc>
        <w:tc>
          <w:tcPr>
            <w:tcW w:w="1361" w:type="dxa"/>
            <w:vAlign w:val="center"/>
          </w:tcPr>
          <w:p w14:paraId="5F002B55">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2E1879A9">
            <w:pPr>
              <w:spacing w:line="276" w:lineRule="auto"/>
              <w:jc w:val="center"/>
              <w:rPr>
                <w:rFonts w:hint="eastAsia" w:ascii="宋体" w:hAnsi="宋体"/>
                <w:szCs w:val="21"/>
              </w:rPr>
            </w:pPr>
          </w:p>
        </w:tc>
      </w:tr>
      <w:tr w14:paraId="3F28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tcPr>
          <w:p w14:paraId="203642AE">
            <w:pPr>
              <w:spacing w:line="276" w:lineRule="auto"/>
              <w:rPr>
                <w:rFonts w:hint="eastAsia" w:ascii="宋体" w:hAnsi="宋体"/>
                <w:szCs w:val="21"/>
              </w:rPr>
            </w:pPr>
            <w:r>
              <w:rPr>
                <w:rFonts w:hint="eastAsia" w:ascii="宋体" w:hAnsi="宋体"/>
                <w:szCs w:val="21"/>
              </w:rPr>
              <w:t>（六）采用新技术、新工艺、新材料、新设备可能影响工程施工安全，尚无国家、行业及地方技术标准的分部分项工程。</w:t>
            </w:r>
          </w:p>
        </w:tc>
        <w:tc>
          <w:tcPr>
            <w:tcW w:w="1361" w:type="dxa"/>
            <w:vAlign w:val="center"/>
          </w:tcPr>
          <w:p w14:paraId="0D556AAF">
            <w:pPr>
              <w:spacing w:line="276" w:lineRule="auto"/>
              <w:jc w:val="center"/>
              <w:rPr>
                <w:rFonts w:hint="eastAsia" w:ascii="宋体" w:hAnsi="宋体"/>
                <w:szCs w:val="21"/>
              </w:rPr>
            </w:pPr>
            <w:r>
              <w:rPr>
                <w:rFonts w:ascii="宋体" w:hAnsi="宋体"/>
                <w:szCs w:val="21"/>
              </w:rPr>
              <w:t>(   )</w:t>
            </w:r>
          </w:p>
        </w:tc>
        <w:tc>
          <w:tcPr>
            <w:tcW w:w="1361" w:type="dxa"/>
            <w:vAlign w:val="center"/>
          </w:tcPr>
          <w:p w14:paraId="6F135B10">
            <w:pPr>
              <w:spacing w:line="276" w:lineRule="auto"/>
              <w:jc w:val="center"/>
              <w:rPr>
                <w:rFonts w:hint="eastAsia" w:ascii="宋体" w:hAnsi="宋体"/>
                <w:szCs w:val="21"/>
              </w:rPr>
            </w:pPr>
            <w:r>
              <w:rPr>
                <w:rFonts w:hint="eastAsia" w:ascii="宋体" w:hAnsi="宋体"/>
                <w:szCs w:val="21"/>
              </w:rPr>
              <w:t>(    )</w:t>
            </w:r>
          </w:p>
        </w:tc>
        <w:tc>
          <w:tcPr>
            <w:tcW w:w="1063" w:type="dxa"/>
            <w:vAlign w:val="center"/>
          </w:tcPr>
          <w:p w14:paraId="0F053D5F">
            <w:pPr>
              <w:spacing w:line="276" w:lineRule="auto"/>
              <w:jc w:val="center"/>
              <w:rPr>
                <w:rFonts w:hint="eastAsia" w:ascii="宋体" w:hAnsi="宋体"/>
                <w:szCs w:val="21"/>
              </w:rPr>
            </w:pPr>
          </w:p>
        </w:tc>
      </w:tr>
    </w:tbl>
    <w:p w14:paraId="7A9AD78B">
      <w:pPr>
        <w:pStyle w:val="123"/>
        <w:spacing w:line="480" w:lineRule="auto"/>
        <w:ind w:firstLine="691" w:firstLineChars="279"/>
        <w:rPr>
          <w:rFonts w:hint="eastAsia" w:ascii="宋体" w:hAnsi="宋体"/>
        </w:rPr>
      </w:pPr>
    </w:p>
    <w:p w14:paraId="41BEAF09">
      <w:pPr>
        <w:pStyle w:val="123"/>
        <w:spacing w:line="480" w:lineRule="auto"/>
        <w:ind w:firstLine="691" w:firstLineChars="279"/>
        <w:rPr>
          <w:rFonts w:hint="eastAsia" w:ascii="宋体" w:hAnsi="宋体"/>
        </w:rPr>
      </w:pPr>
      <w:r>
        <w:rPr>
          <w:rFonts w:hint="eastAsia" w:ascii="宋体" w:hAnsi="宋体"/>
        </w:rPr>
        <w:t>投 标 人：    （盖章）</w:t>
      </w:r>
    </w:p>
    <w:p w14:paraId="10E1ACE2">
      <w:pPr>
        <w:pStyle w:val="123"/>
        <w:spacing w:line="480" w:lineRule="auto"/>
        <w:ind w:firstLine="691" w:firstLineChars="279"/>
        <w:rPr>
          <w:rFonts w:hint="eastAsia" w:ascii="宋体" w:hAnsi="宋体"/>
        </w:rPr>
      </w:pPr>
      <w:r>
        <w:rPr>
          <w:rFonts w:hint="eastAsia" w:ascii="宋体" w:hAnsi="宋体"/>
        </w:rPr>
        <w:t>法定代表人或授权代理人（签字或盖章）：</w:t>
      </w:r>
    </w:p>
    <w:p w14:paraId="5812CBF8">
      <w:pPr>
        <w:pStyle w:val="19"/>
        <w:rPr>
          <w:rFonts w:hint="eastAsia" w:hAnsi="宋体"/>
          <w:sz w:val="24"/>
          <w:szCs w:val="24"/>
        </w:rPr>
      </w:pPr>
      <w:r>
        <w:rPr>
          <w:rFonts w:hint="eastAsia" w:hAnsi="宋体"/>
          <w:sz w:val="24"/>
          <w:szCs w:val="24"/>
        </w:rPr>
        <w:t xml:space="preserve">     日    期：    年    月    日</w:t>
      </w:r>
    </w:p>
    <w:p w14:paraId="372A9343">
      <w:pPr>
        <w:pStyle w:val="19"/>
      </w:pPr>
    </w:p>
    <w:p w14:paraId="32F1F937">
      <w:pPr>
        <w:pStyle w:val="19"/>
      </w:pPr>
    </w:p>
    <w:p w14:paraId="469FB30A">
      <w:pPr>
        <w:pStyle w:val="19"/>
        <w:spacing w:line="360" w:lineRule="auto"/>
        <w:rPr>
          <w:rFonts w:ascii="Calibri" w:hAnsi="Calibri"/>
          <w:szCs w:val="22"/>
        </w:rPr>
      </w:pPr>
      <w:r>
        <w:rPr>
          <w:rFonts w:hint="eastAsia"/>
          <w:b/>
          <w:bCs/>
          <w:u w:val="single"/>
        </w:rPr>
        <w:t>附：《</w:t>
      </w:r>
      <w:r>
        <w:rPr>
          <w:rFonts w:hint="eastAsia" w:hAnsi="宋体"/>
          <w:b/>
          <w:bCs/>
          <w:sz w:val="22"/>
          <w:szCs w:val="32"/>
          <w:u w:val="single"/>
        </w:rPr>
        <w:t>安全管理措施及专项施工方案》（投标人应根据本项目危险性较大的分部分项工程清单及超过一定规模的危险性较大的分部分项工程清单内容，编制相应的安全管理措施及专项施工方案，格式自拟）</w:t>
      </w:r>
    </w:p>
    <w:p w14:paraId="2A203FEE">
      <w:pPr>
        <w:jc w:val="left"/>
      </w:pPr>
      <w:r>
        <w:br w:type="page"/>
      </w:r>
      <w:r>
        <w:rPr>
          <w:rFonts w:hint="eastAsia"/>
        </w:rPr>
        <w:t>格式八：</w:t>
      </w:r>
    </w:p>
    <w:p w14:paraId="75E4C70B">
      <w:pPr>
        <w:jc w:val="center"/>
        <w:rPr>
          <w:rFonts w:hint="eastAsia" w:ascii="宋体" w:hAnsi="宋体"/>
          <w:b/>
          <w:sz w:val="36"/>
          <w:szCs w:val="36"/>
        </w:rPr>
      </w:pPr>
    </w:p>
    <w:p w14:paraId="1CCFFA3E">
      <w:pPr>
        <w:jc w:val="center"/>
        <w:rPr>
          <w:rFonts w:hint="eastAsia" w:ascii="宋体" w:hAnsi="宋体"/>
          <w:b/>
          <w:sz w:val="36"/>
          <w:szCs w:val="36"/>
          <w:highlight w:val="none"/>
        </w:rPr>
      </w:pPr>
      <w:bookmarkStart w:id="40" w:name="_Hlk124861033"/>
      <w:r>
        <w:rPr>
          <w:rFonts w:hint="eastAsia" w:ascii="宋体" w:hAnsi="宋体"/>
          <w:b/>
          <w:sz w:val="36"/>
          <w:szCs w:val="36"/>
          <w:highlight w:val="none"/>
        </w:rPr>
        <w:t>响应招标文件所附施工组织设计要点承诺书</w:t>
      </w:r>
      <w:bookmarkEnd w:id="40"/>
    </w:p>
    <w:p w14:paraId="55541519">
      <w:pPr>
        <w:spacing w:line="360" w:lineRule="auto"/>
        <w:rPr>
          <w:rFonts w:hint="eastAsia" w:ascii="宋体" w:hAnsi="宋体"/>
        </w:rPr>
      </w:pPr>
    </w:p>
    <w:p w14:paraId="7D554E8C">
      <w:pPr>
        <w:spacing w:line="480" w:lineRule="auto"/>
        <w:rPr>
          <w:rFonts w:hint="eastAsia" w:ascii="宋体" w:hAnsi="宋体"/>
          <w:sz w:val="24"/>
          <w:u w:val="single"/>
        </w:rPr>
      </w:pPr>
      <w:r>
        <w:rPr>
          <w:rFonts w:hint="eastAsia" w:ascii="宋体" w:hAnsi="宋体"/>
          <w:sz w:val="24"/>
          <w:u w:val="single"/>
          <w:lang w:eastAsia="zh-CN"/>
        </w:rPr>
        <w:t>广州市白云区钟落潭镇人民政府</w:t>
      </w:r>
      <w:r>
        <w:rPr>
          <w:rFonts w:hint="eastAsia" w:ascii="宋体" w:hAnsi="宋体"/>
          <w:sz w:val="24"/>
        </w:rPr>
        <w:t>：</w:t>
      </w:r>
    </w:p>
    <w:p w14:paraId="2E80CF24">
      <w:pPr>
        <w:spacing w:line="480" w:lineRule="auto"/>
        <w:ind w:firstLine="435"/>
        <w:rPr>
          <w:rFonts w:hint="eastAsia" w:ascii="宋体" w:hAnsi="宋体"/>
          <w:sz w:val="24"/>
        </w:rPr>
      </w:pPr>
      <w:r>
        <w:rPr>
          <w:rFonts w:hint="eastAsia" w:ascii="宋体" w:hAnsi="宋体"/>
          <w:sz w:val="24"/>
        </w:rPr>
        <w:t>我方承诺，如中标承建</w:t>
      </w:r>
      <w:r>
        <w:rPr>
          <w:rFonts w:hint="eastAsia" w:ascii="宋体" w:hAnsi="宋体"/>
          <w:sz w:val="24"/>
          <w:u w:val="single"/>
          <w:lang w:eastAsia="zh-CN"/>
        </w:rPr>
        <w:t>钟落潭镇红旗村市级美丽乡村建设项目</w:t>
      </w:r>
      <w:r>
        <w:rPr>
          <w:rFonts w:hint="eastAsia" w:ascii="宋体" w:hAnsi="宋体"/>
          <w:sz w:val="24"/>
          <w:u w:val="single"/>
          <w:lang w:val="en-US" w:eastAsia="zh-CN"/>
        </w:rPr>
        <w:t>施工总承包</w:t>
      </w:r>
      <w:r>
        <w:rPr>
          <w:rFonts w:hint="eastAsia" w:ascii="宋体" w:hAnsi="宋体"/>
          <w:sz w:val="24"/>
        </w:rPr>
        <w:t>，将按招标文件所附的本工程</w:t>
      </w:r>
      <w:r>
        <w:rPr>
          <w:rFonts w:hint="eastAsia" w:ascii="宋体" w:hAnsi="宋体"/>
          <w:sz w:val="24"/>
          <w:u w:val="single"/>
        </w:rPr>
        <w:t>施工组织设计要点</w:t>
      </w:r>
      <w:r>
        <w:rPr>
          <w:rFonts w:hint="eastAsia" w:ascii="宋体" w:hAnsi="宋体"/>
          <w:sz w:val="24"/>
        </w:rPr>
        <w:t>进行响应的基础上自行组织施工。并承诺在中标后按招标文件所附的</w:t>
      </w:r>
      <w:r>
        <w:rPr>
          <w:rFonts w:hint="eastAsia" w:ascii="宋体" w:hAnsi="宋体"/>
          <w:sz w:val="24"/>
          <w:u w:val="single"/>
        </w:rPr>
        <w:t>施工组织设计要点</w:t>
      </w:r>
      <w:r>
        <w:rPr>
          <w:rFonts w:hint="eastAsia" w:ascii="宋体" w:hAnsi="宋体"/>
          <w:sz w:val="24"/>
        </w:rPr>
        <w:t>基础上编制详细的施工组织设计，并报经监理单位和建设单位审批后实施。</w:t>
      </w:r>
    </w:p>
    <w:p w14:paraId="3B4CED3D">
      <w:pPr>
        <w:spacing w:line="360" w:lineRule="auto"/>
        <w:ind w:firstLine="435"/>
        <w:rPr>
          <w:rFonts w:hint="eastAsia" w:ascii="宋体" w:hAnsi="宋体"/>
          <w:sz w:val="24"/>
        </w:rPr>
      </w:pPr>
    </w:p>
    <w:p w14:paraId="298A16F9">
      <w:pPr>
        <w:spacing w:line="360" w:lineRule="auto"/>
        <w:ind w:firstLine="435"/>
        <w:rPr>
          <w:rFonts w:hint="eastAsia" w:ascii="宋体" w:hAnsi="宋体"/>
          <w:sz w:val="24"/>
        </w:rPr>
      </w:pPr>
    </w:p>
    <w:p w14:paraId="7D4D3361">
      <w:pPr>
        <w:spacing w:line="360" w:lineRule="auto"/>
        <w:ind w:firstLine="435"/>
        <w:rPr>
          <w:rFonts w:hint="eastAsia" w:ascii="宋体" w:hAnsi="宋体"/>
          <w:sz w:val="24"/>
        </w:rPr>
      </w:pPr>
    </w:p>
    <w:p w14:paraId="33FD5A26">
      <w:pPr>
        <w:pStyle w:val="123"/>
        <w:spacing w:line="480" w:lineRule="auto"/>
        <w:ind w:firstLine="691" w:firstLineChars="279"/>
        <w:rPr>
          <w:rFonts w:hint="eastAsia" w:ascii="宋体" w:hAnsi="宋体"/>
        </w:rPr>
      </w:pPr>
      <w:r>
        <w:rPr>
          <w:rFonts w:hint="eastAsia" w:ascii="宋体" w:hAnsi="宋体"/>
        </w:rPr>
        <w:t>投 标 人：    （盖章）</w:t>
      </w:r>
    </w:p>
    <w:p w14:paraId="1EB8DDF0">
      <w:pPr>
        <w:pStyle w:val="123"/>
        <w:spacing w:line="480" w:lineRule="auto"/>
        <w:ind w:firstLine="691" w:firstLineChars="279"/>
        <w:rPr>
          <w:rFonts w:hint="eastAsia" w:ascii="宋体" w:hAnsi="宋体"/>
        </w:rPr>
      </w:pPr>
      <w:r>
        <w:rPr>
          <w:rFonts w:hint="eastAsia" w:ascii="宋体" w:hAnsi="宋体"/>
        </w:rPr>
        <w:t>法定代表人或授权代理人（签字或盖章）：</w:t>
      </w:r>
    </w:p>
    <w:p w14:paraId="51F76809">
      <w:pPr>
        <w:pStyle w:val="19"/>
        <w:rPr>
          <w:rFonts w:hint="eastAsia" w:hAnsi="宋体"/>
          <w:sz w:val="24"/>
          <w:szCs w:val="24"/>
        </w:rPr>
      </w:pPr>
      <w:r>
        <w:rPr>
          <w:rFonts w:hint="eastAsia" w:hAnsi="宋体"/>
          <w:sz w:val="24"/>
          <w:szCs w:val="24"/>
        </w:rPr>
        <w:t xml:space="preserve">     日    期：    年    月    日</w:t>
      </w:r>
    </w:p>
    <w:p w14:paraId="0B22AE04">
      <w:pPr>
        <w:jc w:val="left"/>
      </w:pPr>
      <w:r>
        <w:br w:type="page"/>
      </w:r>
      <w:r>
        <w:rPr>
          <w:rFonts w:hint="eastAsia"/>
        </w:rPr>
        <w:t>格式九：</w:t>
      </w:r>
    </w:p>
    <w:tbl>
      <w:tblPr>
        <w:tblStyle w:val="35"/>
        <w:tblW w:w="5000" w:type="pct"/>
        <w:tblInd w:w="0" w:type="dxa"/>
        <w:tblLayout w:type="autofit"/>
        <w:tblCellMar>
          <w:top w:w="0" w:type="dxa"/>
          <w:left w:w="108" w:type="dxa"/>
          <w:bottom w:w="0" w:type="dxa"/>
          <w:right w:w="108" w:type="dxa"/>
        </w:tblCellMar>
      </w:tblPr>
      <w:tblGrid>
        <w:gridCol w:w="799"/>
        <w:gridCol w:w="1454"/>
        <w:gridCol w:w="1795"/>
        <w:gridCol w:w="1795"/>
        <w:gridCol w:w="2679"/>
      </w:tblGrid>
      <w:tr w14:paraId="366C38EE">
        <w:tblPrEx>
          <w:tblCellMar>
            <w:top w:w="0" w:type="dxa"/>
            <w:left w:w="108" w:type="dxa"/>
            <w:bottom w:w="0" w:type="dxa"/>
            <w:right w:w="108" w:type="dxa"/>
          </w:tblCellMar>
        </w:tblPrEx>
        <w:trPr>
          <w:trHeight w:val="1159" w:hRule="atLeast"/>
        </w:trPr>
        <w:tc>
          <w:tcPr>
            <w:tcW w:w="5000" w:type="pct"/>
            <w:gridSpan w:val="5"/>
            <w:tcBorders>
              <w:top w:val="nil"/>
              <w:left w:val="nil"/>
              <w:bottom w:val="single" w:color="auto" w:sz="4" w:space="0"/>
              <w:right w:val="nil"/>
            </w:tcBorders>
            <w:noWrap/>
            <w:vAlign w:val="center"/>
          </w:tcPr>
          <w:p w14:paraId="37DFCC13">
            <w:pPr>
              <w:widowControl/>
              <w:jc w:val="center"/>
              <w:rPr>
                <w:rFonts w:hint="eastAsia" w:ascii="方正大标宋简体" w:hAnsi="等线" w:cs="宋体"/>
                <w:b/>
                <w:bCs/>
                <w:kern w:val="0"/>
                <w:sz w:val="32"/>
                <w:szCs w:val="32"/>
              </w:rPr>
            </w:pPr>
            <w:r>
              <w:rPr>
                <w:rFonts w:ascii="方正大标宋简体" w:hAnsi="等线" w:cs="宋体"/>
                <w:b/>
                <w:bCs/>
                <w:kern w:val="0"/>
                <w:sz w:val="32"/>
                <w:szCs w:val="32"/>
              </w:rPr>
              <w:t>施工项目管理团队人员信息表</w:t>
            </w:r>
          </w:p>
        </w:tc>
      </w:tr>
      <w:tr w14:paraId="1230C77B">
        <w:tblPrEx>
          <w:tblCellMar>
            <w:top w:w="0" w:type="dxa"/>
            <w:left w:w="108" w:type="dxa"/>
            <w:bottom w:w="0" w:type="dxa"/>
            <w:right w:w="108" w:type="dxa"/>
          </w:tblCellMar>
        </w:tblPrEx>
        <w:trPr>
          <w:trHeight w:val="948" w:hRule="atLeast"/>
        </w:trPr>
        <w:tc>
          <w:tcPr>
            <w:tcW w:w="469" w:type="pct"/>
            <w:tcBorders>
              <w:top w:val="nil"/>
              <w:left w:val="single" w:color="auto" w:sz="4" w:space="0"/>
              <w:bottom w:val="single" w:color="auto" w:sz="4" w:space="0"/>
              <w:right w:val="single" w:color="auto" w:sz="4" w:space="0"/>
            </w:tcBorders>
            <w:vAlign w:val="center"/>
          </w:tcPr>
          <w:p w14:paraId="2B42F6F5">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序号</w:t>
            </w:r>
          </w:p>
        </w:tc>
        <w:tc>
          <w:tcPr>
            <w:tcW w:w="853" w:type="pct"/>
            <w:tcBorders>
              <w:top w:val="nil"/>
              <w:left w:val="nil"/>
              <w:bottom w:val="single" w:color="auto" w:sz="4" w:space="0"/>
              <w:right w:val="single" w:color="auto" w:sz="4" w:space="0"/>
            </w:tcBorders>
            <w:vAlign w:val="center"/>
          </w:tcPr>
          <w:p w14:paraId="448CF7B0">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姓名</w:t>
            </w:r>
          </w:p>
        </w:tc>
        <w:tc>
          <w:tcPr>
            <w:tcW w:w="1053" w:type="pct"/>
            <w:tcBorders>
              <w:top w:val="nil"/>
              <w:left w:val="nil"/>
              <w:bottom w:val="single" w:color="auto" w:sz="4" w:space="0"/>
              <w:right w:val="single" w:color="auto" w:sz="4" w:space="0"/>
            </w:tcBorders>
            <w:vAlign w:val="center"/>
          </w:tcPr>
          <w:p w14:paraId="452A7204">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岗位</w:t>
            </w:r>
          </w:p>
        </w:tc>
        <w:tc>
          <w:tcPr>
            <w:tcW w:w="1053" w:type="pct"/>
            <w:tcBorders>
              <w:top w:val="nil"/>
              <w:left w:val="nil"/>
              <w:bottom w:val="single" w:color="auto" w:sz="4" w:space="0"/>
              <w:right w:val="single" w:color="auto" w:sz="4" w:space="0"/>
            </w:tcBorders>
            <w:vAlign w:val="center"/>
          </w:tcPr>
          <w:p w14:paraId="4385CB33">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职称</w:t>
            </w:r>
          </w:p>
        </w:tc>
        <w:tc>
          <w:tcPr>
            <w:tcW w:w="1572" w:type="pct"/>
            <w:tcBorders>
              <w:top w:val="nil"/>
              <w:left w:val="nil"/>
              <w:bottom w:val="single" w:color="auto" w:sz="4" w:space="0"/>
              <w:right w:val="single" w:color="auto" w:sz="4" w:space="0"/>
            </w:tcBorders>
            <w:vAlign w:val="center"/>
          </w:tcPr>
          <w:p w14:paraId="3AEF9F8C">
            <w:pPr>
              <w:widowControl/>
              <w:jc w:val="center"/>
              <w:rPr>
                <w:rFonts w:hint="eastAsia" w:ascii="仿宋" w:hAnsi="仿宋" w:eastAsia="仿宋" w:cs="宋体"/>
                <w:b/>
                <w:bCs/>
                <w:kern w:val="0"/>
                <w:sz w:val="28"/>
                <w:szCs w:val="28"/>
              </w:rPr>
            </w:pPr>
            <w:r>
              <w:rPr>
                <w:rFonts w:hint="eastAsia" w:ascii="仿宋" w:hAnsi="仿宋" w:eastAsia="仿宋" w:cs="宋体"/>
                <w:b/>
                <w:bCs/>
                <w:kern w:val="0"/>
                <w:sz w:val="28"/>
                <w:szCs w:val="28"/>
              </w:rPr>
              <w:t>职称证书或资格证书编号</w:t>
            </w:r>
          </w:p>
        </w:tc>
      </w:tr>
      <w:tr w14:paraId="58F11745">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00E7882F">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1</w:t>
            </w:r>
          </w:p>
        </w:tc>
        <w:tc>
          <w:tcPr>
            <w:tcW w:w="853" w:type="pct"/>
            <w:tcBorders>
              <w:top w:val="nil"/>
              <w:left w:val="nil"/>
              <w:bottom w:val="single" w:color="auto" w:sz="4" w:space="0"/>
              <w:right w:val="single" w:color="auto" w:sz="4" w:space="0"/>
            </w:tcBorders>
            <w:noWrap/>
            <w:vAlign w:val="center"/>
          </w:tcPr>
          <w:p w14:paraId="27D2CDB2">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053" w:type="pct"/>
            <w:tcBorders>
              <w:top w:val="nil"/>
              <w:left w:val="nil"/>
              <w:bottom w:val="single" w:color="auto" w:sz="4" w:space="0"/>
              <w:right w:val="single" w:color="auto" w:sz="4" w:space="0"/>
            </w:tcBorders>
            <w:noWrap/>
            <w:vAlign w:val="center"/>
          </w:tcPr>
          <w:p w14:paraId="7DE0456B">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技术负责人</w:t>
            </w:r>
          </w:p>
        </w:tc>
        <w:tc>
          <w:tcPr>
            <w:tcW w:w="1053" w:type="pct"/>
            <w:tcBorders>
              <w:top w:val="nil"/>
              <w:left w:val="nil"/>
              <w:bottom w:val="single" w:color="auto" w:sz="4" w:space="0"/>
              <w:right w:val="single" w:color="auto" w:sz="4" w:space="0"/>
            </w:tcBorders>
            <w:noWrap/>
            <w:vAlign w:val="center"/>
          </w:tcPr>
          <w:p w14:paraId="3F6459C6">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572" w:type="pct"/>
            <w:tcBorders>
              <w:top w:val="nil"/>
              <w:left w:val="nil"/>
              <w:bottom w:val="single" w:color="auto" w:sz="4" w:space="0"/>
              <w:right w:val="single" w:color="auto" w:sz="4" w:space="0"/>
            </w:tcBorders>
            <w:noWrap/>
            <w:vAlign w:val="center"/>
          </w:tcPr>
          <w:p w14:paraId="3C0F2515">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r>
      <w:tr w14:paraId="3E2E871E">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0417A206">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2</w:t>
            </w:r>
          </w:p>
        </w:tc>
        <w:tc>
          <w:tcPr>
            <w:tcW w:w="853" w:type="pct"/>
            <w:tcBorders>
              <w:top w:val="nil"/>
              <w:left w:val="nil"/>
              <w:bottom w:val="single" w:color="auto" w:sz="4" w:space="0"/>
              <w:right w:val="single" w:color="auto" w:sz="4" w:space="0"/>
            </w:tcBorders>
            <w:noWrap/>
            <w:vAlign w:val="center"/>
          </w:tcPr>
          <w:p w14:paraId="5C18C4FF">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053" w:type="pct"/>
            <w:tcBorders>
              <w:top w:val="nil"/>
              <w:left w:val="nil"/>
              <w:bottom w:val="single" w:color="auto" w:sz="4" w:space="0"/>
              <w:right w:val="single" w:color="auto" w:sz="4" w:space="0"/>
            </w:tcBorders>
            <w:noWrap/>
            <w:vAlign w:val="center"/>
          </w:tcPr>
          <w:p w14:paraId="0FB1BA90">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安全负责人</w:t>
            </w:r>
          </w:p>
        </w:tc>
        <w:tc>
          <w:tcPr>
            <w:tcW w:w="1053" w:type="pct"/>
            <w:tcBorders>
              <w:top w:val="nil"/>
              <w:left w:val="nil"/>
              <w:bottom w:val="single" w:color="auto" w:sz="4" w:space="0"/>
              <w:right w:val="single" w:color="auto" w:sz="4" w:space="0"/>
            </w:tcBorders>
            <w:noWrap/>
            <w:vAlign w:val="center"/>
          </w:tcPr>
          <w:p w14:paraId="7EBB4BE3">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572" w:type="pct"/>
            <w:tcBorders>
              <w:top w:val="nil"/>
              <w:left w:val="nil"/>
              <w:bottom w:val="single" w:color="auto" w:sz="4" w:space="0"/>
              <w:right w:val="single" w:color="auto" w:sz="4" w:space="0"/>
            </w:tcBorders>
            <w:noWrap/>
            <w:vAlign w:val="center"/>
          </w:tcPr>
          <w:p w14:paraId="4F650AAD">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r>
      <w:tr w14:paraId="46FD9CD5">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71E4DE3A">
            <w:pPr>
              <w:widowControl/>
              <w:jc w:val="center"/>
              <w:rPr>
                <w:rFonts w:hint="eastAsia" w:ascii="仿宋" w:hAnsi="仿宋" w:eastAsia="仿宋" w:cs="宋体"/>
                <w:kern w:val="0"/>
                <w:sz w:val="28"/>
                <w:szCs w:val="28"/>
              </w:rPr>
            </w:pPr>
            <w:r>
              <w:rPr>
                <w:rFonts w:ascii="仿宋" w:hAnsi="仿宋" w:eastAsia="仿宋" w:cs="宋体"/>
                <w:kern w:val="0"/>
                <w:sz w:val="28"/>
                <w:szCs w:val="28"/>
              </w:rPr>
              <w:t>3</w:t>
            </w:r>
          </w:p>
        </w:tc>
        <w:tc>
          <w:tcPr>
            <w:tcW w:w="853" w:type="pct"/>
            <w:tcBorders>
              <w:top w:val="nil"/>
              <w:left w:val="nil"/>
              <w:bottom w:val="single" w:color="auto" w:sz="4" w:space="0"/>
              <w:right w:val="single" w:color="auto" w:sz="4" w:space="0"/>
            </w:tcBorders>
            <w:noWrap/>
            <w:vAlign w:val="center"/>
          </w:tcPr>
          <w:p w14:paraId="2439A19C">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053" w:type="pct"/>
            <w:tcBorders>
              <w:top w:val="nil"/>
              <w:left w:val="nil"/>
              <w:bottom w:val="single" w:color="auto" w:sz="4" w:space="0"/>
              <w:right w:val="single" w:color="auto" w:sz="4" w:space="0"/>
            </w:tcBorders>
            <w:noWrap/>
            <w:vAlign w:val="center"/>
          </w:tcPr>
          <w:p w14:paraId="16E07A8B">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质量负责人</w:t>
            </w:r>
          </w:p>
        </w:tc>
        <w:tc>
          <w:tcPr>
            <w:tcW w:w="1053" w:type="pct"/>
            <w:tcBorders>
              <w:top w:val="nil"/>
              <w:left w:val="nil"/>
              <w:bottom w:val="single" w:color="auto" w:sz="4" w:space="0"/>
              <w:right w:val="single" w:color="auto" w:sz="4" w:space="0"/>
            </w:tcBorders>
            <w:noWrap/>
            <w:vAlign w:val="center"/>
          </w:tcPr>
          <w:p w14:paraId="4775B65A">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572" w:type="pct"/>
            <w:tcBorders>
              <w:top w:val="nil"/>
              <w:left w:val="nil"/>
              <w:bottom w:val="single" w:color="auto" w:sz="4" w:space="0"/>
              <w:right w:val="single" w:color="auto" w:sz="4" w:space="0"/>
            </w:tcBorders>
            <w:noWrap/>
            <w:vAlign w:val="center"/>
          </w:tcPr>
          <w:p w14:paraId="763D89CB">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r>
      <w:tr w14:paraId="3FC6F5CD">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204F7EC0">
            <w:pPr>
              <w:widowControl/>
              <w:jc w:val="center"/>
              <w:rPr>
                <w:rFonts w:hint="eastAsia" w:ascii="仿宋" w:hAnsi="仿宋" w:eastAsia="仿宋" w:cs="宋体"/>
                <w:kern w:val="0"/>
                <w:sz w:val="28"/>
                <w:szCs w:val="28"/>
              </w:rPr>
            </w:pPr>
            <w:r>
              <w:rPr>
                <w:rFonts w:ascii="仿宋" w:hAnsi="仿宋" w:eastAsia="仿宋" w:cs="宋体"/>
                <w:kern w:val="0"/>
                <w:sz w:val="28"/>
                <w:szCs w:val="28"/>
              </w:rPr>
              <w:t>4</w:t>
            </w:r>
          </w:p>
        </w:tc>
        <w:tc>
          <w:tcPr>
            <w:tcW w:w="853" w:type="pct"/>
            <w:tcBorders>
              <w:top w:val="nil"/>
              <w:left w:val="nil"/>
              <w:bottom w:val="single" w:color="auto" w:sz="4" w:space="0"/>
              <w:right w:val="single" w:color="auto" w:sz="4" w:space="0"/>
            </w:tcBorders>
            <w:noWrap/>
            <w:vAlign w:val="center"/>
          </w:tcPr>
          <w:p w14:paraId="2213309B">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053" w:type="pct"/>
            <w:tcBorders>
              <w:top w:val="nil"/>
              <w:left w:val="nil"/>
              <w:bottom w:val="single" w:color="auto" w:sz="4" w:space="0"/>
              <w:right w:val="single" w:color="auto" w:sz="4" w:space="0"/>
            </w:tcBorders>
            <w:noWrap/>
            <w:vAlign w:val="center"/>
          </w:tcPr>
          <w:p w14:paraId="7FC9933A">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造价负责人</w:t>
            </w:r>
          </w:p>
        </w:tc>
        <w:tc>
          <w:tcPr>
            <w:tcW w:w="1053" w:type="pct"/>
            <w:tcBorders>
              <w:top w:val="nil"/>
              <w:left w:val="nil"/>
              <w:bottom w:val="single" w:color="auto" w:sz="4" w:space="0"/>
              <w:right w:val="single" w:color="auto" w:sz="4" w:space="0"/>
            </w:tcBorders>
            <w:noWrap/>
            <w:vAlign w:val="center"/>
          </w:tcPr>
          <w:p w14:paraId="41BD6899">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572" w:type="pct"/>
            <w:tcBorders>
              <w:top w:val="nil"/>
              <w:left w:val="nil"/>
              <w:bottom w:val="single" w:color="auto" w:sz="4" w:space="0"/>
              <w:right w:val="single" w:color="auto" w:sz="4" w:space="0"/>
            </w:tcBorders>
            <w:noWrap/>
            <w:vAlign w:val="center"/>
          </w:tcPr>
          <w:p w14:paraId="3A49D9D9">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　</w:t>
            </w:r>
          </w:p>
        </w:tc>
      </w:tr>
      <w:tr w14:paraId="2C1C08BF">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625A8FC4">
            <w:pPr>
              <w:widowControl/>
              <w:jc w:val="center"/>
              <w:rPr>
                <w:rFonts w:hint="eastAsia" w:ascii="仿宋" w:hAnsi="仿宋" w:eastAsia="仿宋" w:cs="宋体"/>
                <w:kern w:val="0"/>
                <w:sz w:val="28"/>
                <w:szCs w:val="28"/>
              </w:rPr>
            </w:pPr>
          </w:p>
        </w:tc>
        <w:tc>
          <w:tcPr>
            <w:tcW w:w="853" w:type="pct"/>
            <w:tcBorders>
              <w:top w:val="nil"/>
              <w:left w:val="nil"/>
              <w:bottom w:val="single" w:color="auto" w:sz="4" w:space="0"/>
              <w:right w:val="single" w:color="auto" w:sz="4" w:space="0"/>
            </w:tcBorders>
            <w:noWrap/>
            <w:vAlign w:val="center"/>
          </w:tcPr>
          <w:p w14:paraId="665CE7AF">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1794D734">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05D647A9">
            <w:pPr>
              <w:widowControl/>
              <w:jc w:val="center"/>
              <w:rPr>
                <w:rFonts w:hint="eastAsia" w:ascii="仿宋" w:hAnsi="仿宋" w:eastAsia="仿宋" w:cs="宋体"/>
                <w:kern w:val="0"/>
                <w:sz w:val="28"/>
                <w:szCs w:val="28"/>
              </w:rPr>
            </w:pPr>
          </w:p>
        </w:tc>
        <w:tc>
          <w:tcPr>
            <w:tcW w:w="1572" w:type="pct"/>
            <w:tcBorders>
              <w:top w:val="nil"/>
              <w:left w:val="nil"/>
              <w:bottom w:val="single" w:color="auto" w:sz="4" w:space="0"/>
              <w:right w:val="single" w:color="auto" w:sz="4" w:space="0"/>
            </w:tcBorders>
            <w:noWrap/>
            <w:vAlign w:val="center"/>
          </w:tcPr>
          <w:p w14:paraId="5C1FCEF2">
            <w:pPr>
              <w:widowControl/>
              <w:jc w:val="center"/>
              <w:rPr>
                <w:rFonts w:hint="eastAsia" w:ascii="仿宋" w:hAnsi="仿宋" w:eastAsia="仿宋" w:cs="宋体"/>
                <w:kern w:val="0"/>
                <w:sz w:val="28"/>
                <w:szCs w:val="28"/>
              </w:rPr>
            </w:pPr>
          </w:p>
        </w:tc>
      </w:tr>
      <w:tr w14:paraId="0F4A6B49">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47C42CDD">
            <w:pPr>
              <w:widowControl/>
              <w:jc w:val="center"/>
              <w:rPr>
                <w:rFonts w:hint="eastAsia" w:ascii="仿宋" w:hAnsi="仿宋" w:eastAsia="仿宋" w:cs="宋体"/>
                <w:kern w:val="0"/>
                <w:sz w:val="28"/>
                <w:szCs w:val="28"/>
              </w:rPr>
            </w:pPr>
          </w:p>
        </w:tc>
        <w:tc>
          <w:tcPr>
            <w:tcW w:w="853" w:type="pct"/>
            <w:tcBorders>
              <w:top w:val="nil"/>
              <w:left w:val="nil"/>
              <w:bottom w:val="single" w:color="auto" w:sz="4" w:space="0"/>
              <w:right w:val="single" w:color="auto" w:sz="4" w:space="0"/>
            </w:tcBorders>
            <w:noWrap/>
            <w:vAlign w:val="center"/>
          </w:tcPr>
          <w:p w14:paraId="67C83FAE">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0EF4AE19">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2B049CF5">
            <w:pPr>
              <w:widowControl/>
              <w:jc w:val="center"/>
              <w:rPr>
                <w:rFonts w:hint="eastAsia" w:ascii="仿宋" w:hAnsi="仿宋" w:eastAsia="仿宋" w:cs="宋体"/>
                <w:kern w:val="0"/>
                <w:sz w:val="28"/>
                <w:szCs w:val="28"/>
              </w:rPr>
            </w:pPr>
          </w:p>
        </w:tc>
        <w:tc>
          <w:tcPr>
            <w:tcW w:w="1572" w:type="pct"/>
            <w:tcBorders>
              <w:top w:val="nil"/>
              <w:left w:val="nil"/>
              <w:bottom w:val="single" w:color="auto" w:sz="4" w:space="0"/>
              <w:right w:val="single" w:color="auto" w:sz="4" w:space="0"/>
            </w:tcBorders>
            <w:noWrap/>
            <w:vAlign w:val="center"/>
          </w:tcPr>
          <w:p w14:paraId="5D290107">
            <w:pPr>
              <w:widowControl/>
              <w:jc w:val="center"/>
              <w:rPr>
                <w:rFonts w:hint="eastAsia" w:ascii="仿宋" w:hAnsi="仿宋" w:eastAsia="仿宋" w:cs="宋体"/>
                <w:kern w:val="0"/>
                <w:sz w:val="28"/>
                <w:szCs w:val="28"/>
              </w:rPr>
            </w:pPr>
          </w:p>
        </w:tc>
      </w:tr>
      <w:tr w14:paraId="72E74A9E">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75EC7950">
            <w:pPr>
              <w:widowControl/>
              <w:jc w:val="center"/>
              <w:rPr>
                <w:rFonts w:hint="eastAsia" w:ascii="仿宋" w:hAnsi="仿宋" w:eastAsia="仿宋" w:cs="宋体"/>
                <w:kern w:val="0"/>
                <w:sz w:val="28"/>
                <w:szCs w:val="28"/>
              </w:rPr>
            </w:pPr>
          </w:p>
        </w:tc>
        <w:tc>
          <w:tcPr>
            <w:tcW w:w="853" w:type="pct"/>
            <w:tcBorders>
              <w:top w:val="nil"/>
              <w:left w:val="nil"/>
              <w:bottom w:val="single" w:color="auto" w:sz="4" w:space="0"/>
              <w:right w:val="single" w:color="auto" w:sz="4" w:space="0"/>
            </w:tcBorders>
            <w:noWrap/>
            <w:vAlign w:val="center"/>
          </w:tcPr>
          <w:p w14:paraId="7DECB614">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40C82B92">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12D62076">
            <w:pPr>
              <w:widowControl/>
              <w:jc w:val="center"/>
              <w:rPr>
                <w:rFonts w:hint="eastAsia" w:ascii="仿宋" w:hAnsi="仿宋" w:eastAsia="仿宋" w:cs="宋体"/>
                <w:kern w:val="0"/>
                <w:sz w:val="28"/>
                <w:szCs w:val="28"/>
              </w:rPr>
            </w:pPr>
          </w:p>
        </w:tc>
        <w:tc>
          <w:tcPr>
            <w:tcW w:w="1572" w:type="pct"/>
            <w:tcBorders>
              <w:top w:val="nil"/>
              <w:left w:val="nil"/>
              <w:bottom w:val="single" w:color="auto" w:sz="4" w:space="0"/>
              <w:right w:val="single" w:color="auto" w:sz="4" w:space="0"/>
            </w:tcBorders>
            <w:noWrap/>
            <w:vAlign w:val="center"/>
          </w:tcPr>
          <w:p w14:paraId="160C1B6A">
            <w:pPr>
              <w:widowControl/>
              <w:jc w:val="center"/>
              <w:rPr>
                <w:rFonts w:hint="eastAsia" w:ascii="仿宋" w:hAnsi="仿宋" w:eastAsia="仿宋" w:cs="宋体"/>
                <w:kern w:val="0"/>
                <w:sz w:val="28"/>
                <w:szCs w:val="28"/>
              </w:rPr>
            </w:pPr>
          </w:p>
        </w:tc>
      </w:tr>
      <w:tr w14:paraId="62A57CFB">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4DFC1F59">
            <w:pPr>
              <w:widowControl/>
              <w:jc w:val="center"/>
              <w:rPr>
                <w:rFonts w:hint="eastAsia" w:ascii="仿宋" w:hAnsi="仿宋" w:eastAsia="仿宋" w:cs="宋体"/>
                <w:kern w:val="0"/>
                <w:sz w:val="28"/>
                <w:szCs w:val="28"/>
              </w:rPr>
            </w:pPr>
          </w:p>
        </w:tc>
        <w:tc>
          <w:tcPr>
            <w:tcW w:w="853" w:type="pct"/>
            <w:tcBorders>
              <w:top w:val="nil"/>
              <w:left w:val="nil"/>
              <w:bottom w:val="single" w:color="auto" w:sz="4" w:space="0"/>
              <w:right w:val="single" w:color="auto" w:sz="4" w:space="0"/>
            </w:tcBorders>
            <w:noWrap/>
            <w:vAlign w:val="center"/>
          </w:tcPr>
          <w:p w14:paraId="24644126">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11CFE492">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05DA3E25">
            <w:pPr>
              <w:widowControl/>
              <w:jc w:val="center"/>
              <w:rPr>
                <w:rFonts w:hint="eastAsia" w:ascii="仿宋" w:hAnsi="仿宋" w:eastAsia="仿宋" w:cs="宋体"/>
                <w:kern w:val="0"/>
                <w:sz w:val="28"/>
                <w:szCs w:val="28"/>
              </w:rPr>
            </w:pPr>
          </w:p>
        </w:tc>
        <w:tc>
          <w:tcPr>
            <w:tcW w:w="1572" w:type="pct"/>
            <w:tcBorders>
              <w:top w:val="nil"/>
              <w:left w:val="nil"/>
              <w:bottom w:val="single" w:color="auto" w:sz="4" w:space="0"/>
              <w:right w:val="single" w:color="auto" w:sz="4" w:space="0"/>
            </w:tcBorders>
            <w:noWrap/>
            <w:vAlign w:val="center"/>
          </w:tcPr>
          <w:p w14:paraId="7AF19536">
            <w:pPr>
              <w:widowControl/>
              <w:jc w:val="center"/>
              <w:rPr>
                <w:rFonts w:hint="eastAsia" w:ascii="仿宋" w:hAnsi="仿宋" w:eastAsia="仿宋" w:cs="宋体"/>
                <w:kern w:val="0"/>
                <w:sz w:val="28"/>
                <w:szCs w:val="28"/>
              </w:rPr>
            </w:pPr>
          </w:p>
        </w:tc>
      </w:tr>
      <w:tr w14:paraId="7D1404BB">
        <w:tblPrEx>
          <w:tblCellMar>
            <w:top w:w="0" w:type="dxa"/>
            <w:left w:w="108" w:type="dxa"/>
            <w:bottom w:w="0" w:type="dxa"/>
            <w:right w:w="108" w:type="dxa"/>
          </w:tblCellMar>
        </w:tblPrEx>
        <w:trPr>
          <w:trHeight w:val="555" w:hRule="atLeast"/>
        </w:trPr>
        <w:tc>
          <w:tcPr>
            <w:tcW w:w="469" w:type="pct"/>
            <w:tcBorders>
              <w:top w:val="nil"/>
              <w:left w:val="single" w:color="auto" w:sz="4" w:space="0"/>
              <w:bottom w:val="single" w:color="auto" w:sz="4" w:space="0"/>
              <w:right w:val="single" w:color="auto" w:sz="4" w:space="0"/>
            </w:tcBorders>
            <w:noWrap/>
            <w:vAlign w:val="center"/>
          </w:tcPr>
          <w:p w14:paraId="16744907">
            <w:pPr>
              <w:widowControl/>
              <w:jc w:val="center"/>
              <w:rPr>
                <w:rFonts w:hint="eastAsia" w:ascii="仿宋" w:hAnsi="仿宋" w:eastAsia="仿宋" w:cs="宋体"/>
                <w:kern w:val="0"/>
                <w:sz w:val="28"/>
                <w:szCs w:val="28"/>
              </w:rPr>
            </w:pPr>
            <w:r>
              <w:rPr>
                <w:rFonts w:ascii="仿宋" w:hAnsi="仿宋" w:eastAsia="仿宋" w:cs="宋体"/>
                <w:kern w:val="0"/>
                <w:sz w:val="28"/>
                <w:szCs w:val="28"/>
              </w:rPr>
              <w:t>…</w:t>
            </w:r>
          </w:p>
        </w:tc>
        <w:tc>
          <w:tcPr>
            <w:tcW w:w="853" w:type="pct"/>
            <w:tcBorders>
              <w:top w:val="nil"/>
              <w:left w:val="nil"/>
              <w:bottom w:val="single" w:color="auto" w:sz="4" w:space="0"/>
              <w:right w:val="single" w:color="auto" w:sz="4" w:space="0"/>
            </w:tcBorders>
            <w:noWrap/>
            <w:vAlign w:val="center"/>
          </w:tcPr>
          <w:p w14:paraId="6A27A708">
            <w:pPr>
              <w:widowControl/>
              <w:jc w:val="center"/>
              <w:rPr>
                <w:rFonts w:hint="eastAsia" w:ascii="仿宋" w:hAnsi="仿宋" w:eastAsia="仿宋" w:cs="宋体"/>
                <w:kern w:val="0"/>
                <w:sz w:val="28"/>
                <w:szCs w:val="28"/>
              </w:rPr>
            </w:pPr>
          </w:p>
        </w:tc>
        <w:tc>
          <w:tcPr>
            <w:tcW w:w="1053" w:type="pct"/>
            <w:tcBorders>
              <w:top w:val="nil"/>
              <w:left w:val="nil"/>
              <w:bottom w:val="single" w:color="auto" w:sz="4" w:space="0"/>
              <w:right w:val="single" w:color="auto" w:sz="4" w:space="0"/>
            </w:tcBorders>
            <w:noWrap/>
            <w:vAlign w:val="center"/>
          </w:tcPr>
          <w:p w14:paraId="33AFBCD8">
            <w:pPr>
              <w:widowControl/>
              <w:jc w:val="center"/>
              <w:rPr>
                <w:rFonts w:hint="eastAsia" w:ascii="仿宋" w:hAnsi="仿宋" w:eastAsia="仿宋" w:cs="宋体"/>
                <w:kern w:val="0"/>
                <w:sz w:val="28"/>
                <w:szCs w:val="28"/>
              </w:rPr>
            </w:pPr>
            <w:r>
              <w:rPr>
                <w:rFonts w:ascii="仿宋" w:hAnsi="仿宋" w:eastAsia="仿宋" w:cs="宋体"/>
                <w:kern w:val="0"/>
                <w:sz w:val="28"/>
                <w:szCs w:val="28"/>
              </w:rPr>
              <w:t>…</w:t>
            </w:r>
          </w:p>
        </w:tc>
        <w:tc>
          <w:tcPr>
            <w:tcW w:w="1053" w:type="pct"/>
            <w:tcBorders>
              <w:top w:val="nil"/>
              <w:left w:val="nil"/>
              <w:bottom w:val="single" w:color="auto" w:sz="4" w:space="0"/>
              <w:right w:val="single" w:color="auto" w:sz="4" w:space="0"/>
            </w:tcBorders>
            <w:noWrap/>
            <w:vAlign w:val="center"/>
          </w:tcPr>
          <w:p w14:paraId="4FEAAADB">
            <w:pPr>
              <w:widowControl/>
              <w:jc w:val="center"/>
              <w:rPr>
                <w:rFonts w:hint="eastAsia" w:ascii="仿宋" w:hAnsi="仿宋" w:eastAsia="仿宋" w:cs="宋体"/>
                <w:kern w:val="0"/>
                <w:sz w:val="28"/>
                <w:szCs w:val="28"/>
              </w:rPr>
            </w:pPr>
          </w:p>
        </w:tc>
        <w:tc>
          <w:tcPr>
            <w:tcW w:w="1572" w:type="pct"/>
            <w:tcBorders>
              <w:top w:val="nil"/>
              <w:left w:val="nil"/>
              <w:bottom w:val="single" w:color="auto" w:sz="4" w:space="0"/>
              <w:right w:val="single" w:color="auto" w:sz="4" w:space="0"/>
            </w:tcBorders>
            <w:noWrap/>
            <w:vAlign w:val="center"/>
          </w:tcPr>
          <w:p w14:paraId="45A6632A">
            <w:pPr>
              <w:widowControl/>
              <w:jc w:val="center"/>
              <w:rPr>
                <w:rFonts w:hint="eastAsia" w:ascii="仿宋" w:hAnsi="仿宋" w:eastAsia="仿宋" w:cs="宋体"/>
                <w:kern w:val="0"/>
                <w:sz w:val="28"/>
                <w:szCs w:val="28"/>
              </w:rPr>
            </w:pPr>
          </w:p>
        </w:tc>
      </w:tr>
      <w:tr w14:paraId="12767DF8">
        <w:tblPrEx>
          <w:tblCellMar>
            <w:top w:w="0" w:type="dxa"/>
            <w:left w:w="108" w:type="dxa"/>
            <w:bottom w:w="0" w:type="dxa"/>
            <w:right w:w="108" w:type="dxa"/>
          </w:tblCellMar>
        </w:tblPrEx>
        <w:trPr>
          <w:trHeight w:val="4398"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C78DD95">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备注：</w:t>
            </w:r>
          </w:p>
          <w:p w14:paraId="2FA7E954">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1、“岗位”要求（除项目负责人和专职安全员外）</w:t>
            </w:r>
            <w:r>
              <w:rPr>
                <w:rFonts w:hint="eastAsia" w:ascii="仿宋" w:hAnsi="仿宋" w:eastAsia="仿宋" w:cs="宋体"/>
                <w:b/>
                <w:bCs/>
                <w:kern w:val="0"/>
                <w:sz w:val="24"/>
                <w:szCs w:val="24"/>
              </w:rPr>
              <w:t>：</w:t>
            </w:r>
            <w:r>
              <w:rPr>
                <w:rFonts w:hint="eastAsia" w:ascii="仿宋" w:hAnsi="仿宋" w:eastAsia="仿宋" w:cs="宋体"/>
                <w:kern w:val="0"/>
                <w:sz w:val="24"/>
                <w:szCs w:val="24"/>
              </w:rPr>
              <w:t>拟派技术负责人、安全负责人、质量负责人、造价负责人等。以上项目管理团队人员信息将供各相关单位在履约时比对、查核。</w:t>
            </w:r>
          </w:p>
          <w:p w14:paraId="655A498F">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428BBBC9">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553612EF">
      <w:pPr>
        <w:pStyle w:val="19"/>
      </w:pPr>
    </w:p>
    <w:p w14:paraId="3EB20C16">
      <w:pPr>
        <w:pStyle w:val="19"/>
      </w:pPr>
    </w:p>
    <w:p w14:paraId="69BB83F8">
      <w:pPr>
        <w:pStyle w:val="19"/>
      </w:pPr>
      <w:r>
        <w:br w:type="page"/>
      </w:r>
      <w:r>
        <w:rPr>
          <w:rFonts w:hint="eastAsia"/>
        </w:rPr>
        <w:t>格式十：</w:t>
      </w:r>
    </w:p>
    <w:p w14:paraId="0FEB0520">
      <w:pPr>
        <w:tabs>
          <w:tab w:val="left" w:pos="720"/>
        </w:tabs>
        <w:snapToGrid w:val="0"/>
        <w:spacing w:line="360" w:lineRule="auto"/>
        <w:jc w:val="center"/>
        <w:rPr>
          <w:b/>
          <w:bCs/>
          <w:sz w:val="28"/>
          <w:szCs w:val="28"/>
        </w:rPr>
      </w:pPr>
      <w:r>
        <w:rPr>
          <w:rFonts w:hint="eastAsia"/>
          <w:b/>
          <w:bCs/>
          <w:sz w:val="28"/>
          <w:szCs w:val="28"/>
        </w:rPr>
        <w:t>参与编制技术标投标文件（含资格审查文件）人员名单</w:t>
      </w:r>
    </w:p>
    <w:tbl>
      <w:tblPr>
        <w:tblStyle w:val="35"/>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113"/>
        <w:gridCol w:w="1448"/>
        <w:gridCol w:w="6"/>
      </w:tblGrid>
      <w:tr w14:paraId="1C91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820" w:type="dxa"/>
            <w:gridSpan w:val="6"/>
            <w:tcBorders>
              <w:top w:val="single" w:color="auto" w:sz="4" w:space="0"/>
              <w:left w:val="single" w:color="auto" w:sz="4" w:space="0"/>
              <w:bottom w:val="single" w:color="auto" w:sz="4" w:space="0"/>
              <w:right w:val="single" w:color="auto" w:sz="4" w:space="0"/>
            </w:tcBorders>
            <w:vAlign w:val="center"/>
          </w:tcPr>
          <w:p w14:paraId="2288688B">
            <w:pPr>
              <w:tabs>
                <w:tab w:val="left" w:pos="720"/>
              </w:tabs>
              <w:snapToGrid w:val="0"/>
              <w:spacing w:line="360" w:lineRule="auto"/>
              <w:jc w:val="center"/>
              <w:rPr>
                <w:rFonts w:hint="eastAsia" w:ascii="宋体" w:hAnsi="宋体"/>
                <w:szCs w:val="21"/>
              </w:rPr>
            </w:pPr>
            <w:r>
              <w:rPr>
                <w:rFonts w:hint="eastAsia" w:ascii="宋体" w:hAnsi="宋体"/>
                <w:szCs w:val="21"/>
              </w:rPr>
              <w:t>投标人名称</w:t>
            </w:r>
          </w:p>
        </w:tc>
      </w:tr>
      <w:tr w14:paraId="28AD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14:paraId="3E338329">
            <w:pPr>
              <w:tabs>
                <w:tab w:val="left" w:pos="720"/>
              </w:tabs>
              <w:snapToGrid w:val="0"/>
              <w:spacing w:line="360" w:lineRule="auto"/>
              <w:jc w:val="center"/>
              <w:rPr>
                <w:rFonts w:hint="eastAsia" w:ascii="宋体" w:hAnsi="宋体"/>
                <w:szCs w:val="21"/>
              </w:rPr>
            </w:pPr>
            <w:r>
              <w:rPr>
                <w:rFonts w:hint="eastAsia" w:ascii="宋体" w:hAnsi="宋体"/>
                <w:szCs w:val="21"/>
              </w:rPr>
              <w:t>姓名</w:t>
            </w:r>
          </w:p>
        </w:tc>
        <w:tc>
          <w:tcPr>
            <w:tcW w:w="1470" w:type="dxa"/>
            <w:tcBorders>
              <w:top w:val="single" w:color="auto" w:sz="4" w:space="0"/>
              <w:left w:val="single" w:color="auto" w:sz="4" w:space="0"/>
              <w:bottom w:val="single" w:color="auto" w:sz="4" w:space="0"/>
              <w:right w:val="single" w:color="auto" w:sz="4" w:space="0"/>
            </w:tcBorders>
            <w:vAlign w:val="center"/>
          </w:tcPr>
          <w:p w14:paraId="787072C5">
            <w:pPr>
              <w:tabs>
                <w:tab w:val="left" w:pos="720"/>
              </w:tabs>
              <w:snapToGrid w:val="0"/>
              <w:spacing w:line="360" w:lineRule="auto"/>
              <w:jc w:val="center"/>
              <w:rPr>
                <w:rFonts w:hint="eastAsia" w:ascii="宋体" w:hAnsi="宋体"/>
                <w:szCs w:val="21"/>
              </w:rPr>
            </w:pPr>
            <w:r>
              <w:rPr>
                <w:rFonts w:hint="eastAsia" w:ascii="宋体" w:hAnsi="宋体"/>
                <w:szCs w:val="21"/>
              </w:rPr>
              <w:t>职务</w:t>
            </w:r>
          </w:p>
        </w:tc>
        <w:tc>
          <w:tcPr>
            <w:tcW w:w="2520" w:type="dxa"/>
            <w:tcBorders>
              <w:top w:val="single" w:color="auto" w:sz="4" w:space="0"/>
              <w:left w:val="single" w:color="auto" w:sz="4" w:space="0"/>
              <w:bottom w:val="single" w:color="auto" w:sz="4" w:space="0"/>
              <w:right w:val="single" w:color="auto" w:sz="4" w:space="0"/>
            </w:tcBorders>
            <w:vAlign w:val="center"/>
          </w:tcPr>
          <w:p w14:paraId="7CF62DD9">
            <w:pPr>
              <w:tabs>
                <w:tab w:val="left" w:pos="720"/>
              </w:tabs>
              <w:snapToGrid w:val="0"/>
              <w:spacing w:line="360" w:lineRule="auto"/>
              <w:jc w:val="center"/>
              <w:rPr>
                <w:rFonts w:hint="eastAsia" w:ascii="宋体" w:hAnsi="宋体"/>
                <w:szCs w:val="21"/>
              </w:rPr>
            </w:pPr>
            <w:r>
              <w:rPr>
                <w:rFonts w:hint="eastAsia" w:ascii="宋体" w:hAnsi="宋体"/>
                <w:szCs w:val="21"/>
              </w:rPr>
              <w:t>所承担工作</w:t>
            </w:r>
          </w:p>
        </w:tc>
        <w:tc>
          <w:tcPr>
            <w:tcW w:w="2113" w:type="dxa"/>
            <w:tcBorders>
              <w:top w:val="single" w:color="auto" w:sz="4" w:space="0"/>
              <w:left w:val="single" w:color="auto" w:sz="4" w:space="0"/>
              <w:bottom w:val="single" w:color="auto" w:sz="4" w:space="0"/>
              <w:right w:val="single" w:color="auto" w:sz="4" w:space="0"/>
            </w:tcBorders>
            <w:vAlign w:val="center"/>
          </w:tcPr>
          <w:p w14:paraId="201DC454">
            <w:pPr>
              <w:tabs>
                <w:tab w:val="left" w:pos="720"/>
              </w:tabs>
              <w:snapToGrid w:val="0"/>
              <w:spacing w:line="360" w:lineRule="auto"/>
              <w:jc w:val="center"/>
              <w:rPr>
                <w:rFonts w:hint="eastAsia" w:ascii="宋体" w:hAnsi="宋体"/>
                <w:szCs w:val="21"/>
              </w:rPr>
            </w:pPr>
            <w:r>
              <w:rPr>
                <w:rFonts w:hint="eastAsia" w:ascii="宋体" w:hAnsi="宋体"/>
                <w:szCs w:val="21"/>
              </w:rPr>
              <w:t>身份证号码</w:t>
            </w:r>
          </w:p>
        </w:tc>
        <w:tc>
          <w:tcPr>
            <w:tcW w:w="1448" w:type="dxa"/>
            <w:tcBorders>
              <w:top w:val="single" w:color="auto" w:sz="4" w:space="0"/>
              <w:left w:val="single" w:color="auto" w:sz="4" w:space="0"/>
              <w:bottom w:val="single" w:color="auto" w:sz="4" w:space="0"/>
              <w:right w:val="single" w:color="auto" w:sz="4" w:space="0"/>
            </w:tcBorders>
            <w:vAlign w:val="center"/>
          </w:tcPr>
          <w:p w14:paraId="6E78C145">
            <w:pPr>
              <w:tabs>
                <w:tab w:val="left" w:pos="720"/>
              </w:tabs>
              <w:snapToGrid w:val="0"/>
              <w:spacing w:line="360" w:lineRule="auto"/>
              <w:jc w:val="center"/>
              <w:rPr>
                <w:rFonts w:hint="eastAsia" w:ascii="宋体" w:hAnsi="宋体"/>
                <w:szCs w:val="21"/>
              </w:rPr>
            </w:pPr>
            <w:r>
              <w:rPr>
                <w:rFonts w:hint="eastAsia" w:ascii="宋体" w:hAnsi="宋体"/>
                <w:szCs w:val="21"/>
              </w:rPr>
              <w:t>本人签名栏</w:t>
            </w:r>
          </w:p>
        </w:tc>
      </w:tr>
      <w:tr w14:paraId="48DC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14:paraId="01F02BD2">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2C7B6E12">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39FC960E">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0CBBF4EB">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0634AE4D">
            <w:pPr>
              <w:tabs>
                <w:tab w:val="left" w:pos="720"/>
              </w:tabs>
              <w:snapToGrid w:val="0"/>
              <w:spacing w:line="360" w:lineRule="auto"/>
              <w:jc w:val="center"/>
              <w:rPr>
                <w:rFonts w:hint="eastAsia" w:ascii="宋体" w:hAnsi="宋体"/>
                <w:szCs w:val="21"/>
              </w:rPr>
            </w:pPr>
          </w:p>
        </w:tc>
      </w:tr>
      <w:tr w14:paraId="4BF3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0A7513E2">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2FAF3894">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077820FA">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5A00E201">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2A8810C6">
            <w:pPr>
              <w:tabs>
                <w:tab w:val="left" w:pos="720"/>
              </w:tabs>
              <w:snapToGrid w:val="0"/>
              <w:spacing w:line="360" w:lineRule="auto"/>
              <w:jc w:val="center"/>
              <w:rPr>
                <w:rFonts w:hint="eastAsia" w:ascii="宋体" w:hAnsi="宋体"/>
                <w:szCs w:val="21"/>
              </w:rPr>
            </w:pPr>
          </w:p>
        </w:tc>
      </w:tr>
      <w:tr w14:paraId="204E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2AB261C8">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BCF50ED">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122ED94">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622542E0">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3CD56438">
            <w:pPr>
              <w:tabs>
                <w:tab w:val="left" w:pos="720"/>
              </w:tabs>
              <w:snapToGrid w:val="0"/>
              <w:spacing w:line="360" w:lineRule="auto"/>
              <w:jc w:val="center"/>
              <w:rPr>
                <w:rFonts w:hint="eastAsia" w:ascii="宋体" w:hAnsi="宋体"/>
                <w:szCs w:val="21"/>
              </w:rPr>
            </w:pPr>
          </w:p>
        </w:tc>
      </w:tr>
      <w:tr w14:paraId="6B9E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2E41A303">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7D32080A">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04F7E1DB">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56DDE758">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5DCFE48E">
            <w:pPr>
              <w:tabs>
                <w:tab w:val="left" w:pos="720"/>
              </w:tabs>
              <w:snapToGrid w:val="0"/>
              <w:spacing w:line="360" w:lineRule="auto"/>
              <w:jc w:val="center"/>
              <w:rPr>
                <w:rFonts w:hint="eastAsia" w:ascii="宋体" w:hAnsi="宋体"/>
                <w:szCs w:val="21"/>
              </w:rPr>
            </w:pPr>
          </w:p>
        </w:tc>
      </w:tr>
      <w:tr w14:paraId="6027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2778D067">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099F1C7D">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4F957DE2">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5EA4623C">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7658FA79">
            <w:pPr>
              <w:tabs>
                <w:tab w:val="left" w:pos="720"/>
              </w:tabs>
              <w:snapToGrid w:val="0"/>
              <w:spacing w:line="360" w:lineRule="auto"/>
              <w:jc w:val="center"/>
              <w:rPr>
                <w:rFonts w:hint="eastAsia" w:ascii="宋体" w:hAnsi="宋体"/>
                <w:szCs w:val="21"/>
              </w:rPr>
            </w:pPr>
          </w:p>
        </w:tc>
      </w:tr>
      <w:tr w14:paraId="3147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751FDABD">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4C61126E">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F06BFA4">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58BA86B1">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2ED089A2">
            <w:pPr>
              <w:tabs>
                <w:tab w:val="left" w:pos="720"/>
              </w:tabs>
              <w:snapToGrid w:val="0"/>
              <w:spacing w:line="360" w:lineRule="auto"/>
              <w:jc w:val="center"/>
              <w:rPr>
                <w:rFonts w:hint="eastAsia" w:ascii="宋体" w:hAnsi="宋体"/>
                <w:szCs w:val="21"/>
              </w:rPr>
            </w:pPr>
          </w:p>
        </w:tc>
      </w:tr>
      <w:tr w14:paraId="65D0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1B623044">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3BB46F9">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2E5720A">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4EB32B2A">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41796666">
            <w:pPr>
              <w:tabs>
                <w:tab w:val="left" w:pos="720"/>
              </w:tabs>
              <w:snapToGrid w:val="0"/>
              <w:spacing w:line="360" w:lineRule="auto"/>
              <w:jc w:val="center"/>
              <w:rPr>
                <w:rFonts w:hint="eastAsia" w:ascii="宋体" w:hAnsi="宋体"/>
                <w:szCs w:val="21"/>
              </w:rPr>
            </w:pPr>
          </w:p>
        </w:tc>
      </w:tr>
      <w:tr w14:paraId="4977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14:paraId="420D39CB">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319F136A">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21E4A885">
            <w:pPr>
              <w:tabs>
                <w:tab w:val="left" w:pos="720"/>
              </w:tabs>
              <w:snapToGrid w:val="0"/>
              <w:spacing w:line="360" w:lineRule="auto"/>
              <w:jc w:val="center"/>
              <w:rPr>
                <w:rFonts w:hint="eastAsia" w:ascii="宋体" w:hAnsi="宋体"/>
                <w:szCs w:val="21"/>
              </w:rPr>
            </w:pPr>
          </w:p>
        </w:tc>
        <w:tc>
          <w:tcPr>
            <w:tcW w:w="2113" w:type="dxa"/>
            <w:tcBorders>
              <w:top w:val="single" w:color="auto" w:sz="4" w:space="0"/>
              <w:left w:val="single" w:color="auto" w:sz="4" w:space="0"/>
              <w:bottom w:val="single" w:color="auto" w:sz="4" w:space="0"/>
              <w:right w:val="single" w:color="auto" w:sz="4" w:space="0"/>
            </w:tcBorders>
            <w:vAlign w:val="center"/>
          </w:tcPr>
          <w:p w14:paraId="74EF2884">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30E4922D">
            <w:pPr>
              <w:tabs>
                <w:tab w:val="left" w:pos="720"/>
              </w:tabs>
              <w:snapToGrid w:val="0"/>
              <w:spacing w:line="360" w:lineRule="auto"/>
              <w:jc w:val="center"/>
              <w:rPr>
                <w:rFonts w:hint="eastAsia" w:ascii="宋体" w:hAnsi="宋体"/>
                <w:szCs w:val="21"/>
              </w:rPr>
            </w:pPr>
          </w:p>
        </w:tc>
      </w:tr>
    </w:tbl>
    <w:p w14:paraId="3F852E1E">
      <w:pPr>
        <w:pStyle w:val="2"/>
        <w:spacing w:line="360" w:lineRule="auto"/>
        <w:ind w:left="-2" w:leftChars="-1" w:firstLine="0"/>
        <w:jc w:val="left"/>
        <w:rPr>
          <w:szCs w:val="21"/>
        </w:rPr>
      </w:pPr>
      <w:r>
        <w:rPr>
          <w:rFonts w:hint="eastAsia"/>
          <w:szCs w:val="21"/>
        </w:rPr>
        <w:t>注：参与编制投标文件所有人员名单应包括如编制技术标投标文件（含资格审查文件）、负责清样校对、负责打印及复印等所有人员在内的人员名单。</w:t>
      </w:r>
    </w:p>
    <w:p w14:paraId="3D588077">
      <w:pPr>
        <w:pStyle w:val="19"/>
      </w:pPr>
    </w:p>
    <w:p w14:paraId="425AF014">
      <w:pPr>
        <w:pStyle w:val="19"/>
        <w:rPr>
          <w:b/>
          <w:bCs/>
        </w:rPr>
      </w:pPr>
      <w:r>
        <w:br w:type="page"/>
      </w:r>
      <w:r>
        <w:rPr>
          <w:rFonts w:hint="eastAsia"/>
          <w:b/>
          <w:bCs/>
        </w:rPr>
        <w:t>二、经济标投标文件</w:t>
      </w:r>
    </w:p>
    <w:p w14:paraId="3F24849C">
      <w:pPr>
        <w:pStyle w:val="123"/>
        <w:ind w:firstLine="496"/>
        <w:rPr>
          <w:rFonts w:hint="eastAsia" w:ascii="宋体" w:hAnsi="宋体"/>
        </w:rPr>
      </w:pPr>
    </w:p>
    <w:p w14:paraId="04EE3A97">
      <w:pPr>
        <w:pStyle w:val="123"/>
        <w:ind w:firstLine="496"/>
        <w:rPr>
          <w:rFonts w:hint="eastAsia" w:ascii="宋体" w:hAnsi="宋体"/>
        </w:rPr>
      </w:pPr>
    </w:p>
    <w:p w14:paraId="02EB5ED6">
      <w:pPr>
        <w:pStyle w:val="124"/>
        <w:rPr>
          <w:rFonts w:hint="eastAsia" w:ascii="宋体" w:hAnsi="宋体" w:eastAsia="宋体"/>
          <w:b w:val="0"/>
          <w:u w:val="single"/>
        </w:rPr>
      </w:pPr>
      <w:r>
        <w:rPr>
          <w:rFonts w:hint="eastAsia" w:ascii="宋体" w:hAnsi="宋体" w:eastAsia="宋体"/>
          <w:b w:val="0"/>
          <w:u w:val="single"/>
        </w:rPr>
        <w:t xml:space="preserve">[工程名称] </w:t>
      </w:r>
    </w:p>
    <w:p w14:paraId="3492A416">
      <w:pPr>
        <w:pStyle w:val="123"/>
        <w:ind w:firstLine="496"/>
        <w:rPr>
          <w:rFonts w:hint="eastAsia" w:ascii="宋体" w:hAnsi="宋体"/>
        </w:rPr>
      </w:pPr>
    </w:p>
    <w:p w14:paraId="5A725290">
      <w:pPr>
        <w:pStyle w:val="123"/>
        <w:ind w:firstLine="496"/>
        <w:rPr>
          <w:rFonts w:hint="eastAsia" w:ascii="宋体" w:hAnsi="宋体"/>
        </w:rPr>
      </w:pPr>
    </w:p>
    <w:p w14:paraId="208C5B59">
      <w:pPr>
        <w:pStyle w:val="123"/>
        <w:ind w:firstLine="496"/>
        <w:rPr>
          <w:rFonts w:hint="eastAsia" w:ascii="宋体" w:hAnsi="宋体"/>
        </w:rPr>
      </w:pPr>
    </w:p>
    <w:p w14:paraId="3AF6DD8E">
      <w:pPr>
        <w:pStyle w:val="123"/>
        <w:ind w:firstLine="496"/>
        <w:rPr>
          <w:rFonts w:hint="eastAsia" w:ascii="宋体" w:hAnsi="宋体"/>
        </w:rPr>
      </w:pPr>
    </w:p>
    <w:p w14:paraId="753EC391">
      <w:pPr>
        <w:pStyle w:val="125"/>
        <w:rPr>
          <w:rFonts w:hint="eastAsia" w:ascii="宋体" w:hAnsi="宋体" w:eastAsia="宋体"/>
          <w:b w:val="0"/>
        </w:rPr>
      </w:pPr>
      <w:r>
        <w:rPr>
          <w:rFonts w:hint="eastAsia" w:ascii="宋体" w:hAnsi="宋体" w:eastAsia="宋体"/>
          <w:b w:val="0"/>
        </w:rPr>
        <w:t>投标文件</w:t>
      </w:r>
    </w:p>
    <w:p w14:paraId="3CC98D46">
      <w:pPr>
        <w:pStyle w:val="124"/>
        <w:rPr>
          <w:rFonts w:hint="eastAsia" w:ascii="宋体" w:hAnsi="宋体" w:eastAsia="宋体"/>
          <w:b w:val="0"/>
        </w:rPr>
      </w:pPr>
      <w:r>
        <w:rPr>
          <w:rFonts w:hint="eastAsia" w:ascii="宋体" w:hAnsi="宋体" w:eastAsia="宋体"/>
          <w:b w:val="0"/>
        </w:rPr>
        <w:t>经济标投标文件</w:t>
      </w:r>
    </w:p>
    <w:p w14:paraId="73B461D6">
      <w:pPr>
        <w:pStyle w:val="123"/>
        <w:ind w:firstLine="496"/>
        <w:rPr>
          <w:rFonts w:hint="eastAsia" w:ascii="宋体" w:hAnsi="宋体"/>
        </w:rPr>
      </w:pPr>
    </w:p>
    <w:p w14:paraId="077A2119">
      <w:pPr>
        <w:pStyle w:val="123"/>
        <w:ind w:firstLine="496"/>
        <w:rPr>
          <w:rFonts w:hint="eastAsia" w:ascii="宋体" w:hAnsi="宋体"/>
        </w:rPr>
      </w:pPr>
    </w:p>
    <w:p w14:paraId="65FFC89B">
      <w:pPr>
        <w:pStyle w:val="123"/>
        <w:ind w:firstLine="496"/>
        <w:rPr>
          <w:rFonts w:hint="eastAsia" w:ascii="宋体" w:hAnsi="宋体"/>
        </w:rPr>
      </w:pPr>
    </w:p>
    <w:p w14:paraId="379F657D">
      <w:pPr>
        <w:pStyle w:val="123"/>
        <w:ind w:firstLine="496"/>
        <w:rPr>
          <w:rFonts w:hint="eastAsia" w:ascii="宋体" w:hAnsi="宋体"/>
        </w:rPr>
      </w:pPr>
    </w:p>
    <w:p w14:paraId="7108CB32">
      <w:pPr>
        <w:pStyle w:val="123"/>
        <w:ind w:firstLine="496"/>
        <w:rPr>
          <w:rFonts w:hint="eastAsia" w:ascii="宋体" w:hAnsi="宋体"/>
        </w:rPr>
      </w:pPr>
    </w:p>
    <w:p w14:paraId="2C744724">
      <w:pPr>
        <w:pStyle w:val="126"/>
        <w:ind w:firstLine="616"/>
        <w:rPr>
          <w:rFonts w:hint="eastAsia" w:ascii="宋体" w:hAnsi="宋体"/>
        </w:rPr>
      </w:pPr>
    </w:p>
    <w:p w14:paraId="0C5C817B">
      <w:pPr>
        <w:pStyle w:val="126"/>
        <w:ind w:firstLine="616"/>
        <w:rPr>
          <w:rFonts w:hint="eastAsia" w:ascii="宋体" w:hAnsi="宋体"/>
        </w:rPr>
      </w:pPr>
      <w:r>
        <w:rPr>
          <w:rFonts w:hint="eastAsia" w:ascii="宋体" w:hAnsi="宋体"/>
        </w:rPr>
        <w:t>投标人：</w:t>
      </w:r>
      <w:r>
        <w:rPr>
          <w:rFonts w:hint="eastAsia" w:ascii="宋体" w:hAnsi="宋体"/>
          <w:u w:val="single"/>
        </w:rPr>
        <w:t xml:space="preserve">       （填写投标人单位名称）    （盖章）</w:t>
      </w:r>
    </w:p>
    <w:p w14:paraId="181C0DAA">
      <w:pPr>
        <w:pStyle w:val="126"/>
        <w:ind w:firstLine="616"/>
        <w:rPr>
          <w:rFonts w:hint="eastAsia" w:ascii="宋体" w:hAnsi="宋体"/>
        </w:rPr>
      </w:pPr>
      <w:r>
        <w:rPr>
          <w:rFonts w:hint="eastAsia" w:ascii="宋体" w:hAnsi="宋体"/>
        </w:rPr>
        <w:t>法定代表人或</w:t>
      </w:r>
    </w:p>
    <w:p w14:paraId="70DBCEBE">
      <w:pPr>
        <w:pStyle w:val="126"/>
        <w:ind w:firstLine="616"/>
        <w:rPr>
          <w:rFonts w:hint="eastAsia" w:ascii="宋体" w:hAnsi="宋体"/>
        </w:rPr>
      </w:pPr>
      <w:r>
        <w:rPr>
          <w:rFonts w:hint="eastAsia" w:ascii="宋体" w:hAnsi="宋体"/>
        </w:rPr>
        <w:t>其委托代理人：</w:t>
      </w:r>
      <w:r>
        <w:rPr>
          <w:rFonts w:hint="eastAsia" w:ascii="宋体" w:hAnsi="宋体"/>
          <w:u w:val="single"/>
        </w:rPr>
        <w:t xml:space="preserve">                （签字或盖章）</w:t>
      </w:r>
    </w:p>
    <w:p w14:paraId="54E11C63">
      <w:pPr>
        <w:autoSpaceDE w:val="0"/>
        <w:autoSpaceDN w:val="0"/>
        <w:adjustRightInd w:val="0"/>
        <w:ind w:firstLine="616" w:firstLineChars="200"/>
        <w:rPr>
          <w:rFonts w:hint="eastAsia" w:ascii="宋体" w:hAnsi="宋体"/>
          <w:u w:val="single"/>
        </w:rPr>
      </w:pPr>
      <w:r>
        <w:rPr>
          <w:rFonts w:hint="eastAsia" w:ascii="宋体" w:hAnsi="宋体"/>
          <w:spacing w:val="4"/>
          <w:kern w:val="0"/>
          <w:sz w:val="30"/>
          <w:szCs w:val="30"/>
        </w:rPr>
        <w:t xml:space="preserve">日  期： </w:t>
      </w:r>
      <w:r>
        <w:rPr>
          <w:rFonts w:hint="eastAsia" w:ascii="宋体" w:hAnsi="宋体"/>
          <w:u w:val="single"/>
        </w:rPr>
        <w:t xml:space="preserve">                                       </w:t>
      </w:r>
    </w:p>
    <w:p w14:paraId="59E19AA3">
      <w:pPr>
        <w:pStyle w:val="19"/>
      </w:pPr>
      <w:r>
        <w:rPr>
          <w:rFonts w:hAnsi="宋体"/>
          <w:u w:val="single"/>
        </w:rPr>
        <w:br w:type="page"/>
      </w:r>
      <w:r>
        <w:rPr>
          <w:rFonts w:hint="eastAsia"/>
        </w:rPr>
        <w:t>格式一：</w:t>
      </w:r>
    </w:p>
    <w:p w14:paraId="6FCE7A27">
      <w:pPr>
        <w:tabs>
          <w:tab w:val="left" w:pos="720"/>
        </w:tabs>
        <w:snapToGrid w:val="0"/>
        <w:spacing w:line="360" w:lineRule="auto"/>
        <w:jc w:val="center"/>
        <w:rPr>
          <w:b/>
          <w:bCs/>
          <w:sz w:val="28"/>
          <w:szCs w:val="28"/>
        </w:rPr>
      </w:pPr>
      <w:r>
        <w:rPr>
          <w:rFonts w:hint="eastAsia"/>
          <w:b/>
          <w:bCs/>
          <w:sz w:val="28"/>
          <w:szCs w:val="28"/>
        </w:rPr>
        <w:t>参与编制经济标投标文件人员名单</w:t>
      </w:r>
    </w:p>
    <w:tbl>
      <w:tblPr>
        <w:tblStyle w:val="35"/>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1830"/>
        <w:gridCol w:w="1448"/>
        <w:gridCol w:w="6"/>
      </w:tblGrid>
      <w:tr w14:paraId="17C4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37" w:type="dxa"/>
            <w:gridSpan w:val="6"/>
            <w:tcBorders>
              <w:top w:val="single" w:color="auto" w:sz="4" w:space="0"/>
              <w:left w:val="single" w:color="auto" w:sz="4" w:space="0"/>
              <w:bottom w:val="single" w:color="auto" w:sz="4" w:space="0"/>
              <w:right w:val="single" w:color="auto" w:sz="4" w:space="0"/>
            </w:tcBorders>
            <w:vAlign w:val="center"/>
          </w:tcPr>
          <w:p w14:paraId="2CECDCC4">
            <w:pPr>
              <w:tabs>
                <w:tab w:val="left" w:pos="720"/>
              </w:tabs>
              <w:snapToGrid w:val="0"/>
              <w:spacing w:line="360" w:lineRule="auto"/>
              <w:jc w:val="center"/>
              <w:rPr>
                <w:rFonts w:hint="eastAsia" w:ascii="宋体" w:hAnsi="宋体"/>
                <w:szCs w:val="21"/>
              </w:rPr>
            </w:pPr>
            <w:r>
              <w:rPr>
                <w:rFonts w:hint="eastAsia" w:ascii="宋体" w:hAnsi="宋体"/>
                <w:szCs w:val="21"/>
              </w:rPr>
              <w:t>投标人名称</w:t>
            </w:r>
          </w:p>
        </w:tc>
      </w:tr>
      <w:tr w14:paraId="1DB2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14:paraId="09B0B611">
            <w:pPr>
              <w:tabs>
                <w:tab w:val="left" w:pos="720"/>
              </w:tabs>
              <w:snapToGrid w:val="0"/>
              <w:spacing w:line="360" w:lineRule="auto"/>
              <w:jc w:val="center"/>
              <w:rPr>
                <w:rFonts w:hint="eastAsia" w:ascii="宋体" w:hAnsi="宋体"/>
                <w:szCs w:val="21"/>
              </w:rPr>
            </w:pPr>
            <w:r>
              <w:rPr>
                <w:rFonts w:hint="eastAsia" w:ascii="宋体" w:hAnsi="宋体"/>
                <w:szCs w:val="21"/>
              </w:rPr>
              <w:t>姓名</w:t>
            </w:r>
          </w:p>
        </w:tc>
        <w:tc>
          <w:tcPr>
            <w:tcW w:w="1470" w:type="dxa"/>
            <w:tcBorders>
              <w:top w:val="single" w:color="auto" w:sz="4" w:space="0"/>
              <w:left w:val="single" w:color="auto" w:sz="4" w:space="0"/>
              <w:bottom w:val="single" w:color="auto" w:sz="4" w:space="0"/>
              <w:right w:val="single" w:color="auto" w:sz="4" w:space="0"/>
            </w:tcBorders>
            <w:vAlign w:val="center"/>
          </w:tcPr>
          <w:p w14:paraId="1209A398">
            <w:pPr>
              <w:tabs>
                <w:tab w:val="left" w:pos="720"/>
              </w:tabs>
              <w:snapToGrid w:val="0"/>
              <w:spacing w:line="360" w:lineRule="auto"/>
              <w:jc w:val="center"/>
              <w:rPr>
                <w:rFonts w:hint="eastAsia" w:ascii="宋体" w:hAnsi="宋体"/>
                <w:szCs w:val="21"/>
              </w:rPr>
            </w:pPr>
            <w:r>
              <w:rPr>
                <w:rFonts w:hint="eastAsia" w:ascii="宋体" w:hAnsi="宋体"/>
                <w:szCs w:val="21"/>
              </w:rPr>
              <w:t>职务</w:t>
            </w:r>
          </w:p>
        </w:tc>
        <w:tc>
          <w:tcPr>
            <w:tcW w:w="2520" w:type="dxa"/>
            <w:tcBorders>
              <w:top w:val="single" w:color="auto" w:sz="4" w:space="0"/>
              <w:left w:val="single" w:color="auto" w:sz="4" w:space="0"/>
              <w:bottom w:val="single" w:color="auto" w:sz="4" w:space="0"/>
              <w:right w:val="single" w:color="auto" w:sz="4" w:space="0"/>
            </w:tcBorders>
            <w:vAlign w:val="center"/>
          </w:tcPr>
          <w:p w14:paraId="5C6CCB53">
            <w:pPr>
              <w:tabs>
                <w:tab w:val="left" w:pos="720"/>
              </w:tabs>
              <w:snapToGrid w:val="0"/>
              <w:spacing w:line="360" w:lineRule="auto"/>
              <w:jc w:val="center"/>
              <w:rPr>
                <w:rFonts w:hint="eastAsia" w:ascii="宋体" w:hAnsi="宋体"/>
                <w:szCs w:val="21"/>
              </w:rPr>
            </w:pPr>
            <w:r>
              <w:rPr>
                <w:rFonts w:hint="eastAsia" w:ascii="宋体" w:hAnsi="宋体"/>
                <w:szCs w:val="21"/>
              </w:rPr>
              <w:t>所承担工作</w:t>
            </w:r>
          </w:p>
        </w:tc>
        <w:tc>
          <w:tcPr>
            <w:tcW w:w="1830" w:type="dxa"/>
            <w:tcBorders>
              <w:top w:val="single" w:color="auto" w:sz="4" w:space="0"/>
              <w:left w:val="single" w:color="auto" w:sz="4" w:space="0"/>
              <w:bottom w:val="single" w:color="auto" w:sz="4" w:space="0"/>
              <w:right w:val="single" w:color="auto" w:sz="4" w:space="0"/>
            </w:tcBorders>
            <w:vAlign w:val="center"/>
          </w:tcPr>
          <w:p w14:paraId="6FC64CA9">
            <w:pPr>
              <w:tabs>
                <w:tab w:val="left" w:pos="720"/>
              </w:tabs>
              <w:snapToGrid w:val="0"/>
              <w:spacing w:line="360" w:lineRule="auto"/>
              <w:jc w:val="center"/>
              <w:rPr>
                <w:rFonts w:hint="eastAsia" w:ascii="宋体" w:hAnsi="宋体"/>
                <w:szCs w:val="21"/>
              </w:rPr>
            </w:pPr>
            <w:r>
              <w:rPr>
                <w:rFonts w:hint="eastAsia" w:ascii="宋体" w:hAnsi="宋体"/>
                <w:szCs w:val="21"/>
              </w:rPr>
              <w:t>身份证号码</w:t>
            </w:r>
          </w:p>
        </w:tc>
        <w:tc>
          <w:tcPr>
            <w:tcW w:w="1448" w:type="dxa"/>
            <w:tcBorders>
              <w:top w:val="single" w:color="auto" w:sz="4" w:space="0"/>
              <w:left w:val="single" w:color="auto" w:sz="4" w:space="0"/>
              <w:bottom w:val="single" w:color="auto" w:sz="4" w:space="0"/>
              <w:right w:val="single" w:color="auto" w:sz="4" w:space="0"/>
            </w:tcBorders>
            <w:vAlign w:val="center"/>
          </w:tcPr>
          <w:p w14:paraId="24AAF88B">
            <w:pPr>
              <w:tabs>
                <w:tab w:val="left" w:pos="720"/>
              </w:tabs>
              <w:snapToGrid w:val="0"/>
              <w:spacing w:line="360" w:lineRule="auto"/>
              <w:jc w:val="center"/>
              <w:rPr>
                <w:rFonts w:hint="eastAsia" w:ascii="宋体" w:hAnsi="宋体"/>
                <w:szCs w:val="21"/>
              </w:rPr>
            </w:pPr>
            <w:r>
              <w:rPr>
                <w:rFonts w:hint="eastAsia" w:ascii="宋体" w:hAnsi="宋体"/>
                <w:szCs w:val="21"/>
              </w:rPr>
              <w:t>本人签名栏</w:t>
            </w:r>
          </w:p>
        </w:tc>
      </w:tr>
      <w:tr w14:paraId="49D6E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14:paraId="4C0E63B7">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5913314">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2E55E57C">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04E402E0">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348B9913">
            <w:pPr>
              <w:tabs>
                <w:tab w:val="left" w:pos="720"/>
              </w:tabs>
              <w:snapToGrid w:val="0"/>
              <w:spacing w:line="360" w:lineRule="auto"/>
              <w:jc w:val="center"/>
              <w:rPr>
                <w:rFonts w:hint="eastAsia" w:ascii="宋体" w:hAnsi="宋体"/>
                <w:szCs w:val="21"/>
              </w:rPr>
            </w:pPr>
          </w:p>
        </w:tc>
      </w:tr>
      <w:tr w14:paraId="3C03F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5261C9EE">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575EA7CD">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7590BB91">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1792201A">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0830C465">
            <w:pPr>
              <w:tabs>
                <w:tab w:val="left" w:pos="720"/>
              </w:tabs>
              <w:snapToGrid w:val="0"/>
              <w:spacing w:line="360" w:lineRule="auto"/>
              <w:jc w:val="center"/>
              <w:rPr>
                <w:rFonts w:hint="eastAsia" w:ascii="宋体" w:hAnsi="宋体"/>
                <w:szCs w:val="21"/>
              </w:rPr>
            </w:pPr>
          </w:p>
        </w:tc>
      </w:tr>
      <w:tr w14:paraId="4DB3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13E1FBA0">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70F9C972">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62B8B93B">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014A8E85">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659601F4">
            <w:pPr>
              <w:tabs>
                <w:tab w:val="left" w:pos="720"/>
              </w:tabs>
              <w:snapToGrid w:val="0"/>
              <w:spacing w:line="360" w:lineRule="auto"/>
              <w:jc w:val="center"/>
              <w:rPr>
                <w:rFonts w:hint="eastAsia" w:ascii="宋体" w:hAnsi="宋体"/>
                <w:szCs w:val="21"/>
              </w:rPr>
            </w:pPr>
          </w:p>
        </w:tc>
      </w:tr>
      <w:tr w14:paraId="5FCE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7F2FD128">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DDE618C">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0B3189DC">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26908428">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67CCF099">
            <w:pPr>
              <w:tabs>
                <w:tab w:val="left" w:pos="720"/>
              </w:tabs>
              <w:snapToGrid w:val="0"/>
              <w:spacing w:line="360" w:lineRule="auto"/>
              <w:jc w:val="center"/>
              <w:rPr>
                <w:rFonts w:hint="eastAsia" w:ascii="宋体" w:hAnsi="宋体"/>
                <w:szCs w:val="21"/>
              </w:rPr>
            </w:pPr>
          </w:p>
        </w:tc>
      </w:tr>
      <w:tr w14:paraId="0B01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10658CBF">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66BF16C">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402666B6">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053089AC">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6C5BF74D">
            <w:pPr>
              <w:tabs>
                <w:tab w:val="left" w:pos="720"/>
              </w:tabs>
              <w:snapToGrid w:val="0"/>
              <w:spacing w:line="360" w:lineRule="auto"/>
              <w:jc w:val="center"/>
              <w:rPr>
                <w:rFonts w:hint="eastAsia" w:ascii="宋体" w:hAnsi="宋体"/>
                <w:szCs w:val="21"/>
              </w:rPr>
            </w:pPr>
          </w:p>
        </w:tc>
      </w:tr>
      <w:tr w14:paraId="79BB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14:paraId="10FD7719">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6AE6748C">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11A7E658">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0C1675DC">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4046E82A">
            <w:pPr>
              <w:tabs>
                <w:tab w:val="left" w:pos="720"/>
              </w:tabs>
              <w:snapToGrid w:val="0"/>
              <w:spacing w:line="360" w:lineRule="auto"/>
              <w:jc w:val="center"/>
              <w:rPr>
                <w:rFonts w:hint="eastAsia" w:ascii="宋体" w:hAnsi="宋体"/>
                <w:szCs w:val="21"/>
              </w:rPr>
            </w:pPr>
          </w:p>
        </w:tc>
      </w:tr>
      <w:tr w14:paraId="29EB7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14:paraId="0310DC1E">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15EE4A47">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55487F5C">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3F3DEBDF">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4C2730FC">
            <w:pPr>
              <w:tabs>
                <w:tab w:val="left" w:pos="720"/>
              </w:tabs>
              <w:snapToGrid w:val="0"/>
              <w:spacing w:line="360" w:lineRule="auto"/>
              <w:jc w:val="center"/>
              <w:rPr>
                <w:rFonts w:hint="eastAsia" w:ascii="宋体" w:hAnsi="宋体"/>
                <w:szCs w:val="21"/>
              </w:rPr>
            </w:pPr>
          </w:p>
        </w:tc>
      </w:tr>
      <w:tr w14:paraId="1F52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14:paraId="331FECAC">
            <w:pPr>
              <w:tabs>
                <w:tab w:val="left" w:pos="720"/>
              </w:tabs>
              <w:snapToGrid w:val="0"/>
              <w:spacing w:line="360" w:lineRule="auto"/>
              <w:jc w:val="center"/>
              <w:rPr>
                <w:rFonts w:hint="eastAsia" w:ascii="宋体" w:hAnsi="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14:paraId="38B01712">
            <w:pPr>
              <w:tabs>
                <w:tab w:val="left" w:pos="720"/>
              </w:tabs>
              <w:snapToGrid w:val="0"/>
              <w:spacing w:line="360" w:lineRule="auto"/>
              <w:jc w:val="center"/>
              <w:rPr>
                <w:rFonts w:hint="eastAsia" w:ascii="宋体" w:hAnsi="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14:paraId="070F4705">
            <w:pPr>
              <w:tabs>
                <w:tab w:val="left" w:pos="720"/>
              </w:tabs>
              <w:snapToGrid w:val="0"/>
              <w:spacing w:line="360" w:lineRule="auto"/>
              <w:jc w:val="center"/>
              <w:rPr>
                <w:rFonts w:hint="eastAsia" w:ascii="宋体" w:hAnsi="宋体"/>
                <w:szCs w:val="21"/>
              </w:rPr>
            </w:pPr>
          </w:p>
        </w:tc>
        <w:tc>
          <w:tcPr>
            <w:tcW w:w="1830" w:type="dxa"/>
            <w:tcBorders>
              <w:top w:val="single" w:color="auto" w:sz="4" w:space="0"/>
              <w:left w:val="single" w:color="auto" w:sz="4" w:space="0"/>
              <w:bottom w:val="single" w:color="auto" w:sz="4" w:space="0"/>
              <w:right w:val="single" w:color="auto" w:sz="4" w:space="0"/>
            </w:tcBorders>
            <w:vAlign w:val="center"/>
          </w:tcPr>
          <w:p w14:paraId="5F68B080">
            <w:pPr>
              <w:tabs>
                <w:tab w:val="left" w:pos="720"/>
              </w:tabs>
              <w:snapToGrid w:val="0"/>
              <w:spacing w:line="360" w:lineRule="auto"/>
              <w:jc w:val="center"/>
              <w:rPr>
                <w:rFonts w:hint="eastAsia" w:ascii="宋体" w:hAnsi="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14:paraId="31D5DE0E">
            <w:pPr>
              <w:tabs>
                <w:tab w:val="left" w:pos="720"/>
              </w:tabs>
              <w:snapToGrid w:val="0"/>
              <w:spacing w:line="360" w:lineRule="auto"/>
              <w:jc w:val="center"/>
              <w:rPr>
                <w:rFonts w:hint="eastAsia" w:ascii="宋体" w:hAnsi="宋体"/>
                <w:szCs w:val="21"/>
              </w:rPr>
            </w:pPr>
          </w:p>
        </w:tc>
      </w:tr>
    </w:tbl>
    <w:p w14:paraId="098A16E4">
      <w:r>
        <w:rPr>
          <w:rFonts w:hint="eastAsia"/>
          <w:szCs w:val="21"/>
        </w:rPr>
        <w:t>注：参与编制投标文件所有人员名单应包括如编制各种专业工程量清单投标报价、负责清样校对、负责打印及复印等所有人员在内的人员名单。</w:t>
      </w:r>
    </w:p>
    <w:p w14:paraId="2BF5BDC4"/>
    <w:p w14:paraId="090EA503">
      <w:pPr>
        <w:pStyle w:val="19"/>
      </w:pPr>
      <w:r>
        <w:br w:type="page"/>
      </w:r>
      <w:r>
        <w:rPr>
          <w:rFonts w:hint="eastAsia"/>
        </w:rPr>
        <w:t>格式二：</w:t>
      </w:r>
    </w:p>
    <w:p w14:paraId="1105FF4B">
      <w:pPr>
        <w:pStyle w:val="2"/>
        <w:spacing w:line="360" w:lineRule="auto"/>
        <w:ind w:firstLine="0"/>
        <w:jc w:val="center"/>
        <w:rPr>
          <w:rFonts w:hint="eastAsia" w:ascii="宋体" w:hAnsi="宋体"/>
          <w:sz w:val="32"/>
          <w:szCs w:val="32"/>
        </w:rPr>
      </w:pPr>
      <w:bookmarkStart w:id="41" w:name="_Hlk124863145"/>
      <w:r>
        <w:rPr>
          <w:rFonts w:hint="eastAsia" w:ascii="宋体" w:hAnsi="宋体"/>
          <w:b/>
          <w:sz w:val="32"/>
          <w:szCs w:val="32"/>
        </w:rPr>
        <w:t>对投标文件编制的承诺</w:t>
      </w:r>
    </w:p>
    <w:p w14:paraId="0E4C2C98">
      <w:pPr>
        <w:pStyle w:val="2"/>
        <w:spacing w:after="0" w:line="360" w:lineRule="auto"/>
        <w:ind w:left="-2" w:leftChars="-1" w:firstLine="540" w:firstLineChars="225"/>
        <w:rPr>
          <w:rFonts w:hint="eastAsia" w:ascii="宋体" w:hAnsi="宋体"/>
          <w:sz w:val="24"/>
          <w:szCs w:val="24"/>
        </w:rPr>
      </w:pPr>
      <w:r>
        <w:rPr>
          <w:rFonts w:hint="eastAsia" w:ascii="宋体" w:hAnsi="宋体"/>
          <w:sz w:val="24"/>
          <w:szCs w:val="24"/>
        </w:rPr>
        <w:t>本公司授权</w:t>
      </w:r>
      <w:r>
        <w:rPr>
          <w:rFonts w:hint="eastAsia" w:ascii="宋体" w:hAnsi="宋体"/>
          <w:sz w:val="24"/>
          <w:szCs w:val="24"/>
          <w:u w:val="single"/>
        </w:rPr>
        <w:t xml:space="preserve">         （身份证号：               ）</w:t>
      </w:r>
      <w:r>
        <w:rPr>
          <w:rFonts w:hint="eastAsia" w:ascii="宋体" w:hAnsi="宋体"/>
          <w:sz w:val="24"/>
          <w:szCs w:val="24"/>
        </w:rPr>
        <w:t>负责对投标文件的编制及内容进行解释、说明，并承诺以下事项：</w:t>
      </w:r>
    </w:p>
    <w:p w14:paraId="688A58C3">
      <w:pPr>
        <w:pStyle w:val="2"/>
        <w:spacing w:after="0" w:line="360" w:lineRule="auto"/>
        <w:ind w:left="-2" w:leftChars="-1" w:firstLine="540" w:firstLineChars="225"/>
        <w:rPr>
          <w:rFonts w:hint="eastAsia" w:ascii="宋体" w:hAnsi="宋体"/>
          <w:sz w:val="24"/>
          <w:szCs w:val="24"/>
        </w:rPr>
      </w:pPr>
      <w:r>
        <w:rPr>
          <w:rFonts w:hint="eastAsia" w:ascii="宋体" w:hAnsi="宋体"/>
          <w:sz w:val="24"/>
          <w:szCs w:val="24"/>
        </w:rPr>
        <w:t>1.被授权人清楚投标文件编制的具体情况，包括技术方案文件、工程量清单、以及投标文件的加密打包的理解；</w:t>
      </w:r>
    </w:p>
    <w:p w14:paraId="18EF2AFD">
      <w:pPr>
        <w:pStyle w:val="2"/>
        <w:spacing w:after="0" w:line="360" w:lineRule="auto"/>
        <w:ind w:left="-2" w:leftChars="-1" w:firstLine="540" w:firstLineChars="225"/>
        <w:rPr>
          <w:rFonts w:hint="eastAsia" w:ascii="宋体" w:hAnsi="宋体"/>
          <w:sz w:val="24"/>
          <w:szCs w:val="24"/>
        </w:rPr>
      </w:pPr>
      <w:r>
        <w:rPr>
          <w:rFonts w:hint="eastAsia" w:ascii="宋体" w:hAnsi="宋体"/>
          <w:sz w:val="24"/>
          <w:szCs w:val="24"/>
        </w:rPr>
        <w:t>2.在本项目开标至评标结束前，努力确保被授权人在项目评标所在地附近；</w:t>
      </w:r>
    </w:p>
    <w:p w14:paraId="1C9ABF88">
      <w:pPr>
        <w:pStyle w:val="2"/>
        <w:spacing w:after="0" w:line="360" w:lineRule="auto"/>
        <w:ind w:left="-2" w:leftChars="-1" w:firstLine="540" w:firstLineChars="225"/>
        <w:rPr>
          <w:rFonts w:hint="eastAsia" w:ascii="宋体" w:hAnsi="宋体"/>
          <w:sz w:val="24"/>
          <w:szCs w:val="24"/>
        </w:rPr>
      </w:pPr>
      <w:r>
        <w:rPr>
          <w:rFonts w:hint="eastAsia" w:ascii="宋体" w:hAnsi="宋体"/>
          <w:sz w:val="24"/>
          <w:szCs w:val="24"/>
        </w:rPr>
        <w:t>3.从评标委员会要求澄清起二小时内，被授权人应如实地书面澄清。</w:t>
      </w:r>
    </w:p>
    <w:p w14:paraId="23AC2E9F">
      <w:pPr>
        <w:pStyle w:val="2"/>
        <w:spacing w:after="0" w:line="360" w:lineRule="auto"/>
        <w:ind w:left="-2" w:leftChars="-1" w:firstLine="540" w:firstLineChars="225"/>
        <w:rPr>
          <w:rFonts w:hint="eastAsia" w:ascii="宋体" w:hAnsi="宋体"/>
          <w:sz w:val="24"/>
          <w:szCs w:val="24"/>
        </w:rPr>
      </w:pPr>
      <w:r>
        <w:rPr>
          <w:rFonts w:hint="eastAsia" w:ascii="宋体" w:hAnsi="宋体"/>
          <w:sz w:val="24"/>
          <w:szCs w:val="24"/>
        </w:rPr>
        <w:t xml:space="preserve">如由于未遵守上述承诺内容之一导致无法进行澄清的，我公司认可和接受评标委员会作出的评审结论。                                 </w:t>
      </w:r>
    </w:p>
    <w:p w14:paraId="4C8D86D1">
      <w:pPr>
        <w:pStyle w:val="2"/>
        <w:spacing w:after="0" w:line="360" w:lineRule="auto"/>
        <w:ind w:firstLine="360" w:firstLineChars="150"/>
        <w:rPr>
          <w:rFonts w:hint="eastAsia" w:ascii="宋体" w:hAnsi="宋体"/>
          <w:sz w:val="24"/>
          <w:szCs w:val="24"/>
        </w:rPr>
      </w:pPr>
      <w:r>
        <w:rPr>
          <w:rFonts w:hint="eastAsia" w:ascii="宋体" w:hAnsi="宋体"/>
          <w:sz w:val="24"/>
          <w:szCs w:val="24"/>
        </w:rPr>
        <w:t xml:space="preserve"> </w:t>
      </w:r>
    </w:p>
    <w:p w14:paraId="724D4D3C">
      <w:pPr>
        <w:pStyle w:val="2"/>
        <w:spacing w:after="0" w:line="360" w:lineRule="auto"/>
        <w:ind w:firstLine="480" w:firstLineChars="200"/>
        <w:rPr>
          <w:rFonts w:hint="eastAsia" w:ascii="宋体" w:hAnsi="宋体"/>
          <w:sz w:val="24"/>
          <w:szCs w:val="24"/>
        </w:rPr>
      </w:pPr>
      <w:r>
        <w:rPr>
          <w:rFonts w:hint="eastAsia" w:ascii="宋体" w:hAnsi="宋体"/>
          <w:sz w:val="24"/>
          <w:szCs w:val="24"/>
        </w:rPr>
        <w:t>附件：《投标文件编制情况》</w:t>
      </w:r>
    </w:p>
    <w:p w14:paraId="1B5AD194">
      <w:pPr>
        <w:spacing w:line="360" w:lineRule="auto"/>
        <w:ind w:right="90" w:firstLine="3240" w:firstLineChars="1350"/>
        <w:rPr>
          <w:rFonts w:hint="eastAsia" w:ascii="宋体" w:hAnsi="宋体"/>
          <w:sz w:val="24"/>
          <w:szCs w:val="24"/>
          <w:u w:val="single"/>
        </w:rPr>
      </w:pPr>
      <w:r>
        <w:rPr>
          <w:rFonts w:hint="eastAsia" w:ascii="宋体" w:hAnsi="宋体"/>
          <w:sz w:val="24"/>
          <w:szCs w:val="24"/>
        </w:rPr>
        <w:t xml:space="preserve"> 投标人名称（盖法人公章）：</w:t>
      </w:r>
      <w:r>
        <w:rPr>
          <w:rFonts w:hint="eastAsia" w:ascii="宋体" w:hAnsi="宋体"/>
          <w:sz w:val="24"/>
          <w:szCs w:val="24"/>
          <w:u w:val="single"/>
        </w:rPr>
        <w:t xml:space="preserve">                  </w:t>
      </w:r>
    </w:p>
    <w:p w14:paraId="7352DA55">
      <w:pPr>
        <w:spacing w:line="360" w:lineRule="auto"/>
        <w:ind w:firstLine="2160" w:firstLineChars="900"/>
        <w:rPr>
          <w:rFonts w:hint="eastAsia" w:ascii="宋体" w:hAnsi="宋体"/>
          <w:sz w:val="24"/>
          <w:szCs w:val="24"/>
          <w:u w:val="single"/>
        </w:rPr>
      </w:pPr>
      <w:r>
        <w:rPr>
          <w:rFonts w:hint="eastAsia" w:ascii="宋体" w:hAnsi="宋体"/>
          <w:sz w:val="24"/>
          <w:szCs w:val="24"/>
        </w:rPr>
        <w:t>法定代表人或被授权人（签字或盖章）：</w:t>
      </w:r>
      <w:r>
        <w:rPr>
          <w:rFonts w:hint="eastAsia" w:ascii="宋体" w:hAnsi="宋体"/>
          <w:sz w:val="24"/>
          <w:szCs w:val="24"/>
          <w:u w:val="single"/>
        </w:rPr>
        <w:t xml:space="preserve">                  </w:t>
      </w:r>
    </w:p>
    <w:p w14:paraId="49FE06DB">
      <w:pPr>
        <w:spacing w:line="360" w:lineRule="auto"/>
        <w:ind w:firstLine="4440" w:firstLineChars="1850"/>
        <w:jc w:val="center"/>
        <w:rPr>
          <w:sz w:val="24"/>
          <w:szCs w:val="24"/>
        </w:rPr>
      </w:pPr>
      <w:r>
        <w:rPr>
          <w:rFonts w:hint="eastAsia"/>
          <w:sz w:val="24"/>
          <w:szCs w:val="24"/>
        </w:rPr>
        <w:t xml:space="preserve"> 日期：      年   月   日 </w:t>
      </w:r>
      <w:r>
        <w:rPr>
          <w:rFonts w:hint="eastAsia"/>
          <w:sz w:val="18"/>
          <w:szCs w:val="18"/>
        </w:rPr>
        <w:t xml:space="preserve"> </w:t>
      </w:r>
      <w:r>
        <w:rPr>
          <w:rFonts w:hint="eastAsia"/>
          <w:sz w:val="24"/>
          <w:szCs w:val="24"/>
        </w:rPr>
        <w:t xml:space="preserve">    </w:t>
      </w:r>
    </w:p>
    <w:p w14:paraId="5EAE9BB7">
      <w:pPr>
        <w:pStyle w:val="2"/>
        <w:spacing w:line="360" w:lineRule="auto"/>
        <w:ind w:firstLine="0"/>
        <w:jc w:val="center"/>
        <w:rPr>
          <w:rFonts w:hint="eastAsia" w:ascii="宋体" w:hAnsi="宋体"/>
          <w:b/>
          <w:sz w:val="32"/>
          <w:szCs w:val="32"/>
        </w:rPr>
      </w:pPr>
      <w:r>
        <w:rPr>
          <w:rFonts w:hint="eastAsia" w:ascii="宋体" w:hAnsi="宋体"/>
          <w:b/>
          <w:sz w:val="32"/>
          <w:szCs w:val="32"/>
        </w:rPr>
        <w:t>投标文件编制情况</w:t>
      </w:r>
    </w:p>
    <w:p w14:paraId="6C8A6F86">
      <w:pPr>
        <w:pStyle w:val="2"/>
        <w:spacing w:line="360" w:lineRule="auto"/>
        <w:ind w:firstLine="480" w:firstLineChars="200"/>
        <w:rPr>
          <w:rFonts w:hint="eastAsia" w:ascii="宋体" w:hAnsi="宋体"/>
          <w:sz w:val="24"/>
          <w:szCs w:val="24"/>
          <w:u w:val="single"/>
        </w:rPr>
      </w:pPr>
      <w:r>
        <w:rPr>
          <w:rFonts w:hint="eastAsia" w:ascii="宋体" w:hAnsi="宋体"/>
          <w:sz w:val="24"/>
          <w:szCs w:val="24"/>
        </w:rPr>
        <w:t>1.投标文件报价编制方式: □自行编制的，编制的负责人：</w:t>
      </w:r>
      <w:r>
        <w:rPr>
          <w:rFonts w:hint="eastAsia" w:ascii="宋体" w:hAnsi="宋体"/>
          <w:sz w:val="24"/>
          <w:szCs w:val="24"/>
          <w:u w:val="single"/>
        </w:rPr>
        <w:t xml:space="preserve"> （盖造价工程师执业专用章或全国建设工程造价员章，执业单位应与投标人一致） </w:t>
      </w:r>
      <w:r>
        <w:rPr>
          <w:rFonts w:hint="eastAsia" w:ascii="宋体" w:hAnsi="宋体"/>
          <w:sz w:val="24"/>
          <w:szCs w:val="24"/>
        </w:rPr>
        <w:t>。□委托编制的，受委托单位</w:t>
      </w:r>
      <w:r>
        <w:rPr>
          <w:rFonts w:hint="eastAsia" w:ascii="宋体" w:hAnsi="宋体"/>
          <w:sz w:val="24"/>
          <w:szCs w:val="24"/>
          <w:u w:val="single"/>
        </w:rPr>
        <w:t xml:space="preserve">                    </w:t>
      </w:r>
      <w:r>
        <w:rPr>
          <w:rFonts w:hint="eastAsia" w:ascii="宋体" w:hAnsi="宋体"/>
          <w:sz w:val="24"/>
          <w:szCs w:val="24"/>
        </w:rPr>
        <w:t>，编制的负责人：</w:t>
      </w:r>
      <w:r>
        <w:rPr>
          <w:rFonts w:hint="eastAsia" w:ascii="宋体" w:hAnsi="宋体"/>
          <w:sz w:val="24"/>
          <w:szCs w:val="24"/>
          <w:u w:val="single"/>
        </w:rPr>
        <w:t xml:space="preserve"> （盖造价工程师执业专用章或全国建设工程造价员章，执业单位应与受委托单位一致） </w:t>
      </w:r>
      <w:r>
        <w:rPr>
          <w:rFonts w:hint="eastAsia" w:ascii="宋体" w:hAnsi="宋体"/>
          <w:sz w:val="24"/>
          <w:szCs w:val="24"/>
        </w:rPr>
        <w:t>。</w:t>
      </w:r>
    </w:p>
    <w:p w14:paraId="051E285A">
      <w:pPr>
        <w:pStyle w:val="2"/>
        <w:spacing w:line="360" w:lineRule="auto"/>
        <w:ind w:firstLine="480" w:firstLineChars="200"/>
        <w:rPr>
          <w:rFonts w:hint="eastAsia" w:ascii="宋体" w:hAnsi="宋体"/>
          <w:sz w:val="24"/>
          <w:szCs w:val="24"/>
        </w:rPr>
      </w:pPr>
      <w:r>
        <w:rPr>
          <w:rFonts w:hint="eastAsia" w:ascii="宋体" w:hAnsi="宋体"/>
          <w:sz w:val="24"/>
          <w:szCs w:val="24"/>
        </w:rPr>
        <w:t>2.投标文件加密打包的电脑情况</w:t>
      </w:r>
    </w:p>
    <w:tbl>
      <w:tblPr>
        <w:tblStyle w:val="35"/>
        <w:tblW w:w="8919" w:type="dxa"/>
        <w:tblInd w:w="0" w:type="dxa"/>
        <w:tblLayout w:type="fixed"/>
        <w:tblCellMar>
          <w:top w:w="0" w:type="dxa"/>
          <w:left w:w="108" w:type="dxa"/>
          <w:bottom w:w="0" w:type="dxa"/>
          <w:right w:w="108" w:type="dxa"/>
        </w:tblCellMar>
      </w:tblPr>
      <w:tblGrid>
        <w:gridCol w:w="8919"/>
      </w:tblGrid>
      <w:tr w14:paraId="7188E22E">
        <w:tblPrEx>
          <w:tblCellMar>
            <w:top w:w="0" w:type="dxa"/>
            <w:left w:w="108" w:type="dxa"/>
            <w:bottom w:w="0" w:type="dxa"/>
            <w:right w:w="108" w:type="dxa"/>
          </w:tblCellMar>
        </w:tblPrEx>
        <w:trPr>
          <w:trHeight w:val="2381" w:hRule="atLeast"/>
        </w:trPr>
        <w:tc>
          <w:tcPr>
            <w:tcW w:w="8919" w:type="dxa"/>
          </w:tcPr>
          <w:p w14:paraId="5179E452">
            <w:pPr>
              <w:pStyle w:val="2"/>
              <w:spacing w:line="360" w:lineRule="auto"/>
              <w:ind w:firstLine="0"/>
              <w:rPr>
                <w:rFonts w:hint="eastAsia" w:ascii="宋体" w:hAnsi="宋体"/>
                <w:sz w:val="24"/>
                <w:szCs w:val="24"/>
              </w:rPr>
            </w:pPr>
            <w:r>
              <w:rPr>
                <w:rFonts w:hint="eastAsia" w:ascii="宋体" w:hAnsi="宋体"/>
                <w:sz w:val="24"/>
                <w:szCs w:val="24"/>
              </w:rPr>
              <w:t>投标文件加密打包的电脑     自有    □      外包    □     其他    □</w:t>
            </w:r>
          </w:p>
          <w:p w14:paraId="7D33E8A9">
            <w:pPr>
              <w:pStyle w:val="2"/>
              <w:spacing w:line="360" w:lineRule="auto"/>
              <w:ind w:firstLine="0"/>
              <w:rPr>
                <w:rFonts w:hint="eastAsia" w:ascii="宋体" w:hAnsi="宋体"/>
                <w:sz w:val="24"/>
                <w:szCs w:val="24"/>
              </w:rPr>
            </w:pPr>
            <w:r>
              <w:rPr>
                <w:rFonts w:hint="eastAsia" w:ascii="宋体" w:hAnsi="宋体"/>
                <w:sz w:val="24"/>
                <w:szCs w:val="24"/>
              </w:rPr>
              <w:t>电脑类型</w:t>
            </w:r>
          </w:p>
          <w:p w14:paraId="75E5BC40">
            <w:pPr>
              <w:pStyle w:val="2"/>
              <w:spacing w:line="360" w:lineRule="auto"/>
              <w:ind w:firstLine="0"/>
              <w:rPr>
                <w:rFonts w:hint="eastAsia" w:ascii="宋体" w:hAnsi="宋体"/>
                <w:sz w:val="24"/>
                <w:szCs w:val="24"/>
              </w:rPr>
            </w:pPr>
            <w:r>
              <w:rPr>
                <w:rFonts w:hint="eastAsia" w:ascii="宋体" w:hAnsi="宋体"/>
                <w:sz w:val="24"/>
                <w:szCs w:val="24"/>
              </w:rPr>
              <w:t>电脑所属单位</w:t>
            </w:r>
          </w:p>
          <w:p w14:paraId="381C1F31">
            <w:pPr>
              <w:pStyle w:val="2"/>
              <w:spacing w:line="360" w:lineRule="auto"/>
              <w:ind w:firstLine="0"/>
              <w:rPr>
                <w:rFonts w:hint="eastAsia" w:ascii="宋体" w:hAnsi="宋体"/>
                <w:sz w:val="24"/>
                <w:szCs w:val="24"/>
              </w:rPr>
            </w:pPr>
            <w:r>
              <w:rPr>
                <w:rFonts w:hint="eastAsia" w:ascii="宋体" w:hAnsi="宋体"/>
                <w:sz w:val="24"/>
                <w:szCs w:val="24"/>
              </w:rPr>
              <w:t>电脑所在地址        （如××市××区(县) ××街（路）××号××大厦××房）</w:t>
            </w:r>
          </w:p>
        </w:tc>
      </w:tr>
      <w:bookmarkEnd w:id="41"/>
    </w:tbl>
    <w:p w14:paraId="15F23B64"/>
    <w:p w14:paraId="084C05C6">
      <w:pPr>
        <w:pStyle w:val="123"/>
        <w:ind w:right="496" w:firstLine="0" w:firstLineChars="0"/>
        <w:jc w:val="left"/>
        <w:rPr>
          <w:rFonts w:hint="eastAsia"/>
        </w:rPr>
      </w:pPr>
      <w:r>
        <w:br w:type="page"/>
      </w:r>
      <w:r>
        <w:rPr>
          <w:rFonts w:hint="eastAsia"/>
          <w:sz w:val="21"/>
          <w:szCs w:val="21"/>
        </w:rPr>
        <w:t>格式三：</w:t>
      </w:r>
      <w:bookmarkStart w:id="42" w:name="_Toc530681252"/>
      <w:bookmarkStart w:id="43" w:name="_Toc68796619"/>
      <w:bookmarkStart w:id="44" w:name="_Toc15309465"/>
      <w:bookmarkStart w:id="45" w:name="_Toc26464491"/>
      <w:bookmarkStart w:id="46" w:name="_Toc15309238"/>
      <w:bookmarkStart w:id="47" w:name="_Toc493089051"/>
      <w:bookmarkStart w:id="48" w:name="_Toc15311569"/>
      <w:bookmarkStart w:id="49" w:name="_Toc15310093"/>
      <w:r>
        <w:rPr>
          <w:rFonts w:hint="eastAsia"/>
        </w:rPr>
        <w:t>经济标投标函</w:t>
      </w:r>
      <w:bookmarkEnd w:id="42"/>
      <w:bookmarkEnd w:id="43"/>
      <w:bookmarkEnd w:id="44"/>
      <w:bookmarkEnd w:id="45"/>
      <w:bookmarkEnd w:id="46"/>
      <w:bookmarkEnd w:id="47"/>
      <w:bookmarkEnd w:id="48"/>
      <w:bookmarkEnd w:id="49"/>
    </w:p>
    <w:p w14:paraId="6C238BA7">
      <w:pPr>
        <w:jc w:val="center"/>
        <w:rPr>
          <w:b/>
          <w:sz w:val="30"/>
          <w:szCs w:val="30"/>
          <w:highlight w:val="none"/>
        </w:rPr>
      </w:pPr>
      <w:r>
        <w:rPr>
          <w:rFonts w:hint="eastAsia"/>
          <w:b/>
          <w:sz w:val="30"/>
          <w:szCs w:val="30"/>
          <w:highlight w:val="none"/>
        </w:rPr>
        <w:t>经济标投标函</w:t>
      </w:r>
    </w:p>
    <w:p w14:paraId="201E7D12">
      <w:pPr>
        <w:spacing w:line="360" w:lineRule="auto"/>
      </w:pPr>
      <w:r>
        <w:rPr>
          <w:rFonts w:hint="eastAsia"/>
        </w:rPr>
        <w:t>项目名称</w:t>
      </w:r>
      <w:r>
        <w:t>:__________</w:t>
      </w:r>
    </w:p>
    <w:p w14:paraId="43984E61">
      <w:pPr>
        <w:spacing w:line="360" w:lineRule="auto"/>
      </w:pPr>
      <w:r>
        <w:rPr>
          <w:rFonts w:hint="eastAsia"/>
        </w:rPr>
        <w:t>项目编号</w:t>
      </w:r>
      <w:r>
        <w:t>:__________</w:t>
      </w:r>
    </w:p>
    <w:p w14:paraId="18E39027">
      <w:pPr>
        <w:spacing w:line="360" w:lineRule="auto"/>
      </w:pPr>
      <w:r>
        <w:rPr>
          <w:rFonts w:hint="eastAsia"/>
          <w:lang w:eastAsia="zh-CN"/>
        </w:rPr>
        <w:t>广州市白云区钟落潭镇人民政府</w:t>
      </w:r>
      <w:r>
        <w:rPr>
          <w:rFonts w:hint="eastAsia"/>
        </w:rPr>
        <w:t>：</w:t>
      </w:r>
    </w:p>
    <w:p w14:paraId="60CAAF2B">
      <w:pPr>
        <w:spacing w:line="360" w:lineRule="auto"/>
        <w:ind w:firstLine="420" w:firstLineChars="200"/>
      </w:pPr>
      <w:r>
        <w:t>(1)</w:t>
      </w:r>
      <w:r>
        <w:rPr>
          <w:rFonts w:hint="eastAsia"/>
        </w:rPr>
        <w:t>经考察现场和研究上述工程合同的招标文件、图纸、合同条款、发包人要求、规范、价格清单和其他有关文件后，我方愿以人民币（大写）</w:t>
      </w:r>
      <w:r>
        <w:rPr>
          <w:rFonts w:hint="eastAsia"/>
          <w:sz w:val="24"/>
          <w:szCs w:val="24"/>
          <w:u w:val="single"/>
        </w:rPr>
        <w:t xml:space="preserve">     </w:t>
      </w:r>
      <w:r>
        <w:rPr>
          <w:rFonts w:hint="eastAsia"/>
        </w:rPr>
        <w:t>的总价或按上述合同条款确定的一个总价和上述图纸、合同条款、发包人要求、规范和价格清单的条件承包上述工程合同的全部内容。</w:t>
      </w:r>
    </w:p>
    <w:p w14:paraId="52456D38">
      <w:pPr>
        <w:spacing w:line="360" w:lineRule="auto"/>
        <w:ind w:firstLine="420" w:firstLineChars="200"/>
      </w:pPr>
      <w:r>
        <w:t>(2)</w:t>
      </w:r>
      <w:r>
        <w:rPr>
          <w:rFonts w:hint="eastAsia"/>
        </w:rPr>
        <w:t>一旦我方中标，我方保证在监理工程师签发的开工通知中明确规定的时间算起</w:t>
      </w:r>
      <w:r>
        <w:t>______</w:t>
      </w:r>
      <w:r>
        <w:rPr>
          <w:rFonts w:hint="eastAsia"/>
        </w:rPr>
        <w:t>天内完工并移交整个工程。</w:t>
      </w:r>
    </w:p>
    <w:p w14:paraId="260BA378">
      <w:pPr>
        <w:spacing w:line="360" w:lineRule="auto"/>
        <w:ind w:firstLine="420" w:firstLineChars="200"/>
      </w:pPr>
      <w:r>
        <w:t>(3)</w:t>
      </w:r>
      <w:r>
        <w:rPr>
          <w:rFonts w:hint="eastAsia"/>
        </w:rPr>
        <w:t>如果我方中标，我方将按照招标文件的规定提交履约保证金并承担责任。</w:t>
      </w:r>
    </w:p>
    <w:p w14:paraId="575453EB">
      <w:pPr>
        <w:spacing w:line="360" w:lineRule="auto"/>
        <w:ind w:firstLine="420" w:firstLineChars="200"/>
      </w:pPr>
      <w:r>
        <w:t>(4)</w:t>
      </w:r>
      <w:r>
        <w:rPr>
          <w:rFonts w:hint="eastAsia"/>
        </w:rPr>
        <w:t>我方同意本投标书的有效期按投标须知前附表13条的规定为投标截止时间起</w:t>
      </w:r>
      <w:r>
        <w:rPr>
          <w:rFonts w:hint="eastAsia"/>
          <w:u w:val="single"/>
        </w:rPr>
        <w:t>120</w:t>
      </w:r>
      <w:r>
        <w:rPr>
          <w:rFonts w:hint="eastAsia"/>
        </w:rPr>
        <w:t>天。在此期间内我方的投标有可能中标，我方将受此约束。</w:t>
      </w:r>
    </w:p>
    <w:p w14:paraId="566587D8">
      <w:pPr>
        <w:spacing w:line="360" w:lineRule="auto"/>
        <w:ind w:firstLine="420" w:firstLineChars="200"/>
      </w:pPr>
      <w:r>
        <w:t>(5)</w:t>
      </w:r>
      <w:r>
        <w:rPr>
          <w:rFonts w:hint="eastAsia"/>
        </w:rPr>
        <w:t>除非另外达成协议并生效，贵单位的中标通知和本投标书将构成约束我们双方的合同。</w:t>
      </w:r>
    </w:p>
    <w:p w14:paraId="475177F4">
      <w:pPr>
        <w:spacing w:line="360" w:lineRule="auto"/>
        <w:ind w:firstLine="420" w:firstLineChars="200"/>
      </w:pPr>
      <w:r>
        <w:t>(6)</w:t>
      </w:r>
      <w:r>
        <w:rPr>
          <w:rFonts w:hint="eastAsia"/>
        </w:rPr>
        <w:t>我方理解：贵单位不一定授标给最低报价的投标或收到的某一投标。</w:t>
      </w:r>
    </w:p>
    <w:p w14:paraId="444121FC">
      <w:pPr>
        <w:spacing w:line="360" w:lineRule="auto"/>
        <w:ind w:firstLine="420" w:firstLineChars="200"/>
      </w:pPr>
      <w:r>
        <w:t>(7)</w:t>
      </w:r>
      <w:r>
        <w:rPr>
          <w:rFonts w:hint="eastAsia"/>
        </w:rPr>
        <w:t>如果在中标公示期间因自身原因失去中标资格后，我方保证不对本次评标过程进行任何投诉。</w:t>
      </w:r>
    </w:p>
    <w:p w14:paraId="58C759B1">
      <w:pPr>
        <w:spacing w:line="360" w:lineRule="auto"/>
        <w:ind w:firstLine="420" w:firstLineChars="200"/>
      </w:pPr>
      <w:r>
        <w:t>(</w:t>
      </w:r>
      <w:r>
        <w:rPr>
          <w:rFonts w:hint="eastAsia"/>
        </w:rPr>
        <w:t>8</w:t>
      </w:r>
      <w:r>
        <w:t>)</w:t>
      </w:r>
      <w:r>
        <w:rPr>
          <w:rFonts w:hint="eastAsia"/>
        </w:rPr>
        <w:t>我方的投标担保与本投标书同时递交。</w:t>
      </w:r>
    </w:p>
    <w:p w14:paraId="27CAA70F">
      <w:pPr>
        <w:spacing w:line="360" w:lineRule="auto"/>
        <w:ind w:firstLine="420" w:firstLineChars="200"/>
      </w:pPr>
      <w:r>
        <w:t>(</w:t>
      </w:r>
      <w:r>
        <w:rPr>
          <w:rFonts w:hint="eastAsia"/>
        </w:rPr>
        <w:t>9</w:t>
      </w:r>
      <w:r>
        <w:t>)</w:t>
      </w:r>
      <w:r>
        <w:rPr>
          <w:rFonts w:hint="eastAsia"/>
        </w:rPr>
        <w:t>如果我方中标，我方将按照贵单位提供的格式签订《廉洁协议书》。</w:t>
      </w:r>
    </w:p>
    <w:p w14:paraId="57A70EA8">
      <w:pPr>
        <w:ind w:firstLine="420" w:firstLineChars="200"/>
      </w:pPr>
    </w:p>
    <w:p w14:paraId="42F83E12">
      <w:pPr>
        <w:ind w:firstLine="420" w:firstLineChars="200"/>
      </w:pPr>
      <w:r>
        <w:rPr>
          <w:rFonts w:hint="eastAsia"/>
        </w:rPr>
        <w:t>投标人名称：</w:t>
      </w:r>
      <w:r>
        <w:rPr>
          <w:rFonts w:hint="eastAsia"/>
          <w:u w:val="single"/>
        </w:rPr>
        <w:t xml:space="preserve">                      （盖企业公章）</w:t>
      </w:r>
    </w:p>
    <w:p w14:paraId="3F7A580D">
      <w:pPr>
        <w:ind w:firstLine="420" w:firstLineChars="200"/>
      </w:pPr>
    </w:p>
    <w:p w14:paraId="501B2AB3">
      <w:pPr>
        <w:ind w:firstLine="420" w:firstLineChars="200"/>
      </w:pPr>
      <w:r>
        <w:rPr>
          <w:rFonts w:hint="eastAsia"/>
        </w:rPr>
        <w:t>法定代表人或授权代表：</w:t>
      </w:r>
      <w:r>
        <w:rPr>
          <w:rFonts w:hint="eastAsia"/>
          <w:u w:val="single"/>
        </w:rPr>
        <w:t xml:space="preserve">                    </w:t>
      </w:r>
      <w:r>
        <w:rPr>
          <w:u w:val="single"/>
        </w:rPr>
        <w:t>(</w:t>
      </w:r>
      <w:r>
        <w:rPr>
          <w:rFonts w:hint="eastAsia"/>
          <w:u w:val="single"/>
        </w:rPr>
        <w:t>签字或盖章</w:t>
      </w:r>
      <w:r>
        <w:rPr>
          <w:u w:val="single"/>
        </w:rPr>
        <w:t>)</w:t>
      </w:r>
    </w:p>
    <w:p w14:paraId="6AB1BFE1">
      <w:pPr>
        <w:spacing w:line="360" w:lineRule="auto"/>
        <w:ind w:firstLine="420" w:firstLineChars="200"/>
      </w:pPr>
    </w:p>
    <w:p w14:paraId="6CC6CA8D">
      <w:pPr>
        <w:ind w:firstLine="420" w:firstLineChars="200"/>
      </w:pPr>
      <w:r>
        <w:rPr>
          <w:rFonts w:hint="eastAsia"/>
        </w:rPr>
        <w:t>地址：</w:t>
      </w:r>
      <w:r>
        <w:t>(</w:t>
      </w:r>
      <w:r>
        <w:rPr>
          <w:rFonts w:hint="eastAsia"/>
        </w:rPr>
        <w:t>包括电话、传真号</w:t>
      </w:r>
      <w:r>
        <w:t>)</w:t>
      </w:r>
      <w:r>
        <w:rPr>
          <w:rFonts w:hint="eastAsia" w:ascii="宋体" w:hAnsi="宋体"/>
          <w:sz w:val="24"/>
          <w:szCs w:val="24"/>
          <w:u w:val="single"/>
        </w:rPr>
        <w:t xml:space="preserve">                     </w:t>
      </w:r>
    </w:p>
    <w:p w14:paraId="00769851">
      <w:pPr>
        <w:ind w:firstLine="420" w:firstLineChars="200"/>
      </w:pPr>
    </w:p>
    <w:p w14:paraId="4A049B9D">
      <w:pPr>
        <w:ind w:firstLine="420" w:firstLineChars="200"/>
      </w:pPr>
      <w:r>
        <w:rPr>
          <w:rFonts w:hint="eastAsia"/>
        </w:rPr>
        <w:t>银行帐号：</w:t>
      </w:r>
      <w:r>
        <w:t>(</w:t>
      </w:r>
      <w:r>
        <w:rPr>
          <w:rFonts w:hint="eastAsia"/>
        </w:rPr>
        <w:t>包括开户行名称、电话等</w:t>
      </w:r>
      <w:r>
        <w:t>)</w:t>
      </w:r>
      <w:r>
        <w:rPr>
          <w:rFonts w:hint="eastAsia" w:ascii="宋体" w:hAnsi="宋体"/>
          <w:sz w:val="24"/>
          <w:szCs w:val="24"/>
          <w:u w:val="single"/>
        </w:rPr>
        <w:t xml:space="preserve">                     </w:t>
      </w:r>
    </w:p>
    <w:p w14:paraId="7BB32720">
      <w:pPr>
        <w:ind w:firstLine="420" w:firstLineChars="200"/>
      </w:pPr>
    </w:p>
    <w:p w14:paraId="4BAB7546">
      <w:pPr>
        <w:ind w:firstLine="420" w:firstLineChars="200"/>
      </w:pPr>
      <w:r>
        <w:rPr>
          <w:rFonts w:hint="eastAsia"/>
        </w:rPr>
        <w:t>日期：</w:t>
      </w:r>
      <w:r>
        <w:rPr>
          <w:rFonts w:hint="eastAsia" w:ascii="宋体" w:hAnsi="宋体"/>
          <w:sz w:val="24"/>
          <w:szCs w:val="24"/>
          <w:u w:val="single"/>
        </w:rPr>
        <w:t xml:space="preserve">        </w:t>
      </w:r>
      <w:r>
        <w:rPr>
          <w:rFonts w:hint="eastAsia"/>
        </w:rPr>
        <w:t>年</w:t>
      </w:r>
      <w:r>
        <w:rPr>
          <w:rFonts w:hint="eastAsia" w:ascii="宋体" w:hAnsi="宋体"/>
          <w:sz w:val="24"/>
          <w:szCs w:val="24"/>
          <w:u w:val="single"/>
        </w:rPr>
        <w:t xml:space="preserve">       </w:t>
      </w:r>
      <w:r>
        <w:rPr>
          <w:rFonts w:hint="eastAsia"/>
        </w:rPr>
        <w:t>月</w:t>
      </w:r>
      <w:r>
        <w:rPr>
          <w:rFonts w:hint="eastAsia" w:ascii="宋体" w:hAnsi="宋体"/>
          <w:sz w:val="24"/>
          <w:szCs w:val="24"/>
          <w:u w:val="single"/>
        </w:rPr>
        <w:t xml:space="preserve">         </w:t>
      </w:r>
      <w:r>
        <w:rPr>
          <w:rFonts w:hint="eastAsia"/>
        </w:rPr>
        <w:t>日</w:t>
      </w:r>
    </w:p>
    <w:p w14:paraId="31267D88">
      <w:pPr>
        <w:tabs>
          <w:tab w:val="left" w:pos="720"/>
        </w:tabs>
        <w:snapToGrid w:val="0"/>
        <w:spacing w:line="360" w:lineRule="auto"/>
        <w:jc w:val="center"/>
        <w:outlineLvl w:val="0"/>
        <w:rPr>
          <w:rStyle w:val="61"/>
        </w:rPr>
      </w:pPr>
      <w:r>
        <w:rPr>
          <w:b/>
        </w:rPr>
        <w:br w:type="page"/>
      </w:r>
      <w:bookmarkStart w:id="50" w:name="_Toc21525513"/>
      <w:bookmarkStart w:id="51" w:name="_Toc2272568"/>
      <w:r>
        <w:rPr>
          <w:rFonts w:hint="eastAsia" w:ascii="Arial" w:hAnsi="Arial"/>
          <w:b/>
          <w:kern w:val="44"/>
          <w:sz w:val="28"/>
          <w:szCs w:val="28"/>
        </w:rPr>
        <w:t>第五章  技术条件（工程建设标准）</w:t>
      </w:r>
      <w:bookmarkEnd w:id="50"/>
      <w:bookmarkEnd w:id="51"/>
    </w:p>
    <w:p w14:paraId="1A560420">
      <w:pPr>
        <w:pStyle w:val="129"/>
        <w:spacing w:line="360" w:lineRule="auto"/>
        <w:ind w:firstLine="420" w:firstLineChars="200"/>
        <w:rPr>
          <w:rFonts w:hint="default"/>
        </w:rPr>
      </w:pPr>
      <w:r>
        <w:rPr>
          <w:rFonts w:ascii="宋体" w:hAnsi="宋体"/>
        </w:rPr>
        <w:t>一、本工程按照国家有关规定、规范进行施工、验收，具体以施工</w:t>
      </w:r>
      <w:r>
        <w:t>图纸及相关技术和验收标准、遵照招标人相关规定要求为准。</w:t>
      </w:r>
    </w:p>
    <w:p w14:paraId="76A59EC2">
      <w:pPr>
        <w:pStyle w:val="130"/>
        <w:tabs>
          <w:tab w:val="left" w:pos="0"/>
        </w:tabs>
        <w:snapToGrid w:val="0"/>
        <w:spacing w:line="420" w:lineRule="exact"/>
        <w:ind w:firstLine="424" w:firstLineChars="202"/>
        <w:rPr>
          <w:rFonts w:ascii="宋体" w:hAnsi="宋体"/>
        </w:rPr>
      </w:pPr>
      <w:r>
        <w:rPr>
          <w:rFonts w:ascii="宋体" w:hAnsi="宋体"/>
        </w:rPr>
        <w:t>1、本工程采用的工程建设标准、规范必须遵守现行中华人民共和国以及广东省、广州市或行业最新的工程建设标准及规范，且必须满足设计文件的相关要求。执行的规范及标准，在本项目实施过程中，如有新的规范及标准颁布，应按新的规范及标准执行。</w:t>
      </w:r>
    </w:p>
    <w:p w14:paraId="1780A69D">
      <w:pPr>
        <w:pStyle w:val="130"/>
        <w:tabs>
          <w:tab w:val="left" w:pos="0"/>
        </w:tabs>
        <w:snapToGrid w:val="0"/>
        <w:spacing w:line="420" w:lineRule="exact"/>
        <w:ind w:firstLine="424" w:firstLineChars="202"/>
        <w:rPr>
          <w:rFonts w:ascii="宋体" w:hAnsi="宋体"/>
        </w:rPr>
      </w:pPr>
      <w:r>
        <w:rPr>
          <w:rFonts w:ascii="宋体" w:hAnsi="宋体"/>
        </w:rPr>
        <w:t>2、本工程实施中采用的材料、设备与工艺，都必须符合上述标准、规范及设计文件的相应要求。</w:t>
      </w:r>
    </w:p>
    <w:p w14:paraId="011D8B2D">
      <w:pPr>
        <w:pStyle w:val="130"/>
        <w:tabs>
          <w:tab w:val="left" w:pos="0"/>
        </w:tabs>
        <w:snapToGrid w:val="0"/>
        <w:spacing w:line="420" w:lineRule="exact"/>
        <w:ind w:firstLine="424" w:firstLineChars="202"/>
        <w:rPr>
          <w:rFonts w:ascii="宋体" w:hAnsi="宋体"/>
        </w:rPr>
      </w:pPr>
      <w:r>
        <w:rPr>
          <w:rFonts w:ascii="宋体" w:hAnsi="宋体"/>
        </w:rPr>
        <w:t>3、在招标文件发出之日起至全部合同执行期间，如果所引用的标准和规范有局部的修订或新颁，监理工程师应报发包方批核决定是否采用。如果批准，应由监理工程师发出指令，承包人应执行新的标准或规范，但不得以此为理由要求增加合同费用。</w:t>
      </w:r>
    </w:p>
    <w:p w14:paraId="2C1ADD80">
      <w:pPr>
        <w:pStyle w:val="130"/>
        <w:tabs>
          <w:tab w:val="left" w:pos="0"/>
        </w:tabs>
        <w:snapToGrid w:val="0"/>
        <w:spacing w:line="420" w:lineRule="exact"/>
        <w:ind w:firstLine="424" w:firstLineChars="202"/>
        <w:rPr>
          <w:rFonts w:ascii="宋体" w:hAnsi="宋体"/>
        </w:rPr>
      </w:pPr>
      <w:r>
        <w:rPr>
          <w:rFonts w:ascii="宋体" w:hAnsi="宋体"/>
        </w:rPr>
        <w:t>4、本招标工程所说明的工程规范是以中华人民共和国公布的所有现行规范及地方政府有关的现行规定，承包人须按此等规范执行。</w:t>
      </w:r>
    </w:p>
    <w:p w14:paraId="1C0CDD6D">
      <w:pPr>
        <w:pStyle w:val="130"/>
        <w:tabs>
          <w:tab w:val="left" w:pos="0"/>
        </w:tabs>
        <w:snapToGrid w:val="0"/>
        <w:spacing w:line="420" w:lineRule="exact"/>
        <w:ind w:firstLine="424" w:firstLineChars="202"/>
        <w:rPr>
          <w:rFonts w:ascii="宋体" w:hAnsi="宋体"/>
        </w:rPr>
      </w:pPr>
      <w:bookmarkStart w:id="52" w:name="_Toc180500232"/>
      <w:bookmarkStart w:id="53" w:name="_Toc180547418"/>
      <w:bookmarkStart w:id="54" w:name="_Toc180499575"/>
      <w:r>
        <w:rPr>
          <w:rFonts w:ascii="宋体" w:hAnsi="宋体"/>
        </w:rPr>
        <w:t>5、本招标工程所说明的工程规范亦包括设计说明、施工说明及做法说明和要求等。承包人亦须按此等说明及要求执行，若此等说明及要求与国家规范及地方政府有关的现行规定之间有差异，承包单位须按较高之标准执行。</w:t>
      </w:r>
      <w:bookmarkEnd w:id="52"/>
      <w:bookmarkEnd w:id="53"/>
      <w:bookmarkEnd w:id="54"/>
    </w:p>
    <w:p w14:paraId="16F6D4BF">
      <w:pPr>
        <w:pStyle w:val="130"/>
        <w:tabs>
          <w:tab w:val="left" w:pos="0"/>
        </w:tabs>
        <w:snapToGrid w:val="0"/>
        <w:spacing w:line="420" w:lineRule="exact"/>
        <w:ind w:firstLine="424" w:firstLineChars="202"/>
        <w:rPr>
          <w:rFonts w:ascii="宋体" w:hAnsi="宋体"/>
        </w:rPr>
      </w:pPr>
      <w:r>
        <w:rPr>
          <w:rFonts w:ascii="宋体" w:hAnsi="宋体"/>
        </w:rPr>
        <w:t>二、施工组织设计要点</w:t>
      </w:r>
    </w:p>
    <w:p w14:paraId="0F2F7B6F">
      <w:pPr>
        <w:pStyle w:val="130"/>
        <w:tabs>
          <w:tab w:val="left" w:pos="0"/>
        </w:tabs>
        <w:snapToGrid w:val="0"/>
        <w:spacing w:line="420" w:lineRule="exact"/>
        <w:ind w:firstLine="424" w:firstLineChars="202"/>
        <w:rPr>
          <w:rFonts w:ascii="宋体" w:hAnsi="宋体"/>
        </w:rPr>
      </w:pPr>
      <w:r>
        <w:rPr>
          <w:rFonts w:ascii="宋体" w:hAnsi="宋体"/>
        </w:rPr>
        <w:t>1、认真分析研究建设方的招标书及其资料，详细做好各方面的调查研究工作，包括对本工程多方面实际情况的清楚了解，确保获得真实详尽的第一手资料。</w:t>
      </w:r>
    </w:p>
    <w:p w14:paraId="75416049">
      <w:pPr>
        <w:pStyle w:val="130"/>
        <w:tabs>
          <w:tab w:val="left" w:pos="0"/>
        </w:tabs>
        <w:snapToGrid w:val="0"/>
        <w:spacing w:line="420" w:lineRule="exact"/>
        <w:ind w:firstLine="424" w:firstLineChars="202"/>
        <w:rPr>
          <w:rFonts w:ascii="宋体" w:hAnsi="宋体"/>
        </w:rPr>
      </w:pPr>
      <w:r>
        <w:rPr>
          <w:rFonts w:ascii="宋体" w:hAnsi="宋体"/>
        </w:rPr>
        <w:t xml:space="preserve">2、重视施工部署和施工方法的选择。 </w:t>
      </w:r>
    </w:p>
    <w:p w14:paraId="7EE0A2B6">
      <w:pPr>
        <w:pStyle w:val="130"/>
        <w:tabs>
          <w:tab w:val="left" w:pos="0"/>
        </w:tabs>
        <w:snapToGrid w:val="0"/>
        <w:spacing w:line="420" w:lineRule="exact"/>
        <w:ind w:firstLine="424" w:firstLineChars="202"/>
        <w:rPr>
          <w:rFonts w:ascii="宋体" w:hAnsi="宋体"/>
        </w:rPr>
      </w:pPr>
      <w:r>
        <w:rPr>
          <w:rFonts w:ascii="宋体" w:hAnsi="宋体"/>
        </w:rPr>
        <w:t>2.1组织精干的项目管理班子，确定适应工程施工管理需要的现场管理体系。</w:t>
      </w:r>
    </w:p>
    <w:p w14:paraId="0EDE58ED">
      <w:pPr>
        <w:pStyle w:val="130"/>
        <w:tabs>
          <w:tab w:val="left" w:pos="0"/>
        </w:tabs>
        <w:snapToGrid w:val="0"/>
        <w:spacing w:line="420" w:lineRule="exact"/>
        <w:ind w:firstLine="424" w:firstLineChars="202"/>
        <w:rPr>
          <w:rFonts w:ascii="宋体" w:hAnsi="宋体"/>
        </w:rPr>
      </w:pPr>
      <w:r>
        <w:rPr>
          <w:rFonts w:ascii="宋体" w:hAnsi="宋体"/>
        </w:rPr>
        <w:t>2.2科学准确、合理地安排施工顺序，包括施工流水组织，流水段的划分，工程的交叉、同步作业等。</w:t>
      </w:r>
    </w:p>
    <w:p w14:paraId="5FA5A8E9">
      <w:pPr>
        <w:pStyle w:val="130"/>
        <w:tabs>
          <w:tab w:val="left" w:pos="0"/>
        </w:tabs>
        <w:snapToGrid w:val="0"/>
        <w:spacing w:line="420" w:lineRule="exact"/>
        <w:ind w:firstLine="424" w:firstLineChars="202"/>
        <w:rPr>
          <w:rFonts w:ascii="宋体" w:hAnsi="宋体"/>
        </w:rPr>
      </w:pPr>
      <w:r>
        <w:rPr>
          <w:rFonts w:ascii="宋体" w:hAnsi="宋体"/>
        </w:rPr>
        <w:t>2.3提出主要劳动力分阶段投入计划（有人数、工种、技术等级）、施工机械的进出场计划，材料及设备进场计划。</w:t>
      </w:r>
    </w:p>
    <w:p w14:paraId="129ECB44">
      <w:pPr>
        <w:pStyle w:val="130"/>
        <w:tabs>
          <w:tab w:val="left" w:pos="0"/>
        </w:tabs>
        <w:snapToGrid w:val="0"/>
        <w:spacing w:line="420" w:lineRule="exact"/>
        <w:ind w:firstLine="424" w:firstLineChars="202"/>
        <w:rPr>
          <w:rFonts w:ascii="宋体" w:hAnsi="宋体"/>
        </w:rPr>
      </w:pPr>
      <w:r>
        <w:rPr>
          <w:rFonts w:ascii="宋体" w:hAnsi="宋体"/>
        </w:rPr>
        <w:t>2.4施工方案要围绕进度计划来制订，对工程量大、占用施工工期长、施工技术复杂、在施工中占有重要地位的施工过程，需要制订具有针对性的施工方案，要充分体现新技术、新工艺、新设备、新材料的应用及优势。编写原则是：重点突出、兼顾全面、结合实际、先进合理、语言简练。</w:t>
      </w:r>
    </w:p>
    <w:p w14:paraId="0C80C43C">
      <w:pPr>
        <w:pStyle w:val="130"/>
        <w:tabs>
          <w:tab w:val="left" w:pos="0"/>
        </w:tabs>
        <w:snapToGrid w:val="0"/>
        <w:spacing w:line="420" w:lineRule="exact"/>
        <w:ind w:firstLine="424" w:firstLineChars="202"/>
        <w:rPr>
          <w:rFonts w:ascii="宋体" w:hAnsi="宋体"/>
        </w:rPr>
      </w:pPr>
      <w:r>
        <w:rPr>
          <w:rFonts w:ascii="宋体" w:hAnsi="宋体"/>
        </w:rPr>
        <w:t xml:space="preserve">3、编制好进度计划 </w:t>
      </w:r>
    </w:p>
    <w:p w14:paraId="649A003D">
      <w:pPr>
        <w:pStyle w:val="130"/>
        <w:tabs>
          <w:tab w:val="left" w:pos="0"/>
        </w:tabs>
        <w:snapToGrid w:val="0"/>
        <w:spacing w:line="420" w:lineRule="exact"/>
        <w:ind w:firstLine="424" w:firstLineChars="202"/>
        <w:rPr>
          <w:rFonts w:ascii="宋体" w:hAnsi="宋体"/>
        </w:rPr>
      </w:pPr>
      <w:r>
        <w:rPr>
          <w:rFonts w:ascii="宋体" w:hAnsi="宋体"/>
        </w:rPr>
        <w:t>3.1进度计划是施工组织设计的中心。编制者首先要根据工期定额和本单位自身的人力、物力、机械化程度，计算出在正常情况下能够取得理想效益的最佳工期，和投标书要求的工期进行比较、调整，但进度计划编制时的控制工期要比招标书要求的工期略有提前。必须从实际出发，根据控制工期、建设项目的规模、结构、资金提供情况，制定出一个优化的进度计划，不仅要明确重要节点的完成日期，有时候对复杂的施工过程，还要排出详细的进度计划。同时必须制订好相应的保证工期的措施，使进度计划能够得到确保。</w:t>
      </w:r>
    </w:p>
    <w:p w14:paraId="460F2440">
      <w:pPr>
        <w:pStyle w:val="130"/>
        <w:tabs>
          <w:tab w:val="left" w:pos="0"/>
        </w:tabs>
        <w:snapToGrid w:val="0"/>
        <w:spacing w:line="420" w:lineRule="exact"/>
        <w:ind w:firstLine="424" w:firstLineChars="202"/>
        <w:rPr>
          <w:rFonts w:ascii="宋体" w:hAnsi="宋体"/>
        </w:rPr>
      </w:pPr>
      <w:r>
        <w:rPr>
          <w:rFonts w:ascii="宋体" w:hAnsi="宋体"/>
        </w:rPr>
        <w:t xml:space="preserve">3.2施工组织设计的进度计划要求用条形图，其进度表清楚、明了，或者采用网络图，更好地反映工序间的流水、交叉、配合作业，并更适合计算机管理。 </w:t>
      </w:r>
    </w:p>
    <w:p w14:paraId="61C6C6C9">
      <w:pPr>
        <w:pStyle w:val="130"/>
        <w:tabs>
          <w:tab w:val="left" w:pos="0"/>
        </w:tabs>
        <w:snapToGrid w:val="0"/>
        <w:spacing w:line="420" w:lineRule="exact"/>
        <w:ind w:firstLine="424" w:firstLineChars="202"/>
        <w:rPr>
          <w:rFonts w:ascii="宋体" w:hAnsi="宋体"/>
        </w:rPr>
      </w:pPr>
      <w:r>
        <w:rPr>
          <w:rFonts w:ascii="宋体" w:hAnsi="宋体"/>
        </w:rPr>
        <w:t xml:space="preserve">4、制订好保证工程质量的技术措施，质量是工程建设的核心，中标者应根据招标书中要求的质量等级或高一级的质量等级和企业的自身素质，施工验收规范、质量等级评定标准来制订保证质量的技术措施，切不能低于招标书及图纸要求的质量等级。 </w:t>
      </w:r>
    </w:p>
    <w:p w14:paraId="151FF4CE">
      <w:pPr>
        <w:pStyle w:val="130"/>
        <w:tabs>
          <w:tab w:val="left" w:pos="0"/>
        </w:tabs>
        <w:snapToGrid w:val="0"/>
        <w:spacing w:line="420" w:lineRule="exact"/>
        <w:ind w:firstLine="424" w:firstLineChars="202"/>
        <w:rPr>
          <w:rFonts w:ascii="宋体" w:hAnsi="宋体"/>
        </w:rPr>
      </w:pPr>
      <w:r>
        <w:rPr>
          <w:rFonts w:ascii="宋体" w:hAnsi="宋体"/>
        </w:rPr>
        <w:t xml:space="preserve">4.1为了达到既定质量等级，必须建立完善的质量保证体系（注意其与企业质保体系的区别），一是该项目质量管理的组织体系；二是该项目质量管理人员的质量职责和权限以及质量保证体系动作的工作程序等。 </w:t>
      </w:r>
    </w:p>
    <w:p w14:paraId="3CAD0920">
      <w:pPr>
        <w:pStyle w:val="130"/>
        <w:tabs>
          <w:tab w:val="left" w:pos="0"/>
        </w:tabs>
        <w:snapToGrid w:val="0"/>
        <w:spacing w:line="420" w:lineRule="exact"/>
        <w:ind w:firstLine="424" w:firstLineChars="202"/>
        <w:rPr>
          <w:rFonts w:ascii="宋体" w:hAnsi="宋体"/>
        </w:rPr>
      </w:pPr>
      <w:r>
        <w:rPr>
          <w:rFonts w:ascii="宋体" w:hAnsi="宋体"/>
        </w:rPr>
        <w:t>4.2工程质量保证措施，一是制定各分部、分项工程中重点部分、特殊部位的质量保证措施；二是易发生质量通病的施工部位、施工工序的质量预防措施。</w:t>
      </w:r>
    </w:p>
    <w:p w14:paraId="3AA4137C">
      <w:pPr>
        <w:pStyle w:val="130"/>
        <w:tabs>
          <w:tab w:val="left" w:pos="0"/>
        </w:tabs>
        <w:snapToGrid w:val="0"/>
        <w:spacing w:line="420" w:lineRule="exact"/>
        <w:ind w:firstLine="424" w:firstLineChars="202"/>
        <w:rPr>
          <w:rFonts w:ascii="宋体" w:hAnsi="宋体"/>
        </w:rPr>
      </w:pPr>
      <w:r>
        <w:rPr>
          <w:rFonts w:ascii="宋体" w:hAnsi="宋体"/>
        </w:rPr>
        <w:t>5、制订好安全技术措施。必须制订相应的切实可行的保护措施，以确保安全。</w:t>
      </w:r>
    </w:p>
    <w:p w14:paraId="315B07F6">
      <w:pPr>
        <w:pStyle w:val="130"/>
        <w:tabs>
          <w:tab w:val="left" w:pos="0"/>
        </w:tabs>
        <w:snapToGrid w:val="0"/>
        <w:spacing w:line="420" w:lineRule="exact"/>
        <w:ind w:firstLine="424" w:firstLineChars="202"/>
        <w:rPr>
          <w:rFonts w:ascii="宋体" w:hAnsi="宋体"/>
        </w:rPr>
      </w:pPr>
      <w:r>
        <w:rPr>
          <w:rFonts w:ascii="宋体" w:hAnsi="宋体"/>
        </w:rPr>
        <w:t>6、规划好施工平面布置图，搞好文明施工。</w:t>
      </w:r>
    </w:p>
    <w:p w14:paraId="6F094917">
      <w:pPr>
        <w:pStyle w:val="130"/>
        <w:tabs>
          <w:tab w:val="left" w:pos="0"/>
        </w:tabs>
        <w:snapToGrid w:val="0"/>
        <w:spacing w:line="420" w:lineRule="exact"/>
        <w:ind w:firstLine="424" w:firstLineChars="202"/>
        <w:rPr>
          <w:rFonts w:ascii="宋体" w:hAnsi="宋体"/>
        </w:rPr>
      </w:pPr>
      <w:r>
        <w:rPr>
          <w:rFonts w:ascii="宋体" w:hAnsi="宋体"/>
        </w:rPr>
        <w:t xml:space="preserve">7、施工组织设计的管理 </w:t>
      </w:r>
    </w:p>
    <w:p w14:paraId="66973EF0">
      <w:pPr>
        <w:pStyle w:val="130"/>
        <w:tabs>
          <w:tab w:val="left" w:pos="0"/>
        </w:tabs>
        <w:snapToGrid w:val="0"/>
        <w:spacing w:line="420" w:lineRule="exact"/>
        <w:ind w:firstLine="424" w:firstLineChars="202"/>
        <w:rPr>
          <w:rFonts w:ascii="宋体" w:hAnsi="宋体"/>
        </w:rPr>
      </w:pPr>
      <w:r>
        <w:rPr>
          <w:rFonts w:ascii="宋体" w:hAnsi="宋体"/>
        </w:rPr>
        <w:t xml:space="preserve">7.1实行动态管理 </w:t>
      </w:r>
    </w:p>
    <w:p w14:paraId="24D4DC92">
      <w:pPr>
        <w:pStyle w:val="130"/>
        <w:tabs>
          <w:tab w:val="left" w:pos="0"/>
        </w:tabs>
        <w:snapToGrid w:val="0"/>
        <w:spacing w:line="420" w:lineRule="exact"/>
        <w:ind w:firstLine="424" w:firstLineChars="202"/>
        <w:rPr>
          <w:rFonts w:ascii="宋体" w:hAnsi="宋体"/>
        </w:rPr>
      </w:pPr>
      <w:r>
        <w:rPr>
          <w:rFonts w:ascii="宋体" w:hAnsi="宋体"/>
        </w:rPr>
        <w:t>工程施工过程中，不可避免地会遇到意想不到的各种问题，如设计变更、自然因素等影响，各阶段施工进程的变化造成的现场方案的调整，因此必须根据变化了的现场实际进行动态管理，对施工组织设计中不适宜部分进行必要的修改、补充、优化，以达到既定的建设目标。</w:t>
      </w:r>
    </w:p>
    <w:p w14:paraId="5DF984AD">
      <w:pPr>
        <w:pStyle w:val="4"/>
      </w:pPr>
      <w:r>
        <w:rPr>
          <w:sz w:val="24"/>
          <w:szCs w:val="24"/>
        </w:rPr>
        <w:br w:type="page"/>
      </w:r>
      <w:bookmarkStart w:id="55" w:name="_Toc21525514"/>
      <w:bookmarkStart w:id="56" w:name="_Toc2272569"/>
      <w:r>
        <w:rPr>
          <w:rFonts w:hint="eastAsia"/>
        </w:rPr>
        <w:t>第六章</w:t>
      </w:r>
      <w:r>
        <w:t xml:space="preserve">  </w:t>
      </w:r>
      <w:r>
        <w:rPr>
          <w:rFonts w:hint="eastAsia"/>
        </w:rPr>
        <w:t>图纸及勘察资料</w:t>
      </w:r>
      <w:bookmarkEnd w:id="55"/>
      <w:bookmarkEnd w:id="56"/>
    </w:p>
    <w:p w14:paraId="70B55952">
      <w:pPr>
        <w:jc w:val="center"/>
        <w:rPr>
          <w:rFonts w:ascii="宋体"/>
          <w:b/>
          <w:bCs/>
          <w:sz w:val="24"/>
          <w:szCs w:val="24"/>
        </w:rPr>
      </w:pPr>
      <w:r>
        <w:rPr>
          <w:rFonts w:hint="eastAsia" w:ascii="宋体" w:hAnsi="宋体"/>
          <w:b/>
          <w:bCs/>
          <w:sz w:val="24"/>
          <w:szCs w:val="24"/>
        </w:rPr>
        <w:t>（另册）</w:t>
      </w:r>
    </w:p>
    <w:p w14:paraId="44C04D35">
      <w:pPr>
        <w:pStyle w:val="4"/>
      </w:pPr>
      <w:r>
        <w:rPr>
          <w:sz w:val="24"/>
          <w:szCs w:val="24"/>
        </w:rPr>
        <w:br w:type="page"/>
      </w:r>
      <w:bookmarkStart w:id="57" w:name="_Toc21525515"/>
      <w:bookmarkStart w:id="58" w:name="_Toc2272570"/>
      <w:r>
        <w:rPr>
          <w:rFonts w:hint="eastAsia"/>
        </w:rPr>
        <w:t>第七章</w:t>
      </w:r>
      <w:r>
        <w:t xml:space="preserve">  </w:t>
      </w:r>
      <w:r>
        <w:rPr>
          <w:rFonts w:hint="eastAsia"/>
        </w:rPr>
        <w:t>工程量清单</w:t>
      </w:r>
      <w:bookmarkEnd w:id="57"/>
      <w:bookmarkEnd w:id="58"/>
    </w:p>
    <w:p w14:paraId="6969B48C">
      <w:pPr>
        <w:jc w:val="center"/>
        <w:rPr>
          <w:rFonts w:hint="eastAsia" w:ascii="宋体" w:hAnsi="宋体"/>
          <w:b/>
          <w:bCs/>
          <w:sz w:val="24"/>
          <w:szCs w:val="24"/>
        </w:rPr>
      </w:pPr>
      <w:r>
        <w:rPr>
          <w:rFonts w:hint="eastAsia" w:ascii="宋体" w:hAnsi="宋体"/>
          <w:b/>
          <w:bCs/>
          <w:sz w:val="24"/>
          <w:szCs w:val="24"/>
        </w:rPr>
        <w:t>（另册）</w:t>
      </w:r>
    </w:p>
    <w:p w14:paraId="737B4804">
      <w:pPr>
        <w:pStyle w:val="19"/>
      </w:pPr>
    </w:p>
    <w:p w14:paraId="4C94F9D4">
      <w:pPr>
        <w:pStyle w:val="19"/>
      </w:pPr>
    </w:p>
    <w:p w14:paraId="67979469">
      <w:pPr>
        <w:pStyle w:val="2"/>
        <w:spacing w:after="0" w:line="360" w:lineRule="auto"/>
        <w:ind w:left="-2" w:leftChars="-1" w:firstLine="960" w:firstLineChars="400"/>
        <w:rPr>
          <w:rFonts w:ascii="宋体"/>
          <w:sz w:val="24"/>
        </w:rPr>
      </w:pPr>
    </w:p>
    <w:p w14:paraId="4E27D354"/>
    <w:p w14:paraId="41F38E8A">
      <w:pPr>
        <w:pStyle w:val="4"/>
        <w:rPr>
          <w:rFonts w:ascii="宋体"/>
        </w:rPr>
      </w:pPr>
      <w:r>
        <w:rPr>
          <w:sz w:val="24"/>
          <w:szCs w:val="24"/>
        </w:rPr>
        <w:br w:type="page"/>
      </w:r>
      <w:bookmarkStart w:id="59" w:name="_Toc2272571"/>
      <w:bookmarkStart w:id="60" w:name="_Toc21525516"/>
      <w:r>
        <w:rPr>
          <w:rFonts w:hint="eastAsia"/>
        </w:rPr>
        <w:t>第八章</w:t>
      </w:r>
      <w:r>
        <w:t xml:space="preserve">  </w:t>
      </w:r>
      <w:r>
        <w:rPr>
          <w:rFonts w:hint="eastAsia"/>
        </w:rPr>
        <w:t>最高投标限价</w:t>
      </w:r>
      <w:bookmarkEnd w:id="59"/>
      <w:bookmarkEnd w:id="60"/>
    </w:p>
    <w:p w14:paraId="5A4EDD32">
      <w:pPr>
        <w:jc w:val="center"/>
        <w:rPr>
          <w:rFonts w:ascii="宋体"/>
          <w:b/>
          <w:bCs/>
          <w:sz w:val="24"/>
          <w:szCs w:val="24"/>
        </w:rPr>
      </w:pPr>
      <w:r>
        <w:rPr>
          <w:rFonts w:hint="eastAsia" w:ascii="宋体" w:hAnsi="宋体"/>
          <w:b/>
          <w:bCs/>
          <w:sz w:val="24"/>
          <w:szCs w:val="24"/>
        </w:rPr>
        <w:t>（另册）</w:t>
      </w:r>
    </w:p>
    <w:p w14:paraId="4EEA9B9E">
      <w:pPr>
        <w:spacing w:line="360" w:lineRule="auto"/>
        <w:ind w:firstLine="4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A85A9">
    <w:pPr>
      <w:pStyle w:val="24"/>
      <w:jc w:val="center"/>
    </w:pPr>
    <w:r>
      <w:fldChar w:fldCharType="begin"/>
    </w:r>
    <w:r>
      <w:instrText xml:space="preserve">PAGE   \* MERGEFORMAT</w:instrText>
    </w:r>
    <w:r>
      <w:fldChar w:fldCharType="separate"/>
    </w:r>
    <w:r>
      <w:rPr>
        <w:lang w:val="zh-CN"/>
      </w:rPr>
      <w:t>2</w:t>
    </w:r>
    <w:r>
      <w:fldChar w:fldCharType="end"/>
    </w:r>
  </w:p>
  <w:p w14:paraId="74030C93">
    <w:pPr>
      <w:pStyle w:val="24"/>
      <w:ind w:firstLine="392"/>
      <w:jc w:val="right"/>
      <w:rPr>
        <w:rStyle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23C9">
    <w:pPr>
      <w:pStyle w:val="24"/>
      <w:ind w:firstLine="392"/>
      <w:rPr>
        <w:rStyle w:val="40"/>
      </w:rPr>
    </w:pPr>
    <w:r>
      <w:rPr>
        <w:rStyle w:val="40"/>
      </w:rPr>
      <w:fldChar w:fldCharType="begin"/>
    </w:r>
    <w:r>
      <w:rPr>
        <w:rStyle w:val="40"/>
      </w:rPr>
      <w:instrText xml:space="preserve">PAGE  </w:instrText>
    </w:r>
    <w:r>
      <w:rPr>
        <w:rStyle w:val="40"/>
      </w:rPr>
      <w:fldChar w:fldCharType="separate"/>
    </w:r>
    <w:r>
      <w:rPr>
        <w:rStyle w:val="40"/>
        <w:rFonts w:hint="eastAsia"/>
      </w:rPr>
      <w:t>一</w:t>
    </w:r>
    <w:r>
      <w:rPr>
        <w:rStyle w:val="40"/>
      </w:rPr>
      <w:t>–2</w:t>
    </w:r>
    <w:r>
      <w:rPr>
        <w:rStyle w:val="40"/>
      </w:rPr>
      <w:fldChar w:fldCharType="end"/>
    </w:r>
  </w:p>
  <w:p w14:paraId="1ACB0BE5">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464A">
    <w:pPr>
      <w:pStyle w:val="2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4FCD14">
                          <w:pPr>
                            <w:pStyle w:val="24"/>
                            <w:jc w:val="center"/>
                            <w:rPr>
                              <w:rStyle w:val="40"/>
                            </w:rPr>
                          </w:pPr>
                          <w:r>
                            <w:fldChar w:fldCharType="begin"/>
                          </w:r>
                          <w:r>
                            <w:rPr>
                              <w:rStyle w:val="40"/>
                            </w:rPr>
                            <w:instrText xml:space="preserve">PAGE  </w:instrText>
                          </w:r>
                          <w:r>
                            <w:fldChar w:fldCharType="separate"/>
                          </w:r>
                          <w:r>
                            <w:rPr>
                              <w:rStyle w:val="40"/>
                            </w:rPr>
                            <w:t>59</w:t>
                          </w:r>
                          <w:r>
                            <w:fldChar w:fldCharType="end"/>
                          </w:r>
                        </w:p>
                        <w:p w14:paraId="480ED427">
                          <w:pPr>
                            <w:pStyle w:val="24"/>
                            <w:ind w:left="-4410" w:leftChars="-2100" w:right="-4439" w:rightChars="-2114"/>
                            <w:rPr>
                              <w:rStyle w:val="40"/>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3fPnRM0BAACpAwAADgAAAAAAAAABACAAAAAeAQAAZHJzL2Uy&#10;b0RvYy54bWxQSwUGAAAAAAYABgBZAQAAXQUAAAAA&#10;">
              <v:fill on="f" focussize="0,0"/>
              <v:stroke on="f"/>
              <v:imagedata o:title=""/>
              <o:lock v:ext="edit" aspectratio="f"/>
              <v:textbox inset="0mm,0mm,0mm,0mm" style="mso-fit-shape-to-text:t;">
                <w:txbxContent>
                  <w:p w14:paraId="1A4FCD14">
                    <w:pPr>
                      <w:pStyle w:val="24"/>
                      <w:jc w:val="center"/>
                      <w:rPr>
                        <w:rStyle w:val="40"/>
                      </w:rPr>
                    </w:pPr>
                    <w:r>
                      <w:fldChar w:fldCharType="begin"/>
                    </w:r>
                    <w:r>
                      <w:rPr>
                        <w:rStyle w:val="40"/>
                      </w:rPr>
                      <w:instrText xml:space="preserve">PAGE  </w:instrText>
                    </w:r>
                    <w:r>
                      <w:fldChar w:fldCharType="separate"/>
                    </w:r>
                    <w:r>
                      <w:rPr>
                        <w:rStyle w:val="40"/>
                      </w:rPr>
                      <w:t>59</w:t>
                    </w:r>
                    <w:r>
                      <w:fldChar w:fldCharType="end"/>
                    </w:r>
                  </w:p>
                  <w:p w14:paraId="480ED427">
                    <w:pPr>
                      <w:pStyle w:val="24"/>
                      <w:ind w:left="-4410" w:leftChars="-2100" w:right="-4439" w:rightChars="-2114"/>
                      <w:rPr>
                        <w:rStyle w:val="4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09431">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B64CAD">
                          <w:pPr>
                            <w:pStyle w:val="24"/>
                            <w:jc w:val="center"/>
                          </w:pPr>
                          <w:r>
                            <w:fldChar w:fldCharType="begin"/>
                          </w:r>
                          <w:r>
                            <w:rPr>
                              <w:rStyle w:val="40"/>
                            </w:rPr>
                            <w:instrText xml:space="preserve"> PAGE </w:instrText>
                          </w:r>
                          <w:r>
                            <w:fldChar w:fldCharType="separate"/>
                          </w:r>
                          <w:r>
                            <w:rPr>
                              <w:rStyle w:val="40"/>
                            </w:rPr>
                            <w:t>47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MOFTzOAQAAqQMAAA4AAAAAAAAAAQAgAAAAHgEAAGRycy9l&#10;Mm9Eb2MueG1sUEsFBgAAAAAGAAYAWQEAAF4FAAAAAA==&#10;">
              <v:fill on="f" focussize="0,0"/>
              <v:stroke on="f"/>
              <v:imagedata o:title=""/>
              <o:lock v:ext="edit" aspectratio="f"/>
              <v:textbox inset="0mm,0mm,0mm,0mm" style="mso-fit-shape-to-text:t;">
                <w:txbxContent>
                  <w:p w14:paraId="35B64CAD">
                    <w:pPr>
                      <w:pStyle w:val="24"/>
                      <w:jc w:val="center"/>
                    </w:pPr>
                    <w:r>
                      <w:fldChar w:fldCharType="begin"/>
                    </w:r>
                    <w:r>
                      <w:rPr>
                        <w:rStyle w:val="40"/>
                      </w:rPr>
                      <w:instrText xml:space="preserve"> PAGE </w:instrText>
                    </w:r>
                    <w:r>
                      <w:fldChar w:fldCharType="separate"/>
                    </w:r>
                    <w:r>
                      <w:rPr>
                        <w:rStyle w:val="40"/>
                      </w:rP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158D5">
    <w:pPr>
      <w:pStyle w:val="24"/>
      <w:framePr w:wrap="around" w:vAnchor="text" w:hAnchor="margin" w:xAlign="outside" w:y="1"/>
      <w:jc w:val="center"/>
      <w:rPr>
        <w:rStyle w:val="40"/>
      </w:rPr>
    </w:pPr>
    <w:r>
      <w:rPr>
        <w:rStyle w:val="40"/>
      </w:rPr>
      <w:fldChar w:fldCharType="begin"/>
    </w:r>
    <w:r>
      <w:rPr>
        <w:rStyle w:val="40"/>
      </w:rPr>
      <w:instrText xml:space="preserve">PAGE  </w:instrText>
    </w:r>
    <w:r>
      <w:rPr>
        <w:rStyle w:val="40"/>
      </w:rPr>
      <w:fldChar w:fldCharType="separate"/>
    </w:r>
    <w:r>
      <w:rPr>
        <w:rStyle w:val="40"/>
      </w:rPr>
      <w:t>90</w:t>
    </w:r>
    <w:r>
      <w:rPr>
        <w:rStyle w:val="40"/>
      </w:rPr>
      <w:fldChar w:fldCharType="end"/>
    </w:r>
  </w:p>
  <w:p w14:paraId="26764606">
    <w:pPr>
      <w:pStyle w:val="24"/>
      <w:framePr w:wrap="around" w:vAnchor="text" w:hAnchor="margin" w:xAlign="outside" w:y="1"/>
      <w:ind w:left="-4410" w:leftChars="-2100" w:right="-4439" w:rightChars="-2114"/>
      <w:rPr>
        <w:rStyle w:val="40"/>
      </w:rPr>
    </w:pPr>
  </w:p>
  <w:p w14:paraId="11E68331">
    <w:pPr>
      <w:pStyle w:val="24"/>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EB458">
    <w:pPr>
      <w:pStyle w:val="24"/>
      <w:framePr w:wrap="around" w:vAnchor="text" w:hAnchor="margin" w:xAlign="outside" w:y="1"/>
      <w:rPr>
        <w:rStyle w:val="40"/>
      </w:rPr>
    </w:pPr>
    <w:r>
      <w:rPr>
        <w:rStyle w:val="40"/>
      </w:rPr>
      <w:fldChar w:fldCharType="begin"/>
    </w:r>
    <w:r>
      <w:rPr>
        <w:rStyle w:val="40"/>
      </w:rPr>
      <w:instrText xml:space="preserve">PAGE  </w:instrText>
    </w:r>
    <w:r>
      <w:rPr>
        <w:rStyle w:val="40"/>
      </w:rPr>
      <w:fldChar w:fldCharType="separate"/>
    </w:r>
    <w:r>
      <w:rPr>
        <w:rStyle w:val="40"/>
        <w:rFonts w:hint="eastAsia"/>
      </w:rPr>
      <w:t>一</w:t>
    </w:r>
    <w:r>
      <w:rPr>
        <w:rStyle w:val="40"/>
      </w:rPr>
      <w:t>–2</w:t>
    </w:r>
    <w:r>
      <w:rPr>
        <w:rStyle w:val="40"/>
      </w:rPr>
      <w:fldChar w:fldCharType="end"/>
    </w:r>
  </w:p>
  <w:p w14:paraId="153104F3">
    <w:pPr>
      <w:pStyle w:val="24"/>
      <w:ind w:right="360" w:firstLine="360"/>
      <w:jc w:val="center"/>
    </w:pPr>
    <w:r>
      <w:rPr>
        <w:kern w:val="0"/>
        <w:sz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93828">
    <w:pPr>
      <w:pStyle w:val="24"/>
      <w:jc w:val="center"/>
    </w:pPr>
    <w:r>
      <w:rPr>
        <w:rStyle w:val="40"/>
      </w:rPr>
      <w:fldChar w:fldCharType="begin"/>
    </w:r>
    <w:r>
      <w:rPr>
        <w:rStyle w:val="40"/>
      </w:rPr>
      <w:instrText xml:space="preserve"> PAGE </w:instrText>
    </w:r>
    <w:r>
      <w:rPr>
        <w:rStyle w:val="40"/>
      </w:rPr>
      <w:fldChar w:fldCharType="separate"/>
    </w:r>
    <w:r>
      <w:rPr>
        <w:rStyle w:val="40"/>
      </w:rPr>
      <w:t>84</w:t>
    </w:r>
    <w:r>
      <w:rPr>
        <w:rStyle w:val="4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9980F">
    <w:pPr>
      <w:pStyle w:val="25"/>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CD826">
    <w:pPr>
      <w:pStyle w:val="25"/>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2C6AE">
    <w:pPr>
      <w:pStyle w:val="25"/>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28A64">
    <w:pPr>
      <w:pStyle w:val="2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06109">
    <w:pPr>
      <w:pStyle w:val="25"/>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89B4B">
    <w:pPr>
      <w:pStyle w:val="25"/>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0000002"/>
    <w:multiLevelType w:val="multilevel"/>
    <w:tmpl w:val="00000002"/>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isLgl/>
      <w:suff w:val="space"/>
      <w:lvlText w:val="%2.%3.%4.%5"/>
      <w:lvlJc w:val="left"/>
      <w:pPr>
        <w:ind w:left="284" w:hanging="284"/>
      </w:pPr>
      <w:rPr>
        <w:rFonts w:hint="eastAsia" w:ascii="宋体" w:eastAsia="宋体" w:cs="Times New Roman"/>
        <w:b/>
        <w:i w:val="0"/>
        <w:sz w:val="28"/>
      </w:rPr>
    </w:lvl>
    <w:lvl w:ilvl="5" w:tentative="0">
      <w:start w:val="1"/>
      <w:numFmt w:val="decimal"/>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2">
    <w:nsid w:val="00000003"/>
    <w:multiLevelType w:val="multilevel"/>
    <w:tmpl w:val="000000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E61516"/>
    <w:rsid w:val="00080CFA"/>
    <w:rsid w:val="00B718F3"/>
    <w:rsid w:val="00E03C95"/>
    <w:rsid w:val="00E61516"/>
    <w:rsid w:val="02987B74"/>
    <w:rsid w:val="02BD691A"/>
    <w:rsid w:val="031C7743"/>
    <w:rsid w:val="03411FB9"/>
    <w:rsid w:val="03A34A22"/>
    <w:rsid w:val="03D746CC"/>
    <w:rsid w:val="04D03DD1"/>
    <w:rsid w:val="05171224"/>
    <w:rsid w:val="051C2832"/>
    <w:rsid w:val="058A0D8F"/>
    <w:rsid w:val="05B13426"/>
    <w:rsid w:val="0BE25956"/>
    <w:rsid w:val="0DA429C8"/>
    <w:rsid w:val="0ECD1618"/>
    <w:rsid w:val="0EF63979"/>
    <w:rsid w:val="0EFD7D0A"/>
    <w:rsid w:val="0F7B6853"/>
    <w:rsid w:val="10424E62"/>
    <w:rsid w:val="11DE5249"/>
    <w:rsid w:val="12D71F72"/>
    <w:rsid w:val="13B628A9"/>
    <w:rsid w:val="14465AD2"/>
    <w:rsid w:val="15BB5219"/>
    <w:rsid w:val="18846779"/>
    <w:rsid w:val="1A622AE9"/>
    <w:rsid w:val="1B9C6460"/>
    <w:rsid w:val="1C146065"/>
    <w:rsid w:val="1E590401"/>
    <w:rsid w:val="20144886"/>
    <w:rsid w:val="20A200E4"/>
    <w:rsid w:val="20C9617D"/>
    <w:rsid w:val="20EF0E4F"/>
    <w:rsid w:val="210668C5"/>
    <w:rsid w:val="238B0BAB"/>
    <w:rsid w:val="24D740D4"/>
    <w:rsid w:val="26170C2C"/>
    <w:rsid w:val="26BE554B"/>
    <w:rsid w:val="26D1527F"/>
    <w:rsid w:val="273E043A"/>
    <w:rsid w:val="277F5C4E"/>
    <w:rsid w:val="28013942"/>
    <w:rsid w:val="2C2C112A"/>
    <w:rsid w:val="2C603BDB"/>
    <w:rsid w:val="2F144A26"/>
    <w:rsid w:val="2F304F4F"/>
    <w:rsid w:val="2F3D3167"/>
    <w:rsid w:val="30201E39"/>
    <w:rsid w:val="32994204"/>
    <w:rsid w:val="33A930DF"/>
    <w:rsid w:val="34AA710F"/>
    <w:rsid w:val="34E97C37"/>
    <w:rsid w:val="366C449A"/>
    <w:rsid w:val="370E1BD7"/>
    <w:rsid w:val="3A834BDC"/>
    <w:rsid w:val="3B112DB3"/>
    <w:rsid w:val="3D3E2AEA"/>
    <w:rsid w:val="3DE43692"/>
    <w:rsid w:val="3FB515CF"/>
    <w:rsid w:val="401D7417"/>
    <w:rsid w:val="404E1296"/>
    <w:rsid w:val="414C3A28"/>
    <w:rsid w:val="42F36125"/>
    <w:rsid w:val="43B12268"/>
    <w:rsid w:val="4427179B"/>
    <w:rsid w:val="442F25EE"/>
    <w:rsid w:val="444E7AB7"/>
    <w:rsid w:val="44BA6822"/>
    <w:rsid w:val="45803BEB"/>
    <w:rsid w:val="461C5F1F"/>
    <w:rsid w:val="47BD46A1"/>
    <w:rsid w:val="484E36AE"/>
    <w:rsid w:val="49451F98"/>
    <w:rsid w:val="4AA45FD9"/>
    <w:rsid w:val="4C0F2786"/>
    <w:rsid w:val="4E4A2DF8"/>
    <w:rsid w:val="4E5B34FC"/>
    <w:rsid w:val="4EE2777A"/>
    <w:rsid w:val="4FA90297"/>
    <w:rsid w:val="507219F7"/>
    <w:rsid w:val="519A07DF"/>
    <w:rsid w:val="530F2B07"/>
    <w:rsid w:val="534327B1"/>
    <w:rsid w:val="535913BF"/>
    <w:rsid w:val="54297BF9"/>
    <w:rsid w:val="55621614"/>
    <w:rsid w:val="556C5FEF"/>
    <w:rsid w:val="56701B0F"/>
    <w:rsid w:val="57610B96"/>
    <w:rsid w:val="5B8F2A37"/>
    <w:rsid w:val="5BC70089"/>
    <w:rsid w:val="5BE2721A"/>
    <w:rsid w:val="5C4750C0"/>
    <w:rsid w:val="5CBB785C"/>
    <w:rsid w:val="5D011713"/>
    <w:rsid w:val="5EF332DD"/>
    <w:rsid w:val="5F9E4C75"/>
    <w:rsid w:val="5FE72E35"/>
    <w:rsid w:val="60651FB9"/>
    <w:rsid w:val="61703755"/>
    <w:rsid w:val="618741B1"/>
    <w:rsid w:val="64491C06"/>
    <w:rsid w:val="64721CE3"/>
    <w:rsid w:val="657D1B52"/>
    <w:rsid w:val="68165E8A"/>
    <w:rsid w:val="682D7860"/>
    <w:rsid w:val="685E3656"/>
    <w:rsid w:val="69CE0BCF"/>
    <w:rsid w:val="6DC9627D"/>
    <w:rsid w:val="729A01E8"/>
    <w:rsid w:val="738467A2"/>
    <w:rsid w:val="744321B9"/>
    <w:rsid w:val="785F43B3"/>
    <w:rsid w:val="79E24222"/>
    <w:rsid w:val="7A20409C"/>
    <w:rsid w:val="7BBB37A2"/>
    <w:rsid w:val="7CEF0D1E"/>
    <w:rsid w:val="7D0C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9"/>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5"/>
    <w:next w:val="2"/>
    <w:link w:val="61"/>
    <w:qFormat/>
    <w:uiPriority w:val="0"/>
    <w:pPr>
      <w:keepNext/>
      <w:keepLines/>
      <w:spacing w:after="120" w:line="360" w:lineRule="auto"/>
      <w:outlineLvl w:val="0"/>
    </w:pPr>
    <w:rPr>
      <w:kern w:val="44"/>
      <w:sz w:val="28"/>
      <w:szCs w:val="28"/>
    </w:rPr>
  </w:style>
  <w:style w:type="paragraph" w:styleId="6">
    <w:name w:val="heading 2"/>
    <w:basedOn w:val="1"/>
    <w:next w:val="1"/>
    <w:link w:val="62"/>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56"/>
    <w:qFormat/>
    <w:uiPriority w:val="0"/>
    <w:pPr>
      <w:widowControl/>
      <w:spacing w:before="100" w:beforeAutospacing="1" w:after="100" w:afterAutospacing="1"/>
      <w:jc w:val="left"/>
      <w:outlineLvl w:val="2"/>
    </w:pPr>
    <w:rPr>
      <w:rFonts w:ascii="宋体" w:hAnsi="宋体" w:cs="宋体"/>
      <w:kern w:val="0"/>
      <w:sz w:val="27"/>
      <w:szCs w:val="27"/>
    </w:rPr>
  </w:style>
  <w:style w:type="paragraph" w:styleId="8">
    <w:name w:val="heading 4"/>
    <w:basedOn w:val="7"/>
    <w:next w:val="9"/>
    <w:link w:val="63"/>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64"/>
    <w:qFormat/>
    <w:uiPriority w:val="0"/>
    <w:pPr>
      <w:numPr>
        <w:ilvl w:val="4"/>
        <w:numId w:val="0"/>
      </w:numPr>
      <w:spacing w:line="240" w:lineRule="exact"/>
      <w:outlineLvl w:val="4"/>
    </w:pPr>
  </w:style>
  <w:style w:type="paragraph" w:styleId="11">
    <w:name w:val="heading 6"/>
    <w:basedOn w:val="1"/>
    <w:next w:val="1"/>
    <w:link w:val="65"/>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66"/>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6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4"/>
    <w:qFormat/>
    <w:uiPriority w:val="0"/>
    <w:pPr>
      <w:ind w:firstLine="420"/>
    </w:pPr>
  </w:style>
  <w:style w:type="paragraph" w:styleId="3">
    <w:name w:val="Body Text"/>
    <w:basedOn w:val="1"/>
    <w:link w:val="72"/>
    <w:qFormat/>
    <w:uiPriority w:val="0"/>
    <w:pPr>
      <w:spacing w:after="120"/>
    </w:pPr>
    <w:rPr>
      <w:rFonts w:ascii="Times New Roman" w:hAnsi="Times New Roman"/>
      <w:szCs w:val="20"/>
    </w:rPr>
  </w:style>
  <w:style w:type="paragraph" w:styleId="5">
    <w:name w:val="Title"/>
    <w:basedOn w:val="1"/>
    <w:link w:val="70"/>
    <w:qFormat/>
    <w:uiPriority w:val="0"/>
    <w:pPr>
      <w:spacing w:before="120" w:after="60"/>
      <w:jc w:val="center"/>
    </w:pPr>
    <w:rPr>
      <w:rFonts w:ascii="Arial" w:hAnsi="Arial"/>
      <w:b/>
      <w:sz w:val="44"/>
      <w:szCs w:val="20"/>
    </w:rPr>
  </w:style>
  <w:style w:type="paragraph" w:styleId="9">
    <w:name w:val="Normal Indent"/>
    <w:basedOn w:val="1"/>
    <w:link w:val="119"/>
    <w:qFormat/>
    <w:uiPriority w:val="0"/>
    <w:pPr>
      <w:ind w:firstLine="420"/>
    </w:pPr>
    <w:rPr>
      <w:rFonts w:ascii="Times New Roman" w:hAnsi="Times New Roman"/>
      <w:szCs w:val="20"/>
    </w:rPr>
  </w:style>
  <w:style w:type="paragraph" w:styleId="15">
    <w:name w:val="Document Map"/>
    <w:basedOn w:val="1"/>
    <w:link w:val="80"/>
    <w:qFormat/>
    <w:uiPriority w:val="0"/>
    <w:pPr>
      <w:shd w:val="clear" w:color="auto" w:fill="000080"/>
    </w:pPr>
    <w:rPr>
      <w:rFonts w:ascii="Times New Roman" w:hAnsi="Times New Roman"/>
      <w:szCs w:val="20"/>
    </w:rPr>
  </w:style>
  <w:style w:type="paragraph" w:styleId="16">
    <w:name w:val="annotation text"/>
    <w:basedOn w:val="1"/>
    <w:link w:val="106"/>
    <w:qFormat/>
    <w:uiPriority w:val="0"/>
    <w:pPr>
      <w:spacing w:line="360" w:lineRule="auto"/>
      <w:ind w:firstLine="523" w:firstLineChars="218"/>
      <w:jc w:val="left"/>
    </w:pPr>
    <w:rPr>
      <w:rFonts w:ascii="宋体" w:hAnsi="宋体"/>
      <w:sz w:val="24"/>
      <w:szCs w:val="24"/>
    </w:rPr>
  </w:style>
  <w:style w:type="paragraph" w:styleId="17">
    <w:name w:val="Body Text Indent"/>
    <w:basedOn w:val="1"/>
    <w:link w:val="78"/>
    <w:qFormat/>
    <w:uiPriority w:val="0"/>
    <w:pPr>
      <w:ind w:firstLine="570"/>
    </w:pPr>
    <w:rPr>
      <w:rFonts w:ascii="Times New Roman" w:hAnsi="Times New Roman"/>
      <w:sz w:val="28"/>
      <w:szCs w:val="20"/>
    </w:rPr>
  </w:style>
  <w:style w:type="paragraph" w:styleId="18">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link w:val="82"/>
    <w:qFormat/>
    <w:uiPriority w:val="0"/>
    <w:rPr>
      <w:rFonts w:ascii="宋体" w:hAnsi="Courier New"/>
      <w:szCs w:val="20"/>
    </w:rPr>
  </w:style>
  <w:style w:type="paragraph" w:styleId="20">
    <w:name w:val="Date"/>
    <w:basedOn w:val="1"/>
    <w:next w:val="1"/>
    <w:link w:val="76"/>
    <w:qFormat/>
    <w:uiPriority w:val="0"/>
    <w:rPr>
      <w:rFonts w:ascii="Times New Roman" w:hAnsi="Times New Roman"/>
      <w:szCs w:val="20"/>
    </w:rPr>
  </w:style>
  <w:style w:type="paragraph" w:styleId="21">
    <w:name w:val="Body Text Indent 2"/>
    <w:basedOn w:val="1"/>
    <w:link w:val="84"/>
    <w:qFormat/>
    <w:uiPriority w:val="0"/>
    <w:pPr>
      <w:spacing w:line="400" w:lineRule="exact"/>
      <w:ind w:left="425"/>
    </w:pPr>
    <w:rPr>
      <w:rFonts w:ascii="Times New Roman" w:hAnsi="Times New Roman"/>
      <w:color w:val="000000"/>
      <w:sz w:val="24"/>
      <w:szCs w:val="20"/>
    </w:rPr>
  </w:style>
  <w:style w:type="paragraph" w:styleId="22">
    <w:name w:val="endnote text"/>
    <w:basedOn w:val="1"/>
    <w:link w:val="93"/>
    <w:qFormat/>
    <w:uiPriority w:val="0"/>
    <w:pPr>
      <w:snapToGrid w:val="0"/>
      <w:jc w:val="left"/>
    </w:pPr>
    <w:rPr>
      <w:rFonts w:ascii="Times New Roman" w:hAnsi="Times New Roman"/>
      <w:szCs w:val="20"/>
    </w:rPr>
  </w:style>
  <w:style w:type="paragraph" w:styleId="23">
    <w:name w:val="Balloon Text"/>
    <w:basedOn w:val="1"/>
    <w:link w:val="103"/>
    <w:qFormat/>
    <w:uiPriority w:val="0"/>
    <w:rPr>
      <w:rFonts w:ascii="Times New Roman" w:hAnsi="Times New Roman"/>
      <w:sz w:val="18"/>
      <w:szCs w:val="18"/>
    </w:rPr>
  </w:style>
  <w:style w:type="paragraph" w:styleId="24">
    <w:name w:val="footer"/>
    <w:basedOn w:val="1"/>
    <w:link w:val="60"/>
    <w:qFormat/>
    <w:uiPriority w:val="0"/>
    <w:pPr>
      <w:tabs>
        <w:tab w:val="center" w:pos="4153"/>
        <w:tab w:val="right" w:pos="8306"/>
      </w:tabs>
      <w:snapToGrid w:val="0"/>
      <w:jc w:val="left"/>
    </w:pPr>
    <w:rPr>
      <w:sz w:val="18"/>
      <w:szCs w:val="18"/>
    </w:rPr>
  </w:style>
  <w:style w:type="paragraph" w:styleId="25">
    <w:name w:val="header"/>
    <w:basedOn w:val="1"/>
    <w:link w:val="58"/>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108"/>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8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90"/>
    <w:qFormat/>
    <w:uiPriority w:val="0"/>
    <w:rPr>
      <w:rFonts w:ascii="宋体" w:hAnsi="宋体"/>
      <w:szCs w:val="24"/>
      <w:u w:val="single"/>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index 1"/>
    <w:basedOn w:val="1"/>
    <w:next w:val="1"/>
    <w:qFormat/>
    <w:uiPriority w:val="0"/>
    <w:rPr>
      <w:rFonts w:ascii="Times New Roman" w:hAnsi="Times New Roman" w:eastAsia="仿宋_GB2312"/>
      <w:sz w:val="28"/>
      <w:szCs w:val="20"/>
    </w:rPr>
  </w:style>
  <w:style w:type="paragraph" w:styleId="33">
    <w:name w:val="annotation subject"/>
    <w:basedOn w:val="16"/>
    <w:next w:val="16"/>
    <w:link w:val="110"/>
    <w:qFormat/>
    <w:uiPriority w:val="0"/>
    <w:rPr>
      <w:b/>
      <w:bCs/>
    </w:rPr>
  </w:style>
  <w:style w:type="paragraph" w:styleId="34">
    <w:name w:val="Body Text First Indent 2"/>
    <w:basedOn w:val="17"/>
    <w:qFormat/>
    <w:uiPriority w:val="99"/>
    <w:pPr>
      <w:spacing w:after="120"/>
      <w:ind w:left="420" w:leftChars="200" w:firstLine="420" w:firstLineChars="200"/>
    </w:pPr>
    <w:rPr>
      <w:rFonts w:ascii="Calibri" w:hAnsi="Calibri"/>
      <w:sz w:val="21"/>
      <w:szCs w:val="22"/>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0"/>
    <w:rPr>
      <w:b/>
    </w:rPr>
  </w:style>
  <w:style w:type="character" w:styleId="39">
    <w:name w:val="endnote reference"/>
    <w:qFormat/>
    <w:uiPriority w:val="0"/>
    <w:rPr>
      <w:vertAlign w:val="superscript"/>
    </w:rPr>
  </w:style>
  <w:style w:type="character" w:styleId="40">
    <w:name w:val="page number"/>
    <w:qFormat/>
    <w:uiPriority w:val="0"/>
    <w:rPr>
      <w:rFonts w:cs="Times New Roman"/>
    </w:rPr>
  </w:style>
  <w:style w:type="character" w:styleId="41">
    <w:name w:val="FollowedHyperlink"/>
    <w:qFormat/>
    <w:uiPriority w:val="99"/>
    <w:rPr>
      <w:color w:val="954F72"/>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character" w:styleId="44">
    <w:name w:val="footnote reference"/>
    <w:qFormat/>
    <w:uiPriority w:val="0"/>
    <w:rPr>
      <w:vertAlign w:val="superscript"/>
    </w:rPr>
  </w:style>
  <w:style w:type="paragraph" w:customStyle="1" w:styleId="45">
    <w:name w:val="普通正文"/>
    <w:basedOn w:val="46"/>
    <w:qFormat/>
    <w:uiPriority w:val="0"/>
    <w:pPr>
      <w:ind w:firstLine="200" w:firstLineChars="200"/>
    </w:pPr>
    <w:rPr>
      <w:kern w:val="2"/>
    </w:rPr>
  </w:style>
  <w:style w:type="paragraph" w:customStyle="1" w:styleId="46">
    <w:name w:val="正文1"/>
    <w:next w:val="45"/>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qFormat/>
    <w:uiPriority w:val="9"/>
    <w:rPr>
      <w:rFonts w:ascii="等线 Light" w:hAnsi="等线 Light" w:eastAsia="等线 Light" w:cs="Times New Roman"/>
      <w:b/>
      <w:bCs/>
      <w:sz w:val="32"/>
      <w:szCs w:val="32"/>
    </w:rPr>
  </w:style>
  <w:style w:type="character" w:customStyle="1" w:styleId="49">
    <w:name w:val="标题 3 字符"/>
    <w:qFormat/>
    <w:uiPriority w:val="9"/>
    <w:rPr>
      <w:rFonts w:ascii="Calibri" w:hAnsi="Calibri" w:eastAsia="宋体" w:cs="Times New Roman"/>
      <w:b/>
      <w:bCs/>
      <w:sz w:val="32"/>
      <w:szCs w:val="32"/>
    </w:rPr>
  </w:style>
  <w:style w:type="character" w:customStyle="1" w:styleId="50">
    <w:name w:val="标题 4 字符"/>
    <w:qFormat/>
    <w:uiPriority w:val="9"/>
    <w:rPr>
      <w:rFonts w:ascii="等线 Light" w:hAnsi="等线 Light" w:eastAsia="等线 Light" w:cs="Times New Roman"/>
      <w:b/>
      <w:bCs/>
      <w:sz w:val="28"/>
      <w:szCs w:val="28"/>
    </w:rPr>
  </w:style>
  <w:style w:type="character" w:customStyle="1" w:styleId="51">
    <w:name w:val="标题 5 字符"/>
    <w:qFormat/>
    <w:uiPriority w:val="9"/>
    <w:rPr>
      <w:rFonts w:ascii="Calibri" w:hAnsi="Calibri" w:eastAsia="宋体" w:cs="Times New Roman"/>
      <w:b/>
      <w:bCs/>
      <w:sz w:val="28"/>
      <w:szCs w:val="28"/>
    </w:rPr>
  </w:style>
  <w:style w:type="character" w:customStyle="1" w:styleId="52">
    <w:name w:val="标题 6 字符"/>
    <w:qFormat/>
    <w:uiPriority w:val="9"/>
    <w:rPr>
      <w:rFonts w:ascii="等线 Light" w:hAnsi="等线 Light" w:eastAsia="等线 Light" w:cs="Times New Roman"/>
      <w:b/>
      <w:bCs/>
      <w:sz w:val="24"/>
      <w:szCs w:val="24"/>
    </w:rPr>
  </w:style>
  <w:style w:type="character" w:customStyle="1" w:styleId="53">
    <w:name w:val="标题 7 字符"/>
    <w:qFormat/>
    <w:uiPriority w:val="9"/>
    <w:rPr>
      <w:rFonts w:ascii="Calibri" w:hAnsi="Calibri" w:eastAsia="宋体" w:cs="Times New Roman"/>
      <w:b/>
      <w:bCs/>
      <w:sz w:val="24"/>
      <w:szCs w:val="24"/>
    </w:rPr>
  </w:style>
  <w:style w:type="character" w:customStyle="1" w:styleId="54">
    <w:name w:val="标题 8 字符"/>
    <w:qFormat/>
    <w:uiPriority w:val="9"/>
    <w:rPr>
      <w:rFonts w:ascii="等线 Light" w:hAnsi="等线 Light" w:eastAsia="等线 Light" w:cs="Times New Roman"/>
      <w:sz w:val="24"/>
      <w:szCs w:val="24"/>
    </w:rPr>
  </w:style>
  <w:style w:type="character" w:customStyle="1" w:styleId="55">
    <w:name w:val="标题 9 字符"/>
    <w:qFormat/>
    <w:uiPriority w:val="9"/>
    <w:rPr>
      <w:rFonts w:ascii="等线 Light" w:hAnsi="等线 Light" w:eastAsia="等线 Light" w:cs="Times New Roman"/>
      <w:szCs w:val="21"/>
    </w:rPr>
  </w:style>
  <w:style w:type="character" w:customStyle="1" w:styleId="56">
    <w:name w:val="标题 3 字符1"/>
    <w:link w:val="7"/>
    <w:qFormat/>
    <w:uiPriority w:val="0"/>
    <w:rPr>
      <w:rFonts w:ascii="宋体" w:hAnsi="宋体" w:eastAsia="宋体" w:cs="宋体"/>
      <w:kern w:val="0"/>
      <w:sz w:val="27"/>
      <w:szCs w:val="27"/>
    </w:rPr>
  </w:style>
  <w:style w:type="character" w:customStyle="1" w:styleId="57">
    <w:name w:val="页眉 字符"/>
    <w:qFormat/>
    <w:uiPriority w:val="99"/>
    <w:rPr>
      <w:rFonts w:ascii="Calibri" w:hAnsi="Calibri" w:eastAsia="宋体" w:cs="Times New Roman"/>
      <w:sz w:val="18"/>
      <w:szCs w:val="18"/>
    </w:rPr>
  </w:style>
  <w:style w:type="character" w:customStyle="1" w:styleId="58">
    <w:name w:val="页眉 字符1"/>
    <w:link w:val="25"/>
    <w:qFormat/>
    <w:uiPriority w:val="0"/>
    <w:rPr>
      <w:rFonts w:ascii="Calibri" w:hAnsi="Calibri" w:eastAsia="宋体" w:cs="Times New Roman"/>
      <w:sz w:val="18"/>
      <w:szCs w:val="18"/>
    </w:rPr>
  </w:style>
  <w:style w:type="character" w:customStyle="1" w:styleId="59">
    <w:name w:val="页脚 字符"/>
    <w:qFormat/>
    <w:uiPriority w:val="0"/>
    <w:rPr>
      <w:rFonts w:ascii="Calibri" w:hAnsi="Calibri" w:eastAsia="宋体" w:cs="Times New Roman"/>
      <w:sz w:val="18"/>
      <w:szCs w:val="18"/>
    </w:rPr>
  </w:style>
  <w:style w:type="character" w:customStyle="1" w:styleId="60">
    <w:name w:val="页脚 字符1"/>
    <w:link w:val="24"/>
    <w:qFormat/>
    <w:uiPriority w:val="0"/>
    <w:rPr>
      <w:rFonts w:ascii="Calibri" w:hAnsi="Calibri" w:eastAsia="宋体" w:cs="Times New Roman"/>
      <w:sz w:val="18"/>
      <w:szCs w:val="18"/>
    </w:rPr>
  </w:style>
  <w:style w:type="character" w:customStyle="1" w:styleId="61">
    <w:name w:val="标题 1 字符1"/>
    <w:link w:val="4"/>
    <w:qFormat/>
    <w:uiPriority w:val="0"/>
    <w:rPr>
      <w:rFonts w:ascii="Arial" w:hAnsi="Arial" w:eastAsia="宋体"/>
      <w:b/>
      <w:kern w:val="44"/>
      <w:sz w:val="28"/>
      <w:szCs w:val="28"/>
    </w:rPr>
  </w:style>
  <w:style w:type="character" w:customStyle="1" w:styleId="62">
    <w:name w:val="标题 2 字符1"/>
    <w:link w:val="6"/>
    <w:qFormat/>
    <w:uiPriority w:val="0"/>
    <w:rPr>
      <w:rFonts w:ascii="Arial" w:hAnsi="Arial" w:eastAsia="宋体" w:cs="Times New Roman"/>
      <w:b/>
      <w:color w:val="000000"/>
      <w:sz w:val="24"/>
      <w:szCs w:val="24"/>
    </w:rPr>
  </w:style>
  <w:style w:type="character" w:customStyle="1" w:styleId="63">
    <w:name w:val="标题 4 字符1"/>
    <w:link w:val="8"/>
    <w:qFormat/>
    <w:uiPriority w:val="0"/>
    <w:rPr>
      <w:rFonts w:ascii="Arial" w:hAnsi="Arial" w:eastAsia="宋体" w:cs="Times New Roman"/>
      <w:color w:val="000000"/>
      <w:szCs w:val="21"/>
    </w:rPr>
  </w:style>
  <w:style w:type="character" w:customStyle="1" w:styleId="64">
    <w:name w:val="标题 5 字符1"/>
    <w:link w:val="10"/>
    <w:qFormat/>
    <w:uiPriority w:val="0"/>
    <w:rPr>
      <w:rFonts w:ascii="Arial" w:hAnsi="Arial" w:eastAsia="宋体" w:cs="Times New Roman"/>
      <w:color w:val="000000"/>
      <w:szCs w:val="21"/>
    </w:rPr>
  </w:style>
  <w:style w:type="character" w:customStyle="1" w:styleId="65">
    <w:name w:val="标题 6 字符1"/>
    <w:link w:val="11"/>
    <w:qFormat/>
    <w:uiPriority w:val="0"/>
    <w:rPr>
      <w:rFonts w:ascii="Arial" w:hAnsi="Arial" w:eastAsia="黑体" w:cs="Times New Roman"/>
      <w:b/>
      <w:bCs/>
      <w:sz w:val="24"/>
      <w:szCs w:val="24"/>
    </w:rPr>
  </w:style>
  <w:style w:type="character" w:customStyle="1" w:styleId="66">
    <w:name w:val="标题 7 字符1"/>
    <w:link w:val="12"/>
    <w:qFormat/>
    <w:uiPriority w:val="0"/>
    <w:rPr>
      <w:rFonts w:ascii="Times New Roman" w:hAnsi="Times New Roman" w:eastAsia="宋体" w:cs="Times New Roman"/>
      <w:b/>
      <w:sz w:val="24"/>
      <w:szCs w:val="20"/>
    </w:rPr>
  </w:style>
  <w:style w:type="character" w:customStyle="1" w:styleId="67">
    <w:name w:val="标题 8 字符1"/>
    <w:link w:val="13"/>
    <w:qFormat/>
    <w:uiPriority w:val="0"/>
    <w:rPr>
      <w:rFonts w:ascii="Arial" w:hAnsi="Arial" w:eastAsia="黑体" w:cs="Times New Roman"/>
      <w:sz w:val="24"/>
      <w:szCs w:val="20"/>
    </w:rPr>
  </w:style>
  <w:style w:type="character" w:customStyle="1" w:styleId="68">
    <w:name w:val="标题 9 字符1"/>
    <w:link w:val="14"/>
    <w:qFormat/>
    <w:uiPriority w:val="0"/>
    <w:rPr>
      <w:rFonts w:ascii="Arial" w:hAnsi="Arial" w:eastAsia="黑体" w:cs="Times New Roman"/>
      <w:szCs w:val="20"/>
    </w:rPr>
  </w:style>
  <w:style w:type="character" w:customStyle="1" w:styleId="69">
    <w:name w:val="标题 字符"/>
    <w:qFormat/>
    <w:uiPriority w:val="10"/>
    <w:rPr>
      <w:rFonts w:ascii="等线 Light" w:hAnsi="等线 Light" w:eastAsia="等线 Light" w:cs="Times New Roman"/>
      <w:b/>
      <w:bCs/>
      <w:sz w:val="32"/>
      <w:szCs w:val="32"/>
    </w:rPr>
  </w:style>
  <w:style w:type="character" w:customStyle="1" w:styleId="70">
    <w:name w:val="标题 字符1"/>
    <w:link w:val="5"/>
    <w:qFormat/>
    <w:uiPriority w:val="0"/>
    <w:rPr>
      <w:rFonts w:ascii="Arial" w:hAnsi="Arial" w:eastAsia="宋体" w:cs="Times New Roman"/>
      <w:b/>
      <w:sz w:val="44"/>
      <w:szCs w:val="20"/>
    </w:rPr>
  </w:style>
  <w:style w:type="character" w:customStyle="1" w:styleId="71">
    <w:name w:val="正文文本 字符"/>
    <w:qFormat/>
    <w:uiPriority w:val="99"/>
    <w:rPr>
      <w:rFonts w:ascii="Calibri" w:hAnsi="Calibri" w:eastAsia="宋体" w:cs="Times New Roman"/>
    </w:rPr>
  </w:style>
  <w:style w:type="character" w:customStyle="1" w:styleId="72">
    <w:name w:val="正文文本 字符1"/>
    <w:link w:val="3"/>
    <w:qFormat/>
    <w:uiPriority w:val="0"/>
    <w:rPr>
      <w:rFonts w:ascii="Times New Roman" w:hAnsi="Times New Roman" w:eastAsia="宋体" w:cs="Times New Roman"/>
      <w:szCs w:val="20"/>
    </w:rPr>
  </w:style>
  <w:style w:type="character" w:customStyle="1" w:styleId="73">
    <w:name w:val="正文首行缩进 字符"/>
    <w:basedOn w:val="71"/>
    <w:qFormat/>
    <w:uiPriority w:val="99"/>
    <w:rPr>
      <w:rFonts w:ascii="Calibri" w:hAnsi="Calibri" w:eastAsia="宋体" w:cs="Times New Roman"/>
    </w:rPr>
  </w:style>
  <w:style w:type="character" w:customStyle="1" w:styleId="74">
    <w:name w:val="正文文本首行缩进 字符"/>
    <w:link w:val="2"/>
    <w:qFormat/>
    <w:uiPriority w:val="0"/>
  </w:style>
  <w:style w:type="character" w:customStyle="1" w:styleId="75">
    <w:name w:val="日期 字符"/>
    <w:qFormat/>
    <w:uiPriority w:val="99"/>
    <w:rPr>
      <w:rFonts w:ascii="Calibri" w:hAnsi="Calibri" w:eastAsia="宋体" w:cs="Times New Roman"/>
    </w:rPr>
  </w:style>
  <w:style w:type="character" w:customStyle="1" w:styleId="76">
    <w:name w:val="日期 字符1"/>
    <w:link w:val="20"/>
    <w:qFormat/>
    <w:uiPriority w:val="0"/>
    <w:rPr>
      <w:rFonts w:ascii="Times New Roman" w:hAnsi="Times New Roman" w:eastAsia="宋体" w:cs="Times New Roman"/>
      <w:szCs w:val="20"/>
    </w:rPr>
  </w:style>
  <w:style w:type="character" w:customStyle="1" w:styleId="77">
    <w:name w:val="正文文本缩进 字符"/>
    <w:qFormat/>
    <w:uiPriority w:val="99"/>
    <w:rPr>
      <w:rFonts w:ascii="Calibri" w:hAnsi="Calibri" w:eastAsia="宋体" w:cs="Times New Roman"/>
    </w:rPr>
  </w:style>
  <w:style w:type="character" w:customStyle="1" w:styleId="78">
    <w:name w:val="正文文本缩进 字符1"/>
    <w:link w:val="17"/>
    <w:qFormat/>
    <w:uiPriority w:val="0"/>
    <w:rPr>
      <w:rFonts w:ascii="Times New Roman" w:hAnsi="Times New Roman" w:eastAsia="宋体" w:cs="Times New Roman"/>
      <w:sz w:val="28"/>
      <w:szCs w:val="20"/>
    </w:rPr>
  </w:style>
  <w:style w:type="character" w:customStyle="1" w:styleId="79">
    <w:name w:val="文档结构图 字符"/>
    <w:qFormat/>
    <w:uiPriority w:val="99"/>
    <w:rPr>
      <w:rFonts w:ascii="Microsoft YaHei UI" w:hAnsi="Calibri" w:eastAsia="Microsoft YaHei UI" w:cs="Times New Roman"/>
      <w:sz w:val="18"/>
      <w:szCs w:val="18"/>
    </w:rPr>
  </w:style>
  <w:style w:type="character" w:customStyle="1" w:styleId="80">
    <w:name w:val="文档结构图 字符1"/>
    <w:link w:val="15"/>
    <w:qFormat/>
    <w:uiPriority w:val="0"/>
    <w:rPr>
      <w:rFonts w:ascii="Times New Roman" w:hAnsi="Times New Roman" w:eastAsia="宋体" w:cs="Times New Roman"/>
      <w:szCs w:val="20"/>
      <w:shd w:val="clear" w:color="auto" w:fill="000080"/>
    </w:rPr>
  </w:style>
  <w:style w:type="character" w:customStyle="1" w:styleId="81">
    <w:name w:val="纯文本 字符"/>
    <w:qFormat/>
    <w:uiPriority w:val="99"/>
    <w:rPr>
      <w:rFonts w:ascii="等线" w:hAnsi="Courier New" w:cs="Courier New"/>
    </w:rPr>
  </w:style>
  <w:style w:type="character" w:customStyle="1" w:styleId="82">
    <w:name w:val="纯文本 字符1"/>
    <w:link w:val="19"/>
    <w:qFormat/>
    <w:uiPriority w:val="0"/>
    <w:rPr>
      <w:rFonts w:ascii="宋体" w:hAnsi="Courier New" w:eastAsia="宋体" w:cs="Times New Roman"/>
      <w:szCs w:val="20"/>
    </w:rPr>
  </w:style>
  <w:style w:type="character" w:customStyle="1" w:styleId="83">
    <w:name w:val="正文文本缩进 2 字符"/>
    <w:qFormat/>
    <w:uiPriority w:val="99"/>
    <w:rPr>
      <w:rFonts w:ascii="Calibri" w:hAnsi="Calibri" w:eastAsia="宋体" w:cs="Times New Roman"/>
    </w:rPr>
  </w:style>
  <w:style w:type="character" w:customStyle="1" w:styleId="84">
    <w:name w:val="正文文本缩进 2 字符1"/>
    <w:link w:val="21"/>
    <w:qFormat/>
    <w:uiPriority w:val="0"/>
    <w:rPr>
      <w:rFonts w:ascii="Times New Roman" w:hAnsi="Times New Roman" w:eastAsia="宋体" w:cs="Times New Roman"/>
      <w:color w:val="000000"/>
      <w:sz w:val="24"/>
      <w:szCs w:val="20"/>
    </w:rPr>
  </w:style>
  <w:style w:type="character" w:customStyle="1" w:styleId="85">
    <w:name w:val="正文文本缩进 3 字符"/>
    <w:qFormat/>
    <w:uiPriority w:val="99"/>
    <w:rPr>
      <w:rFonts w:ascii="Calibri" w:hAnsi="Calibri" w:eastAsia="宋体" w:cs="Times New Roman"/>
      <w:sz w:val="16"/>
      <w:szCs w:val="16"/>
    </w:rPr>
  </w:style>
  <w:style w:type="character" w:customStyle="1" w:styleId="86">
    <w:name w:val="正文文本缩进 3 字符1"/>
    <w:link w:val="28"/>
    <w:qFormat/>
    <w:uiPriority w:val="0"/>
    <w:rPr>
      <w:rFonts w:ascii="Times New Roman" w:hAnsi="Times New Roman" w:eastAsia="宋体" w:cs="Times New Roman"/>
      <w:color w:val="000000"/>
      <w:sz w:val="24"/>
      <w:szCs w:val="20"/>
    </w:rPr>
  </w:style>
  <w:style w:type="paragraph" w:customStyle="1" w:styleId="8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qFormat/>
    <w:uiPriority w:val="0"/>
    <w:rPr>
      <w:rFonts w:ascii="等线" w:hAnsi="等线" w:eastAsia="等线" w:cs="Times New Roman"/>
      <w:lang w:val="en-US" w:eastAsia="zh-CN" w:bidi="ar-SA"/>
    </w:rPr>
  </w:style>
  <w:style w:type="character" w:customStyle="1" w:styleId="89">
    <w:name w:val="正文文本 2 字符"/>
    <w:qFormat/>
    <w:uiPriority w:val="99"/>
    <w:rPr>
      <w:rFonts w:ascii="Calibri" w:hAnsi="Calibri" w:eastAsia="宋体" w:cs="Times New Roman"/>
    </w:rPr>
  </w:style>
  <w:style w:type="character" w:customStyle="1" w:styleId="90">
    <w:name w:val="正文文本 2 字符1"/>
    <w:link w:val="30"/>
    <w:qFormat/>
    <w:uiPriority w:val="0"/>
    <w:rPr>
      <w:rFonts w:ascii="宋体" w:hAnsi="宋体" w:eastAsia="宋体" w:cs="Times New Roman"/>
      <w:szCs w:val="24"/>
      <w:u w:val="single"/>
    </w:rPr>
  </w:style>
  <w:style w:type="paragraph" w:customStyle="1" w:styleId="91">
    <w:name w:val="表头"/>
    <w:basedOn w:val="1"/>
    <w:qFormat/>
    <w:uiPriority w:val="0"/>
    <w:pPr>
      <w:spacing w:line="360" w:lineRule="auto"/>
      <w:jc w:val="center"/>
    </w:pPr>
    <w:rPr>
      <w:rFonts w:ascii="黑体" w:hAnsi="Times New Roman" w:eastAsia="黑体"/>
      <w:kern w:val="0"/>
      <w:sz w:val="24"/>
      <w:szCs w:val="20"/>
    </w:rPr>
  </w:style>
  <w:style w:type="character" w:customStyle="1" w:styleId="92">
    <w:name w:val="尾注文本 字符"/>
    <w:qFormat/>
    <w:uiPriority w:val="99"/>
    <w:rPr>
      <w:rFonts w:ascii="Calibri" w:hAnsi="Calibri" w:eastAsia="宋体" w:cs="Times New Roman"/>
    </w:rPr>
  </w:style>
  <w:style w:type="character" w:customStyle="1" w:styleId="93">
    <w:name w:val="尾注文本 字符1"/>
    <w:link w:val="22"/>
    <w:qFormat/>
    <w:uiPriority w:val="0"/>
    <w:rPr>
      <w:rFonts w:ascii="Times New Roman" w:hAnsi="Times New Roman" w:eastAsia="宋体" w:cs="Times New Roman"/>
      <w:szCs w:val="20"/>
    </w:rPr>
  </w:style>
  <w:style w:type="paragraph" w:customStyle="1" w:styleId="94">
    <w:name w:val="Char"/>
    <w:basedOn w:val="1"/>
    <w:qFormat/>
    <w:uiPriority w:val="0"/>
    <w:rPr>
      <w:rFonts w:ascii="Tahoma" w:hAnsi="Tahoma"/>
      <w:sz w:val="24"/>
      <w:szCs w:val="20"/>
    </w:rPr>
  </w:style>
  <w:style w:type="paragraph" w:customStyle="1" w:styleId="95">
    <w:name w:val="Char1"/>
    <w:basedOn w:val="1"/>
    <w:qFormat/>
    <w:uiPriority w:val="0"/>
    <w:pPr>
      <w:numPr>
        <w:ilvl w:val="0"/>
        <w:numId w:val="1"/>
      </w:numPr>
    </w:pPr>
    <w:rPr>
      <w:rFonts w:ascii="Times New Roman" w:hAnsi="Times New Roman"/>
      <w:sz w:val="24"/>
      <w:szCs w:val="24"/>
    </w:rPr>
  </w:style>
  <w:style w:type="paragraph" w:customStyle="1" w:styleId="96">
    <w:name w:val="公文抬头"/>
    <w:basedOn w:val="9"/>
    <w:qFormat/>
    <w:uiPriority w:val="0"/>
    <w:pPr>
      <w:ind w:firstLine="0"/>
    </w:pPr>
    <w:rPr>
      <w:rFonts w:ascii="仿宋_GB2312" w:eastAsia="仿宋_GB2312"/>
      <w:sz w:val="30"/>
      <w:szCs w:val="24"/>
    </w:rPr>
  </w:style>
  <w:style w:type="paragraph" w:customStyle="1" w:styleId="97">
    <w:name w:val="Char Char Char1 Char"/>
    <w:basedOn w:val="15"/>
    <w:qFormat/>
    <w:uiPriority w:val="0"/>
    <w:rPr>
      <w:rFonts w:ascii="Tahoma" w:hAnsi="Tahoma"/>
      <w:sz w:val="24"/>
      <w:szCs w:val="24"/>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qFormat/>
    <w:uiPriority w:val="0"/>
    <w:pPr>
      <w:ind w:left="4094" w:right="607" w:firstLine="0"/>
      <w:jc w:val="center"/>
    </w:pPr>
  </w:style>
  <w:style w:type="paragraph" w:customStyle="1" w:styleId="101">
    <w:name w:val="Char Char Char Char"/>
    <w:basedOn w:val="1"/>
    <w:qFormat/>
    <w:uiPriority w:val="0"/>
    <w:rPr>
      <w:rFonts w:ascii="Times New Roman" w:hAnsi="Times New Roman"/>
      <w:sz w:val="30"/>
      <w:szCs w:val="24"/>
    </w:rPr>
  </w:style>
  <w:style w:type="character" w:customStyle="1" w:styleId="102">
    <w:name w:val="批注框文本 字符"/>
    <w:qFormat/>
    <w:uiPriority w:val="99"/>
    <w:rPr>
      <w:rFonts w:ascii="Calibri" w:hAnsi="Calibri" w:eastAsia="宋体" w:cs="Times New Roman"/>
      <w:sz w:val="18"/>
      <w:szCs w:val="18"/>
    </w:rPr>
  </w:style>
  <w:style w:type="character" w:customStyle="1" w:styleId="103">
    <w:name w:val="批注框文本 字符1"/>
    <w:link w:val="23"/>
    <w:qFormat/>
    <w:uiPriority w:val="0"/>
    <w:rPr>
      <w:rFonts w:ascii="Times New Roman" w:hAnsi="Times New Roman" w:eastAsia="宋体" w:cs="Times New Roman"/>
      <w:sz w:val="18"/>
      <w:szCs w:val="18"/>
    </w:rPr>
  </w:style>
  <w:style w:type="paragraph" w:customStyle="1" w:styleId="104">
    <w:name w:val="TOC 标题1"/>
    <w:basedOn w:val="4"/>
    <w:next w:val="1"/>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qFormat/>
    <w:uiPriority w:val="99"/>
    <w:rPr>
      <w:rFonts w:ascii="Calibri" w:hAnsi="Calibri" w:eastAsia="宋体" w:cs="Times New Roman"/>
    </w:rPr>
  </w:style>
  <w:style w:type="character" w:customStyle="1" w:styleId="106">
    <w:name w:val="批注文字 字符1"/>
    <w:link w:val="16"/>
    <w:qFormat/>
    <w:uiPriority w:val="0"/>
    <w:rPr>
      <w:rFonts w:ascii="宋体" w:hAnsi="宋体" w:eastAsia="宋体" w:cs="Times New Roman"/>
      <w:sz w:val="24"/>
      <w:szCs w:val="24"/>
    </w:rPr>
  </w:style>
  <w:style w:type="character" w:customStyle="1" w:styleId="107">
    <w:name w:val="脚注文本 字符"/>
    <w:qFormat/>
    <w:uiPriority w:val="99"/>
    <w:rPr>
      <w:rFonts w:ascii="Calibri" w:hAnsi="Calibri" w:eastAsia="宋体" w:cs="Times New Roman"/>
      <w:sz w:val="18"/>
      <w:szCs w:val="18"/>
    </w:rPr>
  </w:style>
  <w:style w:type="character" w:customStyle="1" w:styleId="108">
    <w:name w:val="脚注文本 字符1"/>
    <w:link w:val="27"/>
    <w:qFormat/>
    <w:uiPriority w:val="0"/>
    <w:rPr>
      <w:rFonts w:ascii="宋体" w:hAnsi="宋体" w:eastAsia="宋体" w:cs="Times New Roman"/>
      <w:sz w:val="18"/>
      <w:szCs w:val="18"/>
    </w:rPr>
  </w:style>
  <w:style w:type="character" w:customStyle="1" w:styleId="109">
    <w:name w:val="批注主题 字符"/>
    <w:qFormat/>
    <w:uiPriority w:val="99"/>
    <w:rPr>
      <w:rFonts w:ascii="Calibri" w:hAnsi="Calibri" w:eastAsia="宋体" w:cs="Times New Roman"/>
      <w:b/>
      <w:bCs/>
    </w:rPr>
  </w:style>
  <w:style w:type="character" w:customStyle="1" w:styleId="110">
    <w:name w:val="批注主题 字符1"/>
    <w:link w:val="33"/>
    <w:qFormat/>
    <w:uiPriority w:val="0"/>
    <w:rPr>
      <w:rFonts w:ascii="宋体" w:hAnsi="宋体" w:eastAsia="宋体" w:cs="Times New Roman"/>
      <w:b/>
      <w:bCs/>
      <w:sz w:val="24"/>
      <w:szCs w:val="24"/>
    </w:rPr>
  </w:style>
  <w:style w:type="paragraph" w:styleId="111">
    <w:name w:val="List Paragraph"/>
    <w:basedOn w:val="1"/>
    <w:qFormat/>
    <w:uiPriority w:val="34"/>
    <w:pPr>
      <w:ind w:firstLine="420" w:firstLineChars="200"/>
    </w:pPr>
    <w:rPr>
      <w:rFonts w:ascii="Times New Roman" w:hAnsi="Times New Roman"/>
      <w:szCs w:val="20"/>
    </w:rPr>
  </w:style>
  <w:style w:type="paragraph" w:customStyle="1" w:styleId="112">
    <w:name w:val="修订1"/>
    <w:qFormat/>
    <w:uiPriority w:val="99"/>
    <w:rPr>
      <w:rFonts w:ascii="Times New Roman" w:hAnsi="Times New Roman" w:eastAsia="宋体" w:cs="Times New Roman"/>
      <w:kern w:val="2"/>
      <w:sz w:val="21"/>
      <w:lang w:val="en-US" w:eastAsia="zh-CN" w:bidi="ar-SA"/>
    </w:rPr>
  </w:style>
  <w:style w:type="paragraph" w:customStyle="1" w:styleId="113">
    <w:name w:val="正文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5">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7">
    <w:name w:val="正文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9">
    <w:name w:val="正文缩进 字符"/>
    <w:link w:val="9"/>
    <w:qFormat/>
    <w:uiPriority w:val="0"/>
    <w:rPr>
      <w:rFonts w:ascii="Times New Roman" w:hAnsi="Times New Roman" w:eastAsia="宋体"/>
      <w:kern w:val="2"/>
      <w:sz w:val="21"/>
    </w:rPr>
  </w:style>
  <w:style w:type="paragraph" w:customStyle="1" w:styleId="120">
    <w:name w:val="_Style 3"/>
    <w:basedOn w:val="1"/>
    <w:qFormat/>
    <w:uiPriority w:val="0"/>
    <w:pPr>
      <w:ind w:firstLine="420" w:firstLineChars="200"/>
    </w:pPr>
    <w:rPr>
      <w:rFonts w:ascii="Times New Roman" w:hAnsi="Times New Roman"/>
      <w:sz w:val="20"/>
    </w:rPr>
  </w:style>
  <w:style w:type="paragraph" w:customStyle="1" w:styleId="121">
    <w:name w:val="修订2"/>
    <w:qFormat/>
    <w:uiPriority w:val="99"/>
    <w:rPr>
      <w:rFonts w:ascii="Calibri" w:hAnsi="Calibri" w:eastAsia="宋体" w:cs="Times New Roman"/>
      <w:kern w:val="2"/>
      <w:sz w:val="21"/>
      <w:szCs w:val="22"/>
      <w:lang w:val="en-US" w:eastAsia="zh-CN" w:bidi="ar-SA"/>
    </w:rPr>
  </w:style>
  <w:style w:type="character" w:customStyle="1" w:styleId="122">
    <w:name w:val="文一 Char"/>
    <w:link w:val="123"/>
    <w:qFormat/>
    <w:uiPriority w:val="0"/>
    <w:rPr>
      <w:rFonts w:eastAsia="宋体"/>
      <w:spacing w:val="4"/>
      <w:sz w:val="24"/>
      <w:szCs w:val="24"/>
    </w:rPr>
  </w:style>
  <w:style w:type="paragraph" w:customStyle="1" w:styleId="123">
    <w:name w:val="文一"/>
    <w:basedOn w:val="1"/>
    <w:link w:val="122"/>
    <w:qFormat/>
    <w:uiPriority w:val="0"/>
    <w:pPr>
      <w:topLinePunct/>
      <w:adjustRightInd w:val="0"/>
      <w:snapToGrid w:val="0"/>
      <w:spacing w:line="360" w:lineRule="auto"/>
      <w:ind w:firstLine="200" w:firstLineChars="200"/>
    </w:pPr>
    <w:rPr>
      <w:rFonts w:ascii="等线" w:hAnsi="等线"/>
      <w:spacing w:val="4"/>
      <w:kern w:val="0"/>
      <w:sz w:val="24"/>
      <w:szCs w:val="24"/>
    </w:rPr>
  </w:style>
  <w:style w:type="paragraph" w:customStyle="1" w:styleId="124">
    <w:name w:val="封二"/>
    <w:basedOn w:val="123"/>
    <w:next w:val="123"/>
    <w:qFormat/>
    <w:uiPriority w:val="0"/>
    <w:pPr>
      <w:ind w:firstLine="0" w:firstLineChars="0"/>
      <w:jc w:val="center"/>
    </w:pPr>
    <w:rPr>
      <w:rFonts w:eastAsia="黑体"/>
      <w:b/>
      <w:sz w:val="36"/>
      <w:szCs w:val="36"/>
    </w:rPr>
  </w:style>
  <w:style w:type="paragraph" w:customStyle="1" w:styleId="125">
    <w:name w:val="封一"/>
    <w:basedOn w:val="123"/>
    <w:next w:val="123"/>
    <w:qFormat/>
    <w:uiPriority w:val="0"/>
    <w:pPr>
      <w:ind w:firstLine="0" w:firstLineChars="0"/>
      <w:jc w:val="center"/>
    </w:pPr>
    <w:rPr>
      <w:rFonts w:eastAsia="黑体"/>
      <w:b/>
      <w:sz w:val="84"/>
      <w:szCs w:val="84"/>
    </w:rPr>
  </w:style>
  <w:style w:type="paragraph" w:customStyle="1" w:styleId="126">
    <w:name w:val="封四"/>
    <w:basedOn w:val="123"/>
    <w:next w:val="123"/>
    <w:qFormat/>
    <w:uiPriority w:val="0"/>
    <w:pPr>
      <w:jc w:val="left"/>
    </w:pPr>
    <w:rPr>
      <w:sz w:val="30"/>
      <w:szCs w:val="30"/>
    </w:rPr>
  </w:style>
  <w:style w:type="paragraph" w:customStyle="1" w:styleId="127">
    <w:name w:val="列表段落1"/>
    <w:basedOn w:val="1"/>
    <w:qFormat/>
    <w:uiPriority w:val="34"/>
    <w:pPr>
      <w:ind w:firstLine="420" w:firstLineChars="200"/>
    </w:pPr>
    <w:rPr>
      <w:rFonts w:ascii="Times New Roman" w:hAnsi="Times New Roman"/>
      <w:szCs w:val="20"/>
    </w:rPr>
  </w:style>
  <w:style w:type="paragraph" w:customStyle="1" w:styleId="128">
    <w:name w:val="正题"/>
    <w:basedOn w:val="123"/>
    <w:next w:val="123"/>
    <w:qFormat/>
    <w:uiPriority w:val="0"/>
    <w:pPr>
      <w:ind w:firstLine="0" w:firstLineChars="0"/>
      <w:jc w:val="center"/>
    </w:pPr>
    <w:rPr>
      <w:rFonts w:eastAsia="黑体"/>
      <w:b/>
      <w:sz w:val="36"/>
      <w:szCs w:val="36"/>
    </w:rPr>
  </w:style>
  <w:style w:type="paragraph" w:customStyle="1" w:styleId="129">
    <w:name w:val="Normal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30">
    <w:name w:val="自标题3"/>
    <w:basedOn w:val="129"/>
    <w:qFormat/>
    <w:uiPriority w:val="0"/>
  </w:style>
  <w:style w:type="character" w:customStyle="1" w:styleId="131">
    <w:name w:val="文一 Char Char"/>
    <w:qFormat/>
    <w:uiPriority w:val="0"/>
    <w:rPr>
      <w:spacing w:val="4"/>
      <w:sz w:val="24"/>
      <w:szCs w:val="24"/>
    </w:rPr>
  </w:style>
  <w:style w:type="paragraph" w:customStyle="1" w:styleId="132">
    <w:name w:val="正文文本3"/>
    <w:basedOn w:val="1"/>
    <w:qFormat/>
    <w:uiPriority w:val="0"/>
    <w:pPr>
      <w:shd w:val="clear" w:color="auto" w:fill="FFFFFF"/>
      <w:spacing w:line="0" w:lineRule="atLeast"/>
      <w:jc w:val="left"/>
    </w:pPr>
    <w:rPr>
      <w:rFonts w:ascii="宋体" w:hAnsi="宋体"/>
      <w:kern w:val="0"/>
      <w:sz w:val="19"/>
      <w:szCs w:val="19"/>
    </w:rPr>
  </w:style>
  <w:style w:type="paragraph" w:customStyle="1" w:styleId="133">
    <w:name w:val="修订3"/>
    <w:qFormat/>
    <w:uiPriority w:val="99"/>
    <w:rPr>
      <w:rFonts w:ascii="Calibri" w:hAnsi="Calibri" w:eastAsia="宋体" w:cs="Times New Roman"/>
      <w:kern w:val="2"/>
      <w:sz w:val="21"/>
      <w:szCs w:val="22"/>
      <w:lang w:val="en-US" w:eastAsia="zh-CN" w:bidi="ar-SA"/>
    </w:rPr>
  </w:style>
  <w:style w:type="character" w:customStyle="1" w:styleId="134">
    <w:name w:val="s2"/>
    <w:qFormat/>
    <w:uiPriority w:val="0"/>
  </w:style>
  <w:style w:type="character" w:customStyle="1" w:styleId="135">
    <w:name w:val="NormalCharacter"/>
    <w:link w:val="1"/>
    <w:qFormat/>
    <w:uiPriority w:val="0"/>
    <w:rPr>
      <w:rFonts w:ascii="Calibri" w:hAnsi="Calibri" w:eastAsia="宋体" w:cs="Times New Roman"/>
      <w:kern w:val="2"/>
      <w:sz w:val="21"/>
      <w:szCs w:val="22"/>
      <w:lang w:val="en-US" w:eastAsia="zh-CN" w:bidi="ar-SA"/>
    </w:rPr>
  </w:style>
  <w:style w:type="paragraph" w:customStyle="1" w:styleId="136">
    <w:name w:val="纯文本1"/>
    <w:basedOn w:val="1"/>
    <w:qFormat/>
    <w:uiPriority w:val="0"/>
    <w:rPr>
      <w:rFonts w:ascii="宋体" w:hAnsi="Courier New"/>
      <w:kern w:val="0"/>
      <w:sz w:val="20"/>
      <w:szCs w:val="20"/>
    </w:rPr>
  </w:style>
  <w:style w:type="paragraph" w:customStyle="1" w:styleId="137">
    <w:name w:val="页眉1"/>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customStyle="1" w:styleId="138">
    <w:name w:val="页脚1"/>
    <w:basedOn w:val="1"/>
    <w:qFormat/>
    <w:uiPriority w:val="0"/>
    <w:pPr>
      <w:tabs>
        <w:tab w:val="center" w:pos="4153"/>
        <w:tab w:val="right" w:pos="8306"/>
      </w:tabs>
      <w:snapToGrid w:val="0"/>
      <w:jc w:val="left"/>
    </w:pPr>
    <w:rPr>
      <w:rFonts w:ascii="Calibri" w:hAnsi="Calibri"/>
      <w:kern w:val="0"/>
      <w:sz w:val="18"/>
      <w:szCs w:val="18"/>
    </w:rPr>
  </w:style>
  <w:style w:type="character" w:customStyle="1" w:styleId="139">
    <w:name w:val="页码1"/>
    <w:link w:val="1"/>
    <w:qFormat/>
    <w:uiPriority w:val="0"/>
    <w:rPr>
      <w:rFonts w:ascii="等线" w:hAnsi="等线" w:eastAsia="等线"/>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B7489-C966-425A-9B7B-0031F5112E0D}">
  <ds:schemaRefs/>
</ds:datastoreItem>
</file>

<file path=docProps/app.xml><?xml version="1.0" encoding="utf-8"?>
<Properties xmlns="http://schemas.openxmlformats.org/officeDocument/2006/extended-properties" xmlns:vt="http://schemas.openxmlformats.org/officeDocument/2006/docPropsVTypes">
  <Template>Normal</Template>
  <Pages>91</Pages>
  <Words>52629</Words>
  <Characters>55529</Characters>
  <Lines>440</Lines>
  <Paragraphs>123</Paragraphs>
  <TotalTime>1</TotalTime>
  <ScaleCrop>false</ScaleCrop>
  <LinksUpToDate>false</LinksUpToDate>
  <CharactersWithSpaces>58543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2024-05-13T14:34:00Z</dcterms:created>
  <dc:creator>赵溢林</dc:creator>
  <cp:lastModifiedBy>SY</cp:lastModifiedBy>
  <cp:lastPrinted>2024-09-04T14:45:00Z</cp:lastPrinted>
  <dcterms:modified xsi:type="dcterms:W3CDTF">2024-09-11T09:13:57Z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0313A45BF6614472880F582834C02280_13</vt:lpwstr>
  </property>
</Properties>
</file>