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color w:val="auto"/>
          <w:sz w:val="30"/>
          <w:szCs w:val="30"/>
          <w:u w:val="single"/>
        </w:rPr>
      </w:pPr>
      <w:r>
        <w:rPr>
          <w:rFonts w:hint="eastAsia" w:asciiTheme="minorEastAsia" w:hAnsiTheme="minorEastAsia" w:eastAsiaTheme="minorEastAsia"/>
          <w:b/>
          <w:color w:val="auto"/>
          <w:sz w:val="30"/>
          <w:szCs w:val="30"/>
          <w:u w:val="single"/>
        </w:rPr>
        <w:t>黄埔东路庙头路隧道建设工程设计咨询及施工图审查</w:t>
      </w:r>
    </w:p>
    <w:p>
      <w:pPr>
        <w:spacing w:line="360" w:lineRule="auto"/>
        <w:jc w:val="center"/>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rPr>
        <w:t>招标公告</w:t>
      </w:r>
    </w:p>
    <w:p>
      <w:pPr>
        <w:pStyle w:val="4"/>
        <w:keepNext w:val="0"/>
        <w:keepLines w:val="0"/>
        <w:spacing w:before="0" w:after="0" w:line="240" w:lineRule="auto"/>
        <w:rPr>
          <w:rFonts w:asciiTheme="minorEastAsia" w:hAnsiTheme="minorEastAsia" w:eastAsiaTheme="minorEastAsia"/>
          <w:color w:val="auto"/>
        </w:rPr>
      </w:pPr>
      <w:bookmarkStart w:id="0" w:name="_Toc515033010"/>
      <w:bookmarkStart w:id="1" w:name="_Toc511557025"/>
      <w:r>
        <w:rPr>
          <w:rFonts w:asciiTheme="minorEastAsia" w:hAnsiTheme="minorEastAsia" w:eastAsiaTheme="minorEastAsia"/>
          <w:color w:val="auto"/>
        </w:rPr>
        <w:t>1. 招标条件</w:t>
      </w:r>
      <w:bookmarkEnd w:id="0"/>
      <w:bookmarkEnd w:id="1"/>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本招标项目</w:t>
      </w:r>
      <w:r>
        <w:rPr>
          <w:rFonts w:hint="eastAsia" w:cs="宋体" w:asciiTheme="minorEastAsia" w:hAnsiTheme="minorEastAsia" w:eastAsiaTheme="minorEastAsia"/>
          <w:color w:val="auto"/>
          <w:sz w:val="24"/>
          <w:u w:val="single"/>
        </w:rPr>
        <w:t>黄埔东路庙头路隧道建设工程</w:t>
      </w:r>
      <w:r>
        <w:rPr>
          <w:rFonts w:hint="eastAsia" w:cs="宋体" w:asciiTheme="minorEastAsia" w:hAnsiTheme="minorEastAsia" w:eastAsiaTheme="minorEastAsia"/>
          <w:color w:val="auto"/>
          <w:sz w:val="24"/>
        </w:rPr>
        <w:t>（项目名称）</w:t>
      </w:r>
      <w:r>
        <w:rPr>
          <w:rFonts w:ascii="宋体" w:hAnsi="宋体"/>
          <w:color w:val="auto"/>
          <w:sz w:val="24"/>
        </w:rPr>
        <w:t>已</w:t>
      </w:r>
      <w:r>
        <w:rPr>
          <w:rFonts w:hint="eastAsia" w:ascii="宋体" w:hAnsi="宋体"/>
          <w:color w:val="auto"/>
          <w:sz w:val="24"/>
        </w:rPr>
        <w:t>有立项</w:t>
      </w:r>
      <w:r>
        <w:rPr>
          <w:rFonts w:hint="eastAsia" w:ascii="宋体" w:hAnsi="宋体"/>
          <w:color w:val="auto"/>
          <w:sz w:val="24"/>
          <w:u w:val="single"/>
        </w:rPr>
        <w:t>依据《关于调研黄埔东路南海神庙段隧道建设有关事宜的议定事项》（</w:t>
      </w:r>
      <w:r>
        <w:rPr>
          <w:rFonts w:hint="eastAsia" w:ascii="宋体" w:hAnsi="宋体" w:cs="宋体"/>
          <w:color w:val="auto"/>
          <w:sz w:val="24"/>
          <w:u w:val="single"/>
        </w:rPr>
        <w:t>埔府议定事项[2021]56号）</w:t>
      </w:r>
      <w:r>
        <w:rPr>
          <w:rFonts w:hint="eastAsia" w:cs="宋体" w:asciiTheme="minorEastAsia" w:hAnsiTheme="minorEastAsia" w:eastAsiaTheme="minorEastAsia"/>
          <w:color w:val="auto"/>
          <w:sz w:val="24"/>
        </w:rPr>
        <w:t>，项目业主为</w:t>
      </w:r>
      <w:r>
        <w:rPr>
          <w:rFonts w:hint="eastAsia" w:cs="宋体" w:asciiTheme="minorEastAsia" w:hAnsiTheme="minorEastAsia" w:eastAsiaTheme="minorEastAsia"/>
          <w:color w:val="auto"/>
          <w:sz w:val="24"/>
          <w:u w:val="single"/>
        </w:rPr>
        <w:t>广州开发区财政投资建设项目管理中心</w:t>
      </w:r>
      <w:r>
        <w:rPr>
          <w:rFonts w:hint="eastAsia" w:cs="宋体" w:asciiTheme="minorEastAsia" w:hAnsiTheme="minorEastAsia" w:eastAsiaTheme="minorEastAsia"/>
          <w:color w:val="auto"/>
          <w:sz w:val="24"/>
        </w:rPr>
        <w:t>，建设资金来自</w:t>
      </w:r>
      <w:r>
        <w:rPr>
          <w:rFonts w:hint="eastAsia" w:cs="宋体" w:asciiTheme="minorEastAsia" w:hAnsiTheme="minorEastAsia" w:eastAsiaTheme="minorEastAsia"/>
          <w:color w:val="auto"/>
          <w:sz w:val="24"/>
          <w:u w:val="single"/>
        </w:rPr>
        <w:t>区财政资金</w:t>
      </w:r>
      <w:r>
        <w:rPr>
          <w:rFonts w:hint="eastAsia" w:cs="宋体" w:asciiTheme="minorEastAsia" w:hAnsiTheme="minorEastAsia" w:eastAsiaTheme="minorEastAsia"/>
          <w:color w:val="auto"/>
          <w:sz w:val="24"/>
        </w:rPr>
        <w:t>（资金来源），出资比例为</w:t>
      </w:r>
      <w:r>
        <w:rPr>
          <w:rFonts w:hint="eastAsia" w:cs="宋体" w:asciiTheme="minorEastAsia" w:hAnsiTheme="minorEastAsia" w:eastAsiaTheme="minorEastAsia"/>
          <w:color w:val="auto"/>
          <w:sz w:val="24"/>
          <w:u w:val="single"/>
        </w:rPr>
        <w:t>100%</w:t>
      </w:r>
      <w:r>
        <w:rPr>
          <w:rFonts w:hint="eastAsia" w:cs="宋体" w:asciiTheme="minorEastAsia" w:hAnsiTheme="minorEastAsia" w:eastAsiaTheme="minorEastAsia"/>
          <w:color w:val="auto"/>
          <w:sz w:val="24"/>
        </w:rPr>
        <w:t>，招标人为</w:t>
      </w:r>
      <w:r>
        <w:rPr>
          <w:rFonts w:hint="eastAsia" w:cs="宋体" w:asciiTheme="minorEastAsia" w:hAnsiTheme="minorEastAsia" w:eastAsiaTheme="minorEastAsia"/>
          <w:color w:val="auto"/>
          <w:sz w:val="24"/>
          <w:u w:val="single"/>
        </w:rPr>
        <w:t>广州开发区财政投资建设项目管理中心</w:t>
      </w:r>
      <w:r>
        <w:rPr>
          <w:rFonts w:hint="eastAsia" w:cs="宋体" w:asciiTheme="minorEastAsia" w:hAnsiTheme="minorEastAsia" w:eastAsiaTheme="minorEastAsia"/>
          <w:color w:val="auto"/>
          <w:sz w:val="24"/>
        </w:rPr>
        <w:t>。项目已具备招标条件，现对该项目的</w:t>
      </w:r>
      <w:r>
        <w:rPr>
          <w:rFonts w:hint="eastAsia" w:cs="宋体" w:asciiTheme="minorEastAsia" w:hAnsiTheme="minorEastAsia" w:eastAsiaTheme="minorEastAsia"/>
          <w:color w:val="auto"/>
          <w:sz w:val="24"/>
          <w:u w:val="single"/>
        </w:rPr>
        <w:t>设计咨询及施工图审查</w:t>
      </w:r>
      <w:r>
        <w:rPr>
          <w:rFonts w:hint="eastAsia" w:cs="宋体" w:asciiTheme="minorEastAsia" w:hAnsiTheme="minorEastAsia" w:eastAsiaTheme="minorEastAsia"/>
          <w:color w:val="auto"/>
          <w:sz w:val="24"/>
        </w:rPr>
        <w:t>进行公开招标。</w:t>
      </w:r>
    </w:p>
    <w:p>
      <w:pPr>
        <w:spacing w:line="360" w:lineRule="auto"/>
        <w:ind w:firstLine="480" w:firstLineChars="200"/>
        <w:rPr>
          <w:rFonts w:cs="宋体" w:asciiTheme="minorEastAsia" w:hAnsiTheme="minorEastAsia" w:eastAsiaTheme="minorEastAsia"/>
          <w:color w:val="auto"/>
          <w:sz w:val="24"/>
          <w:u w:val="single"/>
        </w:rPr>
      </w:pPr>
    </w:p>
    <w:p>
      <w:pPr>
        <w:pStyle w:val="4"/>
        <w:keepNext w:val="0"/>
        <w:keepLines w:val="0"/>
        <w:spacing w:before="0" w:after="0" w:line="240" w:lineRule="auto"/>
        <w:rPr>
          <w:rFonts w:asciiTheme="minorEastAsia" w:hAnsiTheme="minorEastAsia" w:eastAsiaTheme="minorEastAsia"/>
          <w:color w:val="auto"/>
        </w:rPr>
      </w:pPr>
      <w:bookmarkStart w:id="2" w:name="_Toc515033011"/>
      <w:bookmarkStart w:id="3" w:name="_Toc511557026"/>
      <w:r>
        <w:rPr>
          <w:rFonts w:asciiTheme="minorEastAsia" w:hAnsiTheme="minorEastAsia" w:eastAsiaTheme="minorEastAsia"/>
          <w:color w:val="auto"/>
        </w:rPr>
        <w:t>2. 项目概况与招标范围</w:t>
      </w:r>
      <w:bookmarkEnd w:id="2"/>
      <w:bookmarkEnd w:id="3"/>
    </w:p>
    <w:p>
      <w:pPr>
        <w:tabs>
          <w:tab w:val="left" w:pos="7513"/>
        </w:tabs>
        <w:spacing w:line="360" w:lineRule="auto"/>
        <w:ind w:firstLine="424" w:firstLineChars="177"/>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2.1招标项目概况</w:t>
      </w:r>
    </w:p>
    <w:p>
      <w:pPr>
        <w:tabs>
          <w:tab w:val="left" w:pos="7513"/>
        </w:tabs>
        <w:spacing w:line="360" w:lineRule="auto"/>
        <w:ind w:firstLine="424" w:firstLineChars="177"/>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2.1.1 招标项目名称：</w:t>
      </w:r>
      <w:r>
        <w:rPr>
          <w:rFonts w:hint="eastAsia" w:cs="宋体" w:asciiTheme="minorEastAsia" w:hAnsiTheme="minorEastAsia" w:eastAsiaTheme="minorEastAsia"/>
          <w:color w:val="auto"/>
          <w:sz w:val="24"/>
          <w:u w:val="single"/>
        </w:rPr>
        <w:t>黄埔东路庙头路隧道建设工程设计咨询及施工图审查</w:t>
      </w:r>
    </w:p>
    <w:p>
      <w:pPr>
        <w:tabs>
          <w:tab w:val="left" w:pos="7513"/>
        </w:tabs>
        <w:spacing w:line="360" w:lineRule="auto"/>
        <w:ind w:firstLine="424" w:firstLineChars="177"/>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2.1.2 工程建设地点：</w:t>
      </w:r>
      <w:r>
        <w:rPr>
          <w:rFonts w:hint="eastAsia" w:cs="宋体" w:asciiTheme="minorEastAsia" w:hAnsiTheme="minorEastAsia" w:eastAsiaTheme="minorEastAsia"/>
          <w:color w:val="auto"/>
          <w:sz w:val="24"/>
          <w:u w:val="single"/>
        </w:rPr>
        <w:t>广州市黄埔区</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2.1.3 工程建设规模：</w:t>
      </w:r>
      <w:r>
        <w:rPr>
          <w:rFonts w:hint="eastAsia" w:cs="宋体" w:asciiTheme="minorEastAsia" w:hAnsiTheme="minorEastAsia" w:eastAsiaTheme="minorEastAsia"/>
          <w:color w:val="auto"/>
          <w:sz w:val="24"/>
          <w:u w:val="single"/>
        </w:rPr>
        <w:t>本项目位于绕城高速黄埔大桥以东、庙头BRT站以西，拟对该范围段的现状黄埔东路进行线位裁弯取直，并进行下沉式隧道改造，两端接顺现状黄埔东路。工程东起现状黄埔东路沙浦BRT站，西止现状黄埔东路庙头BRT站，全长约1100m,隧道段长度约为645m,敞口段红线宽度约为65m，暗埋段宽度约为36.1m，城市主干道，主线双向8车道,设计车速为60㎞/h，工程内容包括：道路工程、隧道工程、机电设备安装工程、交通工程、给排水工程、照明工程、外电工程、电力管沟工程、绿化工程等。</w:t>
      </w:r>
    </w:p>
    <w:p>
      <w:pPr>
        <w:shd w:val="clear" w:color="auto" w:fill="FFFFFF"/>
        <w:adjustRightInd w:val="0"/>
        <w:spacing w:line="360" w:lineRule="auto"/>
        <w:ind w:firstLine="420" w:firstLineChars="175"/>
        <w:jc w:val="left"/>
        <w:rPr>
          <w:rFonts w:asciiTheme="minorEastAsia" w:hAnsiTheme="minorEastAsia" w:eastAsiaTheme="minorEastAsia"/>
          <w:color w:val="auto"/>
          <w:szCs w:val="21"/>
          <w:u w:val="single"/>
        </w:rPr>
      </w:pPr>
      <w:r>
        <w:rPr>
          <w:rFonts w:hint="eastAsia" w:cs="宋体" w:asciiTheme="minorEastAsia" w:hAnsiTheme="minorEastAsia" w:eastAsiaTheme="minorEastAsia"/>
          <w:color w:val="auto"/>
          <w:sz w:val="24"/>
          <w:u w:val="single"/>
        </w:rPr>
        <w:t>2.1.4 工程投资额：约79600万元。</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2.2招标范围</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2.2.1 标段划分：本项目分为</w:t>
      </w:r>
      <w:r>
        <w:rPr>
          <w:rFonts w:hint="eastAsia" w:cs="宋体" w:asciiTheme="minorEastAsia" w:hAnsiTheme="minorEastAsia" w:eastAsiaTheme="minorEastAsia"/>
          <w:color w:val="auto"/>
          <w:sz w:val="24"/>
          <w:u w:val="single"/>
        </w:rPr>
        <w:t xml:space="preserve"> 一 </w:t>
      </w:r>
      <w:r>
        <w:rPr>
          <w:rFonts w:hint="eastAsia" w:cs="宋体" w:asciiTheme="minorEastAsia" w:hAnsiTheme="minorEastAsia" w:eastAsiaTheme="minorEastAsia"/>
          <w:color w:val="auto"/>
          <w:sz w:val="24"/>
        </w:rPr>
        <w:t>个标段。</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2.2.2招标内容：</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single"/>
        </w:rPr>
        <w:t>2.2.2.1设计咨询服务内容：</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u w:val="single"/>
        </w:rPr>
        <w:t>投标人应按照广州市住房和城乡建设委员会《关于开展工程建设设计咨询试点工作的通知》（穗建技（1999）313号）、广州市住房建设委员会《关于转发省建委关于开展工程建设设计咨询试点工作的通知》（穗建技〔2000〕26号）、《广州市交通运输局关于印发广州市市政道路工程设计咨询工作指引的通知》（穗交运函[2021]306号）等文件开展设计咨询工作等，对本项目建设过程中全部工程的方案设计阶段、初步设计阶段、施工图设计阶段、施工图审查阶段、施工阶段的全过程设计咨询工作，提供设计咨询服务，从技术监督、技术协调和投资控制管理方面对设计文件进行审核，对设计文件的编制深度、设计质量、设计进度，以及安全可靠性、经济合理性进行控制。并对施工过程中所遇技术问题给予专业解决方案及建议。（详见招标文件第五章 委托人要求）。</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u w:val="single"/>
        </w:rPr>
        <w:t>2.2.2.2施工图审查服务范围及内容：</w:t>
      </w:r>
    </w:p>
    <w:p>
      <w:pPr>
        <w:shd w:val="clear" w:color="auto" w:fill="FFFFFF"/>
        <w:adjustRightInd w:val="0"/>
        <w:spacing w:line="360" w:lineRule="auto"/>
        <w:ind w:firstLine="420" w:firstLineChars="175"/>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u w:val="single"/>
        </w:rPr>
        <w:t>施工图审查服务范围：本项目的所有勘察设计成果均纳入本次招标审核范围。</w:t>
      </w:r>
    </w:p>
    <w:p>
      <w:pPr>
        <w:tabs>
          <w:tab w:val="left" w:pos="7513"/>
        </w:tabs>
        <w:spacing w:line="360" w:lineRule="auto"/>
        <w:ind w:firstLine="600" w:firstLineChars="25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2.2.3服务期限：</w:t>
      </w:r>
      <w:r>
        <w:rPr>
          <w:rFonts w:hint="eastAsia" w:cs="宋体" w:asciiTheme="minorEastAsia" w:hAnsiTheme="minorEastAsia" w:eastAsiaTheme="minorEastAsia"/>
          <w:color w:val="auto"/>
          <w:sz w:val="24"/>
          <w:u w:val="single"/>
        </w:rPr>
        <w:t>自中标通知书发放之日起至完成所有服务内容为止。</w:t>
      </w:r>
    </w:p>
    <w:p>
      <w:pPr>
        <w:tabs>
          <w:tab w:val="left" w:pos="7513"/>
        </w:tabs>
        <w:spacing w:line="360" w:lineRule="auto"/>
        <w:ind w:firstLine="600" w:firstLineChars="2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2.2.4</w:t>
      </w:r>
      <w:r>
        <w:rPr>
          <w:rFonts w:cs="宋体" w:asciiTheme="minorEastAsia" w:hAnsiTheme="minorEastAsia" w:eastAsiaTheme="minorEastAsia"/>
          <w:color w:val="auto"/>
          <w:sz w:val="24"/>
        </w:rPr>
        <w:t>最高投标限价：</w:t>
      </w:r>
      <w:r>
        <w:rPr>
          <w:rFonts w:hint="eastAsia" w:cs="宋体" w:asciiTheme="minorEastAsia" w:hAnsiTheme="minorEastAsia" w:eastAsiaTheme="minorEastAsia"/>
          <w:color w:val="auto"/>
          <w:sz w:val="24"/>
          <w:u w:val="single"/>
        </w:rPr>
        <w:t>278.6</w:t>
      </w:r>
      <w:r>
        <w:rPr>
          <w:rFonts w:hint="eastAsia" w:cs="宋体" w:asciiTheme="minorEastAsia" w:hAnsiTheme="minorEastAsia" w:eastAsiaTheme="minorEastAsia"/>
          <w:color w:val="auto"/>
          <w:sz w:val="24"/>
        </w:rPr>
        <w:t>万元，其中设计咨询费最高投标限价</w:t>
      </w:r>
      <w:r>
        <w:rPr>
          <w:rFonts w:hint="eastAsia" w:cs="宋体" w:asciiTheme="minorEastAsia" w:hAnsiTheme="minorEastAsia" w:eastAsiaTheme="minorEastAsia"/>
          <w:color w:val="auto"/>
          <w:sz w:val="24"/>
          <w:u w:val="single"/>
        </w:rPr>
        <w:t>205.70794</w:t>
      </w:r>
      <w:r>
        <w:rPr>
          <w:rFonts w:hint="eastAsia" w:cs="宋体" w:asciiTheme="minorEastAsia" w:hAnsiTheme="minorEastAsia" w:eastAsiaTheme="minorEastAsia"/>
          <w:color w:val="auto"/>
          <w:sz w:val="24"/>
        </w:rPr>
        <w:t>万元，施工图审查费最高投标限价</w:t>
      </w:r>
      <w:r>
        <w:rPr>
          <w:rFonts w:hint="eastAsia" w:cs="宋体" w:asciiTheme="minorEastAsia" w:hAnsiTheme="minorEastAsia" w:eastAsiaTheme="minorEastAsia"/>
          <w:color w:val="auto"/>
          <w:sz w:val="24"/>
          <w:u w:val="single"/>
        </w:rPr>
        <w:t>72.89206</w:t>
      </w:r>
      <w:r>
        <w:rPr>
          <w:rFonts w:hint="eastAsia" w:cs="宋体" w:asciiTheme="minorEastAsia" w:hAnsiTheme="minorEastAsia" w:eastAsiaTheme="minorEastAsia"/>
          <w:color w:val="auto"/>
          <w:sz w:val="24"/>
        </w:rPr>
        <w:t>万元</w:t>
      </w:r>
      <w:r>
        <w:rPr>
          <w:rFonts w:cs="宋体" w:asciiTheme="minorEastAsia" w:hAnsiTheme="minorEastAsia" w:eastAsiaTheme="minorEastAsia"/>
          <w:color w:val="auto"/>
          <w:sz w:val="24"/>
        </w:rPr>
        <w:t>。</w:t>
      </w:r>
    </w:p>
    <w:p>
      <w:pPr>
        <w:pStyle w:val="4"/>
        <w:keepNext w:val="0"/>
        <w:keepLines w:val="0"/>
        <w:spacing w:before="0" w:after="0" w:line="240" w:lineRule="auto"/>
        <w:rPr>
          <w:rFonts w:asciiTheme="minorEastAsia" w:hAnsiTheme="minorEastAsia" w:eastAsiaTheme="minorEastAsia"/>
          <w:color w:val="auto"/>
        </w:rPr>
      </w:pPr>
      <w:bookmarkStart w:id="4" w:name="_Toc511557027"/>
      <w:bookmarkStart w:id="5" w:name="_Toc515033012"/>
    </w:p>
    <w:p>
      <w:pPr>
        <w:pStyle w:val="4"/>
        <w:keepNext w:val="0"/>
        <w:keepLines w:val="0"/>
        <w:spacing w:before="0" w:after="0" w:line="240" w:lineRule="auto"/>
        <w:rPr>
          <w:rFonts w:asciiTheme="minorEastAsia" w:hAnsiTheme="minorEastAsia" w:eastAsiaTheme="minorEastAsia"/>
          <w:color w:val="auto"/>
        </w:rPr>
      </w:pPr>
      <w:r>
        <w:rPr>
          <w:rFonts w:asciiTheme="minorEastAsia" w:hAnsiTheme="minorEastAsia" w:eastAsiaTheme="minorEastAsia"/>
          <w:color w:val="auto"/>
        </w:rPr>
        <w:t>3. 投标人资格要求</w:t>
      </w:r>
      <w:bookmarkEnd w:id="4"/>
      <w:bookmarkEnd w:id="5"/>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w:t>
      </w:r>
      <w:r>
        <w:rPr>
          <w:rFonts w:hint="eastAsia" w:cs="宋体" w:asciiTheme="minorEastAsia" w:hAnsiTheme="minorEastAsia" w:eastAsiaTheme="minorEastAsia"/>
          <w:color w:val="auto"/>
          <w:sz w:val="24"/>
          <w:u w:val="single"/>
        </w:rPr>
        <w:t>投标人（含联合体各方）均具有独立法人资格，持有事业单位登记管理部门核发的事业单位法人证书或工商行政</w:t>
      </w:r>
      <w:r>
        <w:rPr>
          <w:rFonts w:hint="eastAsia" w:cs="宋体" w:asciiTheme="minorEastAsia" w:hAnsiTheme="minorEastAsia" w:eastAsiaTheme="minorEastAsia"/>
          <w:color w:val="auto"/>
          <w:sz w:val="24"/>
          <w:u w:val="single"/>
          <w:lang w:eastAsia="zh-CN"/>
        </w:rPr>
        <w:t>（市场监督）</w:t>
      </w:r>
      <w:r>
        <w:rPr>
          <w:rFonts w:hint="eastAsia" w:cs="宋体" w:asciiTheme="minorEastAsia" w:hAnsiTheme="minorEastAsia" w:eastAsiaTheme="minorEastAsia"/>
          <w:color w:val="auto"/>
          <w:sz w:val="24"/>
          <w:u w:val="single"/>
        </w:rPr>
        <w:t>管理部门核发的企业法人营业执照；按国家法律经营</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3.2投标人（或联合体）须同时具备：</w:t>
      </w:r>
      <w:r>
        <w:rPr>
          <w:rFonts w:hint="eastAsia" w:cs="宋体" w:asciiTheme="minorEastAsia" w:hAnsiTheme="minorEastAsia" w:eastAsiaTheme="minorEastAsia"/>
          <w:color w:val="auto"/>
          <w:sz w:val="24"/>
          <w:u w:val="single"/>
        </w:rPr>
        <w:t>①建设行政主管部门颁发的工程设计综合资质，或市政行业工程设计甲级资质；或同时具备市政行业（道路工程</w:t>
      </w:r>
      <w:r>
        <w:rPr>
          <w:rFonts w:hint="eastAsia" w:cs="宋体" w:asciiTheme="minorEastAsia" w:hAnsiTheme="minorEastAsia" w:eastAsiaTheme="minorEastAsia"/>
          <w:color w:val="auto"/>
          <w:sz w:val="24"/>
          <w:u w:val="single"/>
          <w:lang w:eastAsia="zh-CN"/>
        </w:rPr>
        <w:t>专业</w:t>
      </w:r>
      <w:r>
        <w:rPr>
          <w:rFonts w:hint="eastAsia" w:cs="宋体" w:asciiTheme="minorEastAsia" w:hAnsiTheme="minorEastAsia" w:eastAsiaTheme="minorEastAsia"/>
          <w:color w:val="auto"/>
          <w:sz w:val="24"/>
          <w:u w:val="single"/>
        </w:rPr>
        <w:t>甲级、城市隧道工程</w:t>
      </w:r>
      <w:r>
        <w:rPr>
          <w:rFonts w:hint="eastAsia" w:cs="宋体" w:asciiTheme="minorEastAsia" w:hAnsiTheme="minorEastAsia" w:eastAsiaTheme="minorEastAsia"/>
          <w:color w:val="auto"/>
          <w:sz w:val="24"/>
          <w:u w:val="single"/>
          <w:lang w:eastAsia="zh-CN"/>
        </w:rPr>
        <w:t>专业</w:t>
      </w:r>
      <w:r>
        <w:rPr>
          <w:rFonts w:hint="eastAsia" w:cs="宋体" w:asciiTheme="minorEastAsia" w:hAnsiTheme="minorEastAsia" w:eastAsiaTheme="minorEastAsia"/>
          <w:color w:val="auto"/>
          <w:sz w:val="24"/>
          <w:u w:val="single"/>
        </w:rPr>
        <w:t>甲级）资质。</w:t>
      </w:r>
    </w:p>
    <w:p>
      <w:pPr>
        <w:spacing w:line="360" w:lineRule="auto"/>
        <w:ind w:firstLine="480" w:firstLineChars="200"/>
        <w:rPr>
          <w:rFonts w:cs="宋体" w:asciiTheme="minorEastAsia" w:hAnsiTheme="minorEastAsia" w:eastAsiaTheme="minorEastAsia"/>
          <w:b/>
          <w:color w:val="auto"/>
          <w:sz w:val="24"/>
          <w:u w:val="single"/>
        </w:rPr>
      </w:pPr>
      <w:r>
        <w:rPr>
          <w:rFonts w:hint="eastAsia" w:cs="宋体" w:asciiTheme="minorEastAsia" w:hAnsiTheme="minorEastAsia" w:eastAsiaTheme="minorEastAsia"/>
          <w:color w:val="auto"/>
          <w:sz w:val="24"/>
          <w:u w:val="single"/>
        </w:rPr>
        <w:t>②建设行政主管部门颁发的施工图设计文件审查机构一类资质证书[业务范围包含市政基础设施工程（须包括隧道、道路）]。</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w:t>
      </w:r>
      <w:r>
        <w:rPr>
          <w:rFonts w:hint="eastAsia" w:cs="宋体" w:asciiTheme="minorEastAsia" w:hAnsiTheme="minorEastAsia" w:eastAsiaTheme="minorEastAsia"/>
          <w:color w:val="auto"/>
          <w:sz w:val="24"/>
          <w:lang w:eastAsia="zh-CN"/>
        </w:rPr>
        <w:t>投标人</w:t>
      </w:r>
      <w:r>
        <w:rPr>
          <w:rFonts w:hint="eastAsia" w:cs="宋体" w:asciiTheme="minorEastAsia" w:hAnsiTheme="minorEastAsia" w:eastAsiaTheme="minorEastAsia"/>
          <w:color w:val="auto"/>
          <w:sz w:val="24"/>
        </w:rPr>
        <w:t>（若为联合体投标，指</w:t>
      </w:r>
      <w:r>
        <w:rPr>
          <w:rFonts w:hint="eastAsia" w:cs="宋体" w:asciiTheme="minorEastAsia" w:hAnsiTheme="minorEastAsia" w:eastAsiaTheme="minorEastAsia"/>
          <w:color w:val="auto"/>
          <w:sz w:val="24"/>
          <w:lang w:eastAsia="zh-CN"/>
        </w:rPr>
        <w:t>联合体主办方）</w:t>
      </w:r>
      <w:r>
        <w:rPr>
          <w:rFonts w:hint="eastAsia" w:cs="宋体" w:asciiTheme="minorEastAsia" w:hAnsiTheme="minorEastAsia" w:eastAsiaTheme="minorEastAsia"/>
          <w:color w:val="auto"/>
          <w:sz w:val="24"/>
        </w:rPr>
        <w:t>拟派的项目负责人（兼任设计咨询负责人）须具备</w:t>
      </w:r>
      <w:r>
        <w:rPr>
          <w:rFonts w:hint="eastAsia" w:cs="宋体" w:asciiTheme="minorEastAsia" w:hAnsiTheme="minorEastAsia" w:eastAsiaTheme="minorEastAsia"/>
          <w:color w:val="auto"/>
          <w:sz w:val="24"/>
          <w:u w:val="single"/>
        </w:rPr>
        <w:t>路桥或道桥或隧道</w:t>
      </w:r>
      <w:r>
        <w:rPr>
          <w:rFonts w:hint="eastAsia" w:cs="宋体" w:asciiTheme="minorEastAsia" w:hAnsiTheme="minorEastAsia" w:eastAsiaTheme="minorEastAsia"/>
          <w:color w:val="auto"/>
          <w:sz w:val="24"/>
          <w:u w:val="single"/>
          <w:lang w:eastAsia="zh-CN"/>
        </w:rPr>
        <w:t>相关</w:t>
      </w:r>
      <w:r>
        <w:rPr>
          <w:rFonts w:hint="eastAsia" w:cs="宋体" w:asciiTheme="minorEastAsia" w:hAnsiTheme="minorEastAsia" w:eastAsiaTheme="minorEastAsia"/>
          <w:color w:val="auto"/>
          <w:sz w:val="24"/>
          <w:u w:val="single"/>
        </w:rPr>
        <w:t>专业高级工程师或以上技术职称。</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 本次招标</w:t>
      </w:r>
      <w:r>
        <w:rPr>
          <w:rFonts w:hint="eastAsia" w:cs="宋体" w:asciiTheme="minorEastAsia" w:hAnsiTheme="minorEastAsia" w:eastAsiaTheme="minorEastAsia"/>
          <w:color w:val="auto"/>
          <w:sz w:val="24"/>
          <w:u w:val="single"/>
        </w:rPr>
        <w:t>接受</w:t>
      </w:r>
      <w:r>
        <w:rPr>
          <w:rFonts w:hint="eastAsia" w:cs="宋体" w:asciiTheme="minorEastAsia" w:hAnsiTheme="minorEastAsia" w:eastAsiaTheme="minorEastAsia"/>
          <w:color w:val="auto"/>
          <w:sz w:val="24"/>
        </w:rPr>
        <w:t>联合体投标</w:t>
      </w:r>
      <w:r>
        <w:rPr>
          <w:rFonts w:hint="eastAsia" w:ascii="宋体" w:hAnsi="宋体" w:cs="宋体"/>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本项目应由设计咨询单位及施工图审查单位组成联合体，</w:t>
      </w:r>
      <w:r>
        <w:rPr>
          <w:rFonts w:cs="宋体" w:asciiTheme="minorEastAsia" w:hAnsiTheme="minorEastAsia" w:eastAsiaTheme="minorEastAsia"/>
          <w:color w:val="auto"/>
          <w:sz w:val="24"/>
        </w:rPr>
        <w:t>联合体应当在</w:t>
      </w:r>
      <w:r>
        <w:rPr>
          <w:rFonts w:hint="eastAsia" w:cs="宋体" w:asciiTheme="minorEastAsia" w:hAnsiTheme="minorEastAsia" w:eastAsiaTheme="minorEastAsia"/>
          <w:color w:val="auto"/>
          <w:sz w:val="24"/>
          <w:u w:val="single"/>
        </w:rPr>
        <w:t>投标截止时间</w:t>
      </w:r>
      <w:r>
        <w:rPr>
          <w:rFonts w:cs="宋体" w:asciiTheme="minorEastAsia" w:hAnsiTheme="minorEastAsia" w:eastAsiaTheme="minorEastAsia"/>
          <w:color w:val="auto"/>
          <w:sz w:val="24"/>
        </w:rPr>
        <w:t>前组成</w:t>
      </w:r>
      <w:r>
        <w:rPr>
          <w:rFonts w:hint="eastAsia" w:cs="宋体" w:asciiTheme="minorEastAsia" w:hAnsiTheme="minorEastAsia" w:eastAsiaTheme="minorEastAsia"/>
          <w:color w:val="auto"/>
          <w:sz w:val="24"/>
        </w:rPr>
        <w:t>，应以</w:t>
      </w:r>
      <w:r>
        <w:rPr>
          <w:rFonts w:hint="eastAsia" w:cs="宋体" w:asciiTheme="minorEastAsia" w:hAnsiTheme="minorEastAsia" w:eastAsiaTheme="minorEastAsia"/>
          <w:color w:val="auto"/>
          <w:sz w:val="24"/>
          <w:u w:val="single"/>
        </w:rPr>
        <w:t>具备建设行政主管部门颁发的工程设计综合资质，或市政行业工程设计甲级资质；或同时具备市政行业（</w:t>
      </w:r>
      <w:r>
        <w:rPr>
          <w:rFonts w:hint="eastAsia" w:cs="宋体" w:asciiTheme="minorEastAsia" w:hAnsiTheme="minorEastAsia" w:eastAsiaTheme="minorEastAsia"/>
          <w:color w:val="auto"/>
          <w:sz w:val="24"/>
          <w:u w:val="single"/>
          <w:lang w:eastAsia="zh-CN"/>
        </w:rPr>
        <w:t>道路工程专业甲级、城市隧道工程专业甲级</w:t>
      </w:r>
      <w:r>
        <w:rPr>
          <w:rFonts w:hint="eastAsia" w:cs="宋体" w:asciiTheme="minorEastAsia" w:hAnsiTheme="minorEastAsia" w:eastAsiaTheme="minorEastAsia"/>
          <w:color w:val="auto"/>
          <w:sz w:val="24"/>
          <w:u w:val="single"/>
        </w:rPr>
        <w:t>）资质单位</w:t>
      </w:r>
      <w:r>
        <w:rPr>
          <w:rFonts w:hint="eastAsia" w:cs="宋体" w:asciiTheme="minorEastAsia" w:hAnsiTheme="minorEastAsia" w:eastAsiaTheme="minorEastAsia"/>
          <w:color w:val="auto"/>
          <w:sz w:val="24"/>
        </w:rPr>
        <w:t>为牵头人，</w:t>
      </w:r>
      <w:r>
        <w:rPr>
          <w:rFonts w:hint="eastAsia" w:cs="宋体" w:asciiTheme="minorEastAsia" w:hAnsiTheme="minorEastAsia" w:eastAsiaTheme="minorEastAsia"/>
          <w:color w:val="auto"/>
          <w:sz w:val="24"/>
          <w:u w:val="single"/>
        </w:rPr>
        <w:t>具备施工图设计文件审查机构一类资质证书[业务范围包含市政基础设施工程（须包括隧道、道路）]单位</w:t>
      </w:r>
      <w:r>
        <w:rPr>
          <w:rFonts w:hint="eastAsia" w:cs="宋体" w:asciiTheme="minorEastAsia" w:hAnsiTheme="minorEastAsia" w:eastAsiaTheme="minorEastAsia"/>
          <w:color w:val="auto"/>
          <w:sz w:val="24"/>
        </w:rPr>
        <w:t>为成员方，并签订</w:t>
      </w:r>
      <w:r>
        <w:rPr>
          <w:rFonts w:hint="eastAsia" w:cs="宋体" w:asciiTheme="minorEastAsia" w:hAnsiTheme="minorEastAsia" w:eastAsiaTheme="minorEastAsia"/>
          <w:color w:val="auto"/>
          <w:sz w:val="24"/>
          <w:lang w:eastAsia="zh-CN"/>
        </w:rPr>
        <w:t>联合体协议书</w:t>
      </w:r>
      <w:r>
        <w:rPr>
          <w:rFonts w:hint="eastAsia" w:cs="宋体" w:asciiTheme="minorEastAsia" w:hAnsiTheme="minorEastAsia" w:eastAsiaTheme="minorEastAsia"/>
          <w:color w:val="auto"/>
          <w:sz w:val="24"/>
        </w:rPr>
        <w:t>。如不同时具备设计专业资质，也允许组成联合体，并以具有市政行业</w:t>
      </w:r>
      <w:r>
        <w:rPr>
          <w:rFonts w:hint="eastAsia" w:cs="宋体" w:asciiTheme="minorEastAsia" w:hAnsiTheme="minorEastAsia" w:eastAsiaTheme="minorEastAsia"/>
          <w:color w:val="auto"/>
          <w:sz w:val="24"/>
          <w:u w:val="single"/>
        </w:rPr>
        <w:t>道路工程专业甲级</w:t>
      </w:r>
      <w:r>
        <w:rPr>
          <w:rFonts w:hint="eastAsia" w:cs="宋体" w:asciiTheme="minorEastAsia" w:hAnsiTheme="minorEastAsia" w:eastAsiaTheme="minorEastAsia"/>
          <w:color w:val="auto"/>
          <w:sz w:val="24"/>
        </w:rPr>
        <w:t>设计资质的单位为牵头人。联合体各方（包括主办方及联合体成员）不得再单独或与其他单位组成联合体参与本项目投标。出现上述情况者，其投标和与此有关的联合体的投标将被拒绝。投标人拟任本工程项目负责人应为牵头人正式员工。</w:t>
      </w:r>
      <w:r>
        <w:rPr>
          <w:rFonts w:hint="eastAsia" w:cs="宋体" w:asciiTheme="minorEastAsia" w:hAnsiTheme="minorEastAsia" w:eastAsiaTheme="minorEastAsia"/>
          <w:color w:val="auto"/>
          <w:sz w:val="24"/>
          <w:lang w:eastAsia="zh-CN"/>
        </w:rPr>
        <w:t>联合体协议书</w:t>
      </w:r>
      <w:r>
        <w:rPr>
          <w:rFonts w:hint="eastAsia" w:cs="宋体" w:asciiTheme="minorEastAsia" w:hAnsiTheme="minorEastAsia" w:eastAsiaTheme="minorEastAsia"/>
          <w:color w:val="auto"/>
          <w:sz w:val="24"/>
        </w:rPr>
        <w:t>应明确约定各方拟承担的工作和责任、明确约定由主办方负责签订相关合同等。</w:t>
      </w:r>
      <w:r>
        <w:rPr>
          <w:rFonts w:hint="eastAsia" w:cs="宋体" w:asciiTheme="minorEastAsia" w:hAnsiTheme="minorEastAsia" w:eastAsiaTheme="minorEastAsia"/>
          <w:color w:val="auto"/>
          <w:sz w:val="24"/>
          <w:u w:val="single"/>
        </w:rPr>
        <w:t>投标截止时间</w:t>
      </w:r>
      <w:r>
        <w:rPr>
          <w:rFonts w:cs="宋体" w:asciiTheme="minorEastAsia" w:hAnsiTheme="minorEastAsia" w:eastAsiaTheme="minorEastAsia"/>
          <w:color w:val="auto"/>
          <w:sz w:val="24"/>
        </w:rPr>
        <w:t>后联合体增减、更换成员的，其投标无效。</w:t>
      </w:r>
    </w:p>
    <w:p>
      <w:pPr>
        <w:numPr>
          <w:ilvl w:val="-1"/>
          <w:numId w:val="0"/>
        </w:num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联合体投标时，除“联合体协议书”需由联合体各方分别按要求进行签字或盖章外，其他资料若需要签字或盖章的均可由联合体主办方签字或盖章即可；投标文件其他资料及落款中的“投标人”或“投标单位”应填写联合体各方的单位全称【格式示例为：（主）单位全称（成）单位全称】，由联合体主办方按要求签字或盖章即可。电子签章由主办方进行签章即可。</w:t>
      </w:r>
    </w:p>
    <w:p>
      <w:pPr>
        <w:pStyle w:val="2"/>
        <w:rPr>
          <w:color w:val="auto"/>
        </w:rPr>
      </w:pP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3.5其他资格要求：</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①投标人（若为联合体投标，指联合体主办方）已按规定格式签名盖章《投标人声明》（格式见招标公告附件一）；</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②</w:t>
      </w:r>
      <w:r>
        <w:rPr>
          <w:rFonts w:hint="eastAsia" w:cs="宋体" w:asciiTheme="minorEastAsia" w:hAnsiTheme="minorEastAsia" w:eastAsiaTheme="minorEastAsia"/>
          <w:color w:val="auto"/>
          <w:sz w:val="24"/>
          <w:u w:val="single"/>
        </w:rPr>
        <w:t>资格审查前，投标人（含联合体各方）在广州公共资源交易中心办理企业信息登记，</w:t>
      </w:r>
      <w:r>
        <w:rPr>
          <w:rFonts w:hint="eastAsia" w:cs="楷体" w:asciiTheme="minorEastAsia" w:hAnsiTheme="minorEastAsia" w:eastAsiaTheme="minorEastAsia"/>
          <w:color w:val="auto"/>
          <w:sz w:val="24"/>
          <w:u w:val="single"/>
        </w:rPr>
        <w:t>拟担任本工程项目负责人须是本企业在</w:t>
      </w:r>
      <w:r>
        <w:rPr>
          <w:rFonts w:hint="eastAsia" w:cs="宋体" w:asciiTheme="minorEastAsia" w:hAnsiTheme="minorEastAsia" w:eastAsiaTheme="minorEastAsia"/>
          <w:color w:val="auto"/>
          <w:sz w:val="24"/>
          <w:u w:val="single"/>
        </w:rPr>
        <w:t>广州公共资源交易中心信息登记</w:t>
      </w:r>
      <w:r>
        <w:rPr>
          <w:rFonts w:hint="eastAsia" w:cs="楷体" w:asciiTheme="minorEastAsia" w:hAnsiTheme="minorEastAsia" w:eastAsiaTheme="minorEastAsia"/>
          <w:color w:val="auto"/>
          <w:sz w:val="24"/>
          <w:u w:val="single"/>
        </w:rPr>
        <w:t>中的在册人员。</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③</w:t>
      </w:r>
      <w:r>
        <w:rPr>
          <w:rFonts w:hint="eastAsia" w:cs="宋体" w:asciiTheme="minorEastAsia" w:hAnsiTheme="minorEastAsia" w:eastAsiaTheme="minorEastAsia"/>
          <w:color w:val="auto"/>
          <w:sz w:val="24"/>
          <w:u w:val="single"/>
        </w:rPr>
        <w:t>本工程不接受被列入我区不良记录（处罚有效期内）的单位（若为联合体投标，指联合体各方）或个人（指项目负责人）投标，不良记录具体名单以资格审查时广州市黄埔区人民政府、广州开发区管委会网站的区住房和城乡建设局（广州开发区建设和交通局）网页“建筑活动不良行为记录”栏目（网址：</w:t>
      </w:r>
      <w:r>
        <w:rPr>
          <w:color w:val="auto"/>
        </w:rPr>
        <w:fldChar w:fldCharType="begin"/>
      </w:r>
      <w:r>
        <w:rPr>
          <w:color w:val="auto"/>
        </w:rPr>
        <w:instrText xml:space="preserve"> HYPERLINK "http://www.hp.gov.cn/gzjg/qzfgwhgzbm/qzfhcxjsj10/jzhdblxwjl/）公布名单为准。若资格审查时网址有变化，以最新网址为准。" </w:instrText>
      </w:r>
      <w:r>
        <w:rPr>
          <w:color w:val="auto"/>
        </w:rPr>
        <w:fldChar w:fldCharType="separate"/>
      </w:r>
      <w:r>
        <w:rPr>
          <w:rStyle w:val="11"/>
          <w:rFonts w:hint="eastAsia" w:cs="宋体" w:asciiTheme="minorEastAsia" w:hAnsiTheme="minorEastAsia" w:eastAsiaTheme="minorEastAsia"/>
          <w:color w:val="auto"/>
          <w:sz w:val="24"/>
        </w:rPr>
        <w:t>http://www.hp.gov.cn/gzjg/qzfgwhgzbm/qzfhcxjsj10/jzhdblxwjl/）公布名单为准。若资格审查时网址有变化，以最新网址为准。</w:t>
      </w:r>
      <w:r>
        <w:rPr>
          <w:rStyle w:val="11"/>
          <w:rFonts w:hint="eastAsia" w:cs="宋体" w:asciiTheme="minorEastAsia" w:hAnsiTheme="minorEastAsia" w:eastAsiaTheme="minorEastAsia"/>
          <w:color w:val="auto"/>
          <w:sz w:val="24"/>
        </w:rPr>
        <w:fldChar w:fldCharType="end"/>
      </w:r>
    </w:p>
    <w:p>
      <w:pPr>
        <w:spacing w:line="360" w:lineRule="auto"/>
        <w:ind w:firstLine="480" w:firstLineChars="200"/>
        <w:rPr>
          <w:rFonts w:cs="宋体" w:asciiTheme="minorEastAsia" w:hAnsiTheme="minorEastAsia" w:eastAsiaTheme="minorEastAsia"/>
          <w:color w:val="auto"/>
          <w:sz w:val="24"/>
          <w:u w:val="single"/>
        </w:rPr>
      </w:pPr>
      <w:r>
        <w:rPr>
          <w:rFonts w:cs="宋体" w:asciiTheme="minorEastAsia" w:hAnsiTheme="minorEastAsia" w:eastAsiaTheme="minorEastAsia"/>
          <w:color w:val="auto"/>
          <w:sz w:val="24"/>
          <w:u w:val="single"/>
        </w:rPr>
        <w:fldChar w:fldCharType="begin"/>
      </w:r>
      <w:r>
        <w:rPr>
          <w:rFonts w:cs="宋体" w:asciiTheme="minorEastAsia" w:hAnsiTheme="minorEastAsia" w:eastAsiaTheme="minorEastAsia"/>
          <w:color w:val="auto"/>
          <w:sz w:val="24"/>
          <w:u w:val="single"/>
        </w:rPr>
        <w:instrText xml:space="preserve"> </w:instrText>
      </w:r>
      <w:r>
        <w:rPr>
          <w:rFonts w:hint="eastAsia" w:cs="宋体" w:asciiTheme="minorEastAsia" w:hAnsiTheme="minorEastAsia" w:eastAsiaTheme="minorEastAsia"/>
          <w:color w:val="auto"/>
          <w:sz w:val="24"/>
          <w:u w:val="single"/>
        </w:rPr>
        <w:instrText xml:space="preserve">= 4 \* GB3</w:instrText>
      </w:r>
      <w:r>
        <w:rPr>
          <w:rFonts w:cs="宋体" w:asciiTheme="minorEastAsia" w:hAnsiTheme="minorEastAsia" w:eastAsiaTheme="minorEastAsia"/>
          <w:color w:val="auto"/>
          <w:sz w:val="24"/>
          <w:u w:val="single"/>
        </w:rPr>
        <w:instrText xml:space="preserve"> </w:instrText>
      </w:r>
      <w:r>
        <w:rPr>
          <w:rFonts w:cs="宋体" w:asciiTheme="minorEastAsia" w:hAnsiTheme="minorEastAsia" w:eastAsiaTheme="minorEastAsia"/>
          <w:color w:val="auto"/>
          <w:sz w:val="24"/>
          <w:u w:val="single"/>
        </w:rPr>
        <w:fldChar w:fldCharType="separate"/>
      </w:r>
      <w:r>
        <w:rPr>
          <w:rFonts w:hint="eastAsia" w:cs="宋体" w:asciiTheme="minorEastAsia" w:hAnsiTheme="minorEastAsia" w:eastAsiaTheme="minorEastAsia"/>
          <w:color w:val="auto"/>
          <w:sz w:val="24"/>
          <w:u w:val="single"/>
        </w:rPr>
        <w:t>④</w:t>
      </w:r>
      <w:r>
        <w:rPr>
          <w:rFonts w:cs="宋体" w:asciiTheme="minorEastAsia" w:hAnsiTheme="minorEastAsia" w:eastAsiaTheme="minorEastAsia"/>
          <w:color w:val="auto"/>
          <w:sz w:val="24"/>
          <w:u w:val="single"/>
        </w:rPr>
        <w:fldChar w:fldCharType="end"/>
      </w:r>
      <w:r>
        <w:rPr>
          <w:rFonts w:hint="eastAsia" w:cs="宋体" w:asciiTheme="minorEastAsia" w:hAnsiTheme="minorEastAsia" w:eastAsiaTheme="minorEastAsia"/>
          <w:b/>
          <w:bCs/>
          <w:color w:val="auto"/>
          <w:kern w:val="0"/>
          <w:sz w:val="24"/>
          <w:u w:val="single"/>
        </w:rPr>
        <w:t>依据《广东省住房和城乡建设厅关于印发香港工程建设咨询企业和专业人士在粤港澳大湾区内地城市开业执业试点管理暂行办法的通知》（粤建规范〔2020〕1号，详见链接：http://zfcxjst.gd.gov.cn/xxgk/wjtz/content/post_3137220.html），自2021年1月1日起，已在广东省住房和城乡建设主管部门备案且备案的业务范围满足招标文件要求的香港企业及香港专业人士参与本次投标的，应按招标文件要求提供满足评审的相关证明文件。</w:t>
      </w:r>
    </w:p>
    <w:p>
      <w:pPr>
        <w:topLinePunct/>
        <w:spacing w:line="360" w:lineRule="auto"/>
        <w:ind w:firstLine="480" w:firstLineChars="200"/>
        <w:rPr>
          <w:rFonts w:cs="宋体" w:asciiTheme="minorEastAsia" w:hAnsiTheme="minorEastAsia" w:eastAsiaTheme="minorEastAsia"/>
          <w:b/>
          <w:bCs/>
          <w:color w:val="auto"/>
          <w:kern w:val="0"/>
          <w:sz w:val="24"/>
          <w:u w:val="single"/>
        </w:rPr>
      </w:pPr>
      <w:r>
        <w:rPr>
          <w:rFonts w:hint="eastAsia" w:cs="宋体" w:asciiTheme="minorEastAsia" w:hAnsiTheme="minorEastAsia" w:eastAsiaTheme="minorEastAsia"/>
          <w:color w:val="auto"/>
          <w:sz w:val="24"/>
          <w:u w:val="single"/>
        </w:rPr>
        <w:t>⑤</w:t>
      </w:r>
      <w:r>
        <w:rPr>
          <w:rFonts w:hint="eastAsia" w:cs="宋体" w:asciiTheme="minorEastAsia" w:hAnsiTheme="minorEastAsia" w:eastAsiaTheme="minorEastAsia"/>
          <w:b/>
          <w:bCs/>
          <w:color w:val="auto"/>
          <w:kern w:val="0"/>
          <w:sz w:val="24"/>
          <w:u w:val="single"/>
        </w:rPr>
        <w:t>投标人（若为联合体投标，指联合体各方）与被咨询项目的勘察设计单位无隶属及其它利害关系，投标人如已成为本项目的勘察设计中标服务单位，将不能参与本项目的投标，否则将被剥夺本项目的中标资格。</w:t>
      </w:r>
    </w:p>
    <w:p>
      <w:pPr>
        <w:pStyle w:val="16"/>
        <w:spacing w:line="360" w:lineRule="auto"/>
        <w:ind w:firstLine="482" w:firstLineChars="200"/>
        <w:rPr>
          <w:rFonts w:cs="宋体" w:asciiTheme="minorEastAsia" w:hAnsiTheme="minorEastAsia" w:eastAsiaTheme="minorEastAsia"/>
          <w:b/>
          <w:bCs/>
          <w:color w:val="auto"/>
          <w:szCs w:val="24"/>
          <w:u w:val="single"/>
        </w:rPr>
      </w:pPr>
      <w:r>
        <w:rPr>
          <w:rFonts w:hint="eastAsia" w:cs="宋体" w:asciiTheme="minorEastAsia" w:hAnsiTheme="minorEastAsia" w:eastAsiaTheme="minorEastAsia"/>
          <w:b/>
          <w:bCs/>
          <w:color w:val="auto"/>
          <w:u w:val="single"/>
        </w:rPr>
        <w:t>本项目勘察设计服务单位：</w:t>
      </w:r>
      <w:r>
        <w:rPr>
          <w:rFonts w:hint="eastAsia" w:cs="宋体" w:asciiTheme="minorEastAsia" w:hAnsiTheme="minorEastAsia" w:eastAsiaTheme="minorEastAsia"/>
          <w:b/>
          <w:bCs/>
          <w:color w:val="auto"/>
          <w:szCs w:val="24"/>
          <w:u w:val="single"/>
        </w:rPr>
        <w:t>中铁第六勘察设计院集团有限公司。</w:t>
      </w:r>
    </w:p>
    <w:p>
      <w:pPr>
        <w:wordWrap w:val="0"/>
        <w:topLinePunct/>
        <w:adjustRightInd w:val="0"/>
        <w:snapToGrid w:val="0"/>
        <w:spacing w:line="360" w:lineRule="auto"/>
        <w:ind w:firstLine="480" w:firstLineChars="200"/>
        <w:rPr>
          <w:rFonts w:asciiTheme="minorEastAsia" w:hAnsiTheme="minorEastAsia" w:eastAsiaTheme="minorEastAsia"/>
          <w:color w:val="auto"/>
        </w:rPr>
      </w:pPr>
      <w:r>
        <w:rPr>
          <w:rFonts w:hint="eastAsia" w:cs="宋体" w:asciiTheme="minorEastAsia" w:hAnsiTheme="minorEastAsia" w:eastAsiaTheme="minorEastAsia"/>
          <w:color w:val="auto"/>
          <w:sz w:val="24"/>
        </w:rPr>
        <w:t>注：未在招标公告第三条单列的投标人资格要求条件，不作为资审不合格的依据。</w:t>
      </w:r>
      <w:bookmarkStart w:id="6" w:name="_Toc515033013"/>
      <w:bookmarkStart w:id="7" w:name="_Toc511557028"/>
    </w:p>
    <w:bookmarkEnd w:id="6"/>
    <w:bookmarkEnd w:id="7"/>
    <w:p>
      <w:pPr>
        <w:pStyle w:val="4"/>
        <w:keepNext w:val="0"/>
        <w:keepLines w:val="0"/>
        <w:numPr>
          <w:ilvl w:val="0"/>
          <w:numId w:val="1"/>
        </w:numPr>
        <w:spacing w:before="0" w:after="0" w:line="240" w:lineRule="auto"/>
        <w:rPr>
          <w:rFonts w:asciiTheme="minorEastAsia" w:hAnsiTheme="minorEastAsia" w:eastAsiaTheme="minorEastAsia"/>
          <w:color w:val="auto"/>
        </w:rPr>
      </w:pPr>
      <w:bookmarkStart w:id="8" w:name="_Toc515033014"/>
      <w:bookmarkStart w:id="9" w:name="_Toc511557029"/>
      <w:r>
        <w:rPr>
          <w:rFonts w:asciiTheme="minorEastAsia" w:hAnsiTheme="minorEastAsia" w:eastAsiaTheme="minorEastAsia"/>
          <w:color w:val="auto"/>
        </w:rPr>
        <w:t>招标文件的获取</w:t>
      </w:r>
    </w:p>
    <w:p>
      <w:pPr>
        <w:spacing w:line="360" w:lineRule="auto"/>
        <w:ind w:left="449" w:leftChars="214"/>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凡有意参加投标者，请于2022年</w:t>
      </w:r>
      <w:r>
        <w:rPr>
          <w:rFonts w:hint="eastAsia" w:cs="宋体" w:asciiTheme="minorEastAsia" w:hAnsiTheme="minorEastAsia" w:eastAsiaTheme="minorEastAsia"/>
          <w:color w:val="auto"/>
          <w:sz w:val="24"/>
          <w:u w:val="single"/>
          <w:lang w:val="en-US" w:eastAsia="zh-CN"/>
        </w:rPr>
        <w:t>05</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20</w:t>
      </w:r>
      <w:r>
        <w:rPr>
          <w:rFonts w:hint="eastAsia" w:cs="宋体" w:asciiTheme="minorEastAsia" w:hAnsiTheme="minorEastAsia" w:eastAsiaTheme="minorEastAsia"/>
          <w:color w:val="auto"/>
          <w:sz w:val="24"/>
        </w:rPr>
        <w:t>日00时00分至2022年</w:t>
      </w:r>
      <w:r>
        <w:rPr>
          <w:rFonts w:hint="eastAsia" w:cs="宋体" w:asciiTheme="minorEastAsia" w:hAnsiTheme="minorEastAsia" w:eastAsiaTheme="minorEastAsia"/>
          <w:color w:val="auto"/>
          <w:sz w:val="24"/>
          <w:u w:val="single"/>
          <w:lang w:val="en-US" w:eastAsia="zh-CN"/>
        </w:rPr>
        <w:t>06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09</w:t>
      </w:r>
      <w:r>
        <w:rPr>
          <w:rFonts w:hint="eastAsia" w:cs="宋体" w:asciiTheme="minorEastAsia" w:hAnsiTheme="minorEastAsia" w:eastAsiaTheme="minorEastAsia"/>
          <w:color w:val="auto"/>
          <w:sz w:val="24"/>
        </w:rPr>
        <w:t>日10时00分(北京时间，下同)，登录广州公共资源交易中心网（网址：http://www.gzggzy.cn） 下载电子招标文件。</w:t>
      </w:r>
    </w:p>
    <w:p>
      <w:pPr>
        <w:spacing w:line="360" w:lineRule="auto"/>
        <w:ind w:left="210" w:leftChars="100"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4.2本项目采用资格后审方式。</w:t>
      </w:r>
    </w:p>
    <w:p>
      <w:pPr>
        <w:spacing w:line="360" w:lineRule="auto"/>
        <w:ind w:left="210" w:leftChars="100" w:firstLine="240" w:firstLineChars="100"/>
        <w:rPr>
          <w:rFonts w:cs="宋体" w:asciiTheme="minorEastAsia" w:hAnsiTheme="minorEastAsia" w:eastAsiaTheme="minorEastAsia"/>
          <w:color w:val="auto"/>
          <w:sz w:val="24"/>
        </w:rPr>
      </w:pPr>
    </w:p>
    <w:p>
      <w:pPr>
        <w:pStyle w:val="4"/>
        <w:keepNext w:val="0"/>
        <w:keepLines w:val="0"/>
        <w:spacing w:before="0" w:after="0" w:line="240" w:lineRule="auto"/>
        <w:rPr>
          <w:rFonts w:asciiTheme="minorEastAsia" w:hAnsiTheme="minorEastAsia" w:eastAsiaTheme="minorEastAsia"/>
          <w:color w:val="auto"/>
        </w:rPr>
      </w:pPr>
      <w:r>
        <w:rPr>
          <w:rFonts w:hint="eastAsia" w:asciiTheme="minorEastAsia" w:hAnsiTheme="minorEastAsia" w:eastAsiaTheme="minorEastAsia"/>
          <w:color w:val="auto"/>
        </w:rPr>
        <w:t>5</w:t>
      </w:r>
      <w:r>
        <w:rPr>
          <w:rFonts w:asciiTheme="minorEastAsia" w:hAnsiTheme="minorEastAsia" w:eastAsiaTheme="minorEastAsia"/>
          <w:color w:val="auto"/>
        </w:rPr>
        <w:t xml:space="preserve">. </w:t>
      </w:r>
      <w:r>
        <w:rPr>
          <w:rFonts w:hint="eastAsia" w:asciiTheme="minorEastAsia" w:hAnsiTheme="minorEastAsia" w:eastAsiaTheme="minorEastAsia"/>
          <w:color w:val="auto"/>
        </w:rPr>
        <w:t>发布招标公告、递交投标文件时间、开标时间</w:t>
      </w:r>
    </w:p>
    <w:p>
      <w:pPr>
        <w:ind w:left="250" w:leftChars="119" w:firstLine="199" w:firstLineChars="83"/>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 发布招标公告时间（含本日）：</w:t>
      </w:r>
      <w:r>
        <w:rPr>
          <w:rFonts w:hint="eastAsia" w:cs="宋体" w:asciiTheme="minorEastAsia" w:hAnsiTheme="minorEastAsia" w:eastAsiaTheme="minorEastAsia"/>
          <w:color w:val="auto"/>
          <w:sz w:val="24"/>
          <w:u w:val="single"/>
        </w:rPr>
        <w:t>2022</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05</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20</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分至</w:t>
      </w:r>
      <w:r>
        <w:rPr>
          <w:rFonts w:hint="eastAsia" w:cs="宋体" w:asciiTheme="minorEastAsia" w:hAnsiTheme="minorEastAsia" w:eastAsiaTheme="minorEastAsia"/>
          <w:color w:val="auto"/>
          <w:sz w:val="24"/>
          <w:u w:val="single"/>
        </w:rPr>
        <w:t>2022</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06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09</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rPr>
        <w:t xml:space="preserve">10 </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分。</w:t>
      </w:r>
    </w:p>
    <w:p>
      <w:pPr>
        <w:spacing w:line="360" w:lineRule="auto"/>
        <w:ind w:left="17" w:leftChars="8" w:firstLine="460" w:firstLineChars="19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注：发布招标公告的时间为招标公告发出之日起至递交投标文件截止时间止。</w:t>
      </w:r>
    </w:p>
    <w:p>
      <w:pPr>
        <w:spacing w:line="360" w:lineRule="auto"/>
        <w:ind w:left="19" w:leftChars="9" w:firstLine="458" w:firstLineChars="191"/>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 递交投标文件时间：</w:t>
      </w:r>
      <w:r>
        <w:rPr>
          <w:rFonts w:hint="eastAsia" w:cs="宋体" w:asciiTheme="minorEastAsia" w:hAnsiTheme="minorEastAsia" w:eastAsiaTheme="minorEastAsia"/>
          <w:color w:val="auto"/>
          <w:sz w:val="24"/>
          <w:u w:val="single"/>
        </w:rPr>
        <w:t>2022</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05</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20</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分至</w:t>
      </w:r>
      <w:r>
        <w:rPr>
          <w:rFonts w:hint="eastAsia" w:cs="宋体" w:asciiTheme="minorEastAsia" w:hAnsiTheme="minorEastAsia" w:eastAsiaTheme="minorEastAsia"/>
          <w:color w:val="auto"/>
          <w:sz w:val="24"/>
          <w:u w:val="single"/>
        </w:rPr>
        <w:t>2022</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06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09</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rPr>
        <w:t>10</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分。投标人通过</w:t>
      </w:r>
      <w:r>
        <w:rPr>
          <w:rFonts w:hint="eastAsia" w:cs="宋体" w:asciiTheme="minorEastAsia" w:hAnsiTheme="minorEastAsia" w:eastAsiaTheme="minorEastAsia"/>
          <w:color w:val="auto"/>
          <w:sz w:val="24"/>
          <w:u w:val="single"/>
        </w:rPr>
        <w:t>广州公共资源交易中心网站（网址：http://www.gzggzy.cn/）</w:t>
      </w:r>
      <w:r>
        <w:rPr>
          <w:rFonts w:hint="eastAsia" w:cs="宋体" w:asciiTheme="minorEastAsia" w:hAnsiTheme="minorEastAsia" w:eastAsiaTheme="minorEastAsia"/>
          <w:color w:val="auto"/>
          <w:sz w:val="24"/>
        </w:rPr>
        <w:t>交易平台递交电子投标文件。投标人应在递交投标文件截止时间前，登录</w:t>
      </w:r>
      <w:r>
        <w:rPr>
          <w:rFonts w:hint="eastAsia" w:cs="宋体" w:asciiTheme="minorEastAsia" w:hAnsiTheme="minorEastAsia" w:eastAsiaTheme="minorEastAsia"/>
          <w:color w:val="auto"/>
          <w:sz w:val="24"/>
          <w:u w:val="single"/>
        </w:rPr>
        <w:t>广州公共资源交易中心网站</w:t>
      </w:r>
      <w:r>
        <w:rPr>
          <w:rFonts w:hint="eastAsia" w:cs="宋体" w:asciiTheme="minorEastAsia" w:hAnsiTheme="minorEastAsia" w:eastAsiaTheme="minorEastAsia"/>
          <w:color w:val="auto"/>
          <w:sz w:val="24"/>
        </w:rPr>
        <w:t>交易平台网站办理网上投标登记手续。按照交易平台关于全流程电子化项目的相关指南进行操作。详见：</w:t>
      </w:r>
      <w:r>
        <w:rPr>
          <w:rFonts w:hint="eastAsia" w:cs="宋体" w:asciiTheme="minorEastAsia" w:hAnsiTheme="minorEastAsia" w:eastAsiaTheme="minorEastAsia"/>
          <w:color w:val="auto"/>
          <w:sz w:val="24"/>
          <w:u w:val="single"/>
        </w:rPr>
        <w:t>广州公共资源交易中心网站首页-服务指南。</w:t>
      </w:r>
    </w:p>
    <w:p>
      <w:pPr>
        <w:tabs>
          <w:tab w:val="left" w:pos="360"/>
        </w:tabs>
        <w:spacing w:line="312"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3递交备用投标文件电子光盘时间为：</w:t>
      </w:r>
      <w:r>
        <w:rPr>
          <w:rFonts w:hint="eastAsia" w:cs="宋体" w:asciiTheme="minorEastAsia" w:hAnsiTheme="minorEastAsia" w:eastAsiaTheme="minorEastAsia"/>
          <w:color w:val="auto"/>
          <w:sz w:val="24"/>
          <w:u w:val="single"/>
        </w:rPr>
        <w:t>2022</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06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09</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rPr>
        <w:t>9</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45</w:t>
      </w:r>
      <w:r>
        <w:rPr>
          <w:rFonts w:hint="eastAsia" w:cs="宋体" w:asciiTheme="minorEastAsia" w:hAnsiTheme="minorEastAsia" w:eastAsiaTheme="minorEastAsia"/>
          <w:color w:val="auto"/>
          <w:sz w:val="24"/>
        </w:rPr>
        <w:t>分至</w:t>
      </w:r>
      <w:r>
        <w:rPr>
          <w:rFonts w:hint="eastAsia" w:cs="宋体" w:asciiTheme="minorEastAsia" w:hAnsiTheme="minorEastAsia" w:eastAsiaTheme="minorEastAsia"/>
          <w:color w:val="auto"/>
          <w:sz w:val="24"/>
          <w:u w:val="single"/>
        </w:rPr>
        <w:t>2022</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06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09</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rPr>
        <w:t>10</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分；地点：</w:t>
      </w:r>
      <w:r>
        <w:rPr>
          <w:rFonts w:hint="eastAsia" w:asciiTheme="minorEastAsia" w:hAnsiTheme="minorEastAsia" w:eastAsiaTheme="minorEastAsia"/>
          <w:color w:val="auto"/>
          <w:sz w:val="24"/>
          <w:u w:val="single"/>
        </w:rPr>
        <w:t>广州公共资源交易中心黄埔交易部[广州黄埔区水西路32号四楼（汇丽国际D栋写字楼四楼）]指定开标室，可在广州公共资源交易中心网站进行查询。</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5.4 逾期送达的投标文件，电子招标投标交易平台将予以拒收。逾期未上传成功的电子投标文件，招标人拒绝接收。逾期或未在指定地点递交投标文件光盘的,招标人拒绝接收其投标文件光盘。</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5.5 开标时间：</w:t>
      </w:r>
      <w:r>
        <w:rPr>
          <w:rFonts w:hint="eastAsia" w:cs="宋体" w:asciiTheme="minorEastAsia" w:hAnsiTheme="minorEastAsia" w:eastAsiaTheme="minorEastAsia"/>
          <w:color w:val="auto"/>
          <w:sz w:val="24"/>
          <w:u w:val="single"/>
        </w:rPr>
        <w:t>2022</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06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09</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rPr>
        <w:t>10</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00</w:t>
      </w:r>
      <w:r>
        <w:rPr>
          <w:rFonts w:hint="eastAsia" w:cs="宋体" w:asciiTheme="minorEastAsia" w:hAnsiTheme="minorEastAsia" w:eastAsiaTheme="minorEastAsia"/>
          <w:color w:val="auto"/>
          <w:sz w:val="24"/>
        </w:rPr>
        <w:t>分。地点：</w:t>
      </w:r>
      <w:r>
        <w:rPr>
          <w:rFonts w:hint="eastAsia" w:asciiTheme="minorEastAsia" w:hAnsiTheme="minorEastAsia" w:eastAsiaTheme="minorEastAsia"/>
          <w:color w:val="auto"/>
          <w:sz w:val="24"/>
          <w:u w:val="single"/>
        </w:rPr>
        <w:t>广州公共资源交易中心黄埔交易部[广州黄埔区水西路32号四楼（汇丽国际D栋写字楼四楼）]指定开标室，可在广州公共资源交易中心网站进行查询</w:t>
      </w:r>
      <w:r>
        <w:rPr>
          <w:rFonts w:hint="eastAsia" w:cs="宋体" w:asciiTheme="minorEastAsia" w:hAnsiTheme="minorEastAsia" w:eastAsiaTheme="minorEastAsia"/>
          <w:color w:val="auto"/>
          <w:sz w:val="24"/>
        </w:rPr>
        <w:t>。</w:t>
      </w:r>
    </w:p>
    <w:p>
      <w:pPr>
        <w:spacing w:line="360" w:lineRule="auto"/>
        <w:ind w:firstLine="480" w:firstLineChars="200"/>
        <w:jc w:val="left"/>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5.6</w:t>
      </w:r>
      <w:r>
        <w:rPr>
          <w:rFonts w:hint="eastAsia" w:cs="宋体" w:asciiTheme="minorEastAsia" w:hAnsiTheme="minorEastAsia" w:eastAsiaTheme="minorEastAsia"/>
          <w:color w:val="auto"/>
          <w:sz w:val="24"/>
        </w:rPr>
        <w:t>本项目各项投标活动具体可通过广州公共资源交易中心网站查询具体的时间和场地安排。投标人可登录广州公共资源交易中心网站首页，点击“交易业务-建设工程”专栏中的“项目查询（日程安排、答疑纪要）”，输入项目编号或项目名称查询最新信息。递交投标文件截止时间及开标时间是否有变化，请密切留意广州公共资源交易中心网站的相关信息。</w:t>
      </w:r>
    </w:p>
    <w:p>
      <w:pPr>
        <w:spacing w:line="360" w:lineRule="auto"/>
        <w:ind w:firstLine="480" w:firstLineChars="200"/>
        <w:jc w:val="left"/>
        <w:rPr>
          <w:rFonts w:cs="楷体" w:asciiTheme="minorEastAsia" w:hAnsiTheme="minorEastAsia" w:eastAsiaTheme="minorEastAsia"/>
          <w:color w:val="auto"/>
          <w:sz w:val="24"/>
        </w:rPr>
      </w:pPr>
    </w:p>
    <w:p>
      <w:pPr>
        <w:pStyle w:val="4"/>
        <w:keepNext w:val="0"/>
        <w:keepLines w:val="0"/>
        <w:spacing w:before="0" w:after="0" w:line="240" w:lineRule="auto"/>
        <w:rPr>
          <w:rFonts w:cs="楷体" w:asciiTheme="minorEastAsia" w:hAnsiTheme="minorEastAsia" w:eastAsiaTheme="minorEastAsia"/>
          <w:color w:val="auto"/>
        </w:rPr>
      </w:pPr>
      <w:r>
        <w:rPr>
          <w:rFonts w:hint="eastAsia" w:cs="楷体" w:asciiTheme="minorEastAsia" w:hAnsiTheme="minorEastAsia" w:eastAsiaTheme="minorEastAsia"/>
          <w:color w:val="auto"/>
        </w:rPr>
        <w:t>6. 发布公告的媒介</w:t>
      </w:r>
    </w:p>
    <w:p>
      <w:pPr>
        <w:spacing w:line="360" w:lineRule="auto"/>
        <w:ind w:firstLine="480" w:firstLineChars="200"/>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本次招标公告同时在</w:t>
      </w:r>
      <w:r>
        <w:rPr>
          <w:rFonts w:hint="eastAsia" w:cs="楷体" w:asciiTheme="minorEastAsia" w:hAnsiTheme="minorEastAsia" w:eastAsiaTheme="minorEastAsia"/>
          <w:color w:val="auto"/>
          <w:sz w:val="24"/>
          <w:u w:val="single"/>
        </w:rPr>
        <w:t>广州公共资源交易中心网（网址：http://www.gzggzy.cn）、广东省招标投标监管网（网址：http://zbtb.gd.gov.cn/）和中国招标投标公共服务平台（网址：http://www.cebpubservice.com/）发布，本公告的修改、补充，在广州公共资源交易中心网站</w:t>
      </w:r>
      <w:r>
        <w:rPr>
          <w:rFonts w:hint="eastAsia" w:cs="楷体" w:asciiTheme="minorEastAsia" w:hAnsiTheme="minorEastAsia" w:eastAsiaTheme="minorEastAsia"/>
          <w:color w:val="auto"/>
          <w:sz w:val="24"/>
        </w:rPr>
        <w:t>上发布。</w:t>
      </w:r>
    </w:p>
    <w:bookmarkEnd w:id="8"/>
    <w:bookmarkEnd w:id="9"/>
    <w:p>
      <w:pPr>
        <w:pStyle w:val="4"/>
        <w:keepNext w:val="0"/>
        <w:keepLines w:val="0"/>
        <w:spacing w:before="0" w:after="0" w:line="240" w:lineRule="auto"/>
        <w:rPr>
          <w:rFonts w:asciiTheme="minorEastAsia" w:hAnsiTheme="minorEastAsia" w:eastAsiaTheme="minorEastAsia"/>
          <w:color w:val="auto"/>
        </w:rPr>
      </w:pPr>
      <w:bookmarkStart w:id="10" w:name="_Toc511557031"/>
      <w:bookmarkStart w:id="11" w:name="_Toc515033016"/>
    </w:p>
    <w:p>
      <w:pPr>
        <w:pStyle w:val="4"/>
        <w:keepNext w:val="0"/>
        <w:keepLines w:val="0"/>
        <w:spacing w:before="0" w:after="0" w:line="240" w:lineRule="auto"/>
        <w:rPr>
          <w:rFonts w:asciiTheme="minorEastAsia" w:hAnsiTheme="minorEastAsia" w:eastAsiaTheme="minorEastAsia"/>
          <w:color w:val="auto"/>
        </w:rPr>
      </w:pPr>
      <w:r>
        <w:rPr>
          <w:rFonts w:hint="eastAsia" w:asciiTheme="minorEastAsia" w:hAnsiTheme="minorEastAsia" w:eastAsiaTheme="minorEastAsia"/>
          <w:color w:val="auto"/>
        </w:rPr>
        <w:t>7.</w:t>
      </w:r>
      <w:r>
        <w:rPr>
          <w:rFonts w:asciiTheme="minorEastAsia" w:hAnsiTheme="minorEastAsia" w:eastAsiaTheme="minorEastAsia"/>
          <w:color w:val="auto"/>
        </w:rPr>
        <w:t xml:space="preserve"> 联系方式</w:t>
      </w:r>
      <w:bookmarkEnd w:id="10"/>
      <w:bookmarkEnd w:id="11"/>
    </w:p>
    <w:p>
      <w:pPr>
        <w:spacing w:line="360" w:lineRule="auto"/>
        <w:ind w:right="480"/>
        <w:rPr>
          <w:rFonts w:cs="宋体" w:asciiTheme="minorEastAsia" w:hAnsiTheme="minorEastAsia" w:eastAsiaTheme="minorEastAsia"/>
          <w:color w:val="auto"/>
          <w:sz w:val="24"/>
          <w:u w:val="single"/>
        </w:rPr>
      </w:pPr>
      <w:bookmarkStart w:id="12" w:name="_Toc30817"/>
      <w:bookmarkEnd w:id="12"/>
      <w:bookmarkStart w:id="13" w:name="_Toc384308185"/>
      <w:bookmarkEnd w:id="13"/>
      <w:bookmarkStart w:id="14" w:name="_Toc352691455"/>
      <w:bookmarkEnd w:id="14"/>
      <w:bookmarkStart w:id="15" w:name="_Toc144974480"/>
      <w:bookmarkEnd w:id="15"/>
      <w:bookmarkStart w:id="16" w:name="_Toc152045513"/>
      <w:bookmarkEnd w:id="16"/>
      <w:bookmarkStart w:id="17" w:name="_Toc369531498"/>
      <w:bookmarkEnd w:id="17"/>
      <w:bookmarkStart w:id="18" w:name="_Toc144974481"/>
      <w:bookmarkEnd w:id="18"/>
      <w:bookmarkStart w:id="19" w:name="_Toc247513935"/>
      <w:bookmarkEnd w:id="19"/>
      <w:bookmarkStart w:id="20" w:name="_Toc361508560"/>
      <w:bookmarkEnd w:id="20"/>
      <w:bookmarkStart w:id="21" w:name="_Toc369531497"/>
      <w:bookmarkEnd w:id="21"/>
      <w:bookmarkStart w:id="22" w:name="_Toc361508562"/>
      <w:bookmarkEnd w:id="22"/>
      <w:bookmarkStart w:id="23" w:name="_Toc361508563"/>
      <w:bookmarkEnd w:id="23"/>
      <w:bookmarkStart w:id="24" w:name="_Toc152045512"/>
      <w:bookmarkEnd w:id="24"/>
      <w:bookmarkStart w:id="25" w:name="_Toc384308188"/>
      <w:bookmarkEnd w:id="25"/>
      <w:bookmarkStart w:id="26" w:name="_Toc247527536"/>
      <w:bookmarkEnd w:id="26"/>
      <w:bookmarkStart w:id="27" w:name="_Toc247513934"/>
      <w:bookmarkEnd w:id="27"/>
      <w:bookmarkStart w:id="28" w:name="_Toc352691453"/>
      <w:bookmarkEnd w:id="28"/>
      <w:bookmarkStart w:id="29" w:name="_Toc384308187"/>
      <w:bookmarkEnd w:id="29"/>
      <w:bookmarkStart w:id="30" w:name="_Toc247527535"/>
      <w:bookmarkEnd w:id="30"/>
      <w:bookmarkStart w:id="31" w:name="_Toc369531495"/>
      <w:bookmarkEnd w:id="31"/>
      <w:bookmarkStart w:id="32" w:name="_Toc17972"/>
      <w:bookmarkEnd w:id="32"/>
      <w:bookmarkStart w:id="33" w:name="_Toc352691456"/>
      <w:bookmarkEnd w:id="33"/>
      <w:bookmarkStart w:id="34" w:name="_Toc152042289"/>
      <w:bookmarkEnd w:id="34"/>
      <w:bookmarkStart w:id="35" w:name="_Toc10785"/>
      <w:bookmarkEnd w:id="35"/>
      <w:bookmarkStart w:id="36" w:name="_Toc300834927"/>
      <w:bookmarkEnd w:id="36"/>
      <w:bookmarkStart w:id="37" w:name="_Toc300834930"/>
      <w:bookmarkEnd w:id="37"/>
      <w:bookmarkStart w:id="38" w:name="_Toc300834929"/>
      <w:bookmarkEnd w:id="38"/>
      <w:bookmarkStart w:id="39" w:name="_Toc152042288"/>
      <w:bookmarkEnd w:id="39"/>
      <w:r>
        <w:rPr>
          <w:rFonts w:hint="eastAsia" w:cs="宋体" w:asciiTheme="minorEastAsia" w:hAnsiTheme="minorEastAsia" w:eastAsiaTheme="minorEastAsia"/>
          <w:color w:val="auto"/>
          <w:sz w:val="24"/>
        </w:rPr>
        <w:t>招 标 人：</w:t>
      </w:r>
      <w:r>
        <w:rPr>
          <w:rFonts w:hint="eastAsia" w:cs="宋体" w:asciiTheme="minorEastAsia" w:hAnsiTheme="minorEastAsia" w:eastAsiaTheme="minorEastAsia"/>
          <w:color w:val="auto"/>
          <w:sz w:val="24"/>
          <w:u w:val="single"/>
        </w:rPr>
        <w:t>广州开发区财政投资建设项目管理中心</w:t>
      </w:r>
    </w:p>
    <w:p>
      <w:pPr>
        <w:spacing w:line="360" w:lineRule="auto"/>
        <w:ind w:right="48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地    址：</w:t>
      </w:r>
      <w:r>
        <w:rPr>
          <w:rFonts w:hint="eastAsia" w:cs="宋体" w:asciiTheme="minorEastAsia" w:hAnsiTheme="minorEastAsia" w:eastAsiaTheme="minorEastAsia"/>
          <w:color w:val="auto"/>
          <w:sz w:val="24"/>
          <w:u w:val="single"/>
        </w:rPr>
        <w:t>广州市科学城创意大厦B2主楼三楼</w:t>
      </w:r>
    </w:p>
    <w:p>
      <w:pPr>
        <w:topLinePunct/>
        <w:spacing w:line="360" w:lineRule="auto"/>
        <w:ind w:right="7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 系 人：</w:t>
      </w:r>
      <w:r>
        <w:rPr>
          <w:rFonts w:hint="eastAsia" w:cs="宋体" w:asciiTheme="minorEastAsia" w:hAnsiTheme="minorEastAsia" w:eastAsiaTheme="minorEastAsia"/>
          <w:color w:val="auto"/>
          <w:sz w:val="24"/>
          <w:u w:val="single"/>
        </w:rPr>
        <w:t>张工</w:t>
      </w:r>
      <w:r>
        <w:rPr>
          <w:rFonts w:hint="eastAsia" w:cs="宋体" w:asciiTheme="minorEastAsia" w:hAnsiTheme="minorEastAsia" w:eastAsiaTheme="minorEastAsia"/>
          <w:color w:val="auto"/>
          <w:sz w:val="24"/>
        </w:rPr>
        <w:t xml:space="preserve">      电    话：</w:t>
      </w:r>
      <w:r>
        <w:rPr>
          <w:rFonts w:cs="宋体" w:asciiTheme="minorEastAsia" w:hAnsiTheme="minorEastAsia" w:eastAsiaTheme="minorEastAsia"/>
          <w:color w:val="auto"/>
          <w:sz w:val="24"/>
          <w:u w:val="single"/>
        </w:rPr>
        <w:t>020-</w:t>
      </w:r>
      <w:r>
        <w:rPr>
          <w:rFonts w:hint="eastAsia" w:cs="宋体" w:asciiTheme="minorEastAsia" w:hAnsiTheme="minorEastAsia" w:eastAsiaTheme="minorEastAsia"/>
          <w:color w:val="auto"/>
          <w:sz w:val="24"/>
          <w:u w:val="single"/>
        </w:rPr>
        <w:t>28068874</w:t>
      </w:r>
    </w:p>
    <w:p>
      <w:pPr>
        <w:topLinePunct/>
        <w:spacing w:line="360" w:lineRule="auto"/>
        <w:ind w:left="120" w:right="360" w:hanging="120" w:hangingChars="5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w:t>
      </w:r>
    </w:p>
    <w:p>
      <w:pPr>
        <w:spacing w:line="360" w:lineRule="auto"/>
        <w:ind w:left="7168" w:leftChars="32" w:right="360" w:hanging="7101" w:hangingChars="2959"/>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招标代理机构：</w:t>
      </w:r>
      <w:r>
        <w:rPr>
          <w:rFonts w:hint="eastAsia" w:cs="宋体" w:asciiTheme="minorEastAsia" w:hAnsiTheme="minorEastAsia" w:eastAsiaTheme="minorEastAsia"/>
          <w:color w:val="auto"/>
          <w:sz w:val="24"/>
          <w:u w:val="single"/>
        </w:rPr>
        <w:t>广东建发工程管理有限公司</w:t>
      </w:r>
    </w:p>
    <w:p>
      <w:pPr>
        <w:spacing w:line="360" w:lineRule="auto"/>
        <w:ind w:left="7168" w:leftChars="32" w:right="360" w:hanging="7101" w:hangingChars="2959"/>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地    址：</w:t>
      </w:r>
      <w:r>
        <w:rPr>
          <w:rFonts w:hint="eastAsia" w:cs="宋体" w:asciiTheme="minorEastAsia" w:hAnsiTheme="minorEastAsia" w:eastAsiaTheme="minorEastAsia"/>
          <w:color w:val="auto"/>
          <w:sz w:val="24"/>
          <w:u w:val="single"/>
        </w:rPr>
        <w:t>广州市番禺区市桥桥兴大道457号</w:t>
      </w:r>
    </w:p>
    <w:p>
      <w:pPr>
        <w:spacing w:line="360" w:lineRule="auto"/>
        <w:ind w:left="7168" w:leftChars="32" w:right="360" w:hanging="7101" w:hangingChars="2959"/>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联 系 人：</w:t>
      </w:r>
      <w:r>
        <w:rPr>
          <w:rFonts w:hint="eastAsia" w:cs="宋体" w:asciiTheme="minorEastAsia" w:hAnsiTheme="minorEastAsia" w:eastAsiaTheme="minorEastAsia"/>
          <w:color w:val="auto"/>
          <w:sz w:val="24"/>
          <w:u w:val="single"/>
        </w:rPr>
        <w:t>甘工</w:t>
      </w:r>
      <w:r>
        <w:rPr>
          <w:rFonts w:hint="eastAsia" w:cs="宋体" w:asciiTheme="minorEastAsia" w:hAnsiTheme="minorEastAsia" w:eastAsiaTheme="minorEastAsia"/>
          <w:color w:val="auto"/>
          <w:sz w:val="24"/>
        </w:rPr>
        <w:t xml:space="preserve">      电    话：</w:t>
      </w:r>
      <w:r>
        <w:rPr>
          <w:rFonts w:hint="eastAsia" w:cs="宋体" w:asciiTheme="minorEastAsia" w:hAnsiTheme="minorEastAsia" w:eastAsiaTheme="minorEastAsia"/>
          <w:color w:val="auto"/>
          <w:sz w:val="24"/>
          <w:u w:val="single"/>
        </w:rPr>
        <w:t>13560104599</w:t>
      </w:r>
    </w:p>
    <w:p>
      <w:pPr>
        <w:spacing w:line="360" w:lineRule="auto"/>
        <w:ind w:left="7168" w:leftChars="32" w:right="360" w:hanging="7101" w:hangingChars="2959"/>
        <w:jc w:val="left"/>
        <w:rPr>
          <w:rFonts w:cs="宋体" w:asciiTheme="minorEastAsia" w:hAnsiTheme="minorEastAsia" w:eastAsiaTheme="minorEastAsia"/>
          <w:color w:val="auto"/>
          <w:sz w:val="24"/>
          <w:u w:val="single"/>
        </w:rPr>
      </w:pPr>
    </w:p>
    <w:p>
      <w:pPr>
        <w:spacing w:line="360" w:lineRule="auto"/>
        <w:ind w:right="48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u w:val="none"/>
        </w:rPr>
        <w:t>异议受理部门：</w:t>
      </w:r>
      <w:r>
        <w:rPr>
          <w:rFonts w:hint="eastAsia" w:cs="宋体" w:asciiTheme="minorEastAsia" w:hAnsiTheme="minorEastAsia" w:eastAsiaTheme="minorEastAsia"/>
          <w:color w:val="auto"/>
          <w:sz w:val="24"/>
          <w:u w:val="single"/>
        </w:rPr>
        <w:t>广州开发区财政投资建设项目管理中心</w:t>
      </w:r>
    </w:p>
    <w:p>
      <w:pPr>
        <w:spacing w:line="360" w:lineRule="auto"/>
        <w:ind w:right="48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地    址：</w:t>
      </w:r>
      <w:r>
        <w:rPr>
          <w:rFonts w:hint="eastAsia" w:cs="宋体" w:asciiTheme="minorEastAsia" w:hAnsiTheme="minorEastAsia" w:eastAsiaTheme="minorEastAsia"/>
          <w:color w:val="auto"/>
          <w:sz w:val="24"/>
          <w:u w:val="single"/>
        </w:rPr>
        <w:t>广州市科学城创意大厦B2主楼三楼</w:t>
      </w:r>
    </w:p>
    <w:p>
      <w:pPr>
        <w:spacing w:line="360" w:lineRule="auto"/>
        <w:ind w:left="7168" w:leftChars="32" w:right="360" w:hanging="7101" w:hangingChars="2959"/>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联 系 人：</w:t>
      </w:r>
      <w:r>
        <w:rPr>
          <w:rFonts w:hint="eastAsia" w:cs="宋体" w:asciiTheme="minorEastAsia" w:hAnsiTheme="minorEastAsia" w:eastAsiaTheme="minorEastAsia"/>
          <w:color w:val="auto"/>
          <w:sz w:val="24"/>
          <w:u w:val="single"/>
        </w:rPr>
        <w:t>张工</w:t>
      </w:r>
      <w:r>
        <w:rPr>
          <w:rFonts w:hint="eastAsia" w:cs="宋体" w:asciiTheme="minorEastAsia" w:hAnsiTheme="minorEastAsia" w:eastAsiaTheme="minorEastAsia"/>
          <w:color w:val="auto"/>
          <w:sz w:val="24"/>
        </w:rPr>
        <w:t xml:space="preserve">     电    话：</w:t>
      </w:r>
      <w:r>
        <w:rPr>
          <w:rFonts w:cs="宋体" w:asciiTheme="minorEastAsia" w:hAnsiTheme="minorEastAsia" w:eastAsiaTheme="minorEastAsia"/>
          <w:color w:val="auto"/>
          <w:sz w:val="24"/>
          <w:u w:val="single"/>
        </w:rPr>
        <w:t>020-</w:t>
      </w:r>
      <w:r>
        <w:rPr>
          <w:rFonts w:hint="eastAsia" w:cs="宋体" w:asciiTheme="minorEastAsia" w:hAnsiTheme="minorEastAsia" w:eastAsiaTheme="minorEastAsia"/>
          <w:color w:val="auto"/>
          <w:sz w:val="24"/>
          <w:u w:val="single"/>
        </w:rPr>
        <w:t>28068874</w:t>
      </w:r>
    </w:p>
    <w:p>
      <w:pPr>
        <w:spacing w:line="360" w:lineRule="auto"/>
        <w:ind w:left="7168" w:leftChars="32" w:right="360" w:hanging="7101" w:hangingChars="2959"/>
        <w:jc w:val="left"/>
        <w:rPr>
          <w:rFonts w:cs="宋体" w:asciiTheme="minorEastAsia" w:hAnsiTheme="minorEastAsia" w:eastAsiaTheme="minorEastAsia"/>
          <w:color w:val="auto"/>
          <w:sz w:val="24"/>
          <w:u w:val="single"/>
        </w:rPr>
      </w:pPr>
    </w:p>
    <w:p>
      <w:pPr>
        <w:spacing w:line="360" w:lineRule="auto"/>
        <w:ind w:left="7168" w:leftChars="32" w:right="360" w:hanging="7101" w:hangingChars="2959"/>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招标监督机构：</w:t>
      </w:r>
      <w:r>
        <w:rPr>
          <w:rFonts w:hint="eastAsia" w:cs="宋体" w:asciiTheme="minorEastAsia" w:hAnsiTheme="minorEastAsia" w:eastAsiaTheme="minorEastAsia"/>
          <w:color w:val="auto"/>
          <w:sz w:val="24"/>
          <w:u w:val="single"/>
        </w:rPr>
        <w:t>广州开发区财政投资建设项目管理中心</w:t>
      </w:r>
    </w:p>
    <w:p>
      <w:pPr>
        <w:spacing w:line="360" w:lineRule="auto"/>
        <w:ind w:left="7168" w:leftChars="32" w:right="360" w:hanging="7101" w:hangingChars="2959"/>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   址：</w:t>
      </w:r>
      <w:r>
        <w:rPr>
          <w:rFonts w:hint="eastAsia" w:cs="宋体" w:asciiTheme="minorEastAsia" w:hAnsiTheme="minorEastAsia" w:eastAsiaTheme="minorEastAsia"/>
          <w:color w:val="auto"/>
          <w:sz w:val="24"/>
          <w:u w:val="single"/>
        </w:rPr>
        <w:t>广州市科学城创意大厦B2主楼三楼</w:t>
      </w:r>
    </w:p>
    <w:p>
      <w:pPr>
        <w:spacing w:line="360" w:lineRule="auto"/>
        <w:ind w:left="7168" w:leftChars="32" w:right="360" w:hanging="7101" w:hangingChars="2959"/>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监管电话：</w:t>
      </w:r>
      <w:r>
        <w:rPr>
          <w:rFonts w:cs="宋体" w:asciiTheme="minorEastAsia" w:hAnsiTheme="minorEastAsia" w:eastAsiaTheme="minorEastAsia"/>
          <w:color w:val="auto"/>
          <w:sz w:val="24"/>
          <w:u w:val="single"/>
        </w:rPr>
        <w:t>020-</w:t>
      </w:r>
      <w:r>
        <w:rPr>
          <w:rFonts w:hint="eastAsia" w:cs="宋体" w:asciiTheme="minorEastAsia" w:hAnsiTheme="minorEastAsia" w:eastAsiaTheme="minorEastAsia"/>
          <w:color w:val="auto"/>
          <w:sz w:val="24"/>
          <w:u w:val="single"/>
        </w:rPr>
        <w:t>28068874</w:t>
      </w:r>
    </w:p>
    <w:p>
      <w:pPr>
        <w:topLinePunct/>
        <w:spacing w:line="360" w:lineRule="auto"/>
        <w:ind w:left="239" w:leftChars="114" w:right="240" w:firstLine="1800" w:firstLineChars="750"/>
        <w:jc w:val="left"/>
        <w:rPr>
          <w:rFonts w:asciiTheme="minorEastAsia" w:hAnsiTheme="minorEastAsia" w:eastAsiaTheme="minorEastAsia"/>
          <w:color w:val="auto"/>
          <w:sz w:val="24"/>
        </w:rPr>
      </w:pPr>
    </w:p>
    <w:p>
      <w:pPr>
        <w:topLinePunct/>
        <w:spacing w:line="360" w:lineRule="auto"/>
        <w:ind w:left="239" w:leftChars="114" w:right="240" w:firstLine="1800" w:firstLineChars="750"/>
        <w:jc w:val="right"/>
        <w:rPr>
          <w:rFonts w:hint="eastAsia" w:asciiTheme="minorEastAsia" w:hAnsiTheme="minorEastAsia" w:eastAsiaTheme="minorEastAsia"/>
          <w:color w:val="auto"/>
          <w:sz w:val="24"/>
        </w:rPr>
      </w:pPr>
    </w:p>
    <w:p>
      <w:pPr>
        <w:topLinePunct/>
        <w:spacing w:line="360" w:lineRule="auto"/>
        <w:ind w:left="239" w:leftChars="114" w:right="240" w:firstLine="1800" w:firstLineChars="75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招 标 人：广州开发区财政投资建设项目管理中心</w:t>
      </w:r>
    </w:p>
    <w:p>
      <w:pPr>
        <w:topLinePunct/>
        <w:spacing w:line="360" w:lineRule="auto"/>
        <w:ind w:left="239" w:leftChars="114" w:right="240" w:firstLine="1560" w:firstLineChars="65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招标代理机构：广东建发工程管理有限公司</w:t>
      </w:r>
    </w:p>
    <w:p>
      <w:pPr>
        <w:topLinePunct/>
        <w:spacing w:line="360" w:lineRule="auto"/>
        <w:ind w:left="120" w:right="240" w:hanging="120" w:hangingChars="5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日    期： 2022年</w:t>
      </w:r>
      <w:r>
        <w:rPr>
          <w:rFonts w:hint="eastAsia" w:asciiTheme="minorEastAsia" w:hAnsiTheme="minorEastAsia" w:eastAsiaTheme="minorEastAsia"/>
          <w:color w:val="auto"/>
          <w:sz w:val="24"/>
          <w:lang w:val="en-US" w:eastAsia="zh-CN"/>
        </w:rPr>
        <w:t>05</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20</w:t>
      </w:r>
      <w:bookmarkStart w:id="40" w:name="_GoBack"/>
      <w:bookmarkEnd w:id="40"/>
      <w:r>
        <w:rPr>
          <w:rFonts w:hint="eastAsia" w:asciiTheme="minorEastAsia" w:hAnsiTheme="minorEastAsia" w:eastAsiaTheme="minorEastAsia"/>
          <w:color w:val="auto"/>
          <w:sz w:val="24"/>
        </w:rPr>
        <w:t>日</w:t>
      </w:r>
    </w:p>
    <w:p>
      <w:pPr>
        <w:spacing w:line="400" w:lineRule="exact"/>
        <w:outlineLvl w:val="1"/>
        <w:rPr>
          <w:rStyle w:val="15"/>
          <w:rFonts w:asciiTheme="minorEastAsia" w:hAnsiTheme="minorEastAsia" w:eastAsiaTheme="minorEastAsia"/>
          <w:color w:val="auto"/>
          <w:sz w:val="24"/>
        </w:rPr>
      </w:pPr>
      <w:r>
        <w:rPr>
          <w:rFonts w:asciiTheme="minorEastAsia" w:hAnsiTheme="minorEastAsia" w:eastAsiaTheme="minorEastAsia"/>
          <w:color w:val="auto"/>
          <w:sz w:val="24"/>
        </w:rPr>
        <w:br w:type="page"/>
      </w:r>
      <w:r>
        <w:rPr>
          <w:rStyle w:val="15"/>
          <w:rFonts w:hint="eastAsia" w:asciiTheme="minorEastAsia" w:hAnsiTheme="minorEastAsia" w:eastAsiaTheme="minorEastAsia"/>
          <w:color w:val="auto"/>
          <w:sz w:val="24"/>
        </w:rPr>
        <w:t>附件一：</w:t>
      </w:r>
    </w:p>
    <w:p>
      <w:pPr>
        <w:snapToGrid w:val="0"/>
        <w:spacing w:before="260" w:after="260" w:line="360" w:lineRule="auto"/>
        <w:ind w:right="384"/>
        <w:jc w:val="center"/>
        <w:outlineLvl w:val="1"/>
        <w:rPr>
          <w:rStyle w:val="15"/>
          <w:rFonts w:asciiTheme="minorEastAsia" w:hAnsiTheme="minorEastAsia" w:eastAsiaTheme="minorEastAsia"/>
          <w:b/>
          <w:color w:val="auto"/>
          <w:kern w:val="0"/>
          <w:sz w:val="32"/>
          <w:szCs w:val="32"/>
        </w:rPr>
      </w:pPr>
      <w:r>
        <w:rPr>
          <w:rStyle w:val="15"/>
          <w:rFonts w:hint="eastAsia" w:asciiTheme="minorEastAsia" w:hAnsiTheme="minorEastAsia" w:eastAsiaTheme="minorEastAsia"/>
          <w:b/>
          <w:color w:val="auto"/>
          <w:kern w:val="0"/>
          <w:sz w:val="32"/>
          <w:szCs w:val="32"/>
        </w:rPr>
        <w:t>投标人声明</w:t>
      </w:r>
    </w:p>
    <w:p>
      <w:pPr>
        <w:snapToGrid w:val="0"/>
        <w:spacing w:line="360" w:lineRule="auto"/>
        <w:rPr>
          <w:rStyle w:val="15"/>
          <w:rFonts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广州市黄埔区住房和城乡建设局、广州开发区建设和交通局</w:t>
      </w:r>
      <w:r>
        <w:rPr>
          <w:rStyle w:val="15"/>
          <w:rFonts w:hint="eastAsia" w:asciiTheme="minorEastAsia" w:hAnsiTheme="minorEastAsia" w:eastAsiaTheme="minorEastAsia"/>
          <w:color w:val="auto"/>
          <w:kern w:val="0"/>
          <w:sz w:val="24"/>
        </w:rPr>
        <w:t>、本招标项目招标人及招标监管机构：</w:t>
      </w:r>
    </w:p>
    <w:p>
      <w:pPr>
        <w:snapToGrid w:val="0"/>
        <w:spacing w:line="360" w:lineRule="auto"/>
        <w:ind w:firstLine="480" w:firstLineChars="20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本公司就参加</w:t>
      </w:r>
      <w:r>
        <w:rPr>
          <w:rStyle w:val="15"/>
          <w:rFonts w:hint="eastAsia" w:asciiTheme="minorEastAsia" w:hAnsiTheme="minorEastAsia" w:eastAsiaTheme="minorEastAsia"/>
          <w:color w:val="auto"/>
          <w:kern w:val="0"/>
          <w:sz w:val="24"/>
          <w:u w:val="single"/>
        </w:rPr>
        <w:t xml:space="preserve">                </w:t>
      </w:r>
      <w:r>
        <w:rPr>
          <w:rStyle w:val="15"/>
          <w:rFonts w:hint="eastAsia" w:asciiTheme="minorEastAsia" w:hAnsiTheme="minorEastAsia" w:eastAsiaTheme="minorEastAsia"/>
          <w:color w:val="auto"/>
          <w:kern w:val="0"/>
          <w:sz w:val="24"/>
        </w:rPr>
        <w:t>投标工作，作出郑重声明：</w:t>
      </w:r>
    </w:p>
    <w:p>
      <w:pPr>
        <w:snapToGrid w:val="0"/>
        <w:spacing w:line="360" w:lineRule="auto"/>
        <w:ind w:firstLine="480" w:firstLineChars="20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一、本公司保证投标登记材料及其后提供的一切材料都是真实的。如我司成为本项目中标候选人，我司同意并授权招标人将我司投标文件商务部分的人员、业绩、奖项等资料进行公开。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二、本公司保证不与其他单位围标、串标，不出让投标资格，不向招标人或评标委员会成员行贿。</w:t>
      </w:r>
    </w:p>
    <w:p>
      <w:pPr>
        <w:snapToGrid w:val="0"/>
        <w:spacing w:line="360" w:lineRule="auto"/>
        <w:ind w:firstLine="480" w:firstLineChars="20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三、本公司不存在招标文件第二章投标人须知第1.4.3项所规定的任何一种情形。</w:t>
      </w:r>
    </w:p>
    <w:p>
      <w:pPr>
        <w:snapToGrid w:val="0"/>
        <w:spacing w:line="360" w:lineRule="auto"/>
        <w:ind w:firstLine="480" w:firstLineChars="200"/>
        <w:rPr>
          <w:rStyle w:val="15"/>
          <w:rFonts w:hint="eastAsia"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四、本公司及其有隶属关系的机构，没有参加本项目招标文件的编写工作；本公司与本次招标的招标代理机构、勘察设计等前期服务单位没有隶属关系或其他利害关系。</w:t>
      </w:r>
    </w:p>
    <w:p>
      <w:pPr>
        <w:snapToGrid w:val="0"/>
        <w:spacing w:line="360" w:lineRule="auto"/>
        <w:ind w:firstLine="480" w:firstLineChars="200"/>
        <w:rPr>
          <w:rStyle w:val="15"/>
          <w:rFonts w:hint="eastAsia" w:asciiTheme="minorEastAsia" w:hAnsiTheme="minorEastAsia" w:eastAsiaTheme="minorEastAsia"/>
          <w:color w:val="auto"/>
          <w:kern w:val="0"/>
          <w:sz w:val="24"/>
          <w:lang w:val="en-US" w:eastAsia="zh-CN"/>
        </w:rPr>
      </w:pPr>
      <w:r>
        <w:rPr>
          <w:rStyle w:val="15"/>
          <w:rFonts w:hint="eastAsia" w:asciiTheme="minorEastAsia" w:hAnsiTheme="minorEastAsia" w:eastAsiaTheme="minorEastAsia"/>
          <w:color w:val="auto"/>
          <w:kern w:val="0"/>
          <w:sz w:val="24"/>
          <w:lang w:eastAsia="zh-CN"/>
        </w:rPr>
        <w:t>五、本公司已经对投标时拟投入本项目的管理团队和专业技术人员进行了自查，保证拟投入的所有人员都是本单位正式人员，都在本单位缴纳社保，不存在持证人注册单位与实际工作单位不符、买卖租借（专业）资格</w:t>
      </w:r>
      <w:r>
        <w:rPr>
          <w:rStyle w:val="15"/>
          <w:rFonts w:hint="eastAsia" w:asciiTheme="minorEastAsia" w:hAnsiTheme="minorEastAsia" w:eastAsiaTheme="minorEastAsia"/>
          <w:color w:val="auto"/>
          <w:kern w:val="0"/>
          <w:sz w:val="24"/>
          <w:lang w:val="en-US" w:eastAsia="zh-CN"/>
        </w:rPr>
        <w:t>(注册）证书等“挂证”违法违规行为。</w:t>
      </w:r>
    </w:p>
    <w:p>
      <w:pPr>
        <w:snapToGrid w:val="0"/>
        <w:spacing w:line="360" w:lineRule="auto"/>
        <w:ind w:firstLine="480" w:firstLineChars="200"/>
        <w:rPr>
          <w:rStyle w:val="15"/>
          <w:rFonts w:hint="default" w:asciiTheme="minorEastAsia" w:hAnsiTheme="minorEastAsia" w:eastAsiaTheme="minorEastAsia"/>
          <w:color w:val="auto"/>
          <w:kern w:val="0"/>
          <w:sz w:val="24"/>
          <w:lang w:val="en-US" w:eastAsia="zh-CN"/>
        </w:rPr>
      </w:pPr>
      <w:r>
        <w:rPr>
          <w:rStyle w:val="15"/>
          <w:rFonts w:hint="eastAsia" w:asciiTheme="minorEastAsia" w:hAnsiTheme="minorEastAsia" w:eastAsiaTheme="minorEastAsia"/>
          <w:color w:val="auto"/>
          <w:kern w:val="0"/>
          <w:sz w:val="24"/>
          <w:lang w:val="en-US" w:eastAsia="zh-CN"/>
        </w:rPr>
        <w:t>六、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napToGrid w:val="0"/>
        <w:spacing w:line="360" w:lineRule="auto"/>
        <w:ind w:firstLine="480" w:firstLineChars="20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lang w:eastAsia="zh-CN"/>
        </w:rPr>
        <w:t>七</w:t>
      </w:r>
      <w:r>
        <w:rPr>
          <w:rStyle w:val="15"/>
          <w:rFonts w:hint="eastAsia" w:asciiTheme="minorEastAsia" w:hAnsiTheme="minorEastAsia" w:eastAsiaTheme="minorEastAsia"/>
          <w:color w:val="auto"/>
          <w:kern w:val="0"/>
          <w:sz w:val="24"/>
        </w:rPr>
        <w:t>、本公司承诺，中标后严格执行安全生产相关管理规定。</w:t>
      </w:r>
    </w:p>
    <w:p>
      <w:pPr>
        <w:snapToGrid w:val="0"/>
        <w:spacing w:line="360" w:lineRule="auto"/>
        <w:ind w:firstLine="480" w:firstLineChars="20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本公司违反上述保证，或本声明陈述与事实不符，经查实，本公司愿意接受公开通报，承担由此带来的法律后果（包括但不限于取消中标资格、不予退还投标保证金、解除合同、禁止本公司参加招标人或其关联公司今后任何招标项目的投标），并自愿停止参加广州市行政辖区内的招标投标活动三个月。</w:t>
      </w:r>
    </w:p>
    <w:p>
      <w:pPr>
        <w:spacing w:line="360" w:lineRule="auto"/>
        <w:ind w:firstLine="480" w:firstLineChars="20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特此声明。</w:t>
      </w:r>
    </w:p>
    <w:p>
      <w:pPr>
        <w:spacing w:line="360" w:lineRule="auto"/>
        <w:ind w:firstLine="480" w:firstLineChars="200"/>
        <w:rPr>
          <w:rStyle w:val="15"/>
          <w:rFonts w:asciiTheme="minorEastAsia" w:hAnsiTheme="minorEastAsia" w:eastAsiaTheme="minorEastAsia"/>
          <w:color w:val="auto"/>
          <w:kern w:val="0"/>
          <w:sz w:val="24"/>
        </w:rPr>
      </w:pPr>
    </w:p>
    <w:p>
      <w:pPr>
        <w:spacing w:line="360" w:lineRule="auto"/>
        <w:ind w:firstLine="480" w:firstLineChars="200"/>
        <w:rPr>
          <w:rStyle w:val="15"/>
          <w:rFonts w:asciiTheme="minorEastAsia" w:hAnsiTheme="minorEastAsia" w:eastAsiaTheme="minorEastAsia"/>
          <w:color w:val="auto"/>
          <w:kern w:val="0"/>
          <w:sz w:val="24"/>
        </w:rPr>
      </w:pPr>
    </w:p>
    <w:p>
      <w:pPr>
        <w:spacing w:line="360" w:lineRule="auto"/>
        <w:ind w:firstLine="4394" w:firstLineChars="1831"/>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声明企业：            （企业公章）</w:t>
      </w:r>
    </w:p>
    <w:p>
      <w:pPr>
        <w:spacing w:line="360" w:lineRule="auto"/>
        <w:ind w:firstLine="4394" w:firstLineChars="1831"/>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法定代表人</w:t>
      </w:r>
      <w:r>
        <w:rPr>
          <w:rStyle w:val="15"/>
          <w:rFonts w:hint="eastAsia" w:asciiTheme="minorEastAsia" w:hAnsiTheme="minorEastAsia" w:eastAsiaTheme="minorEastAsia"/>
          <w:color w:val="auto"/>
          <w:kern w:val="0"/>
          <w:sz w:val="24"/>
          <w:lang w:eastAsia="zh-CN"/>
        </w:rPr>
        <w:t>（</w:t>
      </w:r>
      <w:r>
        <w:rPr>
          <w:rStyle w:val="15"/>
          <w:rFonts w:hint="eastAsia" w:asciiTheme="minorEastAsia" w:hAnsiTheme="minorEastAsia" w:eastAsiaTheme="minorEastAsia"/>
          <w:color w:val="auto"/>
          <w:kern w:val="0"/>
          <w:sz w:val="24"/>
        </w:rPr>
        <w:t>签字</w:t>
      </w:r>
      <w:r>
        <w:rPr>
          <w:rStyle w:val="15"/>
          <w:rFonts w:hint="eastAsia" w:asciiTheme="minorEastAsia" w:hAnsiTheme="minorEastAsia" w:eastAsiaTheme="minorEastAsia"/>
          <w:color w:val="auto"/>
          <w:kern w:val="0"/>
          <w:sz w:val="24"/>
          <w:lang w:eastAsia="zh-CN"/>
        </w:rPr>
        <w:t>）</w:t>
      </w:r>
      <w:r>
        <w:rPr>
          <w:rStyle w:val="15"/>
          <w:rFonts w:hint="eastAsia" w:asciiTheme="minorEastAsia" w:hAnsiTheme="minorEastAsia" w:eastAsiaTheme="minorEastAsia"/>
          <w:color w:val="auto"/>
          <w:kern w:val="0"/>
          <w:sz w:val="24"/>
        </w:rPr>
        <w:t>：</w:t>
      </w:r>
    </w:p>
    <w:p>
      <w:pPr>
        <w:spacing w:line="360" w:lineRule="auto"/>
        <w:ind w:firstLine="4394" w:firstLineChars="1831"/>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项目负责人（签字）：</w:t>
      </w:r>
    </w:p>
    <w:p>
      <w:pPr>
        <w:spacing w:line="360" w:lineRule="auto"/>
        <w:ind w:firstLine="4920" w:firstLineChars="2050"/>
        <w:rPr>
          <w:rStyle w:val="15"/>
          <w:rFonts w:asciiTheme="minorEastAsia" w:hAnsiTheme="minorEastAsia" w:eastAsiaTheme="minorEastAsia"/>
          <w:color w:val="auto"/>
          <w:kern w:val="0"/>
          <w:sz w:val="24"/>
        </w:rPr>
      </w:pPr>
      <w:r>
        <w:rPr>
          <w:rStyle w:val="15"/>
          <w:rFonts w:hint="eastAsia" w:asciiTheme="minorEastAsia" w:hAnsiTheme="minorEastAsia" w:eastAsiaTheme="minorEastAsia"/>
          <w:color w:val="auto"/>
          <w:kern w:val="0"/>
          <w:sz w:val="24"/>
        </w:rPr>
        <w:t xml:space="preserve"> </w:t>
      </w:r>
    </w:p>
    <w:p>
      <w:pPr>
        <w:spacing w:line="360" w:lineRule="auto"/>
        <w:ind w:firstLine="4920" w:firstLineChars="2050"/>
        <w:rPr>
          <w:rFonts w:asciiTheme="minorEastAsia" w:hAnsiTheme="minorEastAsia" w:eastAsiaTheme="minorEastAsia"/>
          <w:color w:val="auto"/>
        </w:rPr>
      </w:pPr>
      <w:r>
        <w:rPr>
          <w:rStyle w:val="15"/>
          <w:rFonts w:hint="eastAsia" w:asciiTheme="minorEastAsia" w:hAnsiTheme="minorEastAsia" w:eastAsiaTheme="minorEastAsia"/>
          <w:color w:val="auto"/>
          <w:kern w:val="0"/>
          <w:sz w:val="24"/>
        </w:rPr>
        <w:t>年   月   日</w:t>
      </w:r>
    </w:p>
    <w:p>
      <w:pPr>
        <w:rPr>
          <w:rFonts w:asciiTheme="minorEastAsia" w:hAnsiTheme="minorEastAsia" w:eastAsiaTheme="minorEastAsia"/>
          <w:color w:val="auto"/>
        </w:rPr>
      </w:pPr>
    </w:p>
    <w:sectPr>
      <w:pgSz w:w="11906" w:h="16838"/>
      <w:pgMar w:top="1276"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TM0MWI4NmI4YWZiZTcwNjgwYTIzN2YxYjM5OGIifQ=="/>
  </w:docVars>
  <w:rsids>
    <w:rsidRoot w:val="00A324FC"/>
    <w:rsid w:val="0033198B"/>
    <w:rsid w:val="00367FB0"/>
    <w:rsid w:val="003762BE"/>
    <w:rsid w:val="003E42AC"/>
    <w:rsid w:val="004253A3"/>
    <w:rsid w:val="0059141B"/>
    <w:rsid w:val="005A3F22"/>
    <w:rsid w:val="006B6BAA"/>
    <w:rsid w:val="006D4CB3"/>
    <w:rsid w:val="00705C15"/>
    <w:rsid w:val="00724E64"/>
    <w:rsid w:val="00A324FC"/>
    <w:rsid w:val="00BB4848"/>
    <w:rsid w:val="00CA2D23"/>
    <w:rsid w:val="00CF016F"/>
    <w:rsid w:val="00E706F1"/>
    <w:rsid w:val="00EA185C"/>
    <w:rsid w:val="00F81A43"/>
    <w:rsid w:val="00FA00E1"/>
    <w:rsid w:val="056F7C8B"/>
    <w:rsid w:val="131B7E8C"/>
    <w:rsid w:val="1600704D"/>
    <w:rsid w:val="19B91371"/>
    <w:rsid w:val="19C42CE0"/>
    <w:rsid w:val="21486030"/>
    <w:rsid w:val="242C2EB1"/>
    <w:rsid w:val="25D47DEE"/>
    <w:rsid w:val="2E7E1630"/>
    <w:rsid w:val="37FF2D2D"/>
    <w:rsid w:val="45003C82"/>
    <w:rsid w:val="53364EAC"/>
    <w:rsid w:val="53AF2AE5"/>
    <w:rsid w:val="55DB222D"/>
    <w:rsid w:val="5F391749"/>
    <w:rsid w:val="5F9A2A3A"/>
    <w:rsid w:val="623A05AC"/>
    <w:rsid w:val="67980F90"/>
    <w:rsid w:val="6F7B3156"/>
    <w:rsid w:val="6FEC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4"/>
    <w:qFormat/>
    <w:uiPriority w:val="0"/>
    <w:pPr>
      <w:keepNext/>
      <w:keepLines/>
      <w:spacing w:before="260" w:after="260" w:line="410" w:lineRule="auto"/>
      <w:outlineLvl w:val="1"/>
    </w:pPr>
    <w:rPr>
      <w:rFonts w:ascii="Arial" w:hAnsi="Arial" w:eastAsia="黑体"/>
      <w:b/>
      <w:kern w:val="0"/>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8"/>
    <w:semiHidden/>
    <w:unhideWhenUsed/>
    <w:qFormat/>
    <w:uiPriority w:val="99"/>
    <w:pPr>
      <w:ind w:firstLine="420" w:firstLineChars="100"/>
    </w:pPr>
  </w:style>
  <w:style w:type="paragraph" w:styleId="3">
    <w:name w:val="Body Text"/>
    <w:basedOn w:val="1"/>
    <w:next w:val="1"/>
    <w:link w:val="17"/>
    <w:semiHidden/>
    <w:unhideWhenUsed/>
    <w:qFormat/>
    <w:uiPriority w:val="99"/>
    <w:pPr>
      <w:spacing w:after="120"/>
    </w:pPr>
  </w:style>
  <w:style w:type="paragraph" w:styleId="5">
    <w:name w:val="annotation text"/>
    <w:basedOn w:val="1"/>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标题 2 Char"/>
    <w:basedOn w:val="10"/>
    <w:link w:val="4"/>
    <w:qFormat/>
    <w:uiPriority w:val="0"/>
    <w:rPr>
      <w:rFonts w:ascii="Arial" w:hAnsi="Arial" w:eastAsia="黑体" w:cs="Times New Roman"/>
      <w:b/>
      <w:kern w:val="0"/>
      <w:sz w:val="32"/>
      <w:szCs w:val="24"/>
    </w:rPr>
  </w:style>
  <w:style w:type="character" w:customStyle="1" w:styleId="15">
    <w:name w:val="15"/>
    <w:qFormat/>
    <w:uiPriority w:val="0"/>
    <w:rPr>
      <w:rFonts w:hint="default" w:ascii="Times New Roman" w:hAnsi="Times New Roman" w:cs="Times New Roman"/>
    </w:rPr>
  </w:style>
  <w:style w:type="paragraph" w:customStyle="1" w:styleId="16">
    <w:name w:val="Default"/>
    <w:qFormat/>
    <w:uiPriority w:val="0"/>
    <w:pPr>
      <w:widowControl w:val="0"/>
      <w:autoSpaceDE w:val="0"/>
      <w:autoSpaceDN w:val="0"/>
      <w:adjustRightInd w:val="0"/>
    </w:pPr>
    <w:rPr>
      <w:rFonts w:ascii="仿宋" w:hAnsi="仿宋" w:eastAsia="仿宋" w:cs="Times New Roman"/>
      <w:color w:val="000000"/>
      <w:sz w:val="24"/>
      <w:szCs w:val="22"/>
      <w:lang w:val="en-US" w:eastAsia="zh-CN" w:bidi="ar-SA"/>
    </w:rPr>
  </w:style>
  <w:style w:type="character" w:customStyle="1" w:styleId="17">
    <w:name w:val="正文文本 Char"/>
    <w:basedOn w:val="10"/>
    <w:link w:val="3"/>
    <w:semiHidden/>
    <w:qFormat/>
    <w:uiPriority w:val="99"/>
    <w:rPr>
      <w:rFonts w:ascii="Times New Roman" w:hAnsi="Times New Roman" w:eastAsia="宋体" w:cs="Times New Roman"/>
      <w:szCs w:val="24"/>
    </w:rPr>
  </w:style>
  <w:style w:type="character" w:customStyle="1" w:styleId="18">
    <w:name w:val="正文首行缩进 Char"/>
    <w:basedOn w:val="17"/>
    <w:link w:val="2"/>
    <w:semiHidden/>
    <w:qFormat/>
    <w:uiPriority w:val="99"/>
    <w:rPr>
      <w:rFonts w:ascii="Times New Roman" w:hAnsi="Times New Roman" w:eastAsia="宋体" w:cs="Times New Roman"/>
      <w:szCs w:val="24"/>
    </w:rPr>
  </w:style>
  <w:style w:type="character" w:customStyle="1" w:styleId="19">
    <w:name w:val="UserStyle_12"/>
    <w:qFormat/>
    <w:uiPriority w:val="0"/>
    <w:rPr>
      <w:rFonts w:ascii="Calibri" w:hAnsi="Calibri" w:eastAsia="宋体" w:cs="Times New Roman"/>
      <w:kern w:val="2"/>
      <w:sz w:val="21"/>
      <w:szCs w:val="22"/>
      <w:lang w:val="en-US" w:eastAsia="zh-CN" w:bidi="ar-SA"/>
    </w:rPr>
  </w:style>
  <w:style w:type="character" w:customStyle="1" w:styleId="20">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4323</Words>
  <Characters>4826</Characters>
  <Lines>35</Lines>
  <Paragraphs>10</Paragraphs>
  <TotalTime>48</TotalTime>
  <ScaleCrop>false</ScaleCrop>
  <LinksUpToDate>false</LinksUpToDate>
  <CharactersWithSpaces>4969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2022-04-23T03:10:00Z</dcterms:created>
  <dc:creator>1</dc:creator>
  <cp:lastModifiedBy>蜜柑</cp:lastModifiedBy>
  <dcterms:modified xsi:type="dcterms:W3CDTF">2022-05-19T08:15:13Z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EF5DC39B1DE94F3389B09156E517F18F</vt:lpwstr>
  </property>
  <property fmtid="{D5CDD505-2E9C-101B-9397-08002B2CF9AE}" pid="4" name="commondata">
    <vt:lpwstr>eyJoZGlkIjoiMmIzMTM0MWI4NmI4YWZiZTcwNjgwYTIzN2YxYjM5OGIifQ==</vt:lpwstr>
  </property>
</Properties>
</file>