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5BC26">
      <w:pPr>
        <w:rPr>
          <w:rFonts w:ascii="宋体" w:hAnsi="宋体"/>
          <w:b/>
          <w:color w:val="auto"/>
          <w:sz w:val="52"/>
          <w:szCs w:val="44"/>
          <w:highlight w:val="none"/>
        </w:rPr>
      </w:pPr>
      <w:r>
        <w:rPr>
          <w:rFonts w:ascii="宋体" w:hAnsi="宋体"/>
          <w:b/>
          <w:color w:val="auto"/>
          <w:sz w:val="32"/>
          <w:szCs w:val="32"/>
          <w:highlight w:val="none"/>
        </w:rPr>
        <w:t xml:space="preserve"> </w:t>
      </w:r>
    </w:p>
    <w:p w14:paraId="0000EC41">
      <w:pPr>
        <w:jc w:val="center"/>
        <w:rPr>
          <w:rFonts w:ascii="宋体" w:hAnsi="宋体"/>
          <w:b/>
          <w:color w:val="auto"/>
          <w:sz w:val="52"/>
          <w:szCs w:val="44"/>
          <w:highlight w:val="none"/>
        </w:rPr>
      </w:pPr>
    </w:p>
    <w:p w14:paraId="603E584E">
      <w:pPr>
        <w:jc w:val="center"/>
        <w:rPr>
          <w:rFonts w:ascii="宋体" w:hAnsi="宋体"/>
          <w:b/>
          <w:color w:val="auto"/>
          <w:sz w:val="52"/>
          <w:szCs w:val="44"/>
          <w:highlight w:val="none"/>
        </w:rPr>
      </w:pPr>
    </w:p>
    <w:p w14:paraId="2E766405">
      <w:pPr>
        <w:spacing w:line="360" w:lineRule="auto"/>
        <w:jc w:val="center"/>
        <w:rPr>
          <w:rFonts w:hint="eastAsia" w:ascii="宋体" w:hAnsi="宋体"/>
          <w:b/>
          <w:color w:val="auto"/>
          <w:sz w:val="52"/>
          <w:szCs w:val="52"/>
          <w:highlight w:val="none"/>
          <w:lang w:eastAsia="zh-CN"/>
        </w:rPr>
      </w:pPr>
      <w:r>
        <w:rPr>
          <w:rFonts w:hint="eastAsia" w:ascii="宋体" w:hAnsi="宋体"/>
          <w:b/>
          <w:color w:val="auto"/>
          <w:sz w:val="52"/>
          <w:szCs w:val="52"/>
          <w:highlight w:val="none"/>
          <w:lang w:eastAsia="zh-CN"/>
        </w:rPr>
        <w:t>广州市正骨医院新院区建设项目</w:t>
      </w:r>
    </w:p>
    <w:p w14:paraId="15912457">
      <w:pPr>
        <w:spacing w:line="360" w:lineRule="auto"/>
        <w:jc w:val="center"/>
        <w:rPr>
          <w:color w:val="auto"/>
          <w:sz w:val="52"/>
          <w:szCs w:val="52"/>
          <w:highlight w:val="none"/>
        </w:rPr>
      </w:pPr>
      <w:r>
        <w:rPr>
          <w:rFonts w:hint="eastAsia" w:ascii="宋体" w:hAnsi="宋体"/>
          <w:b/>
          <w:color w:val="auto"/>
          <w:sz w:val="52"/>
          <w:szCs w:val="52"/>
          <w:highlight w:val="none"/>
        </w:rPr>
        <w:t>全过程造价咨询服务</w:t>
      </w:r>
    </w:p>
    <w:p w14:paraId="21EC2853">
      <w:pPr>
        <w:jc w:val="center"/>
        <w:rPr>
          <w:rFonts w:ascii="宋体" w:hAnsi="宋体"/>
          <w:color w:val="auto"/>
          <w:sz w:val="32"/>
          <w:szCs w:val="32"/>
          <w:highlight w:val="none"/>
        </w:rPr>
      </w:pPr>
    </w:p>
    <w:p w14:paraId="603500AD">
      <w:pPr>
        <w:spacing w:line="360" w:lineRule="auto"/>
        <w:rPr>
          <w:color w:val="auto"/>
          <w:sz w:val="32"/>
          <w:highlight w:val="none"/>
        </w:rPr>
      </w:pPr>
    </w:p>
    <w:p w14:paraId="1F80776E">
      <w:pPr>
        <w:spacing w:line="360" w:lineRule="auto"/>
        <w:rPr>
          <w:color w:val="auto"/>
          <w:sz w:val="52"/>
          <w:highlight w:val="none"/>
        </w:rPr>
      </w:pPr>
    </w:p>
    <w:p w14:paraId="7545FCD7">
      <w:pPr>
        <w:spacing w:line="360" w:lineRule="auto"/>
        <w:rPr>
          <w:color w:val="auto"/>
          <w:sz w:val="52"/>
          <w:highlight w:val="none"/>
        </w:rPr>
      </w:pPr>
    </w:p>
    <w:p w14:paraId="43CE71EB">
      <w:pPr>
        <w:jc w:val="center"/>
        <w:rPr>
          <w:rFonts w:ascii="宋体" w:hAnsi="宋体"/>
          <w:b/>
          <w:color w:val="auto"/>
          <w:sz w:val="56"/>
          <w:szCs w:val="52"/>
          <w:highlight w:val="none"/>
        </w:rPr>
      </w:pPr>
      <w:r>
        <w:rPr>
          <w:rFonts w:hint="eastAsia" w:ascii="宋体" w:hAnsi="宋体"/>
          <w:b/>
          <w:color w:val="auto"/>
          <w:sz w:val="96"/>
          <w:szCs w:val="84"/>
          <w:highlight w:val="none"/>
          <w14:shadow w14:blurRad="50800" w14:dist="38100" w14:dir="2700000" w14:sx="100000" w14:sy="100000" w14:kx="0" w14:ky="0" w14:algn="tl">
            <w14:srgbClr w14:val="000000">
              <w14:alpha w14:val="60000"/>
            </w14:srgbClr>
          </w14:shadow>
        </w:rPr>
        <w:t>招标文件</w:t>
      </w:r>
    </w:p>
    <w:p w14:paraId="31B9D49C">
      <w:pPr>
        <w:spacing w:line="360" w:lineRule="auto"/>
        <w:rPr>
          <w:color w:val="auto"/>
          <w:sz w:val="32"/>
          <w:highlight w:val="none"/>
        </w:rPr>
      </w:pPr>
    </w:p>
    <w:p w14:paraId="4A8E711D">
      <w:pPr>
        <w:spacing w:line="360" w:lineRule="auto"/>
        <w:rPr>
          <w:color w:val="auto"/>
          <w:sz w:val="52"/>
          <w:highlight w:val="none"/>
        </w:rPr>
      </w:pPr>
    </w:p>
    <w:p w14:paraId="2D1F2AEF">
      <w:pPr>
        <w:spacing w:line="360" w:lineRule="auto"/>
        <w:rPr>
          <w:color w:val="auto"/>
          <w:sz w:val="52"/>
          <w:highlight w:val="none"/>
        </w:rPr>
      </w:pPr>
    </w:p>
    <w:p w14:paraId="1880FED3">
      <w:pPr>
        <w:spacing w:before="8"/>
        <w:rPr>
          <w:rFonts w:ascii="宋体" w:hAnsi="宋体" w:cs="宋体"/>
          <w:color w:val="auto"/>
          <w:sz w:val="33"/>
          <w:szCs w:val="33"/>
          <w:highlight w:val="none"/>
        </w:rPr>
      </w:pPr>
    </w:p>
    <w:p w14:paraId="06725FA8">
      <w:pPr>
        <w:spacing w:line="360" w:lineRule="auto"/>
        <w:ind w:firstLine="964" w:firstLineChars="300"/>
        <w:rPr>
          <w:rFonts w:ascii="宋体" w:hAnsi="宋体" w:cs="宋体"/>
          <w:b/>
          <w:color w:val="auto"/>
          <w:sz w:val="32"/>
          <w:szCs w:val="32"/>
          <w:highlight w:val="none"/>
        </w:rPr>
      </w:pPr>
      <w:r>
        <w:rPr>
          <w:rFonts w:hint="eastAsia" w:ascii="宋体" w:hAnsi="宋体" w:cs="宋体"/>
          <w:b/>
          <w:color w:val="auto"/>
          <w:sz w:val="32"/>
          <w:szCs w:val="32"/>
          <w:highlight w:val="none"/>
        </w:rPr>
        <w:t>招 标 人：广州市越秀区代建项目管理中心</w:t>
      </w:r>
    </w:p>
    <w:p w14:paraId="6EBC096E">
      <w:pPr>
        <w:spacing w:line="360" w:lineRule="auto"/>
        <w:ind w:firstLine="964" w:firstLineChars="300"/>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招标代理：</w:t>
      </w:r>
      <w:r>
        <w:rPr>
          <w:rFonts w:hint="eastAsia" w:ascii="宋体" w:hAnsi="宋体" w:cs="宋体"/>
          <w:b/>
          <w:color w:val="auto"/>
          <w:sz w:val="32"/>
          <w:szCs w:val="32"/>
          <w:highlight w:val="none"/>
          <w:lang w:eastAsia="zh-CN"/>
        </w:rPr>
        <w:t>广州市市政工程监理有限公司</w:t>
      </w:r>
    </w:p>
    <w:p w14:paraId="1D30ACA1">
      <w:pPr>
        <w:tabs>
          <w:tab w:val="left" w:pos="561"/>
          <w:tab w:val="center" w:pos="4513"/>
          <w:tab w:val="left" w:pos="5723"/>
        </w:tabs>
        <w:spacing w:line="360" w:lineRule="auto"/>
        <w:ind w:firstLine="964" w:firstLineChars="300"/>
        <w:rPr>
          <w:rFonts w:ascii="宋体" w:hAnsi="宋体" w:cs="宋体"/>
          <w:b/>
          <w:color w:val="auto"/>
          <w:sz w:val="32"/>
          <w:szCs w:val="32"/>
          <w:highlight w:val="none"/>
        </w:rPr>
      </w:pPr>
      <w:r>
        <w:rPr>
          <w:rFonts w:hint="eastAsia" w:ascii="宋体" w:hAnsi="宋体" w:cs="宋体"/>
          <w:b/>
          <w:color w:val="auto"/>
          <w:sz w:val="32"/>
          <w:szCs w:val="32"/>
          <w:highlight w:val="none"/>
        </w:rPr>
        <w:t xml:space="preserve">日   </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期：</w:t>
      </w:r>
      <w:r>
        <w:rPr>
          <w:rFonts w:ascii="宋体" w:hAnsi="宋体" w:cs="宋体"/>
          <w:b/>
          <w:color w:val="auto"/>
          <w:sz w:val="32"/>
          <w:szCs w:val="32"/>
          <w:highlight w:val="none"/>
        </w:rPr>
        <w:t>202</w:t>
      </w:r>
      <w:r>
        <w:rPr>
          <w:rFonts w:hint="eastAsia" w:ascii="宋体" w:hAnsi="宋体" w:cs="宋体"/>
          <w:b/>
          <w:color w:val="auto"/>
          <w:sz w:val="32"/>
          <w:szCs w:val="32"/>
          <w:highlight w:val="none"/>
          <w:lang w:val="en-US" w:eastAsia="zh-CN"/>
        </w:rPr>
        <w:t>4</w:t>
      </w:r>
      <w:r>
        <w:rPr>
          <w:rFonts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9</w:t>
      </w:r>
      <w:r>
        <w:rPr>
          <w:rFonts w:hint="eastAsia" w:ascii="宋体" w:hAnsi="宋体" w:cs="宋体"/>
          <w:b/>
          <w:color w:val="auto"/>
          <w:sz w:val="32"/>
          <w:szCs w:val="32"/>
          <w:highlight w:val="none"/>
        </w:rPr>
        <w:t>月</w:t>
      </w:r>
    </w:p>
    <w:p w14:paraId="39C14E0B">
      <w:pPr>
        <w:widowControl/>
        <w:spacing w:line="360" w:lineRule="auto"/>
        <w:jc w:val="left"/>
        <w:rPr>
          <w:b/>
          <w:bCs/>
          <w:color w:val="auto"/>
          <w:sz w:val="36"/>
          <w:szCs w:val="36"/>
          <w:highlight w:val="none"/>
        </w:rPr>
        <w:sectPr>
          <w:pgSz w:w="11905" w:h="16838"/>
          <w:pgMar w:top="1440" w:right="1800" w:bottom="1440" w:left="1800" w:header="720" w:footer="720" w:gutter="0"/>
          <w:pgNumType w:start="0"/>
          <w:cols w:space="720" w:num="1"/>
          <w:rtlGutter w:val="1"/>
        </w:sectPr>
      </w:pPr>
    </w:p>
    <w:p w14:paraId="55F0E32C">
      <w:pPr>
        <w:pageBreakBefore/>
        <w:spacing w:line="360" w:lineRule="auto"/>
        <w:jc w:val="center"/>
        <w:rPr>
          <w:rFonts w:ascii="Times New Roman" w:hAnsi="Times New Roman"/>
          <w:b/>
          <w:bCs/>
          <w:color w:val="auto"/>
          <w:sz w:val="36"/>
          <w:szCs w:val="36"/>
          <w:highlight w:val="none"/>
        </w:rPr>
      </w:pPr>
      <w:r>
        <w:rPr>
          <w:rFonts w:hint="eastAsia"/>
          <w:b/>
          <w:bCs/>
          <w:color w:val="auto"/>
          <w:sz w:val="36"/>
          <w:szCs w:val="36"/>
          <w:highlight w:val="none"/>
        </w:rPr>
        <w:t>重要提示</w:t>
      </w:r>
    </w:p>
    <w:p w14:paraId="44A9A163">
      <w:pPr>
        <w:spacing w:line="360" w:lineRule="auto"/>
        <w:ind w:firstLine="537" w:firstLineChars="224"/>
        <w:jc w:val="center"/>
        <w:rPr>
          <w:rFonts w:ascii="宋体"/>
          <w:bCs/>
          <w:color w:val="auto"/>
          <w:sz w:val="24"/>
          <w:highlight w:val="none"/>
        </w:rPr>
      </w:pPr>
    </w:p>
    <w:p w14:paraId="60E7F4DA">
      <w:pPr>
        <w:spacing w:line="360" w:lineRule="auto"/>
        <w:ind w:firstLine="480" w:firstLineChars="200"/>
        <w:rPr>
          <w:rFonts w:ascii="Times New Roman"/>
          <w:color w:val="auto"/>
          <w:sz w:val="24"/>
          <w:highlight w:val="none"/>
        </w:rPr>
      </w:pPr>
      <w:r>
        <w:rPr>
          <w:rFonts w:hint="eastAsia"/>
          <w:color w:val="auto"/>
          <w:sz w:val="24"/>
          <w:highlight w:val="none"/>
        </w:rPr>
        <w:t>本项目实施电子招投标，投标人应先认真阅读《房屋建筑和市政基础设施工程全流程电子化项目专章》。</w:t>
      </w:r>
    </w:p>
    <w:p w14:paraId="546CB57F">
      <w:pPr>
        <w:spacing w:line="360" w:lineRule="auto"/>
        <w:ind w:firstLine="480" w:firstLineChars="200"/>
        <w:rPr>
          <w:color w:val="auto"/>
          <w:sz w:val="24"/>
          <w:highlight w:val="none"/>
        </w:rPr>
      </w:pPr>
    </w:p>
    <w:p w14:paraId="169794CC">
      <w:pPr>
        <w:pageBreakBefore/>
        <w:spacing w:line="360" w:lineRule="auto"/>
        <w:jc w:val="center"/>
        <w:rPr>
          <w:b/>
          <w:color w:val="auto"/>
          <w:sz w:val="36"/>
          <w:szCs w:val="36"/>
          <w:highlight w:val="none"/>
          <w:lang w:val="zh-CN"/>
        </w:rPr>
        <w:sectPr>
          <w:footerReference r:id="rId3" w:type="default"/>
          <w:pgSz w:w="11905" w:h="16838"/>
          <w:pgMar w:top="1440" w:right="1800" w:bottom="1440" w:left="1800" w:header="720" w:footer="720" w:gutter="0"/>
          <w:pgNumType w:start="0"/>
          <w:cols w:space="720" w:num="1"/>
          <w:rtlGutter w:val="1"/>
        </w:sectPr>
      </w:pPr>
    </w:p>
    <w:p w14:paraId="14723135">
      <w:pPr>
        <w:pageBreakBefore/>
        <w:spacing w:line="360" w:lineRule="auto"/>
        <w:jc w:val="center"/>
        <w:rPr>
          <w:b/>
          <w:color w:val="auto"/>
          <w:sz w:val="36"/>
          <w:szCs w:val="36"/>
          <w:highlight w:val="none"/>
        </w:rPr>
      </w:pPr>
      <w:r>
        <w:rPr>
          <w:rFonts w:hint="eastAsia"/>
          <w:b/>
          <w:color w:val="auto"/>
          <w:sz w:val="36"/>
          <w:szCs w:val="36"/>
          <w:highlight w:val="none"/>
          <w:lang w:val="zh-CN"/>
        </w:rPr>
        <w:t>目</w:t>
      </w:r>
      <w:r>
        <w:rPr>
          <w:b/>
          <w:color w:val="auto"/>
          <w:sz w:val="36"/>
          <w:szCs w:val="36"/>
          <w:highlight w:val="none"/>
          <w:lang w:val="zh-CN"/>
        </w:rPr>
        <w:t xml:space="preserve">  </w:t>
      </w:r>
      <w:r>
        <w:rPr>
          <w:rFonts w:hint="eastAsia"/>
          <w:b/>
          <w:color w:val="auto"/>
          <w:sz w:val="36"/>
          <w:szCs w:val="36"/>
          <w:highlight w:val="none"/>
          <w:lang w:val="zh-CN"/>
        </w:rPr>
        <w:t>录</w:t>
      </w:r>
    </w:p>
    <w:p w14:paraId="0C92DD43">
      <w:pPr>
        <w:pStyle w:val="15"/>
        <w:tabs>
          <w:tab w:val="right" w:leader="dot" w:pos="8630"/>
        </w:tabs>
        <w:jc w:val="center"/>
        <w:rPr>
          <w:color w:val="auto"/>
          <w:sz w:val="24"/>
          <w:szCs w:val="24"/>
          <w:highlight w:val="none"/>
        </w:rPr>
      </w:pPr>
    </w:p>
    <w:p w14:paraId="0B1F6A0F">
      <w:pPr>
        <w:pStyle w:val="15"/>
        <w:tabs>
          <w:tab w:val="right" w:leader="dot" w:pos="8295"/>
        </w:tabs>
        <w:rPr>
          <w:rFonts w:asciiTheme="minorHAnsi" w:hAnsiTheme="minorHAnsi" w:eastAsiaTheme="minorEastAsia" w:cstheme="minorBidi"/>
          <w:color w:val="auto"/>
          <w:highlight w:val="none"/>
        </w:rPr>
      </w:pPr>
      <w:r>
        <w:rPr>
          <w:color w:val="auto"/>
          <w:highlight w:val="none"/>
        </w:rPr>
        <w:fldChar w:fldCharType="begin"/>
      </w:r>
      <w:r>
        <w:rPr>
          <w:color w:val="auto"/>
          <w:sz w:val="24"/>
          <w:szCs w:val="24"/>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"_Toc133340012" </w:instrText>
      </w:r>
      <w:r>
        <w:rPr>
          <w:color w:val="auto"/>
          <w:highlight w:val="none"/>
        </w:rPr>
        <w:fldChar w:fldCharType="separate"/>
      </w:r>
      <w:r>
        <w:rPr>
          <w:rStyle w:val="22"/>
          <w:rFonts w:hint="eastAsia"/>
          <w:color w:val="auto"/>
          <w:highlight w:val="none"/>
        </w:rPr>
        <w:t>第一章</w:t>
      </w:r>
      <w:r>
        <w:rPr>
          <w:rStyle w:val="22"/>
          <w:color w:val="auto"/>
          <w:highlight w:val="none"/>
        </w:rPr>
        <w:t xml:space="preserve"> </w:t>
      </w:r>
      <w:r>
        <w:rPr>
          <w:rStyle w:val="22"/>
          <w:rFonts w:hint="eastAsia"/>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_Toc133340012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1E6FCE39">
      <w:pPr>
        <w:pStyle w:val="15"/>
        <w:tabs>
          <w:tab w:val="right" w:leader="dot" w:pos="8295"/>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"_Toc133340013" </w:instrText>
      </w:r>
      <w:r>
        <w:rPr>
          <w:color w:val="auto"/>
          <w:highlight w:val="none"/>
        </w:rPr>
        <w:fldChar w:fldCharType="separate"/>
      </w:r>
      <w:r>
        <w:rPr>
          <w:rStyle w:val="22"/>
          <w:rFonts w:hint="eastAsia"/>
          <w:color w:val="auto"/>
          <w:highlight w:val="none"/>
        </w:rPr>
        <w:t>第二章</w:t>
      </w:r>
      <w:r>
        <w:rPr>
          <w:rStyle w:val="22"/>
          <w:color w:val="auto"/>
          <w:highlight w:val="none"/>
        </w:rPr>
        <w:t xml:space="preserve"> </w:t>
      </w:r>
      <w:r>
        <w:rPr>
          <w:rStyle w:val="22"/>
          <w:rFonts w:hint="eastAsia"/>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_Toc133340013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43573168">
      <w:pPr>
        <w:pStyle w:val="16"/>
        <w:tabs>
          <w:tab w:val="right" w:leader="dot" w:pos="8295"/>
        </w:tabs>
        <w:ind w:left="42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"_Toc133340014" </w:instrText>
      </w:r>
      <w:r>
        <w:rPr>
          <w:color w:val="auto"/>
          <w:highlight w:val="none"/>
        </w:rPr>
        <w:fldChar w:fldCharType="separate"/>
      </w:r>
      <w:r>
        <w:rPr>
          <w:rStyle w:val="22"/>
          <w:rFonts w:hint="eastAsia"/>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_Toc133340014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7959DEF1">
      <w:pPr>
        <w:pStyle w:val="10"/>
        <w:tabs>
          <w:tab w:val="right" w:leader="dot" w:pos="8295"/>
        </w:tabs>
        <w:ind w:left="84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"_Toc133340015" </w:instrText>
      </w:r>
      <w:r>
        <w:rPr>
          <w:color w:val="auto"/>
          <w:highlight w:val="none"/>
        </w:rPr>
        <w:fldChar w:fldCharType="separate"/>
      </w:r>
      <w:r>
        <w:rPr>
          <w:rStyle w:val="22"/>
          <w:rFonts w:hint="eastAsia"/>
          <w:color w:val="auto"/>
          <w:highlight w:val="none"/>
        </w:rPr>
        <w:t>附件一：开标记录表</w:t>
      </w:r>
      <w:r>
        <w:rPr>
          <w:color w:val="auto"/>
          <w:highlight w:val="none"/>
        </w:rPr>
        <w:tab/>
      </w:r>
      <w:r>
        <w:rPr>
          <w:color w:val="auto"/>
          <w:highlight w:val="none"/>
        </w:rPr>
        <w:fldChar w:fldCharType="begin"/>
      </w:r>
      <w:r>
        <w:rPr>
          <w:color w:val="auto"/>
          <w:highlight w:val="none"/>
        </w:rPr>
        <w:instrText xml:space="preserve"> PAGEREF _Toc133340015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70324522">
      <w:pPr>
        <w:pStyle w:val="10"/>
        <w:tabs>
          <w:tab w:val="right" w:leader="dot" w:pos="8295"/>
        </w:tabs>
        <w:ind w:left="84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"_Toc133340016" </w:instrText>
      </w:r>
      <w:r>
        <w:rPr>
          <w:color w:val="auto"/>
          <w:highlight w:val="none"/>
        </w:rPr>
        <w:fldChar w:fldCharType="separate"/>
      </w:r>
      <w:r>
        <w:rPr>
          <w:rStyle w:val="22"/>
          <w:rFonts w:hint="eastAsia"/>
          <w:color w:val="auto"/>
          <w:highlight w:val="none"/>
        </w:rPr>
        <w:t>附件二：问题澄清通知</w:t>
      </w:r>
      <w:r>
        <w:rPr>
          <w:color w:val="auto"/>
          <w:highlight w:val="none"/>
        </w:rPr>
        <w:tab/>
      </w:r>
      <w:r>
        <w:rPr>
          <w:color w:val="auto"/>
          <w:highlight w:val="none"/>
        </w:rPr>
        <w:fldChar w:fldCharType="begin"/>
      </w:r>
      <w:r>
        <w:rPr>
          <w:color w:val="auto"/>
          <w:highlight w:val="none"/>
        </w:rPr>
        <w:instrText xml:space="preserve"> PAGEREF _Toc133340016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0B6472D5">
      <w:pPr>
        <w:pStyle w:val="10"/>
        <w:tabs>
          <w:tab w:val="right" w:leader="dot" w:pos="8295"/>
        </w:tabs>
        <w:ind w:left="84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"_Toc133340017" </w:instrText>
      </w:r>
      <w:r>
        <w:rPr>
          <w:color w:val="auto"/>
          <w:highlight w:val="none"/>
        </w:rPr>
        <w:fldChar w:fldCharType="separate"/>
      </w:r>
      <w:r>
        <w:rPr>
          <w:rStyle w:val="22"/>
          <w:rFonts w:hint="eastAsia"/>
          <w:color w:val="auto"/>
          <w:highlight w:val="none"/>
        </w:rPr>
        <w:t>附件三：问题的澄清</w:t>
      </w:r>
      <w:r>
        <w:rPr>
          <w:color w:val="auto"/>
          <w:highlight w:val="none"/>
        </w:rPr>
        <w:tab/>
      </w:r>
      <w:r>
        <w:rPr>
          <w:color w:val="auto"/>
          <w:highlight w:val="none"/>
        </w:rPr>
        <w:fldChar w:fldCharType="begin"/>
      </w:r>
      <w:r>
        <w:rPr>
          <w:color w:val="auto"/>
          <w:highlight w:val="none"/>
        </w:rPr>
        <w:instrText xml:space="preserve"> PAGEREF _Toc133340017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635E70BC">
      <w:pPr>
        <w:pStyle w:val="15"/>
        <w:tabs>
          <w:tab w:val="right" w:leader="dot" w:pos="8295"/>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"_Toc133340018" </w:instrText>
      </w:r>
      <w:r>
        <w:rPr>
          <w:color w:val="auto"/>
          <w:highlight w:val="none"/>
        </w:rPr>
        <w:fldChar w:fldCharType="separate"/>
      </w:r>
      <w:r>
        <w:rPr>
          <w:rStyle w:val="22"/>
          <w:rFonts w:hint="eastAsia"/>
          <w:color w:val="auto"/>
          <w:highlight w:val="none"/>
        </w:rPr>
        <w:t>第三章</w:t>
      </w:r>
      <w:r>
        <w:rPr>
          <w:rStyle w:val="22"/>
          <w:color w:val="auto"/>
          <w:highlight w:val="none"/>
        </w:rPr>
        <w:t xml:space="preserve"> </w:t>
      </w:r>
      <w:r>
        <w:rPr>
          <w:rStyle w:val="22"/>
          <w:rFonts w:hint="eastAsia"/>
          <w:color w:val="auto"/>
          <w:highlight w:val="none"/>
        </w:rPr>
        <w:t>评标办法（综合评估法）</w:t>
      </w:r>
      <w:r>
        <w:rPr>
          <w:color w:val="auto"/>
          <w:highlight w:val="none"/>
        </w:rPr>
        <w:tab/>
      </w:r>
      <w:r>
        <w:rPr>
          <w:color w:val="auto"/>
          <w:highlight w:val="none"/>
        </w:rPr>
        <w:fldChar w:fldCharType="begin"/>
      </w:r>
      <w:r>
        <w:rPr>
          <w:color w:val="auto"/>
          <w:highlight w:val="none"/>
        </w:rPr>
        <w:instrText xml:space="preserve"> PAGEREF _Toc133340018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5BA0941E">
      <w:pPr>
        <w:pStyle w:val="16"/>
        <w:tabs>
          <w:tab w:val="right" w:leader="dot" w:pos="8295"/>
        </w:tabs>
        <w:ind w:left="42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"_Toc133340019" </w:instrText>
      </w:r>
      <w:r>
        <w:rPr>
          <w:color w:val="auto"/>
          <w:highlight w:val="none"/>
        </w:rPr>
        <w:fldChar w:fldCharType="separate"/>
      </w:r>
      <w:r>
        <w:rPr>
          <w:rStyle w:val="22"/>
          <w:rFonts w:hint="eastAsia"/>
          <w:color w:val="auto"/>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_Toc133340019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25CE9B84">
      <w:pPr>
        <w:pStyle w:val="16"/>
        <w:tabs>
          <w:tab w:val="right" w:leader="dot" w:pos="8295"/>
        </w:tabs>
        <w:ind w:left="42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"_Toc133340020" </w:instrText>
      </w:r>
      <w:r>
        <w:rPr>
          <w:color w:val="auto"/>
          <w:highlight w:val="none"/>
        </w:rPr>
        <w:fldChar w:fldCharType="separate"/>
      </w:r>
      <w:r>
        <w:rPr>
          <w:rStyle w:val="22"/>
          <w:rFonts w:ascii="宋体" w:hAnsi="宋体"/>
          <w:color w:val="auto"/>
          <w:highlight w:val="none"/>
        </w:rPr>
        <w:t xml:space="preserve">1. </w:t>
      </w:r>
      <w:r>
        <w:rPr>
          <w:rStyle w:val="22"/>
          <w:rFonts w:hint="eastAsia" w:ascii="宋体" w:hAnsi="宋体"/>
          <w:color w:val="auto"/>
          <w:highlight w:val="none"/>
        </w:rPr>
        <w:t>评标方法</w:t>
      </w:r>
      <w:r>
        <w:rPr>
          <w:color w:val="auto"/>
          <w:highlight w:val="none"/>
        </w:rPr>
        <w:tab/>
      </w:r>
      <w:r>
        <w:rPr>
          <w:color w:val="auto"/>
          <w:highlight w:val="none"/>
        </w:rPr>
        <w:fldChar w:fldCharType="begin"/>
      </w:r>
      <w:r>
        <w:rPr>
          <w:color w:val="auto"/>
          <w:highlight w:val="none"/>
        </w:rPr>
        <w:instrText xml:space="preserve"> PAGEREF _Toc133340020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4F92A229">
      <w:pPr>
        <w:pStyle w:val="16"/>
        <w:tabs>
          <w:tab w:val="right" w:leader="dot" w:pos="8295"/>
        </w:tabs>
        <w:ind w:left="42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"_Toc133340021" </w:instrText>
      </w:r>
      <w:r>
        <w:rPr>
          <w:color w:val="auto"/>
          <w:highlight w:val="none"/>
        </w:rPr>
        <w:fldChar w:fldCharType="separate"/>
      </w:r>
      <w:r>
        <w:rPr>
          <w:rStyle w:val="22"/>
          <w:rFonts w:ascii="宋体" w:hAnsi="宋体"/>
          <w:color w:val="auto"/>
          <w:highlight w:val="none"/>
        </w:rPr>
        <w:t xml:space="preserve">2. </w:t>
      </w:r>
      <w:r>
        <w:rPr>
          <w:rStyle w:val="22"/>
          <w:rFonts w:hint="eastAsia" w:ascii="宋体" w:hAnsi="宋体"/>
          <w:color w:val="auto"/>
          <w:highlight w:val="none"/>
        </w:rPr>
        <w:t>评审标准</w:t>
      </w:r>
      <w:r>
        <w:rPr>
          <w:color w:val="auto"/>
          <w:highlight w:val="none"/>
        </w:rPr>
        <w:tab/>
      </w:r>
      <w:r>
        <w:rPr>
          <w:color w:val="auto"/>
          <w:highlight w:val="none"/>
        </w:rPr>
        <w:fldChar w:fldCharType="begin"/>
      </w:r>
      <w:r>
        <w:rPr>
          <w:color w:val="auto"/>
          <w:highlight w:val="none"/>
        </w:rPr>
        <w:instrText xml:space="preserve"> PAGEREF _Toc133340021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51ADE0C2">
      <w:pPr>
        <w:pStyle w:val="10"/>
        <w:tabs>
          <w:tab w:val="right" w:leader="dot" w:pos="8295"/>
        </w:tabs>
        <w:ind w:left="84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"_Toc133340022" </w:instrText>
      </w:r>
      <w:r>
        <w:rPr>
          <w:color w:val="auto"/>
          <w:highlight w:val="none"/>
        </w:rPr>
        <w:fldChar w:fldCharType="separate"/>
      </w:r>
      <w:r>
        <w:rPr>
          <w:rStyle w:val="22"/>
          <w:rFonts w:ascii="宋体" w:hAnsi="宋体"/>
          <w:color w:val="auto"/>
          <w:highlight w:val="none"/>
        </w:rPr>
        <w:t xml:space="preserve">2.1 </w:t>
      </w:r>
      <w:r>
        <w:rPr>
          <w:rStyle w:val="22"/>
          <w:rFonts w:hint="eastAsia" w:ascii="宋体" w:hAnsi="宋体"/>
          <w:color w:val="auto"/>
          <w:highlight w:val="none"/>
        </w:rPr>
        <w:t>初步评审标准</w:t>
      </w:r>
      <w:r>
        <w:rPr>
          <w:color w:val="auto"/>
          <w:highlight w:val="none"/>
        </w:rPr>
        <w:tab/>
      </w:r>
      <w:r>
        <w:rPr>
          <w:color w:val="auto"/>
          <w:highlight w:val="none"/>
        </w:rPr>
        <w:fldChar w:fldCharType="begin"/>
      </w:r>
      <w:r>
        <w:rPr>
          <w:color w:val="auto"/>
          <w:highlight w:val="none"/>
        </w:rPr>
        <w:instrText xml:space="preserve"> PAGEREF _Toc133340022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720773A1">
      <w:pPr>
        <w:pStyle w:val="10"/>
        <w:tabs>
          <w:tab w:val="right" w:leader="dot" w:pos="8295"/>
        </w:tabs>
        <w:ind w:left="84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"_Toc133340023" </w:instrText>
      </w:r>
      <w:r>
        <w:rPr>
          <w:color w:val="auto"/>
          <w:highlight w:val="none"/>
        </w:rPr>
        <w:fldChar w:fldCharType="separate"/>
      </w:r>
      <w:r>
        <w:rPr>
          <w:rStyle w:val="22"/>
          <w:rFonts w:ascii="宋体" w:hAnsi="宋体"/>
          <w:color w:val="auto"/>
          <w:highlight w:val="none"/>
        </w:rPr>
        <w:t xml:space="preserve">2.2 </w:t>
      </w:r>
      <w:r>
        <w:rPr>
          <w:rStyle w:val="22"/>
          <w:rFonts w:hint="eastAsia" w:ascii="宋体" w:hAnsi="宋体"/>
          <w:color w:val="auto"/>
          <w:highlight w:val="none"/>
        </w:rPr>
        <w:t>分值构成与评分标准</w:t>
      </w:r>
      <w:r>
        <w:rPr>
          <w:color w:val="auto"/>
          <w:highlight w:val="none"/>
        </w:rPr>
        <w:tab/>
      </w:r>
      <w:r>
        <w:rPr>
          <w:color w:val="auto"/>
          <w:highlight w:val="none"/>
        </w:rPr>
        <w:fldChar w:fldCharType="begin"/>
      </w:r>
      <w:r>
        <w:rPr>
          <w:color w:val="auto"/>
          <w:highlight w:val="none"/>
        </w:rPr>
        <w:instrText xml:space="preserve"> PAGEREF _Toc133340023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100DE02D">
      <w:pPr>
        <w:pStyle w:val="16"/>
        <w:tabs>
          <w:tab w:val="right" w:leader="dot" w:pos="8295"/>
        </w:tabs>
        <w:ind w:left="42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"_Toc133340024" </w:instrText>
      </w:r>
      <w:r>
        <w:rPr>
          <w:color w:val="auto"/>
          <w:highlight w:val="none"/>
        </w:rPr>
        <w:fldChar w:fldCharType="separate"/>
      </w:r>
      <w:r>
        <w:rPr>
          <w:rStyle w:val="22"/>
          <w:rFonts w:ascii="宋体" w:hAnsi="宋体"/>
          <w:color w:val="auto"/>
          <w:highlight w:val="none"/>
        </w:rPr>
        <w:t xml:space="preserve">3. </w:t>
      </w:r>
      <w:r>
        <w:rPr>
          <w:rStyle w:val="22"/>
          <w:rFonts w:hint="eastAsia" w:ascii="宋体" w:hAnsi="宋体"/>
          <w:color w:val="auto"/>
          <w:highlight w:val="none"/>
        </w:rPr>
        <w:t>评标程序</w:t>
      </w:r>
      <w:r>
        <w:rPr>
          <w:color w:val="auto"/>
          <w:highlight w:val="none"/>
        </w:rPr>
        <w:tab/>
      </w:r>
      <w:r>
        <w:rPr>
          <w:color w:val="auto"/>
          <w:highlight w:val="none"/>
        </w:rPr>
        <w:fldChar w:fldCharType="begin"/>
      </w:r>
      <w:r>
        <w:rPr>
          <w:color w:val="auto"/>
          <w:highlight w:val="none"/>
        </w:rPr>
        <w:instrText xml:space="preserve"> PAGEREF _Toc133340024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0F6E2D1C">
      <w:pPr>
        <w:pStyle w:val="10"/>
        <w:tabs>
          <w:tab w:val="right" w:leader="dot" w:pos="8295"/>
        </w:tabs>
        <w:ind w:left="84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"_Toc133340025" </w:instrText>
      </w:r>
      <w:r>
        <w:rPr>
          <w:color w:val="auto"/>
          <w:highlight w:val="none"/>
        </w:rPr>
        <w:fldChar w:fldCharType="separate"/>
      </w:r>
      <w:r>
        <w:rPr>
          <w:rStyle w:val="22"/>
          <w:rFonts w:ascii="宋体" w:hAnsi="宋体"/>
          <w:color w:val="auto"/>
          <w:highlight w:val="none"/>
        </w:rPr>
        <w:t xml:space="preserve">3.1 </w:t>
      </w:r>
      <w:r>
        <w:rPr>
          <w:rStyle w:val="22"/>
          <w:rFonts w:hint="eastAsia" w:ascii="宋体" w:hAnsi="宋体"/>
          <w:color w:val="auto"/>
          <w:highlight w:val="none"/>
        </w:rPr>
        <w:t>初步评审</w:t>
      </w:r>
      <w:r>
        <w:rPr>
          <w:color w:val="auto"/>
          <w:highlight w:val="none"/>
        </w:rPr>
        <w:tab/>
      </w:r>
      <w:r>
        <w:rPr>
          <w:color w:val="auto"/>
          <w:highlight w:val="none"/>
        </w:rPr>
        <w:fldChar w:fldCharType="begin"/>
      </w:r>
      <w:r>
        <w:rPr>
          <w:color w:val="auto"/>
          <w:highlight w:val="none"/>
        </w:rPr>
        <w:instrText xml:space="preserve"> PAGEREF _Toc133340025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797BD48B">
      <w:pPr>
        <w:pStyle w:val="10"/>
        <w:tabs>
          <w:tab w:val="right" w:leader="dot" w:pos="8295"/>
        </w:tabs>
        <w:ind w:left="84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"_Toc133340026" </w:instrText>
      </w:r>
      <w:r>
        <w:rPr>
          <w:color w:val="auto"/>
          <w:highlight w:val="none"/>
        </w:rPr>
        <w:fldChar w:fldCharType="separate"/>
      </w:r>
      <w:r>
        <w:rPr>
          <w:rStyle w:val="22"/>
          <w:rFonts w:ascii="宋体" w:hAnsi="宋体"/>
          <w:color w:val="auto"/>
          <w:highlight w:val="none"/>
        </w:rPr>
        <w:t xml:space="preserve">3.2 </w:t>
      </w:r>
      <w:r>
        <w:rPr>
          <w:rStyle w:val="22"/>
          <w:rFonts w:hint="eastAsia" w:ascii="宋体" w:hAnsi="宋体"/>
          <w:color w:val="auto"/>
          <w:highlight w:val="none"/>
        </w:rPr>
        <w:t>详细评审</w:t>
      </w:r>
      <w:r>
        <w:rPr>
          <w:color w:val="auto"/>
          <w:highlight w:val="none"/>
        </w:rPr>
        <w:tab/>
      </w:r>
      <w:r>
        <w:rPr>
          <w:color w:val="auto"/>
          <w:highlight w:val="none"/>
        </w:rPr>
        <w:fldChar w:fldCharType="begin"/>
      </w:r>
      <w:r>
        <w:rPr>
          <w:color w:val="auto"/>
          <w:highlight w:val="none"/>
        </w:rPr>
        <w:instrText xml:space="preserve"> PAGEREF _Toc133340026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3D866622">
      <w:pPr>
        <w:pStyle w:val="10"/>
        <w:tabs>
          <w:tab w:val="right" w:leader="dot" w:pos="8295"/>
        </w:tabs>
        <w:ind w:left="84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"_Toc133340027" </w:instrText>
      </w:r>
      <w:r>
        <w:rPr>
          <w:color w:val="auto"/>
          <w:highlight w:val="none"/>
        </w:rPr>
        <w:fldChar w:fldCharType="separate"/>
      </w:r>
      <w:r>
        <w:rPr>
          <w:rStyle w:val="22"/>
          <w:rFonts w:ascii="宋体" w:hAnsi="宋体"/>
          <w:color w:val="auto"/>
          <w:highlight w:val="none"/>
        </w:rPr>
        <w:t xml:space="preserve">3.3 </w:t>
      </w:r>
      <w:r>
        <w:rPr>
          <w:rStyle w:val="22"/>
          <w:rFonts w:hint="eastAsia" w:ascii="宋体" w:hAnsi="宋体"/>
          <w:color w:val="auto"/>
          <w:highlight w:val="none"/>
        </w:rPr>
        <w:t>投标文件的澄清</w:t>
      </w:r>
      <w:r>
        <w:rPr>
          <w:color w:val="auto"/>
          <w:highlight w:val="none"/>
        </w:rPr>
        <w:tab/>
      </w:r>
      <w:r>
        <w:rPr>
          <w:color w:val="auto"/>
          <w:highlight w:val="none"/>
        </w:rPr>
        <w:fldChar w:fldCharType="begin"/>
      </w:r>
      <w:r>
        <w:rPr>
          <w:color w:val="auto"/>
          <w:highlight w:val="none"/>
        </w:rPr>
        <w:instrText xml:space="preserve"> PAGEREF _Toc133340027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7331880C">
      <w:pPr>
        <w:pStyle w:val="10"/>
        <w:tabs>
          <w:tab w:val="right" w:leader="dot" w:pos="8295"/>
        </w:tabs>
        <w:ind w:left="84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"_Toc133340028" </w:instrText>
      </w:r>
      <w:r>
        <w:rPr>
          <w:color w:val="auto"/>
          <w:highlight w:val="none"/>
        </w:rPr>
        <w:fldChar w:fldCharType="separate"/>
      </w:r>
      <w:r>
        <w:rPr>
          <w:rStyle w:val="22"/>
          <w:rFonts w:ascii="宋体" w:hAnsi="宋体"/>
          <w:color w:val="auto"/>
          <w:highlight w:val="none"/>
        </w:rPr>
        <w:t xml:space="preserve">3.4 </w:t>
      </w:r>
      <w:r>
        <w:rPr>
          <w:rStyle w:val="22"/>
          <w:rFonts w:hint="eastAsia" w:ascii="宋体" w:hAnsi="宋体"/>
          <w:color w:val="auto"/>
          <w:highlight w:val="none"/>
        </w:rPr>
        <w:t>评标结果</w:t>
      </w:r>
      <w:r>
        <w:rPr>
          <w:color w:val="auto"/>
          <w:highlight w:val="none"/>
        </w:rPr>
        <w:tab/>
      </w:r>
      <w:r>
        <w:rPr>
          <w:color w:val="auto"/>
          <w:highlight w:val="none"/>
        </w:rPr>
        <w:fldChar w:fldCharType="begin"/>
      </w:r>
      <w:r>
        <w:rPr>
          <w:color w:val="auto"/>
          <w:highlight w:val="none"/>
        </w:rPr>
        <w:instrText xml:space="preserve"> PAGEREF _Toc133340028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087DB85B">
      <w:pPr>
        <w:pStyle w:val="15"/>
        <w:tabs>
          <w:tab w:val="right" w:leader="dot" w:pos="8295"/>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"_Toc133340029" </w:instrText>
      </w:r>
      <w:r>
        <w:rPr>
          <w:color w:val="auto"/>
          <w:highlight w:val="none"/>
        </w:rPr>
        <w:fldChar w:fldCharType="separate"/>
      </w:r>
      <w:r>
        <w:rPr>
          <w:rStyle w:val="22"/>
          <w:rFonts w:hint="eastAsia"/>
          <w:color w:val="auto"/>
          <w:highlight w:val="none"/>
        </w:rPr>
        <w:t>第四章</w:t>
      </w:r>
      <w:r>
        <w:rPr>
          <w:rStyle w:val="22"/>
          <w:color w:val="auto"/>
          <w:highlight w:val="none"/>
        </w:rPr>
        <w:t xml:space="preserve"> </w:t>
      </w:r>
      <w:r>
        <w:rPr>
          <w:rStyle w:val="22"/>
          <w:rFonts w:hint="eastAsia"/>
          <w:color w:val="auto"/>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_Toc133340029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14:paraId="43BE636C">
      <w:pPr>
        <w:pStyle w:val="15"/>
        <w:tabs>
          <w:tab w:val="right" w:leader="dot" w:pos="8295"/>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"_Toc133340030" </w:instrText>
      </w:r>
      <w:r>
        <w:rPr>
          <w:color w:val="auto"/>
          <w:highlight w:val="none"/>
        </w:rPr>
        <w:fldChar w:fldCharType="separate"/>
      </w:r>
      <w:r>
        <w:rPr>
          <w:rStyle w:val="22"/>
          <w:rFonts w:hint="eastAsia"/>
          <w:color w:val="auto"/>
          <w:highlight w:val="none"/>
        </w:rPr>
        <w:t>第五章</w:t>
      </w:r>
      <w:r>
        <w:rPr>
          <w:rStyle w:val="22"/>
          <w:color w:val="auto"/>
          <w:highlight w:val="none"/>
        </w:rPr>
        <w:t xml:space="preserve"> </w:t>
      </w:r>
      <w:r>
        <w:rPr>
          <w:rStyle w:val="22"/>
          <w:rFonts w:hint="eastAsia"/>
          <w:color w:val="auto"/>
          <w:highlight w:val="none"/>
        </w:rPr>
        <w:t>委托人要求</w:t>
      </w:r>
      <w:r>
        <w:rPr>
          <w:color w:val="auto"/>
          <w:highlight w:val="none"/>
        </w:rPr>
        <w:tab/>
      </w:r>
      <w:r>
        <w:rPr>
          <w:color w:val="auto"/>
          <w:highlight w:val="none"/>
        </w:rPr>
        <w:fldChar w:fldCharType="begin"/>
      </w:r>
      <w:r>
        <w:rPr>
          <w:color w:val="auto"/>
          <w:highlight w:val="none"/>
        </w:rPr>
        <w:instrText xml:space="preserve"> PAGEREF _Toc133340030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5034BED8">
      <w:pPr>
        <w:pStyle w:val="16"/>
        <w:tabs>
          <w:tab w:val="right" w:leader="dot" w:pos="8295"/>
        </w:tabs>
        <w:ind w:left="42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"_Toc133340031" </w:instrText>
      </w:r>
      <w:r>
        <w:rPr>
          <w:color w:val="auto"/>
          <w:highlight w:val="none"/>
        </w:rPr>
        <w:fldChar w:fldCharType="separate"/>
      </w:r>
      <w:r>
        <w:rPr>
          <w:rStyle w:val="22"/>
          <w:rFonts w:hint="eastAsia" w:ascii="宋体" w:hAnsi="宋体"/>
          <w:color w:val="auto"/>
          <w:highlight w:val="none"/>
        </w:rPr>
        <w:t>一、项目概况</w:t>
      </w:r>
      <w:r>
        <w:rPr>
          <w:color w:val="auto"/>
          <w:highlight w:val="none"/>
        </w:rPr>
        <w:tab/>
      </w:r>
      <w:r>
        <w:rPr>
          <w:color w:val="auto"/>
          <w:highlight w:val="none"/>
        </w:rPr>
        <w:fldChar w:fldCharType="begin"/>
      </w:r>
      <w:r>
        <w:rPr>
          <w:color w:val="auto"/>
          <w:highlight w:val="none"/>
        </w:rPr>
        <w:instrText xml:space="preserve"> PAGEREF _Toc133340031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2C11E906">
      <w:pPr>
        <w:pStyle w:val="16"/>
        <w:tabs>
          <w:tab w:val="right" w:leader="dot" w:pos="8295"/>
        </w:tabs>
        <w:ind w:left="42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"_Toc133340032" </w:instrText>
      </w:r>
      <w:r>
        <w:rPr>
          <w:color w:val="auto"/>
          <w:highlight w:val="none"/>
        </w:rPr>
        <w:fldChar w:fldCharType="separate"/>
      </w:r>
      <w:r>
        <w:rPr>
          <w:rStyle w:val="22"/>
          <w:rFonts w:hint="eastAsia" w:ascii="宋体" w:hAnsi="宋体"/>
          <w:b/>
          <w:color w:val="auto"/>
          <w:highlight w:val="none"/>
        </w:rPr>
        <w:t>三、服务要求</w:t>
      </w:r>
      <w:r>
        <w:rPr>
          <w:color w:val="auto"/>
          <w:highlight w:val="none"/>
        </w:rPr>
        <w:tab/>
      </w:r>
      <w:r>
        <w:rPr>
          <w:color w:val="auto"/>
          <w:highlight w:val="none"/>
        </w:rPr>
        <w:fldChar w:fldCharType="begin"/>
      </w:r>
      <w:r>
        <w:rPr>
          <w:color w:val="auto"/>
          <w:highlight w:val="none"/>
        </w:rPr>
        <w:instrText xml:space="preserve"> PAGEREF _Toc133340032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384C0503">
      <w:pPr>
        <w:pStyle w:val="15"/>
        <w:tabs>
          <w:tab w:val="right" w:leader="dot" w:pos="8295"/>
        </w:tabs>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"_Toc133340033" </w:instrText>
      </w:r>
      <w:r>
        <w:rPr>
          <w:color w:val="auto"/>
          <w:highlight w:val="none"/>
        </w:rPr>
        <w:fldChar w:fldCharType="separate"/>
      </w:r>
      <w:r>
        <w:rPr>
          <w:rStyle w:val="22"/>
          <w:rFonts w:hint="eastAsia"/>
          <w:color w:val="auto"/>
          <w:highlight w:val="none"/>
        </w:rPr>
        <w:t>第六章</w:t>
      </w:r>
      <w:r>
        <w:rPr>
          <w:rStyle w:val="22"/>
          <w:color w:val="auto"/>
          <w:highlight w:val="none"/>
        </w:rPr>
        <w:t xml:space="preserve"> </w:t>
      </w:r>
      <w:r>
        <w:rPr>
          <w:rStyle w:val="22"/>
          <w:rFonts w:hint="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_Toc133340033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406D9B6A">
      <w:pPr>
        <w:pStyle w:val="16"/>
        <w:tabs>
          <w:tab w:val="right" w:leader="dot" w:pos="8295"/>
        </w:tabs>
        <w:ind w:left="42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"_Toc133340034" </w:instrText>
      </w:r>
      <w:r>
        <w:rPr>
          <w:color w:val="auto"/>
          <w:highlight w:val="none"/>
        </w:rPr>
        <w:fldChar w:fldCharType="separate"/>
      </w:r>
      <w:r>
        <w:rPr>
          <w:rStyle w:val="22"/>
          <w:rFonts w:hint="eastAsia"/>
          <w:color w:val="auto"/>
          <w:highlight w:val="none"/>
        </w:rPr>
        <w:t>目</w:t>
      </w:r>
      <w:r>
        <w:rPr>
          <w:rStyle w:val="22"/>
          <w:color w:val="auto"/>
          <w:highlight w:val="none"/>
        </w:rPr>
        <w:t xml:space="preserve">  </w:t>
      </w:r>
      <w:r>
        <w:rPr>
          <w:rStyle w:val="22"/>
          <w:rFonts w:hint="eastAsia"/>
          <w:color w:val="auto"/>
          <w:highlight w:val="none"/>
        </w:rPr>
        <w:t>录</w:t>
      </w:r>
      <w:r>
        <w:rPr>
          <w:color w:val="auto"/>
          <w:highlight w:val="none"/>
        </w:rPr>
        <w:tab/>
      </w:r>
      <w:r>
        <w:rPr>
          <w:color w:val="auto"/>
          <w:highlight w:val="none"/>
        </w:rPr>
        <w:fldChar w:fldCharType="begin"/>
      </w:r>
      <w:r>
        <w:rPr>
          <w:color w:val="auto"/>
          <w:highlight w:val="none"/>
        </w:rPr>
        <w:instrText xml:space="preserve"> PAGEREF _Toc133340034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14:paraId="09FA170F">
      <w:pPr>
        <w:pStyle w:val="16"/>
        <w:tabs>
          <w:tab w:val="right" w:leader="dot" w:pos="8295"/>
        </w:tabs>
        <w:ind w:left="42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"_Toc133340035" </w:instrText>
      </w:r>
      <w:r>
        <w:rPr>
          <w:color w:val="auto"/>
          <w:highlight w:val="none"/>
        </w:rPr>
        <w:fldChar w:fldCharType="separate"/>
      </w:r>
      <w:r>
        <w:rPr>
          <w:rStyle w:val="22"/>
          <w:rFonts w:hint="eastAsia"/>
          <w:color w:val="auto"/>
          <w:highlight w:val="none"/>
        </w:rPr>
        <w:t>一、投标函及投标函附录</w:t>
      </w:r>
      <w:r>
        <w:rPr>
          <w:color w:val="auto"/>
          <w:highlight w:val="none"/>
        </w:rPr>
        <w:tab/>
      </w:r>
      <w:r>
        <w:rPr>
          <w:color w:val="auto"/>
          <w:highlight w:val="none"/>
        </w:rPr>
        <w:fldChar w:fldCharType="begin"/>
      </w:r>
      <w:r>
        <w:rPr>
          <w:color w:val="auto"/>
          <w:highlight w:val="none"/>
        </w:rPr>
        <w:instrText xml:space="preserve"> PAGEREF _Toc133340035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14:paraId="49D97C1D">
      <w:pPr>
        <w:pStyle w:val="10"/>
        <w:tabs>
          <w:tab w:val="right" w:leader="dot" w:pos="8295"/>
        </w:tabs>
        <w:ind w:left="84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"_Toc133340036" </w:instrText>
      </w:r>
      <w:r>
        <w:rPr>
          <w:color w:val="auto"/>
          <w:highlight w:val="none"/>
        </w:rPr>
        <w:fldChar w:fldCharType="separate"/>
      </w:r>
      <w:r>
        <w:rPr>
          <w:rStyle w:val="22"/>
          <w:rFonts w:hint="eastAsia"/>
          <w:color w:val="auto"/>
          <w:highlight w:val="none"/>
        </w:rPr>
        <w:t>（一）投标函</w:t>
      </w:r>
      <w:r>
        <w:rPr>
          <w:color w:val="auto"/>
          <w:highlight w:val="none"/>
        </w:rPr>
        <w:tab/>
      </w:r>
      <w:r>
        <w:rPr>
          <w:color w:val="auto"/>
          <w:highlight w:val="none"/>
        </w:rPr>
        <w:fldChar w:fldCharType="begin"/>
      </w:r>
      <w:r>
        <w:rPr>
          <w:color w:val="auto"/>
          <w:highlight w:val="none"/>
        </w:rPr>
        <w:instrText xml:space="preserve"> PAGEREF _Toc133340036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14:paraId="34A71DCF">
      <w:pPr>
        <w:pStyle w:val="10"/>
        <w:tabs>
          <w:tab w:val="right" w:leader="dot" w:pos="8295"/>
        </w:tabs>
        <w:ind w:left="84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"_Toc133340037" </w:instrText>
      </w:r>
      <w:r>
        <w:rPr>
          <w:color w:val="auto"/>
          <w:highlight w:val="none"/>
        </w:rPr>
        <w:fldChar w:fldCharType="separate"/>
      </w:r>
      <w:r>
        <w:rPr>
          <w:rStyle w:val="22"/>
          <w:rFonts w:hint="eastAsia"/>
          <w:color w:val="auto"/>
          <w:highlight w:val="none"/>
        </w:rPr>
        <w:t>（二）投标函附录</w:t>
      </w:r>
      <w:r>
        <w:rPr>
          <w:color w:val="auto"/>
          <w:highlight w:val="none"/>
        </w:rPr>
        <w:tab/>
      </w:r>
      <w:r>
        <w:rPr>
          <w:color w:val="auto"/>
          <w:highlight w:val="none"/>
        </w:rPr>
        <w:fldChar w:fldCharType="begin"/>
      </w:r>
      <w:r>
        <w:rPr>
          <w:color w:val="auto"/>
          <w:highlight w:val="none"/>
        </w:rPr>
        <w:instrText xml:space="preserve"> PAGEREF _Toc133340037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14:paraId="6CDA2EEC">
      <w:pPr>
        <w:pStyle w:val="16"/>
        <w:tabs>
          <w:tab w:val="right" w:leader="dot" w:pos="8295"/>
        </w:tabs>
        <w:ind w:left="42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"_Toc133340038" </w:instrText>
      </w:r>
      <w:r>
        <w:rPr>
          <w:color w:val="auto"/>
          <w:highlight w:val="none"/>
        </w:rPr>
        <w:fldChar w:fldCharType="separate"/>
      </w:r>
      <w:r>
        <w:rPr>
          <w:rStyle w:val="22"/>
          <w:rFonts w:hint="eastAsia"/>
          <w:color w:val="auto"/>
          <w:highlight w:val="none"/>
        </w:rPr>
        <w:t>二、承诺书</w:t>
      </w:r>
      <w:r>
        <w:rPr>
          <w:color w:val="auto"/>
          <w:highlight w:val="none"/>
        </w:rPr>
        <w:tab/>
      </w:r>
      <w:r>
        <w:rPr>
          <w:color w:val="auto"/>
          <w:highlight w:val="none"/>
        </w:rPr>
        <w:fldChar w:fldCharType="begin"/>
      </w:r>
      <w:r>
        <w:rPr>
          <w:color w:val="auto"/>
          <w:highlight w:val="none"/>
        </w:rPr>
        <w:instrText xml:space="preserve"> PAGEREF _Toc133340038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2EA82485">
      <w:pPr>
        <w:pStyle w:val="16"/>
        <w:tabs>
          <w:tab w:val="right" w:leader="dot" w:pos="8295"/>
        </w:tabs>
        <w:ind w:left="42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"_Toc133340039" </w:instrText>
      </w:r>
      <w:r>
        <w:rPr>
          <w:color w:val="auto"/>
          <w:highlight w:val="none"/>
        </w:rPr>
        <w:fldChar w:fldCharType="separate"/>
      </w:r>
      <w:r>
        <w:rPr>
          <w:rStyle w:val="22"/>
          <w:rFonts w:hint="eastAsia"/>
          <w:color w:val="auto"/>
          <w:highlight w:val="none"/>
        </w:rPr>
        <w:t>三、法定代表人证明书及授权委托证明书（格式可自定）</w:t>
      </w:r>
      <w:r>
        <w:rPr>
          <w:color w:val="auto"/>
          <w:highlight w:val="none"/>
        </w:rPr>
        <w:tab/>
      </w:r>
      <w:r>
        <w:rPr>
          <w:color w:val="auto"/>
          <w:highlight w:val="none"/>
        </w:rPr>
        <w:fldChar w:fldCharType="begin"/>
      </w:r>
      <w:r>
        <w:rPr>
          <w:color w:val="auto"/>
          <w:highlight w:val="none"/>
        </w:rPr>
        <w:instrText xml:space="preserve"> PAGEREF _Toc133340039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14:paraId="6DFA308F">
      <w:pPr>
        <w:pStyle w:val="16"/>
        <w:tabs>
          <w:tab w:val="right" w:leader="dot" w:pos="8295"/>
        </w:tabs>
        <w:ind w:left="42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"_Toc133340040" </w:instrText>
      </w:r>
      <w:r>
        <w:rPr>
          <w:color w:val="auto"/>
          <w:highlight w:val="none"/>
        </w:rPr>
        <w:fldChar w:fldCharType="separate"/>
      </w:r>
      <w:r>
        <w:rPr>
          <w:rStyle w:val="22"/>
          <w:rFonts w:hint="eastAsia"/>
          <w:color w:val="auto"/>
          <w:highlight w:val="none"/>
        </w:rPr>
        <w:t>四、资格审查资料</w:t>
      </w:r>
      <w:r>
        <w:rPr>
          <w:color w:val="auto"/>
          <w:highlight w:val="none"/>
        </w:rPr>
        <w:tab/>
      </w:r>
      <w:r>
        <w:rPr>
          <w:color w:val="auto"/>
          <w:highlight w:val="none"/>
        </w:rPr>
        <w:fldChar w:fldCharType="begin"/>
      </w:r>
      <w:r>
        <w:rPr>
          <w:color w:val="auto"/>
          <w:highlight w:val="none"/>
        </w:rPr>
        <w:instrText xml:space="preserve"> PAGEREF _Toc133340040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5CD4A036">
      <w:pPr>
        <w:pStyle w:val="10"/>
        <w:tabs>
          <w:tab w:val="right" w:leader="dot" w:pos="8295"/>
        </w:tabs>
        <w:ind w:left="84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"_Toc133340041" </w:instrText>
      </w:r>
      <w:r>
        <w:rPr>
          <w:color w:val="auto"/>
          <w:highlight w:val="none"/>
        </w:rPr>
        <w:fldChar w:fldCharType="separate"/>
      </w:r>
      <w:r>
        <w:rPr>
          <w:rStyle w:val="22"/>
          <w:rFonts w:hint="eastAsia"/>
          <w:color w:val="auto"/>
          <w:highlight w:val="none"/>
        </w:rPr>
        <w:t>基本情况表</w:t>
      </w:r>
      <w:r>
        <w:rPr>
          <w:color w:val="auto"/>
          <w:highlight w:val="none"/>
        </w:rPr>
        <w:tab/>
      </w:r>
      <w:r>
        <w:rPr>
          <w:color w:val="auto"/>
          <w:highlight w:val="none"/>
        </w:rPr>
        <w:fldChar w:fldCharType="begin"/>
      </w:r>
      <w:r>
        <w:rPr>
          <w:color w:val="auto"/>
          <w:highlight w:val="none"/>
        </w:rPr>
        <w:instrText xml:space="preserve"> PAGEREF _Toc133340041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14:paraId="2A04E3BA">
      <w:pPr>
        <w:pStyle w:val="16"/>
        <w:tabs>
          <w:tab w:val="right" w:leader="dot" w:pos="8295"/>
        </w:tabs>
        <w:ind w:left="42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"_Toc133340042" </w:instrText>
      </w:r>
      <w:r>
        <w:rPr>
          <w:color w:val="auto"/>
          <w:highlight w:val="none"/>
        </w:rPr>
        <w:fldChar w:fldCharType="separate"/>
      </w:r>
      <w:r>
        <w:rPr>
          <w:rStyle w:val="22"/>
          <w:rFonts w:hint="eastAsia"/>
          <w:color w:val="auto"/>
          <w:highlight w:val="none"/>
        </w:rPr>
        <w:t>五、企业及项目负责人类似业绩一览表</w:t>
      </w:r>
      <w:r>
        <w:rPr>
          <w:color w:val="auto"/>
          <w:highlight w:val="none"/>
        </w:rPr>
        <w:tab/>
      </w:r>
      <w:r>
        <w:rPr>
          <w:color w:val="auto"/>
          <w:highlight w:val="none"/>
        </w:rPr>
        <w:fldChar w:fldCharType="begin"/>
      </w:r>
      <w:r>
        <w:rPr>
          <w:color w:val="auto"/>
          <w:highlight w:val="none"/>
        </w:rPr>
        <w:instrText xml:space="preserve"> PAGEREF _Toc133340042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14:paraId="0744C367">
      <w:pPr>
        <w:pStyle w:val="10"/>
        <w:tabs>
          <w:tab w:val="right" w:leader="dot" w:pos="8295"/>
        </w:tabs>
        <w:ind w:left="84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"_Toc133340043" </w:instrText>
      </w:r>
      <w:r>
        <w:rPr>
          <w:color w:val="auto"/>
          <w:highlight w:val="none"/>
        </w:rPr>
        <w:fldChar w:fldCharType="separate"/>
      </w:r>
      <w:r>
        <w:rPr>
          <w:rStyle w:val="22"/>
          <w:rFonts w:hint="eastAsia"/>
          <w:color w:val="auto"/>
          <w:highlight w:val="none"/>
        </w:rPr>
        <w:t>项目负责人简历</w:t>
      </w:r>
      <w:r>
        <w:rPr>
          <w:color w:val="auto"/>
          <w:highlight w:val="none"/>
        </w:rPr>
        <w:tab/>
      </w:r>
      <w:r>
        <w:rPr>
          <w:color w:val="auto"/>
          <w:highlight w:val="none"/>
        </w:rPr>
        <w:fldChar w:fldCharType="begin"/>
      </w:r>
      <w:r>
        <w:rPr>
          <w:color w:val="auto"/>
          <w:highlight w:val="none"/>
        </w:rPr>
        <w:instrText xml:space="preserve"> PAGEREF _Toc133340043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14:paraId="499EE91C">
      <w:pPr>
        <w:pStyle w:val="16"/>
        <w:tabs>
          <w:tab w:val="right" w:leader="dot" w:pos="8295"/>
        </w:tabs>
        <w:ind w:left="42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"_Toc133340044" </w:instrText>
      </w:r>
      <w:r>
        <w:rPr>
          <w:color w:val="auto"/>
          <w:highlight w:val="none"/>
        </w:rPr>
        <w:fldChar w:fldCharType="separate"/>
      </w:r>
      <w:r>
        <w:rPr>
          <w:rStyle w:val="22"/>
          <w:rFonts w:hint="eastAsia"/>
          <w:color w:val="auto"/>
          <w:highlight w:val="none"/>
        </w:rPr>
        <w:t>六、拟委任的主要人员汇总表</w:t>
      </w:r>
      <w:r>
        <w:rPr>
          <w:color w:val="auto"/>
          <w:highlight w:val="none"/>
        </w:rPr>
        <w:tab/>
      </w:r>
      <w:r>
        <w:rPr>
          <w:color w:val="auto"/>
          <w:highlight w:val="none"/>
        </w:rPr>
        <w:fldChar w:fldCharType="begin"/>
      </w:r>
      <w:r>
        <w:rPr>
          <w:color w:val="auto"/>
          <w:highlight w:val="none"/>
        </w:rPr>
        <w:instrText xml:space="preserve"> PAGEREF _Toc133340044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14:paraId="07E2976E">
      <w:pPr>
        <w:pStyle w:val="16"/>
        <w:tabs>
          <w:tab w:val="right" w:leader="dot" w:pos="8295"/>
        </w:tabs>
        <w:ind w:left="42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"_Toc133340045" </w:instrText>
      </w:r>
      <w:r>
        <w:rPr>
          <w:color w:val="auto"/>
          <w:highlight w:val="none"/>
        </w:rPr>
        <w:fldChar w:fldCharType="separate"/>
      </w:r>
      <w:r>
        <w:rPr>
          <w:rStyle w:val="22"/>
          <w:rFonts w:hint="eastAsia"/>
          <w:color w:val="auto"/>
          <w:highlight w:val="none"/>
        </w:rPr>
        <w:t>七、造价咨询服务方案</w:t>
      </w:r>
      <w:r>
        <w:rPr>
          <w:color w:val="auto"/>
          <w:highlight w:val="none"/>
        </w:rPr>
        <w:tab/>
      </w:r>
      <w:r>
        <w:rPr>
          <w:color w:val="auto"/>
          <w:highlight w:val="none"/>
        </w:rPr>
        <w:fldChar w:fldCharType="begin"/>
      </w:r>
      <w:r>
        <w:rPr>
          <w:color w:val="auto"/>
          <w:highlight w:val="none"/>
        </w:rPr>
        <w:instrText xml:space="preserve"> PAGEREF _Toc133340045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7C3BBC08">
      <w:pPr>
        <w:pStyle w:val="16"/>
        <w:tabs>
          <w:tab w:val="right" w:leader="dot" w:pos="8295"/>
        </w:tabs>
        <w:ind w:left="420"/>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"_Toc133340046" </w:instrText>
      </w:r>
      <w:r>
        <w:rPr>
          <w:color w:val="auto"/>
          <w:highlight w:val="none"/>
        </w:rPr>
        <w:fldChar w:fldCharType="separate"/>
      </w:r>
      <w:r>
        <w:rPr>
          <w:rStyle w:val="22"/>
          <w:rFonts w:hint="eastAsia"/>
          <w:color w:val="auto"/>
          <w:highlight w:val="none"/>
        </w:rPr>
        <w:t>八、其他资料</w:t>
      </w:r>
      <w:r>
        <w:rPr>
          <w:color w:val="auto"/>
          <w:highlight w:val="none"/>
        </w:rPr>
        <w:tab/>
      </w:r>
      <w:r>
        <w:rPr>
          <w:color w:val="auto"/>
          <w:highlight w:val="none"/>
        </w:rPr>
        <w:fldChar w:fldCharType="begin"/>
      </w:r>
      <w:r>
        <w:rPr>
          <w:color w:val="auto"/>
          <w:highlight w:val="none"/>
        </w:rPr>
        <w:instrText xml:space="preserve"> PAGEREF _Toc133340046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14:paraId="39EE5E94">
      <w:pPr>
        <w:spacing w:line="276" w:lineRule="auto"/>
        <w:rPr>
          <w:color w:val="auto"/>
          <w:highlight w:val="none"/>
        </w:rPr>
      </w:pPr>
      <w:r>
        <w:rPr>
          <w:color w:val="auto"/>
          <w:highlight w:val="none"/>
        </w:rPr>
        <w:fldChar w:fldCharType="end"/>
      </w:r>
    </w:p>
    <w:p w14:paraId="595929A9">
      <w:pPr>
        <w:widowControl/>
        <w:spacing w:beforeAutospacing="1" w:afterAutospacing="1" w:line="276" w:lineRule="auto"/>
        <w:jc w:val="left"/>
        <w:rPr>
          <w:color w:val="auto"/>
          <w:highlight w:val="none"/>
        </w:rPr>
        <w:sectPr>
          <w:footerReference r:id="rId4" w:type="default"/>
          <w:pgSz w:w="11905" w:h="16838"/>
          <w:pgMar w:top="1440" w:right="1800" w:bottom="1440" w:left="1800" w:header="720" w:footer="720" w:gutter="0"/>
          <w:pgNumType w:start="0"/>
          <w:cols w:space="720" w:num="1"/>
          <w:rtlGutter w:val="1"/>
        </w:sectPr>
      </w:pPr>
      <w:bookmarkStart w:id="36" w:name="_GoBack"/>
      <w:bookmarkEnd w:id="36"/>
    </w:p>
    <w:p w14:paraId="20C2C66E">
      <w:pPr>
        <w:pStyle w:val="2"/>
        <w:keepNext w:val="0"/>
        <w:keepLines w:val="0"/>
        <w:pageBreakBefore/>
        <w:spacing w:before="0" w:after="120" w:line="360" w:lineRule="auto"/>
        <w:jc w:val="center"/>
        <w:rPr>
          <w:color w:val="auto"/>
          <w:sz w:val="36"/>
          <w:szCs w:val="36"/>
          <w:highlight w:val="none"/>
        </w:rPr>
      </w:pPr>
      <w:bookmarkStart w:id="0" w:name="_Toc133340012"/>
      <w:r>
        <w:rPr>
          <w:rFonts w:hint="eastAsia"/>
          <w:color w:val="auto"/>
          <w:sz w:val="36"/>
          <w:szCs w:val="36"/>
          <w:highlight w:val="none"/>
        </w:rPr>
        <w:t>第一章</w:t>
      </w:r>
      <w:r>
        <w:rPr>
          <w:color w:val="auto"/>
          <w:sz w:val="36"/>
          <w:szCs w:val="36"/>
          <w:highlight w:val="none"/>
        </w:rPr>
        <w:t xml:space="preserve"> </w:t>
      </w:r>
      <w:r>
        <w:rPr>
          <w:rFonts w:hint="eastAsia"/>
          <w:color w:val="auto"/>
          <w:sz w:val="36"/>
          <w:szCs w:val="36"/>
          <w:highlight w:val="none"/>
        </w:rPr>
        <w:t>招标公告</w:t>
      </w:r>
      <w:bookmarkEnd w:id="0"/>
    </w:p>
    <w:p w14:paraId="70F2F1B7">
      <w:pPr>
        <w:jc w:val="center"/>
        <w:rPr>
          <w:b/>
          <w:color w:val="auto"/>
          <w:kern w:val="44"/>
          <w:sz w:val="24"/>
          <w:szCs w:val="24"/>
          <w:highlight w:val="none"/>
        </w:rPr>
      </w:pPr>
      <w:r>
        <w:rPr>
          <w:rFonts w:hint="eastAsia"/>
          <w:color w:val="auto"/>
          <w:sz w:val="30"/>
          <w:szCs w:val="30"/>
          <w:highlight w:val="none"/>
        </w:rPr>
        <w:t>（</w:t>
      </w:r>
      <w:r>
        <w:rPr>
          <w:rFonts w:hint="eastAsia" w:ascii="宋体" w:hAnsi="宋体"/>
          <w:color w:val="auto"/>
          <w:sz w:val="30"/>
          <w:szCs w:val="30"/>
          <w:highlight w:val="none"/>
        </w:rPr>
        <w:t>另册）</w:t>
      </w:r>
    </w:p>
    <w:p w14:paraId="65D40460">
      <w:pPr>
        <w:pStyle w:val="2"/>
        <w:keepNext w:val="0"/>
        <w:keepLines w:val="0"/>
        <w:pageBreakBefore/>
        <w:spacing w:before="0" w:after="120" w:line="360" w:lineRule="auto"/>
        <w:jc w:val="center"/>
        <w:rPr>
          <w:color w:val="auto"/>
          <w:sz w:val="36"/>
          <w:szCs w:val="36"/>
          <w:highlight w:val="none"/>
        </w:rPr>
      </w:pPr>
      <w:bookmarkStart w:id="1" w:name="_Toc133340013"/>
      <w:r>
        <w:rPr>
          <w:rFonts w:hint="eastAsia"/>
          <w:color w:val="auto"/>
          <w:sz w:val="36"/>
          <w:szCs w:val="36"/>
          <w:highlight w:val="none"/>
        </w:rPr>
        <w:t>第二章</w:t>
      </w:r>
      <w:r>
        <w:rPr>
          <w:color w:val="auto"/>
          <w:sz w:val="36"/>
          <w:szCs w:val="36"/>
          <w:highlight w:val="none"/>
        </w:rPr>
        <w:t xml:space="preserve"> </w:t>
      </w:r>
      <w:r>
        <w:rPr>
          <w:rFonts w:hint="eastAsia"/>
          <w:color w:val="auto"/>
          <w:sz w:val="36"/>
          <w:szCs w:val="36"/>
          <w:highlight w:val="none"/>
        </w:rPr>
        <w:t>投标人须知</w:t>
      </w:r>
      <w:bookmarkEnd w:id="1"/>
    </w:p>
    <w:p w14:paraId="736CD884">
      <w:pPr>
        <w:pStyle w:val="3"/>
        <w:keepNext w:val="0"/>
        <w:keepLines w:val="0"/>
        <w:spacing w:before="120" w:after="120" w:line="360" w:lineRule="auto"/>
        <w:jc w:val="center"/>
        <w:rPr>
          <w:rFonts w:ascii="Times New Roman" w:hAnsi="Times New Roman"/>
          <w:color w:val="auto"/>
          <w:highlight w:val="none"/>
        </w:rPr>
      </w:pPr>
      <w:bookmarkStart w:id="2" w:name="_Toc133340014"/>
      <w:r>
        <w:rPr>
          <w:rFonts w:hint="eastAsia" w:ascii="Times New Roman" w:hAnsi="Times New Roman"/>
          <w:color w:val="auto"/>
          <w:highlight w:val="none"/>
        </w:rPr>
        <w:t>投标人须知前附表</w:t>
      </w:r>
      <w:bookmarkEnd w:id="2"/>
    </w:p>
    <w:tbl>
      <w:tblPr>
        <w:tblStyle w:val="19"/>
        <w:tblW w:w="971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3"/>
        <w:gridCol w:w="2439"/>
        <w:gridCol w:w="6424"/>
      </w:tblGrid>
      <w:tr w14:paraId="026F6A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tblHeader/>
          <w:jc w:val="center"/>
        </w:trPr>
        <w:tc>
          <w:tcPr>
            <w:tcW w:w="853" w:type="dxa"/>
            <w:tcBorders>
              <w:top w:val="single" w:color="auto" w:sz="4" w:space="0"/>
              <w:left w:val="single" w:color="auto" w:sz="4" w:space="0"/>
              <w:bottom w:val="single" w:color="auto" w:sz="6" w:space="0"/>
              <w:right w:val="single" w:color="auto" w:sz="6" w:space="0"/>
            </w:tcBorders>
            <w:vAlign w:val="center"/>
          </w:tcPr>
          <w:p w14:paraId="5301693E">
            <w:pPr>
              <w:snapToGrid w:val="0"/>
              <w:spacing w:line="360" w:lineRule="exact"/>
              <w:jc w:val="center"/>
              <w:rPr>
                <w:rFonts w:ascii="Times New Roman" w:hAnsi="Times New Roman"/>
                <w:b/>
                <w:color w:val="auto"/>
                <w:sz w:val="24"/>
                <w:szCs w:val="24"/>
                <w:highlight w:val="none"/>
              </w:rPr>
            </w:pPr>
            <w:r>
              <w:rPr>
                <w:rFonts w:hint="eastAsia"/>
                <w:b/>
                <w:color w:val="auto"/>
                <w:sz w:val="24"/>
                <w:szCs w:val="24"/>
                <w:highlight w:val="none"/>
              </w:rPr>
              <w:t>条款号</w:t>
            </w:r>
          </w:p>
        </w:tc>
        <w:tc>
          <w:tcPr>
            <w:tcW w:w="2439" w:type="dxa"/>
            <w:tcBorders>
              <w:top w:val="single" w:color="auto" w:sz="4" w:space="0"/>
              <w:left w:val="single" w:color="auto" w:sz="6" w:space="0"/>
              <w:bottom w:val="single" w:color="auto" w:sz="6" w:space="0"/>
              <w:right w:val="single" w:color="auto" w:sz="6" w:space="0"/>
            </w:tcBorders>
            <w:vAlign w:val="center"/>
          </w:tcPr>
          <w:p w14:paraId="150E4B89">
            <w:pPr>
              <w:snapToGrid w:val="0"/>
              <w:spacing w:line="400" w:lineRule="exact"/>
              <w:jc w:val="center"/>
              <w:rPr>
                <w:b/>
                <w:color w:val="auto"/>
                <w:sz w:val="24"/>
                <w:szCs w:val="24"/>
                <w:highlight w:val="none"/>
              </w:rPr>
            </w:pPr>
            <w:r>
              <w:rPr>
                <w:rFonts w:hint="eastAsia"/>
                <w:b/>
                <w:color w:val="auto"/>
                <w:sz w:val="24"/>
                <w:szCs w:val="24"/>
                <w:highlight w:val="none"/>
              </w:rPr>
              <w:t>条款名称</w:t>
            </w:r>
          </w:p>
        </w:tc>
        <w:tc>
          <w:tcPr>
            <w:tcW w:w="6424" w:type="dxa"/>
            <w:tcBorders>
              <w:top w:val="single" w:color="auto" w:sz="4" w:space="0"/>
              <w:left w:val="single" w:color="auto" w:sz="6" w:space="0"/>
              <w:bottom w:val="single" w:color="auto" w:sz="6" w:space="0"/>
              <w:right w:val="single" w:color="auto" w:sz="4" w:space="0"/>
            </w:tcBorders>
            <w:vAlign w:val="center"/>
          </w:tcPr>
          <w:p w14:paraId="14DD88D9">
            <w:pPr>
              <w:snapToGrid w:val="0"/>
              <w:spacing w:line="400" w:lineRule="exact"/>
              <w:jc w:val="center"/>
              <w:rPr>
                <w:b/>
                <w:color w:val="auto"/>
                <w:sz w:val="24"/>
                <w:szCs w:val="24"/>
                <w:highlight w:val="none"/>
              </w:rPr>
            </w:pPr>
            <w:r>
              <w:rPr>
                <w:rFonts w:hint="eastAsia"/>
                <w:b/>
                <w:color w:val="auto"/>
                <w:sz w:val="24"/>
                <w:szCs w:val="24"/>
                <w:highlight w:val="none"/>
              </w:rPr>
              <w:t>编列内容</w:t>
            </w:r>
          </w:p>
        </w:tc>
      </w:tr>
      <w:tr w14:paraId="136723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787B50B0">
            <w:pPr>
              <w:snapToGrid w:val="0"/>
              <w:spacing w:line="400" w:lineRule="exact"/>
              <w:jc w:val="center"/>
              <w:rPr>
                <w:color w:val="auto"/>
                <w:sz w:val="24"/>
                <w:szCs w:val="24"/>
                <w:highlight w:val="none"/>
              </w:rPr>
            </w:pPr>
            <w:r>
              <w:rPr>
                <w:color w:val="auto"/>
                <w:sz w:val="24"/>
                <w:szCs w:val="24"/>
                <w:highlight w:val="none"/>
              </w:rPr>
              <w:t>1.1.2</w:t>
            </w:r>
          </w:p>
        </w:tc>
        <w:tc>
          <w:tcPr>
            <w:tcW w:w="2439" w:type="dxa"/>
            <w:tcBorders>
              <w:top w:val="single" w:color="auto" w:sz="6" w:space="0"/>
              <w:left w:val="single" w:color="auto" w:sz="6" w:space="0"/>
              <w:bottom w:val="single" w:color="auto" w:sz="6" w:space="0"/>
              <w:right w:val="single" w:color="auto" w:sz="6" w:space="0"/>
            </w:tcBorders>
            <w:vAlign w:val="center"/>
          </w:tcPr>
          <w:p w14:paraId="76607EBC">
            <w:pPr>
              <w:snapToGrid w:val="0"/>
              <w:spacing w:line="400" w:lineRule="exact"/>
              <w:jc w:val="center"/>
              <w:rPr>
                <w:color w:val="auto"/>
                <w:sz w:val="24"/>
                <w:szCs w:val="24"/>
                <w:highlight w:val="none"/>
              </w:rPr>
            </w:pPr>
            <w:r>
              <w:rPr>
                <w:rFonts w:hint="eastAsia"/>
                <w:color w:val="auto"/>
                <w:sz w:val="24"/>
                <w:szCs w:val="24"/>
                <w:highlight w:val="none"/>
              </w:rPr>
              <w:t>招标人</w:t>
            </w:r>
          </w:p>
        </w:tc>
        <w:tc>
          <w:tcPr>
            <w:tcW w:w="6424" w:type="dxa"/>
            <w:tcBorders>
              <w:top w:val="single" w:color="auto" w:sz="6" w:space="0"/>
              <w:left w:val="single" w:color="auto" w:sz="6" w:space="0"/>
              <w:bottom w:val="single" w:color="auto" w:sz="6" w:space="0"/>
              <w:right w:val="single" w:color="auto" w:sz="4" w:space="0"/>
            </w:tcBorders>
            <w:vAlign w:val="center"/>
          </w:tcPr>
          <w:p w14:paraId="00756966">
            <w:pPr>
              <w:autoSpaceDE w:val="0"/>
              <w:autoSpaceDN w:val="0"/>
              <w:adjustRightInd w:val="0"/>
              <w:spacing w:line="360" w:lineRule="auto"/>
              <w:rPr>
                <w:rFonts w:ascii="宋体" w:hAnsi="宋体"/>
                <w:color w:val="auto"/>
                <w:sz w:val="24"/>
                <w:szCs w:val="24"/>
                <w:highlight w:val="none"/>
                <w:u w:val="single"/>
              </w:rPr>
            </w:pPr>
            <w:r>
              <w:rPr>
                <w:rFonts w:hint="eastAsia" w:ascii="宋体" w:hAnsi="宋体"/>
                <w:color w:val="auto"/>
                <w:sz w:val="24"/>
                <w:szCs w:val="24"/>
                <w:highlight w:val="none"/>
              </w:rPr>
              <w:t>名称：</w:t>
            </w:r>
            <w:r>
              <w:rPr>
                <w:rFonts w:hint="eastAsia" w:ascii="宋体" w:hAnsi="宋体"/>
                <w:color w:val="auto"/>
                <w:sz w:val="24"/>
                <w:szCs w:val="24"/>
                <w:highlight w:val="none"/>
                <w:u w:val="single"/>
              </w:rPr>
              <w:t>广州市越秀区代建项目管理中心</w:t>
            </w:r>
          </w:p>
          <w:p w14:paraId="4270C118">
            <w:pPr>
              <w:autoSpaceDE w:val="0"/>
              <w:autoSpaceDN w:val="0"/>
              <w:adjustRightInd w:val="0"/>
              <w:spacing w:line="360" w:lineRule="auto"/>
              <w:rPr>
                <w:color w:val="auto"/>
                <w:sz w:val="24"/>
                <w:szCs w:val="24"/>
                <w:highlight w:val="none"/>
                <w:u w:val="single"/>
              </w:rPr>
            </w:pPr>
            <w:r>
              <w:rPr>
                <w:rFonts w:hint="eastAsia" w:ascii="宋体" w:hAnsi="宋体"/>
                <w:color w:val="auto"/>
                <w:sz w:val="24"/>
                <w:szCs w:val="24"/>
                <w:highlight w:val="none"/>
              </w:rPr>
              <w:t>地址：</w:t>
            </w:r>
            <w:r>
              <w:rPr>
                <w:rFonts w:hint="eastAsia" w:ascii="宋体" w:hAnsi="宋体"/>
                <w:color w:val="auto"/>
                <w:sz w:val="24"/>
                <w:szCs w:val="24"/>
                <w:highlight w:val="none"/>
                <w:u w:val="single"/>
              </w:rPr>
              <w:t>广州市越秀区东华西路永胜街</w:t>
            </w:r>
            <w:r>
              <w:rPr>
                <w:rFonts w:ascii="宋体" w:hAnsi="宋体"/>
                <w:color w:val="auto"/>
                <w:sz w:val="24"/>
                <w:szCs w:val="24"/>
                <w:highlight w:val="none"/>
                <w:u w:val="single"/>
              </w:rPr>
              <w:t>51号</w:t>
            </w:r>
          </w:p>
          <w:p w14:paraId="376E2CF8">
            <w:pPr>
              <w:autoSpaceDE w:val="0"/>
              <w:autoSpaceDN w:val="0"/>
              <w:adjustRightInd w:val="0"/>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联系人：</w:t>
            </w:r>
            <w:r>
              <w:rPr>
                <w:rFonts w:hint="eastAsia" w:ascii="宋体" w:hAnsi="宋体" w:cs="Times New Roman"/>
                <w:color w:val="auto"/>
                <w:sz w:val="24"/>
                <w:szCs w:val="24"/>
                <w:highlight w:val="none"/>
                <w:u w:val="single"/>
                <w:lang w:val="en-US" w:eastAsia="zh-CN"/>
              </w:rPr>
              <w:t>杜</w:t>
            </w:r>
            <w:r>
              <w:rPr>
                <w:rFonts w:hint="eastAsia" w:ascii="宋体" w:hAnsi="宋体" w:eastAsia="宋体" w:cs="Times New Roman"/>
                <w:color w:val="auto"/>
                <w:sz w:val="24"/>
                <w:szCs w:val="24"/>
                <w:highlight w:val="none"/>
                <w:u w:val="single"/>
                <w:lang w:val="en-US" w:eastAsia="zh-CN"/>
              </w:rPr>
              <w:t>工</w:t>
            </w:r>
          </w:p>
          <w:p w14:paraId="45E212A8">
            <w:pPr>
              <w:autoSpaceDE w:val="0"/>
              <w:autoSpaceDN w:val="0"/>
              <w:adjustRightInd w:val="0"/>
              <w:spacing w:line="360" w:lineRule="auto"/>
              <w:rPr>
                <w:rFonts w:hint="eastAsia" w:ascii="Times New Roman" w:hAnsi="Times New Roman" w:eastAsia="宋体"/>
                <w:color w:val="auto"/>
                <w:sz w:val="24"/>
                <w:szCs w:val="24"/>
                <w:highlight w:val="none"/>
                <w:lang w:eastAsia="zh-CN"/>
              </w:rPr>
            </w:pPr>
            <w:r>
              <w:rPr>
                <w:rFonts w:hint="eastAsia" w:ascii="宋体" w:hAnsi="宋体" w:eastAsia="宋体" w:cs="Times New Roman"/>
                <w:color w:val="auto"/>
                <w:sz w:val="24"/>
                <w:szCs w:val="24"/>
                <w:highlight w:val="none"/>
              </w:rPr>
              <w:t>电话：</w:t>
            </w:r>
            <w:r>
              <w:rPr>
                <w:rFonts w:hint="eastAsia" w:ascii="宋体" w:hAnsi="宋体" w:cs="Times New Roman"/>
                <w:color w:val="auto"/>
                <w:sz w:val="24"/>
                <w:szCs w:val="24"/>
                <w:highlight w:val="none"/>
                <w:u w:val="single"/>
                <w:lang w:eastAsia="zh-CN"/>
              </w:rPr>
              <w:t>020-83520212</w:t>
            </w:r>
          </w:p>
        </w:tc>
      </w:tr>
      <w:tr w14:paraId="40ECA2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5405A565">
            <w:pPr>
              <w:snapToGrid w:val="0"/>
              <w:spacing w:line="400" w:lineRule="exact"/>
              <w:jc w:val="center"/>
              <w:rPr>
                <w:color w:val="auto"/>
                <w:sz w:val="24"/>
                <w:szCs w:val="24"/>
                <w:highlight w:val="none"/>
              </w:rPr>
            </w:pPr>
            <w:r>
              <w:rPr>
                <w:color w:val="auto"/>
                <w:sz w:val="24"/>
                <w:szCs w:val="24"/>
                <w:highlight w:val="none"/>
              </w:rPr>
              <w:t>1.1.3</w:t>
            </w:r>
          </w:p>
        </w:tc>
        <w:tc>
          <w:tcPr>
            <w:tcW w:w="2439" w:type="dxa"/>
            <w:tcBorders>
              <w:top w:val="single" w:color="auto" w:sz="6" w:space="0"/>
              <w:left w:val="single" w:color="auto" w:sz="6" w:space="0"/>
              <w:bottom w:val="single" w:color="auto" w:sz="6" w:space="0"/>
              <w:right w:val="single" w:color="auto" w:sz="6" w:space="0"/>
            </w:tcBorders>
            <w:vAlign w:val="center"/>
          </w:tcPr>
          <w:p w14:paraId="064B2B8B">
            <w:pPr>
              <w:snapToGrid w:val="0"/>
              <w:spacing w:line="400" w:lineRule="exact"/>
              <w:jc w:val="center"/>
              <w:rPr>
                <w:color w:val="auto"/>
                <w:sz w:val="24"/>
                <w:szCs w:val="24"/>
                <w:highlight w:val="none"/>
              </w:rPr>
            </w:pPr>
            <w:r>
              <w:rPr>
                <w:rFonts w:hint="eastAsia"/>
                <w:color w:val="auto"/>
                <w:sz w:val="24"/>
                <w:szCs w:val="24"/>
                <w:highlight w:val="none"/>
              </w:rPr>
              <w:t>招标代理机构</w:t>
            </w:r>
          </w:p>
        </w:tc>
        <w:tc>
          <w:tcPr>
            <w:tcW w:w="6424" w:type="dxa"/>
            <w:tcBorders>
              <w:top w:val="single" w:color="auto" w:sz="6" w:space="0"/>
              <w:left w:val="single" w:color="auto" w:sz="6" w:space="0"/>
              <w:bottom w:val="single" w:color="auto" w:sz="6" w:space="0"/>
              <w:right w:val="single" w:color="auto" w:sz="4" w:space="0"/>
            </w:tcBorders>
            <w:vAlign w:val="center"/>
          </w:tcPr>
          <w:p w14:paraId="64D95E5D">
            <w:pPr>
              <w:snapToGrid w:val="0"/>
              <w:spacing w:line="42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w:t>
            </w:r>
            <w:r>
              <w:rPr>
                <w:rFonts w:hint="eastAsia" w:ascii="宋体" w:hAnsi="宋体" w:eastAsia="宋体" w:cs="宋体"/>
                <w:color w:val="auto"/>
                <w:sz w:val="24"/>
                <w:szCs w:val="24"/>
                <w:highlight w:val="none"/>
              </w:rPr>
              <w:t>称：</w:t>
            </w:r>
            <w:r>
              <w:rPr>
                <w:rFonts w:hint="eastAsia" w:ascii="宋体" w:hAnsi="宋体" w:cs="宋体"/>
                <w:color w:val="auto"/>
                <w:sz w:val="24"/>
                <w:szCs w:val="24"/>
                <w:highlight w:val="none"/>
                <w:u w:val="single"/>
                <w:lang w:eastAsia="zh-CN"/>
              </w:rPr>
              <w:t>广州市市政工程监理有限公司</w:t>
            </w:r>
          </w:p>
          <w:p w14:paraId="040209D7">
            <w:pPr>
              <w:snapToGrid w:val="0"/>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广州市越秀区东风中路437号越秀城市广场南塔38楼</w:t>
            </w:r>
          </w:p>
          <w:p w14:paraId="76A0F5CC">
            <w:pPr>
              <w:snapToGrid w:val="0"/>
              <w:spacing w:line="42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r>
              <w:rPr>
                <w:rFonts w:hint="eastAsia" w:ascii="宋体" w:hAnsi="宋体" w:cs="宋体"/>
                <w:color w:val="auto"/>
                <w:sz w:val="24"/>
                <w:szCs w:val="24"/>
                <w:highlight w:val="none"/>
                <w:u w:val="single"/>
                <w:lang w:val="en-US" w:eastAsia="zh-CN"/>
              </w:rPr>
              <w:t>谭</w:t>
            </w:r>
            <w:r>
              <w:rPr>
                <w:rFonts w:hint="eastAsia" w:ascii="宋体" w:hAnsi="宋体" w:eastAsia="宋体" w:cs="宋体"/>
                <w:color w:val="auto"/>
                <w:sz w:val="24"/>
                <w:szCs w:val="24"/>
                <w:highlight w:val="none"/>
                <w:u w:val="single"/>
                <w:lang w:val="en-US" w:eastAsia="zh-CN"/>
              </w:rPr>
              <w:t>工、</w:t>
            </w:r>
            <w:r>
              <w:rPr>
                <w:rFonts w:hint="eastAsia" w:ascii="宋体" w:hAnsi="宋体" w:cs="宋体"/>
                <w:color w:val="auto"/>
                <w:sz w:val="24"/>
                <w:szCs w:val="24"/>
                <w:highlight w:val="none"/>
                <w:u w:val="single"/>
                <w:lang w:val="en-US" w:eastAsia="zh-CN"/>
              </w:rPr>
              <w:t>姚</w:t>
            </w:r>
            <w:r>
              <w:rPr>
                <w:rFonts w:hint="eastAsia" w:ascii="宋体" w:hAnsi="宋体" w:eastAsia="宋体" w:cs="宋体"/>
                <w:color w:val="auto"/>
                <w:sz w:val="24"/>
                <w:szCs w:val="24"/>
                <w:highlight w:val="none"/>
                <w:u w:val="single"/>
                <w:lang w:val="en-US" w:eastAsia="zh-CN"/>
              </w:rPr>
              <w:t>工</w:t>
            </w:r>
            <w:r>
              <w:rPr>
                <w:rFonts w:hint="eastAsia" w:ascii="宋体" w:hAnsi="宋体" w:eastAsia="宋体" w:cs="宋体"/>
                <w:color w:val="auto"/>
                <w:sz w:val="24"/>
                <w:szCs w:val="24"/>
                <w:highlight w:val="none"/>
                <w:u w:val="single"/>
                <w:lang w:eastAsia="zh-CN"/>
              </w:rPr>
              <w:t xml:space="preserve"> </w:t>
            </w:r>
          </w:p>
          <w:p w14:paraId="443CE539">
            <w:pPr>
              <w:snapToGrid w:val="0"/>
              <w:spacing w:line="420" w:lineRule="exact"/>
              <w:rPr>
                <w:rFonts w:hint="default" w:ascii="宋体" w:hAnsi="宋体" w:cs="宋体"/>
                <w:color w:val="auto"/>
                <w:sz w:val="24"/>
                <w:szCs w:val="24"/>
                <w:highlight w:val="none"/>
                <w:lang w:val="en-US"/>
              </w:rPr>
            </w:pPr>
            <w:r>
              <w:rPr>
                <w:rFonts w:hint="eastAsia" w:ascii="宋体" w:hAnsi="宋体" w:eastAsia="宋体" w:cs="宋体"/>
                <w:color w:val="auto"/>
                <w:sz w:val="24"/>
                <w:szCs w:val="24"/>
                <w:highlight w:val="none"/>
                <w:lang w:eastAsia="zh-CN"/>
              </w:rPr>
              <w:t>电话：</w:t>
            </w:r>
            <w:r>
              <w:rPr>
                <w:rFonts w:hint="eastAsia" w:ascii="宋体" w:hAnsi="宋体" w:eastAsia="宋体" w:cs="宋体"/>
                <w:color w:val="auto"/>
                <w:sz w:val="24"/>
                <w:szCs w:val="24"/>
                <w:highlight w:val="none"/>
                <w:u w:val="single"/>
                <w:lang w:eastAsia="zh-CN"/>
              </w:rPr>
              <w:t>020-8</w:t>
            </w:r>
            <w:r>
              <w:rPr>
                <w:rFonts w:hint="eastAsia" w:ascii="宋体" w:hAnsi="宋体" w:cs="宋体"/>
                <w:color w:val="auto"/>
                <w:sz w:val="24"/>
                <w:szCs w:val="24"/>
                <w:highlight w:val="none"/>
                <w:u w:val="single"/>
                <w:lang w:val="en-US" w:eastAsia="zh-CN"/>
              </w:rPr>
              <w:t>3313605</w:t>
            </w:r>
          </w:p>
        </w:tc>
      </w:tr>
      <w:tr w14:paraId="6F1EF1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46EDA0F8">
            <w:pPr>
              <w:snapToGrid w:val="0"/>
              <w:spacing w:line="400" w:lineRule="exact"/>
              <w:jc w:val="center"/>
              <w:rPr>
                <w:rFonts w:ascii="Times New Roman" w:hAnsi="Times New Roman"/>
                <w:color w:val="auto"/>
                <w:sz w:val="24"/>
                <w:szCs w:val="24"/>
                <w:highlight w:val="none"/>
              </w:rPr>
            </w:pPr>
            <w:r>
              <w:rPr>
                <w:color w:val="auto"/>
                <w:sz w:val="24"/>
                <w:szCs w:val="24"/>
                <w:highlight w:val="none"/>
              </w:rPr>
              <w:t>1.1.4</w:t>
            </w:r>
          </w:p>
        </w:tc>
        <w:tc>
          <w:tcPr>
            <w:tcW w:w="2439" w:type="dxa"/>
            <w:tcBorders>
              <w:top w:val="single" w:color="auto" w:sz="6" w:space="0"/>
              <w:left w:val="single" w:color="auto" w:sz="6" w:space="0"/>
              <w:bottom w:val="single" w:color="auto" w:sz="6" w:space="0"/>
              <w:right w:val="single" w:color="auto" w:sz="6" w:space="0"/>
            </w:tcBorders>
            <w:vAlign w:val="center"/>
          </w:tcPr>
          <w:p w14:paraId="747AC465">
            <w:pPr>
              <w:snapToGrid w:val="0"/>
              <w:spacing w:line="400" w:lineRule="exact"/>
              <w:jc w:val="center"/>
              <w:rPr>
                <w:color w:val="auto"/>
                <w:sz w:val="24"/>
                <w:szCs w:val="24"/>
                <w:highlight w:val="none"/>
              </w:rPr>
            </w:pPr>
            <w:r>
              <w:rPr>
                <w:rFonts w:hint="eastAsia"/>
                <w:color w:val="auto"/>
                <w:sz w:val="24"/>
                <w:szCs w:val="24"/>
                <w:highlight w:val="none"/>
              </w:rPr>
              <w:t>招标项目名称</w:t>
            </w:r>
          </w:p>
        </w:tc>
        <w:tc>
          <w:tcPr>
            <w:tcW w:w="6424" w:type="dxa"/>
            <w:tcBorders>
              <w:top w:val="single" w:color="auto" w:sz="6" w:space="0"/>
              <w:left w:val="single" w:color="auto" w:sz="6" w:space="0"/>
              <w:bottom w:val="single" w:color="auto" w:sz="6" w:space="0"/>
              <w:right w:val="single" w:color="auto" w:sz="4" w:space="0"/>
            </w:tcBorders>
            <w:vAlign w:val="center"/>
          </w:tcPr>
          <w:p w14:paraId="06224D74">
            <w:pPr>
              <w:snapToGrid w:val="0"/>
              <w:spacing w:line="420" w:lineRule="exact"/>
              <w:rPr>
                <w:color w:val="auto"/>
                <w:sz w:val="24"/>
                <w:szCs w:val="24"/>
                <w:highlight w:val="none"/>
                <w:u w:val="single"/>
              </w:rPr>
            </w:pPr>
            <w:r>
              <w:rPr>
                <w:rFonts w:hint="eastAsia"/>
                <w:color w:val="auto"/>
                <w:sz w:val="24"/>
                <w:szCs w:val="24"/>
                <w:highlight w:val="none"/>
                <w:u w:val="single"/>
                <w:lang w:eastAsia="zh-CN"/>
              </w:rPr>
              <w:t>广州市正骨医院新院区建设项目</w:t>
            </w:r>
            <w:r>
              <w:rPr>
                <w:rFonts w:hint="eastAsia"/>
                <w:color w:val="auto"/>
                <w:sz w:val="24"/>
                <w:szCs w:val="24"/>
                <w:highlight w:val="none"/>
                <w:u w:val="single"/>
              </w:rPr>
              <w:t>全过程造价咨询服务</w:t>
            </w:r>
          </w:p>
        </w:tc>
      </w:tr>
      <w:tr w14:paraId="61AF8D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31DE104A">
            <w:pPr>
              <w:snapToGrid w:val="0"/>
              <w:spacing w:line="400" w:lineRule="exact"/>
              <w:jc w:val="center"/>
              <w:rPr>
                <w:color w:val="auto"/>
                <w:sz w:val="24"/>
                <w:szCs w:val="24"/>
                <w:highlight w:val="none"/>
              </w:rPr>
            </w:pPr>
            <w:r>
              <w:rPr>
                <w:color w:val="auto"/>
                <w:sz w:val="24"/>
                <w:szCs w:val="24"/>
                <w:highlight w:val="none"/>
              </w:rPr>
              <w:t>1.1.5</w:t>
            </w:r>
          </w:p>
        </w:tc>
        <w:tc>
          <w:tcPr>
            <w:tcW w:w="2439" w:type="dxa"/>
            <w:tcBorders>
              <w:top w:val="single" w:color="auto" w:sz="6" w:space="0"/>
              <w:left w:val="single" w:color="auto" w:sz="6" w:space="0"/>
              <w:bottom w:val="single" w:color="auto" w:sz="6" w:space="0"/>
              <w:right w:val="single" w:color="auto" w:sz="6" w:space="0"/>
            </w:tcBorders>
            <w:vAlign w:val="center"/>
          </w:tcPr>
          <w:p w14:paraId="7870EAFD">
            <w:pPr>
              <w:snapToGrid w:val="0"/>
              <w:spacing w:line="400" w:lineRule="exact"/>
              <w:jc w:val="center"/>
              <w:rPr>
                <w:color w:val="auto"/>
                <w:sz w:val="24"/>
                <w:szCs w:val="24"/>
                <w:highlight w:val="none"/>
              </w:rPr>
            </w:pPr>
            <w:r>
              <w:rPr>
                <w:rFonts w:hint="eastAsia"/>
                <w:color w:val="auto"/>
                <w:sz w:val="24"/>
                <w:szCs w:val="24"/>
                <w:highlight w:val="none"/>
              </w:rPr>
              <w:t>项目建设地点</w:t>
            </w:r>
          </w:p>
        </w:tc>
        <w:tc>
          <w:tcPr>
            <w:tcW w:w="6424" w:type="dxa"/>
            <w:tcBorders>
              <w:top w:val="single" w:color="auto" w:sz="6" w:space="0"/>
              <w:left w:val="single" w:color="auto" w:sz="6" w:space="0"/>
              <w:bottom w:val="single" w:color="auto" w:sz="6" w:space="0"/>
              <w:right w:val="single" w:color="auto" w:sz="4" w:space="0"/>
            </w:tcBorders>
            <w:vAlign w:val="center"/>
          </w:tcPr>
          <w:p w14:paraId="43FF40D4">
            <w:pPr>
              <w:snapToGrid w:val="0"/>
              <w:spacing w:line="420" w:lineRule="exact"/>
              <w:rPr>
                <w:rFonts w:ascii="宋体" w:hAnsi="宋体"/>
                <w:color w:val="auto"/>
                <w:sz w:val="24"/>
                <w:szCs w:val="24"/>
                <w:highlight w:val="none"/>
              </w:rPr>
            </w:pPr>
            <w:r>
              <w:rPr>
                <w:rFonts w:hint="eastAsia" w:ascii="宋体" w:hAnsi="宋体"/>
                <w:color w:val="auto"/>
                <w:sz w:val="24"/>
                <w:szCs w:val="24"/>
                <w:highlight w:val="none"/>
              </w:rPr>
              <w:t>详见招标公告</w:t>
            </w:r>
          </w:p>
        </w:tc>
      </w:tr>
      <w:tr w14:paraId="0E02B6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45361253">
            <w:pPr>
              <w:snapToGrid w:val="0"/>
              <w:spacing w:line="400" w:lineRule="exact"/>
              <w:jc w:val="center"/>
              <w:rPr>
                <w:rFonts w:ascii="Times New Roman" w:hAnsi="Times New Roman"/>
                <w:color w:val="auto"/>
                <w:sz w:val="24"/>
                <w:szCs w:val="24"/>
                <w:highlight w:val="none"/>
              </w:rPr>
            </w:pPr>
            <w:r>
              <w:rPr>
                <w:color w:val="auto"/>
                <w:sz w:val="24"/>
                <w:szCs w:val="24"/>
                <w:highlight w:val="none"/>
              </w:rPr>
              <w:t>1.1.6</w:t>
            </w:r>
          </w:p>
        </w:tc>
        <w:tc>
          <w:tcPr>
            <w:tcW w:w="2439" w:type="dxa"/>
            <w:tcBorders>
              <w:top w:val="single" w:color="auto" w:sz="6" w:space="0"/>
              <w:left w:val="single" w:color="auto" w:sz="6" w:space="0"/>
              <w:bottom w:val="single" w:color="auto" w:sz="6" w:space="0"/>
              <w:right w:val="single" w:color="auto" w:sz="6" w:space="0"/>
            </w:tcBorders>
            <w:vAlign w:val="center"/>
          </w:tcPr>
          <w:p w14:paraId="5CC279E2">
            <w:pPr>
              <w:snapToGrid w:val="0"/>
              <w:spacing w:line="400" w:lineRule="exact"/>
              <w:jc w:val="center"/>
              <w:rPr>
                <w:color w:val="auto"/>
                <w:sz w:val="24"/>
                <w:szCs w:val="24"/>
                <w:highlight w:val="none"/>
              </w:rPr>
            </w:pPr>
            <w:r>
              <w:rPr>
                <w:rFonts w:hint="eastAsia"/>
                <w:color w:val="auto"/>
                <w:sz w:val="24"/>
                <w:szCs w:val="24"/>
                <w:highlight w:val="none"/>
              </w:rPr>
              <w:t>项目建设规模</w:t>
            </w:r>
          </w:p>
        </w:tc>
        <w:tc>
          <w:tcPr>
            <w:tcW w:w="6424" w:type="dxa"/>
            <w:tcBorders>
              <w:top w:val="single" w:color="auto" w:sz="6" w:space="0"/>
              <w:left w:val="single" w:color="auto" w:sz="6" w:space="0"/>
              <w:bottom w:val="single" w:color="auto" w:sz="6" w:space="0"/>
              <w:right w:val="single" w:color="auto" w:sz="4" w:space="0"/>
            </w:tcBorders>
            <w:vAlign w:val="center"/>
          </w:tcPr>
          <w:p w14:paraId="370C6252">
            <w:pPr>
              <w:snapToGrid w:val="0"/>
              <w:spacing w:line="420" w:lineRule="exact"/>
              <w:rPr>
                <w:rFonts w:ascii="宋体" w:hAnsi="宋体"/>
                <w:color w:val="auto"/>
                <w:sz w:val="24"/>
                <w:szCs w:val="24"/>
                <w:highlight w:val="none"/>
              </w:rPr>
            </w:pPr>
            <w:r>
              <w:rPr>
                <w:rFonts w:hint="eastAsia" w:ascii="宋体" w:hAnsi="宋体"/>
                <w:color w:val="auto"/>
                <w:sz w:val="24"/>
                <w:szCs w:val="24"/>
                <w:highlight w:val="none"/>
              </w:rPr>
              <w:t>详见招标公告</w:t>
            </w:r>
          </w:p>
        </w:tc>
      </w:tr>
      <w:tr w14:paraId="149AC8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010119FE">
            <w:pPr>
              <w:snapToGrid w:val="0"/>
              <w:spacing w:line="400" w:lineRule="exact"/>
              <w:jc w:val="center"/>
              <w:rPr>
                <w:rFonts w:ascii="Times New Roman" w:hAnsi="Times New Roman"/>
                <w:color w:val="auto"/>
                <w:sz w:val="24"/>
                <w:szCs w:val="24"/>
                <w:highlight w:val="none"/>
              </w:rPr>
            </w:pPr>
            <w:r>
              <w:rPr>
                <w:color w:val="auto"/>
                <w:sz w:val="24"/>
                <w:szCs w:val="24"/>
                <w:highlight w:val="none"/>
              </w:rPr>
              <w:t>1.1.7</w:t>
            </w:r>
          </w:p>
        </w:tc>
        <w:tc>
          <w:tcPr>
            <w:tcW w:w="2439" w:type="dxa"/>
            <w:tcBorders>
              <w:top w:val="single" w:color="auto" w:sz="6" w:space="0"/>
              <w:left w:val="single" w:color="auto" w:sz="6" w:space="0"/>
              <w:bottom w:val="single" w:color="auto" w:sz="6" w:space="0"/>
              <w:right w:val="single" w:color="auto" w:sz="6" w:space="0"/>
            </w:tcBorders>
            <w:vAlign w:val="center"/>
          </w:tcPr>
          <w:p w14:paraId="358CCF02">
            <w:pPr>
              <w:snapToGrid w:val="0"/>
              <w:spacing w:line="400" w:lineRule="exact"/>
              <w:jc w:val="center"/>
              <w:rPr>
                <w:color w:val="auto"/>
                <w:sz w:val="24"/>
                <w:szCs w:val="24"/>
                <w:highlight w:val="none"/>
              </w:rPr>
            </w:pPr>
            <w:r>
              <w:rPr>
                <w:rFonts w:hint="eastAsia"/>
                <w:color w:val="auto"/>
                <w:sz w:val="24"/>
                <w:szCs w:val="24"/>
                <w:highlight w:val="none"/>
              </w:rPr>
              <w:t>工程项目施工预计开工日期和建设周期</w:t>
            </w:r>
          </w:p>
        </w:tc>
        <w:tc>
          <w:tcPr>
            <w:tcW w:w="6424" w:type="dxa"/>
            <w:tcBorders>
              <w:top w:val="single" w:color="auto" w:sz="6" w:space="0"/>
              <w:left w:val="single" w:color="auto" w:sz="6" w:space="0"/>
              <w:bottom w:val="single" w:color="auto" w:sz="6" w:space="0"/>
              <w:right w:val="single" w:color="auto" w:sz="4" w:space="0"/>
            </w:tcBorders>
            <w:vAlign w:val="center"/>
          </w:tcPr>
          <w:p w14:paraId="2A8CC6FE">
            <w:pPr>
              <w:snapToGrid w:val="0"/>
              <w:spacing w:line="420" w:lineRule="exact"/>
              <w:rPr>
                <w:rFonts w:ascii="宋体" w:hAnsi="宋体"/>
                <w:color w:val="auto"/>
                <w:sz w:val="24"/>
                <w:szCs w:val="24"/>
                <w:highlight w:val="none"/>
              </w:rPr>
            </w:pPr>
            <w:r>
              <w:rPr>
                <w:rFonts w:hint="eastAsia" w:ascii="宋体" w:hAnsi="宋体"/>
                <w:color w:val="auto"/>
                <w:sz w:val="24"/>
                <w:szCs w:val="24"/>
                <w:highlight w:val="none"/>
              </w:rPr>
              <w:t>具体时间以施工合同为准。</w:t>
            </w:r>
          </w:p>
        </w:tc>
      </w:tr>
      <w:tr w14:paraId="7C446D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0BD1A4FE">
            <w:pPr>
              <w:snapToGrid w:val="0"/>
              <w:spacing w:line="400" w:lineRule="exact"/>
              <w:jc w:val="center"/>
              <w:rPr>
                <w:rFonts w:ascii="Times New Roman" w:hAnsi="Times New Roman"/>
                <w:color w:val="auto"/>
                <w:sz w:val="24"/>
                <w:szCs w:val="24"/>
                <w:highlight w:val="none"/>
              </w:rPr>
            </w:pPr>
            <w:r>
              <w:rPr>
                <w:color w:val="auto"/>
                <w:sz w:val="24"/>
                <w:szCs w:val="24"/>
                <w:highlight w:val="none"/>
              </w:rPr>
              <w:t>1.1.8</w:t>
            </w:r>
          </w:p>
        </w:tc>
        <w:tc>
          <w:tcPr>
            <w:tcW w:w="2439" w:type="dxa"/>
            <w:tcBorders>
              <w:top w:val="single" w:color="auto" w:sz="6" w:space="0"/>
              <w:left w:val="single" w:color="auto" w:sz="6" w:space="0"/>
              <w:bottom w:val="single" w:color="auto" w:sz="6" w:space="0"/>
              <w:right w:val="single" w:color="auto" w:sz="6" w:space="0"/>
            </w:tcBorders>
            <w:vAlign w:val="center"/>
          </w:tcPr>
          <w:p w14:paraId="67753AA5">
            <w:pPr>
              <w:snapToGrid w:val="0"/>
              <w:spacing w:line="400" w:lineRule="exact"/>
              <w:jc w:val="center"/>
              <w:rPr>
                <w:color w:val="auto"/>
                <w:sz w:val="24"/>
                <w:szCs w:val="24"/>
                <w:highlight w:val="none"/>
              </w:rPr>
            </w:pPr>
            <w:r>
              <w:rPr>
                <w:rFonts w:hint="eastAsia"/>
                <w:color w:val="auto"/>
                <w:sz w:val="24"/>
                <w:szCs w:val="24"/>
                <w:highlight w:val="none"/>
              </w:rPr>
              <w:t>建筑安装工程费</w:t>
            </w:r>
            <w:r>
              <w:rPr>
                <w:color w:val="auto"/>
                <w:sz w:val="24"/>
                <w:szCs w:val="24"/>
                <w:highlight w:val="none"/>
              </w:rPr>
              <w:t>/</w:t>
            </w:r>
            <w:r>
              <w:rPr>
                <w:rFonts w:hint="eastAsia"/>
                <w:color w:val="auto"/>
                <w:sz w:val="24"/>
                <w:szCs w:val="24"/>
                <w:highlight w:val="none"/>
              </w:rPr>
              <w:t>工程概算</w:t>
            </w:r>
          </w:p>
        </w:tc>
        <w:tc>
          <w:tcPr>
            <w:tcW w:w="6424" w:type="dxa"/>
            <w:tcBorders>
              <w:top w:val="single" w:color="auto" w:sz="6" w:space="0"/>
              <w:left w:val="single" w:color="auto" w:sz="6" w:space="0"/>
              <w:bottom w:val="single" w:color="auto" w:sz="6" w:space="0"/>
              <w:right w:val="single" w:color="auto" w:sz="4" w:space="0"/>
            </w:tcBorders>
            <w:vAlign w:val="center"/>
          </w:tcPr>
          <w:p w14:paraId="497C831F">
            <w:pPr>
              <w:snapToGrid w:val="0"/>
              <w:spacing w:line="420" w:lineRule="exact"/>
              <w:rPr>
                <w:color w:val="auto"/>
                <w:sz w:val="24"/>
                <w:szCs w:val="24"/>
                <w:highlight w:val="none"/>
              </w:rPr>
            </w:pPr>
            <w:r>
              <w:rPr>
                <w:rFonts w:hint="eastAsia" w:ascii="宋体" w:hAnsi="宋体"/>
                <w:color w:val="auto"/>
                <w:sz w:val="24"/>
                <w:highlight w:val="none"/>
              </w:rPr>
              <w:t>详见招标公告</w:t>
            </w:r>
          </w:p>
        </w:tc>
      </w:tr>
      <w:tr w14:paraId="23D492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71404FCB">
            <w:pPr>
              <w:snapToGrid w:val="0"/>
              <w:spacing w:line="400" w:lineRule="exact"/>
              <w:jc w:val="center"/>
              <w:rPr>
                <w:color w:val="auto"/>
                <w:sz w:val="24"/>
                <w:szCs w:val="24"/>
                <w:highlight w:val="none"/>
              </w:rPr>
            </w:pPr>
            <w:r>
              <w:rPr>
                <w:color w:val="auto"/>
                <w:sz w:val="24"/>
                <w:szCs w:val="24"/>
                <w:highlight w:val="none"/>
              </w:rPr>
              <w:t>1.2.1</w:t>
            </w:r>
          </w:p>
        </w:tc>
        <w:tc>
          <w:tcPr>
            <w:tcW w:w="2439" w:type="dxa"/>
            <w:tcBorders>
              <w:top w:val="single" w:color="auto" w:sz="6" w:space="0"/>
              <w:left w:val="single" w:color="auto" w:sz="6" w:space="0"/>
              <w:bottom w:val="single" w:color="auto" w:sz="6" w:space="0"/>
              <w:right w:val="single" w:color="auto" w:sz="6" w:space="0"/>
            </w:tcBorders>
            <w:vAlign w:val="center"/>
          </w:tcPr>
          <w:p w14:paraId="0EED53F6">
            <w:pPr>
              <w:snapToGrid w:val="0"/>
              <w:spacing w:line="400" w:lineRule="exact"/>
              <w:jc w:val="center"/>
              <w:rPr>
                <w:color w:val="auto"/>
                <w:sz w:val="24"/>
                <w:szCs w:val="24"/>
                <w:highlight w:val="none"/>
              </w:rPr>
            </w:pPr>
            <w:r>
              <w:rPr>
                <w:rFonts w:hint="eastAsia"/>
                <w:color w:val="auto"/>
                <w:sz w:val="24"/>
                <w:szCs w:val="24"/>
                <w:highlight w:val="none"/>
              </w:rPr>
              <w:t>资金来源及比例</w:t>
            </w:r>
          </w:p>
        </w:tc>
        <w:tc>
          <w:tcPr>
            <w:tcW w:w="6424" w:type="dxa"/>
            <w:tcBorders>
              <w:top w:val="single" w:color="auto" w:sz="6" w:space="0"/>
              <w:left w:val="single" w:color="auto" w:sz="6" w:space="0"/>
              <w:bottom w:val="single" w:color="auto" w:sz="6" w:space="0"/>
              <w:right w:val="single" w:color="auto" w:sz="4" w:space="0"/>
            </w:tcBorders>
            <w:vAlign w:val="center"/>
          </w:tcPr>
          <w:p w14:paraId="1E4E8AF5">
            <w:pPr>
              <w:snapToGrid w:val="0"/>
              <w:spacing w:line="420" w:lineRule="exact"/>
              <w:rPr>
                <w:color w:val="auto"/>
                <w:sz w:val="24"/>
                <w:szCs w:val="24"/>
                <w:highlight w:val="none"/>
              </w:rPr>
            </w:pPr>
            <w:r>
              <w:rPr>
                <w:rFonts w:hint="eastAsia" w:ascii="宋体" w:hAnsi="宋体"/>
                <w:color w:val="auto"/>
                <w:sz w:val="24"/>
                <w:szCs w:val="24"/>
                <w:highlight w:val="none"/>
              </w:rPr>
              <w:t>详见招标公告</w:t>
            </w:r>
          </w:p>
        </w:tc>
      </w:tr>
      <w:tr w14:paraId="538027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1FA551CE">
            <w:pPr>
              <w:snapToGrid w:val="0"/>
              <w:spacing w:line="400" w:lineRule="exact"/>
              <w:jc w:val="center"/>
              <w:rPr>
                <w:color w:val="auto"/>
                <w:sz w:val="24"/>
                <w:szCs w:val="24"/>
                <w:highlight w:val="none"/>
              </w:rPr>
            </w:pPr>
            <w:r>
              <w:rPr>
                <w:color w:val="auto"/>
                <w:sz w:val="24"/>
                <w:szCs w:val="24"/>
                <w:highlight w:val="none"/>
              </w:rPr>
              <w:t>1.2.2</w:t>
            </w:r>
          </w:p>
        </w:tc>
        <w:tc>
          <w:tcPr>
            <w:tcW w:w="2439" w:type="dxa"/>
            <w:tcBorders>
              <w:top w:val="single" w:color="auto" w:sz="6" w:space="0"/>
              <w:left w:val="single" w:color="auto" w:sz="6" w:space="0"/>
              <w:bottom w:val="single" w:color="auto" w:sz="6" w:space="0"/>
              <w:right w:val="single" w:color="auto" w:sz="6" w:space="0"/>
            </w:tcBorders>
            <w:vAlign w:val="center"/>
          </w:tcPr>
          <w:p w14:paraId="436BCFB2">
            <w:pPr>
              <w:snapToGrid w:val="0"/>
              <w:spacing w:line="400" w:lineRule="exact"/>
              <w:jc w:val="center"/>
              <w:rPr>
                <w:color w:val="auto"/>
                <w:sz w:val="24"/>
                <w:szCs w:val="24"/>
                <w:highlight w:val="none"/>
              </w:rPr>
            </w:pPr>
            <w:r>
              <w:rPr>
                <w:rFonts w:hint="eastAsia"/>
                <w:color w:val="auto"/>
                <w:sz w:val="24"/>
                <w:szCs w:val="24"/>
                <w:highlight w:val="none"/>
              </w:rPr>
              <w:t>资金落实情况</w:t>
            </w:r>
          </w:p>
        </w:tc>
        <w:tc>
          <w:tcPr>
            <w:tcW w:w="6424" w:type="dxa"/>
            <w:tcBorders>
              <w:top w:val="single" w:color="auto" w:sz="6" w:space="0"/>
              <w:left w:val="single" w:color="auto" w:sz="6" w:space="0"/>
              <w:bottom w:val="single" w:color="auto" w:sz="6" w:space="0"/>
              <w:right w:val="single" w:color="auto" w:sz="4" w:space="0"/>
            </w:tcBorders>
            <w:vAlign w:val="center"/>
          </w:tcPr>
          <w:p w14:paraId="4156BCBF">
            <w:pPr>
              <w:snapToGrid w:val="0"/>
              <w:spacing w:line="420" w:lineRule="exact"/>
              <w:rPr>
                <w:color w:val="auto"/>
                <w:sz w:val="24"/>
                <w:szCs w:val="24"/>
                <w:highlight w:val="none"/>
              </w:rPr>
            </w:pPr>
            <w:r>
              <w:rPr>
                <w:rFonts w:hint="eastAsia" w:ascii="宋体" w:hAnsi="宋体" w:cs="宋体"/>
                <w:color w:val="auto"/>
                <w:sz w:val="24"/>
                <w:szCs w:val="24"/>
                <w:highlight w:val="none"/>
              </w:rPr>
              <w:t>已落实</w:t>
            </w:r>
          </w:p>
        </w:tc>
      </w:tr>
      <w:tr w14:paraId="4D318D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6D251AF1">
            <w:pPr>
              <w:snapToGrid w:val="0"/>
              <w:spacing w:line="400" w:lineRule="exact"/>
              <w:jc w:val="center"/>
              <w:rPr>
                <w:color w:val="auto"/>
                <w:sz w:val="24"/>
                <w:szCs w:val="24"/>
                <w:highlight w:val="none"/>
              </w:rPr>
            </w:pPr>
            <w:r>
              <w:rPr>
                <w:color w:val="auto"/>
                <w:sz w:val="24"/>
                <w:szCs w:val="24"/>
                <w:highlight w:val="none"/>
              </w:rPr>
              <w:t>1.3.1</w:t>
            </w:r>
          </w:p>
        </w:tc>
        <w:tc>
          <w:tcPr>
            <w:tcW w:w="2439" w:type="dxa"/>
            <w:tcBorders>
              <w:top w:val="single" w:color="auto" w:sz="6" w:space="0"/>
              <w:left w:val="single" w:color="auto" w:sz="6" w:space="0"/>
              <w:bottom w:val="single" w:color="auto" w:sz="6" w:space="0"/>
              <w:right w:val="single" w:color="auto" w:sz="6" w:space="0"/>
            </w:tcBorders>
            <w:vAlign w:val="center"/>
          </w:tcPr>
          <w:p w14:paraId="6681E290">
            <w:pPr>
              <w:snapToGrid w:val="0"/>
              <w:spacing w:line="400" w:lineRule="exact"/>
              <w:jc w:val="center"/>
              <w:rPr>
                <w:color w:val="auto"/>
                <w:sz w:val="24"/>
                <w:szCs w:val="24"/>
                <w:highlight w:val="none"/>
              </w:rPr>
            </w:pPr>
            <w:r>
              <w:rPr>
                <w:rFonts w:hint="eastAsia"/>
                <w:color w:val="auto"/>
                <w:sz w:val="24"/>
                <w:szCs w:val="24"/>
                <w:highlight w:val="none"/>
              </w:rPr>
              <w:t>招标范围</w:t>
            </w:r>
          </w:p>
        </w:tc>
        <w:tc>
          <w:tcPr>
            <w:tcW w:w="6424" w:type="dxa"/>
            <w:tcBorders>
              <w:top w:val="single" w:color="auto" w:sz="6" w:space="0"/>
              <w:left w:val="single" w:color="auto" w:sz="6" w:space="0"/>
              <w:bottom w:val="single" w:color="auto" w:sz="6" w:space="0"/>
              <w:right w:val="single" w:color="auto" w:sz="4" w:space="0"/>
            </w:tcBorders>
            <w:vAlign w:val="center"/>
          </w:tcPr>
          <w:p w14:paraId="0DC1C692">
            <w:pPr>
              <w:snapToGrid w:val="0"/>
              <w:spacing w:line="420" w:lineRule="exact"/>
              <w:rPr>
                <w:color w:val="auto"/>
                <w:sz w:val="24"/>
                <w:szCs w:val="24"/>
                <w:highlight w:val="none"/>
              </w:rPr>
            </w:pPr>
            <w:r>
              <w:rPr>
                <w:rFonts w:hint="eastAsia" w:ascii="宋体" w:hAnsi="宋体"/>
                <w:color w:val="auto"/>
                <w:sz w:val="24"/>
                <w:szCs w:val="24"/>
                <w:highlight w:val="none"/>
              </w:rPr>
              <w:t>详见招标公告</w:t>
            </w:r>
          </w:p>
        </w:tc>
      </w:tr>
      <w:tr w14:paraId="04DBD7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3C620D3D">
            <w:pPr>
              <w:snapToGrid w:val="0"/>
              <w:spacing w:line="400" w:lineRule="exact"/>
              <w:jc w:val="center"/>
              <w:rPr>
                <w:color w:val="auto"/>
                <w:sz w:val="24"/>
                <w:szCs w:val="24"/>
                <w:highlight w:val="none"/>
              </w:rPr>
            </w:pPr>
            <w:r>
              <w:rPr>
                <w:color w:val="auto"/>
                <w:sz w:val="24"/>
                <w:szCs w:val="24"/>
                <w:highlight w:val="none"/>
              </w:rPr>
              <w:t>1.3.2</w:t>
            </w:r>
          </w:p>
        </w:tc>
        <w:tc>
          <w:tcPr>
            <w:tcW w:w="2439" w:type="dxa"/>
            <w:tcBorders>
              <w:top w:val="single" w:color="auto" w:sz="6" w:space="0"/>
              <w:left w:val="single" w:color="auto" w:sz="6" w:space="0"/>
              <w:bottom w:val="single" w:color="auto" w:sz="6" w:space="0"/>
              <w:right w:val="single" w:color="auto" w:sz="6" w:space="0"/>
            </w:tcBorders>
            <w:vAlign w:val="center"/>
          </w:tcPr>
          <w:p w14:paraId="09875688">
            <w:pPr>
              <w:snapToGrid w:val="0"/>
              <w:spacing w:line="400" w:lineRule="exact"/>
              <w:jc w:val="center"/>
              <w:rPr>
                <w:color w:val="auto"/>
                <w:sz w:val="24"/>
                <w:szCs w:val="24"/>
                <w:highlight w:val="none"/>
              </w:rPr>
            </w:pPr>
            <w:r>
              <w:rPr>
                <w:rFonts w:hint="eastAsia"/>
                <w:color w:val="auto"/>
                <w:sz w:val="24"/>
                <w:szCs w:val="24"/>
                <w:highlight w:val="none"/>
              </w:rPr>
              <w:t>服务期限</w:t>
            </w:r>
          </w:p>
        </w:tc>
        <w:tc>
          <w:tcPr>
            <w:tcW w:w="6424" w:type="dxa"/>
            <w:tcBorders>
              <w:top w:val="single" w:color="auto" w:sz="6" w:space="0"/>
              <w:left w:val="single" w:color="auto" w:sz="6" w:space="0"/>
              <w:bottom w:val="single" w:color="auto" w:sz="6" w:space="0"/>
              <w:right w:val="single" w:color="auto" w:sz="4" w:space="0"/>
            </w:tcBorders>
            <w:vAlign w:val="center"/>
          </w:tcPr>
          <w:p w14:paraId="17441445">
            <w:pPr>
              <w:snapToGrid w:val="0"/>
              <w:spacing w:line="420" w:lineRule="exact"/>
              <w:rPr>
                <w:color w:val="auto"/>
                <w:sz w:val="24"/>
                <w:szCs w:val="24"/>
                <w:highlight w:val="none"/>
              </w:rPr>
            </w:pPr>
            <w:r>
              <w:rPr>
                <w:rFonts w:hint="eastAsia" w:ascii="宋体" w:hAnsi="宋体" w:cs="宋体"/>
                <w:color w:val="auto"/>
                <w:sz w:val="24"/>
                <w:szCs w:val="24"/>
                <w:highlight w:val="none"/>
              </w:rPr>
              <w:t>详见招标公告</w:t>
            </w:r>
          </w:p>
        </w:tc>
      </w:tr>
      <w:tr w14:paraId="005AB85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764805B8">
            <w:pPr>
              <w:snapToGrid w:val="0"/>
              <w:spacing w:line="400" w:lineRule="exact"/>
              <w:jc w:val="center"/>
              <w:rPr>
                <w:color w:val="auto"/>
                <w:sz w:val="24"/>
                <w:szCs w:val="24"/>
                <w:highlight w:val="none"/>
              </w:rPr>
            </w:pPr>
            <w:r>
              <w:rPr>
                <w:color w:val="auto"/>
                <w:sz w:val="24"/>
                <w:szCs w:val="24"/>
                <w:highlight w:val="none"/>
              </w:rPr>
              <w:t>1.3.3</w:t>
            </w:r>
          </w:p>
        </w:tc>
        <w:tc>
          <w:tcPr>
            <w:tcW w:w="2439" w:type="dxa"/>
            <w:tcBorders>
              <w:top w:val="single" w:color="auto" w:sz="6" w:space="0"/>
              <w:left w:val="single" w:color="auto" w:sz="6" w:space="0"/>
              <w:bottom w:val="single" w:color="auto" w:sz="6" w:space="0"/>
              <w:right w:val="single" w:color="auto" w:sz="6" w:space="0"/>
            </w:tcBorders>
            <w:vAlign w:val="center"/>
          </w:tcPr>
          <w:p w14:paraId="303F8B02">
            <w:pPr>
              <w:snapToGrid w:val="0"/>
              <w:spacing w:line="400" w:lineRule="exact"/>
              <w:jc w:val="center"/>
              <w:rPr>
                <w:color w:val="auto"/>
                <w:sz w:val="24"/>
                <w:szCs w:val="24"/>
                <w:highlight w:val="none"/>
              </w:rPr>
            </w:pPr>
            <w:r>
              <w:rPr>
                <w:rFonts w:hint="eastAsia"/>
                <w:color w:val="auto"/>
                <w:sz w:val="24"/>
                <w:szCs w:val="24"/>
                <w:highlight w:val="none"/>
              </w:rPr>
              <w:t>质量标准</w:t>
            </w:r>
          </w:p>
        </w:tc>
        <w:tc>
          <w:tcPr>
            <w:tcW w:w="6424" w:type="dxa"/>
            <w:tcBorders>
              <w:top w:val="single" w:color="auto" w:sz="6" w:space="0"/>
              <w:left w:val="single" w:color="auto" w:sz="6" w:space="0"/>
              <w:bottom w:val="single" w:color="auto" w:sz="6" w:space="0"/>
              <w:right w:val="single" w:color="auto" w:sz="4" w:space="0"/>
            </w:tcBorders>
            <w:vAlign w:val="center"/>
          </w:tcPr>
          <w:p w14:paraId="59C72E9E">
            <w:pPr>
              <w:pStyle w:val="18"/>
              <w:snapToGrid w:val="0"/>
              <w:spacing w:after="0" w:line="420" w:lineRule="exact"/>
              <w:ind w:firstLine="0"/>
              <w:rPr>
                <w:rFonts w:ascii="宋体" w:hAnsi="宋体" w:cs="宋体"/>
                <w:color w:val="auto"/>
                <w:kern w:val="2"/>
                <w:sz w:val="24"/>
                <w:highlight w:val="none"/>
              </w:rPr>
            </w:pPr>
            <w:r>
              <w:rPr>
                <w:rFonts w:hint="eastAsia" w:ascii="宋体" w:hAnsi="宋体"/>
                <w:color w:val="auto"/>
                <w:kern w:val="2"/>
                <w:sz w:val="24"/>
                <w:highlight w:val="none"/>
                <w:u w:val="single"/>
              </w:rPr>
              <w:t>合格</w:t>
            </w:r>
            <w:r>
              <w:rPr>
                <w:rFonts w:hint="eastAsia" w:ascii="宋体" w:hAnsi="宋体" w:cs="宋体"/>
                <w:color w:val="auto"/>
                <w:kern w:val="2"/>
                <w:sz w:val="24"/>
                <w:highlight w:val="none"/>
              </w:rPr>
              <w:t>。</w:t>
            </w:r>
          </w:p>
        </w:tc>
      </w:tr>
      <w:tr w14:paraId="41C16D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3B8CC1BE">
            <w:pPr>
              <w:snapToGrid w:val="0"/>
              <w:spacing w:line="400" w:lineRule="exact"/>
              <w:jc w:val="center"/>
              <w:rPr>
                <w:rFonts w:ascii="Times New Roman" w:hAnsi="Times New Roman"/>
                <w:color w:val="auto"/>
                <w:sz w:val="24"/>
                <w:szCs w:val="24"/>
                <w:highlight w:val="none"/>
              </w:rPr>
            </w:pPr>
            <w:r>
              <w:rPr>
                <w:color w:val="auto"/>
                <w:sz w:val="24"/>
                <w:szCs w:val="24"/>
                <w:highlight w:val="none"/>
              </w:rPr>
              <w:t>1.4.1</w:t>
            </w:r>
          </w:p>
        </w:tc>
        <w:tc>
          <w:tcPr>
            <w:tcW w:w="2439" w:type="dxa"/>
            <w:tcBorders>
              <w:top w:val="single" w:color="auto" w:sz="6" w:space="0"/>
              <w:left w:val="single" w:color="auto" w:sz="6" w:space="0"/>
              <w:bottom w:val="single" w:color="auto" w:sz="6" w:space="0"/>
              <w:right w:val="single" w:color="auto" w:sz="6" w:space="0"/>
            </w:tcBorders>
            <w:vAlign w:val="center"/>
          </w:tcPr>
          <w:p w14:paraId="50A40781">
            <w:pPr>
              <w:snapToGrid w:val="0"/>
              <w:spacing w:line="400" w:lineRule="exact"/>
              <w:jc w:val="center"/>
              <w:rPr>
                <w:color w:val="auto"/>
                <w:sz w:val="24"/>
                <w:szCs w:val="24"/>
                <w:highlight w:val="none"/>
              </w:rPr>
            </w:pPr>
            <w:r>
              <w:rPr>
                <w:rFonts w:hint="eastAsia"/>
                <w:color w:val="auto"/>
                <w:sz w:val="24"/>
                <w:szCs w:val="24"/>
                <w:highlight w:val="none"/>
              </w:rPr>
              <w:t>投标人资质条件、能力、信誉</w:t>
            </w:r>
          </w:p>
        </w:tc>
        <w:tc>
          <w:tcPr>
            <w:tcW w:w="6424" w:type="dxa"/>
            <w:tcBorders>
              <w:top w:val="single" w:color="auto" w:sz="6" w:space="0"/>
              <w:left w:val="single" w:color="auto" w:sz="6" w:space="0"/>
              <w:bottom w:val="single" w:color="auto" w:sz="6" w:space="0"/>
              <w:right w:val="single" w:color="auto" w:sz="4" w:space="0"/>
            </w:tcBorders>
            <w:vAlign w:val="center"/>
          </w:tcPr>
          <w:p w14:paraId="16D5E9B8">
            <w:pPr>
              <w:snapToGrid w:val="0"/>
              <w:spacing w:line="420" w:lineRule="exac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）资质要求：</w:t>
            </w:r>
            <w:r>
              <w:rPr>
                <w:rFonts w:ascii="宋体" w:hAnsi="宋体" w:cs="宋体"/>
                <w:color w:val="auto"/>
                <w:sz w:val="24"/>
                <w:szCs w:val="24"/>
                <w:highlight w:val="none"/>
                <w:u w:val="single"/>
              </w:rPr>
              <w:t>/</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（不作为资格审查内容）</w:t>
            </w:r>
          </w:p>
          <w:p w14:paraId="0271E0FA">
            <w:pPr>
              <w:snapToGrid w:val="0"/>
              <w:spacing w:line="420" w:lineRule="exac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）财务要求：</w:t>
            </w:r>
            <w:r>
              <w:rPr>
                <w:rFonts w:ascii="宋体" w:hAnsi="宋体" w:cs="宋体"/>
                <w:color w:val="auto"/>
                <w:sz w:val="24"/>
                <w:szCs w:val="24"/>
                <w:highlight w:val="none"/>
                <w:u w:val="single"/>
              </w:rPr>
              <w:t>/</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（不作为资格审查内容）</w:t>
            </w:r>
          </w:p>
          <w:p w14:paraId="05FAF539">
            <w:pPr>
              <w:snapToGrid w:val="0"/>
              <w:spacing w:line="420" w:lineRule="exac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）业绩要求：</w:t>
            </w:r>
            <w:r>
              <w:rPr>
                <w:rFonts w:hint="eastAsia" w:ascii="宋体" w:hAnsi="宋体" w:cs="宋体"/>
                <w:color w:val="auto"/>
                <w:sz w:val="24"/>
                <w:szCs w:val="24"/>
                <w:highlight w:val="none"/>
                <w:u w:val="single"/>
              </w:rPr>
              <w:t>详见招标公告第</w:t>
            </w:r>
            <w:r>
              <w:rPr>
                <w:rFonts w:ascii="宋体" w:hAnsi="宋体" w:cs="宋体"/>
                <w:color w:val="auto"/>
                <w:sz w:val="24"/>
                <w:szCs w:val="24"/>
                <w:highlight w:val="none"/>
                <w:u w:val="single"/>
              </w:rPr>
              <w:t>3</w:t>
            </w:r>
            <w:r>
              <w:rPr>
                <w:rFonts w:hint="eastAsia" w:ascii="宋体" w:hAnsi="宋体" w:cs="宋体"/>
                <w:color w:val="auto"/>
                <w:sz w:val="24"/>
                <w:szCs w:val="24"/>
                <w:highlight w:val="none"/>
                <w:u w:val="single"/>
              </w:rPr>
              <w:t>点“投标人资格要求”。</w:t>
            </w:r>
          </w:p>
          <w:p w14:paraId="47B0FFF9">
            <w:pPr>
              <w:snapToGrid w:val="0"/>
              <w:spacing w:line="420" w:lineRule="exac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）信誉要求：</w:t>
            </w:r>
            <w:r>
              <w:rPr>
                <w:rFonts w:ascii="宋体" w:hAnsi="宋体" w:cs="宋体"/>
                <w:color w:val="auto"/>
                <w:sz w:val="24"/>
                <w:szCs w:val="24"/>
                <w:highlight w:val="none"/>
                <w:u w:val="single"/>
              </w:rPr>
              <w:t>/</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（不作为资格审查内容）</w:t>
            </w:r>
          </w:p>
          <w:p w14:paraId="7D6A76AF">
            <w:pPr>
              <w:snapToGrid w:val="0"/>
              <w:spacing w:line="420" w:lineRule="exac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）项目负责人的资格要求：</w:t>
            </w:r>
            <w:r>
              <w:rPr>
                <w:rFonts w:hint="eastAsia" w:ascii="宋体" w:hAnsi="宋体" w:cs="宋体"/>
                <w:color w:val="auto"/>
                <w:sz w:val="24"/>
                <w:szCs w:val="24"/>
                <w:highlight w:val="none"/>
                <w:u w:val="single"/>
              </w:rPr>
              <w:t>详见招标公告第</w:t>
            </w:r>
            <w:r>
              <w:rPr>
                <w:rFonts w:ascii="宋体" w:hAnsi="宋体" w:cs="宋体"/>
                <w:color w:val="auto"/>
                <w:sz w:val="24"/>
                <w:szCs w:val="24"/>
                <w:highlight w:val="none"/>
                <w:u w:val="single"/>
              </w:rPr>
              <w:t>3</w:t>
            </w:r>
            <w:r>
              <w:rPr>
                <w:rFonts w:hint="eastAsia" w:ascii="宋体" w:hAnsi="宋体" w:cs="宋体"/>
                <w:color w:val="auto"/>
                <w:sz w:val="24"/>
                <w:szCs w:val="24"/>
                <w:highlight w:val="none"/>
                <w:u w:val="single"/>
              </w:rPr>
              <w:t>点“投标人资格要求”。</w:t>
            </w:r>
          </w:p>
          <w:p w14:paraId="47378CE7">
            <w:pPr>
              <w:snapToGrid w:val="0"/>
              <w:spacing w:line="420" w:lineRule="exac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）其他主要人员要求：</w:t>
            </w:r>
            <w:r>
              <w:rPr>
                <w:rFonts w:ascii="宋体" w:hAnsi="宋体" w:cs="宋体"/>
                <w:color w:val="auto"/>
                <w:sz w:val="24"/>
                <w:szCs w:val="24"/>
                <w:highlight w:val="none"/>
                <w:u w:val="single"/>
              </w:rPr>
              <w:t>/</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（不作为资格审查内容）</w:t>
            </w:r>
          </w:p>
          <w:p w14:paraId="5B41E0B5">
            <w:pPr>
              <w:snapToGrid w:val="0"/>
              <w:spacing w:line="420" w:lineRule="exac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）试验仪器设备要求：</w:t>
            </w:r>
            <w:r>
              <w:rPr>
                <w:rFonts w:ascii="宋体" w:hAnsi="宋体" w:cs="宋体"/>
                <w:color w:val="auto"/>
                <w:sz w:val="24"/>
                <w:szCs w:val="24"/>
                <w:highlight w:val="none"/>
                <w:u w:val="single"/>
              </w:rPr>
              <w:t>/</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（不作为资格审查内容）</w:t>
            </w:r>
          </w:p>
          <w:p w14:paraId="23AC512B">
            <w:pPr>
              <w:snapToGrid w:val="0"/>
              <w:spacing w:line="420" w:lineRule="exac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8</w:t>
            </w:r>
            <w:r>
              <w:rPr>
                <w:rFonts w:hint="eastAsia" w:ascii="宋体" w:hAnsi="宋体" w:cs="宋体"/>
                <w:color w:val="auto"/>
                <w:sz w:val="24"/>
                <w:szCs w:val="24"/>
                <w:highlight w:val="none"/>
              </w:rPr>
              <w:t>）其他要求：</w:t>
            </w:r>
            <w:r>
              <w:rPr>
                <w:rFonts w:hint="eastAsia" w:ascii="宋体" w:hAnsi="宋体" w:cs="宋体"/>
                <w:color w:val="auto"/>
                <w:sz w:val="24"/>
                <w:szCs w:val="24"/>
                <w:highlight w:val="none"/>
                <w:u w:val="single"/>
              </w:rPr>
              <w:t>详见招标公告第</w:t>
            </w:r>
            <w:r>
              <w:rPr>
                <w:rFonts w:ascii="宋体" w:hAnsi="宋体" w:cs="宋体"/>
                <w:color w:val="auto"/>
                <w:sz w:val="24"/>
                <w:szCs w:val="24"/>
                <w:highlight w:val="none"/>
                <w:u w:val="single"/>
              </w:rPr>
              <w:t>3</w:t>
            </w:r>
            <w:r>
              <w:rPr>
                <w:rFonts w:hint="eastAsia" w:ascii="宋体" w:hAnsi="宋体" w:cs="宋体"/>
                <w:color w:val="auto"/>
                <w:sz w:val="24"/>
                <w:szCs w:val="24"/>
                <w:highlight w:val="none"/>
                <w:u w:val="single"/>
              </w:rPr>
              <w:t>点“投标人资格要求”。</w:t>
            </w:r>
          </w:p>
        </w:tc>
      </w:tr>
      <w:tr w14:paraId="2943BB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63DE5D17">
            <w:pPr>
              <w:snapToGrid w:val="0"/>
              <w:spacing w:line="400" w:lineRule="exact"/>
              <w:jc w:val="center"/>
              <w:rPr>
                <w:rFonts w:ascii="Times New Roman" w:hAnsi="Times New Roman"/>
                <w:color w:val="auto"/>
                <w:sz w:val="24"/>
                <w:szCs w:val="24"/>
                <w:highlight w:val="none"/>
              </w:rPr>
            </w:pPr>
            <w:r>
              <w:rPr>
                <w:color w:val="auto"/>
                <w:sz w:val="24"/>
                <w:szCs w:val="24"/>
                <w:highlight w:val="none"/>
              </w:rPr>
              <w:t>1.4.2</w:t>
            </w:r>
          </w:p>
        </w:tc>
        <w:tc>
          <w:tcPr>
            <w:tcW w:w="2439" w:type="dxa"/>
            <w:tcBorders>
              <w:top w:val="single" w:color="auto" w:sz="6" w:space="0"/>
              <w:left w:val="single" w:color="auto" w:sz="6" w:space="0"/>
              <w:bottom w:val="single" w:color="auto" w:sz="6" w:space="0"/>
              <w:right w:val="single" w:color="auto" w:sz="6" w:space="0"/>
            </w:tcBorders>
            <w:vAlign w:val="center"/>
          </w:tcPr>
          <w:p w14:paraId="5E819562">
            <w:pPr>
              <w:snapToGrid w:val="0"/>
              <w:spacing w:line="400" w:lineRule="exact"/>
              <w:jc w:val="center"/>
              <w:rPr>
                <w:color w:val="auto"/>
                <w:sz w:val="24"/>
                <w:szCs w:val="24"/>
                <w:highlight w:val="none"/>
              </w:rPr>
            </w:pPr>
            <w:r>
              <w:rPr>
                <w:rFonts w:hint="eastAsia"/>
                <w:color w:val="auto"/>
                <w:sz w:val="24"/>
                <w:szCs w:val="24"/>
                <w:highlight w:val="none"/>
              </w:rPr>
              <w:t>是否接受联合体投标</w:t>
            </w:r>
          </w:p>
        </w:tc>
        <w:tc>
          <w:tcPr>
            <w:tcW w:w="6424" w:type="dxa"/>
            <w:tcBorders>
              <w:top w:val="single" w:color="auto" w:sz="6" w:space="0"/>
              <w:left w:val="single" w:color="auto" w:sz="6" w:space="0"/>
              <w:bottom w:val="single" w:color="auto" w:sz="6" w:space="0"/>
              <w:right w:val="single" w:color="auto" w:sz="4" w:space="0"/>
            </w:tcBorders>
            <w:vAlign w:val="center"/>
          </w:tcPr>
          <w:p w14:paraId="58FFED07">
            <w:pPr>
              <w:topLinePunct/>
              <w:spacing w:line="420" w:lineRule="exact"/>
              <w:rPr>
                <w:color w:val="auto"/>
                <w:sz w:val="24"/>
                <w:szCs w:val="24"/>
                <w:highlight w:val="none"/>
              </w:rPr>
            </w:pPr>
            <w:r>
              <w:rPr>
                <w:rFonts w:hint="eastAsia"/>
                <w:color w:val="auto"/>
                <w:sz w:val="24"/>
                <w:szCs w:val="24"/>
                <w:highlight w:val="none"/>
              </w:rPr>
              <w:t>■不接受</w:t>
            </w:r>
          </w:p>
          <w:p w14:paraId="2E16EDF1">
            <w:pPr>
              <w:snapToGrid w:val="0"/>
              <w:spacing w:line="420" w:lineRule="exact"/>
              <w:rPr>
                <w:color w:val="auto"/>
                <w:sz w:val="24"/>
                <w:szCs w:val="24"/>
                <w:highlight w:val="none"/>
              </w:rPr>
            </w:pPr>
            <w:r>
              <w:rPr>
                <w:rFonts w:hint="eastAsia" w:ascii="宋体" w:hAnsi="宋体" w:cs="宋体"/>
                <w:color w:val="auto"/>
                <w:sz w:val="24"/>
                <w:szCs w:val="24"/>
                <w:highlight w:val="none"/>
              </w:rPr>
              <w:t>□</w:t>
            </w:r>
            <w:r>
              <w:rPr>
                <w:rFonts w:hint="eastAsia"/>
                <w:color w:val="auto"/>
                <w:sz w:val="24"/>
                <w:szCs w:val="24"/>
                <w:highlight w:val="none"/>
              </w:rPr>
              <w:t>接受</w:t>
            </w:r>
            <w:r>
              <w:rPr>
                <w:rFonts w:hint="eastAsia" w:ascii="宋体" w:hAnsi="宋体"/>
                <w:color w:val="auto"/>
                <w:sz w:val="24"/>
                <w:szCs w:val="24"/>
                <w:highlight w:val="none"/>
              </w:rPr>
              <w:t>。</w:t>
            </w:r>
          </w:p>
        </w:tc>
      </w:tr>
      <w:tr w14:paraId="75C989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23057EDD">
            <w:pPr>
              <w:snapToGrid w:val="0"/>
              <w:spacing w:line="400" w:lineRule="exact"/>
              <w:jc w:val="center"/>
              <w:rPr>
                <w:color w:val="auto"/>
                <w:sz w:val="24"/>
                <w:szCs w:val="24"/>
                <w:highlight w:val="none"/>
              </w:rPr>
            </w:pPr>
            <w:r>
              <w:rPr>
                <w:color w:val="auto"/>
                <w:sz w:val="24"/>
                <w:szCs w:val="24"/>
                <w:highlight w:val="none"/>
              </w:rPr>
              <w:t>1.4.3</w:t>
            </w:r>
          </w:p>
        </w:tc>
        <w:tc>
          <w:tcPr>
            <w:tcW w:w="2439" w:type="dxa"/>
            <w:tcBorders>
              <w:top w:val="single" w:color="auto" w:sz="6" w:space="0"/>
              <w:left w:val="single" w:color="auto" w:sz="6" w:space="0"/>
              <w:bottom w:val="single" w:color="auto" w:sz="6" w:space="0"/>
              <w:right w:val="single" w:color="auto" w:sz="6" w:space="0"/>
            </w:tcBorders>
            <w:vAlign w:val="center"/>
          </w:tcPr>
          <w:p w14:paraId="37F4B960">
            <w:pPr>
              <w:snapToGrid w:val="0"/>
              <w:spacing w:line="400" w:lineRule="exact"/>
              <w:jc w:val="center"/>
              <w:rPr>
                <w:color w:val="auto"/>
                <w:sz w:val="24"/>
                <w:szCs w:val="24"/>
                <w:highlight w:val="none"/>
              </w:rPr>
            </w:pPr>
            <w:r>
              <w:rPr>
                <w:rFonts w:hint="eastAsia"/>
                <w:color w:val="auto"/>
                <w:sz w:val="24"/>
                <w:szCs w:val="24"/>
                <w:highlight w:val="none"/>
              </w:rPr>
              <w:t>投标人不得存在的其他情形</w:t>
            </w:r>
          </w:p>
        </w:tc>
        <w:tc>
          <w:tcPr>
            <w:tcW w:w="6424" w:type="dxa"/>
            <w:tcBorders>
              <w:top w:val="single" w:color="auto" w:sz="6" w:space="0"/>
              <w:left w:val="single" w:color="auto" w:sz="6" w:space="0"/>
              <w:bottom w:val="single" w:color="auto" w:sz="6" w:space="0"/>
              <w:right w:val="single" w:color="auto" w:sz="4" w:space="0"/>
            </w:tcBorders>
            <w:vAlign w:val="center"/>
          </w:tcPr>
          <w:p w14:paraId="0891DE48">
            <w:pPr>
              <w:spacing w:line="360" w:lineRule="auto"/>
              <w:rPr>
                <w:rFonts w:ascii="宋体" w:hAnsi="宋体"/>
                <w:color w:val="auto"/>
                <w:sz w:val="24"/>
                <w:szCs w:val="24"/>
                <w:highlight w:val="none"/>
              </w:rPr>
            </w:pPr>
            <w:r>
              <w:rPr>
                <w:rFonts w:hint="eastAsia" w:hAnsi="宋体" w:cs="宋体"/>
                <w:color w:val="auto"/>
                <w:sz w:val="24"/>
                <w:szCs w:val="24"/>
                <w:highlight w:val="none"/>
                <w:u w:val="single"/>
                <w:lang w:val="en-US" w:eastAsia="zh-CN"/>
              </w:rPr>
              <w:t>/</w:t>
            </w:r>
          </w:p>
        </w:tc>
      </w:tr>
      <w:tr w14:paraId="779209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5D651784">
            <w:pPr>
              <w:snapToGrid w:val="0"/>
              <w:spacing w:line="400" w:lineRule="exact"/>
              <w:jc w:val="center"/>
              <w:rPr>
                <w:rFonts w:ascii="Times New Roman" w:hAnsi="Times New Roman"/>
                <w:color w:val="auto"/>
                <w:sz w:val="24"/>
                <w:szCs w:val="24"/>
                <w:highlight w:val="none"/>
              </w:rPr>
            </w:pPr>
            <w:r>
              <w:rPr>
                <w:color w:val="auto"/>
                <w:sz w:val="24"/>
                <w:szCs w:val="24"/>
                <w:highlight w:val="none"/>
              </w:rPr>
              <w:t>1.9.1</w:t>
            </w:r>
          </w:p>
        </w:tc>
        <w:tc>
          <w:tcPr>
            <w:tcW w:w="2439" w:type="dxa"/>
            <w:tcBorders>
              <w:top w:val="single" w:color="auto" w:sz="6" w:space="0"/>
              <w:left w:val="single" w:color="auto" w:sz="6" w:space="0"/>
              <w:bottom w:val="single" w:color="auto" w:sz="6" w:space="0"/>
              <w:right w:val="single" w:color="auto" w:sz="6" w:space="0"/>
            </w:tcBorders>
            <w:vAlign w:val="center"/>
          </w:tcPr>
          <w:p w14:paraId="776262E4">
            <w:pPr>
              <w:snapToGrid w:val="0"/>
              <w:spacing w:line="400" w:lineRule="exact"/>
              <w:jc w:val="center"/>
              <w:rPr>
                <w:color w:val="auto"/>
                <w:sz w:val="24"/>
                <w:szCs w:val="24"/>
                <w:highlight w:val="none"/>
              </w:rPr>
            </w:pPr>
            <w:r>
              <w:rPr>
                <w:rFonts w:hint="eastAsia"/>
                <w:color w:val="auto"/>
                <w:sz w:val="24"/>
                <w:szCs w:val="24"/>
                <w:highlight w:val="none"/>
              </w:rPr>
              <w:t>踏勘现场</w:t>
            </w:r>
          </w:p>
        </w:tc>
        <w:tc>
          <w:tcPr>
            <w:tcW w:w="6424" w:type="dxa"/>
            <w:tcBorders>
              <w:top w:val="single" w:color="auto" w:sz="6" w:space="0"/>
              <w:left w:val="single" w:color="auto" w:sz="6" w:space="0"/>
              <w:bottom w:val="single" w:color="auto" w:sz="6" w:space="0"/>
              <w:right w:val="single" w:color="auto" w:sz="4" w:space="0"/>
            </w:tcBorders>
            <w:vAlign w:val="center"/>
          </w:tcPr>
          <w:p w14:paraId="6AFC0568">
            <w:pPr>
              <w:pStyle w:val="6"/>
              <w:topLinePunct/>
              <w:spacing w:line="420" w:lineRule="exact"/>
              <w:rPr>
                <w:rFonts w:ascii="Times New Roman"/>
                <w:color w:val="auto"/>
                <w:kern w:val="2"/>
                <w:szCs w:val="24"/>
                <w:highlight w:val="none"/>
              </w:rPr>
            </w:pPr>
            <w:r>
              <w:rPr>
                <w:rFonts w:hint="eastAsia" w:ascii="Times New Roman"/>
                <w:color w:val="auto"/>
                <w:kern w:val="2"/>
                <w:szCs w:val="24"/>
                <w:highlight w:val="none"/>
              </w:rPr>
              <w:t>■不组织</w:t>
            </w:r>
          </w:p>
          <w:p w14:paraId="103FBDC0">
            <w:pPr>
              <w:pStyle w:val="6"/>
              <w:topLinePunct/>
              <w:spacing w:line="420" w:lineRule="exact"/>
              <w:rPr>
                <w:rFonts w:hAnsi="宋体" w:cs="宋体"/>
                <w:color w:val="auto"/>
                <w:kern w:val="2"/>
                <w:szCs w:val="24"/>
                <w:highlight w:val="none"/>
                <w:u w:val="single"/>
              </w:rPr>
            </w:pPr>
            <w:r>
              <w:rPr>
                <w:rFonts w:hAnsi="宋体" w:cs="宋体"/>
                <w:color w:val="auto"/>
                <w:kern w:val="2"/>
                <w:szCs w:val="24"/>
                <w:highlight w:val="none"/>
                <w:u w:val="single"/>
              </w:rPr>
              <w:t>1</w:t>
            </w:r>
            <w:r>
              <w:rPr>
                <w:rFonts w:hint="eastAsia" w:hAnsi="宋体" w:cs="宋体"/>
                <w:color w:val="auto"/>
                <w:kern w:val="2"/>
                <w:szCs w:val="24"/>
                <w:highlight w:val="none"/>
                <w:u w:val="single"/>
              </w:rPr>
              <w:t>．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w:t>
            </w:r>
          </w:p>
          <w:p w14:paraId="650504BC">
            <w:pPr>
              <w:pStyle w:val="6"/>
              <w:topLinePunct/>
              <w:spacing w:line="420" w:lineRule="exact"/>
              <w:rPr>
                <w:rFonts w:hAnsi="宋体" w:cs="宋体"/>
                <w:color w:val="auto"/>
                <w:kern w:val="2"/>
                <w:szCs w:val="24"/>
                <w:highlight w:val="none"/>
                <w:u w:val="single"/>
              </w:rPr>
            </w:pPr>
            <w:r>
              <w:rPr>
                <w:rFonts w:hAnsi="宋体" w:cs="宋体"/>
                <w:color w:val="auto"/>
                <w:kern w:val="2"/>
                <w:szCs w:val="24"/>
                <w:highlight w:val="none"/>
                <w:u w:val="single"/>
              </w:rPr>
              <w:t>2</w:t>
            </w:r>
            <w:r>
              <w:rPr>
                <w:rFonts w:hint="eastAsia" w:hAnsi="宋体" w:cs="宋体"/>
                <w:color w:val="auto"/>
                <w:kern w:val="2"/>
                <w:szCs w:val="24"/>
                <w:highlight w:val="none"/>
                <w:u w:val="single"/>
              </w:rPr>
              <w:t>．投标人及其代表必须承担那些进入现场后，由于他们的行为所造成的人身伤害（不管是否致命）、财产损失或损坏，以及其他任何原因造成的损失、损坏或费用。发包人在投标人及其代表考察过程中不负任何责任。</w:t>
            </w:r>
          </w:p>
          <w:p w14:paraId="5C8D7945">
            <w:pPr>
              <w:pStyle w:val="6"/>
              <w:topLinePunct/>
              <w:spacing w:line="420" w:lineRule="exact"/>
              <w:rPr>
                <w:rFonts w:hAnsi="宋体" w:cs="宋体"/>
                <w:color w:val="auto"/>
                <w:kern w:val="2"/>
                <w:szCs w:val="24"/>
                <w:highlight w:val="none"/>
                <w:u w:val="single"/>
              </w:rPr>
            </w:pPr>
            <w:r>
              <w:rPr>
                <w:rFonts w:hAnsi="宋体" w:cs="宋体"/>
                <w:color w:val="auto"/>
                <w:kern w:val="2"/>
                <w:szCs w:val="24"/>
                <w:highlight w:val="none"/>
                <w:u w:val="single"/>
              </w:rPr>
              <w:t>3</w:t>
            </w:r>
            <w:r>
              <w:rPr>
                <w:rFonts w:hint="eastAsia" w:hAnsi="宋体" w:cs="宋体"/>
                <w:color w:val="auto"/>
                <w:kern w:val="2"/>
                <w:szCs w:val="24"/>
                <w:highlight w:val="none"/>
                <w:u w:val="single"/>
              </w:rPr>
              <w:t>．由发包人提供的资料和数据，只是为了使投标人能够利用发包人现有的资料。发包人对投标人由此而作出的推论、解释和结论概不负责。</w:t>
            </w:r>
          </w:p>
          <w:p w14:paraId="7020482F">
            <w:pPr>
              <w:pStyle w:val="6"/>
              <w:topLinePunct/>
              <w:spacing w:line="420" w:lineRule="exact"/>
              <w:rPr>
                <w:rFonts w:hAnsi="宋体" w:cs="宋体"/>
                <w:color w:val="auto"/>
                <w:kern w:val="2"/>
                <w:szCs w:val="24"/>
                <w:highlight w:val="none"/>
                <w:u w:val="single"/>
              </w:rPr>
            </w:pPr>
            <w:r>
              <w:rPr>
                <w:rFonts w:hAnsi="宋体" w:cs="宋体"/>
                <w:color w:val="auto"/>
                <w:kern w:val="2"/>
                <w:szCs w:val="24"/>
                <w:highlight w:val="none"/>
                <w:u w:val="single"/>
              </w:rPr>
              <w:t>4</w:t>
            </w:r>
            <w:r>
              <w:rPr>
                <w:rFonts w:hint="eastAsia" w:hAnsi="宋体" w:cs="宋体"/>
                <w:color w:val="auto"/>
                <w:kern w:val="2"/>
                <w:szCs w:val="24"/>
                <w:highlight w:val="none"/>
                <w:u w:val="single"/>
              </w:rPr>
              <w:t>．不论投标结果如何，投标人应承担其投标文件编制与递交所涉及的一切费用，发包人对上述费用不负任何责任。</w:t>
            </w:r>
          </w:p>
          <w:p w14:paraId="727BBF07">
            <w:pPr>
              <w:pStyle w:val="6"/>
              <w:topLinePunct/>
              <w:spacing w:line="420" w:lineRule="exact"/>
              <w:rPr>
                <w:rFonts w:hAnsi="宋体" w:cs="宋体"/>
                <w:color w:val="auto"/>
                <w:kern w:val="2"/>
                <w:szCs w:val="24"/>
                <w:highlight w:val="none"/>
              </w:rPr>
            </w:pPr>
            <w:r>
              <w:rPr>
                <w:rFonts w:hint="eastAsia" w:hAnsi="宋体" w:cs="宋体"/>
                <w:color w:val="auto"/>
                <w:kern w:val="2"/>
                <w:szCs w:val="24"/>
                <w:highlight w:val="none"/>
              </w:rPr>
              <w:t>□组织，踏勘时间：</w:t>
            </w:r>
          </w:p>
          <w:p w14:paraId="1873275D">
            <w:pPr>
              <w:pStyle w:val="6"/>
              <w:topLinePunct/>
              <w:spacing w:line="420" w:lineRule="exact"/>
              <w:rPr>
                <w:rFonts w:ascii="Times New Roman"/>
                <w:color w:val="auto"/>
                <w:kern w:val="2"/>
                <w:szCs w:val="24"/>
                <w:highlight w:val="none"/>
              </w:rPr>
            </w:pPr>
            <w:r>
              <w:rPr>
                <w:rFonts w:hint="eastAsia" w:hAnsi="宋体" w:cs="宋体"/>
                <w:color w:val="auto"/>
                <w:kern w:val="2"/>
                <w:szCs w:val="24"/>
                <w:highlight w:val="none"/>
              </w:rPr>
              <w:t>踏勘集中地点：</w:t>
            </w:r>
          </w:p>
        </w:tc>
      </w:tr>
      <w:tr w14:paraId="36ACFB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68FD8E56">
            <w:pPr>
              <w:snapToGrid w:val="0"/>
              <w:spacing w:line="400" w:lineRule="exact"/>
              <w:jc w:val="center"/>
              <w:rPr>
                <w:rFonts w:ascii="Times New Roman"/>
                <w:color w:val="auto"/>
                <w:sz w:val="24"/>
                <w:szCs w:val="24"/>
                <w:highlight w:val="none"/>
              </w:rPr>
            </w:pPr>
            <w:r>
              <w:rPr>
                <w:color w:val="auto"/>
                <w:sz w:val="24"/>
                <w:szCs w:val="24"/>
                <w:highlight w:val="none"/>
              </w:rPr>
              <w:t>1.10.1</w:t>
            </w:r>
          </w:p>
        </w:tc>
        <w:tc>
          <w:tcPr>
            <w:tcW w:w="2439" w:type="dxa"/>
            <w:tcBorders>
              <w:top w:val="single" w:color="auto" w:sz="6" w:space="0"/>
              <w:left w:val="single" w:color="auto" w:sz="6" w:space="0"/>
              <w:bottom w:val="single" w:color="auto" w:sz="6" w:space="0"/>
              <w:right w:val="single" w:color="auto" w:sz="6" w:space="0"/>
            </w:tcBorders>
            <w:vAlign w:val="center"/>
          </w:tcPr>
          <w:p w14:paraId="6FCA0071">
            <w:pPr>
              <w:snapToGrid w:val="0"/>
              <w:spacing w:line="400" w:lineRule="exact"/>
              <w:jc w:val="center"/>
              <w:rPr>
                <w:color w:val="auto"/>
                <w:sz w:val="24"/>
                <w:szCs w:val="24"/>
                <w:highlight w:val="none"/>
              </w:rPr>
            </w:pPr>
            <w:r>
              <w:rPr>
                <w:rFonts w:hint="eastAsia"/>
                <w:color w:val="auto"/>
                <w:sz w:val="24"/>
                <w:szCs w:val="24"/>
                <w:highlight w:val="none"/>
              </w:rPr>
              <w:t>投标预备会</w:t>
            </w:r>
          </w:p>
        </w:tc>
        <w:tc>
          <w:tcPr>
            <w:tcW w:w="6424" w:type="dxa"/>
            <w:tcBorders>
              <w:top w:val="single" w:color="auto" w:sz="6" w:space="0"/>
              <w:left w:val="single" w:color="auto" w:sz="6" w:space="0"/>
              <w:bottom w:val="single" w:color="auto" w:sz="6" w:space="0"/>
              <w:right w:val="single" w:color="auto" w:sz="4" w:space="0"/>
            </w:tcBorders>
            <w:vAlign w:val="center"/>
          </w:tcPr>
          <w:p w14:paraId="7C743A4C">
            <w:pPr>
              <w:pStyle w:val="6"/>
              <w:topLinePunct/>
              <w:spacing w:line="420" w:lineRule="exact"/>
              <w:rPr>
                <w:rFonts w:hAnsi="宋体" w:cs="宋体"/>
                <w:color w:val="auto"/>
                <w:kern w:val="2"/>
                <w:szCs w:val="24"/>
                <w:highlight w:val="none"/>
              </w:rPr>
            </w:pPr>
            <w:r>
              <w:rPr>
                <w:rFonts w:hint="eastAsia" w:hAnsi="宋体" w:cs="宋体"/>
                <w:color w:val="auto"/>
                <w:kern w:val="2"/>
                <w:szCs w:val="24"/>
                <w:highlight w:val="none"/>
              </w:rPr>
              <w:t>■不召开</w:t>
            </w:r>
          </w:p>
          <w:p w14:paraId="3A62F303">
            <w:pPr>
              <w:spacing w:line="420" w:lineRule="exact"/>
              <w:rPr>
                <w:rFonts w:ascii="宋体" w:hAnsi="宋体" w:cs="宋体"/>
                <w:color w:val="auto"/>
                <w:sz w:val="24"/>
                <w:szCs w:val="24"/>
                <w:highlight w:val="none"/>
              </w:rPr>
            </w:pPr>
            <w:r>
              <w:rPr>
                <w:rFonts w:hint="eastAsia" w:ascii="宋体" w:hAnsi="宋体" w:cs="宋体"/>
                <w:color w:val="auto"/>
                <w:sz w:val="24"/>
                <w:szCs w:val="24"/>
                <w:highlight w:val="none"/>
              </w:rPr>
              <w:t>□召开，召开时间：</w:t>
            </w:r>
          </w:p>
          <w:p w14:paraId="4A3E8FAC">
            <w:pPr>
              <w:spacing w:line="420" w:lineRule="exact"/>
              <w:rPr>
                <w:rFonts w:ascii="Times New Roman" w:hAnsi="Times New Roman"/>
                <w:color w:val="auto"/>
                <w:sz w:val="24"/>
                <w:szCs w:val="24"/>
                <w:highlight w:val="none"/>
              </w:rPr>
            </w:pPr>
            <w:r>
              <w:rPr>
                <w:rFonts w:hint="eastAsia" w:ascii="宋体" w:hAnsi="宋体" w:cs="宋体"/>
                <w:color w:val="auto"/>
                <w:sz w:val="24"/>
                <w:szCs w:val="24"/>
                <w:highlight w:val="none"/>
              </w:rPr>
              <w:t>召开地点：</w:t>
            </w:r>
          </w:p>
        </w:tc>
      </w:tr>
      <w:tr w14:paraId="72290F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Merge w:val="restart"/>
            <w:tcBorders>
              <w:top w:val="single" w:color="auto" w:sz="6" w:space="0"/>
              <w:left w:val="single" w:color="auto" w:sz="4" w:space="0"/>
              <w:bottom w:val="single" w:color="auto" w:sz="6" w:space="0"/>
              <w:right w:val="single" w:color="auto" w:sz="6" w:space="0"/>
            </w:tcBorders>
            <w:vAlign w:val="center"/>
          </w:tcPr>
          <w:p w14:paraId="49368617">
            <w:pPr>
              <w:snapToGrid w:val="0"/>
              <w:spacing w:line="400" w:lineRule="exact"/>
              <w:jc w:val="center"/>
              <w:rPr>
                <w:color w:val="auto"/>
                <w:sz w:val="24"/>
                <w:szCs w:val="24"/>
                <w:highlight w:val="none"/>
              </w:rPr>
            </w:pPr>
            <w:r>
              <w:rPr>
                <w:color w:val="auto"/>
                <w:sz w:val="24"/>
                <w:szCs w:val="24"/>
                <w:highlight w:val="none"/>
              </w:rPr>
              <w:t>1.10.2</w:t>
            </w:r>
          </w:p>
        </w:tc>
        <w:tc>
          <w:tcPr>
            <w:tcW w:w="2439" w:type="dxa"/>
            <w:vMerge w:val="restart"/>
            <w:tcBorders>
              <w:top w:val="single" w:color="auto" w:sz="6" w:space="0"/>
              <w:left w:val="single" w:color="auto" w:sz="6" w:space="0"/>
              <w:bottom w:val="single" w:color="auto" w:sz="6" w:space="0"/>
              <w:right w:val="single" w:color="auto" w:sz="6" w:space="0"/>
            </w:tcBorders>
            <w:vAlign w:val="center"/>
          </w:tcPr>
          <w:p w14:paraId="4EFBE455">
            <w:pPr>
              <w:snapToGrid w:val="0"/>
              <w:spacing w:line="400" w:lineRule="exact"/>
              <w:jc w:val="center"/>
              <w:rPr>
                <w:color w:val="auto"/>
                <w:sz w:val="24"/>
                <w:szCs w:val="24"/>
                <w:highlight w:val="none"/>
              </w:rPr>
            </w:pPr>
            <w:r>
              <w:rPr>
                <w:rFonts w:hint="eastAsia"/>
                <w:color w:val="auto"/>
                <w:sz w:val="24"/>
                <w:szCs w:val="24"/>
                <w:highlight w:val="none"/>
              </w:rPr>
              <w:t>投标人在投标预备会前提出问题</w:t>
            </w:r>
          </w:p>
        </w:tc>
        <w:tc>
          <w:tcPr>
            <w:tcW w:w="6424" w:type="dxa"/>
            <w:tcBorders>
              <w:top w:val="single" w:color="auto" w:sz="6" w:space="0"/>
              <w:left w:val="single" w:color="auto" w:sz="6" w:space="0"/>
              <w:bottom w:val="single" w:color="auto" w:sz="6" w:space="0"/>
              <w:right w:val="single" w:color="auto" w:sz="4" w:space="0"/>
            </w:tcBorders>
            <w:vAlign w:val="center"/>
          </w:tcPr>
          <w:p w14:paraId="6BEC80B9">
            <w:pPr>
              <w:snapToGrid w:val="0"/>
              <w:spacing w:line="420" w:lineRule="exact"/>
              <w:rPr>
                <w:rFonts w:ascii="宋体" w:hAnsi="宋体" w:cs="宋体"/>
                <w:color w:val="auto"/>
                <w:sz w:val="24"/>
                <w:szCs w:val="24"/>
                <w:highlight w:val="none"/>
              </w:rPr>
            </w:pPr>
            <w:r>
              <w:rPr>
                <w:rFonts w:hint="eastAsia" w:ascii="宋体" w:hAnsi="宋体" w:cs="宋体"/>
                <w:color w:val="auto"/>
                <w:sz w:val="24"/>
                <w:szCs w:val="24"/>
                <w:highlight w:val="none"/>
              </w:rPr>
              <w:t>时间：</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u w:val="single"/>
              </w:rPr>
              <w:t>（本项目不召开投标预备会）</w:t>
            </w:r>
          </w:p>
        </w:tc>
      </w:tr>
      <w:tr w14:paraId="33AAFF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Merge w:val="continue"/>
            <w:tcBorders>
              <w:top w:val="single" w:color="auto" w:sz="6" w:space="0"/>
              <w:left w:val="single" w:color="auto" w:sz="4" w:space="0"/>
              <w:bottom w:val="single" w:color="auto" w:sz="6" w:space="0"/>
              <w:right w:val="single" w:color="auto" w:sz="6" w:space="0"/>
            </w:tcBorders>
            <w:vAlign w:val="center"/>
          </w:tcPr>
          <w:p w14:paraId="03F68627">
            <w:pPr>
              <w:widowControl/>
              <w:jc w:val="left"/>
              <w:rPr>
                <w:color w:val="auto"/>
                <w:sz w:val="24"/>
                <w:szCs w:val="24"/>
                <w:highlight w:val="none"/>
              </w:rPr>
            </w:pPr>
          </w:p>
        </w:tc>
        <w:tc>
          <w:tcPr>
            <w:tcW w:w="2439" w:type="dxa"/>
            <w:vMerge w:val="continue"/>
            <w:tcBorders>
              <w:top w:val="single" w:color="auto" w:sz="6" w:space="0"/>
              <w:left w:val="single" w:color="auto" w:sz="6" w:space="0"/>
              <w:bottom w:val="single" w:color="auto" w:sz="6" w:space="0"/>
              <w:right w:val="single" w:color="auto" w:sz="6" w:space="0"/>
            </w:tcBorders>
            <w:vAlign w:val="center"/>
          </w:tcPr>
          <w:p w14:paraId="2B216F13">
            <w:pPr>
              <w:widowControl/>
              <w:jc w:val="left"/>
              <w:rPr>
                <w:color w:val="auto"/>
                <w:sz w:val="24"/>
                <w:szCs w:val="24"/>
                <w:highlight w:val="none"/>
              </w:rPr>
            </w:pPr>
          </w:p>
        </w:tc>
        <w:tc>
          <w:tcPr>
            <w:tcW w:w="6424" w:type="dxa"/>
            <w:tcBorders>
              <w:top w:val="single" w:color="auto" w:sz="6" w:space="0"/>
              <w:left w:val="single" w:color="auto" w:sz="6" w:space="0"/>
              <w:bottom w:val="single" w:color="auto" w:sz="6" w:space="0"/>
              <w:right w:val="single" w:color="auto" w:sz="4" w:space="0"/>
            </w:tcBorders>
            <w:vAlign w:val="center"/>
          </w:tcPr>
          <w:p w14:paraId="28EC9E61">
            <w:pPr>
              <w:snapToGrid w:val="0"/>
              <w:spacing w:line="420" w:lineRule="exact"/>
              <w:rPr>
                <w:rFonts w:ascii="宋体" w:hAnsi="宋体" w:cs="宋体"/>
                <w:color w:val="auto"/>
                <w:sz w:val="24"/>
                <w:szCs w:val="24"/>
                <w:highlight w:val="none"/>
              </w:rPr>
            </w:pPr>
            <w:r>
              <w:rPr>
                <w:rFonts w:hint="eastAsia" w:ascii="宋体" w:hAnsi="宋体" w:cs="宋体"/>
                <w:color w:val="auto"/>
                <w:sz w:val="24"/>
                <w:szCs w:val="24"/>
                <w:highlight w:val="none"/>
              </w:rPr>
              <w:t>形式：</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u w:val="single"/>
              </w:rPr>
              <w:t>（本项目不召开投标预备会）</w:t>
            </w:r>
          </w:p>
        </w:tc>
      </w:tr>
      <w:tr w14:paraId="6B4E1A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24B11C11">
            <w:pPr>
              <w:snapToGrid w:val="0"/>
              <w:spacing w:line="400" w:lineRule="exact"/>
              <w:jc w:val="center"/>
              <w:rPr>
                <w:rFonts w:ascii="Times New Roman" w:hAnsi="Times New Roman"/>
                <w:color w:val="auto"/>
                <w:sz w:val="24"/>
                <w:szCs w:val="24"/>
                <w:highlight w:val="none"/>
              </w:rPr>
            </w:pPr>
            <w:r>
              <w:rPr>
                <w:color w:val="auto"/>
                <w:sz w:val="24"/>
                <w:szCs w:val="24"/>
                <w:highlight w:val="none"/>
              </w:rPr>
              <w:t>1.10.3</w:t>
            </w:r>
          </w:p>
        </w:tc>
        <w:tc>
          <w:tcPr>
            <w:tcW w:w="2439" w:type="dxa"/>
            <w:tcBorders>
              <w:top w:val="single" w:color="auto" w:sz="6" w:space="0"/>
              <w:left w:val="single" w:color="auto" w:sz="6" w:space="0"/>
              <w:bottom w:val="single" w:color="auto" w:sz="6" w:space="0"/>
              <w:right w:val="single" w:color="auto" w:sz="6" w:space="0"/>
            </w:tcBorders>
            <w:vAlign w:val="center"/>
          </w:tcPr>
          <w:p w14:paraId="07A50133">
            <w:pPr>
              <w:snapToGrid w:val="0"/>
              <w:spacing w:line="400" w:lineRule="exact"/>
              <w:jc w:val="center"/>
              <w:rPr>
                <w:color w:val="auto"/>
                <w:sz w:val="24"/>
                <w:szCs w:val="24"/>
                <w:highlight w:val="none"/>
              </w:rPr>
            </w:pPr>
            <w:r>
              <w:rPr>
                <w:rFonts w:hint="eastAsia"/>
                <w:color w:val="auto"/>
                <w:sz w:val="24"/>
                <w:szCs w:val="24"/>
                <w:highlight w:val="none"/>
              </w:rPr>
              <w:t>招标文件澄清发出的形式</w:t>
            </w:r>
          </w:p>
        </w:tc>
        <w:tc>
          <w:tcPr>
            <w:tcW w:w="6424" w:type="dxa"/>
            <w:tcBorders>
              <w:top w:val="single" w:color="auto" w:sz="6" w:space="0"/>
              <w:left w:val="single" w:color="auto" w:sz="6" w:space="0"/>
              <w:bottom w:val="single" w:color="auto" w:sz="6" w:space="0"/>
              <w:right w:val="single" w:color="auto" w:sz="4" w:space="0"/>
            </w:tcBorders>
            <w:vAlign w:val="center"/>
          </w:tcPr>
          <w:p w14:paraId="5633BB4A">
            <w:pPr>
              <w:snapToGrid w:val="0"/>
              <w:spacing w:line="420" w:lineRule="exact"/>
              <w:rPr>
                <w:rFonts w:ascii="宋体" w:hAnsi="宋体" w:cs="宋体"/>
                <w:color w:val="auto"/>
                <w:sz w:val="24"/>
                <w:szCs w:val="24"/>
                <w:highlight w:val="none"/>
                <w:u w:val="single"/>
              </w:rPr>
            </w:pP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u w:val="single"/>
              </w:rPr>
              <w:t>（不召开投标预备会，此为投标预备会的答疑澄清）</w:t>
            </w:r>
          </w:p>
        </w:tc>
      </w:tr>
      <w:tr w14:paraId="222CD3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3AD1E5F3">
            <w:pPr>
              <w:snapToGrid w:val="0"/>
              <w:spacing w:line="400" w:lineRule="exact"/>
              <w:jc w:val="center"/>
              <w:rPr>
                <w:rFonts w:ascii="Times New Roman" w:hAnsi="Times New Roman"/>
                <w:color w:val="auto"/>
                <w:sz w:val="24"/>
                <w:szCs w:val="24"/>
                <w:highlight w:val="none"/>
              </w:rPr>
            </w:pPr>
            <w:r>
              <w:rPr>
                <w:color w:val="auto"/>
                <w:sz w:val="24"/>
                <w:szCs w:val="24"/>
                <w:highlight w:val="none"/>
              </w:rPr>
              <w:t>1.12.1</w:t>
            </w:r>
          </w:p>
        </w:tc>
        <w:tc>
          <w:tcPr>
            <w:tcW w:w="2439" w:type="dxa"/>
            <w:tcBorders>
              <w:top w:val="single" w:color="auto" w:sz="6" w:space="0"/>
              <w:left w:val="single" w:color="auto" w:sz="6" w:space="0"/>
              <w:bottom w:val="single" w:color="auto" w:sz="6" w:space="0"/>
              <w:right w:val="single" w:color="auto" w:sz="6" w:space="0"/>
            </w:tcBorders>
            <w:vAlign w:val="center"/>
          </w:tcPr>
          <w:p w14:paraId="4FE46DAB">
            <w:pPr>
              <w:snapToGrid w:val="0"/>
              <w:spacing w:line="400" w:lineRule="exact"/>
              <w:jc w:val="center"/>
              <w:rPr>
                <w:color w:val="auto"/>
                <w:sz w:val="24"/>
                <w:szCs w:val="24"/>
                <w:highlight w:val="none"/>
              </w:rPr>
            </w:pPr>
            <w:r>
              <w:rPr>
                <w:rFonts w:hint="eastAsia"/>
                <w:color w:val="auto"/>
                <w:sz w:val="24"/>
                <w:szCs w:val="24"/>
                <w:highlight w:val="none"/>
              </w:rPr>
              <w:t>实质性要求和条件</w:t>
            </w:r>
          </w:p>
        </w:tc>
        <w:tc>
          <w:tcPr>
            <w:tcW w:w="6424" w:type="dxa"/>
            <w:tcBorders>
              <w:top w:val="single" w:color="auto" w:sz="6" w:space="0"/>
              <w:left w:val="single" w:color="auto" w:sz="6" w:space="0"/>
              <w:bottom w:val="single" w:color="auto" w:sz="6" w:space="0"/>
              <w:right w:val="single" w:color="auto" w:sz="4" w:space="0"/>
            </w:tcBorders>
            <w:vAlign w:val="center"/>
          </w:tcPr>
          <w:p w14:paraId="70721586">
            <w:pPr>
              <w:pStyle w:val="6"/>
              <w:topLinePunct/>
              <w:snapToGrid w:val="0"/>
              <w:spacing w:line="420" w:lineRule="exact"/>
              <w:rPr>
                <w:rFonts w:hAnsi="宋体" w:cs="宋体"/>
                <w:color w:val="auto"/>
                <w:kern w:val="2"/>
                <w:szCs w:val="24"/>
                <w:highlight w:val="none"/>
              </w:rPr>
            </w:pPr>
            <w:r>
              <w:rPr>
                <w:rFonts w:hAnsi="宋体" w:cs="宋体"/>
                <w:color w:val="auto"/>
                <w:kern w:val="2"/>
                <w:szCs w:val="24"/>
                <w:highlight w:val="none"/>
                <w:u w:val="single"/>
              </w:rPr>
              <w:t xml:space="preserve">  /  </w:t>
            </w:r>
          </w:p>
        </w:tc>
      </w:tr>
      <w:tr w14:paraId="52FC14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17B3E777">
            <w:pPr>
              <w:snapToGrid w:val="0"/>
              <w:spacing w:line="400" w:lineRule="exact"/>
              <w:jc w:val="center"/>
              <w:rPr>
                <w:rFonts w:hAnsi="Times New Roman"/>
                <w:color w:val="auto"/>
                <w:sz w:val="24"/>
                <w:szCs w:val="24"/>
                <w:highlight w:val="none"/>
              </w:rPr>
            </w:pPr>
            <w:r>
              <w:rPr>
                <w:color w:val="auto"/>
                <w:sz w:val="24"/>
                <w:szCs w:val="24"/>
                <w:highlight w:val="none"/>
              </w:rPr>
              <w:t>1.12.3</w:t>
            </w:r>
          </w:p>
        </w:tc>
        <w:tc>
          <w:tcPr>
            <w:tcW w:w="2439" w:type="dxa"/>
            <w:tcBorders>
              <w:top w:val="single" w:color="auto" w:sz="6" w:space="0"/>
              <w:left w:val="single" w:color="auto" w:sz="6" w:space="0"/>
              <w:bottom w:val="single" w:color="auto" w:sz="6" w:space="0"/>
              <w:right w:val="single" w:color="auto" w:sz="6" w:space="0"/>
            </w:tcBorders>
            <w:vAlign w:val="center"/>
          </w:tcPr>
          <w:p w14:paraId="5EBA8128">
            <w:pPr>
              <w:snapToGrid w:val="0"/>
              <w:spacing w:line="400" w:lineRule="exact"/>
              <w:jc w:val="center"/>
              <w:rPr>
                <w:color w:val="auto"/>
                <w:sz w:val="24"/>
                <w:szCs w:val="24"/>
                <w:highlight w:val="none"/>
              </w:rPr>
            </w:pPr>
            <w:r>
              <w:rPr>
                <w:rFonts w:hint="eastAsia"/>
                <w:color w:val="auto"/>
                <w:sz w:val="24"/>
                <w:szCs w:val="24"/>
                <w:highlight w:val="none"/>
              </w:rPr>
              <w:t>偏差</w:t>
            </w:r>
          </w:p>
        </w:tc>
        <w:tc>
          <w:tcPr>
            <w:tcW w:w="6424" w:type="dxa"/>
            <w:tcBorders>
              <w:top w:val="single" w:color="auto" w:sz="6" w:space="0"/>
              <w:left w:val="single" w:color="auto" w:sz="6" w:space="0"/>
              <w:bottom w:val="single" w:color="auto" w:sz="6" w:space="0"/>
              <w:right w:val="single" w:color="auto" w:sz="4" w:space="0"/>
            </w:tcBorders>
            <w:vAlign w:val="center"/>
          </w:tcPr>
          <w:p w14:paraId="145495C0">
            <w:pPr>
              <w:spacing w:line="420" w:lineRule="exact"/>
              <w:rPr>
                <w:rFonts w:ascii="宋体" w:hAnsi="宋体" w:cs="宋体"/>
                <w:color w:val="auto"/>
                <w:sz w:val="24"/>
                <w:szCs w:val="24"/>
                <w:highlight w:val="none"/>
              </w:rPr>
            </w:pPr>
            <w:r>
              <w:rPr>
                <w:rFonts w:hint="eastAsia" w:ascii="宋体" w:hAnsi="宋体" w:cs="宋体"/>
                <w:color w:val="auto"/>
                <w:sz w:val="24"/>
                <w:szCs w:val="24"/>
                <w:highlight w:val="none"/>
              </w:rPr>
              <w:t>■不允许</w:t>
            </w:r>
          </w:p>
          <w:p w14:paraId="03FC6286">
            <w:pPr>
              <w:pStyle w:val="6"/>
              <w:topLinePunct/>
              <w:spacing w:line="420" w:lineRule="exact"/>
              <w:rPr>
                <w:rFonts w:hAnsi="宋体" w:cs="宋体"/>
                <w:color w:val="auto"/>
                <w:kern w:val="2"/>
                <w:szCs w:val="24"/>
                <w:highlight w:val="none"/>
              </w:rPr>
            </w:pPr>
            <w:r>
              <w:rPr>
                <w:rFonts w:hint="eastAsia" w:hAnsi="宋体" w:cs="宋体"/>
                <w:color w:val="auto"/>
                <w:kern w:val="2"/>
                <w:szCs w:val="24"/>
                <w:highlight w:val="none"/>
              </w:rPr>
              <w:t>□允许，偏差范围：</w:t>
            </w:r>
          </w:p>
          <w:p w14:paraId="38FA019F">
            <w:pPr>
              <w:pStyle w:val="6"/>
              <w:topLinePunct/>
              <w:spacing w:line="420" w:lineRule="exact"/>
              <w:rPr>
                <w:rFonts w:ascii="Times New Roman"/>
                <w:color w:val="auto"/>
                <w:kern w:val="2"/>
                <w:szCs w:val="24"/>
                <w:highlight w:val="none"/>
              </w:rPr>
            </w:pPr>
            <w:r>
              <w:rPr>
                <w:rFonts w:hint="eastAsia" w:hAnsi="宋体" w:cs="宋体"/>
                <w:color w:val="auto"/>
                <w:kern w:val="2"/>
                <w:szCs w:val="24"/>
                <w:highlight w:val="none"/>
              </w:rPr>
              <w:t>偏差幅度：</w:t>
            </w:r>
          </w:p>
        </w:tc>
      </w:tr>
      <w:tr w14:paraId="71FEAD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078093F9">
            <w:pPr>
              <w:snapToGrid w:val="0"/>
              <w:spacing w:line="400" w:lineRule="exact"/>
              <w:jc w:val="center"/>
              <w:rPr>
                <w:rFonts w:ascii="Times New Roman"/>
                <w:color w:val="auto"/>
                <w:sz w:val="24"/>
                <w:szCs w:val="24"/>
                <w:highlight w:val="none"/>
              </w:rPr>
            </w:pPr>
            <w:r>
              <w:rPr>
                <w:color w:val="auto"/>
                <w:sz w:val="24"/>
                <w:szCs w:val="24"/>
                <w:highlight w:val="none"/>
              </w:rPr>
              <w:t>2.1</w:t>
            </w:r>
          </w:p>
        </w:tc>
        <w:tc>
          <w:tcPr>
            <w:tcW w:w="2439" w:type="dxa"/>
            <w:tcBorders>
              <w:top w:val="single" w:color="auto" w:sz="6" w:space="0"/>
              <w:left w:val="single" w:color="auto" w:sz="6" w:space="0"/>
              <w:bottom w:val="single" w:color="auto" w:sz="6" w:space="0"/>
              <w:right w:val="single" w:color="auto" w:sz="6" w:space="0"/>
            </w:tcBorders>
            <w:vAlign w:val="center"/>
          </w:tcPr>
          <w:p w14:paraId="58D2498B">
            <w:pPr>
              <w:snapToGrid w:val="0"/>
              <w:spacing w:line="400" w:lineRule="exact"/>
              <w:jc w:val="center"/>
              <w:rPr>
                <w:color w:val="auto"/>
                <w:sz w:val="24"/>
                <w:szCs w:val="24"/>
                <w:highlight w:val="none"/>
              </w:rPr>
            </w:pPr>
            <w:r>
              <w:rPr>
                <w:rFonts w:hint="eastAsia"/>
                <w:color w:val="auto"/>
                <w:sz w:val="24"/>
                <w:szCs w:val="24"/>
                <w:highlight w:val="none"/>
              </w:rPr>
              <w:t>构成招标文件的其他资料</w:t>
            </w:r>
          </w:p>
        </w:tc>
        <w:tc>
          <w:tcPr>
            <w:tcW w:w="6424" w:type="dxa"/>
            <w:tcBorders>
              <w:top w:val="single" w:color="auto" w:sz="6" w:space="0"/>
              <w:left w:val="single" w:color="auto" w:sz="6" w:space="0"/>
              <w:bottom w:val="single" w:color="auto" w:sz="6" w:space="0"/>
              <w:right w:val="single" w:color="auto" w:sz="4" w:space="0"/>
            </w:tcBorders>
            <w:vAlign w:val="center"/>
          </w:tcPr>
          <w:p w14:paraId="74CE90E4">
            <w:pPr>
              <w:snapToGrid w:val="0"/>
              <w:spacing w:line="420" w:lineRule="exact"/>
              <w:rPr>
                <w:color w:val="auto"/>
                <w:sz w:val="24"/>
                <w:szCs w:val="24"/>
                <w:highlight w:val="none"/>
              </w:rPr>
            </w:pPr>
            <w:r>
              <w:rPr>
                <w:rFonts w:ascii="宋体" w:hAnsi="宋体" w:cs="宋体"/>
                <w:color w:val="auto"/>
                <w:sz w:val="24"/>
                <w:szCs w:val="24"/>
                <w:highlight w:val="none"/>
                <w:u w:val="single"/>
              </w:rPr>
              <w:t xml:space="preserve"> / </w:t>
            </w:r>
          </w:p>
        </w:tc>
      </w:tr>
      <w:tr w14:paraId="445D0C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Merge w:val="restart"/>
            <w:tcBorders>
              <w:top w:val="single" w:color="auto" w:sz="6" w:space="0"/>
              <w:left w:val="single" w:color="auto" w:sz="4" w:space="0"/>
              <w:bottom w:val="single" w:color="auto" w:sz="6" w:space="0"/>
              <w:right w:val="single" w:color="auto" w:sz="6" w:space="0"/>
            </w:tcBorders>
            <w:vAlign w:val="center"/>
          </w:tcPr>
          <w:p w14:paraId="22203746">
            <w:pPr>
              <w:snapToGrid w:val="0"/>
              <w:spacing w:line="400" w:lineRule="exact"/>
              <w:jc w:val="center"/>
              <w:rPr>
                <w:color w:val="auto"/>
                <w:sz w:val="24"/>
                <w:szCs w:val="24"/>
                <w:highlight w:val="none"/>
              </w:rPr>
            </w:pPr>
            <w:r>
              <w:rPr>
                <w:color w:val="auto"/>
                <w:sz w:val="24"/>
                <w:szCs w:val="24"/>
                <w:highlight w:val="none"/>
              </w:rPr>
              <w:t>2.2.1</w:t>
            </w:r>
          </w:p>
        </w:tc>
        <w:tc>
          <w:tcPr>
            <w:tcW w:w="2439" w:type="dxa"/>
            <w:vMerge w:val="restart"/>
            <w:tcBorders>
              <w:top w:val="single" w:color="auto" w:sz="6" w:space="0"/>
              <w:left w:val="single" w:color="auto" w:sz="6" w:space="0"/>
              <w:bottom w:val="single" w:color="auto" w:sz="6" w:space="0"/>
              <w:right w:val="single" w:color="auto" w:sz="6" w:space="0"/>
            </w:tcBorders>
            <w:vAlign w:val="center"/>
          </w:tcPr>
          <w:p w14:paraId="4A861E06">
            <w:pPr>
              <w:snapToGrid w:val="0"/>
              <w:spacing w:line="400" w:lineRule="exact"/>
              <w:jc w:val="center"/>
              <w:rPr>
                <w:color w:val="auto"/>
                <w:sz w:val="24"/>
                <w:szCs w:val="24"/>
                <w:highlight w:val="none"/>
              </w:rPr>
            </w:pPr>
            <w:r>
              <w:rPr>
                <w:rFonts w:hint="eastAsia"/>
                <w:color w:val="auto"/>
                <w:sz w:val="24"/>
                <w:szCs w:val="24"/>
                <w:highlight w:val="none"/>
              </w:rPr>
              <w:t>投标人要求澄清招标文件</w:t>
            </w:r>
          </w:p>
        </w:tc>
        <w:tc>
          <w:tcPr>
            <w:tcW w:w="6424" w:type="dxa"/>
            <w:tcBorders>
              <w:top w:val="single" w:color="auto" w:sz="6" w:space="0"/>
              <w:left w:val="single" w:color="auto" w:sz="6" w:space="0"/>
              <w:bottom w:val="single" w:color="auto" w:sz="6" w:space="0"/>
              <w:right w:val="single" w:color="auto" w:sz="4" w:space="0"/>
            </w:tcBorders>
            <w:vAlign w:val="center"/>
          </w:tcPr>
          <w:p w14:paraId="013C8955">
            <w:pPr>
              <w:spacing w:line="420" w:lineRule="exact"/>
              <w:rPr>
                <w:color w:val="auto"/>
                <w:sz w:val="24"/>
                <w:szCs w:val="24"/>
                <w:highlight w:val="none"/>
              </w:rPr>
            </w:pPr>
            <w:r>
              <w:rPr>
                <w:rFonts w:hint="eastAsia"/>
                <w:color w:val="auto"/>
                <w:sz w:val="24"/>
                <w:szCs w:val="24"/>
                <w:highlight w:val="none"/>
              </w:rPr>
              <w:t>时间：</w:t>
            </w:r>
            <w:r>
              <w:rPr>
                <w:rFonts w:hint="eastAsia" w:ascii="宋体" w:hAnsi="宋体"/>
                <w:color w:val="auto"/>
                <w:sz w:val="24"/>
                <w:szCs w:val="24"/>
                <w:highlight w:val="none"/>
                <w:u w:val="single"/>
              </w:rPr>
              <w:t>在提交投标文件截止时间</w:t>
            </w:r>
            <w:r>
              <w:rPr>
                <w:rFonts w:ascii="宋体" w:hAnsi="宋体"/>
                <w:color w:val="auto"/>
                <w:sz w:val="24"/>
                <w:szCs w:val="24"/>
                <w:highlight w:val="none"/>
                <w:u w:val="single"/>
              </w:rPr>
              <w:t>18</w:t>
            </w:r>
            <w:r>
              <w:rPr>
                <w:rFonts w:hint="eastAsia" w:ascii="宋体" w:hAnsi="宋体"/>
                <w:color w:val="auto"/>
                <w:sz w:val="24"/>
                <w:szCs w:val="24"/>
                <w:highlight w:val="none"/>
                <w:u w:val="single"/>
              </w:rPr>
              <w:t>天前提出。</w:t>
            </w:r>
          </w:p>
        </w:tc>
      </w:tr>
      <w:tr w14:paraId="4FBA7D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Merge w:val="continue"/>
            <w:tcBorders>
              <w:top w:val="single" w:color="auto" w:sz="6" w:space="0"/>
              <w:left w:val="single" w:color="auto" w:sz="4" w:space="0"/>
              <w:bottom w:val="single" w:color="auto" w:sz="6" w:space="0"/>
              <w:right w:val="single" w:color="auto" w:sz="6" w:space="0"/>
            </w:tcBorders>
            <w:vAlign w:val="center"/>
          </w:tcPr>
          <w:p w14:paraId="18EF5D9A">
            <w:pPr>
              <w:widowControl/>
              <w:jc w:val="left"/>
              <w:rPr>
                <w:color w:val="auto"/>
                <w:sz w:val="24"/>
                <w:szCs w:val="24"/>
                <w:highlight w:val="none"/>
              </w:rPr>
            </w:pPr>
          </w:p>
        </w:tc>
        <w:tc>
          <w:tcPr>
            <w:tcW w:w="2439" w:type="dxa"/>
            <w:vMerge w:val="continue"/>
            <w:tcBorders>
              <w:top w:val="single" w:color="auto" w:sz="6" w:space="0"/>
              <w:left w:val="single" w:color="auto" w:sz="6" w:space="0"/>
              <w:bottom w:val="single" w:color="auto" w:sz="6" w:space="0"/>
              <w:right w:val="single" w:color="auto" w:sz="6" w:space="0"/>
            </w:tcBorders>
            <w:vAlign w:val="center"/>
          </w:tcPr>
          <w:p w14:paraId="2CE91EA9">
            <w:pPr>
              <w:widowControl/>
              <w:jc w:val="left"/>
              <w:rPr>
                <w:color w:val="auto"/>
                <w:sz w:val="24"/>
                <w:szCs w:val="24"/>
                <w:highlight w:val="none"/>
              </w:rPr>
            </w:pPr>
          </w:p>
        </w:tc>
        <w:tc>
          <w:tcPr>
            <w:tcW w:w="6424" w:type="dxa"/>
            <w:tcBorders>
              <w:top w:val="single" w:color="auto" w:sz="6" w:space="0"/>
              <w:left w:val="single" w:color="auto" w:sz="6" w:space="0"/>
              <w:bottom w:val="single" w:color="auto" w:sz="6" w:space="0"/>
              <w:right w:val="single" w:color="auto" w:sz="4" w:space="0"/>
            </w:tcBorders>
            <w:vAlign w:val="center"/>
          </w:tcPr>
          <w:p w14:paraId="5F8D4393">
            <w:pPr>
              <w:pStyle w:val="18"/>
              <w:snapToGrid w:val="0"/>
              <w:spacing w:line="420" w:lineRule="exact"/>
              <w:ind w:firstLine="0"/>
              <w:rPr>
                <w:rFonts w:ascii="宋体" w:hAnsi="宋体"/>
                <w:color w:val="auto"/>
                <w:kern w:val="2"/>
                <w:sz w:val="24"/>
                <w:highlight w:val="none"/>
                <w:u w:val="single"/>
              </w:rPr>
            </w:pPr>
            <w:r>
              <w:rPr>
                <w:rFonts w:hint="eastAsia" w:ascii="宋体" w:hAnsi="宋体"/>
                <w:color w:val="auto"/>
                <w:kern w:val="2"/>
                <w:sz w:val="24"/>
                <w:highlight w:val="none"/>
                <w:u w:val="single"/>
              </w:rPr>
              <w:t>形式：</w:t>
            </w:r>
            <w:r>
              <w:rPr>
                <w:rFonts w:hint="eastAsia" w:ascii="宋体" w:hAnsi="宋体" w:cs="宋体"/>
                <w:color w:val="auto"/>
                <w:sz w:val="24"/>
                <w:szCs w:val="24"/>
                <w:highlight w:val="none"/>
                <w:u w:val="single"/>
              </w:rPr>
              <w:t>招标答疑采用网上答疑方式进行。投标人若对招标文件（包括合同版本、最高投标限价等）有疑问的，可在规定的时间内通过广州交易集团有限公司（广州公共资源交易中心）网站将问题提交给招标人或招标代理人。提问一律不得署名。</w:t>
            </w:r>
          </w:p>
          <w:p w14:paraId="6335EFC9">
            <w:pPr>
              <w:spacing w:line="420" w:lineRule="exact"/>
              <w:contextualSpacing/>
              <w:rPr>
                <w:rFonts w:ascii="宋体" w:hAnsi="宋体" w:cs="宋体"/>
                <w:color w:val="auto"/>
                <w:sz w:val="24"/>
                <w:szCs w:val="24"/>
                <w:highlight w:val="none"/>
                <w:u w:val="single"/>
              </w:rPr>
            </w:pPr>
            <w:r>
              <w:rPr>
                <w:rFonts w:hint="eastAsia" w:ascii="宋体" w:hAnsi="宋体" w:cs="宋体"/>
                <w:color w:val="auto"/>
                <w:sz w:val="24"/>
                <w:szCs w:val="24"/>
                <w:highlight w:val="none"/>
                <w:u w:val="single"/>
                <w:lang w:val="en-US" w:eastAsia="zh-CN"/>
              </w:rPr>
              <w:t>1、网上答疑的操作指南为：登陆广州交易集团有限公司（广州公共资源交易中心）网站→进入“我是投标人”页面→进入“招标答疑提问”页面→通过项目编号或名称找到所需的项目→在上述答疑时间内点击“答疑提问”→无记名或匿名提出问题</w:t>
            </w:r>
            <w:r>
              <w:rPr>
                <w:rFonts w:hint="eastAsia" w:ascii="宋体" w:hAnsi="宋体" w:cs="宋体"/>
                <w:color w:val="auto"/>
                <w:sz w:val="24"/>
                <w:szCs w:val="24"/>
                <w:highlight w:val="none"/>
                <w:u w:val="single"/>
              </w:rPr>
              <w:t>。</w:t>
            </w:r>
          </w:p>
          <w:p w14:paraId="61FB9FE8">
            <w:pPr>
              <w:pStyle w:val="18"/>
              <w:snapToGrid w:val="0"/>
              <w:spacing w:after="0" w:line="420" w:lineRule="exact"/>
              <w:ind w:firstLine="0"/>
              <w:rPr>
                <w:rFonts w:ascii="Calibri" w:hAnsi="Calibri"/>
                <w:color w:val="auto"/>
                <w:kern w:val="2"/>
                <w:sz w:val="24"/>
                <w:highlight w:val="none"/>
              </w:rPr>
            </w:pPr>
            <w:r>
              <w:rPr>
                <w:rFonts w:hint="eastAsia" w:ascii="宋体" w:hAnsi="宋体" w:cs="宋体"/>
                <w:color w:val="auto"/>
                <w:kern w:val="2"/>
                <w:sz w:val="24"/>
                <w:highlight w:val="none"/>
                <w:u w:val="single"/>
              </w:rPr>
              <w:t>2、投标人应在投标截止时间18日前停止</w:t>
            </w:r>
            <w:r>
              <w:rPr>
                <w:rFonts w:hint="eastAsia" w:ascii="宋体" w:hAnsi="宋体" w:cs="宋体"/>
                <w:color w:val="auto"/>
                <w:kern w:val="2"/>
                <w:sz w:val="24"/>
                <w:highlight w:val="none"/>
                <w:u w:val="single"/>
                <w:lang w:val="en-US" w:eastAsia="zh-CN"/>
              </w:rPr>
              <w:t>提出问题</w:t>
            </w:r>
            <w:r>
              <w:rPr>
                <w:rFonts w:hint="eastAsia" w:ascii="宋体" w:hAnsi="宋体" w:cs="宋体"/>
                <w:color w:val="auto"/>
                <w:kern w:val="2"/>
                <w:sz w:val="24"/>
                <w:highlight w:val="none"/>
                <w:u w:val="single"/>
              </w:rPr>
              <w:t>。招标人应在投标截止时间15日前解答投标人对招标文件提出的疑问，形成答疑纪要，在广州交易集团有限公司（广州公共资源交易中心）网站项目答疑专区发布。</w:t>
            </w:r>
          </w:p>
        </w:tc>
      </w:tr>
      <w:tr w14:paraId="42C79E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620780BA">
            <w:pPr>
              <w:snapToGrid w:val="0"/>
              <w:spacing w:line="400" w:lineRule="exact"/>
              <w:jc w:val="center"/>
              <w:rPr>
                <w:rFonts w:ascii="Times New Roman" w:hAnsi="Times New Roman"/>
                <w:color w:val="auto"/>
                <w:sz w:val="24"/>
                <w:szCs w:val="24"/>
                <w:highlight w:val="none"/>
              </w:rPr>
            </w:pPr>
            <w:r>
              <w:rPr>
                <w:color w:val="auto"/>
                <w:sz w:val="24"/>
                <w:szCs w:val="24"/>
                <w:highlight w:val="none"/>
              </w:rPr>
              <w:t>2.2.2</w:t>
            </w:r>
          </w:p>
        </w:tc>
        <w:tc>
          <w:tcPr>
            <w:tcW w:w="2439" w:type="dxa"/>
            <w:tcBorders>
              <w:top w:val="single" w:color="auto" w:sz="6" w:space="0"/>
              <w:left w:val="single" w:color="auto" w:sz="6" w:space="0"/>
              <w:bottom w:val="single" w:color="auto" w:sz="6" w:space="0"/>
              <w:right w:val="single" w:color="auto" w:sz="6" w:space="0"/>
            </w:tcBorders>
            <w:vAlign w:val="center"/>
          </w:tcPr>
          <w:p w14:paraId="124703B8">
            <w:pPr>
              <w:snapToGrid w:val="0"/>
              <w:spacing w:line="400" w:lineRule="exact"/>
              <w:jc w:val="center"/>
              <w:rPr>
                <w:color w:val="auto"/>
                <w:sz w:val="24"/>
                <w:szCs w:val="24"/>
                <w:highlight w:val="none"/>
              </w:rPr>
            </w:pPr>
            <w:r>
              <w:rPr>
                <w:rFonts w:hint="eastAsia"/>
                <w:color w:val="auto"/>
                <w:sz w:val="24"/>
                <w:szCs w:val="24"/>
                <w:highlight w:val="none"/>
              </w:rPr>
              <w:t>招标文件澄清发出的形式</w:t>
            </w:r>
          </w:p>
        </w:tc>
        <w:tc>
          <w:tcPr>
            <w:tcW w:w="6424" w:type="dxa"/>
            <w:tcBorders>
              <w:top w:val="single" w:color="auto" w:sz="6" w:space="0"/>
              <w:left w:val="single" w:color="auto" w:sz="6" w:space="0"/>
              <w:bottom w:val="single" w:color="auto" w:sz="6" w:space="0"/>
              <w:right w:val="single" w:color="auto" w:sz="4" w:space="0"/>
            </w:tcBorders>
            <w:vAlign w:val="center"/>
          </w:tcPr>
          <w:p w14:paraId="32B9241A">
            <w:pPr>
              <w:snapToGrid w:val="0"/>
              <w:spacing w:line="420" w:lineRule="exact"/>
              <w:rPr>
                <w:color w:val="auto"/>
                <w:sz w:val="24"/>
                <w:szCs w:val="24"/>
                <w:highlight w:val="none"/>
                <w:u w:val="single"/>
              </w:rPr>
            </w:pPr>
            <w:r>
              <w:rPr>
                <w:rFonts w:hint="eastAsia" w:ascii="宋体" w:hAnsi="宋体" w:cs="宋体"/>
                <w:color w:val="auto"/>
                <w:sz w:val="24"/>
                <w:szCs w:val="24"/>
                <w:highlight w:val="none"/>
                <w:u w:val="single"/>
              </w:rPr>
              <w:t>在递交投标文件截止时间15天前；在</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u w:val="single"/>
              </w:rPr>
              <w:t>网站通过项目答疑专区网上公开发布。</w:t>
            </w:r>
          </w:p>
        </w:tc>
      </w:tr>
      <w:tr w14:paraId="72DF73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Merge w:val="restart"/>
            <w:tcBorders>
              <w:top w:val="single" w:color="auto" w:sz="6" w:space="0"/>
              <w:left w:val="single" w:color="auto" w:sz="4" w:space="0"/>
              <w:bottom w:val="single" w:color="auto" w:sz="6" w:space="0"/>
              <w:right w:val="single" w:color="auto" w:sz="6" w:space="0"/>
            </w:tcBorders>
            <w:vAlign w:val="center"/>
          </w:tcPr>
          <w:p w14:paraId="7055F260">
            <w:pPr>
              <w:snapToGrid w:val="0"/>
              <w:spacing w:line="400" w:lineRule="exact"/>
              <w:jc w:val="center"/>
              <w:rPr>
                <w:color w:val="auto"/>
                <w:sz w:val="24"/>
                <w:szCs w:val="24"/>
                <w:highlight w:val="none"/>
              </w:rPr>
            </w:pPr>
            <w:r>
              <w:rPr>
                <w:color w:val="auto"/>
                <w:sz w:val="24"/>
                <w:szCs w:val="24"/>
                <w:highlight w:val="none"/>
              </w:rPr>
              <w:t>2.2.3</w:t>
            </w:r>
          </w:p>
        </w:tc>
        <w:tc>
          <w:tcPr>
            <w:tcW w:w="2439" w:type="dxa"/>
            <w:vMerge w:val="restart"/>
            <w:tcBorders>
              <w:top w:val="single" w:color="auto" w:sz="6" w:space="0"/>
              <w:left w:val="single" w:color="auto" w:sz="6" w:space="0"/>
              <w:bottom w:val="single" w:color="auto" w:sz="6" w:space="0"/>
              <w:right w:val="single" w:color="auto" w:sz="6" w:space="0"/>
            </w:tcBorders>
            <w:vAlign w:val="center"/>
          </w:tcPr>
          <w:p w14:paraId="6945B92E">
            <w:pPr>
              <w:snapToGrid w:val="0"/>
              <w:spacing w:line="400" w:lineRule="exact"/>
              <w:jc w:val="center"/>
              <w:rPr>
                <w:color w:val="auto"/>
                <w:sz w:val="24"/>
                <w:szCs w:val="24"/>
                <w:highlight w:val="none"/>
              </w:rPr>
            </w:pPr>
            <w:r>
              <w:rPr>
                <w:rFonts w:hint="eastAsia"/>
                <w:color w:val="auto"/>
                <w:sz w:val="24"/>
                <w:szCs w:val="24"/>
                <w:highlight w:val="none"/>
              </w:rPr>
              <w:t>投标人确认收到招标文件澄清</w:t>
            </w:r>
          </w:p>
        </w:tc>
        <w:tc>
          <w:tcPr>
            <w:tcW w:w="6424" w:type="dxa"/>
            <w:tcBorders>
              <w:top w:val="single" w:color="auto" w:sz="6" w:space="0"/>
              <w:left w:val="single" w:color="auto" w:sz="6" w:space="0"/>
              <w:bottom w:val="single" w:color="auto" w:sz="6" w:space="0"/>
              <w:right w:val="single" w:color="auto" w:sz="4" w:space="0"/>
            </w:tcBorders>
            <w:vAlign w:val="center"/>
          </w:tcPr>
          <w:p w14:paraId="590D0FEA">
            <w:pPr>
              <w:spacing w:line="420" w:lineRule="exact"/>
              <w:rPr>
                <w:color w:val="auto"/>
                <w:sz w:val="24"/>
                <w:szCs w:val="24"/>
                <w:highlight w:val="none"/>
              </w:rPr>
            </w:pPr>
            <w:r>
              <w:rPr>
                <w:rFonts w:hint="eastAsia" w:ascii="宋体" w:hAnsi="宋体" w:cs="宋体"/>
                <w:color w:val="auto"/>
                <w:sz w:val="24"/>
                <w:szCs w:val="24"/>
                <w:highlight w:val="none"/>
              </w:rPr>
              <w:t>时间：</w:t>
            </w:r>
            <w:r>
              <w:rPr>
                <w:rFonts w:hint="eastAsia" w:ascii="宋体" w:hAnsi="宋体" w:cs="宋体"/>
                <w:color w:val="auto"/>
                <w:sz w:val="24"/>
                <w:szCs w:val="24"/>
                <w:highlight w:val="none"/>
                <w:u w:val="single"/>
              </w:rPr>
              <w:t>从招标文件澄清及答疑文件发布之日起即视为投标人已确认收到。</w:t>
            </w:r>
          </w:p>
        </w:tc>
      </w:tr>
      <w:tr w14:paraId="483068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Merge w:val="continue"/>
            <w:tcBorders>
              <w:top w:val="single" w:color="auto" w:sz="6" w:space="0"/>
              <w:left w:val="single" w:color="auto" w:sz="4" w:space="0"/>
              <w:bottom w:val="single" w:color="auto" w:sz="6" w:space="0"/>
              <w:right w:val="single" w:color="auto" w:sz="6" w:space="0"/>
            </w:tcBorders>
            <w:vAlign w:val="center"/>
          </w:tcPr>
          <w:p w14:paraId="0BD48FA1">
            <w:pPr>
              <w:widowControl/>
              <w:jc w:val="left"/>
              <w:rPr>
                <w:color w:val="auto"/>
                <w:sz w:val="24"/>
                <w:szCs w:val="24"/>
                <w:highlight w:val="none"/>
              </w:rPr>
            </w:pPr>
          </w:p>
        </w:tc>
        <w:tc>
          <w:tcPr>
            <w:tcW w:w="2439" w:type="dxa"/>
            <w:vMerge w:val="continue"/>
            <w:tcBorders>
              <w:top w:val="single" w:color="auto" w:sz="6" w:space="0"/>
              <w:left w:val="single" w:color="auto" w:sz="6" w:space="0"/>
              <w:bottom w:val="single" w:color="auto" w:sz="6" w:space="0"/>
              <w:right w:val="single" w:color="auto" w:sz="6" w:space="0"/>
            </w:tcBorders>
            <w:vAlign w:val="center"/>
          </w:tcPr>
          <w:p w14:paraId="50D34382">
            <w:pPr>
              <w:widowControl/>
              <w:jc w:val="left"/>
              <w:rPr>
                <w:color w:val="auto"/>
                <w:sz w:val="24"/>
                <w:szCs w:val="24"/>
                <w:highlight w:val="none"/>
              </w:rPr>
            </w:pPr>
          </w:p>
        </w:tc>
        <w:tc>
          <w:tcPr>
            <w:tcW w:w="6424" w:type="dxa"/>
            <w:tcBorders>
              <w:top w:val="single" w:color="auto" w:sz="6" w:space="0"/>
              <w:left w:val="single" w:color="auto" w:sz="6" w:space="0"/>
              <w:bottom w:val="single" w:color="auto" w:sz="6" w:space="0"/>
              <w:right w:val="single" w:color="auto" w:sz="4" w:space="0"/>
            </w:tcBorders>
            <w:vAlign w:val="center"/>
          </w:tcPr>
          <w:p w14:paraId="2DDEBB95">
            <w:pPr>
              <w:spacing w:line="420" w:lineRule="exact"/>
              <w:rPr>
                <w:color w:val="auto"/>
                <w:sz w:val="24"/>
                <w:szCs w:val="24"/>
                <w:highlight w:val="none"/>
              </w:rPr>
            </w:pPr>
            <w:r>
              <w:rPr>
                <w:rFonts w:hint="eastAsia" w:ascii="宋体" w:hAnsi="宋体" w:cs="宋体"/>
                <w:color w:val="auto"/>
                <w:sz w:val="24"/>
                <w:szCs w:val="24"/>
                <w:highlight w:val="none"/>
              </w:rPr>
              <w:t>形式：</w:t>
            </w:r>
            <w:r>
              <w:rPr>
                <w:rFonts w:hint="eastAsia" w:ascii="宋体" w:hAnsi="宋体" w:cs="宋体"/>
                <w:color w:val="auto"/>
                <w:sz w:val="24"/>
                <w:szCs w:val="24"/>
                <w:highlight w:val="none"/>
                <w:u w:val="single"/>
              </w:rPr>
              <w:t>招标文件澄清（招标答疑纪要）一经在</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u w:val="single"/>
              </w:rPr>
              <w:t>网站发布，视作已发放给所有投标人，无需确认。</w:t>
            </w:r>
          </w:p>
        </w:tc>
      </w:tr>
      <w:tr w14:paraId="009AA7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1A32B254">
            <w:pPr>
              <w:snapToGrid w:val="0"/>
              <w:spacing w:line="400" w:lineRule="exact"/>
              <w:jc w:val="center"/>
              <w:rPr>
                <w:color w:val="auto"/>
                <w:sz w:val="24"/>
                <w:szCs w:val="24"/>
                <w:highlight w:val="none"/>
              </w:rPr>
            </w:pPr>
            <w:r>
              <w:rPr>
                <w:color w:val="auto"/>
                <w:sz w:val="24"/>
                <w:szCs w:val="24"/>
                <w:highlight w:val="none"/>
              </w:rPr>
              <w:t>2.3.1</w:t>
            </w:r>
          </w:p>
        </w:tc>
        <w:tc>
          <w:tcPr>
            <w:tcW w:w="2439" w:type="dxa"/>
            <w:tcBorders>
              <w:top w:val="single" w:color="auto" w:sz="6" w:space="0"/>
              <w:left w:val="single" w:color="auto" w:sz="6" w:space="0"/>
              <w:bottom w:val="single" w:color="auto" w:sz="6" w:space="0"/>
              <w:right w:val="single" w:color="auto" w:sz="6" w:space="0"/>
            </w:tcBorders>
            <w:vAlign w:val="center"/>
          </w:tcPr>
          <w:p w14:paraId="41E13DF3">
            <w:pPr>
              <w:snapToGrid w:val="0"/>
              <w:spacing w:line="400" w:lineRule="exact"/>
              <w:jc w:val="center"/>
              <w:rPr>
                <w:color w:val="auto"/>
                <w:sz w:val="24"/>
                <w:szCs w:val="24"/>
                <w:highlight w:val="none"/>
              </w:rPr>
            </w:pPr>
            <w:r>
              <w:rPr>
                <w:rFonts w:hint="eastAsia"/>
                <w:color w:val="auto"/>
                <w:sz w:val="24"/>
                <w:szCs w:val="24"/>
                <w:highlight w:val="none"/>
              </w:rPr>
              <w:t>招标文件修改发出的形式</w:t>
            </w:r>
          </w:p>
        </w:tc>
        <w:tc>
          <w:tcPr>
            <w:tcW w:w="6424" w:type="dxa"/>
            <w:tcBorders>
              <w:top w:val="single" w:color="auto" w:sz="6" w:space="0"/>
              <w:left w:val="single" w:color="auto" w:sz="6" w:space="0"/>
              <w:bottom w:val="single" w:color="auto" w:sz="6" w:space="0"/>
              <w:right w:val="single" w:color="auto" w:sz="4" w:space="0"/>
            </w:tcBorders>
            <w:vAlign w:val="center"/>
          </w:tcPr>
          <w:p w14:paraId="083FF49E">
            <w:pPr>
              <w:snapToGrid w:val="0"/>
              <w:spacing w:line="420" w:lineRule="exact"/>
              <w:rPr>
                <w:rFonts w:hint="eastAsia" w:eastAsia="宋体"/>
                <w:color w:val="auto"/>
                <w:sz w:val="24"/>
                <w:szCs w:val="24"/>
                <w:highlight w:val="none"/>
                <w:u w:val="single"/>
                <w:lang w:eastAsia="zh-CN"/>
              </w:rPr>
            </w:pPr>
            <w:r>
              <w:rPr>
                <w:rFonts w:hint="eastAsia" w:ascii="宋体" w:hAnsi="宋体" w:cs="宋体"/>
                <w:color w:val="auto"/>
                <w:sz w:val="24"/>
                <w:szCs w:val="24"/>
                <w:highlight w:val="none"/>
                <w:u w:val="single"/>
              </w:rPr>
              <w:t>以补充公告或项目答疑澄清的方式在</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u w:val="single"/>
              </w:rPr>
              <w:t>网站发布</w:t>
            </w:r>
            <w:r>
              <w:rPr>
                <w:rFonts w:hint="eastAsia" w:ascii="宋体" w:hAnsi="宋体" w:cs="宋体"/>
                <w:color w:val="auto"/>
                <w:sz w:val="24"/>
                <w:szCs w:val="24"/>
                <w:highlight w:val="none"/>
                <w:u w:val="single"/>
                <w:lang w:eastAsia="zh-CN"/>
              </w:rPr>
              <w:t>。</w:t>
            </w:r>
          </w:p>
        </w:tc>
      </w:tr>
      <w:tr w14:paraId="4ED9D3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Merge w:val="restart"/>
            <w:tcBorders>
              <w:top w:val="single" w:color="auto" w:sz="6" w:space="0"/>
              <w:left w:val="single" w:color="auto" w:sz="4" w:space="0"/>
              <w:bottom w:val="single" w:color="auto" w:sz="6" w:space="0"/>
              <w:right w:val="single" w:color="auto" w:sz="6" w:space="0"/>
            </w:tcBorders>
            <w:vAlign w:val="center"/>
          </w:tcPr>
          <w:p w14:paraId="7E655CD1">
            <w:pPr>
              <w:snapToGrid w:val="0"/>
              <w:spacing w:line="400" w:lineRule="exact"/>
              <w:jc w:val="center"/>
              <w:rPr>
                <w:color w:val="auto"/>
                <w:sz w:val="24"/>
                <w:szCs w:val="24"/>
                <w:highlight w:val="none"/>
              </w:rPr>
            </w:pPr>
            <w:r>
              <w:rPr>
                <w:color w:val="auto"/>
                <w:sz w:val="24"/>
                <w:szCs w:val="24"/>
                <w:highlight w:val="none"/>
              </w:rPr>
              <w:t>2.3.2</w:t>
            </w:r>
          </w:p>
        </w:tc>
        <w:tc>
          <w:tcPr>
            <w:tcW w:w="2439" w:type="dxa"/>
            <w:vMerge w:val="restart"/>
            <w:tcBorders>
              <w:top w:val="single" w:color="auto" w:sz="6" w:space="0"/>
              <w:left w:val="single" w:color="auto" w:sz="6" w:space="0"/>
              <w:bottom w:val="single" w:color="auto" w:sz="6" w:space="0"/>
              <w:right w:val="single" w:color="auto" w:sz="6" w:space="0"/>
            </w:tcBorders>
            <w:vAlign w:val="center"/>
          </w:tcPr>
          <w:p w14:paraId="14409A0C">
            <w:pPr>
              <w:snapToGrid w:val="0"/>
              <w:spacing w:line="400" w:lineRule="exact"/>
              <w:jc w:val="center"/>
              <w:rPr>
                <w:color w:val="auto"/>
                <w:sz w:val="24"/>
                <w:szCs w:val="24"/>
                <w:highlight w:val="none"/>
              </w:rPr>
            </w:pPr>
            <w:r>
              <w:rPr>
                <w:rFonts w:hint="eastAsia"/>
                <w:color w:val="auto"/>
                <w:sz w:val="24"/>
                <w:szCs w:val="24"/>
                <w:highlight w:val="none"/>
              </w:rPr>
              <w:t>投标人确认收到招标文件修改</w:t>
            </w:r>
          </w:p>
        </w:tc>
        <w:tc>
          <w:tcPr>
            <w:tcW w:w="6424" w:type="dxa"/>
            <w:tcBorders>
              <w:top w:val="single" w:color="auto" w:sz="6" w:space="0"/>
              <w:left w:val="single" w:color="auto" w:sz="6" w:space="0"/>
              <w:bottom w:val="single" w:color="auto" w:sz="6" w:space="0"/>
              <w:right w:val="single" w:color="auto" w:sz="4" w:space="0"/>
            </w:tcBorders>
            <w:vAlign w:val="center"/>
          </w:tcPr>
          <w:p w14:paraId="7A82F0A3">
            <w:pPr>
              <w:spacing w:line="420" w:lineRule="exact"/>
              <w:rPr>
                <w:color w:val="auto"/>
                <w:sz w:val="24"/>
                <w:szCs w:val="24"/>
                <w:highlight w:val="none"/>
              </w:rPr>
            </w:pPr>
            <w:r>
              <w:rPr>
                <w:rFonts w:hint="eastAsia" w:ascii="宋体" w:hAnsi="宋体" w:cs="宋体"/>
                <w:color w:val="auto"/>
                <w:sz w:val="24"/>
                <w:szCs w:val="24"/>
                <w:highlight w:val="none"/>
              </w:rPr>
              <w:t>时间：</w:t>
            </w:r>
            <w:r>
              <w:rPr>
                <w:rFonts w:hint="eastAsia" w:ascii="宋体" w:hAnsi="宋体" w:cs="宋体"/>
                <w:color w:val="auto"/>
                <w:sz w:val="24"/>
                <w:szCs w:val="24"/>
                <w:highlight w:val="none"/>
                <w:u w:val="single"/>
              </w:rPr>
              <w:t>从招标文件澄清及答疑文件发布之日起即视为投标人已确认收到。</w:t>
            </w:r>
          </w:p>
        </w:tc>
      </w:tr>
      <w:tr w14:paraId="4F27C0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vMerge w:val="continue"/>
            <w:tcBorders>
              <w:top w:val="single" w:color="auto" w:sz="6" w:space="0"/>
              <w:left w:val="single" w:color="auto" w:sz="4" w:space="0"/>
              <w:bottom w:val="single" w:color="auto" w:sz="6" w:space="0"/>
              <w:right w:val="single" w:color="auto" w:sz="6" w:space="0"/>
            </w:tcBorders>
            <w:vAlign w:val="center"/>
          </w:tcPr>
          <w:p w14:paraId="4A6BF7F5">
            <w:pPr>
              <w:widowControl/>
              <w:jc w:val="left"/>
              <w:rPr>
                <w:color w:val="auto"/>
                <w:sz w:val="24"/>
                <w:szCs w:val="24"/>
                <w:highlight w:val="none"/>
              </w:rPr>
            </w:pPr>
          </w:p>
        </w:tc>
        <w:tc>
          <w:tcPr>
            <w:tcW w:w="2439" w:type="dxa"/>
            <w:vMerge w:val="continue"/>
            <w:tcBorders>
              <w:top w:val="single" w:color="auto" w:sz="6" w:space="0"/>
              <w:left w:val="single" w:color="auto" w:sz="6" w:space="0"/>
              <w:bottom w:val="single" w:color="auto" w:sz="6" w:space="0"/>
              <w:right w:val="single" w:color="auto" w:sz="6" w:space="0"/>
            </w:tcBorders>
            <w:vAlign w:val="center"/>
          </w:tcPr>
          <w:p w14:paraId="59F6B504">
            <w:pPr>
              <w:widowControl/>
              <w:jc w:val="left"/>
              <w:rPr>
                <w:color w:val="auto"/>
                <w:sz w:val="24"/>
                <w:szCs w:val="24"/>
                <w:highlight w:val="none"/>
              </w:rPr>
            </w:pPr>
          </w:p>
        </w:tc>
        <w:tc>
          <w:tcPr>
            <w:tcW w:w="6424" w:type="dxa"/>
            <w:tcBorders>
              <w:top w:val="single" w:color="auto" w:sz="6" w:space="0"/>
              <w:left w:val="single" w:color="auto" w:sz="6" w:space="0"/>
              <w:bottom w:val="single" w:color="auto" w:sz="6" w:space="0"/>
              <w:right w:val="single" w:color="auto" w:sz="4" w:space="0"/>
            </w:tcBorders>
            <w:vAlign w:val="center"/>
          </w:tcPr>
          <w:p w14:paraId="643B9383">
            <w:pPr>
              <w:spacing w:line="420" w:lineRule="exact"/>
              <w:rPr>
                <w:color w:val="auto"/>
                <w:sz w:val="24"/>
                <w:szCs w:val="24"/>
                <w:highlight w:val="none"/>
              </w:rPr>
            </w:pPr>
            <w:r>
              <w:rPr>
                <w:rFonts w:hint="eastAsia" w:ascii="宋体" w:hAnsi="宋体" w:cs="宋体"/>
                <w:color w:val="auto"/>
                <w:sz w:val="24"/>
                <w:szCs w:val="24"/>
                <w:highlight w:val="none"/>
              </w:rPr>
              <w:t>形式：</w:t>
            </w:r>
            <w:r>
              <w:rPr>
                <w:rFonts w:hint="eastAsia" w:ascii="宋体" w:hAnsi="宋体" w:cs="宋体"/>
                <w:color w:val="auto"/>
                <w:sz w:val="24"/>
                <w:szCs w:val="24"/>
                <w:highlight w:val="none"/>
                <w:u w:val="single"/>
              </w:rPr>
              <w:t>招标文件修改一经在</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u w:val="single"/>
              </w:rPr>
              <w:t>网站发布，视作已发放给所有投标人，无需确认。潜在投标人应自行关注招标公告公布的网站公告，投标人自行下载，招标人不再一一通知。投标人因自身贻误行为导致投标失败的，责任自负。</w:t>
            </w:r>
          </w:p>
        </w:tc>
      </w:tr>
      <w:tr w14:paraId="2C9561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6C110F5B">
            <w:pPr>
              <w:snapToGrid w:val="0"/>
              <w:spacing w:line="400" w:lineRule="exact"/>
              <w:jc w:val="center"/>
              <w:rPr>
                <w:color w:val="auto"/>
                <w:sz w:val="24"/>
                <w:szCs w:val="24"/>
                <w:highlight w:val="none"/>
              </w:rPr>
            </w:pPr>
            <w:r>
              <w:rPr>
                <w:color w:val="auto"/>
                <w:sz w:val="24"/>
                <w:szCs w:val="24"/>
                <w:highlight w:val="none"/>
              </w:rPr>
              <w:t>3.1.1</w:t>
            </w:r>
          </w:p>
        </w:tc>
        <w:tc>
          <w:tcPr>
            <w:tcW w:w="2439" w:type="dxa"/>
            <w:tcBorders>
              <w:top w:val="single" w:color="auto" w:sz="6" w:space="0"/>
              <w:left w:val="single" w:color="auto" w:sz="6" w:space="0"/>
              <w:bottom w:val="single" w:color="auto" w:sz="6" w:space="0"/>
              <w:right w:val="single" w:color="auto" w:sz="6" w:space="0"/>
            </w:tcBorders>
            <w:vAlign w:val="center"/>
          </w:tcPr>
          <w:p w14:paraId="5D39DA24">
            <w:pPr>
              <w:snapToGrid w:val="0"/>
              <w:spacing w:line="400" w:lineRule="exact"/>
              <w:jc w:val="center"/>
              <w:rPr>
                <w:color w:val="auto"/>
                <w:sz w:val="24"/>
                <w:szCs w:val="24"/>
                <w:highlight w:val="none"/>
              </w:rPr>
            </w:pPr>
            <w:r>
              <w:rPr>
                <w:rFonts w:hint="eastAsia"/>
                <w:color w:val="auto"/>
                <w:sz w:val="24"/>
                <w:szCs w:val="24"/>
                <w:highlight w:val="none"/>
              </w:rPr>
              <w:t>构成投标文件的其他资料</w:t>
            </w:r>
          </w:p>
        </w:tc>
        <w:tc>
          <w:tcPr>
            <w:tcW w:w="6424" w:type="dxa"/>
            <w:tcBorders>
              <w:top w:val="single" w:color="auto" w:sz="6" w:space="0"/>
              <w:left w:val="single" w:color="auto" w:sz="6" w:space="0"/>
              <w:bottom w:val="single" w:color="auto" w:sz="6" w:space="0"/>
              <w:right w:val="single" w:color="auto" w:sz="4" w:space="0"/>
            </w:tcBorders>
            <w:vAlign w:val="center"/>
          </w:tcPr>
          <w:p w14:paraId="5DD66C27">
            <w:pPr>
              <w:snapToGrid w:val="0"/>
              <w:spacing w:line="420" w:lineRule="exact"/>
              <w:rPr>
                <w:color w:val="auto"/>
                <w:sz w:val="24"/>
                <w:szCs w:val="24"/>
                <w:highlight w:val="none"/>
              </w:rPr>
            </w:pPr>
            <w:r>
              <w:rPr>
                <w:color w:val="auto"/>
                <w:sz w:val="24"/>
                <w:szCs w:val="24"/>
                <w:highlight w:val="none"/>
                <w:u w:val="single"/>
              </w:rPr>
              <w:t>/</w:t>
            </w:r>
            <w:r>
              <w:rPr>
                <w:rFonts w:hint="eastAsia"/>
                <w:color w:val="auto"/>
                <w:sz w:val="24"/>
                <w:szCs w:val="24"/>
                <w:highlight w:val="none"/>
                <w:u w:val="single"/>
              </w:rPr>
              <w:t>。</w:t>
            </w:r>
          </w:p>
        </w:tc>
      </w:tr>
      <w:tr w14:paraId="3D34E6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06766C7B">
            <w:pPr>
              <w:snapToGrid w:val="0"/>
              <w:spacing w:line="400" w:lineRule="exact"/>
              <w:jc w:val="center"/>
              <w:rPr>
                <w:color w:val="auto"/>
                <w:sz w:val="24"/>
                <w:szCs w:val="24"/>
                <w:highlight w:val="none"/>
              </w:rPr>
            </w:pPr>
            <w:r>
              <w:rPr>
                <w:color w:val="auto"/>
                <w:sz w:val="24"/>
                <w:szCs w:val="24"/>
                <w:highlight w:val="none"/>
              </w:rPr>
              <w:t>3.2.1</w:t>
            </w:r>
          </w:p>
        </w:tc>
        <w:tc>
          <w:tcPr>
            <w:tcW w:w="2439" w:type="dxa"/>
            <w:tcBorders>
              <w:top w:val="single" w:color="auto" w:sz="6" w:space="0"/>
              <w:left w:val="single" w:color="auto" w:sz="6" w:space="0"/>
              <w:bottom w:val="single" w:color="auto" w:sz="6" w:space="0"/>
              <w:right w:val="single" w:color="auto" w:sz="6" w:space="0"/>
            </w:tcBorders>
            <w:vAlign w:val="center"/>
          </w:tcPr>
          <w:p w14:paraId="3B20F396">
            <w:pPr>
              <w:snapToGrid w:val="0"/>
              <w:spacing w:line="400" w:lineRule="exact"/>
              <w:jc w:val="center"/>
              <w:rPr>
                <w:color w:val="auto"/>
                <w:sz w:val="24"/>
                <w:szCs w:val="24"/>
                <w:highlight w:val="none"/>
              </w:rPr>
            </w:pPr>
            <w:r>
              <w:rPr>
                <w:rFonts w:hint="eastAsia"/>
                <w:color w:val="auto"/>
                <w:sz w:val="24"/>
                <w:szCs w:val="24"/>
                <w:highlight w:val="none"/>
              </w:rPr>
              <w:t>增值税税金的计算方法</w:t>
            </w:r>
          </w:p>
        </w:tc>
        <w:tc>
          <w:tcPr>
            <w:tcW w:w="6424" w:type="dxa"/>
            <w:tcBorders>
              <w:top w:val="single" w:color="auto" w:sz="6" w:space="0"/>
              <w:left w:val="single" w:color="auto" w:sz="6" w:space="0"/>
              <w:bottom w:val="single" w:color="auto" w:sz="6" w:space="0"/>
              <w:right w:val="single" w:color="auto" w:sz="4" w:space="0"/>
            </w:tcBorders>
            <w:vAlign w:val="center"/>
          </w:tcPr>
          <w:p w14:paraId="01F73877">
            <w:pPr>
              <w:snapToGrid w:val="0"/>
              <w:spacing w:line="420" w:lineRule="exact"/>
              <w:rPr>
                <w:color w:val="auto"/>
                <w:sz w:val="24"/>
                <w:szCs w:val="24"/>
                <w:highlight w:val="none"/>
                <w:u w:val="single"/>
              </w:rPr>
            </w:pPr>
            <w:r>
              <w:rPr>
                <w:color w:val="auto"/>
                <w:sz w:val="24"/>
                <w:szCs w:val="24"/>
                <w:highlight w:val="none"/>
                <w:u w:val="single"/>
              </w:rPr>
              <w:t>/</w:t>
            </w:r>
            <w:r>
              <w:rPr>
                <w:rFonts w:hint="eastAsia"/>
                <w:color w:val="auto"/>
                <w:sz w:val="24"/>
                <w:szCs w:val="24"/>
                <w:highlight w:val="none"/>
                <w:u w:val="single"/>
              </w:rPr>
              <w:t>。</w:t>
            </w:r>
            <w:r>
              <w:rPr>
                <w:color w:val="auto"/>
                <w:sz w:val="24"/>
                <w:szCs w:val="24"/>
                <w:highlight w:val="none"/>
                <w:u w:val="single"/>
              </w:rPr>
              <w:t xml:space="preserve"> </w:t>
            </w:r>
          </w:p>
        </w:tc>
      </w:tr>
      <w:tr w14:paraId="3E9F16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4D29CA08">
            <w:pPr>
              <w:snapToGrid w:val="0"/>
              <w:spacing w:line="400" w:lineRule="exact"/>
              <w:jc w:val="center"/>
              <w:rPr>
                <w:color w:val="auto"/>
                <w:sz w:val="24"/>
                <w:szCs w:val="24"/>
                <w:highlight w:val="none"/>
              </w:rPr>
            </w:pPr>
            <w:r>
              <w:rPr>
                <w:color w:val="auto"/>
                <w:sz w:val="24"/>
                <w:szCs w:val="24"/>
                <w:highlight w:val="none"/>
              </w:rPr>
              <w:t>3.2.3</w:t>
            </w:r>
          </w:p>
        </w:tc>
        <w:tc>
          <w:tcPr>
            <w:tcW w:w="2439" w:type="dxa"/>
            <w:tcBorders>
              <w:top w:val="single" w:color="auto" w:sz="6" w:space="0"/>
              <w:left w:val="single" w:color="auto" w:sz="6" w:space="0"/>
              <w:bottom w:val="single" w:color="auto" w:sz="6" w:space="0"/>
              <w:right w:val="single" w:color="auto" w:sz="6" w:space="0"/>
            </w:tcBorders>
            <w:vAlign w:val="center"/>
          </w:tcPr>
          <w:p w14:paraId="18BDDE05">
            <w:pPr>
              <w:snapToGrid w:val="0"/>
              <w:spacing w:line="400" w:lineRule="exact"/>
              <w:jc w:val="center"/>
              <w:rPr>
                <w:color w:val="auto"/>
                <w:sz w:val="24"/>
                <w:szCs w:val="24"/>
                <w:highlight w:val="none"/>
              </w:rPr>
            </w:pPr>
            <w:r>
              <w:rPr>
                <w:rFonts w:hint="eastAsia"/>
                <w:color w:val="auto"/>
                <w:sz w:val="24"/>
                <w:szCs w:val="24"/>
                <w:highlight w:val="none"/>
              </w:rPr>
              <w:t>报价方式</w:t>
            </w:r>
          </w:p>
        </w:tc>
        <w:tc>
          <w:tcPr>
            <w:tcW w:w="6424" w:type="dxa"/>
            <w:tcBorders>
              <w:top w:val="single" w:color="auto" w:sz="6" w:space="0"/>
              <w:left w:val="single" w:color="auto" w:sz="6" w:space="0"/>
              <w:bottom w:val="single" w:color="auto" w:sz="6" w:space="0"/>
              <w:right w:val="single" w:color="auto" w:sz="4" w:space="0"/>
            </w:tcBorders>
            <w:vAlign w:val="center"/>
          </w:tcPr>
          <w:p w14:paraId="60061F33">
            <w:pPr>
              <w:snapToGrid w:val="0"/>
              <w:spacing w:line="420" w:lineRule="exact"/>
              <w:rPr>
                <w:rFonts w:ascii="宋体" w:hAnsi="宋体" w:cs="宋体"/>
                <w:bCs/>
                <w:color w:val="auto"/>
                <w:sz w:val="24"/>
                <w:szCs w:val="24"/>
                <w:highlight w:val="none"/>
                <w:u w:val="single"/>
              </w:rPr>
            </w:pPr>
            <w:r>
              <w:rPr>
                <w:rFonts w:hint="eastAsia" w:ascii="宋体" w:hAnsi="宋体" w:cs="宋体"/>
                <w:bCs/>
                <w:color w:val="auto"/>
                <w:sz w:val="24"/>
                <w:szCs w:val="24"/>
                <w:highlight w:val="none"/>
                <w:u w:val="single"/>
              </w:rPr>
              <w:t>本项目报价方式：投标人根据企业自身实力自行报价，但不得超过最高投标限价，否则将否决其投标。</w:t>
            </w:r>
          </w:p>
          <w:p w14:paraId="2E550028">
            <w:pPr>
              <w:snapToGrid w:val="0"/>
              <w:spacing w:line="420" w:lineRule="exact"/>
              <w:rPr>
                <w:rFonts w:ascii="宋体" w:hAnsi="宋体" w:cs="宋体"/>
                <w:color w:val="auto"/>
                <w:sz w:val="24"/>
                <w:szCs w:val="24"/>
                <w:highlight w:val="none"/>
              </w:rPr>
            </w:pPr>
            <w:r>
              <w:rPr>
                <w:rFonts w:hint="eastAsia" w:ascii="宋体" w:hAnsi="宋体" w:cs="宋体"/>
                <w:bCs/>
                <w:color w:val="auto"/>
                <w:sz w:val="24"/>
                <w:szCs w:val="24"/>
                <w:highlight w:val="none"/>
                <w:u w:val="single"/>
              </w:rPr>
              <w:t>本项目设置成本警戒价，成本警戒价为最高投标限价的</w:t>
            </w:r>
            <w:r>
              <w:rPr>
                <w:rFonts w:ascii="宋体" w:hAnsi="宋体" w:cs="宋体"/>
                <w:bCs/>
                <w:color w:val="auto"/>
                <w:sz w:val="24"/>
                <w:szCs w:val="24"/>
                <w:highlight w:val="none"/>
                <w:u w:val="single"/>
              </w:rPr>
              <w:t>90%</w:t>
            </w:r>
            <w:r>
              <w:rPr>
                <w:rFonts w:hint="eastAsia" w:ascii="宋体" w:hAnsi="宋体" w:cs="宋体"/>
                <w:bCs/>
                <w:color w:val="auto"/>
                <w:sz w:val="24"/>
                <w:szCs w:val="24"/>
                <w:highlight w:val="none"/>
                <w:u w:val="single"/>
              </w:rPr>
              <w:t>，即为</w:t>
            </w:r>
            <w:r>
              <w:rPr>
                <w:rFonts w:hint="eastAsia" w:ascii="宋体" w:hAnsi="宋体" w:cs="宋体"/>
                <w:bCs/>
                <w:color w:val="auto"/>
                <w:sz w:val="24"/>
                <w:szCs w:val="24"/>
                <w:highlight w:val="none"/>
                <w:u w:val="single"/>
                <w:lang w:val="en-US" w:eastAsia="zh-CN"/>
              </w:rPr>
              <w:t>2849246.25</w:t>
            </w:r>
            <w:r>
              <w:rPr>
                <w:rFonts w:hint="eastAsia" w:ascii="宋体" w:hAnsi="宋体" w:cs="宋体"/>
                <w:bCs/>
                <w:color w:val="auto"/>
                <w:sz w:val="24"/>
                <w:szCs w:val="24"/>
                <w:highlight w:val="none"/>
                <w:u w:val="single"/>
              </w:rPr>
              <w:t>元。</w:t>
            </w:r>
            <w:r>
              <w:rPr>
                <w:rFonts w:hint="eastAsia" w:ascii="宋体" w:hAnsi="宋体" w:cs="宋体"/>
                <w:bCs/>
                <w:color w:val="auto"/>
                <w:sz w:val="24"/>
                <w:szCs w:val="24"/>
                <w:highlight w:val="none"/>
                <w:u w:val="single"/>
              </w:rPr>
              <w:t>对低于该成本警戒价的投标报价，投标人必须提供详细的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14:paraId="19D1F9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1D041261">
            <w:pPr>
              <w:snapToGrid w:val="0"/>
              <w:spacing w:line="400" w:lineRule="exact"/>
              <w:jc w:val="center"/>
              <w:rPr>
                <w:rFonts w:ascii="Times New Roman" w:hAnsi="Times New Roman"/>
                <w:color w:val="auto"/>
                <w:sz w:val="24"/>
                <w:szCs w:val="24"/>
                <w:highlight w:val="none"/>
              </w:rPr>
            </w:pPr>
            <w:r>
              <w:rPr>
                <w:color w:val="auto"/>
                <w:sz w:val="24"/>
                <w:szCs w:val="24"/>
                <w:highlight w:val="none"/>
              </w:rPr>
              <w:t>3.2.4</w:t>
            </w:r>
          </w:p>
        </w:tc>
        <w:tc>
          <w:tcPr>
            <w:tcW w:w="2439" w:type="dxa"/>
            <w:tcBorders>
              <w:top w:val="single" w:color="auto" w:sz="6" w:space="0"/>
              <w:left w:val="single" w:color="auto" w:sz="6" w:space="0"/>
              <w:bottom w:val="single" w:color="auto" w:sz="6" w:space="0"/>
              <w:right w:val="single" w:color="auto" w:sz="6" w:space="0"/>
            </w:tcBorders>
            <w:vAlign w:val="center"/>
          </w:tcPr>
          <w:p w14:paraId="5CA1E1E9">
            <w:pPr>
              <w:snapToGrid w:val="0"/>
              <w:spacing w:line="400" w:lineRule="exact"/>
              <w:jc w:val="center"/>
              <w:rPr>
                <w:color w:val="auto"/>
                <w:sz w:val="24"/>
                <w:szCs w:val="24"/>
                <w:highlight w:val="none"/>
              </w:rPr>
            </w:pPr>
            <w:r>
              <w:rPr>
                <w:rFonts w:hint="eastAsia" w:ascii="宋体" w:hAnsi="宋体"/>
                <w:color w:val="auto"/>
                <w:kern w:val="0"/>
                <w:sz w:val="24"/>
                <w:szCs w:val="24"/>
                <w:highlight w:val="none"/>
              </w:rPr>
              <w:t>最高投标限价</w:t>
            </w:r>
          </w:p>
        </w:tc>
        <w:tc>
          <w:tcPr>
            <w:tcW w:w="6424" w:type="dxa"/>
            <w:tcBorders>
              <w:top w:val="single" w:color="auto" w:sz="6" w:space="0"/>
              <w:left w:val="single" w:color="auto" w:sz="6" w:space="0"/>
              <w:bottom w:val="single" w:color="auto" w:sz="6" w:space="0"/>
              <w:right w:val="single" w:color="auto" w:sz="4" w:space="0"/>
            </w:tcBorders>
            <w:vAlign w:val="center"/>
          </w:tcPr>
          <w:p w14:paraId="36950A9F">
            <w:pPr>
              <w:spacing w:line="420" w:lineRule="exact"/>
              <w:rPr>
                <w:rFonts w:ascii="宋体" w:hAnsi="宋体" w:cs="宋体"/>
                <w:color w:val="auto"/>
                <w:sz w:val="24"/>
                <w:szCs w:val="24"/>
                <w:highlight w:val="none"/>
              </w:rPr>
            </w:pPr>
            <w:r>
              <w:rPr>
                <w:rFonts w:hint="eastAsia" w:ascii="宋体" w:hAnsi="宋体" w:cs="宋体"/>
                <w:color w:val="auto"/>
                <w:sz w:val="24"/>
                <w:szCs w:val="24"/>
                <w:highlight w:val="none"/>
              </w:rPr>
              <w:t>□无</w:t>
            </w:r>
          </w:p>
          <w:p w14:paraId="7F51A99E">
            <w:pPr>
              <w:tabs>
                <w:tab w:val="left" w:pos="7513"/>
              </w:tabs>
              <w:spacing w:line="420" w:lineRule="exact"/>
              <w:rPr>
                <w:rFonts w:ascii="Times New Roman" w:hAnsi="Times New Roman"/>
                <w:color w:val="auto"/>
                <w:sz w:val="24"/>
                <w:szCs w:val="24"/>
                <w:highlight w:val="none"/>
              </w:rPr>
            </w:pPr>
            <w:r>
              <w:rPr>
                <w:rFonts w:hint="eastAsia"/>
                <w:color w:val="auto"/>
                <w:sz w:val="24"/>
                <w:szCs w:val="24"/>
                <w:highlight w:val="none"/>
              </w:rPr>
              <w:t>■</w:t>
            </w:r>
            <w:r>
              <w:rPr>
                <w:rFonts w:hint="eastAsia"/>
                <w:b/>
                <w:color w:val="auto"/>
                <w:sz w:val="24"/>
                <w:szCs w:val="24"/>
                <w:highlight w:val="none"/>
              </w:rPr>
              <w:t>有，</w:t>
            </w:r>
            <w:r>
              <w:rPr>
                <w:rFonts w:hint="eastAsia" w:ascii="宋体" w:hAnsi="宋体"/>
                <w:color w:val="auto"/>
                <w:sz w:val="24"/>
                <w:szCs w:val="24"/>
                <w:highlight w:val="none"/>
              </w:rPr>
              <w:t>最高投标限价：</w:t>
            </w:r>
            <w:r>
              <w:rPr>
                <w:rFonts w:hint="eastAsia" w:ascii="宋体" w:hAnsi="宋体"/>
                <w:color w:val="auto"/>
                <w:sz w:val="24"/>
                <w:szCs w:val="24"/>
                <w:highlight w:val="none"/>
                <w:u w:val="single"/>
                <w:lang w:val="en-US" w:eastAsia="zh-CN"/>
              </w:rPr>
              <w:t>3165829.17</w:t>
            </w:r>
            <w:r>
              <w:rPr>
                <w:rFonts w:hint="eastAsia" w:ascii="宋体" w:hAnsi="宋体" w:cs="宋体"/>
                <w:bCs/>
                <w:color w:val="auto"/>
                <w:sz w:val="24"/>
                <w:szCs w:val="24"/>
                <w:highlight w:val="none"/>
                <w:u w:val="single"/>
              </w:rPr>
              <w:t>元</w:t>
            </w:r>
            <w:r>
              <w:rPr>
                <w:rFonts w:hint="eastAsia" w:ascii="宋体" w:hAnsi="宋体"/>
                <w:color w:val="auto"/>
                <w:kern w:val="0"/>
                <w:sz w:val="24"/>
                <w:szCs w:val="24"/>
                <w:highlight w:val="none"/>
              </w:rPr>
              <w:t>。</w:t>
            </w:r>
          </w:p>
        </w:tc>
      </w:tr>
      <w:tr w14:paraId="213EEB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68050221">
            <w:pPr>
              <w:snapToGrid w:val="0"/>
              <w:spacing w:line="400" w:lineRule="exact"/>
              <w:jc w:val="center"/>
              <w:rPr>
                <w:color w:val="auto"/>
                <w:sz w:val="24"/>
                <w:szCs w:val="24"/>
                <w:highlight w:val="none"/>
              </w:rPr>
            </w:pPr>
            <w:r>
              <w:rPr>
                <w:color w:val="auto"/>
                <w:sz w:val="24"/>
                <w:szCs w:val="24"/>
                <w:highlight w:val="none"/>
              </w:rPr>
              <w:t>3.2.5</w:t>
            </w:r>
          </w:p>
        </w:tc>
        <w:tc>
          <w:tcPr>
            <w:tcW w:w="2439" w:type="dxa"/>
            <w:tcBorders>
              <w:top w:val="single" w:color="auto" w:sz="6" w:space="0"/>
              <w:left w:val="single" w:color="auto" w:sz="6" w:space="0"/>
              <w:bottom w:val="single" w:color="auto" w:sz="6" w:space="0"/>
              <w:right w:val="single" w:color="auto" w:sz="6" w:space="0"/>
            </w:tcBorders>
            <w:vAlign w:val="center"/>
          </w:tcPr>
          <w:p w14:paraId="39ED0BBE">
            <w:pPr>
              <w:snapToGrid w:val="0"/>
              <w:spacing w:line="400" w:lineRule="exact"/>
              <w:jc w:val="center"/>
              <w:rPr>
                <w:color w:val="auto"/>
                <w:sz w:val="24"/>
                <w:szCs w:val="24"/>
                <w:highlight w:val="none"/>
              </w:rPr>
            </w:pPr>
            <w:r>
              <w:rPr>
                <w:rFonts w:hint="eastAsia"/>
                <w:color w:val="auto"/>
                <w:sz w:val="24"/>
                <w:szCs w:val="24"/>
                <w:highlight w:val="none"/>
              </w:rPr>
              <w:t>投标报价的其他要求</w:t>
            </w:r>
          </w:p>
        </w:tc>
        <w:tc>
          <w:tcPr>
            <w:tcW w:w="6424" w:type="dxa"/>
            <w:tcBorders>
              <w:top w:val="single" w:color="auto" w:sz="6" w:space="0"/>
              <w:left w:val="single" w:color="auto" w:sz="6" w:space="0"/>
              <w:bottom w:val="single" w:color="auto" w:sz="6" w:space="0"/>
              <w:right w:val="single" w:color="auto" w:sz="4" w:space="0"/>
            </w:tcBorders>
            <w:vAlign w:val="center"/>
          </w:tcPr>
          <w:p w14:paraId="65AA02EF">
            <w:pPr>
              <w:numPr>
                <w:ilvl w:val="0"/>
                <w:numId w:val="0"/>
              </w:numPr>
              <w:snapToGrid w:val="0"/>
              <w:spacing w:line="420" w:lineRule="exact"/>
              <w:rPr>
                <w:rFonts w:hint="eastAsia"/>
                <w:color w:val="auto"/>
                <w:sz w:val="24"/>
                <w:szCs w:val="24"/>
                <w:highlight w:val="none"/>
              </w:rPr>
            </w:pPr>
            <w:r>
              <w:rPr>
                <w:rFonts w:hint="eastAsia" w:ascii="宋体" w:hAnsi="宋体" w:cs="宋体"/>
                <w:color w:val="auto"/>
                <w:sz w:val="24"/>
                <w:szCs w:val="24"/>
                <w:highlight w:val="none"/>
                <w:lang w:val="en-US" w:eastAsia="zh-CN"/>
              </w:rPr>
              <w:t>1.</w:t>
            </w:r>
            <w:r>
              <w:rPr>
                <w:rFonts w:hint="eastAsia"/>
                <w:color w:val="auto"/>
                <w:sz w:val="24"/>
                <w:szCs w:val="24"/>
                <w:highlight w:val="none"/>
              </w:rPr>
              <w:t>所有报价均以人民币表示，以元为单位，保留小数点后两位小数</w:t>
            </w:r>
            <w:r>
              <w:rPr>
                <w:color w:val="auto"/>
                <w:sz w:val="24"/>
                <w:szCs w:val="24"/>
                <w:highlight w:val="none"/>
              </w:rPr>
              <w:t>,</w:t>
            </w:r>
            <w:r>
              <w:rPr>
                <w:rFonts w:hint="eastAsia"/>
                <w:color w:val="auto"/>
                <w:sz w:val="24"/>
                <w:szCs w:val="24"/>
                <w:highlight w:val="none"/>
              </w:rPr>
              <w:t>第三位小数四舍五入。</w:t>
            </w:r>
          </w:p>
          <w:p w14:paraId="5488D283">
            <w:pPr>
              <w:snapToGrid w:val="0"/>
              <w:spacing w:line="420" w:lineRule="exac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2.不得超过最高投标限价。</w:t>
            </w:r>
          </w:p>
          <w:p w14:paraId="23A3B542">
            <w:pPr>
              <w:snapToGrid w:val="0"/>
              <w:spacing w:line="420" w:lineRule="exact"/>
              <w:rPr>
                <w:color w:val="auto"/>
                <w:sz w:val="24"/>
                <w:szCs w:val="24"/>
                <w:highlight w:val="none"/>
              </w:rPr>
            </w:pPr>
            <w:r>
              <w:rPr>
                <w:rFonts w:hint="eastAsia" w:ascii="宋体" w:hAnsi="宋体" w:cs="宋体"/>
                <w:color w:val="auto"/>
                <w:sz w:val="24"/>
                <w:szCs w:val="24"/>
                <w:highlight w:val="none"/>
                <w:lang w:val="en-US" w:eastAsia="zh-CN"/>
              </w:rPr>
              <w:t>3.本合同的全过程造价咨询服务范围为本招标文件规定的全部服务范围。投标人的报价，一般应是其按招标文件完成全过程造价咨询服务的所有费用。投标人必须详细审阅全部招标文件,充分考虑职责和义务,全面地理解招标文件对投标报价的要求,并按招标人提出的条件及内容进行报价</w:t>
            </w:r>
            <w:r>
              <w:rPr>
                <w:rFonts w:hint="eastAsia" w:ascii="宋体" w:hAnsi="宋体" w:cs="宋体"/>
                <w:color w:val="auto"/>
                <w:sz w:val="24"/>
                <w:szCs w:val="24"/>
                <w:highlight w:val="none"/>
              </w:rPr>
              <w:t>。</w:t>
            </w:r>
          </w:p>
        </w:tc>
      </w:tr>
      <w:tr w14:paraId="5467DB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0283A400">
            <w:pPr>
              <w:snapToGrid w:val="0"/>
              <w:spacing w:line="400" w:lineRule="exact"/>
              <w:jc w:val="center"/>
              <w:rPr>
                <w:color w:val="auto"/>
                <w:sz w:val="24"/>
                <w:szCs w:val="24"/>
                <w:highlight w:val="none"/>
              </w:rPr>
            </w:pPr>
            <w:r>
              <w:rPr>
                <w:color w:val="auto"/>
                <w:sz w:val="24"/>
                <w:szCs w:val="24"/>
                <w:highlight w:val="none"/>
              </w:rPr>
              <w:t>3.3.1</w:t>
            </w:r>
          </w:p>
        </w:tc>
        <w:tc>
          <w:tcPr>
            <w:tcW w:w="2439" w:type="dxa"/>
            <w:tcBorders>
              <w:top w:val="single" w:color="auto" w:sz="6" w:space="0"/>
              <w:left w:val="single" w:color="auto" w:sz="6" w:space="0"/>
              <w:bottom w:val="single" w:color="auto" w:sz="6" w:space="0"/>
              <w:right w:val="single" w:color="auto" w:sz="6" w:space="0"/>
            </w:tcBorders>
            <w:vAlign w:val="center"/>
          </w:tcPr>
          <w:p w14:paraId="182F9F47">
            <w:pPr>
              <w:snapToGrid w:val="0"/>
              <w:spacing w:line="400" w:lineRule="exact"/>
              <w:jc w:val="center"/>
              <w:rPr>
                <w:color w:val="auto"/>
                <w:sz w:val="24"/>
                <w:szCs w:val="24"/>
                <w:highlight w:val="none"/>
              </w:rPr>
            </w:pPr>
            <w:r>
              <w:rPr>
                <w:rFonts w:hint="eastAsia"/>
                <w:color w:val="auto"/>
                <w:sz w:val="24"/>
                <w:szCs w:val="24"/>
                <w:highlight w:val="none"/>
              </w:rPr>
              <w:t>投标有效期</w:t>
            </w:r>
          </w:p>
        </w:tc>
        <w:tc>
          <w:tcPr>
            <w:tcW w:w="6424" w:type="dxa"/>
            <w:tcBorders>
              <w:top w:val="single" w:color="auto" w:sz="6" w:space="0"/>
              <w:left w:val="single" w:color="auto" w:sz="6" w:space="0"/>
              <w:bottom w:val="single" w:color="auto" w:sz="6" w:space="0"/>
              <w:right w:val="single" w:color="auto" w:sz="4" w:space="0"/>
            </w:tcBorders>
            <w:vAlign w:val="center"/>
          </w:tcPr>
          <w:p w14:paraId="1B4F93E0">
            <w:pPr>
              <w:snapToGrid w:val="0"/>
              <w:spacing w:line="420" w:lineRule="exact"/>
              <w:rPr>
                <w:color w:val="auto"/>
                <w:sz w:val="24"/>
                <w:szCs w:val="24"/>
                <w:highlight w:val="none"/>
              </w:rPr>
            </w:pPr>
            <w:r>
              <w:rPr>
                <w:color w:val="auto"/>
                <w:sz w:val="24"/>
                <w:szCs w:val="24"/>
                <w:highlight w:val="none"/>
                <w:u w:val="single"/>
              </w:rPr>
              <w:t>120</w:t>
            </w:r>
            <w:r>
              <w:rPr>
                <w:rFonts w:hint="eastAsia"/>
                <w:color w:val="auto"/>
                <w:sz w:val="24"/>
                <w:szCs w:val="24"/>
                <w:highlight w:val="none"/>
              </w:rPr>
              <w:t>日历天（从投标截止之日算起）。</w:t>
            </w:r>
          </w:p>
        </w:tc>
      </w:tr>
      <w:tr w14:paraId="3F86FD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43585631">
            <w:pPr>
              <w:snapToGrid w:val="0"/>
              <w:spacing w:line="400" w:lineRule="exact"/>
              <w:jc w:val="center"/>
              <w:rPr>
                <w:color w:val="auto"/>
                <w:sz w:val="24"/>
                <w:szCs w:val="24"/>
                <w:highlight w:val="none"/>
              </w:rPr>
            </w:pPr>
            <w:r>
              <w:rPr>
                <w:color w:val="auto"/>
                <w:sz w:val="24"/>
                <w:szCs w:val="24"/>
                <w:highlight w:val="none"/>
              </w:rPr>
              <w:t>3.4.1</w:t>
            </w:r>
          </w:p>
        </w:tc>
        <w:tc>
          <w:tcPr>
            <w:tcW w:w="2439" w:type="dxa"/>
            <w:tcBorders>
              <w:top w:val="single" w:color="auto" w:sz="6" w:space="0"/>
              <w:left w:val="single" w:color="auto" w:sz="6" w:space="0"/>
              <w:bottom w:val="single" w:color="auto" w:sz="6" w:space="0"/>
              <w:right w:val="single" w:color="auto" w:sz="6" w:space="0"/>
            </w:tcBorders>
            <w:vAlign w:val="center"/>
          </w:tcPr>
          <w:p w14:paraId="372B2350">
            <w:pPr>
              <w:snapToGrid w:val="0"/>
              <w:spacing w:line="400" w:lineRule="exact"/>
              <w:jc w:val="center"/>
              <w:rPr>
                <w:color w:val="auto"/>
                <w:sz w:val="24"/>
                <w:szCs w:val="24"/>
                <w:highlight w:val="none"/>
              </w:rPr>
            </w:pPr>
            <w:r>
              <w:rPr>
                <w:rFonts w:hint="eastAsia"/>
                <w:color w:val="auto"/>
                <w:sz w:val="24"/>
                <w:szCs w:val="24"/>
                <w:highlight w:val="none"/>
              </w:rPr>
              <w:t>投标保证金</w:t>
            </w:r>
          </w:p>
        </w:tc>
        <w:tc>
          <w:tcPr>
            <w:tcW w:w="6424" w:type="dxa"/>
            <w:tcBorders>
              <w:top w:val="single" w:color="auto" w:sz="6" w:space="0"/>
              <w:left w:val="single" w:color="auto" w:sz="6" w:space="0"/>
              <w:bottom w:val="single" w:color="auto" w:sz="6" w:space="0"/>
              <w:right w:val="single" w:color="auto" w:sz="4" w:space="0"/>
            </w:tcBorders>
            <w:vAlign w:val="center"/>
          </w:tcPr>
          <w:p w14:paraId="027A5F4B">
            <w:pPr>
              <w:pStyle w:val="6"/>
              <w:topLinePunct/>
              <w:spacing w:line="420" w:lineRule="exact"/>
              <w:rPr>
                <w:rFonts w:hAnsi="宋体" w:cs="宋体"/>
                <w:color w:val="auto"/>
                <w:kern w:val="2"/>
                <w:szCs w:val="24"/>
                <w:highlight w:val="none"/>
                <w:u w:val="single"/>
              </w:rPr>
            </w:pPr>
            <w:r>
              <w:rPr>
                <w:rFonts w:hint="eastAsia" w:ascii="Times New Roman"/>
                <w:color w:val="auto"/>
                <w:kern w:val="2"/>
                <w:szCs w:val="24"/>
                <w:highlight w:val="none"/>
                <w:u w:val="single"/>
              </w:rPr>
              <w:t>本项目不需要递交投标保证金。</w:t>
            </w:r>
          </w:p>
        </w:tc>
      </w:tr>
      <w:tr w14:paraId="6FFDF2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1D90001F">
            <w:pPr>
              <w:snapToGrid w:val="0"/>
              <w:spacing w:line="400" w:lineRule="exact"/>
              <w:jc w:val="center"/>
              <w:rPr>
                <w:rFonts w:hAnsi="Times New Roman"/>
                <w:color w:val="auto"/>
                <w:sz w:val="24"/>
                <w:szCs w:val="24"/>
                <w:highlight w:val="none"/>
              </w:rPr>
            </w:pPr>
            <w:r>
              <w:rPr>
                <w:color w:val="auto"/>
                <w:sz w:val="24"/>
                <w:szCs w:val="24"/>
                <w:highlight w:val="none"/>
              </w:rPr>
              <w:t>3.4.4</w:t>
            </w:r>
          </w:p>
        </w:tc>
        <w:tc>
          <w:tcPr>
            <w:tcW w:w="2439" w:type="dxa"/>
            <w:tcBorders>
              <w:top w:val="single" w:color="auto" w:sz="6" w:space="0"/>
              <w:left w:val="single" w:color="auto" w:sz="6" w:space="0"/>
              <w:bottom w:val="single" w:color="auto" w:sz="6" w:space="0"/>
              <w:right w:val="single" w:color="auto" w:sz="6" w:space="0"/>
            </w:tcBorders>
            <w:vAlign w:val="center"/>
          </w:tcPr>
          <w:p w14:paraId="0C296493">
            <w:pPr>
              <w:snapToGrid w:val="0"/>
              <w:spacing w:line="400" w:lineRule="exact"/>
              <w:jc w:val="center"/>
              <w:rPr>
                <w:color w:val="auto"/>
                <w:sz w:val="24"/>
                <w:szCs w:val="24"/>
                <w:highlight w:val="none"/>
              </w:rPr>
            </w:pPr>
            <w:r>
              <w:rPr>
                <w:rFonts w:hint="eastAsia"/>
                <w:color w:val="auto"/>
                <w:sz w:val="24"/>
                <w:szCs w:val="24"/>
                <w:highlight w:val="none"/>
              </w:rPr>
              <w:t>其他可以不予退还投标保证金的情形</w:t>
            </w:r>
          </w:p>
        </w:tc>
        <w:tc>
          <w:tcPr>
            <w:tcW w:w="6424" w:type="dxa"/>
            <w:tcBorders>
              <w:top w:val="single" w:color="auto" w:sz="6" w:space="0"/>
              <w:left w:val="single" w:color="auto" w:sz="6" w:space="0"/>
              <w:bottom w:val="single" w:color="auto" w:sz="6" w:space="0"/>
              <w:right w:val="single" w:color="auto" w:sz="4" w:space="0"/>
            </w:tcBorders>
            <w:vAlign w:val="center"/>
          </w:tcPr>
          <w:p w14:paraId="0D8F2744">
            <w:pPr>
              <w:spacing w:line="420" w:lineRule="exact"/>
              <w:rPr>
                <w:color w:val="auto"/>
                <w:sz w:val="24"/>
                <w:szCs w:val="24"/>
                <w:highlight w:val="none"/>
                <w:u w:val="single"/>
              </w:rPr>
            </w:pPr>
            <w:r>
              <w:rPr>
                <w:rFonts w:hint="eastAsia"/>
                <w:color w:val="auto"/>
                <w:sz w:val="24"/>
                <w:szCs w:val="24"/>
                <w:highlight w:val="none"/>
                <w:u w:val="single"/>
              </w:rPr>
              <w:t>此项不适用。</w:t>
            </w:r>
          </w:p>
        </w:tc>
      </w:tr>
      <w:tr w14:paraId="101597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01DE8A38">
            <w:pPr>
              <w:snapToGrid w:val="0"/>
              <w:spacing w:line="400" w:lineRule="exact"/>
              <w:jc w:val="center"/>
              <w:rPr>
                <w:color w:val="auto"/>
                <w:sz w:val="24"/>
                <w:szCs w:val="24"/>
                <w:highlight w:val="none"/>
              </w:rPr>
            </w:pPr>
            <w:r>
              <w:rPr>
                <w:color w:val="auto"/>
                <w:sz w:val="24"/>
                <w:szCs w:val="24"/>
                <w:highlight w:val="none"/>
              </w:rPr>
              <w:t>3.5</w:t>
            </w:r>
          </w:p>
        </w:tc>
        <w:tc>
          <w:tcPr>
            <w:tcW w:w="2439" w:type="dxa"/>
            <w:tcBorders>
              <w:top w:val="single" w:color="auto" w:sz="6" w:space="0"/>
              <w:left w:val="single" w:color="auto" w:sz="6" w:space="0"/>
              <w:bottom w:val="single" w:color="auto" w:sz="6" w:space="0"/>
              <w:right w:val="single" w:color="auto" w:sz="6" w:space="0"/>
            </w:tcBorders>
            <w:vAlign w:val="center"/>
          </w:tcPr>
          <w:p w14:paraId="136D8EAE">
            <w:pPr>
              <w:snapToGrid w:val="0"/>
              <w:spacing w:line="400" w:lineRule="exact"/>
              <w:jc w:val="center"/>
              <w:rPr>
                <w:color w:val="auto"/>
                <w:sz w:val="24"/>
                <w:szCs w:val="24"/>
                <w:highlight w:val="none"/>
              </w:rPr>
            </w:pPr>
            <w:r>
              <w:rPr>
                <w:rFonts w:hint="eastAsia"/>
                <w:color w:val="auto"/>
                <w:sz w:val="24"/>
                <w:szCs w:val="24"/>
                <w:highlight w:val="none"/>
              </w:rPr>
              <w:t>资格审查资料的特殊要求</w:t>
            </w:r>
          </w:p>
        </w:tc>
        <w:tc>
          <w:tcPr>
            <w:tcW w:w="6424" w:type="dxa"/>
            <w:tcBorders>
              <w:top w:val="single" w:color="auto" w:sz="6" w:space="0"/>
              <w:left w:val="single" w:color="auto" w:sz="6" w:space="0"/>
              <w:bottom w:val="single" w:color="auto" w:sz="6" w:space="0"/>
              <w:right w:val="single" w:color="auto" w:sz="4" w:space="0"/>
            </w:tcBorders>
            <w:vAlign w:val="center"/>
          </w:tcPr>
          <w:p w14:paraId="3AD010B4">
            <w:pPr>
              <w:pStyle w:val="6"/>
              <w:topLinePunct/>
              <w:spacing w:line="420" w:lineRule="exact"/>
              <w:rPr>
                <w:rFonts w:ascii="Times New Roman"/>
                <w:color w:val="auto"/>
                <w:kern w:val="2"/>
                <w:szCs w:val="24"/>
                <w:highlight w:val="none"/>
              </w:rPr>
            </w:pPr>
            <w:r>
              <w:rPr>
                <w:rFonts w:hint="eastAsia" w:ascii="Times New Roman"/>
                <w:color w:val="auto"/>
                <w:kern w:val="2"/>
                <w:szCs w:val="24"/>
                <w:highlight w:val="none"/>
              </w:rPr>
              <w:t>■无</w:t>
            </w:r>
          </w:p>
          <w:p w14:paraId="1CDED919">
            <w:pPr>
              <w:pStyle w:val="6"/>
              <w:topLinePunct/>
              <w:spacing w:line="420" w:lineRule="exact"/>
              <w:rPr>
                <w:rFonts w:ascii="Times New Roman"/>
                <w:color w:val="auto"/>
                <w:kern w:val="2"/>
                <w:szCs w:val="24"/>
                <w:highlight w:val="none"/>
                <w:u w:val="single"/>
              </w:rPr>
            </w:pPr>
            <w:r>
              <w:rPr>
                <w:rFonts w:hint="eastAsia" w:hAnsi="宋体" w:cs="宋体"/>
                <w:color w:val="auto"/>
                <w:kern w:val="2"/>
                <w:szCs w:val="24"/>
                <w:highlight w:val="none"/>
              </w:rPr>
              <w:t>□有，</w:t>
            </w:r>
            <w:r>
              <w:rPr>
                <w:rFonts w:hint="eastAsia" w:ascii="Times New Roman"/>
                <w:color w:val="auto"/>
                <w:kern w:val="2"/>
                <w:szCs w:val="24"/>
                <w:highlight w:val="none"/>
              </w:rPr>
              <w:t>具体要求：</w:t>
            </w:r>
          </w:p>
        </w:tc>
      </w:tr>
      <w:tr w14:paraId="215664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211CC68C">
            <w:pPr>
              <w:snapToGrid w:val="0"/>
              <w:spacing w:line="400" w:lineRule="exact"/>
              <w:jc w:val="center"/>
              <w:rPr>
                <w:rFonts w:ascii="Times New Roman"/>
                <w:color w:val="auto"/>
                <w:sz w:val="24"/>
                <w:szCs w:val="24"/>
                <w:highlight w:val="none"/>
              </w:rPr>
            </w:pPr>
            <w:r>
              <w:rPr>
                <w:color w:val="auto"/>
                <w:sz w:val="24"/>
                <w:szCs w:val="24"/>
                <w:highlight w:val="none"/>
              </w:rPr>
              <w:t>3.6.1</w:t>
            </w:r>
          </w:p>
        </w:tc>
        <w:tc>
          <w:tcPr>
            <w:tcW w:w="2439" w:type="dxa"/>
            <w:tcBorders>
              <w:top w:val="single" w:color="auto" w:sz="6" w:space="0"/>
              <w:left w:val="single" w:color="auto" w:sz="6" w:space="0"/>
              <w:bottom w:val="single" w:color="auto" w:sz="6" w:space="0"/>
              <w:right w:val="single" w:color="auto" w:sz="6" w:space="0"/>
            </w:tcBorders>
            <w:vAlign w:val="center"/>
          </w:tcPr>
          <w:p w14:paraId="6056B55D">
            <w:pPr>
              <w:snapToGrid w:val="0"/>
              <w:spacing w:line="400" w:lineRule="exact"/>
              <w:jc w:val="center"/>
              <w:rPr>
                <w:color w:val="auto"/>
                <w:sz w:val="24"/>
                <w:szCs w:val="24"/>
                <w:highlight w:val="none"/>
              </w:rPr>
            </w:pPr>
            <w:r>
              <w:rPr>
                <w:rFonts w:hint="eastAsia"/>
                <w:color w:val="auto"/>
                <w:sz w:val="24"/>
                <w:szCs w:val="24"/>
                <w:highlight w:val="none"/>
              </w:rPr>
              <w:t>是否允许递交备选投标方案</w:t>
            </w:r>
          </w:p>
        </w:tc>
        <w:tc>
          <w:tcPr>
            <w:tcW w:w="6424" w:type="dxa"/>
            <w:tcBorders>
              <w:top w:val="single" w:color="auto" w:sz="6" w:space="0"/>
              <w:left w:val="single" w:color="auto" w:sz="6" w:space="0"/>
              <w:bottom w:val="single" w:color="auto" w:sz="6" w:space="0"/>
              <w:right w:val="single" w:color="auto" w:sz="4" w:space="0"/>
            </w:tcBorders>
            <w:vAlign w:val="center"/>
          </w:tcPr>
          <w:p w14:paraId="7D3B8A79">
            <w:pPr>
              <w:pStyle w:val="6"/>
              <w:topLinePunct/>
              <w:spacing w:line="420" w:lineRule="exact"/>
              <w:rPr>
                <w:rFonts w:ascii="Times New Roman"/>
                <w:color w:val="auto"/>
                <w:kern w:val="2"/>
                <w:szCs w:val="24"/>
                <w:highlight w:val="none"/>
              </w:rPr>
            </w:pPr>
            <w:r>
              <w:rPr>
                <w:rFonts w:hint="eastAsia" w:ascii="Times New Roman"/>
                <w:color w:val="auto"/>
                <w:kern w:val="2"/>
                <w:szCs w:val="24"/>
                <w:highlight w:val="none"/>
              </w:rPr>
              <w:t>■不允许</w:t>
            </w:r>
          </w:p>
          <w:p w14:paraId="4DB5A4ED">
            <w:pPr>
              <w:spacing w:line="420" w:lineRule="exact"/>
              <w:rPr>
                <w:rFonts w:ascii="Times New Roman"/>
                <w:color w:val="auto"/>
                <w:sz w:val="24"/>
                <w:szCs w:val="24"/>
                <w:highlight w:val="none"/>
              </w:rPr>
            </w:pPr>
            <w:r>
              <w:rPr>
                <w:rFonts w:hint="eastAsia" w:ascii="宋体" w:hAnsi="宋体" w:cs="宋体"/>
                <w:color w:val="auto"/>
                <w:sz w:val="24"/>
                <w:szCs w:val="24"/>
                <w:highlight w:val="none"/>
              </w:rPr>
              <w:t>□允许</w:t>
            </w:r>
          </w:p>
        </w:tc>
      </w:tr>
      <w:tr w14:paraId="2169E7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5AE332C4">
            <w:pPr>
              <w:spacing w:line="400" w:lineRule="exact"/>
              <w:jc w:val="center"/>
              <w:rPr>
                <w:color w:val="auto"/>
                <w:sz w:val="24"/>
                <w:szCs w:val="24"/>
                <w:highlight w:val="none"/>
              </w:rPr>
            </w:pPr>
            <w:r>
              <w:rPr>
                <w:color w:val="auto"/>
                <w:sz w:val="24"/>
                <w:szCs w:val="24"/>
                <w:highlight w:val="none"/>
              </w:rPr>
              <w:t>3.7.3</w:t>
            </w:r>
            <w:r>
              <w:rPr>
                <w:rFonts w:hint="eastAsia"/>
                <w:color w:val="auto"/>
                <w:sz w:val="24"/>
                <w:szCs w:val="24"/>
                <w:highlight w:val="none"/>
              </w:rPr>
              <w:t>（</w:t>
            </w:r>
            <w:r>
              <w:rPr>
                <w:color w:val="auto"/>
                <w:sz w:val="24"/>
                <w:szCs w:val="24"/>
                <w:highlight w:val="none"/>
              </w:rPr>
              <w:t>B</w:t>
            </w:r>
            <w:r>
              <w:rPr>
                <w:rFonts w:hint="eastAsia"/>
                <w:color w:val="auto"/>
                <w:sz w:val="24"/>
                <w:szCs w:val="24"/>
                <w:highlight w:val="none"/>
              </w:rPr>
              <w:t>）</w:t>
            </w:r>
          </w:p>
        </w:tc>
        <w:tc>
          <w:tcPr>
            <w:tcW w:w="2439" w:type="dxa"/>
            <w:tcBorders>
              <w:top w:val="single" w:color="auto" w:sz="6" w:space="0"/>
              <w:left w:val="single" w:color="auto" w:sz="6" w:space="0"/>
              <w:bottom w:val="single" w:color="auto" w:sz="6" w:space="0"/>
              <w:right w:val="single" w:color="auto" w:sz="6" w:space="0"/>
            </w:tcBorders>
            <w:vAlign w:val="center"/>
          </w:tcPr>
          <w:p w14:paraId="3F74F15A">
            <w:pPr>
              <w:spacing w:line="400" w:lineRule="exact"/>
              <w:jc w:val="center"/>
              <w:rPr>
                <w:color w:val="auto"/>
                <w:sz w:val="24"/>
                <w:szCs w:val="24"/>
                <w:highlight w:val="none"/>
              </w:rPr>
            </w:pPr>
            <w:r>
              <w:rPr>
                <w:rFonts w:hint="eastAsia"/>
                <w:color w:val="auto"/>
                <w:sz w:val="24"/>
                <w:szCs w:val="24"/>
                <w:highlight w:val="none"/>
              </w:rPr>
              <w:t>投标文件所附证书证件要求</w:t>
            </w:r>
          </w:p>
        </w:tc>
        <w:tc>
          <w:tcPr>
            <w:tcW w:w="6424" w:type="dxa"/>
            <w:tcBorders>
              <w:top w:val="single" w:color="auto" w:sz="6" w:space="0"/>
              <w:left w:val="single" w:color="auto" w:sz="6" w:space="0"/>
              <w:bottom w:val="single" w:color="auto" w:sz="6" w:space="0"/>
              <w:right w:val="single" w:color="auto" w:sz="4" w:space="0"/>
            </w:tcBorders>
            <w:vAlign w:val="center"/>
          </w:tcPr>
          <w:p w14:paraId="063F50DD">
            <w:pPr>
              <w:pStyle w:val="6"/>
              <w:topLinePunct/>
              <w:spacing w:line="420" w:lineRule="exact"/>
              <w:rPr>
                <w:rFonts w:ascii="Times New Roman"/>
                <w:color w:val="auto"/>
                <w:kern w:val="2"/>
                <w:szCs w:val="24"/>
                <w:highlight w:val="none"/>
                <w:u w:val="single"/>
              </w:rPr>
            </w:pPr>
            <w:r>
              <w:rPr>
                <w:rFonts w:hint="eastAsia" w:hAnsi="宋体"/>
                <w:color w:val="auto"/>
                <w:kern w:val="2"/>
                <w:szCs w:val="24"/>
                <w:highlight w:val="none"/>
                <w:u w:val="single"/>
              </w:rPr>
              <w:t>投标文件所附证书证件要求：证书证件需为原件清晰扫描件，并采用单位数字证书，按照招标文件要求在相应位置加盖电子印章。</w:t>
            </w:r>
          </w:p>
        </w:tc>
      </w:tr>
      <w:tr w14:paraId="2F0993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014D5380">
            <w:pPr>
              <w:snapToGrid w:val="0"/>
              <w:spacing w:line="400" w:lineRule="exact"/>
              <w:jc w:val="center"/>
              <w:rPr>
                <w:rFonts w:ascii="Times New Roman"/>
                <w:color w:val="auto"/>
                <w:sz w:val="24"/>
                <w:szCs w:val="24"/>
                <w:highlight w:val="none"/>
              </w:rPr>
            </w:pPr>
            <w:r>
              <w:rPr>
                <w:color w:val="auto"/>
                <w:sz w:val="24"/>
                <w:szCs w:val="24"/>
                <w:highlight w:val="none"/>
              </w:rPr>
              <w:t>3.7.3</w:t>
            </w:r>
            <w:r>
              <w:rPr>
                <w:rFonts w:hint="eastAsia"/>
                <w:color w:val="auto"/>
                <w:sz w:val="24"/>
                <w:szCs w:val="24"/>
                <w:highlight w:val="none"/>
              </w:rPr>
              <w:t>（</w:t>
            </w:r>
            <w:r>
              <w:rPr>
                <w:color w:val="auto"/>
                <w:sz w:val="24"/>
                <w:szCs w:val="24"/>
                <w:highlight w:val="none"/>
              </w:rPr>
              <w:t>B</w:t>
            </w:r>
            <w:r>
              <w:rPr>
                <w:rFonts w:hint="eastAsia"/>
                <w:color w:val="auto"/>
                <w:sz w:val="24"/>
                <w:szCs w:val="24"/>
                <w:highlight w:val="none"/>
              </w:rPr>
              <w:t>）</w:t>
            </w:r>
          </w:p>
        </w:tc>
        <w:tc>
          <w:tcPr>
            <w:tcW w:w="2439" w:type="dxa"/>
            <w:tcBorders>
              <w:top w:val="single" w:color="auto" w:sz="6" w:space="0"/>
              <w:left w:val="single" w:color="auto" w:sz="6" w:space="0"/>
              <w:bottom w:val="single" w:color="auto" w:sz="6" w:space="0"/>
              <w:right w:val="single" w:color="auto" w:sz="6" w:space="0"/>
            </w:tcBorders>
            <w:vAlign w:val="center"/>
          </w:tcPr>
          <w:p w14:paraId="22452504">
            <w:pPr>
              <w:snapToGrid w:val="0"/>
              <w:spacing w:line="400" w:lineRule="exact"/>
              <w:jc w:val="center"/>
              <w:rPr>
                <w:color w:val="auto"/>
                <w:sz w:val="24"/>
                <w:szCs w:val="24"/>
                <w:highlight w:val="none"/>
              </w:rPr>
            </w:pPr>
            <w:r>
              <w:rPr>
                <w:rFonts w:hint="eastAsia"/>
                <w:color w:val="auto"/>
                <w:sz w:val="24"/>
                <w:szCs w:val="24"/>
                <w:highlight w:val="none"/>
              </w:rPr>
              <w:t>投标文件签字或盖章要求</w:t>
            </w:r>
          </w:p>
        </w:tc>
        <w:tc>
          <w:tcPr>
            <w:tcW w:w="6424" w:type="dxa"/>
            <w:tcBorders>
              <w:top w:val="single" w:color="auto" w:sz="6" w:space="0"/>
              <w:left w:val="single" w:color="auto" w:sz="6" w:space="0"/>
              <w:bottom w:val="single" w:color="auto" w:sz="6" w:space="0"/>
              <w:right w:val="single" w:color="auto" w:sz="4" w:space="0"/>
            </w:tcBorders>
            <w:vAlign w:val="center"/>
          </w:tcPr>
          <w:p w14:paraId="7E28D909">
            <w:pPr>
              <w:pStyle w:val="6"/>
              <w:topLinePunct/>
              <w:snapToGrid w:val="0"/>
              <w:spacing w:line="420" w:lineRule="exact"/>
              <w:rPr>
                <w:rFonts w:ascii="Times New Roman"/>
                <w:color w:val="auto"/>
                <w:kern w:val="2"/>
                <w:szCs w:val="24"/>
                <w:highlight w:val="none"/>
                <w:u w:val="single"/>
              </w:rPr>
            </w:pPr>
            <w:r>
              <w:rPr>
                <w:rFonts w:hint="eastAsia" w:ascii="Times New Roman"/>
                <w:color w:val="auto"/>
                <w:kern w:val="2"/>
                <w:szCs w:val="24"/>
                <w:highlight w:val="none"/>
                <w:u w:val="single"/>
              </w:rPr>
              <w:t>投标文件中需法定代表人、代理人签字或加盖电子印章的，应加盖个人电子印章或在线下完成后扫描上传</w:t>
            </w:r>
            <w:r>
              <w:rPr>
                <w:rFonts w:hint="eastAsia" w:hAnsi="宋体"/>
                <w:color w:val="auto"/>
                <w:kern w:val="2"/>
                <w:szCs w:val="24"/>
                <w:highlight w:val="none"/>
                <w:u w:val="single"/>
              </w:rPr>
              <w:t>。</w:t>
            </w:r>
            <w:r>
              <w:rPr>
                <w:rFonts w:hint="eastAsia" w:ascii="Times New Roman"/>
                <w:color w:val="auto"/>
                <w:kern w:val="2"/>
                <w:szCs w:val="24"/>
                <w:highlight w:val="none"/>
                <w:u w:val="single"/>
              </w:rPr>
              <w:t>投标文件按招标文件要求加盖单位电子印章。</w:t>
            </w:r>
            <w:r>
              <w:rPr>
                <w:rFonts w:hint="eastAsia" w:ascii="Times New Roman"/>
                <w:color w:val="auto"/>
                <w:kern w:val="2"/>
                <w:szCs w:val="24"/>
                <w:highlight w:val="none"/>
                <w:u w:val="single"/>
                <w:lang w:val="en-US" w:eastAsia="zh-CN"/>
              </w:rPr>
              <w:t>相关操作</w:t>
            </w:r>
            <w:r>
              <w:rPr>
                <w:rFonts w:hint="eastAsia" w:ascii="Times New Roman"/>
                <w:color w:val="auto"/>
                <w:kern w:val="2"/>
                <w:szCs w:val="24"/>
                <w:highlight w:val="none"/>
                <w:u w:val="single"/>
              </w:rPr>
              <w:t>详见：《房屋建筑和市政基础设施工程全流程电子化项目专章》。</w:t>
            </w:r>
          </w:p>
        </w:tc>
      </w:tr>
      <w:tr w14:paraId="6CDBEC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5A33B8E9">
            <w:pPr>
              <w:snapToGrid w:val="0"/>
              <w:spacing w:line="400" w:lineRule="exact"/>
              <w:jc w:val="center"/>
              <w:rPr>
                <w:rFonts w:ascii="Times New Roman"/>
                <w:color w:val="auto"/>
                <w:sz w:val="24"/>
                <w:szCs w:val="24"/>
                <w:highlight w:val="none"/>
              </w:rPr>
            </w:pPr>
            <w:r>
              <w:rPr>
                <w:color w:val="auto"/>
                <w:sz w:val="24"/>
                <w:szCs w:val="24"/>
                <w:highlight w:val="none"/>
              </w:rPr>
              <w:t>4.1.1</w:t>
            </w:r>
            <w:r>
              <w:rPr>
                <w:rFonts w:hint="eastAsia"/>
                <w:color w:val="auto"/>
                <w:sz w:val="24"/>
                <w:szCs w:val="24"/>
                <w:highlight w:val="none"/>
              </w:rPr>
              <w:t>（</w:t>
            </w:r>
            <w:r>
              <w:rPr>
                <w:color w:val="auto"/>
                <w:sz w:val="24"/>
                <w:szCs w:val="24"/>
                <w:highlight w:val="none"/>
              </w:rPr>
              <w:t>B</w:t>
            </w:r>
            <w:r>
              <w:rPr>
                <w:rFonts w:hint="eastAsia"/>
                <w:color w:val="auto"/>
                <w:sz w:val="24"/>
                <w:szCs w:val="24"/>
                <w:highlight w:val="none"/>
              </w:rPr>
              <w:t>）</w:t>
            </w:r>
          </w:p>
        </w:tc>
        <w:tc>
          <w:tcPr>
            <w:tcW w:w="2439" w:type="dxa"/>
            <w:tcBorders>
              <w:top w:val="single" w:color="auto" w:sz="6" w:space="0"/>
              <w:left w:val="single" w:color="auto" w:sz="6" w:space="0"/>
              <w:bottom w:val="single" w:color="auto" w:sz="6" w:space="0"/>
              <w:right w:val="single" w:color="auto" w:sz="6" w:space="0"/>
            </w:tcBorders>
            <w:vAlign w:val="center"/>
          </w:tcPr>
          <w:p w14:paraId="6D1F5F93">
            <w:pPr>
              <w:snapToGrid w:val="0"/>
              <w:spacing w:line="400" w:lineRule="exact"/>
              <w:jc w:val="center"/>
              <w:rPr>
                <w:color w:val="auto"/>
                <w:sz w:val="24"/>
                <w:szCs w:val="24"/>
                <w:highlight w:val="none"/>
              </w:rPr>
            </w:pPr>
            <w:r>
              <w:rPr>
                <w:rFonts w:hint="eastAsia"/>
                <w:color w:val="auto"/>
                <w:sz w:val="24"/>
                <w:szCs w:val="24"/>
                <w:highlight w:val="none"/>
              </w:rPr>
              <w:t>投标文件加密要求</w:t>
            </w:r>
          </w:p>
        </w:tc>
        <w:tc>
          <w:tcPr>
            <w:tcW w:w="6424" w:type="dxa"/>
            <w:tcBorders>
              <w:top w:val="single" w:color="auto" w:sz="6" w:space="0"/>
              <w:left w:val="single" w:color="auto" w:sz="6" w:space="0"/>
              <w:bottom w:val="single" w:color="auto" w:sz="6" w:space="0"/>
              <w:right w:val="single" w:color="auto" w:sz="4" w:space="0"/>
            </w:tcBorders>
            <w:vAlign w:val="center"/>
          </w:tcPr>
          <w:p w14:paraId="6A4B991E">
            <w:pPr>
              <w:pStyle w:val="6"/>
              <w:topLinePunct/>
              <w:snapToGrid w:val="0"/>
              <w:spacing w:line="420" w:lineRule="exact"/>
              <w:rPr>
                <w:rFonts w:ascii="Times New Roman"/>
                <w:color w:val="auto"/>
                <w:kern w:val="2"/>
                <w:szCs w:val="24"/>
                <w:highlight w:val="none"/>
                <w:u w:val="single"/>
              </w:rPr>
            </w:pPr>
            <w:r>
              <w:rPr>
                <w:rFonts w:hint="eastAsia"/>
                <w:color w:val="auto"/>
                <w:kern w:val="2"/>
                <w:szCs w:val="24"/>
                <w:highlight w:val="none"/>
                <w:u w:val="single"/>
              </w:rPr>
              <w:t>网上递交的电子投标文件须进行加密。按照交易平台关于全流程电子化项目的相关指南进行操作。详见：《房屋建筑和市政基础设施工程全流程电子化项目专章》。</w:t>
            </w:r>
          </w:p>
        </w:tc>
      </w:tr>
      <w:tr w14:paraId="248C1A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0EB9FE94">
            <w:pPr>
              <w:snapToGrid w:val="0"/>
              <w:spacing w:line="400" w:lineRule="exact"/>
              <w:jc w:val="center"/>
              <w:rPr>
                <w:rFonts w:ascii="Times New Roman"/>
                <w:color w:val="auto"/>
                <w:sz w:val="24"/>
                <w:szCs w:val="24"/>
                <w:highlight w:val="none"/>
              </w:rPr>
            </w:pPr>
            <w:r>
              <w:rPr>
                <w:color w:val="auto"/>
                <w:sz w:val="24"/>
                <w:szCs w:val="24"/>
                <w:highlight w:val="none"/>
              </w:rPr>
              <w:t>4.1.2</w:t>
            </w:r>
          </w:p>
        </w:tc>
        <w:tc>
          <w:tcPr>
            <w:tcW w:w="2439" w:type="dxa"/>
            <w:tcBorders>
              <w:top w:val="single" w:color="auto" w:sz="6" w:space="0"/>
              <w:left w:val="single" w:color="auto" w:sz="6" w:space="0"/>
              <w:bottom w:val="single" w:color="auto" w:sz="6" w:space="0"/>
              <w:right w:val="single" w:color="auto" w:sz="6" w:space="0"/>
            </w:tcBorders>
            <w:vAlign w:val="center"/>
          </w:tcPr>
          <w:p w14:paraId="5F139D50">
            <w:pPr>
              <w:snapToGrid w:val="0"/>
              <w:spacing w:line="400" w:lineRule="exact"/>
              <w:jc w:val="center"/>
              <w:rPr>
                <w:color w:val="auto"/>
                <w:sz w:val="24"/>
                <w:szCs w:val="24"/>
                <w:highlight w:val="none"/>
                <w:shd w:val="clear" w:color="auto" w:fill="D9D9D9"/>
              </w:rPr>
            </w:pPr>
            <w:r>
              <w:rPr>
                <w:rFonts w:hint="eastAsia"/>
                <w:color w:val="auto"/>
                <w:sz w:val="24"/>
                <w:szCs w:val="24"/>
                <w:highlight w:val="none"/>
              </w:rPr>
              <w:t>封套上应载明的信息</w:t>
            </w:r>
          </w:p>
        </w:tc>
        <w:tc>
          <w:tcPr>
            <w:tcW w:w="6424" w:type="dxa"/>
            <w:tcBorders>
              <w:top w:val="single" w:color="auto" w:sz="6" w:space="0"/>
              <w:left w:val="single" w:color="auto" w:sz="6" w:space="0"/>
              <w:bottom w:val="single" w:color="auto" w:sz="6" w:space="0"/>
              <w:right w:val="single" w:color="auto" w:sz="4" w:space="0"/>
            </w:tcBorders>
            <w:vAlign w:val="center"/>
          </w:tcPr>
          <w:p w14:paraId="305CEB35">
            <w:pPr>
              <w:pStyle w:val="6"/>
              <w:topLinePunct/>
              <w:spacing w:line="420" w:lineRule="exact"/>
              <w:rPr>
                <w:rFonts w:ascii="Times New Roman"/>
                <w:color w:val="auto"/>
                <w:kern w:val="2"/>
                <w:szCs w:val="24"/>
                <w:highlight w:val="none"/>
              </w:rPr>
            </w:pPr>
            <w:r>
              <w:rPr>
                <w:rFonts w:hint="eastAsia" w:ascii="Times New Roman"/>
                <w:color w:val="auto"/>
                <w:kern w:val="2"/>
                <w:szCs w:val="24"/>
                <w:highlight w:val="none"/>
              </w:rPr>
              <w:t>对递交的备用投标文件电子光盘要求封装。</w:t>
            </w:r>
          </w:p>
          <w:p w14:paraId="54023AB8">
            <w:pPr>
              <w:pStyle w:val="6"/>
              <w:topLinePunct/>
              <w:spacing w:line="420" w:lineRule="exact"/>
              <w:rPr>
                <w:rFonts w:ascii="Times New Roman"/>
                <w:color w:val="auto"/>
                <w:kern w:val="2"/>
                <w:szCs w:val="24"/>
                <w:highlight w:val="none"/>
                <w:u w:val="single"/>
              </w:rPr>
            </w:pPr>
            <w:r>
              <w:rPr>
                <w:rFonts w:hint="eastAsia" w:ascii="Times New Roman"/>
                <w:color w:val="auto"/>
                <w:kern w:val="2"/>
                <w:szCs w:val="24"/>
                <w:highlight w:val="none"/>
              </w:rPr>
              <w:t>招标人名称：</w:t>
            </w:r>
            <w:r>
              <w:rPr>
                <w:rFonts w:hint="eastAsia" w:hAnsi="宋体" w:cs="宋体"/>
                <w:color w:val="auto"/>
                <w:szCs w:val="24"/>
                <w:highlight w:val="none"/>
                <w:u w:val="single"/>
              </w:rPr>
              <w:t>广州市越秀区代建项目管理中心</w:t>
            </w:r>
          </w:p>
          <w:p w14:paraId="180FAA54">
            <w:pPr>
              <w:pStyle w:val="6"/>
              <w:topLinePunct/>
              <w:spacing w:line="420" w:lineRule="exact"/>
              <w:rPr>
                <w:rFonts w:ascii="Times New Roman"/>
                <w:color w:val="auto"/>
                <w:kern w:val="2"/>
                <w:szCs w:val="24"/>
                <w:highlight w:val="none"/>
                <w:u w:val="single"/>
              </w:rPr>
            </w:pPr>
            <w:r>
              <w:rPr>
                <w:rFonts w:hint="eastAsia" w:ascii="Times New Roman"/>
                <w:color w:val="auto"/>
                <w:kern w:val="2"/>
                <w:szCs w:val="24"/>
                <w:highlight w:val="none"/>
              </w:rPr>
              <w:t>招标人地址：</w:t>
            </w:r>
            <w:r>
              <w:rPr>
                <w:rFonts w:hint="eastAsia" w:hAnsi="宋体" w:cs="宋体"/>
                <w:color w:val="auto"/>
                <w:szCs w:val="24"/>
                <w:highlight w:val="none"/>
                <w:u w:val="single"/>
              </w:rPr>
              <w:t>广州市越秀区东华西路永胜街</w:t>
            </w:r>
            <w:r>
              <w:rPr>
                <w:rFonts w:hAnsi="宋体" w:cs="宋体"/>
                <w:color w:val="auto"/>
                <w:szCs w:val="24"/>
                <w:highlight w:val="none"/>
                <w:u w:val="single"/>
              </w:rPr>
              <w:t>51号</w:t>
            </w:r>
          </w:p>
          <w:p w14:paraId="23224947">
            <w:pPr>
              <w:pStyle w:val="6"/>
              <w:topLinePunct/>
              <w:spacing w:line="420" w:lineRule="exact"/>
              <w:rPr>
                <w:rFonts w:ascii="Times New Roman"/>
                <w:color w:val="auto"/>
                <w:kern w:val="2"/>
                <w:szCs w:val="24"/>
                <w:highlight w:val="none"/>
              </w:rPr>
            </w:pPr>
            <w:r>
              <w:rPr>
                <w:rFonts w:hint="eastAsia" w:hAnsi="宋体"/>
                <w:color w:val="auto"/>
                <w:sz w:val="24"/>
                <w:highlight w:val="none"/>
                <w:u w:val="single"/>
                <w:lang w:eastAsia="zh-CN"/>
              </w:rPr>
              <w:t>广州市正骨医院新院区建设项目</w:t>
            </w:r>
            <w:r>
              <w:rPr>
                <w:rFonts w:hint="eastAsia" w:hAnsi="宋体"/>
                <w:color w:val="auto"/>
                <w:szCs w:val="24"/>
                <w:highlight w:val="none"/>
                <w:u w:val="single"/>
              </w:rPr>
              <w:t>全过程造价咨询服务</w:t>
            </w:r>
            <w:r>
              <w:rPr>
                <w:rFonts w:hint="eastAsia" w:ascii="Times New Roman"/>
                <w:color w:val="auto"/>
                <w:kern w:val="2"/>
                <w:szCs w:val="24"/>
                <w:highlight w:val="none"/>
              </w:rPr>
              <w:t>（项目名称）招标项目投标文件</w:t>
            </w:r>
          </w:p>
          <w:p w14:paraId="2849AB7A">
            <w:pPr>
              <w:pStyle w:val="6"/>
              <w:topLinePunct/>
              <w:spacing w:line="420" w:lineRule="exact"/>
              <w:rPr>
                <w:rFonts w:ascii="Times New Roman"/>
                <w:color w:val="auto"/>
                <w:kern w:val="2"/>
                <w:szCs w:val="24"/>
                <w:highlight w:val="none"/>
              </w:rPr>
            </w:pPr>
            <w:r>
              <w:rPr>
                <w:rFonts w:hint="eastAsia" w:ascii="Times New Roman"/>
                <w:color w:val="auto"/>
                <w:kern w:val="2"/>
                <w:szCs w:val="24"/>
                <w:highlight w:val="none"/>
              </w:rPr>
              <w:t>招标项目编号：</w:t>
            </w:r>
          </w:p>
          <w:p w14:paraId="52293001">
            <w:pPr>
              <w:pStyle w:val="6"/>
              <w:topLinePunct/>
              <w:snapToGrid w:val="0"/>
              <w:spacing w:line="420" w:lineRule="exact"/>
              <w:rPr>
                <w:rFonts w:ascii="Times New Roman"/>
                <w:color w:val="auto"/>
                <w:kern w:val="2"/>
                <w:szCs w:val="24"/>
                <w:highlight w:val="none"/>
              </w:rPr>
            </w:pPr>
            <w:r>
              <w:rPr>
                <w:rFonts w:hint="eastAsia" w:ascii="Times New Roman"/>
                <w:color w:val="auto"/>
                <w:kern w:val="2"/>
                <w:szCs w:val="24"/>
                <w:highlight w:val="none"/>
              </w:rPr>
              <w:t>在</w:t>
            </w:r>
            <w:r>
              <w:rPr>
                <w:rFonts w:ascii="Times New Roman"/>
                <w:color w:val="auto"/>
                <w:kern w:val="2"/>
                <w:szCs w:val="24"/>
                <w:highlight w:val="none"/>
                <w:u w:val="single"/>
              </w:rPr>
              <w:t xml:space="preserve">    </w:t>
            </w:r>
            <w:r>
              <w:rPr>
                <w:rFonts w:hint="eastAsia" w:ascii="Times New Roman"/>
                <w:color w:val="auto"/>
                <w:kern w:val="2"/>
                <w:szCs w:val="24"/>
                <w:highlight w:val="none"/>
              </w:rPr>
              <w:t>年</w:t>
            </w:r>
            <w:r>
              <w:rPr>
                <w:rFonts w:ascii="Times New Roman"/>
                <w:color w:val="auto"/>
                <w:kern w:val="2"/>
                <w:szCs w:val="24"/>
                <w:highlight w:val="none"/>
                <w:u w:val="single"/>
              </w:rPr>
              <w:t xml:space="preserve">    </w:t>
            </w:r>
            <w:r>
              <w:rPr>
                <w:rFonts w:hint="eastAsia" w:ascii="Times New Roman"/>
                <w:color w:val="auto"/>
                <w:kern w:val="2"/>
                <w:szCs w:val="24"/>
                <w:highlight w:val="none"/>
              </w:rPr>
              <w:t>月</w:t>
            </w:r>
            <w:r>
              <w:rPr>
                <w:rFonts w:ascii="Times New Roman"/>
                <w:color w:val="auto"/>
                <w:kern w:val="2"/>
                <w:szCs w:val="24"/>
                <w:highlight w:val="none"/>
                <w:u w:val="single"/>
              </w:rPr>
              <w:t xml:space="preserve">    </w:t>
            </w:r>
            <w:r>
              <w:rPr>
                <w:rFonts w:hint="eastAsia" w:ascii="Times New Roman"/>
                <w:color w:val="auto"/>
                <w:kern w:val="2"/>
                <w:szCs w:val="24"/>
                <w:highlight w:val="none"/>
              </w:rPr>
              <w:t>日</w:t>
            </w:r>
            <w:r>
              <w:rPr>
                <w:rFonts w:ascii="Times New Roman"/>
                <w:color w:val="auto"/>
                <w:kern w:val="2"/>
                <w:szCs w:val="24"/>
                <w:highlight w:val="none"/>
                <w:u w:val="single"/>
              </w:rPr>
              <w:t xml:space="preserve">    </w:t>
            </w:r>
            <w:r>
              <w:rPr>
                <w:rFonts w:hint="eastAsia" w:ascii="Times New Roman"/>
                <w:color w:val="auto"/>
                <w:kern w:val="2"/>
                <w:szCs w:val="24"/>
                <w:highlight w:val="none"/>
              </w:rPr>
              <w:t>时前不得开启</w:t>
            </w:r>
          </w:p>
        </w:tc>
      </w:tr>
      <w:tr w14:paraId="6021C6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484743C2">
            <w:pPr>
              <w:snapToGrid w:val="0"/>
              <w:spacing w:line="400" w:lineRule="exact"/>
              <w:jc w:val="center"/>
              <w:rPr>
                <w:rFonts w:ascii="Times New Roman"/>
                <w:color w:val="auto"/>
                <w:sz w:val="24"/>
                <w:szCs w:val="24"/>
                <w:highlight w:val="none"/>
              </w:rPr>
            </w:pPr>
            <w:r>
              <w:rPr>
                <w:color w:val="auto"/>
                <w:sz w:val="24"/>
                <w:szCs w:val="24"/>
                <w:highlight w:val="none"/>
              </w:rPr>
              <w:t>4.2.1</w:t>
            </w:r>
          </w:p>
        </w:tc>
        <w:tc>
          <w:tcPr>
            <w:tcW w:w="2439" w:type="dxa"/>
            <w:tcBorders>
              <w:top w:val="single" w:color="auto" w:sz="6" w:space="0"/>
              <w:left w:val="single" w:color="auto" w:sz="6" w:space="0"/>
              <w:bottom w:val="single" w:color="auto" w:sz="6" w:space="0"/>
              <w:right w:val="single" w:color="auto" w:sz="6" w:space="0"/>
            </w:tcBorders>
            <w:vAlign w:val="center"/>
          </w:tcPr>
          <w:p w14:paraId="3FEBC51C">
            <w:pPr>
              <w:snapToGrid w:val="0"/>
              <w:spacing w:line="400" w:lineRule="exact"/>
              <w:jc w:val="center"/>
              <w:rPr>
                <w:color w:val="auto"/>
                <w:sz w:val="24"/>
                <w:szCs w:val="24"/>
                <w:highlight w:val="none"/>
              </w:rPr>
            </w:pPr>
            <w:r>
              <w:rPr>
                <w:rFonts w:hint="eastAsia"/>
                <w:color w:val="auto"/>
                <w:sz w:val="24"/>
                <w:szCs w:val="24"/>
                <w:highlight w:val="none"/>
              </w:rPr>
              <w:t>投标截止时间</w:t>
            </w:r>
          </w:p>
        </w:tc>
        <w:tc>
          <w:tcPr>
            <w:tcW w:w="6424" w:type="dxa"/>
            <w:tcBorders>
              <w:top w:val="single" w:color="auto" w:sz="6" w:space="0"/>
              <w:left w:val="single" w:color="auto" w:sz="6" w:space="0"/>
              <w:bottom w:val="single" w:color="auto" w:sz="6" w:space="0"/>
              <w:right w:val="single" w:color="auto" w:sz="4" w:space="0"/>
            </w:tcBorders>
            <w:vAlign w:val="center"/>
          </w:tcPr>
          <w:p w14:paraId="57D316E6">
            <w:pPr>
              <w:snapToGrid w:val="0"/>
              <w:spacing w:line="420" w:lineRule="exac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2024</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时  分</w:t>
            </w:r>
          </w:p>
          <w:p w14:paraId="1E60ED55">
            <w:pPr>
              <w:snapToGrid w:val="0"/>
              <w:spacing w:line="420" w:lineRule="exact"/>
              <w:rPr>
                <w:rFonts w:ascii="Times New Roman" w:hAnsi="Times New Roman"/>
                <w:color w:val="auto"/>
                <w:sz w:val="24"/>
                <w:szCs w:val="24"/>
                <w:highlight w:val="none"/>
              </w:rPr>
            </w:pPr>
            <w:r>
              <w:rPr>
                <w:rFonts w:hint="eastAsia" w:ascii="宋体" w:hAnsi="宋体" w:cs="宋体"/>
                <w:color w:val="auto"/>
                <w:sz w:val="24"/>
                <w:szCs w:val="24"/>
                <w:highlight w:val="none"/>
                <w:u w:val="single"/>
              </w:rPr>
              <w:t>（详见</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u w:val="single"/>
              </w:rPr>
              <w:t>网站信息）</w:t>
            </w:r>
          </w:p>
        </w:tc>
      </w:tr>
      <w:tr w14:paraId="679A23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73382D27">
            <w:pPr>
              <w:snapToGrid w:val="0"/>
              <w:spacing w:line="400" w:lineRule="exact"/>
              <w:jc w:val="center"/>
              <w:rPr>
                <w:color w:val="auto"/>
                <w:sz w:val="24"/>
                <w:szCs w:val="24"/>
                <w:highlight w:val="none"/>
              </w:rPr>
            </w:pPr>
            <w:r>
              <w:rPr>
                <w:color w:val="auto"/>
                <w:sz w:val="24"/>
                <w:szCs w:val="24"/>
                <w:highlight w:val="none"/>
              </w:rPr>
              <w:t>4.2.2</w:t>
            </w:r>
            <w:r>
              <w:rPr>
                <w:rFonts w:hint="eastAsia"/>
                <w:color w:val="auto"/>
                <w:sz w:val="24"/>
                <w:szCs w:val="24"/>
                <w:highlight w:val="none"/>
              </w:rPr>
              <w:t>（</w:t>
            </w:r>
            <w:r>
              <w:rPr>
                <w:color w:val="auto"/>
                <w:sz w:val="24"/>
                <w:szCs w:val="24"/>
                <w:highlight w:val="none"/>
              </w:rPr>
              <w:t>A</w:t>
            </w:r>
            <w:r>
              <w:rPr>
                <w:rFonts w:hint="eastAsia"/>
                <w:color w:val="auto"/>
                <w:sz w:val="24"/>
                <w:szCs w:val="24"/>
                <w:highlight w:val="none"/>
              </w:rPr>
              <w:t>）</w:t>
            </w:r>
          </w:p>
        </w:tc>
        <w:tc>
          <w:tcPr>
            <w:tcW w:w="2439" w:type="dxa"/>
            <w:tcBorders>
              <w:top w:val="single" w:color="auto" w:sz="6" w:space="0"/>
              <w:left w:val="single" w:color="auto" w:sz="6" w:space="0"/>
              <w:bottom w:val="single" w:color="auto" w:sz="6" w:space="0"/>
              <w:right w:val="single" w:color="auto" w:sz="6" w:space="0"/>
            </w:tcBorders>
            <w:vAlign w:val="center"/>
          </w:tcPr>
          <w:p w14:paraId="0AB05935">
            <w:pPr>
              <w:snapToGrid w:val="0"/>
              <w:spacing w:line="400" w:lineRule="exact"/>
              <w:jc w:val="center"/>
              <w:rPr>
                <w:color w:val="auto"/>
                <w:sz w:val="24"/>
                <w:szCs w:val="24"/>
                <w:highlight w:val="none"/>
              </w:rPr>
            </w:pPr>
            <w:r>
              <w:rPr>
                <w:rFonts w:hint="eastAsia"/>
                <w:color w:val="auto"/>
                <w:sz w:val="24"/>
                <w:szCs w:val="24"/>
                <w:highlight w:val="none"/>
              </w:rPr>
              <w:t>递交投标文件地点</w:t>
            </w:r>
          </w:p>
        </w:tc>
        <w:tc>
          <w:tcPr>
            <w:tcW w:w="6424" w:type="dxa"/>
            <w:tcBorders>
              <w:top w:val="single" w:color="auto" w:sz="6" w:space="0"/>
              <w:left w:val="single" w:color="auto" w:sz="6" w:space="0"/>
              <w:bottom w:val="single" w:color="auto" w:sz="6" w:space="0"/>
              <w:right w:val="single" w:color="auto" w:sz="4" w:space="0"/>
            </w:tcBorders>
            <w:vAlign w:val="center"/>
          </w:tcPr>
          <w:p w14:paraId="08CF74C8">
            <w:pPr>
              <w:snapToGrid w:val="0"/>
              <w:spacing w:line="420" w:lineRule="exact"/>
              <w:rPr>
                <w:rFonts w:ascii="宋体" w:hAnsi="宋体" w:cs="宋体"/>
                <w:color w:val="auto"/>
                <w:sz w:val="24"/>
                <w:szCs w:val="24"/>
                <w:highlight w:val="none"/>
                <w:u w:val="single"/>
              </w:rPr>
            </w:pPr>
            <w:r>
              <w:rPr>
                <w:rFonts w:ascii="宋体" w:hAnsi="宋体" w:cs="宋体"/>
                <w:color w:val="auto"/>
                <w:sz w:val="24"/>
                <w:szCs w:val="24"/>
                <w:highlight w:val="none"/>
                <w:u w:val="single"/>
              </w:rPr>
              <w:t>1</w:t>
            </w:r>
            <w:r>
              <w:rPr>
                <w:rFonts w:hint="eastAsia" w:ascii="宋体" w:hAnsi="宋体" w:cs="宋体"/>
                <w:color w:val="auto"/>
                <w:sz w:val="24"/>
                <w:szCs w:val="24"/>
                <w:highlight w:val="none"/>
                <w:u w:val="single"/>
              </w:rPr>
              <w:t>、递交方式：网上递交投标文件</w:t>
            </w:r>
            <w:r>
              <w:rPr>
                <w:rFonts w:ascii="宋体" w:hAnsi="宋体" w:cs="宋体"/>
                <w:color w:val="auto"/>
                <w:sz w:val="24"/>
                <w:szCs w:val="24"/>
                <w:highlight w:val="none"/>
                <w:u w:val="single"/>
              </w:rPr>
              <w:t xml:space="preserve"> </w:t>
            </w:r>
          </w:p>
          <w:p w14:paraId="0FD6C4AB">
            <w:pPr>
              <w:snapToGrid w:val="0"/>
              <w:spacing w:line="420" w:lineRule="exact"/>
              <w:rPr>
                <w:rFonts w:ascii="宋体" w:hAnsi="宋体" w:cs="宋体"/>
                <w:color w:val="auto"/>
                <w:sz w:val="24"/>
                <w:szCs w:val="24"/>
                <w:highlight w:val="none"/>
                <w:u w:val="single"/>
              </w:rPr>
            </w:pPr>
            <w:r>
              <w:rPr>
                <w:rFonts w:ascii="宋体" w:hAnsi="宋体" w:cs="宋体"/>
                <w:color w:val="auto"/>
                <w:sz w:val="24"/>
                <w:szCs w:val="24"/>
                <w:highlight w:val="none"/>
                <w:u w:val="single"/>
              </w:rPr>
              <w:t>2</w:t>
            </w:r>
            <w:r>
              <w:rPr>
                <w:rFonts w:hint="eastAsia" w:ascii="宋体" w:hAnsi="宋体" w:cs="宋体"/>
                <w:color w:val="auto"/>
                <w:sz w:val="24"/>
                <w:szCs w:val="24"/>
                <w:highlight w:val="none"/>
                <w:u w:val="single"/>
              </w:rPr>
              <w:t>、递交投标文件的起始时间：（详见</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u w:val="single"/>
              </w:rPr>
              <w:t>网站信息）。</w:t>
            </w:r>
          </w:p>
          <w:p w14:paraId="477717F0">
            <w:pPr>
              <w:snapToGrid w:val="0"/>
              <w:spacing w:line="420" w:lineRule="exac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截止时间：（详见</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u w:val="single"/>
              </w:rPr>
              <w:t>网站信息）。</w:t>
            </w:r>
          </w:p>
          <w:p w14:paraId="78619408">
            <w:pPr>
              <w:snapToGrid w:val="0"/>
              <w:spacing w:line="420" w:lineRule="exact"/>
              <w:rPr>
                <w:rFonts w:ascii="宋体" w:hAnsi="宋体" w:cs="宋体"/>
                <w:color w:val="auto"/>
                <w:sz w:val="24"/>
                <w:szCs w:val="24"/>
                <w:highlight w:val="none"/>
                <w:u w:val="single"/>
              </w:rPr>
            </w:pPr>
            <w:r>
              <w:rPr>
                <w:rFonts w:ascii="宋体" w:hAnsi="宋体" w:cs="宋体"/>
                <w:color w:val="auto"/>
                <w:sz w:val="24"/>
                <w:szCs w:val="24"/>
                <w:highlight w:val="none"/>
                <w:u w:val="single"/>
              </w:rPr>
              <w:t>3</w:t>
            </w:r>
            <w:r>
              <w:rPr>
                <w:rFonts w:hint="eastAsia" w:ascii="宋体" w:hAnsi="宋体" w:cs="宋体"/>
                <w:color w:val="auto"/>
                <w:sz w:val="24"/>
                <w:szCs w:val="24"/>
                <w:highlight w:val="none"/>
                <w:u w:val="single"/>
              </w:rPr>
              <w:t>、地点：</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u w:val="single"/>
              </w:rPr>
              <w:t>网站。</w:t>
            </w:r>
          </w:p>
          <w:p w14:paraId="14FF2C02">
            <w:pPr>
              <w:snapToGrid w:val="0"/>
              <w:spacing w:line="420" w:lineRule="exact"/>
              <w:rPr>
                <w:rFonts w:ascii="Times New Roman" w:hAnsi="Times New Roman"/>
                <w:color w:val="auto"/>
                <w:sz w:val="24"/>
                <w:szCs w:val="24"/>
                <w:highlight w:val="none"/>
              </w:rPr>
            </w:pPr>
            <w:r>
              <w:rPr>
                <w:rFonts w:ascii="宋体" w:hAnsi="宋体" w:cs="宋体"/>
                <w:color w:val="auto"/>
                <w:sz w:val="24"/>
                <w:szCs w:val="24"/>
                <w:highlight w:val="none"/>
                <w:u w:val="single"/>
              </w:rPr>
              <w:t>4</w:t>
            </w:r>
            <w:r>
              <w:rPr>
                <w:rFonts w:hint="eastAsia" w:ascii="宋体" w:hAnsi="宋体" w:cs="宋体"/>
                <w:color w:val="auto"/>
                <w:sz w:val="24"/>
                <w:szCs w:val="24"/>
                <w:highlight w:val="none"/>
                <w:u w:val="single"/>
              </w:rPr>
              <w:t>、上述时间及地点是否有改变，请密切留意招标答疑纪要的相关信息。</w:t>
            </w:r>
          </w:p>
        </w:tc>
      </w:tr>
      <w:tr w14:paraId="337D50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08DE1A6C">
            <w:pPr>
              <w:snapToGrid w:val="0"/>
              <w:spacing w:line="400" w:lineRule="exact"/>
              <w:jc w:val="center"/>
              <w:rPr>
                <w:color w:val="auto"/>
                <w:sz w:val="24"/>
                <w:szCs w:val="24"/>
                <w:highlight w:val="none"/>
              </w:rPr>
            </w:pPr>
            <w:r>
              <w:rPr>
                <w:color w:val="auto"/>
                <w:sz w:val="24"/>
                <w:szCs w:val="24"/>
                <w:highlight w:val="none"/>
              </w:rPr>
              <w:t>4.2.3</w:t>
            </w:r>
          </w:p>
        </w:tc>
        <w:tc>
          <w:tcPr>
            <w:tcW w:w="2439" w:type="dxa"/>
            <w:tcBorders>
              <w:top w:val="single" w:color="auto" w:sz="6" w:space="0"/>
              <w:left w:val="single" w:color="auto" w:sz="6" w:space="0"/>
              <w:bottom w:val="single" w:color="auto" w:sz="6" w:space="0"/>
              <w:right w:val="single" w:color="auto" w:sz="6" w:space="0"/>
            </w:tcBorders>
            <w:vAlign w:val="center"/>
          </w:tcPr>
          <w:p w14:paraId="51E0DBAB">
            <w:pPr>
              <w:snapToGrid w:val="0"/>
              <w:spacing w:line="400" w:lineRule="exact"/>
              <w:jc w:val="center"/>
              <w:rPr>
                <w:color w:val="auto"/>
                <w:sz w:val="24"/>
                <w:szCs w:val="24"/>
                <w:highlight w:val="none"/>
              </w:rPr>
            </w:pPr>
            <w:r>
              <w:rPr>
                <w:rFonts w:hint="eastAsia"/>
                <w:color w:val="auto"/>
                <w:sz w:val="24"/>
                <w:szCs w:val="24"/>
                <w:highlight w:val="none"/>
              </w:rPr>
              <w:t>投标文件是否退还</w:t>
            </w:r>
          </w:p>
        </w:tc>
        <w:tc>
          <w:tcPr>
            <w:tcW w:w="6424" w:type="dxa"/>
            <w:tcBorders>
              <w:top w:val="single" w:color="auto" w:sz="6" w:space="0"/>
              <w:left w:val="single" w:color="auto" w:sz="6" w:space="0"/>
              <w:bottom w:val="single" w:color="auto" w:sz="6" w:space="0"/>
              <w:right w:val="single" w:color="auto" w:sz="4" w:space="0"/>
            </w:tcBorders>
            <w:vAlign w:val="center"/>
          </w:tcPr>
          <w:p w14:paraId="4B435ED8">
            <w:pPr>
              <w:pStyle w:val="6"/>
              <w:topLinePunct/>
              <w:spacing w:line="420" w:lineRule="exact"/>
              <w:rPr>
                <w:rFonts w:ascii="Times New Roman"/>
                <w:color w:val="auto"/>
                <w:kern w:val="2"/>
                <w:szCs w:val="24"/>
                <w:highlight w:val="none"/>
              </w:rPr>
            </w:pPr>
            <w:r>
              <w:rPr>
                <w:rFonts w:hint="eastAsia" w:ascii="Times New Roman"/>
                <w:color w:val="auto"/>
                <w:kern w:val="2"/>
                <w:szCs w:val="24"/>
                <w:highlight w:val="none"/>
              </w:rPr>
              <w:t>■否</w:t>
            </w:r>
          </w:p>
          <w:p w14:paraId="1276D011">
            <w:pPr>
              <w:pStyle w:val="6"/>
              <w:topLinePunct/>
              <w:spacing w:line="420" w:lineRule="exact"/>
              <w:rPr>
                <w:rFonts w:ascii="Times New Roman"/>
                <w:color w:val="auto"/>
                <w:kern w:val="2"/>
                <w:szCs w:val="24"/>
                <w:highlight w:val="none"/>
              </w:rPr>
            </w:pPr>
            <w:r>
              <w:rPr>
                <w:rFonts w:hint="eastAsia" w:hAnsi="宋体" w:cs="宋体"/>
                <w:color w:val="auto"/>
                <w:kern w:val="2"/>
                <w:szCs w:val="24"/>
                <w:highlight w:val="none"/>
              </w:rPr>
              <w:t>□是，</w:t>
            </w:r>
            <w:r>
              <w:rPr>
                <w:rFonts w:hint="eastAsia" w:ascii="Times New Roman"/>
                <w:color w:val="auto"/>
                <w:kern w:val="2"/>
                <w:szCs w:val="24"/>
                <w:highlight w:val="none"/>
              </w:rPr>
              <w:t>退还时间：</w:t>
            </w:r>
          </w:p>
        </w:tc>
      </w:tr>
      <w:tr w14:paraId="5A1453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5F9ADA15">
            <w:pPr>
              <w:snapToGrid w:val="0"/>
              <w:spacing w:line="400" w:lineRule="exact"/>
              <w:jc w:val="center"/>
              <w:rPr>
                <w:rFonts w:ascii="Times New Roman"/>
                <w:color w:val="auto"/>
                <w:sz w:val="24"/>
                <w:szCs w:val="24"/>
                <w:highlight w:val="none"/>
              </w:rPr>
            </w:pPr>
            <w:r>
              <w:rPr>
                <w:color w:val="auto"/>
                <w:sz w:val="24"/>
                <w:szCs w:val="24"/>
                <w:highlight w:val="none"/>
              </w:rPr>
              <w:t>5.1</w:t>
            </w:r>
            <w:r>
              <w:rPr>
                <w:rFonts w:hint="eastAsia"/>
                <w:color w:val="auto"/>
                <w:sz w:val="24"/>
                <w:szCs w:val="24"/>
                <w:highlight w:val="none"/>
              </w:rPr>
              <w:t>（</w:t>
            </w:r>
            <w:r>
              <w:rPr>
                <w:color w:val="auto"/>
                <w:sz w:val="24"/>
                <w:szCs w:val="24"/>
                <w:highlight w:val="none"/>
              </w:rPr>
              <w:t>B</w:t>
            </w:r>
            <w:r>
              <w:rPr>
                <w:rFonts w:hint="eastAsia"/>
                <w:color w:val="auto"/>
                <w:sz w:val="24"/>
                <w:szCs w:val="24"/>
                <w:highlight w:val="none"/>
              </w:rPr>
              <w:t>）</w:t>
            </w:r>
          </w:p>
        </w:tc>
        <w:tc>
          <w:tcPr>
            <w:tcW w:w="2439" w:type="dxa"/>
            <w:tcBorders>
              <w:top w:val="single" w:color="auto" w:sz="6" w:space="0"/>
              <w:left w:val="single" w:color="auto" w:sz="6" w:space="0"/>
              <w:bottom w:val="single" w:color="auto" w:sz="6" w:space="0"/>
              <w:right w:val="single" w:color="auto" w:sz="6" w:space="0"/>
            </w:tcBorders>
            <w:vAlign w:val="center"/>
          </w:tcPr>
          <w:p w14:paraId="3CF1B2D6">
            <w:pPr>
              <w:snapToGrid w:val="0"/>
              <w:spacing w:line="400" w:lineRule="exact"/>
              <w:jc w:val="center"/>
              <w:rPr>
                <w:color w:val="auto"/>
                <w:sz w:val="24"/>
                <w:szCs w:val="24"/>
                <w:highlight w:val="none"/>
              </w:rPr>
            </w:pPr>
            <w:r>
              <w:rPr>
                <w:rFonts w:hint="eastAsia"/>
                <w:color w:val="auto"/>
                <w:sz w:val="24"/>
                <w:szCs w:val="24"/>
                <w:highlight w:val="none"/>
              </w:rPr>
              <w:t>开标时间和地点</w:t>
            </w:r>
          </w:p>
        </w:tc>
        <w:tc>
          <w:tcPr>
            <w:tcW w:w="6424" w:type="dxa"/>
            <w:tcBorders>
              <w:top w:val="single" w:color="auto" w:sz="6" w:space="0"/>
              <w:left w:val="single" w:color="auto" w:sz="6" w:space="0"/>
              <w:bottom w:val="single" w:color="auto" w:sz="6" w:space="0"/>
              <w:right w:val="single" w:color="auto" w:sz="4" w:space="0"/>
            </w:tcBorders>
            <w:vAlign w:val="center"/>
          </w:tcPr>
          <w:p w14:paraId="18B0AEFE">
            <w:pPr>
              <w:snapToGrid w:val="0"/>
              <w:spacing w:line="420" w:lineRule="exact"/>
              <w:rPr>
                <w:color w:val="auto"/>
                <w:sz w:val="24"/>
                <w:szCs w:val="24"/>
                <w:highlight w:val="none"/>
              </w:rPr>
            </w:pPr>
            <w:r>
              <w:rPr>
                <w:rFonts w:hint="eastAsia"/>
                <w:color w:val="auto"/>
                <w:sz w:val="24"/>
                <w:szCs w:val="24"/>
                <w:highlight w:val="none"/>
              </w:rPr>
              <w:t>开标时间：同投标截止时间</w:t>
            </w:r>
          </w:p>
          <w:p w14:paraId="6DEEEA2C">
            <w:pPr>
              <w:snapToGrid w:val="0"/>
              <w:spacing w:line="420" w:lineRule="exact"/>
              <w:rPr>
                <w:color w:val="auto"/>
                <w:sz w:val="24"/>
                <w:szCs w:val="24"/>
                <w:highlight w:val="none"/>
              </w:rPr>
            </w:pPr>
            <w:r>
              <w:rPr>
                <w:rFonts w:hint="eastAsia"/>
                <w:color w:val="auto"/>
                <w:sz w:val="24"/>
                <w:szCs w:val="24"/>
                <w:highlight w:val="none"/>
              </w:rPr>
              <w:t>开标地点：</w:t>
            </w:r>
            <w:r>
              <w:rPr>
                <w:rFonts w:hint="eastAsia" w:ascii="宋体" w:hAnsi="宋体" w:cs="宋体"/>
                <w:color w:val="auto"/>
                <w:sz w:val="24"/>
                <w:szCs w:val="24"/>
                <w:highlight w:val="none"/>
                <w:u w:val="single"/>
                <w:lang w:eastAsia="zh-CN"/>
              </w:rPr>
              <w:t>广州交易集团有限公司（广州公共资源交易中心）</w:t>
            </w:r>
            <w:r>
              <w:rPr>
                <w:rFonts w:hint="eastAsia"/>
                <w:color w:val="auto"/>
                <w:sz w:val="24"/>
                <w:szCs w:val="24"/>
                <w:highlight w:val="none"/>
                <w:u w:val="single"/>
              </w:rPr>
              <w:t>第</w:t>
            </w:r>
            <w:r>
              <w:rPr>
                <w:color w:val="auto"/>
                <w:sz w:val="24"/>
                <w:szCs w:val="24"/>
                <w:highlight w:val="none"/>
                <w:u w:val="single"/>
              </w:rPr>
              <w:t xml:space="preserve">    </w:t>
            </w:r>
            <w:r>
              <w:rPr>
                <w:rFonts w:hint="eastAsia"/>
                <w:color w:val="auto"/>
                <w:sz w:val="24"/>
                <w:szCs w:val="24"/>
                <w:highlight w:val="none"/>
                <w:u w:val="single"/>
              </w:rPr>
              <w:t>开标室（广州市天河区天润路</w:t>
            </w:r>
            <w:r>
              <w:rPr>
                <w:color w:val="auto"/>
                <w:sz w:val="24"/>
                <w:szCs w:val="24"/>
                <w:highlight w:val="none"/>
                <w:u w:val="single"/>
              </w:rPr>
              <w:t>333</w:t>
            </w:r>
            <w:r>
              <w:rPr>
                <w:rFonts w:hint="eastAsia"/>
                <w:color w:val="auto"/>
                <w:sz w:val="24"/>
                <w:szCs w:val="24"/>
                <w:highlight w:val="none"/>
                <w:u w:val="single"/>
              </w:rPr>
              <w:t>号）</w:t>
            </w:r>
            <w:r>
              <w:rPr>
                <w:rFonts w:hint="eastAsia" w:ascii="宋体" w:hAnsi="宋体"/>
                <w:color w:val="auto"/>
                <w:sz w:val="24"/>
                <w:szCs w:val="24"/>
                <w:highlight w:val="none"/>
                <w:u w:val="single"/>
              </w:rPr>
              <w:t>（详见</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olor w:val="auto"/>
                <w:sz w:val="24"/>
                <w:szCs w:val="24"/>
                <w:highlight w:val="none"/>
                <w:u w:val="single"/>
              </w:rPr>
              <w:t>网站信息），并邀请所有投标人的法定代表人或其委托代理人准时参加。开标时，投标人代表有权出席开标会，也可以自主决定不参加开标会，若投标人代表对开标过程提出异议，该投标人代表须同时出示本人身份证原件。</w:t>
            </w:r>
          </w:p>
        </w:tc>
      </w:tr>
      <w:tr w14:paraId="717161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2F90D9FF">
            <w:pPr>
              <w:snapToGrid w:val="0"/>
              <w:spacing w:line="400" w:lineRule="exact"/>
              <w:jc w:val="center"/>
              <w:rPr>
                <w:color w:val="auto"/>
                <w:sz w:val="24"/>
                <w:szCs w:val="24"/>
                <w:highlight w:val="none"/>
              </w:rPr>
            </w:pPr>
            <w:r>
              <w:rPr>
                <w:color w:val="auto"/>
                <w:sz w:val="24"/>
                <w:szCs w:val="24"/>
                <w:highlight w:val="none"/>
              </w:rPr>
              <w:t>5.2</w:t>
            </w:r>
            <w:r>
              <w:rPr>
                <w:rFonts w:hint="eastAsia"/>
                <w:color w:val="auto"/>
                <w:sz w:val="24"/>
                <w:szCs w:val="24"/>
                <w:highlight w:val="none"/>
              </w:rPr>
              <w:t>（</w:t>
            </w:r>
            <w:r>
              <w:rPr>
                <w:color w:val="auto"/>
                <w:sz w:val="24"/>
                <w:szCs w:val="24"/>
                <w:highlight w:val="none"/>
              </w:rPr>
              <w:t>B</w:t>
            </w:r>
            <w:r>
              <w:rPr>
                <w:rFonts w:hint="eastAsia"/>
                <w:color w:val="auto"/>
                <w:sz w:val="24"/>
                <w:szCs w:val="24"/>
                <w:highlight w:val="none"/>
              </w:rPr>
              <w:t>）</w:t>
            </w:r>
          </w:p>
        </w:tc>
        <w:tc>
          <w:tcPr>
            <w:tcW w:w="2439" w:type="dxa"/>
            <w:tcBorders>
              <w:top w:val="single" w:color="auto" w:sz="6" w:space="0"/>
              <w:left w:val="single" w:color="auto" w:sz="6" w:space="0"/>
              <w:bottom w:val="single" w:color="auto" w:sz="6" w:space="0"/>
              <w:right w:val="single" w:color="auto" w:sz="6" w:space="0"/>
            </w:tcBorders>
            <w:vAlign w:val="center"/>
          </w:tcPr>
          <w:p w14:paraId="039E1EB9">
            <w:pPr>
              <w:snapToGrid w:val="0"/>
              <w:spacing w:line="400" w:lineRule="exact"/>
              <w:jc w:val="center"/>
              <w:rPr>
                <w:color w:val="auto"/>
                <w:sz w:val="24"/>
                <w:szCs w:val="24"/>
                <w:highlight w:val="none"/>
              </w:rPr>
            </w:pPr>
            <w:r>
              <w:rPr>
                <w:rFonts w:hint="eastAsia"/>
                <w:color w:val="auto"/>
                <w:sz w:val="24"/>
                <w:szCs w:val="24"/>
                <w:highlight w:val="none"/>
              </w:rPr>
              <w:t>开标程序</w:t>
            </w:r>
          </w:p>
        </w:tc>
        <w:tc>
          <w:tcPr>
            <w:tcW w:w="6424" w:type="dxa"/>
            <w:tcBorders>
              <w:top w:val="single" w:color="auto" w:sz="6" w:space="0"/>
              <w:left w:val="single" w:color="auto" w:sz="6" w:space="0"/>
              <w:bottom w:val="single" w:color="auto" w:sz="6" w:space="0"/>
              <w:right w:val="single" w:color="auto" w:sz="4" w:space="0"/>
            </w:tcBorders>
            <w:vAlign w:val="center"/>
          </w:tcPr>
          <w:p w14:paraId="1626F50A">
            <w:pPr>
              <w:snapToGrid w:val="0"/>
              <w:spacing w:line="420" w:lineRule="exact"/>
              <w:rPr>
                <w:color w:val="auto"/>
                <w:sz w:val="24"/>
                <w:szCs w:val="24"/>
                <w:highlight w:val="none"/>
              </w:rPr>
            </w:pPr>
            <w:r>
              <w:rPr>
                <w:rFonts w:hint="eastAsia"/>
                <w:color w:val="auto"/>
                <w:sz w:val="24"/>
                <w:szCs w:val="24"/>
                <w:highlight w:val="none"/>
              </w:rPr>
              <w:t>电子招投标项目开标按下列程序进行：</w:t>
            </w:r>
          </w:p>
          <w:p w14:paraId="718DB6CA">
            <w:pPr>
              <w:snapToGrid w:val="0"/>
              <w:spacing w:line="420" w:lineRule="exact"/>
              <w:rPr>
                <w:rFonts w:ascii="宋体" w:hAnsi="宋体" w:cs="宋体"/>
                <w:color w:val="auto"/>
                <w:sz w:val="24"/>
                <w:szCs w:val="24"/>
                <w:highlight w:val="none"/>
                <w:u w:val="single"/>
              </w:rPr>
            </w:pPr>
            <w:r>
              <w:rPr>
                <w:rFonts w:ascii="宋体" w:hAnsi="宋体" w:cs="宋体"/>
                <w:color w:val="auto"/>
                <w:sz w:val="24"/>
                <w:szCs w:val="24"/>
                <w:highlight w:val="none"/>
                <w:u w:val="single"/>
              </w:rPr>
              <w:t>5.2.1</w:t>
            </w:r>
            <w:r>
              <w:rPr>
                <w:rFonts w:hint="eastAsia" w:ascii="宋体" w:hAnsi="宋体" w:cs="宋体"/>
                <w:color w:val="auto"/>
                <w:sz w:val="24"/>
                <w:szCs w:val="24"/>
                <w:highlight w:val="none"/>
                <w:u w:val="single"/>
              </w:rPr>
              <w:t>主持人按下列程序进行开标：</w:t>
            </w:r>
          </w:p>
          <w:p w14:paraId="7025F9BA">
            <w:pPr>
              <w:snapToGrid w:val="0"/>
              <w:spacing w:line="420" w:lineRule="exac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1</w:t>
            </w:r>
            <w:r>
              <w:rPr>
                <w:rFonts w:hint="eastAsia" w:ascii="宋体" w:hAnsi="宋体" w:cs="宋体"/>
                <w:color w:val="auto"/>
                <w:sz w:val="24"/>
                <w:szCs w:val="24"/>
                <w:highlight w:val="none"/>
                <w:u w:val="single"/>
              </w:rPr>
              <w:t>）宣布开标纪律；</w:t>
            </w:r>
          </w:p>
          <w:p w14:paraId="685A01DB">
            <w:pPr>
              <w:snapToGrid w:val="0"/>
              <w:spacing w:line="420" w:lineRule="exac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2</w:t>
            </w:r>
            <w:r>
              <w:rPr>
                <w:rFonts w:hint="eastAsia" w:ascii="宋体" w:hAnsi="宋体" w:cs="宋体"/>
                <w:color w:val="auto"/>
                <w:sz w:val="24"/>
                <w:szCs w:val="24"/>
                <w:highlight w:val="none"/>
                <w:u w:val="single"/>
              </w:rPr>
              <w:t>）公布在投标截止时间前递交投标文件的投标人名称；</w:t>
            </w:r>
          </w:p>
          <w:p w14:paraId="0BC96884">
            <w:pPr>
              <w:snapToGrid w:val="0"/>
              <w:spacing w:line="420" w:lineRule="exac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3</w:t>
            </w:r>
            <w:r>
              <w:rPr>
                <w:rFonts w:hint="eastAsia" w:ascii="宋体" w:hAnsi="宋体" w:cs="宋体"/>
                <w:color w:val="auto"/>
                <w:sz w:val="24"/>
                <w:szCs w:val="24"/>
                <w:highlight w:val="none"/>
                <w:u w:val="single"/>
              </w:rPr>
              <w:t>）宣布开标人、唱标人、记录人、监标人等有关人员姓名；</w:t>
            </w:r>
          </w:p>
          <w:p w14:paraId="4ADF31CF">
            <w:pPr>
              <w:snapToGrid w:val="0"/>
              <w:spacing w:line="420" w:lineRule="exac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4</w:t>
            </w:r>
            <w:r>
              <w:rPr>
                <w:rFonts w:hint="eastAsia" w:ascii="宋体" w:hAnsi="宋体" w:cs="宋体"/>
                <w:color w:val="auto"/>
                <w:sz w:val="24"/>
                <w:szCs w:val="24"/>
                <w:highlight w:val="none"/>
                <w:u w:val="single"/>
              </w:rPr>
              <w:t>）投标人通过电子招标投标交易平台对已递交的电子投标文件进行解密，公布招标项目名称、投标人名称、投标报价、服务期限及其他内容，并记录在案；</w:t>
            </w:r>
          </w:p>
          <w:p w14:paraId="67085830">
            <w:pPr>
              <w:snapToGrid w:val="0"/>
              <w:spacing w:line="420" w:lineRule="exac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5</w:t>
            </w:r>
            <w:r>
              <w:rPr>
                <w:rFonts w:hint="eastAsia" w:ascii="宋体" w:hAnsi="宋体" w:cs="宋体"/>
                <w:color w:val="auto"/>
                <w:sz w:val="24"/>
                <w:szCs w:val="24"/>
                <w:highlight w:val="none"/>
                <w:u w:val="single"/>
              </w:rPr>
              <w:t>）投标人代表、招标人代表、监标人、记录人等有关人员在开标记录上签字确认；若有关人员不签字的，不影响开标程序；</w:t>
            </w:r>
          </w:p>
          <w:p w14:paraId="265AC1CA">
            <w:pPr>
              <w:snapToGrid w:val="0"/>
              <w:spacing w:line="420" w:lineRule="exac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6</w:t>
            </w:r>
            <w:r>
              <w:rPr>
                <w:rFonts w:hint="eastAsia" w:ascii="宋体" w:hAnsi="宋体" w:cs="宋体"/>
                <w:color w:val="auto"/>
                <w:sz w:val="24"/>
                <w:szCs w:val="24"/>
                <w:highlight w:val="none"/>
                <w:u w:val="single"/>
              </w:rPr>
              <w:t>）开标结束。</w:t>
            </w:r>
          </w:p>
          <w:p w14:paraId="53FE3E5A">
            <w:pPr>
              <w:snapToGrid w:val="0"/>
              <w:spacing w:line="420" w:lineRule="exact"/>
              <w:rPr>
                <w:rFonts w:ascii="宋体" w:hAnsi="宋体" w:cs="宋体"/>
                <w:color w:val="auto"/>
                <w:sz w:val="24"/>
                <w:szCs w:val="24"/>
                <w:highlight w:val="none"/>
                <w:u w:val="single"/>
              </w:rPr>
            </w:pPr>
            <w:r>
              <w:rPr>
                <w:rFonts w:ascii="宋体" w:hAnsi="宋体" w:cs="宋体"/>
                <w:color w:val="auto"/>
                <w:sz w:val="24"/>
                <w:szCs w:val="24"/>
                <w:highlight w:val="none"/>
                <w:u w:val="single"/>
              </w:rPr>
              <w:t>5.2.2</w:t>
            </w:r>
            <w:r>
              <w:rPr>
                <w:rFonts w:hint="eastAsia" w:ascii="宋体" w:hAnsi="宋体" w:cs="宋体"/>
                <w:color w:val="auto"/>
                <w:sz w:val="24"/>
                <w:szCs w:val="24"/>
                <w:highlight w:val="none"/>
                <w:u w:val="single"/>
              </w:rPr>
              <w:t>投标截止时间前未完成投标文件传输的或因投标人之外的原因造成投标文件未解密的或未在投标截止时间后半小时解密的，视为投标人其撤回投标文件。因投标人原因造成投标文件未解密的，或因投标人原因解密失败且未递交电子光盘或递交的电子光盘不能读取的，视为撤销其投标文件。</w:t>
            </w:r>
          </w:p>
          <w:p w14:paraId="4F3D800E">
            <w:pPr>
              <w:snapToGrid w:val="0"/>
              <w:spacing w:line="420" w:lineRule="exact"/>
              <w:rPr>
                <w:rFonts w:ascii="Times New Roman" w:hAnsi="Times New Roman"/>
                <w:color w:val="auto"/>
                <w:sz w:val="24"/>
                <w:szCs w:val="24"/>
                <w:highlight w:val="none"/>
                <w:u w:val="single"/>
              </w:rPr>
            </w:pPr>
            <w:r>
              <w:rPr>
                <w:rFonts w:ascii="宋体" w:hAnsi="宋体" w:cs="宋体"/>
                <w:color w:val="auto"/>
                <w:sz w:val="24"/>
                <w:szCs w:val="24"/>
                <w:highlight w:val="none"/>
                <w:u w:val="single"/>
              </w:rPr>
              <w:t>5.2.3</w:t>
            </w:r>
            <w:r>
              <w:rPr>
                <w:rFonts w:hint="eastAsia" w:ascii="宋体" w:hAnsi="宋体" w:cs="宋体"/>
                <w:color w:val="auto"/>
                <w:sz w:val="24"/>
                <w:szCs w:val="24"/>
                <w:highlight w:val="none"/>
                <w:u w:val="single"/>
              </w:rPr>
              <w:t>开标时，两个（含两个）以上的投标人加密打包投标文件电脑机器特征码一致的，不参与下一程序，并由评标委员会否决其投标。</w:t>
            </w:r>
          </w:p>
        </w:tc>
      </w:tr>
      <w:tr w14:paraId="2C467C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3FC89A6A">
            <w:pPr>
              <w:snapToGrid w:val="0"/>
              <w:spacing w:line="400" w:lineRule="exact"/>
              <w:jc w:val="center"/>
              <w:rPr>
                <w:color w:val="auto"/>
                <w:sz w:val="24"/>
                <w:szCs w:val="24"/>
                <w:highlight w:val="none"/>
              </w:rPr>
            </w:pPr>
            <w:r>
              <w:rPr>
                <w:color w:val="auto"/>
                <w:sz w:val="24"/>
                <w:szCs w:val="24"/>
                <w:highlight w:val="none"/>
              </w:rPr>
              <w:t>6.1.1</w:t>
            </w:r>
          </w:p>
        </w:tc>
        <w:tc>
          <w:tcPr>
            <w:tcW w:w="2439" w:type="dxa"/>
            <w:tcBorders>
              <w:top w:val="single" w:color="auto" w:sz="6" w:space="0"/>
              <w:left w:val="single" w:color="auto" w:sz="6" w:space="0"/>
              <w:bottom w:val="single" w:color="auto" w:sz="6" w:space="0"/>
              <w:right w:val="single" w:color="auto" w:sz="6" w:space="0"/>
            </w:tcBorders>
            <w:vAlign w:val="center"/>
          </w:tcPr>
          <w:p w14:paraId="7D3E92B2">
            <w:pPr>
              <w:snapToGrid w:val="0"/>
              <w:spacing w:line="400" w:lineRule="exact"/>
              <w:jc w:val="center"/>
              <w:rPr>
                <w:color w:val="auto"/>
                <w:sz w:val="24"/>
                <w:szCs w:val="24"/>
                <w:highlight w:val="none"/>
              </w:rPr>
            </w:pPr>
            <w:r>
              <w:rPr>
                <w:rFonts w:hint="eastAsia"/>
                <w:color w:val="auto"/>
                <w:sz w:val="24"/>
                <w:szCs w:val="24"/>
                <w:highlight w:val="none"/>
              </w:rPr>
              <w:t>评标委员会的组建</w:t>
            </w:r>
          </w:p>
        </w:tc>
        <w:tc>
          <w:tcPr>
            <w:tcW w:w="6424" w:type="dxa"/>
            <w:tcBorders>
              <w:top w:val="single" w:color="auto" w:sz="6" w:space="0"/>
              <w:left w:val="single" w:color="auto" w:sz="6" w:space="0"/>
              <w:bottom w:val="single" w:color="auto" w:sz="6" w:space="0"/>
              <w:right w:val="single" w:color="auto" w:sz="4" w:space="0"/>
            </w:tcBorders>
            <w:vAlign w:val="center"/>
          </w:tcPr>
          <w:p w14:paraId="6A37B128">
            <w:pPr>
              <w:snapToGrid w:val="0"/>
              <w:spacing w:line="420" w:lineRule="exact"/>
              <w:rPr>
                <w:color w:val="auto"/>
                <w:sz w:val="24"/>
                <w:szCs w:val="24"/>
                <w:highlight w:val="none"/>
              </w:rPr>
            </w:pPr>
            <w:r>
              <w:rPr>
                <w:rFonts w:hint="eastAsia"/>
                <w:color w:val="auto"/>
                <w:sz w:val="24"/>
                <w:szCs w:val="24"/>
                <w:highlight w:val="none"/>
              </w:rPr>
              <w:t>评标委员会由招标人依法组建。</w:t>
            </w:r>
          </w:p>
        </w:tc>
      </w:tr>
      <w:tr w14:paraId="2E8E7F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004561FA">
            <w:pPr>
              <w:snapToGrid w:val="0"/>
              <w:spacing w:line="400" w:lineRule="exact"/>
              <w:jc w:val="center"/>
              <w:rPr>
                <w:color w:val="auto"/>
                <w:sz w:val="24"/>
                <w:szCs w:val="24"/>
                <w:highlight w:val="none"/>
              </w:rPr>
            </w:pPr>
            <w:r>
              <w:rPr>
                <w:color w:val="auto"/>
                <w:sz w:val="24"/>
                <w:szCs w:val="24"/>
                <w:highlight w:val="none"/>
              </w:rPr>
              <w:t>6.3.2</w:t>
            </w:r>
          </w:p>
        </w:tc>
        <w:tc>
          <w:tcPr>
            <w:tcW w:w="2439" w:type="dxa"/>
            <w:tcBorders>
              <w:top w:val="single" w:color="auto" w:sz="6" w:space="0"/>
              <w:left w:val="single" w:color="auto" w:sz="6" w:space="0"/>
              <w:bottom w:val="single" w:color="auto" w:sz="6" w:space="0"/>
              <w:right w:val="single" w:color="auto" w:sz="6" w:space="0"/>
            </w:tcBorders>
            <w:vAlign w:val="center"/>
          </w:tcPr>
          <w:p w14:paraId="3B209528">
            <w:pPr>
              <w:snapToGrid w:val="0"/>
              <w:spacing w:line="400" w:lineRule="exact"/>
              <w:jc w:val="center"/>
              <w:rPr>
                <w:color w:val="auto"/>
                <w:sz w:val="24"/>
                <w:szCs w:val="24"/>
                <w:highlight w:val="none"/>
              </w:rPr>
            </w:pPr>
            <w:r>
              <w:rPr>
                <w:rFonts w:hint="eastAsia"/>
                <w:color w:val="auto"/>
                <w:sz w:val="24"/>
                <w:szCs w:val="24"/>
                <w:highlight w:val="none"/>
              </w:rPr>
              <w:t>评标委员会推荐中标候选人的人数</w:t>
            </w:r>
          </w:p>
        </w:tc>
        <w:tc>
          <w:tcPr>
            <w:tcW w:w="6424" w:type="dxa"/>
            <w:tcBorders>
              <w:top w:val="single" w:color="auto" w:sz="6" w:space="0"/>
              <w:left w:val="single" w:color="auto" w:sz="6" w:space="0"/>
              <w:bottom w:val="single" w:color="auto" w:sz="6" w:space="0"/>
              <w:right w:val="single" w:color="auto" w:sz="4" w:space="0"/>
            </w:tcBorders>
            <w:vAlign w:val="center"/>
          </w:tcPr>
          <w:p w14:paraId="40795DB3">
            <w:pPr>
              <w:snapToGrid w:val="0"/>
              <w:spacing w:line="420" w:lineRule="exact"/>
              <w:rPr>
                <w:color w:val="auto"/>
                <w:sz w:val="24"/>
                <w:szCs w:val="24"/>
                <w:highlight w:val="none"/>
              </w:rPr>
            </w:pPr>
            <w:r>
              <w:rPr>
                <w:rFonts w:hint="eastAsia"/>
                <w:color w:val="auto"/>
                <w:sz w:val="24"/>
                <w:szCs w:val="24"/>
                <w:highlight w:val="none"/>
              </w:rPr>
              <w:t>推荐中标候选人：</w:t>
            </w:r>
            <w:r>
              <w:rPr>
                <w:color w:val="auto"/>
                <w:sz w:val="24"/>
                <w:szCs w:val="24"/>
                <w:highlight w:val="none"/>
                <w:u w:val="single"/>
              </w:rPr>
              <w:t xml:space="preserve"> 3 </w:t>
            </w:r>
            <w:r>
              <w:rPr>
                <w:rFonts w:hint="eastAsia"/>
                <w:color w:val="auto"/>
                <w:sz w:val="24"/>
                <w:szCs w:val="24"/>
                <w:highlight w:val="none"/>
                <w:u w:val="single"/>
              </w:rPr>
              <w:t>名</w:t>
            </w:r>
          </w:p>
        </w:tc>
      </w:tr>
      <w:tr w14:paraId="3AD9A5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6721D7DB">
            <w:pPr>
              <w:snapToGrid w:val="0"/>
              <w:spacing w:line="400" w:lineRule="exact"/>
              <w:jc w:val="center"/>
              <w:rPr>
                <w:color w:val="auto"/>
                <w:sz w:val="24"/>
                <w:szCs w:val="24"/>
                <w:highlight w:val="none"/>
              </w:rPr>
            </w:pPr>
            <w:r>
              <w:rPr>
                <w:color w:val="auto"/>
                <w:sz w:val="24"/>
                <w:szCs w:val="24"/>
                <w:highlight w:val="none"/>
              </w:rPr>
              <w:t>7.1</w:t>
            </w:r>
          </w:p>
        </w:tc>
        <w:tc>
          <w:tcPr>
            <w:tcW w:w="2439" w:type="dxa"/>
            <w:tcBorders>
              <w:top w:val="single" w:color="auto" w:sz="6" w:space="0"/>
              <w:left w:val="single" w:color="auto" w:sz="6" w:space="0"/>
              <w:bottom w:val="single" w:color="auto" w:sz="6" w:space="0"/>
              <w:right w:val="single" w:color="auto" w:sz="6" w:space="0"/>
            </w:tcBorders>
            <w:vAlign w:val="center"/>
          </w:tcPr>
          <w:p w14:paraId="02F66511">
            <w:pPr>
              <w:snapToGrid w:val="0"/>
              <w:spacing w:line="400" w:lineRule="exact"/>
              <w:jc w:val="center"/>
              <w:rPr>
                <w:color w:val="auto"/>
                <w:sz w:val="24"/>
                <w:szCs w:val="24"/>
                <w:highlight w:val="none"/>
              </w:rPr>
            </w:pPr>
            <w:r>
              <w:rPr>
                <w:rFonts w:hint="eastAsia"/>
                <w:color w:val="auto"/>
                <w:sz w:val="24"/>
                <w:szCs w:val="24"/>
                <w:highlight w:val="none"/>
              </w:rPr>
              <w:t>中标候选人公示媒介及期限</w:t>
            </w:r>
          </w:p>
        </w:tc>
        <w:tc>
          <w:tcPr>
            <w:tcW w:w="6424" w:type="dxa"/>
            <w:tcBorders>
              <w:top w:val="single" w:color="auto" w:sz="6" w:space="0"/>
              <w:left w:val="single" w:color="auto" w:sz="6" w:space="0"/>
              <w:bottom w:val="single" w:color="auto" w:sz="6" w:space="0"/>
              <w:right w:val="single" w:color="auto" w:sz="4" w:space="0"/>
            </w:tcBorders>
            <w:vAlign w:val="center"/>
          </w:tcPr>
          <w:p w14:paraId="2CED9A4F">
            <w:pPr>
              <w:spacing w:line="420" w:lineRule="exact"/>
              <w:rPr>
                <w:color w:val="auto"/>
                <w:sz w:val="24"/>
                <w:szCs w:val="24"/>
                <w:highlight w:val="none"/>
              </w:rPr>
            </w:pPr>
            <w:r>
              <w:rPr>
                <w:rFonts w:hint="eastAsia"/>
                <w:color w:val="auto"/>
                <w:sz w:val="24"/>
                <w:szCs w:val="24"/>
                <w:highlight w:val="none"/>
              </w:rPr>
              <w:t>公示媒介：</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u w:val="single"/>
              </w:rPr>
              <w:t>网站、广东省招标投标监管网、中国招标投标公共服务平台</w:t>
            </w:r>
          </w:p>
          <w:p w14:paraId="7537110A">
            <w:pPr>
              <w:snapToGrid w:val="0"/>
              <w:spacing w:line="420" w:lineRule="exact"/>
              <w:rPr>
                <w:color w:val="auto"/>
                <w:sz w:val="24"/>
                <w:szCs w:val="24"/>
                <w:highlight w:val="none"/>
              </w:rPr>
            </w:pPr>
            <w:r>
              <w:rPr>
                <w:rFonts w:hint="eastAsia"/>
                <w:color w:val="auto"/>
                <w:sz w:val="24"/>
                <w:szCs w:val="24"/>
                <w:highlight w:val="none"/>
              </w:rPr>
              <w:t>公示期限：</w:t>
            </w:r>
            <w:r>
              <w:rPr>
                <w:color w:val="auto"/>
                <w:sz w:val="24"/>
                <w:szCs w:val="24"/>
                <w:highlight w:val="none"/>
                <w:u w:val="single"/>
              </w:rPr>
              <w:t xml:space="preserve"> 3 </w:t>
            </w:r>
            <w:r>
              <w:rPr>
                <w:rFonts w:hint="eastAsia"/>
                <w:color w:val="auto"/>
                <w:sz w:val="24"/>
                <w:szCs w:val="24"/>
                <w:highlight w:val="none"/>
              </w:rPr>
              <w:t>日</w:t>
            </w:r>
          </w:p>
        </w:tc>
      </w:tr>
      <w:tr w14:paraId="3ADA56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4E7318E2">
            <w:pPr>
              <w:snapToGrid w:val="0"/>
              <w:spacing w:line="400" w:lineRule="exact"/>
              <w:jc w:val="center"/>
              <w:rPr>
                <w:color w:val="auto"/>
                <w:sz w:val="24"/>
                <w:szCs w:val="24"/>
                <w:highlight w:val="none"/>
              </w:rPr>
            </w:pPr>
            <w:r>
              <w:rPr>
                <w:color w:val="auto"/>
                <w:sz w:val="24"/>
                <w:szCs w:val="24"/>
                <w:highlight w:val="none"/>
              </w:rPr>
              <w:t>7.4</w:t>
            </w:r>
          </w:p>
        </w:tc>
        <w:tc>
          <w:tcPr>
            <w:tcW w:w="2439" w:type="dxa"/>
            <w:tcBorders>
              <w:top w:val="single" w:color="auto" w:sz="6" w:space="0"/>
              <w:left w:val="single" w:color="auto" w:sz="6" w:space="0"/>
              <w:bottom w:val="single" w:color="auto" w:sz="6" w:space="0"/>
              <w:right w:val="single" w:color="auto" w:sz="6" w:space="0"/>
            </w:tcBorders>
            <w:vAlign w:val="center"/>
          </w:tcPr>
          <w:p w14:paraId="409BECB1">
            <w:pPr>
              <w:snapToGrid w:val="0"/>
              <w:spacing w:line="400" w:lineRule="exact"/>
              <w:jc w:val="center"/>
              <w:rPr>
                <w:color w:val="auto"/>
                <w:sz w:val="24"/>
                <w:szCs w:val="24"/>
                <w:highlight w:val="none"/>
              </w:rPr>
            </w:pPr>
            <w:r>
              <w:rPr>
                <w:rFonts w:hint="eastAsia"/>
                <w:color w:val="auto"/>
                <w:sz w:val="24"/>
                <w:szCs w:val="24"/>
                <w:highlight w:val="none"/>
              </w:rPr>
              <w:t>是否授权评标委员会确定中标人</w:t>
            </w:r>
          </w:p>
        </w:tc>
        <w:tc>
          <w:tcPr>
            <w:tcW w:w="6424" w:type="dxa"/>
            <w:tcBorders>
              <w:top w:val="single" w:color="auto" w:sz="6" w:space="0"/>
              <w:left w:val="single" w:color="auto" w:sz="6" w:space="0"/>
              <w:bottom w:val="single" w:color="auto" w:sz="6" w:space="0"/>
              <w:right w:val="single" w:color="auto" w:sz="4" w:space="0"/>
            </w:tcBorders>
            <w:vAlign w:val="center"/>
          </w:tcPr>
          <w:p w14:paraId="1608585D">
            <w:pPr>
              <w:spacing w:line="420" w:lineRule="exact"/>
              <w:rPr>
                <w:rFonts w:ascii="宋体" w:hAnsi="宋体" w:cs="宋体"/>
                <w:color w:val="auto"/>
                <w:sz w:val="24"/>
                <w:szCs w:val="24"/>
                <w:highlight w:val="none"/>
              </w:rPr>
            </w:pPr>
            <w:r>
              <w:rPr>
                <w:rFonts w:hint="eastAsia" w:ascii="宋体" w:hAnsi="宋体" w:cs="宋体"/>
                <w:color w:val="auto"/>
                <w:sz w:val="24"/>
                <w:szCs w:val="24"/>
                <w:highlight w:val="none"/>
              </w:rPr>
              <w:t>□是</w:t>
            </w:r>
          </w:p>
          <w:p w14:paraId="67887883">
            <w:pPr>
              <w:spacing w:line="420" w:lineRule="exact"/>
              <w:rPr>
                <w:rFonts w:ascii="Times New Roman" w:hAnsi="Times New Roman"/>
                <w:color w:val="auto"/>
                <w:sz w:val="24"/>
                <w:szCs w:val="24"/>
                <w:highlight w:val="none"/>
              </w:rPr>
            </w:pPr>
            <w:r>
              <w:rPr>
                <w:rFonts w:hint="eastAsia"/>
                <w:color w:val="auto"/>
                <w:sz w:val="24"/>
                <w:szCs w:val="24"/>
                <w:highlight w:val="none"/>
              </w:rPr>
              <w:t>■否</w:t>
            </w:r>
          </w:p>
        </w:tc>
      </w:tr>
      <w:tr w14:paraId="3D26A9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1CB5B32F">
            <w:pPr>
              <w:snapToGrid w:val="0"/>
              <w:spacing w:line="400" w:lineRule="exact"/>
              <w:jc w:val="center"/>
              <w:rPr>
                <w:color w:val="auto"/>
                <w:sz w:val="24"/>
                <w:szCs w:val="24"/>
                <w:highlight w:val="none"/>
              </w:rPr>
            </w:pPr>
            <w:r>
              <w:rPr>
                <w:color w:val="auto"/>
                <w:sz w:val="24"/>
                <w:szCs w:val="24"/>
                <w:highlight w:val="none"/>
              </w:rPr>
              <w:t>7.6.1</w:t>
            </w:r>
          </w:p>
        </w:tc>
        <w:tc>
          <w:tcPr>
            <w:tcW w:w="2439" w:type="dxa"/>
            <w:tcBorders>
              <w:top w:val="single" w:color="auto" w:sz="6" w:space="0"/>
              <w:left w:val="single" w:color="auto" w:sz="6" w:space="0"/>
              <w:bottom w:val="single" w:color="auto" w:sz="6" w:space="0"/>
              <w:right w:val="single" w:color="auto" w:sz="6" w:space="0"/>
            </w:tcBorders>
            <w:vAlign w:val="center"/>
          </w:tcPr>
          <w:p w14:paraId="08E1A900">
            <w:pPr>
              <w:snapToGrid w:val="0"/>
              <w:spacing w:line="400" w:lineRule="exact"/>
              <w:jc w:val="center"/>
              <w:rPr>
                <w:color w:val="auto"/>
                <w:sz w:val="24"/>
                <w:szCs w:val="24"/>
                <w:highlight w:val="none"/>
              </w:rPr>
            </w:pPr>
            <w:r>
              <w:rPr>
                <w:rFonts w:hint="eastAsia"/>
                <w:color w:val="auto"/>
                <w:sz w:val="24"/>
                <w:szCs w:val="24"/>
                <w:highlight w:val="none"/>
              </w:rPr>
              <w:t>履约保证金</w:t>
            </w:r>
          </w:p>
        </w:tc>
        <w:tc>
          <w:tcPr>
            <w:tcW w:w="6424" w:type="dxa"/>
            <w:tcBorders>
              <w:top w:val="single" w:color="auto" w:sz="6" w:space="0"/>
              <w:left w:val="single" w:color="auto" w:sz="6" w:space="0"/>
              <w:bottom w:val="single" w:color="auto" w:sz="6" w:space="0"/>
              <w:right w:val="single" w:color="auto" w:sz="4" w:space="0"/>
            </w:tcBorders>
            <w:vAlign w:val="center"/>
          </w:tcPr>
          <w:p w14:paraId="6DC0E664">
            <w:pPr>
              <w:pStyle w:val="6"/>
              <w:topLinePunct/>
              <w:spacing w:line="420" w:lineRule="exact"/>
              <w:rPr>
                <w:rFonts w:ascii="Times New Roman"/>
                <w:b/>
                <w:color w:val="auto"/>
                <w:kern w:val="2"/>
                <w:szCs w:val="24"/>
                <w:highlight w:val="none"/>
              </w:rPr>
            </w:pPr>
            <w:r>
              <w:rPr>
                <w:rFonts w:hint="eastAsia" w:ascii="Times New Roman"/>
                <w:b/>
                <w:color w:val="auto"/>
                <w:kern w:val="2"/>
                <w:szCs w:val="24"/>
                <w:highlight w:val="none"/>
              </w:rPr>
              <w:t>是否要求中标人提交履约保证金：</w:t>
            </w:r>
          </w:p>
          <w:p w14:paraId="42E86379">
            <w:pPr>
              <w:pStyle w:val="6"/>
              <w:topLinePunct/>
              <w:spacing w:line="420" w:lineRule="exact"/>
              <w:rPr>
                <w:rFonts w:ascii="Times New Roman"/>
                <w:color w:val="auto"/>
                <w:kern w:val="2"/>
                <w:szCs w:val="24"/>
                <w:highlight w:val="none"/>
              </w:rPr>
            </w:pPr>
            <w:r>
              <w:rPr>
                <w:rFonts w:hint="eastAsia" w:hAnsi="宋体" w:cs="宋体"/>
                <w:color w:val="auto"/>
                <w:szCs w:val="24"/>
                <w:highlight w:val="none"/>
              </w:rPr>
              <w:t>□</w:t>
            </w:r>
            <w:r>
              <w:rPr>
                <w:rFonts w:hint="eastAsia" w:ascii="Times New Roman"/>
                <w:b/>
                <w:color w:val="auto"/>
                <w:kern w:val="2"/>
                <w:szCs w:val="24"/>
                <w:highlight w:val="none"/>
              </w:rPr>
              <w:t>要求，履约保证金的形式：</w:t>
            </w:r>
            <w:r>
              <w:rPr>
                <w:rFonts w:ascii="Times New Roman"/>
                <w:color w:val="auto"/>
                <w:kern w:val="2"/>
                <w:szCs w:val="24"/>
                <w:highlight w:val="none"/>
                <w:u w:val="single"/>
              </w:rPr>
              <w:t>/</w:t>
            </w:r>
          </w:p>
          <w:p w14:paraId="681D4AEE">
            <w:pPr>
              <w:spacing w:line="420" w:lineRule="exact"/>
              <w:rPr>
                <w:rFonts w:ascii="Times New Roman"/>
                <w:color w:val="auto"/>
                <w:sz w:val="24"/>
                <w:szCs w:val="24"/>
                <w:highlight w:val="none"/>
                <w:u w:val="single"/>
              </w:rPr>
            </w:pPr>
            <w:r>
              <w:rPr>
                <w:rFonts w:hint="eastAsia"/>
                <w:b/>
                <w:color w:val="auto"/>
                <w:sz w:val="24"/>
                <w:szCs w:val="24"/>
                <w:highlight w:val="none"/>
              </w:rPr>
              <w:t>履约保证金的金额：</w:t>
            </w:r>
            <w:r>
              <w:rPr>
                <w:color w:val="auto"/>
                <w:sz w:val="24"/>
                <w:szCs w:val="24"/>
                <w:highlight w:val="none"/>
                <w:u w:val="single"/>
              </w:rPr>
              <w:t>/</w:t>
            </w:r>
            <w:r>
              <w:rPr>
                <w:rFonts w:hint="eastAsia"/>
                <w:color w:val="auto"/>
                <w:sz w:val="24"/>
                <w:szCs w:val="24"/>
                <w:highlight w:val="none"/>
                <w:u w:val="single"/>
              </w:rPr>
              <w:t>。</w:t>
            </w:r>
          </w:p>
          <w:p w14:paraId="6E30A666">
            <w:pPr>
              <w:pStyle w:val="6"/>
              <w:topLinePunct/>
              <w:spacing w:line="420" w:lineRule="exact"/>
              <w:rPr>
                <w:rFonts w:ascii="Times New Roman"/>
                <w:color w:val="auto"/>
                <w:kern w:val="2"/>
                <w:szCs w:val="24"/>
                <w:highlight w:val="none"/>
              </w:rPr>
            </w:pPr>
            <w:r>
              <w:rPr>
                <w:rFonts w:hint="eastAsia" w:ascii="Times New Roman"/>
                <w:b/>
                <w:color w:val="auto"/>
                <w:kern w:val="2"/>
                <w:szCs w:val="24"/>
                <w:highlight w:val="none"/>
              </w:rPr>
              <w:t>■不要求</w:t>
            </w:r>
          </w:p>
        </w:tc>
      </w:tr>
      <w:tr w14:paraId="439B3A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404048DA">
            <w:pPr>
              <w:snapToGrid w:val="0"/>
              <w:spacing w:line="400" w:lineRule="exact"/>
              <w:jc w:val="center"/>
              <w:rPr>
                <w:rFonts w:ascii="Times New Roman"/>
                <w:color w:val="auto"/>
                <w:sz w:val="24"/>
                <w:szCs w:val="24"/>
                <w:highlight w:val="none"/>
              </w:rPr>
            </w:pPr>
            <w:r>
              <w:rPr>
                <w:color w:val="auto"/>
                <w:sz w:val="24"/>
                <w:szCs w:val="24"/>
                <w:highlight w:val="none"/>
              </w:rPr>
              <w:t>9</w:t>
            </w:r>
          </w:p>
        </w:tc>
        <w:tc>
          <w:tcPr>
            <w:tcW w:w="2439" w:type="dxa"/>
            <w:tcBorders>
              <w:top w:val="single" w:color="auto" w:sz="6" w:space="0"/>
              <w:left w:val="single" w:color="auto" w:sz="6" w:space="0"/>
              <w:bottom w:val="single" w:color="auto" w:sz="6" w:space="0"/>
              <w:right w:val="single" w:color="auto" w:sz="6" w:space="0"/>
            </w:tcBorders>
            <w:vAlign w:val="center"/>
          </w:tcPr>
          <w:p w14:paraId="28C30BE6">
            <w:pPr>
              <w:snapToGrid w:val="0"/>
              <w:spacing w:line="400" w:lineRule="exact"/>
              <w:jc w:val="center"/>
              <w:rPr>
                <w:color w:val="auto"/>
                <w:sz w:val="24"/>
                <w:szCs w:val="24"/>
                <w:highlight w:val="none"/>
              </w:rPr>
            </w:pPr>
            <w:r>
              <w:rPr>
                <w:rFonts w:hint="eastAsia"/>
                <w:color w:val="auto"/>
                <w:sz w:val="24"/>
                <w:szCs w:val="24"/>
                <w:highlight w:val="none"/>
              </w:rPr>
              <w:t>是否采用电子招标投标</w:t>
            </w:r>
          </w:p>
        </w:tc>
        <w:tc>
          <w:tcPr>
            <w:tcW w:w="6424" w:type="dxa"/>
            <w:tcBorders>
              <w:top w:val="single" w:color="auto" w:sz="6" w:space="0"/>
              <w:left w:val="single" w:color="auto" w:sz="6" w:space="0"/>
              <w:bottom w:val="single" w:color="auto" w:sz="6" w:space="0"/>
              <w:right w:val="single" w:color="auto" w:sz="4" w:space="0"/>
            </w:tcBorders>
            <w:vAlign w:val="center"/>
          </w:tcPr>
          <w:p w14:paraId="2157AD2F">
            <w:pPr>
              <w:spacing w:line="420" w:lineRule="exact"/>
              <w:rPr>
                <w:rFonts w:ascii="宋体" w:hAnsi="宋体" w:cs="宋体"/>
                <w:color w:val="auto"/>
                <w:sz w:val="24"/>
                <w:szCs w:val="24"/>
                <w:highlight w:val="none"/>
              </w:rPr>
            </w:pPr>
            <w:r>
              <w:rPr>
                <w:rFonts w:hint="eastAsia" w:ascii="宋体" w:hAnsi="宋体" w:cs="宋体"/>
                <w:color w:val="auto"/>
                <w:sz w:val="24"/>
                <w:szCs w:val="24"/>
                <w:highlight w:val="none"/>
              </w:rPr>
              <w:t>□否</w:t>
            </w:r>
          </w:p>
          <w:p w14:paraId="5EE93DD7">
            <w:pPr>
              <w:spacing w:line="420" w:lineRule="exact"/>
              <w:rPr>
                <w:rFonts w:ascii="Times New Roman" w:hAnsi="Times New Roman"/>
                <w:color w:val="auto"/>
                <w:sz w:val="24"/>
                <w:szCs w:val="24"/>
                <w:highlight w:val="none"/>
              </w:rPr>
            </w:pPr>
            <w:r>
              <w:rPr>
                <w:rFonts w:hint="eastAsia"/>
                <w:color w:val="auto"/>
                <w:sz w:val="24"/>
                <w:szCs w:val="24"/>
                <w:highlight w:val="none"/>
              </w:rPr>
              <w:t>■是，具体要求：</w:t>
            </w:r>
          </w:p>
          <w:p w14:paraId="2AC49918">
            <w:pPr>
              <w:spacing w:line="420" w:lineRule="exact"/>
              <w:rPr>
                <w:color w:val="auto"/>
                <w:sz w:val="24"/>
                <w:szCs w:val="24"/>
                <w:highlight w:val="none"/>
                <w:u w:val="single"/>
              </w:rPr>
            </w:pPr>
            <w:r>
              <w:rPr>
                <w:rFonts w:ascii="宋体" w:hAnsi="宋体" w:cs="Courier New"/>
                <w:color w:val="auto"/>
                <w:sz w:val="24"/>
                <w:szCs w:val="24"/>
                <w:highlight w:val="none"/>
                <w:u w:val="single"/>
              </w:rPr>
              <w:t>1</w:t>
            </w:r>
            <w:r>
              <w:rPr>
                <w:rFonts w:hint="eastAsia" w:ascii="宋体" w:hAnsi="宋体" w:cs="Courier New"/>
                <w:color w:val="auto"/>
                <w:sz w:val="24"/>
                <w:szCs w:val="24"/>
                <w:highlight w:val="none"/>
                <w:u w:val="single"/>
              </w:rPr>
              <w:t>、</w:t>
            </w:r>
            <w:r>
              <w:rPr>
                <w:rFonts w:hint="eastAsia"/>
                <w:color w:val="auto"/>
                <w:sz w:val="24"/>
                <w:szCs w:val="24"/>
                <w:highlight w:val="none"/>
                <w:u w:val="single"/>
              </w:rPr>
              <w:t>具体操作详见《房屋建筑和市政基础设施工程全流程电子化项目专章》。</w:t>
            </w:r>
          </w:p>
          <w:p w14:paraId="4E7D5B9C">
            <w:pPr>
              <w:spacing w:line="420" w:lineRule="exact"/>
              <w:rPr>
                <w:rFonts w:ascii="宋体" w:hAnsi="宋体" w:cs="Courier New"/>
                <w:color w:val="auto"/>
                <w:sz w:val="24"/>
                <w:szCs w:val="24"/>
                <w:highlight w:val="none"/>
                <w:u w:val="single"/>
              </w:rPr>
            </w:pPr>
            <w:r>
              <w:rPr>
                <w:rFonts w:ascii="宋体" w:hAnsi="宋体" w:cs="Courier New"/>
                <w:color w:val="auto"/>
                <w:sz w:val="24"/>
                <w:szCs w:val="24"/>
                <w:highlight w:val="none"/>
                <w:u w:val="single"/>
              </w:rPr>
              <w:t>2</w:t>
            </w:r>
            <w:r>
              <w:rPr>
                <w:rFonts w:hint="eastAsia" w:ascii="宋体" w:hAnsi="宋体" w:cs="Courier New"/>
                <w:color w:val="auto"/>
                <w:sz w:val="24"/>
                <w:szCs w:val="24"/>
                <w:highlight w:val="none"/>
                <w:u w:val="single"/>
              </w:rPr>
              <w:t>、提交投标文件光盘备用</w:t>
            </w:r>
          </w:p>
          <w:p w14:paraId="0954DC59">
            <w:pPr>
              <w:spacing w:line="420" w:lineRule="exact"/>
              <w:rPr>
                <w:rFonts w:ascii="Times New Roman" w:hAnsi="Times New Roman"/>
                <w:color w:val="auto"/>
                <w:sz w:val="24"/>
                <w:szCs w:val="24"/>
                <w:highlight w:val="none"/>
                <w:u w:val="single"/>
              </w:rPr>
            </w:pPr>
            <w:r>
              <w:rPr>
                <w:rFonts w:hint="eastAsia"/>
                <w:color w:val="auto"/>
                <w:sz w:val="24"/>
                <w:szCs w:val="24"/>
                <w:highlight w:val="none"/>
                <w:u w:val="single"/>
              </w:rPr>
              <w:t>投标人可按《房屋建筑和市政基础设施工程全流程电子化项目专章》的操作方法制作的非加密的电子投标文件刻入光盘（</w:t>
            </w:r>
            <w:r>
              <w:rPr>
                <w:color w:val="auto"/>
                <w:sz w:val="24"/>
                <w:szCs w:val="24"/>
                <w:highlight w:val="none"/>
                <w:u w:val="single"/>
              </w:rPr>
              <w:t>1</w:t>
            </w:r>
            <w:r>
              <w:rPr>
                <w:rFonts w:hint="eastAsia"/>
                <w:color w:val="auto"/>
                <w:sz w:val="24"/>
                <w:szCs w:val="24"/>
                <w:highlight w:val="none"/>
                <w:u w:val="single"/>
              </w:rPr>
              <w:t>份），在规定的时间、地点提交备用，投标人递交投标文件备用光盘时应出示法定代表人证明书及法定代表人授权委托书（授权代表递交时出具）。刻录好的投标文件光盘密封在密封袋中，并在封口处加盖投标人单位公章。密封袋上应写明的内容见投标人须知前附表要求</w:t>
            </w:r>
            <w:r>
              <w:rPr>
                <w:color w:val="auto"/>
                <w:sz w:val="24"/>
                <w:szCs w:val="24"/>
                <w:highlight w:val="none"/>
                <w:u w:val="single"/>
              </w:rPr>
              <w:t>4.1.2</w:t>
            </w:r>
            <w:r>
              <w:rPr>
                <w:rFonts w:hint="eastAsia"/>
                <w:color w:val="auto"/>
                <w:sz w:val="24"/>
                <w:szCs w:val="24"/>
                <w:highlight w:val="none"/>
                <w:u w:val="single"/>
              </w:rPr>
              <w:t>。现场递交的投标文件（光盘）不得加密。光盘（投标文件）无法读取或导入的，则视为未提交备用投标文件光盘。如果投标人没有按规定通过交易平台网上递交电子投标文件的，不再读取提交的光盘。</w:t>
            </w:r>
          </w:p>
          <w:p w14:paraId="5EE59C7F">
            <w:pPr>
              <w:spacing w:line="420" w:lineRule="exact"/>
              <w:rPr>
                <w:color w:val="auto"/>
                <w:sz w:val="24"/>
                <w:szCs w:val="24"/>
                <w:highlight w:val="none"/>
                <w:u w:val="single"/>
              </w:rPr>
            </w:pPr>
            <w:r>
              <w:rPr>
                <w:rFonts w:ascii="宋体" w:hAnsi="宋体" w:cs="宋体"/>
                <w:color w:val="auto"/>
                <w:sz w:val="24"/>
                <w:szCs w:val="24"/>
                <w:highlight w:val="none"/>
                <w:u w:val="single"/>
              </w:rPr>
              <w:t>3</w:t>
            </w:r>
            <w:r>
              <w:rPr>
                <w:rFonts w:hint="eastAsia" w:ascii="宋体" w:hAnsi="宋体" w:cs="宋体"/>
                <w:color w:val="auto"/>
                <w:sz w:val="24"/>
                <w:szCs w:val="24"/>
                <w:highlight w:val="none"/>
                <w:u w:val="single"/>
              </w:rPr>
              <w:t>、补</w:t>
            </w:r>
            <w:r>
              <w:rPr>
                <w:rFonts w:hint="eastAsia"/>
                <w:color w:val="auto"/>
                <w:sz w:val="24"/>
                <w:szCs w:val="24"/>
                <w:highlight w:val="none"/>
                <w:u w:val="single"/>
              </w:rPr>
              <w:t>救方案</w:t>
            </w:r>
          </w:p>
          <w:p w14:paraId="6E658F9E">
            <w:pPr>
              <w:spacing w:line="420" w:lineRule="exact"/>
              <w:rPr>
                <w:color w:val="auto"/>
                <w:sz w:val="24"/>
                <w:szCs w:val="24"/>
                <w:highlight w:val="none"/>
                <w:u w:val="single"/>
              </w:rPr>
            </w:pPr>
            <w:r>
              <w:rPr>
                <w:rFonts w:hint="eastAsia"/>
                <w:color w:val="auto"/>
                <w:sz w:val="24"/>
                <w:szCs w:val="24"/>
                <w:highlight w:val="none"/>
                <w:u w:val="single"/>
              </w:rPr>
              <w:t>（</w:t>
            </w:r>
            <w:r>
              <w:rPr>
                <w:color w:val="auto"/>
                <w:sz w:val="24"/>
                <w:szCs w:val="24"/>
                <w:highlight w:val="none"/>
                <w:u w:val="single"/>
              </w:rPr>
              <w:t>1</w:t>
            </w:r>
            <w:r>
              <w:rPr>
                <w:rFonts w:hint="eastAsia"/>
                <w:color w:val="auto"/>
                <w:sz w:val="24"/>
                <w:szCs w:val="24"/>
                <w:highlight w:val="none"/>
                <w:u w:val="single"/>
              </w:rPr>
              <w:t>）投标文件解密失败的补救方案：</w:t>
            </w:r>
          </w:p>
          <w:p w14:paraId="56B75E32">
            <w:pPr>
              <w:spacing w:line="420" w:lineRule="exact"/>
              <w:rPr>
                <w:color w:val="auto"/>
                <w:sz w:val="24"/>
                <w:szCs w:val="24"/>
                <w:highlight w:val="none"/>
                <w:u w:val="single"/>
              </w:rPr>
            </w:pPr>
            <w:r>
              <w:rPr>
                <w:rFonts w:hint="eastAsia"/>
                <w:color w:val="auto"/>
                <w:sz w:val="24"/>
                <w:szCs w:val="24"/>
                <w:highlight w:val="none"/>
                <w:u w:val="single"/>
              </w:rPr>
              <w:t>在规定时间内，因投标人之外原因（指网络瘫痪、服务器损坏、交易系统故障短期无法恢复等因素）导致的电子投标文件解密失败，在开标现场读取光盘内容，继续开标程序。评标委员会对其投标文件的评审以光盘内容为准。因投标人原因解密失败且未递交电子光盘或递交的电子光盘不能读取的，视为撤</w:t>
            </w:r>
            <w:r>
              <w:rPr>
                <w:rFonts w:hint="eastAsia"/>
                <w:color w:val="auto"/>
                <w:sz w:val="24"/>
                <w:szCs w:val="24"/>
                <w:highlight w:val="none"/>
                <w:u w:val="single"/>
                <w:lang w:val="en-US" w:eastAsia="zh-CN"/>
              </w:rPr>
              <w:t>销</w:t>
            </w:r>
            <w:r>
              <w:rPr>
                <w:rFonts w:hint="eastAsia"/>
                <w:color w:val="auto"/>
                <w:sz w:val="24"/>
                <w:szCs w:val="24"/>
                <w:highlight w:val="none"/>
                <w:u w:val="single"/>
              </w:rPr>
              <w:t>投标文件。</w:t>
            </w:r>
          </w:p>
          <w:p w14:paraId="63423B38">
            <w:pPr>
              <w:spacing w:line="420" w:lineRule="exact"/>
              <w:rPr>
                <w:color w:val="auto"/>
                <w:sz w:val="24"/>
                <w:szCs w:val="24"/>
                <w:highlight w:val="none"/>
                <w:u w:val="single"/>
              </w:rPr>
            </w:pPr>
            <w:r>
              <w:rPr>
                <w:rFonts w:hint="eastAsia"/>
                <w:color w:val="auto"/>
                <w:sz w:val="24"/>
                <w:szCs w:val="24"/>
                <w:highlight w:val="none"/>
                <w:u w:val="single"/>
              </w:rPr>
              <w:t>（</w:t>
            </w:r>
            <w:r>
              <w:rPr>
                <w:color w:val="auto"/>
                <w:sz w:val="24"/>
                <w:szCs w:val="24"/>
                <w:highlight w:val="none"/>
                <w:u w:val="single"/>
              </w:rPr>
              <w:t>2</w:t>
            </w:r>
            <w:r>
              <w:rPr>
                <w:rFonts w:hint="eastAsia"/>
                <w:color w:val="auto"/>
                <w:sz w:val="24"/>
                <w:szCs w:val="24"/>
                <w:highlight w:val="none"/>
                <w:u w:val="single"/>
              </w:rPr>
              <w:t>）评标时突发情况的补救方案</w:t>
            </w:r>
          </w:p>
          <w:p w14:paraId="242A64C0">
            <w:pPr>
              <w:spacing w:line="420" w:lineRule="exact"/>
              <w:rPr>
                <w:color w:val="auto"/>
                <w:sz w:val="24"/>
                <w:szCs w:val="24"/>
                <w:highlight w:val="none"/>
                <w:u w:val="single"/>
              </w:rPr>
            </w:pPr>
            <w:r>
              <w:rPr>
                <w:rFonts w:hint="eastAsia"/>
                <w:color w:val="auto"/>
                <w:sz w:val="24"/>
                <w:szCs w:val="24"/>
                <w:highlight w:val="none"/>
                <w:u w:val="single"/>
              </w:rPr>
              <w:t>若遇不可抗力发生（如：网络瘫痪、服务器损坏、交易系统故障短期无法恢复等因素），由评标委员会开启递交的全部投标文件光盘，并按光盘内容进行评审。</w:t>
            </w:r>
          </w:p>
          <w:p w14:paraId="7855F1D5">
            <w:pPr>
              <w:spacing w:line="420" w:lineRule="exact"/>
              <w:rPr>
                <w:color w:val="auto"/>
                <w:sz w:val="24"/>
                <w:szCs w:val="24"/>
                <w:highlight w:val="none"/>
                <w:u w:val="single"/>
              </w:rPr>
            </w:pPr>
            <w:r>
              <w:rPr>
                <w:rFonts w:hint="eastAsia"/>
                <w:color w:val="auto"/>
                <w:sz w:val="24"/>
                <w:szCs w:val="24"/>
                <w:highlight w:val="none"/>
                <w:u w:val="single"/>
              </w:rPr>
              <w:t>（</w:t>
            </w:r>
            <w:r>
              <w:rPr>
                <w:color w:val="auto"/>
                <w:sz w:val="24"/>
                <w:szCs w:val="24"/>
                <w:highlight w:val="none"/>
                <w:u w:val="single"/>
              </w:rPr>
              <w:t>3</w:t>
            </w:r>
            <w:r>
              <w:rPr>
                <w:rFonts w:hint="eastAsia"/>
                <w:color w:val="auto"/>
                <w:sz w:val="24"/>
                <w:szCs w:val="24"/>
                <w:highlight w:val="none"/>
                <w:u w:val="single"/>
              </w:rPr>
              <w:t>）除发生上述情况外，开标评标均以投标人通过交易平台网上递交的电子投标文件为准。</w:t>
            </w:r>
          </w:p>
        </w:tc>
      </w:tr>
      <w:tr w14:paraId="186A06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0F4C7896">
            <w:pPr>
              <w:snapToGrid w:val="0"/>
              <w:spacing w:line="400" w:lineRule="exact"/>
              <w:jc w:val="center"/>
              <w:rPr>
                <w:color w:val="auto"/>
                <w:sz w:val="24"/>
                <w:szCs w:val="24"/>
                <w:highlight w:val="none"/>
              </w:rPr>
            </w:pPr>
            <w:r>
              <w:rPr>
                <w:color w:val="auto"/>
                <w:sz w:val="24"/>
                <w:szCs w:val="24"/>
                <w:highlight w:val="none"/>
              </w:rPr>
              <w:t>10</w:t>
            </w:r>
          </w:p>
        </w:tc>
        <w:tc>
          <w:tcPr>
            <w:tcW w:w="2439" w:type="dxa"/>
            <w:tcBorders>
              <w:top w:val="single" w:color="auto" w:sz="6" w:space="0"/>
              <w:left w:val="single" w:color="auto" w:sz="6" w:space="0"/>
              <w:bottom w:val="single" w:color="auto" w:sz="6" w:space="0"/>
              <w:right w:val="single" w:color="auto" w:sz="6" w:space="0"/>
            </w:tcBorders>
            <w:vAlign w:val="center"/>
          </w:tcPr>
          <w:p w14:paraId="376FE055">
            <w:pPr>
              <w:snapToGrid w:val="0"/>
              <w:spacing w:line="400" w:lineRule="exact"/>
              <w:jc w:val="center"/>
              <w:rPr>
                <w:color w:val="auto"/>
                <w:sz w:val="24"/>
                <w:szCs w:val="24"/>
                <w:highlight w:val="none"/>
              </w:rPr>
            </w:pPr>
            <w:r>
              <w:rPr>
                <w:rFonts w:hint="eastAsia"/>
                <w:color w:val="auto"/>
                <w:sz w:val="24"/>
                <w:szCs w:val="24"/>
                <w:highlight w:val="none"/>
              </w:rPr>
              <w:t>需要补充的其他内容</w:t>
            </w:r>
          </w:p>
        </w:tc>
        <w:tc>
          <w:tcPr>
            <w:tcW w:w="6424" w:type="dxa"/>
            <w:tcBorders>
              <w:top w:val="single" w:color="auto" w:sz="6" w:space="0"/>
              <w:left w:val="single" w:color="auto" w:sz="6" w:space="0"/>
              <w:bottom w:val="single" w:color="auto" w:sz="6" w:space="0"/>
              <w:right w:val="single" w:color="auto" w:sz="4" w:space="0"/>
            </w:tcBorders>
            <w:vAlign w:val="center"/>
          </w:tcPr>
          <w:p w14:paraId="66831C77">
            <w:pPr>
              <w:snapToGrid w:val="0"/>
              <w:spacing w:line="420" w:lineRule="exact"/>
              <w:rPr>
                <w:color w:val="auto"/>
                <w:sz w:val="24"/>
                <w:szCs w:val="24"/>
                <w:highlight w:val="none"/>
              </w:rPr>
            </w:pPr>
            <w:r>
              <w:rPr>
                <w:rFonts w:ascii="宋体" w:hAnsi="宋体" w:cs="宋体"/>
                <w:color w:val="auto"/>
                <w:sz w:val="24"/>
                <w:szCs w:val="24"/>
                <w:highlight w:val="none"/>
              </w:rPr>
              <w:t>/</w:t>
            </w:r>
          </w:p>
        </w:tc>
      </w:tr>
      <w:tr w14:paraId="1A5D6A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5676654F">
            <w:pPr>
              <w:snapToGrid w:val="0"/>
              <w:spacing w:line="400" w:lineRule="exact"/>
              <w:jc w:val="center"/>
              <w:rPr>
                <w:color w:val="auto"/>
                <w:sz w:val="24"/>
                <w:szCs w:val="24"/>
                <w:highlight w:val="none"/>
              </w:rPr>
            </w:pPr>
            <w:r>
              <w:rPr>
                <w:color w:val="auto"/>
                <w:sz w:val="24"/>
                <w:szCs w:val="24"/>
                <w:highlight w:val="none"/>
              </w:rPr>
              <w:t>10.1</w:t>
            </w:r>
          </w:p>
        </w:tc>
        <w:tc>
          <w:tcPr>
            <w:tcW w:w="2439" w:type="dxa"/>
            <w:tcBorders>
              <w:top w:val="single" w:color="auto" w:sz="6" w:space="0"/>
              <w:left w:val="single" w:color="auto" w:sz="6" w:space="0"/>
              <w:bottom w:val="single" w:color="auto" w:sz="6" w:space="0"/>
              <w:right w:val="single" w:color="auto" w:sz="6" w:space="0"/>
            </w:tcBorders>
            <w:vAlign w:val="center"/>
          </w:tcPr>
          <w:p w14:paraId="53EE0A44">
            <w:pPr>
              <w:snapToGrid w:val="0"/>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招标失败情形</w:t>
            </w:r>
          </w:p>
        </w:tc>
        <w:tc>
          <w:tcPr>
            <w:tcW w:w="6424" w:type="dxa"/>
            <w:tcBorders>
              <w:top w:val="single" w:color="auto" w:sz="6" w:space="0"/>
              <w:left w:val="single" w:color="auto" w:sz="6" w:space="0"/>
              <w:bottom w:val="single" w:color="auto" w:sz="6" w:space="0"/>
              <w:right w:val="single" w:color="auto" w:sz="4" w:space="0"/>
            </w:tcBorders>
            <w:vAlign w:val="center"/>
          </w:tcPr>
          <w:p w14:paraId="30475A96">
            <w:pPr>
              <w:snapToGrid w:val="0"/>
              <w:spacing w:line="420" w:lineRule="exact"/>
              <w:rPr>
                <w:rFonts w:ascii="宋体" w:hAnsi="宋体"/>
                <w:color w:val="auto"/>
                <w:sz w:val="24"/>
                <w:szCs w:val="24"/>
                <w:highlight w:val="none"/>
                <w:u w:val="single"/>
              </w:rPr>
            </w:pPr>
            <w:r>
              <w:rPr>
                <w:rFonts w:hint="eastAsia" w:ascii="宋体" w:hAnsi="宋体"/>
                <w:color w:val="auto"/>
                <w:sz w:val="24"/>
                <w:szCs w:val="24"/>
                <w:highlight w:val="none"/>
                <w:u w:val="single"/>
              </w:rPr>
              <w:t>本项目采用资格后审方式，满足资格审查合格条件或通过初步评审的投标人不足</w:t>
            </w:r>
            <w:r>
              <w:rPr>
                <w:rFonts w:ascii="宋体" w:hAnsi="宋体"/>
                <w:color w:val="auto"/>
                <w:sz w:val="24"/>
                <w:szCs w:val="24"/>
                <w:highlight w:val="none"/>
                <w:u w:val="single"/>
              </w:rPr>
              <w:t>3</w:t>
            </w:r>
            <w:r>
              <w:rPr>
                <w:rFonts w:hint="eastAsia" w:ascii="宋体" w:hAnsi="宋体"/>
                <w:color w:val="auto"/>
                <w:sz w:val="24"/>
                <w:szCs w:val="24"/>
                <w:highlight w:val="none"/>
                <w:u w:val="single"/>
              </w:rPr>
              <w:t>名时为招标失败。招标人分析招标失败原因，修正招标方案，报有关管理部门核准后，重新组织招标。</w:t>
            </w:r>
          </w:p>
        </w:tc>
      </w:tr>
      <w:tr w14:paraId="136C6A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79D15CDC">
            <w:pPr>
              <w:snapToGrid w:val="0"/>
              <w:spacing w:line="400" w:lineRule="exact"/>
              <w:jc w:val="center"/>
              <w:rPr>
                <w:rFonts w:ascii="Times New Roman" w:hAnsi="Times New Roman"/>
                <w:color w:val="auto"/>
                <w:sz w:val="24"/>
                <w:szCs w:val="24"/>
                <w:highlight w:val="none"/>
              </w:rPr>
            </w:pPr>
            <w:r>
              <w:rPr>
                <w:color w:val="auto"/>
                <w:sz w:val="24"/>
                <w:szCs w:val="24"/>
                <w:highlight w:val="none"/>
              </w:rPr>
              <w:t>10.2</w:t>
            </w:r>
          </w:p>
        </w:tc>
        <w:tc>
          <w:tcPr>
            <w:tcW w:w="2439" w:type="dxa"/>
            <w:tcBorders>
              <w:top w:val="single" w:color="auto" w:sz="6" w:space="0"/>
              <w:left w:val="single" w:color="auto" w:sz="6" w:space="0"/>
              <w:bottom w:val="single" w:color="auto" w:sz="6" w:space="0"/>
              <w:right w:val="single" w:color="auto" w:sz="6" w:space="0"/>
            </w:tcBorders>
            <w:vAlign w:val="center"/>
          </w:tcPr>
          <w:p w14:paraId="125577BA">
            <w:pPr>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特别提示</w:t>
            </w:r>
          </w:p>
        </w:tc>
        <w:tc>
          <w:tcPr>
            <w:tcW w:w="6424" w:type="dxa"/>
            <w:tcBorders>
              <w:top w:val="single" w:color="auto" w:sz="6" w:space="0"/>
              <w:left w:val="single" w:color="auto" w:sz="6" w:space="0"/>
              <w:bottom w:val="single" w:color="auto" w:sz="6" w:space="0"/>
              <w:right w:val="single" w:color="auto" w:sz="4" w:space="0"/>
            </w:tcBorders>
            <w:vAlign w:val="center"/>
          </w:tcPr>
          <w:p w14:paraId="00BB24D0">
            <w:pPr>
              <w:widowControl/>
              <w:shd w:val="clear" w:color="auto" w:fill="FFFFFF"/>
              <w:spacing w:line="420" w:lineRule="exact"/>
              <w:rPr>
                <w:rFonts w:ascii="宋体" w:hAnsi="宋体"/>
                <w:color w:val="auto"/>
                <w:sz w:val="24"/>
                <w:szCs w:val="24"/>
                <w:highlight w:val="none"/>
                <w:u w:val="single"/>
              </w:rPr>
            </w:pPr>
            <w:r>
              <w:rPr>
                <w:rFonts w:hint="eastAsia" w:ascii="宋体" w:hAnsi="宋体"/>
                <w:color w:val="auto"/>
                <w:sz w:val="24"/>
                <w:szCs w:val="24"/>
                <w:highlight w:val="none"/>
                <w:u w:val="single"/>
              </w:rPr>
              <w:t>投标人在本项目招标人的工程项目中存在下列行为的，将被拒绝一年内参与我单位后续工程投标。（注：自招标人发出通知之日起计）：</w:t>
            </w:r>
          </w:p>
          <w:p w14:paraId="7716F1FB">
            <w:pPr>
              <w:widowControl/>
              <w:shd w:val="clear" w:color="auto" w:fill="FFFFFF"/>
              <w:spacing w:line="420" w:lineRule="exact"/>
              <w:rPr>
                <w:rFonts w:hint="eastAsia" w:ascii="宋体" w:hAnsi="宋体"/>
                <w:color w:val="auto"/>
                <w:sz w:val="24"/>
                <w:szCs w:val="24"/>
                <w:highlight w:val="none"/>
                <w:u w:val="single"/>
              </w:rPr>
            </w:pPr>
            <w:r>
              <w:rPr>
                <w:rFonts w:hint="eastAsia" w:ascii="宋体" w:hAnsi="宋体"/>
                <w:color w:val="auto"/>
                <w:sz w:val="24"/>
                <w:szCs w:val="24"/>
                <w:highlight w:val="none"/>
                <w:u w:val="single"/>
              </w:rPr>
              <w:t>1.将中标工程转包或者违法分包的；</w:t>
            </w:r>
          </w:p>
          <w:p w14:paraId="0F4EB562">
            <w:pPr>
              <w:widowControl/>
              <w:shd w:val="clear" w:color="auto" w:fill="FFFFFF"/>
              <w:spacing w:line="420" w:lineRule="exact"/>
              <w:rPr>
                <w:rFonts w:hint="eastAsia" w:ascii="宋体" w:hAnsi="宋体"/>
                <w:color w:val="auto"/>
                <w:sz w:val="24"/>
                <w:szCs w:val="24"/>
                <w:highlight w:val="none"/>
                <w:u w:val="single"/>
              </w:rPr>
            </w:pPr>
            <w:r>
              <w:rPr>
                <w:rFonts w:hint="eastAsia" w:ascii="宋体" w:hAnsi="宋体"/>
                <w:color w:val="auto"/>
                <w:sz w:val="24"/>
                <w:szCs w:val="24"/>
                <w:highlight w:val="none"/>
                <w:u w:val="single"/>
              </w:rPr>
              <w:t>2.存在围标或串标情形的；</w:t>
            </w:r>
          </w:p>
          <w:p w14:paraId="30D2C0EB">
            <w:pPr>
              <w:widowControl/>
              <w:shd w:val="clear" w:color="auto" w:fill="FFFFFF"/>
              <w:spacing w:line="420" w:lineRule="exact"/>
              <w:rPr>
                <w:rFonts w:hint="eastAsia" w:ascii="宋体" w:hAnsi="宋体"/>
                <w:color w:val="auto"/>
                <w:sz w:val="24"/>
                <w:szCs w:val="24"/>
                <w:highlight w:val="none"/>
                <w:u w:val="single"/>
              </w:rPr>
            </w:pPr>
            <w:r>
              <w:rPr>
                <w:rFonts w:hint="eastAsia" w:ascii="宋体" w:hAnsi="宋体"/>
                <w:color w:val="auto"/>
                <w:sz w:val="24"/>
                <w:szCs w:val="24"/>
                <w:highlight w:val="none"/>
                <w:u w:val="single"/>
              </w:rPr>
              <w:t>3.在投标文件中提供虚假材料的；</w:t>
            </w:r>
          </w:p>
          <w:p w14:paraId="42BA43D9">
            <w:pPr>
              <w:widowControl/>
              <w:shd w:val="clear" w:color="auto" w:fill="FFFFFF"/>
              <w:spacing w:line="420" w:lineRule="exact"/>
              <w:rPr>
                <w:rFonts w:hint="eastAsia" w:ascii="宋体" w:hAnsi="宋体"/>
                <w:color w:val="auto"/>
                <w:sz w:val="24"/>
                <w:szCs w:val="24"/>
                <w:highlight w:val="none"/>
                <w:u w:val="single"/>
                <w:lang w:eastAsia="zh-CN"/>
              </w:rPr>
            </w:pP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.存在行贿情形的</w:t>
            </w:r>
            <w:r>
              <w:rPr>
                <w:rFonts w:hint="eastAsia" w:ascii="宋体" w:hAnsi="宋体"/>
                <w:color w:val="auto"/>
                <w:sz w:val="24"/>
                <w:szCs w:val="24"/>
                <w:highlight w:val="none"/>
                <w:u w:val="single"/>
                <w:lang w:eastAsia="zh-CN"/>
              </w:rPr>
              <w:t>；</w:t>
            </w:r>
          </w:p>
          <w:p w14:paraId="3825018C">
            <w:pPr>
              <w:pStyle w:val="24"/>
              <w:rPr>
                <w:rFonts w:ascii="宋体" w:hAnsi="宋体"/>
                <w:color w:val="auto"/>
                <w:sz w:val="24"/>
                <w:szCs w:val="24"/>
                <w:highlight w:val="none"/>
              </w:rPr>
            </w:pPr>
            <w:r>
              <w:rPr>
                <w:rFonts w:hint="eastAsia" w:ascii="宋体" w:hAnsi="宋体"/>
                <w:color w:val="auto"/>
                <w:sz w:val="24"/>
                <w:szCs w:val="24"/>
                <w:highlight w:val="none"/>
                <w:u w:val="single"/>
                <w:lang w:val="en-US" w:eastAsia="zh-CN"/>
              </w:rPr>
              <w:t>5.</w:t>
            </w:r>
            <w:r>
              <w:rPr>
                <w:rFonts w:hint="eastAsia" w:ascii="宋体" w:hAnsi="宋体"/>
                <w:color w:val="auto"/>
                <w:sz w:val="24"/>
                <w:highlight w:val="none"/>
                <w:u w:val="single"/>
                <w:lang w:val="en-US" w:eastAsia="zh-CN"/>
              </w:rPr>
              <w:t>若经中标单位审核的项目施工结算金额超过财政部门结算审定金额15%以上的，除按合同扣除违约金外，一年内禁止参与中心项目投标。</w:t>
            </w:r>
          </w:p>
        </w:tc>
      </w:tr>
      <w:tr w14:paraId="627466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1C91E257">
            <w:pPr>
              <w:snapToGrid w:val="0"/>
              <w:spacing w:line="400" w:lineRule="exact"/>
              <w:jc w:val="center"/>
              <w:rPr>
                <w:rFonts w:hint="eastAsia" w:ascii="Times New Roman" w:hAnsi="Times New Roman" w:eastAsia="宋体"/>
                <w:color w:val="auto"/>
                <w:sz w:val="24"/>
                <w:szCs w:val="24"/>
                <w:highlight w:val="none"/>
                <w:lang w:eastAsia="zh-CN"/>
              </w:rPr>
            </w:pPr>
            <w:r>
              <w:rPr>
                <w:color w:val="auto"/>
                <w:sz w:val="24"/>
                <w:szCs w:val="24"/>
                <w:highlight w:val="none"/>
              </w:rPr>
              <w:t>10.</w:t>
            </w:r>
            <w:r>
              <w:rPr>
                <w:rFonts w:hint="eastAsia"/>
                <w:color w:val="auto"/>
                <w:sz w:val="24"/>
                <w:szCs w:val="24"/>
                <w:highlight w:val="none"/>
                <w:lang w:val="en-US" w:eastAsia="zh-CN"/>
              </w:rPr>
              <w:t>3</w:t>
            </w:r>
          </w:p>
        </w:tc>
        <w:tc>
          <w:tcPr>
            <w:tcW w:w="2439" w:type="dxa"/>
            <w:tcBorders>
              <w:top w:val="single" w:color="auto" w:sz="6" w:space="0"/>
              <w:left w:val="single" w:color="auto" w:sz="6" w:space="0"/>
              <w:bottom w:val="single" w:color="auto" w:sz="6" w:space="0"/>
              <w:right w:val="single" w:color="auto" w:sz="6" w:space="0"/>
            </w:tcBorders>
            <w:vAlign w:val="center"/>
          </w:tcPr>
          <w:p w14:paraId="7EDA263A">
            <w:pPr>
              <w:spacing w:line="400" w:lineRule="exact"/>
              <w:jc w:val="center"/>
              <w:rPr>
                <w:rFonts w:ascii="宋体" w:hAnsi="宋体"/>
                <w:color w:val="auto"/>
                <w:sz w:val="24"/>
                <w:szCs w:val="24"/>
                <w:highlight w:val="none"/>
              </w:rPr>
            </w:pPr>
            <w:r>
              <w:rPr>
                <w:rFonts w:hint="eastAsia"/>
                <w:color w:val="auto"/>
                <w:sz w:val="24"/>
                <w:szCs w:val="24"/>
                <w:highlight w:val="none"/>
              </w:rPr>
              <w:t>招标人拒绝接收其投标文件情况</w:t>
            </w:r>
          </w:p>
        </w:tc>
        <w:tc>
          <w:tcPr>
            <w:tcW w:w="6424" w:type="dxa"/>
            <w:tcBorders>
              <w:top w:val="single" w:color="auto" w:sz="6" w:space="0"/>
              <w:left w:val="single" w:color="auto" w:sz="6" w:space="0"/>
              <w:bottom w:val="single" w:color="auto" w:sz="6" w:space="0"/>
              <w:right w:val="single" w:color="auto" w:sz="4" w:space="0"/>
            </w:tcBorders>
            <w:vAlign w:val="center"/>
          </w:tcPr>
          <w:p w14:paraId="1459BD80">
            <w:pPr>
              <w:pStyle w:val="18"/>
              <w:spacing w:after="0" w:line="420" w:lineRule="exact"/>
              <w:ind w:firstLine="0"/>
              <w:rPr>
                <w:rFonts w:ascii="宋体" w:hAnsi="宋体"/>
                <w:color w:val="auto"/>
                <w:kern w:val="2"/>
                <w:sz w:val="24"/>
                <w:highlight w:val="none"/>
              </w:rPr>
            </w:pPr>
            <w:r>
              <w:rPr>
                <w:rFonts w:hint="eastAsia" w:ascii="宋体" w:hAnsi="宋体"/>
                <w:color w:val="auto"/>
                <w:kern w:val="2"/>
                <w:sz w:val="24"/>
                <w:highlight w:val="none"/>
              </w:rPr>
              <w:t>在投标截止期后逾期上传递交电子投标文件的；</w:t>
            </w:r>
          </w:p>
        </w:tc>
      </w:tr>
      <w:tr w14:paraId="52272E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338AD876">
            <w:pPr>
              <w:snapToGrid w:val="0"/>
              <w:spacing w:line="400" w:lineRule="exact"/>
              <w:jc w:val="center"/>
              <w:rPr>
                <w:rFonts w:hint="eastAsia" w:ascii="Times New Roman" w:hAnsi="Times New Roman" w:eastAsia="宋体"/>
                <w:color w:val="auto"/>
                <w:sz w:val="24"/>
                <w:szCs w:val="24"/>
                <w:highlight w:val="none"/>
                <w:lang w:eastAsia="zh-CN"/>
              </w:rPr>
            </w:pPr>
            <w:r>
              <w:rPr>
                <w:color w:val="auto"/>
                <w:sz w:val="24"/>
                <w:szCs w:val="24"/>
                <w:highlight w:val="none"/>
              </w:rPr>
              <w:t>10.</w:t>
            </w:r>
            <w:r>
              <w:rPr>
                <w:rFonts w:hint="eastAsia"/>
                <w:color w:val="auto"/>
                <w:sz w:val="24"/>
                <w:szCs w:val="24"/>
                <w:highlight w:val="none"/>
                <w:lang w:val="en-US" w:eastAsia="zh-CN"/>
              </w:rPr>
              <w:t>4</w:t>
            </w:r>
          </w:p>
        </w:tc>
        <w:tc>
          <w:tcPr>
            <w:tcW w:w="2439" w:type="dxa"/>
            <w:tcBorders>
              <w:top w:val="single" w:color="auto" w:sz="6" w:space="0"/>
              <w:left w:val="single" w:color="auto" w:sz="6" w:space="0"/>
              <w:bottom w:val="single" w:color="auto" w:sz="6" w:space="0"/>
              <w:right w:val="single" w:color="auto" w:sz="6" w:space="0"/>
            </w:tcBorders>
            <w:vAlign w:val="center"/>
          </w:tcPr>
          <w:p w14:paraId="57398476">
            <w:pPr>
              <w:spacing w:line="400" w:lineRule="exact"/>
              <w:jc w:val="center"/>
              <w:rPr>
                <w:color w:val="auto"/>
                <w:sz w:val="24"/>
                <w:szCs w:val="24"/>
                <w:highlight w:val="none"/>
              </w:rPr>
            </w:pPr>
            <w:r>
              <w:rPr>
                <w:rFonts w:hint="eastAsia"/>
                <w:color w:val="auto"/>
                <w:sz w:val="24"/>
                <w:szCs w:val="24"/>
                <w:highlight w:val="none"/>
              </w:rPr>
              <w:t>投标文件公开</w:t>
            </w:r>
          </w:p>
        </w:tc>
        <w:tc>
          <w:tcPr>
            <w:tcW w:w="6424" w:type="dxa"/>
            <w:tcBorders>
              <w:top w:val="single" w:color="auto" w:sz="6" w:space="0"/>
              <w:left w:val="single" w:color="auto" w:sz="6" w:space="0"/>
              <w:bottom w:val="single" w:color="auto" w:sz="6" w:space="0"/>
              <w:right w:val="single" w:color="auto" w:sz="4" w:space="0"/>
            </w:tcBorders>
            <w:vAlign w:val="center"/>
          </w:tcPr>
          <w:p w14:paraId="524CB8FF">
            <w:pPr>
              <w:pStyle w:val="18"/>
              <w:spacing w:after="0" w:line="420" w:lineRule="exact"/>
              <w:ind w:firstLine="0"/>
              <w:rPr>
                <w:rFonts w:ascii="宋体" w:hAnsi="宋体"/>
                <w:color w:val="auto"/>
                <w:kern w:val="2"/>
                <w:sz w:val="24"/>
                <w:highlight w:val="none"/>
              </w:rPr>
            </w:pPr>
            <w:r>
              <w:rPr>
                <w:rFonts w:hint="eastAsia" w:ascii="宋体" w:hAnsi="宋体"/>
                <w:color w:val="auto"/>
                <w:kern w:val="2"/>
                <w:sz w:val="24"/>
                <w:highlight w:val="none"/>
              </w:rPr>
              <w:t>在产生中标候选人后，招标人将中标候选人的投标文件商务部分的电子版（报价清单、方案等涉及商业秘密的内容除外）在</w:t>
            </w:r>
            <w:r>
              <w:rPr>
                <w:rFonts w:hint="eastAsia" w:ascii="宋体" w:hAnsi="宋体"/>
                <w:color w:val="auto"/>
                <w:kern w:val="2"/>
                <w:sz w:val="24"/>
                <w:highlight w:val="none"/>
                <w:lang w:eastAsia="zh-CN"/>
              </w:rPr>
              <w:t>广州交易集团有限公司（广州公共资源交易中心）</w:t>
            </w:r>
            <w:r>
              <w:rPr>
                <w:rFonts w:hint="eastAsia" w:ascii="宋体" w:hAnsi="宋体"/>
                <w:color w:val="auto"/>
                <w:kern w:val="2"/>
                <w:sz w:val="24"/>
                <w:highlight w:val="none"/>
              </w:rPr>
              <w:t>网站公开。</w:t>
            </w:r>
          </w:p>
        </w:tc>
      </w:tr>
      <w:tr w14:paraId="2555A4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853" w:type="dxa"/>
            <w:tcBorders>
              <w:top w:val="single" w:color="auto" w:sz="6" w:space="0"/>
              <w:left w:val="single" w:color="auto" w:sz="4" w:space="0"/>
              <w:bottom w:val="single" w:color="auto" w:sz="6" w:space="0"/>
              <w:right w:val="single" w:color="auto" w:sz="6" w:space="0"/>
            </w:tcBorders>
            <w:vAlign w:val="center"/>
          </w:tcPr>
          <w:p w14:paraId="36D8E03C">
            <w:pPr>
              <w:snapToGrid w:val="0"/>
              <w:spacing w:line="400" w:lineRule="exact"/>
              <w:jc w:val="center"/>
              <w:rPr>
                <w:rFonts w:hint="eastAsia" w:ascii="Times New Roman" w:hAnsi="Times New Roman" w:eastAsia="宋体"/>
                <w:color w:val="auto"/>
                <w:sz w:val="24"/>
                <w:szCs w:val="24"/>
                <w:highlight w:val="none"/>
                <w:lang w:eastAsia="zh-CN"/>
              </w:rPr>
            </w:pPr>
            <w:r>
              <w:rPr>
                <w:color w:val="auto"/>
                <w:sz w:val="24"/>
                <w:szCs w:val="24"/>
                <w:highlight w:val="none"/>
              </w:rPr>
              <w:t>10.</w:t>
            </w:r>
            <w:r>
              <w:rPr>
                <w:rFonts w:hint="eastAsia"/>
                <w:color w:val="auto"/>
                <w:sz w:val="24"/>
                <w:szCs w:val="24"/>
                <w:highlight w:val="none"/>
                <w:lang w:val="en-US" w:eastAsia="zh-CN"/>
              </w:rPr>
              <w:t>5</w:t>
            </w:r>
          </w:p>
        </w:tc>
        <w:tc>
          <w:tcPr>
            <w:tcW w:w="2439" w:type="dxa"/>
            <w:tcBorders>
              <w:top w:val="single" w:color="auto" w:sz="6" w:space="0"/>
              <w:left w:val="single" w:color="auto" w:sz="6" w:space="0"/>
              <w:bottom w:val="single" w:color="auto" w:sz="6" w:space="0"/>
              <w:right w:val="single" w:color="auto" w:sz="6" w:space="0"/>
            </w:tcBorders>
            <w:vAlign w:val="center"/>
          </w:tcPr>
          <w:p w14:paraId="6433BB52">
            <w:pPr>
              <w:widowControl/>
              <w:shd w:val="clear" w:color="auto" w:fill="FFFFFF"/>
              <w:adjustRightInd w:val="0"/>
              <w:spacing w:line="400" w:lineRule="exact"/>
              <w:jc w:val="center"/>
              <w:rPr>
                <w:rFonts w:ascii="宋体" w:hAnsi="宋体"/>
                <w:color w:val="auto"/>
                <w:sz w:val="24"/>
                <w:szCs w:val="24"/>
                <w:highlight w:val="none"/>
              </w:rPr>
            </w:pPr>
            <w:r>
              <w:rPr>
                <w:rFonts w:hint="eastAsia" w:ascii="宋体" w:hAnsi="宋体"/>
                <w:color w:val="auto"/>
                <w:sz w:val="24"/>
                <w:szCs w:val="24"/>
                <w:highlight w:val="none"/>
              </w:rPr>
              <w:t>其他</w:t>
            </w:r>
          </w:p>
        </w:tc>
        <w:tc>
          <w:tcPr>
            <w:tcW w:w="6424" w:type="dxa"/>
            <w:tcBorders>
              <w:top w:val="single" w:color="auto" w:sz="6" w:space="0"/>
              <w:left w:val="single" w:color="auto" w:sz="6" w:space="0"/>
              <w:bottom w:val="single" w:color="auto" w:sz="6" w:space="0"/>
              <w:right w:val="single" w:color="auto" w:sz="4" w:space="0"/>
            </w:tcBorders>
            <w:vAlign w:val="center"/>
          </w:tcPr>
          <w:p w14:paraId="5DE76CA7">
            <w:pPr>
              <w:snapToGrid w:val="0"/>
              <w:spacing w:line="420" w:lineRule="exact"/>
              <w:rPr>
                <w:rFonts w:ascii="宋体" w:hAnsi="宋体"/>
                <w:color w:val="auto"/>
                <w:sz w:val="24"/>
                <w:szCs w:val="24"/>
                <w:highlight w:val="none"/>
                <w:u w:val="single"/>
              </w:rPr>
            </w:pPr>
            <w:r>
              <w:rPr>
                <w:rFonts w:ascii="宋体" w:hAnsi="宋体"/>
                <w:color w:val="auto"/>
                <w:sz w:val="24"/>
                <w:szCs w:val="24"/>
                <w:highlight w:val="none"/>
                <w:u w:val="single"/>
              </w:rPr>
              <w:t>1</w:t>
            </w:r>
            <w:r>
              <w:rPr>
                <w:rFonts w:hint="eastAsia" w:ascii="宋体" w:hAnsi="宋体"/>
                <w:color w:val="auto"/>
                <w:sz w:val="24"/>
                <w:szCs w:val="24"/>
                <w:highlight w:val="none"/>
                <w:u w:val="single"/>
              </w:rPr>
              <w:t>．招标公告、招标文件、答疑纪要等招标资料全部发布在</w:t>
            </w:r>
            <w:r>
              <w:rPr>
                <w:rFonts w:hint="eastAsia" w:ascii="宋体" w:hAnsi="宋体"/>
                <w:color w:val="auto"/>
                <w:sz w:val="24"/>
                <w:szCs w:val="24"/>
                <w:highlight w:val="none"/>
                <w:u w:val="single"/>
                <w:lang w:eastAsia="zh-CN"/>
              </w:rPr>
              <w:t>广州交易集团有限公司（广州公共资源交易中心）</w:t>
            </w:r>
            <w:r>
              <w:rPr>
                <w:rFonts w:hint="eastAsia" w:ascii="宋体" w:hAnsi="宋体"/>
                <w:color w:val="auto"/>
                <w:sz w:val="24"/>
                <w:szCs w:val="24"/>
                <w:highlight w:val="none"/>
                <w:u w:val="single"/>
              </w:rPr>
              <w:t>网站，由投标人自行下载查阅。</w:t>
            </w:r>
          </w:p>
          <w:p w14:paraId="04E5C3BA">
            <w:pPr>
              <w:snapToGrid w:val="0"/>
              <w:spacing w:line="420" w:lineRule="exact"/>
              <w:rPr>
                <w:rFonts w:ascii="宋体" w:hAnsi="宋体"/>
                <w:color w:val="auto"/>
                <w:sz w:val="24"/>
                <w:szCs w:val="24"/>
                <w:highlight w:val="none"/>
                <w:u w:val="single"/>
              </w:rPr>
            </w:pPr>
            <w:r>
              <w:rPr>
                <w:rFonts w:ascii="宋体" w:hAnsi="宋体"/>
                <w:color w:val="auto"/>
                <w:sz w:val="24"/>
                <w:szCs w:val="24"/>
                <w:highlight w:val="none"/>
                <w:u w:val="single"/>
              </w:rPr>
              <w:t>2</w:t>
            </w:r>
            <w:r>
              <w:rPr>
                <w:rFonts w:hint="eastAsia" w:ascii="宋体" w:hAnsi="宋体"/>
                <w:color w:val="auto"/>
                <w:sz w:val="24"/>
                <w:szCs w:val="24"/>
                <w:highlight w:val="none"/>
                <w:u w:val="single"/>
              </w:rPr>
              <w:t>．投标截止时间、开标时间和地点：发布在</w:t>
            </w:r>
            <w:r>
              <w:rPr>
                <w:rFonts w:hint="eastAsia" w:ascii="宋体" w:hAnsi="宋体"/>
                <w:color w:val="auto"/>
                <w:sz w:val="24"/>
                <w:szCs w:val="24"/>
                <w:highlight w:val="none"/>
                <w:u w:val="single"/>
                <w:lang w:eastAsia="zh-CN"/>
              </w:rPr>
              <w:t>广州交易集团有限公司（广州公共资源交易中心）</w:t>
            </w:r>
            <w:r>
              <w:rPr>
                <w:rFonts w:hint="eastAsia" w:ascii="宋体" w:hAnsi="宋体"/>
                <w:color w:val="auto"/>
                <w:sz w:val="24"/>
                <w:szCs w:val="24"/>
                <w:highlight w:val="none"/>
                <w:u w:val="single"/>
              </w:rPr>
              <w:t>网站（具体在网站主页“建设工程”中“项目查询”输入“项目名称”或“项目编号”进行查询）。</w:t>
            </w:r>
          </w:p>
          <w:p w14:paraId="336C6DEB">
            <w:pPr>
              <w:snapToGrid w:val="0"/>
              <w:spacing w:line="420" w:lineRule="exact"/>
              <w:rPr>
                <w:rFonts w:ascii="宋体" w:hAnsi="宋体" w:cs="宋体"/>
                <w:color w:val="auto"/>
                <w:kern w:val="0"/>
                <w:sz w:val="24"/>
                <w:szCs w:val="24"/>
                <w:highlight w:val="none"/>
              </w:rPr>
            </w:pPr>
            <w:r>
              <w:rPr>
                <w:rFonts w:ascii="宋体" w:hAnsi="宋体"/>
                <w:color w:val="auto"/>
                <w:sz w:val="24"/>
                <w:szCs w:val="24"/>
                <w:highlight w:val="none"/>
                <w:u w:val="single"/>
              </w:rPr>
              <w:t>3</w:t>
            </w:r>
            <w:r>
              <w:rPr>
                <w:rFonts w:hint="eastAsia" w:ascii="宋体" w:hAnsi="宋体"/>
                <w:color w:val="auto"/>
                <w:sz w:val="24"/>
                <w:szCs w:val="24"/>
                <w:highlight w:val="none"/>
                <w:u w:val="single"/>
              </w:rPr>
              <w:t>．中标后，中标单位须提交与网上上传电子投标文件完全一致的纸质投标文件（一式五份，加盖公章）至招标人。</w:t>
            </w:r>
          </w:p>
        </w:tc>
      </w:tr>
    </w:tbl>
    <w:p w14:paraId="671B7D19">
      <w:pPr>
        <w:pStyle w:val="3"/>
        <w:keepNext w:val="0"/>
        <w:keepLines w:val="0"/>
        <w:spacing w:before="0" w:after="0" w:line="360" w:lineRule="auto"/>
        <w:rPr>
          <w:rFonts w:ascii="Times New Roman" w:hAnsi="Times New Roman"/>
          <w:color w:val="auto"/>
          <w:highlight w:val="none"/>
        </w:rPr>
      </w:pPr>
    </w:p>
    <w:p w14:paraId="5A491BC8">
      <w:pPr>
        <w:pageBreakBefore/>
        <w:spacing w:line="360" w:lineRule="auto"/>
        <w:rPr>
          <w:rFonts w:ascii="宋体" w:hAnsi="宋体" w:cs="宋体"/>
          <w:b/>
          <w:color w:val="auto"/>
          <w:sz w:val="24"/>
          <w:szCs w:val="24"/>
          <w:highlight w:val="none"/>
        </w:rPr>
      </w:pPr>
      <w:r>
        <w:rPr>
          <w:rFonts w:ascii="宋体" w:hAnsi="宋体" w:cs="宋体"/>
          <w:b/>
          <w:bCs/>
          <w:color w:val="auto"/>
          <w:spacing w:val="1"/>
          <w:position w:val="-1"/>
          <w:sz w:val="24"/>
          <w:szCs w:val="24"/>
          <w:highlight w:val="none"/>
        </w:rPr>
        <w:t>1</w:t>
      </w:r>
      <w:r>
        <w:rPr>
          <w:rFonts w:ascii="宋体" w:hAnsi="宋体" w:cs="宋体"/>
          <w:b/>
          <w:bCs/>
          <w:color w:val="auto"/>
          <w:position w:val="-1"/>
          <w:sz w:val="24"/>
          <w:szCs w:val="24"/>
          <w:highlight w:val="none"/>
        </w:rPr>
        <w:t>.</w:t>
      </w:r>
      <w:r>
        <w:rPr>
          <w:rFonts w:hint="eastAsia" w:ascii="宋体" w:hAnsi="宋体" w:cs="宋体"/>
          <w:b/>
          <w:color w:val="auto"/>
          <w:spacing w:val="2"/>
          <w:position w:val="-1"/>
          <w:sz w:val="24"/>
          <w:szCs w:val="24"/>
          <w:highlight w:val="none"/>
        </w:rPr>
        <w:t>总则</w:t>
      </w:r>
    </w:p>
    <w:p w14:paraId="69AA6E4E">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招标项目概况</w:t>
      </w:r>
    </w:p>
    <w:p w14:paraId="34BADCFB">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1.1.1</w:t>
      </w:r>
      <w:r>
        <w:rPr>
          <w:rFonts w:hint="eastAsia" w:ascii="宋体" w:hAnsi="宋体" w:cs="宋体"/>
          <w:color w:val="auto"/>
          <w:sz w:val="24"/>
          <w:szCs w:val="24"/>
          <w:highlight w:val="none"/>
        </w:rPr>
        <w:t>根据《中华人民共和国招标投标法》、《中华人民共和国招标投标法实施条例》等有关法律、法规和规章的规定，本招标项目已具备招标条件，现对其进行招标。</w:t>
      </w:r>
    </w:p>
    <w:p w14:paraId="2769CC6C">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1.1.2</w:t>
      </w:r>
      <w:r>
        <w:rPr>
          <w:rFonts w:hint="eastAsia" w:ascii="宋体" w:hAnsi="宋体" w:cs="宋体"/>
          <w:color w:val="auto"/>
          <w:sz w:val="24"/>
          <w:szCs w:val="24"/>
          <w:highlight w:val="none"/>
        </w:rPr>
        <w:t>招标人：见投标人须知前附表。</w:t>
      </w:r>
    </w:p>
    <w:p w14:paraId="00024D41">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1.1.3</w:t>
      </w:r>
      <w:r>
        <w:rPr>
          <w:rFonts w:hint="eastAsia" w:ascii="宋体" w:hAnsi="宋体" w:cs="宋体"/>
          <w:color w:val="auto"/>
          <w:sz w:val="24"/>
          <w:szCs w:val="24"/>
          <w:highlight w:val="none"/>
        </w:rPr>
        <w:t>招标代理机构：见投标人须知前附表。</w:t>
      </w:r>
    </w:p>
    <w:p w14:paraId="495C20B3">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1.1.4</w:t>
      </w:r>
      <w:r>
        <w:rPr>
          <w:rFonts w:hint="eastAsia" w:ascii="宋体" w:hAnsi="宋体" w:cs="宋体"/>
          <w:color w:val="auto"/>
          <w:sz w:val="24"/>
          <w:szCs w:val="24"/>
          <w:highlight w:val="none"/>
        </w:rPr>
        <w:t>招标项目名称：见投标人须知前附表。</w:t>
      </w:r>
    </w:p>
    <w:p w14:paraId="7C44E3CF">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1.1.5</w:t>
      </w:r>
      <w:r>
        <w:rPr>
          <w:rFonts w:hint="eastAsia" w:ascii="宋体" w:hAnsi="宋体" w:cs="宋体"/>
          <w:color w:val="auto"/>
          <w:sz w:val="24"/>
          <w:szCs w:val="24"/>
          <w:highlight w:val="none"/>
        </w:rPr>
        <w:t>项目建设地点：见投标人须知前附表。</w:t>
      </w:r>
    </w:p>
    <w:p w14:paraId="2C588F96">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1.1.6</w:t>
      </w:r>
      <w:r>
        <w:rPr>
          <w:rFonts w:hint="eastAsia" w:ascii="宋体" w:hAnsi="宋体" w:cs="宋体"/>
          <w:color w:val="auto"/>
          <w:sz w:val="24"/>
          <w:szCs w:val="24"/>
          <w:highlight w:val="none"/>
        </w:rPr>
        <w:t>项目建设规模：见投标人须知前附表。</w:t>
      </w:r>
    </w:p>
    <w:p w14:paraId="4A5FFB83">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1.1.7</w:t>
      </w:r>
      <w:r>
        <w:rPr>
          <w:rFonts w:hint="eastAsia" w:ascii="宋体" w:hAnsi="宋体" w:cs="宋体"/>
          <w:color w:val="auto"/>
          <w:sz w:val="24"/>
          <w:szCs w:val="24"/>
          <w:highlight w:val="none"/>
        </w:rPr>
        <w:t>工程项目施工预计开工日期和建设周期：见投标人须知前附表。</w:t>
      </w:r>
    </w:p>
    <w:p w14:paraId="3E10AA36">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1.1.8</w:t>
      </w:r>
      <w:r>
        <w:rPr>
          <w:rFonts w:hint="eastAsia" w:ascii="宋体" w:hAnsi="宋体" w:cs="宋体"/>
          <w:color w:val="auto"/>
          <w:sz w:val="24"/>
          <w:szCs w:val="24"/>
          <w:highlight w:val="none"/>
        </w:rPr>
        <w:t>建筑安装工程费</w:t>
      </w:r>
      <w:r>
        <w:rPr>
          <w:rFonts w:ascii="宋体" w:hAnsi="宋体" w:cs="宋体"/>
          <w:color w:val="auto"/>
          <w:sz w:val="24"/>
          <w:szCs w:val="24"/>
          <w:highlight w:val="none"/>
        </w:rPr>
        <w:t>/</w:t>
      </w:r>
      <w:r>
        <w:rPr>
          <w:rFonts w:hint="eastAsia" w:ascii="宋体" w:hAnsi="宋体" w:cs="宋体"/>
          <w:color w:val="auto"/>
          <w:sz w:val="24"/>
          <w:szCs w:val="24"/>
          <w:highlight w:val="none"/>
        </w:rPr>
        <w:t>工程概算：见投标人须知前附表。</w:t>
      </w:r>
    </w:p>
    <w:p w14:paraId="60CACDDB">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招标项目的资金来源和落实情况</w:t>
      </w:r>
    </w:p>
    <w:p w14:paraId="0FCD5F51">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1.2.1</w:t>
      </w:r>
      <w:r>
        <w:rPr>
          <w:rFonts w:hint="eastAsia" w:ascii="宋体" w:hAnsi="宋体" w:cs="宋体"/>
          <w:color w:val="auto"/>
          <w:sz w:val="24"/>
          <w:szCs w:val="24"/>
          <w:highlight w:val="none"/>
        </w:rPr>
        <w:t>资金来源及比例：见投标人须知前附表。</w:t>
      </w:r>
    </w:p>
    <w:p w14:paraId="1687F810">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1.2.2</w:t>
      </w:r>
      <w:r>
        <w:rPr>
          <w:rFonts w:hint="eastAsia" w:ascii="宋体" w:hAnsi="宋体" w:cs="宋体"/>
          <w:color w:val="auto"/>
          <w:sz w:val="24"/>
          <w:szCs w:val="24"/>
          <w:highlight w:val="none"/>
        </w:rPr>
        <w:t>资金落实情况：见投标人须知前附表。</w:t>
      </w:r>
    </w:p>
    <w:p w14:paraId="7105FAB0">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1.3 </w:t>
      </w:r>
      <w:r>
        <w:rPr>
          <w:rFonts w:hint="eastAsia" w:ascii="宋体" w:hAnsi="宋体" w:cs="宋体"/>
          <w:color w:val="auto"/>
          <w:sz w:val="24"/>
          <w:szCs w:val="24"/>
          <w:highlight w:val="none"/>
        </w:rPr>
        <w:t>招标范围、服务期限和质量标准</w:t>
      </w:r>
    </w:p>
    <w:p w14:paraId="5645BB86">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1.3.1</w:t>
      </w:r>
      <w:r>
        <w:rPr>
          <w:rFonts w:hint="eastAsia" w:ascii="宋体" w:hAnsi="宋体" w:cs="宋体"/>
          <w:color w:val="auto"/>
          <w:sz w:val="24"/>
          <w:szCs w:val="24"/>
          <w:highlight w:val="none"/>
        </w:rPr>
        <w:t>招标范围：见投标人须知前附表。</w:t>
      </w:r>
    </w:p>
    <w:p w14:paraId="7BBC5F6B">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1.3.2</w:t>
      </w:r>
      <w:r>
        <w:rPr>
          <w:rFonts w:hint="eastAsia" w:ascii="宋体" w:hAnsi="宋体" w:cs="宋体"/>
          <w:color w:val="auto"/>
          <w:sz w:val="24"/>
          <w:szCs w:val="24"/>
          <w:highlight w:val="none"/>
        </w:rPr>
        <w:t>服务期限：见投标人须知前附表。</w:t>
      </w:r>
    </w:p>
    <w:p w14:paraId="764ED29C">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1.3.3</w:t>
      </w:r>
      <w:r>
        <w:rPr>
          <w:rFonts w:hint="eastAsia" w:ascii="宋体" w:hAnsi="宋体" w:cs="宋体"/>
          <w:color w:val="auto"/>
          <w:sz w:val="24"/>
          <w:szCs w:val="24"/>
          <w:highlight w:val="none"/>
        </w:rPr>
        <w:t>质量标准：见投标人须知前附表。</w:t>
      </w:r>
    </w:p>
    <w:p w14:paraId="6E859975">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1.4</w:t>
      </w:r>
      <w:r>
        <w:rPr>
          <w:rFonts w:hint="eastAsia" w:ascii="宋体" w:hAnsi="宋体" w:cs="宋体"/>
          <w:color w:val="auto"/>
          <w:sz w:val="24"/>
          <w:szCs w:val="24"/>
          <w:highlight w:val="none"/>
        </w:rPr>
        <w:t>投标人资格要求</w:t>
      </w:r>
    </w:p>
    <w:p w14:paraId="653B5112">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1.4.1</w:t>
      </w:r>
      <w:r>
        <w:rPr>
          <w:rFonts w:hint="eastAsia" w:ascii="宋体" w:hAnsi="宋体" w:cs="宋体"/>
          <w:color w:val="auto"/>
          <w:sz w:val="24"/>
          <w:szCs w:val="24"/>
          <w:highlight w:val="none"/>
        </w:rPr>
        <w:t>投标人应具备承担本招标项目资质条件、能力和信誉：</w:t>
      </w:r>
    </w:p>
    <w:p w14:paraId="604C207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）资质要求：见投标人须知前附表；</w:t>
      </w:r>
    </w:p>
    <w:p w14:paraId="4B5824D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）财务要求：见投标人须知前附表；</w:t>
      </w:r>
    </w:p>
    <w:p w14:paraId="017BFEC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）业绩要求：见投标人须知前附表；</w:t>
      </w:r>
    </w:p>
    <w:p w14:paraId="1F61EC7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）信誉要求：见投标人须知前附表；</w:t>
      </w:r>
    </w:p>
    <w:p w14:paraId="5E85A54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）项目负责人的资格要求：见投标人须知前附表；</w:t>
      </w:r>
    </w:p>
    <w:p w14:paraId="1B2D996C">
      <w:pPr>
        <w:widowControl/>
        <w:spacing w:beforeAutospacing="1" w:afterAutospacing="1" w:line="360" w:lineRule="auto"/>
        <w:jc w:val="left"/>
        <w:rPr>
          <w:rFonts w:ascii="宋体" w:hAnsi="宋体" w:cs="宋体"/>
          <w:color w:val="auto"/>
          <w:sz w:val="24"/>
          <w:szCs w:val="24"/>
          <w:highlight w:val="none"/>
        </w:rPr>
        <w:sectPr>
          <w:footerReference r:id="rId5" w:type="default"/>
          <w:pgSz w:w="11905" w:h="16838"/>
          <w:pgMar w:top="1417" w:right="1418" w:bottom="1134" w:left="1474" w:header="851" w:footer="794" w:gutter="0"/>
          <w:cols w:space="720" w:num="1"/>
          <w:rtlGutter w:val="1"/>
        </w:sectPr>
      </w:pPr>
    </w:p>
    <w:p w14:paraId="1967B62C">
      <w:pPr>
        <w:spacing w:line="360" w:lineRule="auto"/>
        <w:ind w:firstLine="480" w:firstLineChars="200"/>
        <w:rPr>
          <w:rFonts w:ascii="宋体" w:hAnsi="宋体" w:cs="宋体"/>
          <w:color w:val="auto"/>
          <w:sz w:val="24"/>
          <w:szCs w:val="24"/>
          <w:highlight w:val="none"/>
        </w:rPr>
      </w:pPr>
      <w:r>
        <w:rPr>
          <w:rFonts w:hint="eastAsia" w:ascii="宋体" w:hAnsi="宋体" w:cs="宋体"/>
          <w:color w:val="auto"/>
          <w:position w:val="-1"/>
          <w:sz w:val="24"/>
          <w:szCs w:val="24"/>
          <w:highlight w:val="none"/>
        </w:rPr>
        <w:t>（</w:t>
      </w:r>
      <w:r>
        <w:rPr>
          <w:rFonts w:ascii="宋体" w:hAnsi="宋体" w:cs="宋体"/>
          <w:color w:val="auto"/>
          <w:position w:val="-1"/>
          <w:sz w:val="24"/>
          <w:szCs w:val="24"/>
          <w:highlight w:val="none"/>
        </w:rPr>
        <w:t>6</w:t>
      </w:r>
      <w:r>
        <w:rPr>
          <w:rFonts w:hint="eastAsia" w:ascii="宋体" w:hAnsi="宋体" w:cs="宋体"/>
          <w:color w:val="auto"/>
          <w:position w:val="-1"/>
          <w:sz w:val="24"/>
          <w:szCs w:val="24"/>
          <w:highlight w:val="none"/>
        </w:rPr>
        <w:t>）其他主要人员要求：见投标人须知前附表。</w:t>
      </w:r>
    </w:p>
    <w:p w14:paraId="192A747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）仪器设备要求：见投标人须知前附表。</w:t>
      </w:r>
    </w:p>
    <w:p w14:paraId="134962F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8</w:t>
      </w:r>
      <w:r>
        <w:rPr>
          <w:rFonts w:hint="eastAsia" w:ascii="宋体" w:hAnsi="宋体" w:cs="宋体"/>
          <w:color w:val="auto"/>
          <w:sz w:val="24"/>
          <w:szCs w:val="24"/>
          <w:highlight w:val="none"/>
        </w:rPr>
        <w:t>）其他要求：见投标人须知前附表。需要提交的相关证明材料见本章第</w:t>
      </w:r>
      <w:r>
        <w:rPr>
          <w:rFonts w:ascii="宋体" w:hAnsi="宋体" w:cs="宋体"/>
          <w:color w:val="auto"/>
          <w:sz w:val="24"/>
          <w:szCs w:val="24"/>
          <w:highlight w:val="none"/>
        </w:rPr>
        <w:t xml:space="preserve"> 3.5 </w:t>
      </w:r>
      <w:r>
        <w:rPr>
          <w:rFonts w:hint="eastAsia" w:ascii="宋体" w:hAnsi="宋体" w:cs="宋体"/>
          <w:color w:val="auto"/>
          <w:sz w:val="24"/>
          <w:szCs w:val="24"/>
          <w:highlight w:val="none"/>
        </w:rPr>
        <w:t>款的规定。</w:t>
      </w:r>
    </w:p>
    <w:p w14:paraId="73AF4C95">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1.4.2</w:t>
      </w:r>
      <w:r>
        <w:rPr>
          <w:rFonts w:hint="eastAsia" w:ascii="宋体" w:hAnsi="宋体" w:cs="宋体"/>
          <w:color w:val="auto"/>
          <w:sz w:val="24"/>
          <w:szCs w:val="24"/>
          <w:highlight w:val="none"/>
        </w:rPr>
        <w:t>投标人须知前附表规定接受联合体投标的，联合体除应符合本章第</w:t>
      </w:r>
      <w:r>
        <w:rPr>
          <w:rFonts w:ascii="宋体" w:hAnsi="宋体" w:cs="宋体"/>
          <w:color w:val="auto"/>
          <w:sz w:val="24"/>
          <w:szCs w:val="24"/>
          <w:highlight w:val="none"/>
        </w:rPr>
        <w:t xml:space="preserve">1.4.1 </w:t>
      </w:r>
      <w:r>
        <w:rPr>
          <w:rFonts w:hint="eastAsia" w:ascii="宋体" w:hAnsi="宋体" w:cs="宋体"/>
          <w:color w:val="auto"/>
          <w:sz w:val="24"/>
          <w:szCs w:val="24"/>
          <w:highlight w:val="none"/>
        </w:rPr>
        <w:t>项和投标人须知前附表的要求外，还应遵守以下规定：</w:t>
      </w:r>
    </w:p>
    <w:p w14:paraId="67EB49B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）联合体各方应按招标文件提供的格式签订联合体协议书，明确联合体牵头人和各方权利义务，并承诺就中标项目向招标人承担连带责任；</w:t>
      </w:r>
    </w:p>
    <w:p w14:paraId="434F1EB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）由同一专业的单位组成的联合体，按照资质等级较低的单位确定资质等级；</w:t>
      </w:r>
    </w:p>
    <w:p w14:paraId="49423CF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）联合体各方不得再以自己名义单独或参加其他联合体在本招标项目中投标，否则各相关投标均无效。</w:t>
      </w:r>
    </w:p>
    <w:p w14:paraId="1158B450">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1.4.3</w:t>
      </w:r>
      <w:r>
        <w:rPr>
          <w:rFonts w:hint="eastAsia" w:ascii="宋体" w:hAnsi="宋体" w:cs="宋体"/>
          <w:color w:val="auto"/>
          <w:sz w:val="24"/>
          <w:szCs w:val="24"/>
          <w:highlight w:val="none"/>
        </w:rPr>
        <w:t>投标人不得存在下列情形之一：</w:t>
      </w:r>
    </w:p>
    <w:p w14:paraId="57191FD5">
      <w:pPr>
        <w:pStyle w:val="11"/>
        <w:spacing w:line="360" w:lineRule="auto"/>
        <w:ind w:left="803" w:hanging="323"/>
        <w:jc w:val="left"/>
        <w:rPr>
          <w:rFonts w:hAnsi="宋体" w:cs="宋体"/>
          <w:color w:val="auto"/>
          <w:sz w:val="24"/>
          <w:szCs w:val="24"/>
          <w:highlight w:val="none"/>
          <w:u w:val="single"/>
          <w:lang w:eastAsia="zh-CN"/>
        </w:rPr>
      </w:pPr>
      <w:r>
        <w:rPr>
          <w:rFonts w:hint="eastAsia" w:hAnsi="宋体" w:cs="宋体"/>
          <w:color w:val="auto"/>
          <w:sz w:val="24"/>
          <w:szCs w:val="24"/>
          <w:highlight w:val="none"/>
          <w:u w:val="single"/>
          <w:lang w:eastAsia="zh-CN"/>
        </w:rPr>
        <w:t>（</w:t>
      </w:r>
      <w:r>
        <w:rPr>
          <w:rFonts w:hAnsi="宋体" w:cs="宋体"/>
          <w:color w:val="auto"/>
          <w:sz w:val="24"/>
          <w:szCs w:val="24"/>
          <w:highlight w:val="none"/>
          <w:u w:val="single"/>
          <w:lang w:eastAsia="zh-CN"/>
        </w:rPr>
        <w:t>1）为招标人不具有独立法人资格的附属机构（单位）；</w:t>
      </w:r>
    </w:p>
    <w:p w14:paraId="0C41ECF0">
      <w:pPr>
        <w:pStyle w:val="11"/>
        <w:spacing w:line="360" w:lineRule="auto"/>
        <w:ind w:left="803" w:hanging="323"/>
        <w:jc w:val="left"/>
        <w:rPr>
          <w:rFonts w:hAnsi="宋体" w:cs="宋体"/>
          <w:color w:val="auto"/>
          <w:sz w:val="24"/>
          <w:szCs w:val="24"/>
          <w:highlight w:val="none"/>
          <w:u w:val="single"/>
          <w:lang w:eastAsia="zh-CN"/>
        </w:rPr>
      </w:pPr>
      <w:r>
        <w:rPr>
          <w:rFonts w:hint="eastAsia" w:hAnsi="宋体" w:cs="宋体"/>
          <w:color w:val="auto"/>
          <w:sz w:val="24"/>
          <w:szCs w:val="24"/>
          <w:highlight w:val="none"/>
          <w:u w:val="single"/>
          <w:lang w:eastAsia="zh-CN"/>
        </w:rPr>
        <w:t>（</w:t>
      </w:r>
      <w:r>
        <w:rPr>
          <w:rFonts w:hAnsi="宋体" w:cs="宋体"/>
          <w:color w:val="auto"/>
          <w:sz w:val="24"/>
          <w:szCs w:val="24"/>
          <w:highlight w:val="none"/>
          <w:u w:val="single"/>
          <w:lang w:eastAsia="zh-CN"/>
        </w:rPr>
        <w:t>2）与招标人存在利害关系且可能影响招标公正性；</w:t>
      </w:r>
    </w:p>
    <w:p w14:paraId="03DD4B22">
      <w:pPr>
        <w:pStyle w:val="11"/>
        <w:spacing w:line="360" w:lineRule="auto"/>
        <w:ind w:left="803" w:hanging="323"/>
        <w:jc w:val="left"/>
        <w:rPr>
          <w:rFonts w:hAnsi="宋体" w:cs="宋体"/>
          <w:color w:val="auto"/>
          <w:sz w:val="24"/>
          <w:szCs w:val="24"/>
          <w:highlight w:val="none"/>
          <w:u w:val="single"/>
          <w:lang w:eastAsia="zh-CN"/>
        </w:rPr>
      </w:pPr>
      <w:r>
        <w:rPr>
          <w:rFonts w:hint="eastAsia" w:hAnsi="宋体" w:cs="宋体"/>
          <w:color w:val="auto"/>
          <w:sz w:val="24"/>
          <w:szCs w:val="24"/>
          <w:highlight w:val="none"/>
          <w:u w:val="single"/>
          <w:lang w:eastAsia="zh-CN"/>
        </w:rPr>
        <w:t>（</w:t>
      </w:r>
      <w:r>
        <w:rPr>
          <w:rFonts w:hAnsi="宋体" w:cs="宋体"/>
          <w:color w:val="auto"/>
          <w:sz w:val="24"/>
          <w:szCs w:val="24"/>
          <w:highlight w:val="none"/>
          <w:u w:val="single"/>
          <w:lang w:eastAsia="zh-CN"/>
        </w:rPr>
        <w:t>3）与本招标项目的其他投标人为同一个单位负责人；</w:t>
      </w:r>
    </w:p>
    <w:p w14:paraId="2EEABE14">
      <w:pPr>
        <w:pStyle w:val="11"/>
        <w:spacing w:line="360" w:lineRule="auto"/>
        <w:ind w:left="803" w:hanging="323"/>
        <w:jc w:val="left"/>
        <w:rPr>
          <w:rFonts w:hAnsi="宋体" w:cs="宋体"/>
          <w:color w:val="auto"/>
          <w:sz w:val="24"/>
          <w:szCs w:val="24"/>
          <w:highlight w:val="none"/>
          <w:u w:val="single"/>
          <w:lang w:eastAsia="zh-CN"/>
        </w:rPr>
      </w:pPr>
      <w:r>
        <w:rPr>
          <w:rFonts w:hint="eastAsia" w:hAnsi="宋体" w:cs="宋体"/>
          <w:color w:val="auto"/>
          <w:sz w:val="24"/>
          <w:szCs w:val="24"/>
          <w:highlight w:val="none"/>
          <w:u w:val="single"/>
          <w:lang w:eastAsia="zh-CN"/>
        </w:rPr>
        <w:t>（</w:t>
      </w:r>
      <w:r>
        <w:rPr>
          <w:rFonts w:hAnsi="宋体" w:cs="宋体"/>
          <w:color w:val="auto"/>
          <w:sz w:val="24"/>
          <w:szCs w:val="24"/>
          <w:highlight w:val="none"/>
          <w:u w:val="single"/>
          <w:lang w:eastAsia="zh-CN"/>
        </w:rPr>
        <w:t>4）与本招标项目的其他投标人存在控股、管理关系；</w:t>
      </w:r>
    </w:p>
    <w:p w14:paraId="43D76161">
      <w:pPr>
        <w:pStyle w:val="11"/>
        <w:spacing w:line="360" w:lineRule="auto"/>
        <w:ind w:left="803" w:hanging="323"/>
        <w:jc w:val="left"/>
        <w:rPr>
          <w:rFonts w:hAnsi="宋体" w:cs="宋体"/>
          <w:color w:val="auto"/>
          <w:sz w:val="24"/>
          <w:szCs w:val="24"/>
          <w:highlight w:val="none"/>
          <w:u w:val="single"/>
          <w:lang w:eastAsia="zh-CN"/>
        </w:rPr>
      </w:pPr>
      <w:r>
        <w:rPr>
          <w:rFonts w:hint="eastAsia" w:hAnsi="宋体" w:cs="宋体"/>
          <w:color w:val="auto"/>
          <w:sz w:val="24"/>
          <w:szCs w:val="24"/>
          <w:highlight w:val="none"/>
          <w:u w:val="single"/>
          <w:lang w:eastAsia="zh-CN"/>
        </w:rPr>
        <w:t>（</w:t>
      </w:r>
      <w:r>
        <w:rPr>
          <w:rFonts w:hAnsi="宋体" w:cs="宋体"/>
          <w:color w:val="auto"/>
          <w:sz w:val="24"/>
          <w:szCs w:val="24"/>
          <w:highlight w:val="none"/>
          <w:u w:val="single"/>
          <w:lang w:eastAsia="zh-CN"/>
        </w:rPr>
        <w:t>5）为本招标项目的代建人；</w:t>
      </w:r>
    </w:p>
    <w:p w14:paraId="2290B589">
      <w:pPr>
        <w:pStyle w:val="11"/>
        <w:spacing w:line="360" w:lineRule="auto"/>
        <w:ind w:left="803" w:hanging="323"/>
        <w:jc w:val="left"/>
        <w:rPr>
          <w:rFonts w:hAnsi="宋体" w:cs="宋体"/>
          <w:color w:val="auto"/>
          <w:sz w:val="24"/>
          <w:szCs w:val="24"/>
          <w:highlight w:val="none"/>
          <w:u w:val="single"/>
          <w:lang w:eastAsia="zh-CN"/>
        </w:rPr>
      </w:pPr>
      <w:r>
        <w:rPr>
          <w:rFonts w:hint="eastAsia" w:hAnsi="宋体" w:cs="宋体"/>
          <w:color w:val="auto"/>
          <w:sz w:val="24"/>
          <w:szCs w:val="24"/>
          <w:highlight w:val="none"/>
          <w:u w:val="single"/>
          <w:lang w:eastAsia="zh-CN"/>
        </w:rPr>
        <w:t>（</w:t>
      </w:r>
      <w:r>
        <w:rPr>
          <w:rFonts w:hAnsi="宋体" w:cs="宋体"/>
          <w:color w:val="auto"/>
          <w:sz w:val="24"/>
          <w:szCs w:val="24"/>
          <w:highlight w:val="none"/>
          <w:u w:val="single"/>
          <w:lang w:eastAsia="zh-CN"/>
        </w:rPr>
        <w:t>6）为本招标项目的招标代理机构；</w:t>
      </w:r>
    </w:p>
    <w:p w14:paraId="3FF3A3A2">
      <w:pPr>
        <w:pStyle w:val="11"/>
        <w:spacing w:line="360" w:lineRule="auto"/>
        <w:ind w:left="803" w:hanging="323"/>
        <w:jc w:val="left"/>
        <w:rPr>
          <w:rFonts w:hAnsi="宋体" w:cs="宋体"/>
          <w:color w:val="auto"/>
          <w:sz w:val="24"/>
          <w:szCs w:val="24"/>
          <w:highlight w:val="none"/>
          <w:u w:val="single"/>
          <w:lang w:eastAsia="zh-CN"/>
        </w:rPr>
      </w:pPr>
      <w:r>
        <w:rPr>
          <w:rFonts w:hint="eastAsia" w:hAnsi="宋体" w:cs="宋体"/>
          <w:color w:val="auto"/>
          <w:sz w:val="24"/>
          <w:szCs w:val="24"/>
          <w:highlight w:val="none"/>
          <w:u w:val="single"/>
          <w:lang w:eastAsia="zh-CN"/>
        </w:rPr>
        <w:t>（</w:t>
      </w:r>
      <w:r>
        <w:rPr>
          <w:rFonts w:hAnsi="宋体" w:cs="宋体"/>
          <w:color w:val="auto"/>
          <w:sz w:val="24"/>
          <w:szCs w:val="24"/>
          <w:highlight w:val="none"/>
          <w:u w:val="single"/>
          <w:lang w:eastAsia="zh-CN"/>
        </w:rPr>
        <w:t>7）与本招标项目的代建人或招标代理机构同为一个法定代表人；</w:t>
      </w:r>
    </w:p>
    <w:p w14:paraId="6EB30103">
      <w:pPr>
        <w:pStyle w:val="11"/>
        <w:spacing w:line="360" w:lineRule="auto"/>
        <w:ind w:left="803" w:hanging="323"/>
        <w:jc w:val="left"/>
        <w:rPr>
          <w:rFonts w:hAnsi="宋体" w:cs="宋体"/>
          <w:color w:val="auto"/>
          <w:sz w:val="24"/>
          <w:szCs w:val="24"/>
          <w:highlight w:val="none"/>
          <w:u w:val="single"/>
          <w:lang w:eastAsia="zh-CN"/>
        </w:rPr>
      </w:pPr>
      <w:r>
        <w:rPr>
          <w:rFonts w:hint="eastAsia" w:hAnsi="宋体" w:cs="宋体"/>
          <w:color w:val="auto"/>
          <w:sz w:val="24"/>
          <w:szCs w:val="24"/>
          <w:highlight w:val="none"/>
          <w:u w:val="single"/>
          <w:lang w:eastAsia="zh-CN"/>
        </w:rPr>
        <w:t>（</w:t>
      </w:r>
      <w:r>
        <w:rPr>
          <w:rFonts w:hAnsi="宋体" w:cs="宋体"/>
          <w:color w:val="auto"/>
          <w:sz w:val="24"/>
          <w:szCs w:val="24"/>
          <w:highlight w:val="none"/>
          <w:u w:val="single"/>
          <w:lang w:eastAsia="zh-CN"/>
        </w:rPr>
        <w:t>8）与本招标项目的代建人或招标代理机构存在控股或参股关系；</w:t>
      </w:r>
    </w:p>
    <w:p w14:paraId="1D2A09AE">
      <w:pPr>
        <w:pStyle w:val="11"/>
        <w:spacing w:line="360" w:lineRule="auto"/>
        <w:ind w:firstLine="420"/>
        <w:jc w:val="left"/>
        <w:rPr>
          <w:rFonts w:hAnsi="宋体" w:cs="宋体"/>
          <w:color w:val="auto"/>
          <w:sz w:val="24"/>
          <w:szCs w:val="24"/>
          <w:highlight w:val="none"/>
          <w:u w:val="single"/>
          <w:lang w:eastAsia="zh-CN"/>
        </w:rPr>
      </w:pPr>
      <w:r>
        <w:rPr>
          <w:rFonts w:hint="eastAsia" w:hAnsi="宋体" w:cs="宋体"/>
          <w:color w:val="auto"/>
          <w:sz w:val="24"/>
          <w:szCs w:val="24"/>
          <w:highlight w:val="none"/>
          <w:u w:val="single"/>
          <w:lang w:eastAsia="zh-CN"/>
        </w:rPr>
        <w:t>（</w:t>
      </w:r>
      <w:r>
        <w:rPr>
          <w:rFonts w:hAnsi="宋体" w:cs="宋体"/>
          <w:color w:val="auto"/>
          <w:sz w:val="24"/>
          <w:szCs w:val="24"/>
          <w:highlight w:val="none"/>
          <w:u w:val="single"/>
          <w:lang w:eastAsia="zh-CN"/>
        </w:rPr>
        <w:t>9）被依法暂停或者取消投标资格；（本项事实应当以根据《中华人民共和国行政处罚法》依法</w:t>
      </w:r>
      <w:r>
        <w:rPr>
          <w:rFonts w:hint="eastAsia" w:hAnsi="宋体" w:cs="宋体"/>
          <w:color w:val="auto"/>
          <w:sz w:val="24"/>
          <w:szCs w:val="24"/>
          <w:highlight w:val="none"/>
          <w:u w:val="single"/>
          <w:lang w:eastAsia="zh-CN"/>
        </w:rPr>
        <w:t>作出并已经生效的行政处罚决定为认定依据。行政处罚决定中已经明确的暂停或取消投标资格的区域范围不包含本标段建设地点的，不受该项规定限制）</w:t>
      </w:r>
    </w:p>
    <w:p w14:paraId="32D5BBED">
      <w:pPr>
        <w:pStyle w:val="11"/>
        <w:spacing w:line="360" w:lineRule="auto"/>
        <w:ind w:firstLine="420"/>
        <w:jc w:val="left"/>
        <w:rPr>
          <w:rFonts w:hAnsi="宋体" w:cs="宋体"/>
          <w:color w:val="auto"/>
          <w:sz w:val="24"/>
          <w:szCs w:val="24"/>
          <w:highlight w:val="none"/>
          <w:u w:val="single"/>
          <w:lang w:eastAsia="zh-CN"/>
        </w:rPr>
      </w:pPr>
      <w:r>
        <w:rPr>
          <w:rFonts w:hint="eastAsia" w:hAnsi="宋体" w:cs="宋体"/>
          <w:color w:val="auto"/>
          <w:sz w:val="24"/>
          <w:szCs w:val="24"/>
          <w:highlight w:val="none"/>
          <w:u w:val="single"/>
          <w:lang w:eastAsia="zh-CN"/>
        </w:rPr>
        <w:t>（</w:t>
      </w:r>
      <w:r>
        <w:rPr>
          <w:rFonts w:hAnsi="宋体" w:cs="宋体"/>
          <w:color w:val="auto"/>
          <w:sz w:val="24"/>
          <w:szCs w:val="24"/>
          <w:highlight w:val="none"/>
          <w:u w:val="single"/>
          <w:lang w:eastAsia="zh-CN"/>
        </w:rPr>
        <w:t>10）被责令停产停业、暂扣或者吊销许可证、暂扣或者吊销执照的（本项事实应当以根据《中华人民共和国行政处罚法》依法</w:t>
      </w:r>
      <w:r>
        <w:rPr>
          <w:rFonts w:hint="eastAsia" w:hAnsi="宋体" w:cs="宋体"/>
          <w:color w:val="auto"/>
          <w:sz w:val="24"/>
          <w:szCs w:val="24"/>
          <w:highlight w:val="none"/>
          <w:u w:val="single"/>
          <w:lang w:eastAsia="zh-CN"/>
        </w:rPr>
        <w:t>作出并已经生效的行政处罚决定为认定依据。）；</w:t>
      </w:r>
    </w:p>
    <w:p w14:paraId="547939F4">
      <w:pPr>
        <w:pStyle w:val="11"/>
        <w:spacing w:line="360" w:lineRule="auto"/>
        <w:ind w:left="803" w:hanging="323"/>
        <w:jc w:val="left"/>
        <w:rPr>
          <w:rFonts w:hAnsi="宋体" w:cs="宋体"/>
          <w:color w:val="auto"/>
          <w:sz w:val="24"/>
          <w:szCs w:val="24"/>
          <w:highlight w:val="none"/>
          <w:u w:val="single"/>
          <w:lang w:eastAsia="zh-CN"/>
        </w:rPr>
      </w:pPr>
      <w:r>
        <w:rPr>
          <w:rFonts w:hint="eastAsia" w:hAnsi="宋体" w:cs="宋体"/>
          <w:color w:val="auto"/>
          <w:sz w:val="24"/>
          <w:szCs w:val="24"/>
          <w:highlight w:val="none"/>
          <w:u w:val="single"/>
          <w:lang w:eastAsia="zh-CN"/>
        </w:rPr>
        <w:t>（</w:t>
      </w:r>
      <w:r>
        <w:rPr>
          <w:rFonts w:hAnsi="宋体" w:cs="宋体"/>
          <w:color w:val="auto"/>
          <w:sz w:val="24"/>
          <w:szCs w:val="24"/>
          <w:highlight w:val="none"/>
          <w:u w:val="single"/>
          <w:lang w:eastAsia="zh-CN"/>
        </w:rPr>
        <w:t>11）进入清算程序，或被宣告破产，或其他丧失履约能力的情形；</w:t>
      </w:r>
    </w:p>
    <w:p w14:paraId="6CBDBCCA">
      <w:pPr>
        <w:pStyle w:val="11"/>
        <w:spacing w:line="360" w:lineRule="auto"/>
        <w:ind w:left="1" w:firstLine="420"/>
        <w:jc w:val="left"/>
        <w:rPr>
          <w:rFonts w:hAnsi="宋体" w:cs="宋体"/>
          <w:color w:val="auto"/>
          <w:sz w:val="24"/>
          <w:szCs w:val="24"/>
          <w:highlight w:val="none"/>
          <w:u w:val="single"/>
          <w:lang w:eastAsia="zh-CN"/>
        </w:rPr>
      </w:pPr>
      <w:r>
        <w:rPr>
          <w:rFonts w:hint="eastAsia" w:hAnsi="宋体" w:cs="宋体"/>
          <w:color w:val="auto"/>
          <w:sz w:val="24"/>
          <w:szCs w:val="24"/>
          <w:highlight w:val="none"/>
          <w:u w:val="single"/>
          <w:lang w:eastAsia="zh-CN"/>
        </w:rPr>
        <w:t>（</w:t>
      </w:r>
      <w:r>
        <w:rPr>
          <w:rFonts w:hAnsi="宋体" w:cs="宋体"/>
          <w:color w:val="auto"/>
          <w:sz w:val="24"/>
          <w:szCs w:val="24"/>
          <w:highlight w:val="none"/>
          <w:u w:val="single"/>
          <w:lang w:eastAsia="zh-CN"/>
        </w:rPr>
        <w:t>12）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w:t>
      </w:r>
      <w:r>
        <w:rPr>
          <w:rFonts w:hint="eastAsia" w:hAnsi="宋体" w:cs="宋体"/>
          <w:color w:val="auto"/>
          <w:sz w:val="24"/>
          <w:szCs w:val="24"/>
          <w:highlight w:val="none"/>
          <w:u w:val="single"/>
          <w:lang w:eastAsia="zh-CN"/>
        </w:rPr>
        <w:t>截止时间之日起逆推三年，以相关行业主管部门、司法机关、仲裁机构出具的生效文件的落款时间起计算）</w:t>
      </w:r>
    </w:p>
    <w:p w14:paraId="0B9D271B">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13）法律法规规定的其他情形。</w:t>
      </w:r>
    </w:p>
    <w:p w14:paraId="5527BD61">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1.5</w:t>
      </w:r>
      <w:r>
        <w:rPr>
          <w:rFonts w:hint="eastAsia" w:ascii="宋体" w:hAnsi="宋体" w:cs="宋体"/>
          <w:color w:val="auto"/>
          <w:sz w:val="24"/>
          <w:szCs w:val="24"/>
          <w:highlight w:val="none"/>
        </w:rPr>
        <w:t>费用承担</w:t>
      </w:r>
    </w:p>
    <w:p w14:paraId="55CFA4F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投标人准备和参加投标活动发生的费用自理。</w:t>
      </w:r>
    </w:p>
    <w:p w14:paraId="64CC2B03">
      <w:pPr>
        <w:spacing w:line="360" w:lineRule="auto"/>
        <w:ind w:firstLine="484" w:firstLineChars="200"/>
        <w:rPr>
          <w:rFonts w:ascii="宋体" w:hAnsi="宋体" w:cs="宋体"/>
          <w:color w:val="auto"/>
          <w:sz w:val="24"/>
          <w:szCs w:val="24"/>
          <w:highlight w:val="none"/>
        </w:rPr>
      </w:pPr>
      <w:r>
        <w:rPr>
          <w:rFonts w:ascii="宋体" w:hAnsi="宋体" w:cs="宋体"/>
          <w:color w:val="auto"/>
          <w:spacing w:val="1"/>
          <w:sz w:val="24"/>
          <w:szCs w:val="24"/>
          <w:highlight w:val="none"/>
        </w:rPr>
        <w:t>1</w:t>
      </w:r>
      <w:r>
        <w:rPr>
          <w:rFonts w:ascii="宋体" w:hAnsi="宋体" w:cs="宋体"/>
          <w:color w:val="auto"/>
          <w:sz w:val="24"/>
          <w:szCs w:val="24"/>
          <w:highlight w:val="none"/>
        </w:rPr>
        <w:t>.6</w:t>
      </w:r>
      <w:r>
        <w:rPr>
          <w:rFonts w:hint="eastAsia" w:ascii="宋体" w:hAnsi="宋体" w:cs="宋体"/>
          <w:color w:val="auto"/>
          <w:sz w:val="24"/>
          <w:szCs w:val="24"/>
          <w:highlight w:val="none"/>
        </w:rPr>
        <w:t>保密</w:t>
      </w:r>
    </w:p>
    <w:p w14:paraId="3CF5979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参与招标投标活动</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各</w:t>
      </w:r>
      <w:r>
        <w:rPr>
          <w:rFonts w:hint="eastAsia" w:ascii="宋体" w:hAnsi="宋体" w:cs="宋体"/>
          <w:color w:val="auto"/>
          <w:spacing w:val="-2"/>
          <w:sz w:val="24"/>
          <w:szCs w:val="24"/>
          <w:highlight w:val="none"/>
        </w:rPr>
        <w:t>方</w:t>
      </w:r>
      <w:r>
        <w:rPr>
          <w:rFonts w:hint="eastAsia" w:ascii="宋体" w:hAnsi="宋体" w:cs="宋体"/>
          <w:color w:val="auto"/>
          <w:sz w:val="24"/>
          <w:szCs w:val="24"/>
          <w:highlight w:val="none"/>
        </w:rPr>
        <w:t>应对招标文件和投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中的商业和技术等</w:t>
      </w:r>
      <w:r>
        <w:rPr>
          <w:rFonts w:hint="eastAsia" w:ascii="宋体" w:hAnsi="宋体" w:cs="宋体"/>
          <w:color w:val="auto"/>
          <w:spacing w:val="-2"/>
          <w:sz w:val="24"/>
          <w:szCs w:val="24"/>
          <w:highlight w:val="none"/>
        </w:rPr>
        <w:t>秘</w:t>
      </w:r>
      <w:r>
        <w:rPr>
          <w:rFonts w:hint="eastAsia" w:ascii="宋体" w:hAnsi="宋体" w:cs="宋体"/>
          <w:color w:val="auto"/>
          <w:sz w:val="24"/>
          <w:szCs w:val="24"/>
          <w:highlight w:val="none"/>
        </w:rPr>
        <w:t>密</w:t>
      </w:r>
      <w:r>
        <w:rPr>
          <w:rFonts w:hint="eastAsia" w:ascii="宋体" w:hAnsi="宋体" w:cs="宋体"/>
          <w:color w:val="auto"/>
          <w:spacing w:val="-2"/>
          <w:sz w:val="24"/>
          <w:szCs w:val="24"/>
          <w:highlight w:val="none"/>
        </w:rPr>
        <w:t>保</w:t>
      </w:r>
      <w:r>
        <w:rPr>
          <w:rFonts w:hint="eastAsia" w:ascii="宋体" w:hAnsi="宋体" w:cs="宋体"/>
          <w:color w:val="auto"/>
          <w:sz w:val="24"/>
          <w:szCs w:val="24"/>
          <w:highlight w:val="none"/>
        </w:rPr>
        <w:t>密，否则应承担相</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法</w:t>
      </w:r>
      <w:r>
        <w:rPr>
          <w:rFonts w:hint="eastAsia" w:ascii="宋体" w:hAnsi="宋体" w:cs="宋体"/>
          <w:color w:val="auto"/>
          <w:sz w:val="24"/>
          <w:szCs w:val="24"/>
          <w:highlight w:val="none"/>
        </w:rPr>
        <w:t>律</w:t>
      </w:r>
      <w:r>
        <w:rPr>
          <w:rFonts w:hint="eastAsia" w:ascii="宋体" w:hAnsi="宋体" w:cs="宋体"/>
          <w:color w:val="auto"/>
          <w:spacing w:val="-2"/>
          <w:sz w:val="24"/>
          <w:szCs w:val="24"/>
          <w:highlight w:val="none"/>
        </w:rPr>
        <w:t>责</w:t>
      </w:r>
      <w:r>
        <w:rPr>
          <w:rFonts w:hint="eastAsia" w:ascii="宋体" w:hAnsi="宋体" w:cs="宋体"/>
          <w:color w:val="auto"/>
          <w:sz w:val="24"/>
          <w:szCs w:val="24"/>
          <w:highlight w:val="none"/>
        </w:rPr>
        <w:t>任。</w:t>
      </w:r>
    </w:p>
    <w:p w14:paraId="5D4D9308">
      <w:pPr>
        <w:spacing w:line="360" w:lineRule="auto"/>
        <w:ind w:firstLine="484" w:firstLineChars="200"/>
        <w:rPr>
          <w:rFonts w:ascii="宋体" w:hAnsi="宋体" w:cs="宋体"/>
          <w:color w:val="auto"/>
          <w:sz w:val="24"/>
          <w:szCs w:val="24"/>
          <w:highlight w:val="none"/>
        </w:rPr>
      </w:pPr>
      <w:r>
        <w:rPr>
          <w:rFonts w:ascii="宋体" w:hAnsi="宋体" w:cs="宋体"/>
          <w:color w:val="auto"/>
          <w:spacing w:val="1"/>
          <w:sz w:val="24"/>
          <w:szCs w:val="24"/>
          <w:highlight w:val="none"/>
        </w:rPr>
        <w:t>1</w:t>
      </w:r>
      <w:r>
        <w:rPr>
          <w:rFonts w:ascii="宋体" w:hAnsi="宋体" w:cs="宋体"/>
          <w:color w:val="auto"/>
          <w:spacing w:val="-1"/>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语言文字</w:t>
      </w:r>
    </w:p>
    <w:p w14:paraId="463A74E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招标</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件</w:t>
      </w:r>
      <w:r>
        <w:rPr>
          <w:rFonts w:hint="eastAsia" w:ascii="宋体" w:hAnsi="宋体" w:cs="宋体"/>
          <w:color w:val="auto"/>
          <w:spacing w:val="-2"/>
          <w:sz w:val="24"/>
          <w:szCs w:val="24"/>
          <w:highlight w:val="none"/>
        </w:rPr>
        <w:t>使</w:t>
      </w:r>
      <w:r>
        <w:rPr>
          <w:rFonts w:hint="eastAsia" w:ascii="宋体" w:hAnsi="宋体" w:cs="宋体"/>
          <w:color w:val="auto"/>
          <w:sz w:val="24"/>
          <w:szCs w:val="24"/>
          <w:highlight w:val="none"/>
        </w:rPr>
        <w:t>用</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语</w:t>
      </w:r>
      <w:r>
        <w:rPr>
          <w:rFonts w:hint="eastAsia" w:ascii="宋体" w:hAnsi="宋体" w:cs="宋体"/>
          <w:color w:val="auto"/>
          <w:spacing w:val="-2"/>
          <w:sz w:val="24"/>
          <w:szCs w:val="24"/>
          <w:highlight w:val="none"/>
        </w:rPr>
        <w:t>言</w:t>
      </w:r>
      <w:r>
        <w:rPr>
          <w:rFonts w:hint="eastAsia" w:ascii="宋体" w:hAnsi="宋体" w:cs="宋体"/>
          <w:color w:val="auto"/>
          <w:sz w:val="24"/>
          <w:szCs w:val="24"/>
          <w:highlight w:val="none"/>
        </w:rPr>
        <w:t>文字</w:t>
      </w:r>
      <w:r>
        <w:rPr>
          <w:rFonts w:hint="eastAsia" w:ascii="宋体" w:hAnsi="宋体" w:cs="宋体"/>
          <w:color w:val="auto"/>
          <w:spacing w:val="-2"/>
          <w:sz w:val="24"/>
          <w:szCs w:val="24"/>
          <w:highlight w:val="none"/>
        </w:rPr>
        <w:t>为</w:t>
      </w:r>
      <w:r>
        <w:rPr>
          <w:rFonts w:hint="eastAsia" w:ascii="宋体" w:hAnsi="宋体" w:cs="宋体"/>
          <w:color w:val="auto"/>
          <w:sz w:val="24"/>
          <w:szCs w:val="24"/>
          <w:highlight w:val="none"/>
        </w:rPr>
        <w:t>中</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专</w:t>
      </w:r>
      <w:r>
        <w:rPr>
          <w:rFonts w:hint="eastAsia" w:ascii="宋体" w:hAnsi="宋体" w:cs="宋体"/>
          <w:color w:val="auto"/>
          <w:sz w:val="24"/>
          <w:szCs w:val="24"/>
          <w:highlight w:val="none"/>
        </w:rPr>
        <w:t>用</w:t>
      </w:r>
      <w:r>
        <w:rPr>
          <w:rFonts w:hint="eastAsia" w:ascii="宋体" w:hAnsi="宋体" w:cs="宋体"/>
          <w:color w:val="auto"/>
          <w:spacing w:val="-2"/>
          <w:sz w:val="24"/>
          <w:szCs w:val="24"/>
          <w:highlight w:val="none"/>
        </w:rPr>
        <w:t>术</w:t>
      </w:r>
      <w:r>
        <w:rPr>
          <w:rFonts w:hint="eastAsia" w:ascii="宋体" w:hAnsi="宋体" w:cs="宋体"/>
          <w:color w:val="auto"/>
          <w:sz w:val="24"/>
          <w:szCs w:val="24"/>
          <w:highlight w:val="none"/>
        </w:rPr>
        <w:t>语</w:t>
      </w:r>
      <w:r>
        <w:rPr>
          <w:rFonts w:hint="eastAsia" w:ascii="宋体" w:hAnsi="宋体" w:cs="宋体"/>
          <w:color w:val="auto"/>
          <w:spacing w:val="-2"/>
          <w:sz w:val="24"/>
          <w:szCs w:val="24"/>
          <w:highlight w:val="none"/>
        </w:rPr>
        <w:t>使</w:t>
      </w:r>
      <w:r>
        <w:rPr>
          <w:rFonts w:hint="eastAsia" w:ascii="宋体" w:hAnsi="宋体" w:cs="宋体"/>
          <w:color w:val="auto"/>
          <w:sz w:val="24"/>
          <w:szCs w:val="24"/>
          <w:highlight w:val="none"/>
        </w:rPr>
        <w:t>用外</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应</w:t>
      </w:r>
      <w:r>
        <w:rPr>
          <w:rFonts w:hint="eastAsia" w:ascii="宋体" w:hAnsi="宋体" w:cs="宋体"/>
          <w:color w:val="auto"/>
          <w:spacing w:val="-2"/>
          <w:sz w:val="24"/>
          <w:szCs w:val="24"/>
          <w:highlight w:val="none"/>
        </w:rPr>
        <w:t>附</w:t>
      </w:r>
      <w:r>
        <w:rPr>
          <w:rFonts w:hint="eastAsia" w:ascii="宋体" w:hAnsi="宋体" w:cs="宋体"/>
          <w:color w:val="auto"/>
          <w:sz w:val="24"/>
          <w:szCs w:val="24"/>
          <w:highlight w:val="none"/>
        </w:rPr>
        <w:t>有</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注</w:t>
      </w:r>
      <w:r>
        <w:rPr>
          <w:rFonts w:hint="eastAsia" w:ascii="宋体" w:hAnsi="宋体" w:cs="宋体"/>
          <w:color w:val="auto"/>
          <w:sz w:val="24"/>
          <w:szCs w:val="24"/>
          <w:highlight w:val="none"/>
        </w:rPr>
        <w:t>释。</w:t>
      </w:r>
    </w:p>
    <w:p w14:paraId="388852E9">
      <w:pPr>
        <w:spacing w:line="360" w:lineRule="auto"/>
        <w:ind w:firstLine="484" w:firstLineChars="200"/>
        <w:rPr>
          <w:rFonts w:ascii="宋体" w:hAnsi="宋体" w:cs="宋体"/>
          <w:color w:val="auto"/>
          <w:sz w:val="24"/>
          <w:szCs w:val="24"/>
          <w:highlight w:val="none"/>
        </w:rPr>
      </w:pPr>
      <w:r>
        <w:rPr>
          <w:rFonts w:ascii="宋体" w:hAnsi="宋体" w:cs="宋体"/>
          <w:color w:val="auto"/>
          <w:spacing w:val="1"/>
          <w:sz w:val="24"/>
          <w:szCs w:val="24"/>
          <w:highlight w:val="none"/>
        </w:rPr>
        <w:t>1</w:t>
      </w:r>
      <w:r>
        <w:rPr>
          <w:rFonts w:ascii="宋体" w:hAnsi="宋体" w:cs="宋体"/>
          <w:color w:val="auto"/>
          <w:spacing w:val="-1"/>
          <w:sz w:val="24"/>
          <w:szCs w:val="24"/>
          <w:highlight w:val="none"/>
        </w:rPr>
        <w:t>.</w:t>
      </w:r>
      <w:r>
        <w:rPr>
          <w:rFonts w:ascii="宋体" w:hAnsi="宋体" w:cs="宋体"/>
          <w:color w:val="auto"/>
          <w:sz w:val="24"/>
          <w:szCs w:val="24"/>
          <w:highlight w:val="none"/>
        </w:rPr>
        <w:t>8</w:t>
      </w:r>
      <w:r>
        <w:rPr>
          <w:rFonts w:hint="eastAsia" w:ascii="宋体" w:hAnsi="宋体" w:cs="宋体"/>
          <w:color w:val="auto"/>
          <w:sz w:val="24"/>
          <w:szCs w:val="24"/>
          <w:highlight w:val="none"/>
        </w:rPr>
        <w:t>计量单位</w:t>
      </w:r>
    </w:p>
    <w:p w14:paraId="1CCD56D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所有</w:t>
      </w:r>
      <w:r>
        <w:rPr>
          <w:rFonts w:hint="eastAsia" w:ascii="宋体" w:hAnsi="宋体" w:cs="宋体"/>
          <w:color w:val="auto"/>
          <w:spacing w:val="-2"/>
          <w:sz w:val="24"/>
          <w:szCs w:val="24"/>
          <w:highlight w:val="none"/>
        </w:rPr>
        <w:t>计</w:t>
      </w:r>
      <w:r>
        <w:rPr>
          <w:rFonts w:hint="eastAsia" w:ascii="宋体" w:hAnsi="宋体" w:cs="宋体"/>
          <w:color w:val="auto"/>
          <w:sz w:val="24"/>
          <w:szCs w:val="24"/>
          <w:highlight w:val="none"/>
        </w:rPr>
        <w:t>量</w:t>
      </w:r>
      <w:r>
        <w:rPr>
          <w:rFonts w:hint="eastAsia" w:ascii="宋体" w:hAnsi="宋体" w:cs="宋体"/>
          <w:color w:val="auto"/>
          <w:spacing w:val="-2"/>
          <w:sz w:val="24"/>
          <w:szCs w:val="24"/>
          <w:highlight w:val="none"/>
        </w:rPr>
        <w:t>均</w:t>
      </w:r>
      <w:r>
        <w:rPr>
          <w:rFonts w:hint="eastAsia" w:ascii="宋体" w:hAnsi="宋体" w:cs="宋体"/>
          <w:color w:val="auto"/>
          <w:sz w:val="24"/>
          <w:szCs w:val="24"/>
          <w:highlight w:val="none"/>
        </w:rPr>
        <w:t>采</w:t>
      </w:r>
      <w:r>
        <w:rPr>
          <w:rFonts w:hint="eastAsia" w:ascii="宋体" w:hAnsi="宋体" w:cs="宋体"/>
          <w:color w:val="auto"/>
          <w:spacing w:val="-2"/>
          <w:sz w:val="24"/>
          <w:szCs w:val="24"/>
          <w:highlight w:val="none"/>
        </w:rPr>
        <w:t>用</w:t>
      </w:r>
      <w:r>
        <w:rPr>
          <w:rFonts w:hint="eastAsia" w:ascii="宋体" w:hAnsi="宋体" w:cs="宋体"/>
          <w:color w:val="auto"/>
          <w:sz w:val="24"/>
          <w:szCs w:val="24"/>
          <w:highlight w:val="none"/>
        </w:rPr>
        <w:t>中</w:t>
      </w:r>
      <w:r>
        <w:rPr>
          <w:rFonts w:hint="eastAsia" w:ascii="宋体" w:hAnsi="宋体" w:cs="宋体"/>
          <w:color w:val="auto"/>
          <w:spacing w:val="-2"/>
          <w:sz w:val="24"/>
          <w:szCs w:val="24"/>
          <w:highlight w:val="none"/>
        </w:rPr>
        <w:t>华</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民</w:t>
      </w:r>
      <w:r>
        <w:rPr>
          <w:rFonts w:hint="eastAsia" w:ascii="宋体" w:hAnsi="宋体" w:cs="宋体"/>
          <w:color w:val="auto"/>
          <w:sz w:val="24"/>
          <w:szCs w:val="24"/>
          <w:highlight w:val="none"/>
        </w:rPr>
        <w:t>共和</w:t>
      </w:r>
      <w:r>
        <w:rPr>
          <w:rFonts w:hint="eastAsia" w:ascii="宋体" w:hAnsi="宋体" w:cs="宋体"/>
          <w:color w:val="auto"/>
          <w:spacing w:val="-2"/>
          <w:sz w:val="24"/>
          <w:szCs w:val="24"/>
          <w:highlight w:val="none"/>
        </w:rPr>
        <w:t>国</w:t>
      </w:r>
      <w:r>
        <w:rPr>
          <w:rFonts w:hint="eastAsia" w:ascii="宋体" w:hAnsi="宋体" w:cs="宋体"/>
          <w:color w:val="auto"/>
          <w:sz w:val="24"/>
          <w:szCs w:val="24"/>
          <w:highlight w:val="none"/>
        </w:rPr>
        <w:t>法</w:t>
      </w:r>
      <w:r>
        <w:rPr>
          <w:rFonts w:hint="eastAsia" w:ascii="宋体" w:hAnsi="宋体" w:cs="宋体"/>
          <w:color w:val="auto"/>
          <w:spacing w:val="-2"/>
          <w:sz w:val="24"/>
          <w:szCs w:val="24"/>
          <w:highlight w:val="none"/>
        </w:rPr>
        <w:t>定</w:t>
      </w:r>
      <w:r>
        <w:rPr>
          <w:rFonts w:hint="eastAsia" w:ascii="宋体" w:hAnsi="宋体" w:cs="宋体"/>
          <w:color w:val="auto"/>
          <w:sz w:val="24"/>
          <w:szCs w:val="24"/>
          <w:highlight w:val="none"/>
        </w:rPr>
        <w:t>计</w:t>
      </w:r>
      <w:r>
        <w:rPr>
          <w:rFonts w:hint="eastAsia" w:ascii="宋体" w:hAnsi="宋体" w:cs="宋体"/>
          <w:color w:val="auto"/>
          <w:spacing w:val="-2"/>
          <w:sz w:val="24"/>
          <w:szCs w:val="24"/>
          <w:highlight w:val="none"/>
        </w:rPr>
        <w:t>量</w:t>
      </w:r>
      <w:r>
        <w:rPr>
          <w:rFonts w:hint="eastAsia" w:ascii="宋体" w:hAnsi="宋体" w:cs="宋体"/>
          <w:color w:val="auto"/>
          <w:sz w:val="24"/>
          <w:szCs w:val="24"/>
          <w:highlight w:val="none"/>
        </w:rPr>
        <w:t>单</w:t>
      </w:r>
      <w:r>
        <w:rPr>
          <w:rFonts w:hint="eastAsia" w:ascii="宋体" w:hAnsi="宋体" w:cs="宋体"/>
          <w:color w:val="auto"/>
          <w:spacing w:val="-2"/>
          <w:sz w:val="24"/>
          <w:szCs w:val="24"/>
          <w:highlight w:val="none"/>
        </w:rPr>
        <w:t>位</w:t>
      </w:r>
      <w:r>
        <w:rPr>
          <w:rFonts w:hint="eastAsia" w:ascii="宋体" w:hAnsi="宋体" w:cs="宋体"/>
          <w:color w:val="auto"/>
          <w:sz w:val="24"/>
          <w:szCs w:val="24"/>
          <w:highlight w:val="none"/>
        </w:rPr>
        <w:t>。</w:t>
      </w:r>
    </w:p>
    <w:p w14:paraId="3D5B08A6">
      <w:pPr>
        <w:spacing w:line="360" w:lineRule="auto"/>
        <w:ind w:firstLine="484" w:firstLineChars="200"/>
        <w:rPr>
          <w:rFonts w:ascii="宋体" w:hAnsi="宋体" w:cs="宋体"/>
          <w:color w:val="auto"/>
          <w:sz w:val="24"/>
          <w:szCs w:val="24"/>
          <w:highlight w:val="none"/>
        </w:rPr>
      </w:pPr>
      <w:r>
        <w:rPr>
          <w:rFonts w:ascii="宋体" w:hAnsi="宋体" w:cs="宋体"/>
          <w:color w:val="auto"/>
          <w:spacing w:val="1"/>
          <w:sz w:val="24"/>
          <w:szCs w:val="24"/>
          <w:highlight w:val="none"/>
        </w:rPr>
        <w:t>1</w:t>
      </w:r>
      <w:r>
        <w:rPr>
          <w:rFonts w:ascii="宋体" w:hAnsi="宋体" w:cs="宋体"/>
          <w:color w:val="auto"/>
          <w:sz w:val="24"/>
          <w:szCs w:val="24"/>
          <w:highlight w:val="none"/>
        </w:rPr>
        <w:t>.9</w:t>
      </w:r>
      <w:r>
        <w:rPr>
          <w:rFonts w:hint="eastAsia" w:ascii="宋体" w:hAnsi="宋体" w:cs="宋体"/>
          <w:color w:val="auto"/>
          <w:sz w:val="24"/>
          <w:szCs w:val="24"/>
          <w:highlight w:val="none"/>
        </w:rPr>
        <w:t>踏勘现场</w:t>
      </w:r>
    </w:p>
    <w:p w14:paraId="710FB1D5">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1.9.1</w:t>
      </w:r>
      <w:r>
        <w:rPr>
          <w:rFonts w:hint="eastAsia" w:ascii="宋体" w:hAnsi="宋体" w:cs="宋体"/>
          <w:color w:val="auto"/>
          <w:sz w:val="24"/>
          <w:szCs w:val="24"/>
          <w:highlight w:val="none"/>
        </w:rPr>
        <w:t>投标人须知前附表规定组织踏勘现场的，招标人按投标人须知前附表规定的时间、地点组织投标人踏勘项目现场。部分投标人未按时参加踏勘现场的，不影响踏勘现场的正常进行。</w:t>
      </w:r>
    </w:p>
    <w:p w14:paraId="51351270">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1.9.2</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踏</w:t>
      </w:r>
      <w:r>
        <w:rPr>
          <w:rFonts w:hint="eastAsia" w:ascii="宋体" w:hAnsi="宋体" w:cs="宋体"/>
          <w:color w:val="auto"/>
          <w:sz w:val="24"/>
          <w:szCs w:val="24"/>
          <w:highlight w:val="none"/>
        </w:rPr>
        <w:t>勘</w:t>
      </w:r>
      <w:r>
        <w:rPr>
          <w:rFonts w:hint="eastAsia" w:ascii="宋体" w:hAnsi="宋体" w:cs="宋体"/>
          <w:color w:val="auto"/>
          <w:spacing w:val="-2"/>
          <w:sz w:val="24"/>
          <w:szCs w:val="24"/>
          <w:highlight w:val="none"/>
        </w:rPr>
        <w:t>现</w:t>
      </w:r>
      <w:r>
        <w:rPr>
          <w:rFonts w:hint="eastAsia" w:ascii="宋体" w:hAnsi="宋体" w:cs="宋体"/>
          <w:color w:val="auto"/>
          <w:sz w:val="24"/>
          <w:szCs w:val="24"/>
          <w:highlight w:val="none"/>
        </w:rPr>
        <w:t>场</w:t>
      </w:r>
      <w:r>
        <w:rPr>
          <w:rFonts w:hint="eastAsia" w:ascii="宋体" w:hAnsi="宋体" w:cs="宋体"/>
          <w:color w:val="auto"/>
          <w:spacing w:val="-2"/>
          <w:sz w:val="24"/>
          <w:szCs w:val="24"/>
          <w:highlight w:val="none"/>
        </w:rPr>
        <w:t>发生</w:t>
      </w:r>
      <w:r>
        <w:rPr>
          <w:rFonts w:hint="eastAsia" w:ascii="宋体" w:hAnsi="宋体" w:cs="宋体"/>
          <w:color w:val="auto"/>
          <w:sz w:val="24"/>
          <w:szCs w:val="24"/>
          <w:highlight w:val="none"/>
        </w:rPr>
        <w:t>的费</w:t>
      </w:r>
      <w:r>
        <w:rPr>
          <w:rFonts w:hint="eastAsia" w:ascii="宋体" w:hAnsi="宋体" w:cs="宋体"/>
          <w:color w:val="auto"/>
          <w:spacing w:val="-2"/>
          <w:sz w:val="24"/>
          <w:szCs w:val="24"/>
          <w:highlight w:val="none"/>
        </w:rPr>
        <w:t>用</w:t>
      </w:r>
      <w:r>
        <w:rPr>
          <w:rFonts w:hint="eastAsia" w:ascii="宋体" w:hAnsi="宋体" w:cs="宋体"/>
          <w:color w:val="auto"/>
          <w:sz w:val="24"/>
          <w:szCs w:val="24"/>
          <w:highlight w:val="none"/>
        </w:rPr>
        <w:t>自</w:t>
      </w:r>
      <w:r>
        <w:rPr>
          <w:rFonts w:hint="eastAsia" w:ascii="宋体" w:hAnsi="宋体" w:cs="宋体"/>
          <w:color w:val="auto"/>
          <w:spacing w:val="-2"/>
          <w:sz w:val="24"/>
          <w:szCs w:val="24"/>
          <w:highlight w:val="none"/>
        </w:rPr>
        <w:t>理</w:t>
      </w:r>
      <w:r>
        <w:rPr>
          <w:rFonts w:hint="eastAsia" w:ascii="宋体" w:hAnsi="宋体" w:cs="宋体"/>
          <w:color w:val="auto"/>
          <w:sz w:val="24"/>
          <w:szCs w:val="24"/>
          <w:highlight w:val="none"/>
        </w:rPr>
        <w:t>。</w:t>
      </w:r>
    </w:p>
    <w:p w14:paraId="61F7AC32">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1.9.3</w:t>
      </w:r>
      <w:r>
        <w:rPr>
          <w:rFonts w:hint="eastAsia" w:ascii="宋体" w:hAnsi="宋体" w:cs="宋体"/>
          <w:color w:val="auto"/>
          <w:sz w:val="24"/>
          <w:szCs w:val="24"/>
          <w:highlight w:val="none"/>
        </w:rPr>
        <w:t>除</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原</w:t>
      </w:r>
      <w:r>
        <w:rPr>
          <w:rFonts w:hint="eastAsia" w:ascii="宋体" w:hAnsi="宋体" w:cs="宋体"/>
          <w:color w:val="auto"/>
          <w:sz w:val="24"/>
          <w:szCs w:val="24"/>
          <w:highlight w:val="none"/>
        </w:rPr>
        <w:t>因</w:t>
      </w:r>
      <w:r>
        <w:rPr>
          <w:rFonts w:hint="eastAsia" w:ascii="宋体" w:hAnsi="宋体" w:cs="宋体"/>
          <w:color w:val="auto"/>
          <w:spacing w:val="-2"/>
          <w:sz w:val="24"/>
          <w:szCs w:val="24"/>
          <w:highlight w:val="none"/>
        </w:rPr>
        <w:t>外，</w:t>
      </w:r>
      <w:r>
        <w:rPr>
          <w:rFonts w:hint="eastAsia" w:ascii="宋体" w:hAnsi="宋体" w:cs="宋体"/>
          <w:color w:val="auto"/>
          <w:sz w:val="24"/>
          <w:szCs w:val="24"/>
          <w:highlight w:val="none"/>
        </w:rPr>
        <w:t>投标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自</w:t>
      </w:r>
      <w:r>
        <w:rPr>
          <w:rFonts w:hint="eastAsia" w:ascii="宋体" w:hAnsi="宋体" w:cs="宋体"/>
          <w:color w:val="auto"/>
          <w:spacing w:val="-2"/>
          <w:sz w:val="24"/>
          <w:szCs w:val="24"/>
          <w:highlight w:val="none"/>
        </w:rPr>
        <w:t>行</w:t>
      </w:r>
      <w:r>
        <w:rPr>
          <w:rFonts w:hint="eastAsia" w:ascii="宋体" w:hAnsi="宋体" w:cs="宋体"/>
          <w:color w:val="auto"/>
          <w:sz w:val="24"/>
          <w:szCs w:val="24"/>
          <w:highlight w:val="none"/>
        </w:rPr>
        <w:t>负</w:t>
      </w:r>
      <w:r>
        <w:rPr>
          <w:rFonts w:hint="eastAsia" w:ascii="宋体" w:hAnsi="宋体" w:cs="宋体"/>
          <w:color w:val="auto"/>
          <w:spacing w:val="-2"/>
          <w:sz w:val="24"/>
          <w:szCs w:val="24"/>
          <w:highlight w:val="none"/>
        </w:rPr>
        <w:t>责</w:t>
      </w:r>
      <w:r>
        <w:rPr>
          <w:rFonts w:hint="eastAsia" w:ascii="宋体" w:hAnsi="宋体" w:cs="宋体"/>
          <w:color w:val="auto"/>
          <w:sz w:val="24"/>
          <w:szCs w:val="24"/>
          <w:highlight w:val="none"/>
        </w:rPr>
        <w:t>在</w:t>
      </w:r>
      <w:r>
        <w:rPr>
          <w:rFonts w:hint="eastAsia" w:ascii="宋体" w:hAnsi="宋体" w:cs="宋体"/>
          <w:color w:val="auto"/>
          <w:spacing w:val="-2"/>
          <w:sz w:val="24"/>
          <w:szCs w:val="24"/>
          <w:highlight w:val="none"/>
        </w:rPr>
        <w:t>踏</w:t>
      </w:r>
      <w:r>
        <w:rPr>
          <w:rFonts w:hint="eastAsia" w:ascii="宋体" w:hAnsi="宋体" w:cs="宋体"/>
          <w:color w:val="auto"/>
          <w:sz w:val="24"/>
          <w:szCs w:val="24"/>
          <w:highlight w:val="none"/>
        </w:rPr>
        <w:t>勘</w:t>
      </w:r>
      <w:r>
        <w:rPr>
          <w:rFonts w:hint="eastAsia" w:ascii="宋体" w:hAnsi="宋体" w:cs="宋体"/>
          <w:color w:val="auto"/>
          <w:spacing w:val="-2"/>
          <w:sz w:val="24"/>
          <w:szCs w:val="24"/>
          <w:highlight w:val="none"/>
        </w:rPr>
        <w:t>现</w:t>
      </w:r>
      <w:r>
        <w:rPr>
          <w:rFonts w:hint="eastAsia" w:ascii="宋体" w:hAnsi="宋体" w:cs="宋体"/>
          <w:color w:val="auto"/>
          <w:sz w:val="24"/>
          <w:szCs w:val="24"/>
          <w:highlight w:val="none"/>
        </w:rPr>
        <w:t>场中</w:t>
      </w:r>
      <w:r>
        <w:rPr>
          <w:rFonts w:hint="eastAsia" w:ascii="宋体" w:hAnsi="宋体" w:cs="宋体"/>
          <w:color w:val="auto"/>
          <w:spacing w:val="-2"/>
          <w:sz w:val="24"/>
          <w:szCs w:val="24"/>
          <w:highlight w:val="none"/>
        </w:rPr>
        <w:t>所</w:t>
      </w:r>
      <w:r>
        <w:rPr>
          <w:rFonts w:hint="eastAsia" w:ascii="宋体" w:hAnsi="宋体" w:cs="宋体"/>
          <w:color w:val="auto"/>
          <w:sz w:val="24"/>
          <w:szCs w:val="24"/>
          <w:highlight w:val="none"/>
        </w:rPr>
        <w:t>发</w:t>
      </w:r>
      <w:r>
        <w:rPr>
          <w:rFonts w:hint="eastAsia" w:ascii="宋体" w:hAnsi="宋体" w:cs="宋体"/>
          <w:color w:val="auto"/>
          <w:spacing w:val="-2"/>
          <w:sz w:val="24"/>
          <w:szCs w:val="24"/>
          <w:highlight w:val="none"/>
        </w:rPr>
        <w:t>生</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员</w:t>
      </w:r>
      <w:r>
        <w:rPr>
          <w:rFonts w:hint="eastAsia" w:ascii="宋体" w:hAnsi="宋体" w:cs="宋体"/>
          <w:color w:val="auto"/>
          <w:spacing w:val="-2"/>
          <w:sz w:val="24"/>
          <w:szCs w:val="24"/>
          <w:highlight w:val="none"/>
        </w:rPr>
        <w:t>伤</w:t>
      </w:r>
      <w:r>
        <w:rPr>
          <w:rFonts w:hint="eastAsia" w:ascii="宋体" w:hAnsi="宋体" w:cs="宋体"/>
          <w:color w:val="auto"/>
          <w:sz w:val="24"/>
          <w:szCs w:val="24"/>
          <w:highlight w:val="none"/>
        </w:rPr>
        <w:t>亡</w:t>
      </w:r>
      <w:r>
        <w:rPr>
          <w:rFonts w:hint="eastAsia" w:ascii="宋体" w:hAnsi="宋体" w:cs="宋体"/>
          <w:color w:val="auto"/>
          <w:spacing w:val="-2"/>
          <w:sz w:val="24"/>
          <w:szCs w:val="24"/>
          <w:highlight w:val="none"/>
        </w:rPr>
        <w:t>和</w:t>
      </w:r>
      <w:r>
        <w:rPr>
          <w:rFonts w:hint="eastAsia" w:ascii="宋体" w:hAnsi="宋体" w:cs="宋体"/>
          <w:color w:val="auto"/>
          <w:sz w:val="24"/>
          <w:szCs w:val="24"/>
          <w:highlight w:val="none"/>
        </w:rPr>
        <w:t>财产</w:t>
      </w:r>
      <w:r>
        <w:rPr>
          <w:rFonts w:hint="eastAsia" w:ascii="宋体" w:hAnsi="宋体" w:cs="宋体"/>
          <w:color w:val="auto"/>
          <w:spacing w:val="-2"/>
          <w:sz w:val="24"/>
          <w:szCs w:val="24"/>
          <w:highlight w:val="none"/>
        </w:rPr>
        <w:t>损</w:t>
      </w:r>
      <w:r>
        <w:rPr>
          <w:rFonts w:hint="eastAsia" w:ascii="宋体" w:hAnsi="宋体" w:cs="宋体"/>
          <w:color w:val="auto"/>
          <w:sz w:val="24"/>
          <w:szCs w:val="24"/>
          <w:highlight w:val="none"/>
        </w:rPr>
        <w:t>失。</w:t>
      </w:r>
    </w:p>
    <w:p w14:paraId="59C1252A">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1.9.4</w:t>
      </w:r>
      <w:r>
        <w:rPr>
          <w:rFonts w:hint="eastAsia" w:ascii="宋体" w:hAnsi="宋体" w:cs="宋体"/>
          <w:color w:val="auto"/>
          <w:sz w:val="24"/>
          <w:szCs w:val="24"/>
          <w:highlight w:val="none"/>
        </w:rPr>
        <w:t>招标人在踏勘现场中介绍的工程场地和相关的周边环境情况，供投标人在编制投标文件时参考，招标人不对投标人据此作出的判断和决策负责。</w:t>
      </w:r>
    </w:p>
    <w:p w14:paraId="6AC495BE">
      <w:pPr>
        <w:spacing w:line="360" w:lineRule="auto"/>
        <w:ind w:firstLine="484" w:firstLineChars="200"/>
        <w:rPr>
          <w:rFonts w:ascii="宋体" w:hAnsi="宋体" w:cs="宋体"/>
          <w:color w:val="auto"/>
          <w:sz w:val="24"/>
          <w:szCs w:val="24"/>
          <w:highlight w:val="none"/>
        </w:rPr>
      </w:pPr>
      <w:r>
        <w:rPr>
          <w:rFonts w:ascii="宋体" w:hAnsi="宋体" w:cs="宋体"/>
          <w:color w:val="auto"/>
          <w:spacing w:val="1"/>
          <w:sz w:val="24"/>
          <w:szCs w:val="24"/>
          <w:highlight w:val="none"/>
        </w:rPr>
        <w:t>1</w:t>
      </w:r>
      <w:r>
        <w:rPr>
          <w:rFonts w:ascii="宋体" w:hAnsi="宋体" w:cs="宋体"/>
          <w:color w:val="auto"/>
          <w:spacing w:val="-1"/>
          <w:sz w:val="24"/>
          <w:szCs w:val="24"/>
          <w:highlight w:val="none"/>
        </w:rPr>
        <w:t>.1</w:t>
      </w:r>
      <w:r>
        <w:rPr>
          <w:rFonts w:ascii="宋体" w:hAnsi="宋体" w:cs="宋体"/>
          <w:color w:val="auto"/>
          <w:sz w:val="24"/>
          <w:szCs w:val="24"/>
          <w:highlight w:val="none"/>
        </w:rPr>
        <w:t>0</w:t>
      </w:r>
      <w:r>
        <w:rPr>
          <w:rFonts w:hint="eastAsia" w:ascii="宋体" w:hAnsi="宋体" w:cs="宋体"/>
          <w:color w:val="auto"/>
          <w:sz w:val="24"/>
          <w:szCs w:val="24"/>
          <w:highlight w:val="none"/>
        </w:rPr>
        <w:t>投标预备会</w:t>
      </w:r>
    </w:p>
    <w:p w14:paraId="1A7CC6A5">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1.10.1</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人须知前附</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规定召开投标预备会</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招标人按投标人须知</w:t>
      </w:r>
      <w:r>
        <w:rPr>
          <w:rFonts w:hint="eastAsia" w:ascii="宋体" w:hAnsi="宋体" w:cs="宋体"/>
          <w:color w:val="auto"/>
          <w:spacing w:val="-2"/>
          <w:sz w:val="24"/>
          <w:szCs w:val="24"/>
          <w:highlight w:val="none"/>
        </w:rPr>
        <w:t>前附</w:t>
      </w:r>
      <w:r>
        <w:rPr>
          <w:rFonts w:hint="eastAsia" w:ascii="宋体" w:hAnsi="宋体" w:cs="宋体"/>
          <w:color w:val="auto"/>
          <w:sz w:val="24"/>
          <w:szCs w:val="24"/>
          <w:highlight w:val="none"/>
        </w:rPr>
        <w:t>表规定的时间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和地</w:t>
      </w:r>
      <w:r>
        <w:rPr>
          <w:rFonts w:hint="eastAsia" w:ascii="宋体" w:hAnsi="宋体" w:cs="宋体"/>
          <w:color w:val="auto"/>
          <w:spacing w:val="-2"/>
          <w:sz w:val="24"/>
          <w:szCs w:val="24"/>
          <w:highlight w:val="none"/>
        </w:rPr>
        <w:t>点</w:t>
      </w:r>
      <w:r>
        <w:rPr>
          <w:rFonts w:hint="eastAsia" w:ascii="宋体" w:hAnsi="宋体" w:cs="宋体"/>
          <w:color w:val="auto"/>
          <w:sz w:val="24"/>
          <w:szCs w:val="24"/>
          <w:highlight w:val="none"/>
        </w:rPr>
        <w:t>召</w:t>
      </w:r>
      <w:r>
        <w:rPr>
          <w:rFonts w:hint="eastAsia" w:ascii="宋体" w:hAnsi="宋体" w:cs="宋体"/>
          <w:color w:val="auto"/>
          <w:spacing w:val="-2"/>
          <w:sz w:val="24"/>
          <w:szCs w:val="24"/>
          <w:highlight w:val="none"/>
        </w:rPr>
        <w:t>开</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预</w:t>
      </w:r>
      <w:r>
        <w:rPr>
          <w:rFonts w:hint="eastAsia" w:ascii="宋体" w:hAnsi="宋体" w:cs="宋体"/>
          <w:color w:val="auto"/>
          <w:spacing w:val="-2"/>
          <w:sz w:val="24"/>
          <w:szCs w:val="24"/>
          <w:highlight w:val="none"/>
        </w:rPr>
        <w:t>备</w:t>
      </w:r>
      <w:r>
        <w:rPr>
          <w:rFonts w:hint="eastAsia" w:ascii="宋体" w:hAnsi="宋体" w:cs="宋体"/>
          <w:color w:val="auto"/>
          <w:sz w:val="24"/>
          <w:szCs w:val="24"/>
          <w:highlight w:val="none"/>
        </w:rPr>
        <w:t>会</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澄清</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提</w:t>
      </w:r>
      <w:r>
        <w:rPr>
          <w:rFonts w:hint="eastAsia" w:ascii="宋体" w:hAnsi="宋体" w:cs="宋体"/>
          <w:color w:val="auto"/>
          <w:spacing w:val="-2"/>
          <w:sz w:val="24"/>
          <w:szCs w:val="24"/>
          <w:highlight w:val="none"/>
        </w:rPr>
        <w:t>出</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问</w:t>
      </w:r>
      <w:r>
        <w:rPr>
          <w:rFonts w:hint="eastAsia" w:ascii="宋体" w:hAnsi="宋体" w:cs="宋体"/>
          <w:color w:val="auto"/>
          <w:sz w:val="24"/>
          <w:szCs w:val="24"/>
          <w:highlight w:val="none"/>
        </w:rPr>
        <w:t>题。</w:t>
      </w:r>
    </w:p>
    <w:p w14:paraId="5B640ABE">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1.10.2</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人应按投标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须知前附表规定的时</w:t>
      </w:r>
      <w:r>
        <w:rPr>
          <w:rFonts w:hint="eastAsia" w:ascii="宋体" w:hAnsi="宋体" w:cs="宋体"/>
          <w:color w:val="auto"/>
          <w:spacing w:val="-2"/>
          <w:sz w:val="24"/>
          <w:szCs w:val="24"/>
          <w:highlight w:val="none"/>
        </w:rPr>
        <w:t>间和</w:t>
      </w:r>
      <w:r>
        <w:rPr>
          <w:rFonts w:hint="eastAsia" w:ascii="宋体" w:hAnsi="宋体" w:cs="宋体"/>
          <w:color w:val="auto"/>
          <w:sz w:val="24"/>
          <w:szCs w:val="24"/>
          <w:highlight w:val="none"/>
        </w:rPr>
        <w:t>形式将提出的问题送</w:t>
      </w:r>
      <w:r>
        <w:rPr>
          <w:rFonts w:hint="eastAsia" w:ascii="宋体" w:hAnsi="宋体" w:cs="宋体"/>
          <w:color w:val="auto"/>
          <w:spacing w:val="-2"/>
          <w:sz w:val="24"/>
          <w:szCs w:val="24"/>
          <w:highlight w:val="none"/>
        </w:rPr>
        <w:t>达招</w:t>
      </w:r>
      <w:r>
        <w:rPr>
          <w:rFonts w:hint="eastAsia" w:ascii="宋体" w:hAnsi="宋体" w:cs="宋体"/>
          <w:color w:val="auto"/>
          <w:sz w:val="24"/>
          <w:szCs w:val="24"/>
          <w:highlight w:val="none"/>
        </w:rPr>
        <w:t>标人，以便招标人</w:t>
      </w:r>
      <w:r>
        <w:rPr>
          <w:rFonts w:hint="eastAsia" w:ascii="宋体" w:hAnsi="宋体" w:cs="宋体"/>
          <w:color w:val="auto"/>
          <w:spacing w:val="-2"/>
          <w:sz w:val="24"/>
          <w:szCs w:val="24"/>
          <w:highlight w:val="none"/>
        </w:rPr>
        <w:t>在</w:t>
      </w:r>
      <w:r>
        <w:rPr>
          <w:rFonts w:hint="eastAsia" w:ascii="宋体" w:hAnsi="宋体" w:cs="宋体"/>
          <w:color w:val="auto"/>
          <w:sz w:val="24"/>
          <w:szCs w:val="24"/>
          <w:highlight w:val="none"/>
        </w:rPr>
        <w:t>会</w:t>
      </w:r>
      <w:r>
        <w:rPr>
          <w:rFonts w:hint="eastAsia" w:ascii="宋体" w:hAnsi="宋体" w:cs="宋体"/>
          <w:color w:val="auto"/>
          <w:spacing w:val="-2"/>
          <w:sz w:val="24"/>
          <w:szCs w:val="24"/>
          <w:highlight w:val="none"/>
        </w:rPr>
        <w:t>议</w:t>
      </w:r>
      <w:r>
        <w:rPr>
          <w:rFonts w:hint="eastAsia" w:ascii="宋体" w:hAnsi="宋体" w:cs="宋体"/>
          <w:color w:val="auto"/>
          <w:sz w:val="24"/>
          <w:szCs w:val="24"/>
          <w:highlight w:val="none"/>
        </w:rPr>
        <w:t>期</w:t>
      </w:r>
      <w:r>
        <w:rPr>
          <w:rFonts w:hint="eastAsia" w:ascii="宋体" w:hAnsi="宋体" w:cs="宋体"/>
          <w:color w:val="auto"/>
          <w:spacing w:val="-2"/>
          <w:sz w:val="24"/>
          <w:szCs w:val="24"/>
          <w:highlight w:val="none"/>
        </w:rPr>
        <w:t>间</w:t>
      </w:r>
      <w:r>
        <w:rPr>
          <w:rFonts w:hint="eastAsia" w:ascii="宋体" w:hAnsi="宋体" w:cs="宋体"/>
          <w:color w:val="auto"/>
          <w:sz w:val="24"/>
          <w:szCs w:val="24"/>
          <w:highlight w:val="none"/>
        </w:rPr>
        <w:t>澄</w:t>
      </w:r>
      <w:r>
        <w:rPr>
          <w:rFonts w:hint="eastAsia" w:ascii="宋体" w:hAnsi="宋体" w:cs="宋体"/>
          <w:color w:val="auto"/>
          <w:spacing w:val="-2"/>
          <w:sz w:val="24"/>
          <w:szCs w:val="24"/>
          <w:highlight w:val="none"/>
        </w:rPr>
        <w:t>清</w:t>
      </w:r>
      <w:r>
        <w:rPr>
          <w:rFonts w:hint="eastAsia" w:ascii="宋体" w:hAnsi="宋体" w:cs="宋体"/>
          <w:color w:val="auto"/>
          <w:sz w:val="24"/>
          <w:szCs w:val="24"/>
          <w:highlight w:val="none"/>
        </w:rPr>
        <w:t>。</w:t>
      </w:r>
    </w:p>
    <w:p w14:paraId="740F8571">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1.10.3</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预备会后，</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标人将对投标人所提</w:t>
      </w:r>
      <w:r>
        <w:rPr>
          <w:rFonts w:hint="eastAsia" w:ascii="宋体" w:hAnsi="宋体" w:cs="宋体"/>
          <w:color w:val="auto"/>
          <w:spacing w:val="-2"/>
          <w:sz w:val="24"/>
          <w:szCs w:val="24"/>
          <w:highlight w:val="none"/>
        </w:rPr>
        <w:t>问题</w:t>
      </w:r>
      <w:r>
        <w:rPr>
          <w:rFonts w:hint="eastAsia" w:ascii="宋体" w:hAnsi="宋体" w:cs="宋体"/>
          <w:color w:val="auto"/>
          <w:sz w:val="24"/>
          <w:szCs w:val="24"/>
          <w:highlight w:val="none"/>
        </w:rPr>
        <w:t>的澄清，以投标人须</w:t>
      </w:r>
      <w:r>
        <w:rPr>
          <w:rFonts w:hint="eastAsia" w:ascii="宋体" w:hAnsi="宋体" w:cs="宋体"/>
          <w:color w:val="auto"/>
          <w:spacing w:val="-2"/>
          <w:sz w:val="24"/>
          <w:szCs w:val="24"/>
          <w:highlight w:val="none"/>
        </w:rPr>
        <w:t>知前</w:t>
      </w:r>
      <w:r>
        <w:rPr>
          <w:rFonts w:hint="eastAsia" w:ascii="宋体" w:hAnsi="宋体" w:cs="宋体"/>
          <w:color w:val="auto"/>
          <w:sz w:val="24"/>
          <w:szCs w:val="24"/>
          <w:highlight w:val="none"/>
        </w:rPr>
        <w:t>附表规定的形式通</w:t>
      </w:r>
      <w:r>
        <w:rPr>
          <w:rFonts w:hint="eastAsia" w:ascii="宋体" w:hAnsi="宋体" w:cs="宋体"/>
          <w:color w:val="auto"/>
          <w:spacing w:val="-2"/>
          <w:sz w:val="24"/>
          <w:szCs w:val="24"/>
          <w:highlight w:val="none"/>
        </w:rPr>
        <w:t>知</w:t>
      </w:r>
      <w:r>
        <w:rPr>
          <w:rFonts w:hint="eastAsia" w:ascii="宋体" w:hAnsi="宋体" w:cs="宋体"/>
          <w:color w:val="auto"/>
          <w:sz w:val="24"/>
          <w:szCs w:val="24"/>
          <w:highlight w:val="none"/>
        </w:rPr>
        <w:t>所</w:t>
      </w:r>
      <w:r>
        <w:rPr>
          <w:rFonts w:hint="eastAsia" w:ascii="宋体" w:hAnsi="宋体" w:cs="宋体"/>
          <w:color w:val="auto"/>
          <w:spacing w:val="-2"/>
          <w:sz w:val="24"/>
          <w:szCs w:val="24"/>
          <w:highlight w:val="none"/>
        </w:rPr>
        <w:t>有</w:t>
      </w:r>
      <w:r>
        <w:rPr>
          <w:rFonts w:hint="eastAsia" w:ascii="宋体" w:hAnsi="宋体" w:cs="宋体"/>
          <w:color w:val="auto"/>
          <w:sz w:val="24"/>
          <w:szCs w:val="24"/>
          <w:highlight w:val="none"/>
        </w:rPr>
        <w:t>购</w:t>
      </w:r>
      <w:r>
        <w:rPr>
          <w:rFonts w:hint="eastAsia" w:ascii="宋体" w:hAnsi="宋体" w:cs="宋体"/>
          <w:color w:val="auto"/>
          <w:spacing w:val="-2"/>
          <w:sz w:val="24"/>
          <w:szCs w:val="24"/>
          <w:highlight w:val="none"/>
        </w:rPr>
        <w:t>买</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的投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该</w:t>
      </w:r>
      <w:r>
        <w:rPr>
          <w:rFonts w:hint="eastAsia" w:ascii="宋体" w:hAnsi="宋体" w:cs="宋体"/>
          <w:color w:val="auto"/>
          <w:spacing w:val="-2"/>
          <w:sz w:val="24"/>
          <w:szCs w:val="24"/>
          <w:highlight w:val="none"/>
        </w:rPr>
        <w:t>澄</w:t>
      </w:r>
      <w:r>
        <w:rPr>
          <w:rFonts w:hint="eastAsia" w:ascii="宋体" w:hAnsi="宋体" w:cs="宋体"/>
          <w:color w:val="auto"/>
          <w:sz w:val="24"/>
          <w:szCs w:val="24"/>
          <w:highlight w:val="none"/>
        </w:rPr>
        <w:t>清</w:t>
      </w:r>
      <w:r>
        <w:rPr>
          <w:rFonts w:hint="eastAsia" w:ascii="宋体" w:hAnsi="宋体" w:cs="宋体"/>
          <w:color w:val="auto"/>
          <w:spacing w:val="-2"/>
          <w:sz w:val="24"/>
          <w:szCs w:val="24"/>
          <w:highlight w:val="none"/>
        </w:rPr>
        <w:t>内</w:t>
      </w:r>
      <w:r>
        <w:rPr>
          <w:rFonts w:hint="eastAsia" w:ascii="宋体" w:hAnsi="宋体" w:cs="宋体"/>
          <w:color w:val="auto"/>
          <w:sz w:val="24"/>
          <w:szCs w:val="24"/>
          <w:highlight w:val="none"/>
        </w:rPr>
        <w:t>容</w:t>
      </w:r>
      <w:r>
        <w:rPr>
          <w:rFonts w:hint="eastAsia" w:ascii="宋体" w:hAnsi="宋体" w:cs="宋体"/>
          <w:color w:val="auto"/>
          <w:spacing w:val="-2"/>
          <w:sz w:val="24"/>
          <w:szCs w:val="24"/>
          <w:highlight w:val="none"/>
        </w:rPr>
        <w:t>为</w:t>
      </w:r>
      <w:r>
        <w:rPr>
          <w:rFonts w:hint="eastAsia" w:ascii="宋体" w:hAnsi="宋体" w:cs="宋体"/>
          <w:color w:val="auto"/>
          <w:sz w:val="24"/>
          <w:szCs w:val="24"/>
          <w:highlight w:val="none"/>
        </w:rPr>
        <w:t>招标</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件</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组</w:t>
      </w:r>
      <w:r>
        <w:rPr>
          <w:rFonts w:hint="eastAsia" w:ascii="宋体" w:hAnsi="宋体" w:cs="宋体"/>
          <w:color w:val="auto"/>
          <w:spacing w:val="-2"/>
          <w:sz w:val="24"/>
          <w:szCs w:val="24"/>
          <w:highlight w:val="none"/>
        </w:rPr>
        <w:t>成</w:t>
      </w:r>
      <w:r>
        <w:rPr>
          <w:rFonts w:hint="eastAsia" w:ascii="宋体" w:hAnsi="宋体" w:cs="宋体"/>
          <w:color w:val="auto"/>
          <w:sz w:val="24"/>
          <w:szCs w:val="24"/>
          <w:highlight w:val="none"/>
        </w:rPr>
        <w:t>部</w:t>
      </w:r>
      <w:r>
        <w:rPr>
          <w:rFonts w:hint="eastAsia" w:ascii="宋体" w:hAnsi="宋体" w:cs="宋体"/>
          <w:color w:val="auto"/>
          <w:spacing w:val="-2"/>
          <w:sz w:val="24"/>
          <w:szCs w:val="24"/>
          <w:highlight w:val="none"/>
        </w:rPr>
        <w:t>分</w:t>
      </w:r>
      <w:r>
        <w:rPr>
          <w:rFonts w:hint="eastAsia" w:ascii="宋体" w:hAnsi="宋体" w:cs="宋体"/>
          <w:color w:val="auto"/>
          <w:sz w:val="24"/>
          <w:szCs w:val="24"/>
          <w:highlight w:val="none"/>
        </w:rPr>
        <w:t>。</w:t>
      </w:r>
    </w:p>
    <w:p w14:paraId="6B01AE9A">
      <w:pPr>
        <w:spacing w:line="360" w:lineRule="auto"/>
        <w:ind w:firstLine="484" w:firstLineChars="200"/>
        <w:rPr>
          <w:rFonts w:ascii="宋体" w:hAnsi="宋体" w:cs="宋体"/>
          <w:color w:val="auto"/>
          <w:sz w:val="24"/>
          <w:szCs w:val="24"/>
          <w:highlight w:val="none"/>
        </w:rPr>
      </w:pPr>
      <w:r>
        <w:rPr>
          <w:rFonts w:ascii="宋体" w:hAnsi="宋体" w:cs="宋体"/>
          <w:color w:val="auto"/>
          <w:spacing w:val="1"/>
          <w:position w:val="-1"/>
          <w:sz w:val="24"/>
          <w:szCs w:val="24"/>
          <w:highlight w:val="none"/>
        </w:rPr>
        <w:t>1</w:t>
      </w:r>
      <w:r>
        <w:rPr>
          <w:rFonts w:ascii="宋体" w:hAnsi="宋体" w:cs="宋体"/>
          <w:color w:val="auto"/>
          <w:position w:val="-1"/>
          <w:sz w:val="24"/>
          <w:szCs w:val="24"/>
          <w:highlight w:val="none"/>
        </w:rPr>
        <w:t>.</w:t>
      </w:r>
      <w:r>
        <w:rPr>
          <w:rFonts w:ascii="宋体" w:hAnsi="宋体" w:cs="宋体"/>
          <w:color w:val="auto"/>
          <w:spacing w:val="-12"/>
          <w:position w:val="-1"/>
          <w:sz w:val="24"/>
          <w:szCs w:val="24"/>
          <w:highlight w:val="none"/>
        </w:rPr>
        <w:t>1</w:t>
      </w:r>
      <w:r>
        <w:rPr>
          <w:rFonts w:ascii="宋体" w:hAnsi="宋体" w:cs="宋体"/>
          <w:color w:val="auto"/>
          <w:position w:val="-1"/>
          <w:sz w:val="24"/>
          <w:szCs w:val="24"/>
          <w:highlight w:val="none"/>
        </w:rPr>
        <w:t>1</w:t>
      </w:r>
      <w:r>
        <w:rPr>
          <w:rFonts w:hint="eastAsia" w:ascii="宋体" w:hAnsi="宋体" w:cs="宋体"/>
          <w:color w:val="auto"/>
          <w:position w:val="-1"/>
          <w:sz w:val="24"/>
          <w:szCs w:val="24"/>
          <w:highlight w:val="none"/>
        </w:rPr>
        <w:t>分包</w:t>
      </w:r>
    </w:p>
    <w:p w14:paraId="46C3E665">
      <w:pPr>
        <w:spacing w:line="360" w:lineRule="auto"/>
        <w:ind w:firstLine="484" w:firstLineChars="200"/>
        <w:rPr>
          <w:rFonts w:ascii="宋体" w:hAnsi="宋体" w:eastAsia="楷体_GB2312" w:cs="宋体"/>
          <w:color w:val="auto"/>
          <w:spacing w:val="1"/>
          <w:sz w:val="24"/>
          <w:szCs w:val="24"/>
          <w:highlight w:val="none"/>
        </w:rPr>
      </w:pPr>
      <w:r>
        <w:rPr>
          <w:rFonts w:hint="eastAsia" w:ascii="宋体" w:hAnsi="宋体" w:cs="宋体"/>
          <w:color w:val="auto"/>
          <w:spacing w:val="1"/>
          <w:sz w:val="24"/>
          <w:szCs w:val="24"/>
          <w:highlight w:val="none"/>
        </w:rPr>
        <w:t>本项目严禁分包。</w:t>
      </w:r>
    </w:p>
    <w:p w14:paraId="3A2F2AEF">
      <w:pPr>
        <w:spacing w:line="360" w:lineRule="auto"/>
        <w:ind w:firstLine="484" w:firstLineChars="200"/>
        <w:rPr>
          <w:rFonts w:ascii="宋体" w:hAnsi="宋体" w:cs="宋体"/>
          <w:color w:val="auto"/>
          <w:sz w:val="24"/>
          <w:szCs w:val="24"/>
          <w:highlight w:val="none"/>
        </w:rPr>
      </w:pPr>
      <w:r>
        <w:rPr>
          <w:rFonts w:ascii="宋体" w:hAnsi="宋体" w:cs="宋体"/>
          <w:color w:val="auto"/>
          <w:spacing w:val="1"/>
          <w:sz w:val="24"/>
          <w:szCs w:val="24"/>
          <w:highlight w:val="none"/>
        </w:rPr>
        <w:t>1</w:t>
      </w:r>
      <w:r>
        <w:rPr>
          <w:rFonts w:ascii="宋体" w:hAnsi="宋体" w:cs="宋体"/>
          <w:color w:val="auto"/>
          <w:sz w:val="24"/>
          <w:szCs w:val="24"/>
          <w:highlight w:val="none"/>
        </w:rPr>
        <w:t>.</w:t>
      </w:r>
      <w:r>
        <w:rPr>
          <w:rFonts w:ascii="宋体" w:hAnsi="宋体" w:cs="宋体"/>
          <w:color w:val="auto"/>
          <w:spacing w:val="-2"/>
          <w:sz w:val="24"/>
          <w:szCs w:val="24"/>
          <w:highlight w:val="none"/>
        </w:rPr>
        <w:t>1</w:t>
      </w:r>
      <w:r>
        <w:rPr>
          <w:rFonts w:ascii="宋体" w:hAnsi="宋体" w:cs="宋体"/>
          <w:color w:val="auto"/>
          <w:sz w:val="24"/>
          <w:szCs w:val="24"/>
          <w:highlight w:val="none"/>
        </w:rPr>
        <w:t>2</w:t>
      </w:r>
      <w:r>
        <w:rPr>
          <w:rFonts w:hint="eastAsia" w:ascii="宋体" w:hAnsi="宋体" w:cs="宋体"/>
          <w:color w:val="auto"/>
          <w:sz w:val="24"/>
          <w:szCs w:val="24"/>
          <w:highlight w:val="none"/>
        </w:rPr>
        <w:t>响应和偏差</w:t>
      </w:r>
    </w:p>
    <w:p w14:paraId="64756B55">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1.12</w:t>
      </w:r>
      <w:r>
        <w:rPr>
          <w:rFonts w:ascii="宋体" w:hAnsi="宋体" w:cs="宋体"/>
          <w:color w:val="auto"/>
          <w:spacing w:val="-2"/>
          <w:sz w:val="24"/>
          <w:szCs w:val="24"/>
          <w:highlight w:val="none"/>
        </w:rPr>
        <w:t>.</w:t>
      </w:r>
      <w:r>
        <w:rPr>
          <w:rFonts w:ascii="宋体" w:hAnsi="宋体" w:cs="宋体"/>
          <w:color w:val="auto"/>
          <w:sz w:val="24"/>
          <w:szCs w:val="24"/>
          <w:highlight w:val="none"/>
        </w:rPr>
        <w:t>1</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件</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当</w:t>
      </w:r>
      <w:r>
        <w:rPr>
          <w:rFonts w:hint="eastAsia" w:ascii="宋体" w:hAnsi="宋体" w:cs="宋体"/>
          <w:color w:val="auto"/>
          <w:spacing w:val="-2"/>
          <w:sz w:val="24"/>
          <w:szCs w:val="24"/>
          <w:highlight w:val="none"/>
        </w:rPr>
        <w:t>对</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文件</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实</w:t>
      </w:r>
      <w:r>
        <w:rPr>
          <w:rFonts w:hint="eastAsia" w:ascii="宋体" w:hAnsi="宋体" w:cs="宋体"/>
          <w:color w:val="auto"/>
          <w:spacing w:val="-2"/>
          <w:sz w:val="24"/>
          <w:szCs w:val="24"/>
          <w:highlight w:val="none"/>
        </w:rPr>
        <w:t>质</w:t>
      </w:r>
      <w:r>
        <w:rPr>
          <w:rFonts w:hint="eastAsia" w:ascii="宋体" w:hAnsi="宋体" w:cs="宋体"/>
          <w:color w:val="auto"/>
          <w:sz w:val="24"/>
          <w:szCs w:val="24"/>
          <w:highlight w:val="none"/>
        </w:rPr>
        <w:t>性</w:t>
      </w:r>
      <w:r>
        <w:rPr>
          <w:rFonts w:hint="eastAsia" w:ascii="宋体" w:hAnsi="宋体" w:cs="宋体"/>
          <w:color w:val="auto"/>
          <w:spacing w:val="-2"/>
          <w:sz w:val="24"/>
          <w:szCs w:val="24"/>
          <w:highlight w:val="none"/>
        </w:rPr>
        <w:t>要</w:t>
      </w:r>
      <w:r>
        <w:rPr>
          <w:rFonts w:hint="eastAsia" w:ascii="宋体" w:hAnsi="宋体" w:cs="宋体"/>
          <w:color w:val="auto"/>
          <w:sz w:val="24"/>
          <w:szCs w:val="24"/>
          <w:highlight w:val="none"/>
        </w:rPr>
        <w:t>求</w:t>
      </w:r>
      <w:r>
        <w:rPr>
          <w:rFonts w:hint="eastAsia" w:ascii="宋体" w:hAnsi="宋体" w:cs="宋体"/>
          <w:color w:val="auto"/>
          <w:spacing w:val="-2"/>
          <w:sz w:val="24"/>
          <w:szCs w:val="24"/>
          <w:highlight w:val="none"/>
        </w:rPr>
        <w:t>和</w:t>
      </w:r>
      <w:r>
        <w:rPr>
          <w:rFonts w:hint="eastAsia" w:ascii="宋体" w:hAnsi="宋体" w:cs="宋体"/>
          <w:color w:val="auto"/>
          <w:sz w:val="24"/>
          <w:szCs w:val="24"/>
          <w:highlight w:val="none"/>
        </w:rPr>
        <w:t>条</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作出</w:t>
      </w:r>
      <w:r>
        <w:rPr>
          <w:rFonts w:hint="eastAsia" w:ascii="宋体" w:hAnsi="宋体" w:cs="宋体"/>
          <w:color w:val="auto"/>
          <w:spacing w:val="-2"/>
          <w:sz w:val="24"/>
          <w:szCs w:val="24"/>
          <w:highlight w:val="none"/>
        </w:rPr>
        <w:t>满</w:t>
      </w:r>
      <w:r>
        <w:rPr>
          <w:rFonts w:hint="eastAsia" w:ascii="宋体" w:hAnsi="宋体" w:cs="宋体"/>
          <w:color w:val="auto"/>
          <w:sz w:val="24"/>
          <w:szCs w:val="24"/>
          <w:highlight w:val="none"/>
        </w:rPr>
        <w:t>足</w:t>
      </w:r>
      <w:r>
        <w:rPr>
          <w:rFonts w:hint="eastAsia" w:ascii="宋体" w:hAnsi="宋体" w:cs="宋体"/>
          <w:color w:val="auto"/>
          <w:spacing w:val="-2"/>
          <w:sz w:val="24"/>
          <w:szCs w:val="24"/>
          <w:highlight w:val="none"/>
        </w:rPr>
        <w:t>性</w:t>
      </w:r>
      <w:r>
        <w:rPr>
          <w:rFonts w:hint="eastAsia" w:ascii="宋体" w:hAnsi="宋体" w:cs="宋体"/>
          <w:color w:val="auto"/>
          <w:sz w:val="24"/>
          <w:szCs w:val="24"/>
          <w:highlight w:val="none"/>
        </w:rPr>
        <w:t>或</w:t>
      </w:r>
      <w:r>
        <w:rPr>
          <w:rFonts w:hint="eastAsia" w:ascii="宋体" w:hAnsi="宋体" w:cs="宋体"/>
          <w:color w:val="auto"/>
          <w:spacing w:val="-2"/>
          <w:sz w:val="24"/>
          <w:szCs w:val="24"/>
          <w:highlight w:val="none"/>
        </w:rPr>
        <w:t>更</w:t>
      </w:r>
      <w:r>
        <w:rPr>
          <w:rFonts w:hint="eastAsia" w:ascii="宋体" w:hAnsi="宋体" w:cs="宋体"/>
          <w:color w:val="auto"/>
          <w:sz w:val="24"/>
          <w:szCs w:val="24"/>
          <w:highlight w:val="none"/>
        </w:rPr>
        <w:t>有</w:t>
      </w:r>
      <w:r>
        <w:rPr>
          <w:rFonts w:hint="eastAsia" w:ascii="宋体" w:hAnsi="宋体" w:cs="宋体"/>
          <w:color w:val="auto"/>
          <w:spacing w:val="-2"/>
          <w:sz w:val="24"/>
          <w:szCs w:val="24"/>
          <w:highlight w:val="none"/>
        </w:rPr>
        <w:t>利</w:t>
      </w:r>
      <w:r>
        <w:rPr>
          <w:rFonts w:hint="eastAsia" w:ascii="宋体" w:hAnsi="宋体" w:cs="宋体"/>
          <w:color w:val="auto"/>
          <w:sz w:val="24"/>
          <w:szCs w:val="24"/>
          <w:highlight w:val="none"/>
        </w:rPr>
        <w:t>于</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标人</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响</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，否则</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将</w:t>
      </w:r>
      <w:r>
        <w:rPr>
          <w:rFonts w:hint="eastAsia" w:ascii="宋体" w:hAnsi="宋体" w:cs="宋体"/>
          <w:color w:val="auto"/>
          <w:spacing w:val="-2"/>
          <w:sz w:val="24"/>
          <w:szCs w:val="24"/>
          <w:highlight w:val="none"/>
        </w:rPr>
        <w:t>被</w:t>
      </w:r>
      <w:r>
        <w:rPr>
          <w:rFonts w:hint="eastAsia" w:ascii="宋体" w:hAnsi="宋体" w:cs="宋体"/>
          <w:color w:val="auto"/>
          <w:sz w:val="24"/>
          <w:szCs w:val="24"/>
          <w:highlight w:val="none"/>
        </w:rPr>
        <w:t>否决</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实</w:t>
      </w:r>
      <w:r>
        <w:rPr>
          <w:rFonts w:hint="eastAsia" w:ascii="宋体" w:hAnsi="宋体" w:cs="宋体"/>
          <w:color w:val="auto"/>
          <w:spacing w:val="-2"/>
          <w:sz w:val="24"/>
          <w:szCs w:val="24"/>
          <w:highlight w:val="none"/>
        </w:rPr>
        <w:t>质</w:t>
      </w:r>
      <w:r>
        <w:rPr>
          <w:rFonts w:hint="eastAsia" w:ascii="宋体" w:hAnsi="宋体" w:cs="宋体"/>
          <w:color w:val="auto"/>
          <w:sz w:val="24"/>
          <w:szCs w:val="24"/>
          <w:highlight w:val="none"/>
        </w:rPr>
        <w:t>性</w:t>
      </w:r>
      <w:r>
        <w:rPr>
          <w:rFonts w:hint="eastAsia" w:ascii="宋体" w:hAnsi="宋体" w:cs="宋体"/>
          <w:color w:val="auto"/>
          <w:spacing w:val="-2"/>
          <w:sz w:val="24"/>
          <w:szCs w:val="24"/>
          <w:highlight w:val="none"/>
        </w:rPr>
        <w:t>要</w:t>
      </w:r>
      <w:r>
        <w:rPr>
          <w:rFonts w:hint="eastAsia" w:ascii="宋体" w:hAnsi="宋体" w:cs="宋体"/>
          <w:color w:val="auto"/>
          <w:sz w:val="24"/>
          <w:szCs w:val="24"/>
          <w:highlight w:val="none"/>
        </w:rPr>
        <w:t>求</w:t>
      </w:r>
      <w:r>
        <w:rPr>
          <w:rFonts w:hint="eastAsia" w:ascii="宋体" w:hAnsi="宋体" w:cs="宋体"/>
          <w:color w:val="auto"/>
          <w:spacing w:val="-2"/>
          <w:sz w:val="24"/>
          <w:szCs w:val="24"/>
          <w:highlight w:val="none"/>
        </w:rPr>
        <w:t>和</w:t>
      </w:r>
      <w:r>
        <w:rPr>
          <w:rFonts w:hint="eastAsia" w:ascii="宋体" w:hAnsi="宋体" w:cs="宋体"/>
          <w:color w:val="auto"/>
          <w:sz w:val="24"/>
          <w:szCs w:val="24"/>
          <w:highlight w:val="none"/>
        </w:rPr>
        <w:t>条</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见投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须</w:t>
      </w:r>
      <w:r>
        <w:rPr>
          <w:rFonts w:hint="eastAsia" w:ascii="宋体" w:hAnsi="宋体" w:cs="宋体"/>
          <w:color w:val="auto"/>
          <w:sz w:val="24"/>
          <w:szCs w:val="24"/>
          <w:highlight w:val="none"/>
        </w:rPr>
        <w:t>知</w:t>
      </w:r>
      <w:r>
        <w:rPr>
          <w:rFonts w:hint="eastAsia" w:ascii="宋体" w:hAnsi="宋体" w:cs="宋体"/>
          <w:color w:val="auto"/>
          <w:spacing w:val="-2"/>
          <w:sz w:val="24"/>
          <w:szCs w:val="24"/>
          <w:highlight w:val="none"/>
        </w:rPr>
        <w:t>前</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w:t>
      </w:r>
    </w:p>
    <w:p w14:paraId="1C9B3421">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1.12.2</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根</w:t>
      </w:r>
      <w:r>
        <w:rPr>
          <w:rFonts w:hint="eastAsia" w:ascii="宋体" w:hAnsi="宋体" w:cs="宋体"/>
          <w:color w:val="auto"/>
          <w:spacing w:val="-2"/>
          <w:sz w:val="24"/>
          <w:szCs w:val="24"/>
          <w:highlight w:val="none"/>
        </w:rPr>
        <w:t>据</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文件</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要</w:t>
      </w:r>
      <w:r>
        <w:rPr>
          <w:rFonts w:hint="eastAsia" w:ascii="宋体" w:hAnsi="宋体" w:cs="宋体"/>
          <w:color w:val="auto"/>
          <w:spacing w:val="-2"/>
          <w:sz w:val="24"/>
          <w:szCs w:val="24"/>
          <w:highlight w:val="none"/>
        </w:rPr>
        <w:t>求</w:t>
      </w:r>
      <w:r>
        <w:rPr>
          <w:rFonts w:hint="eastAsia" w:ascii="宋体" w:hAnsi="宋体" w:cs="宋体"/>
          <w:color w:val="auto"/>
          <w:sz w:val="24"/>
          <w:szCs w:val="24"/>
          <w:highlight w:val="none"/>
        </w:rPr>
        <w:t>提</w:t>
      </w:r>
      <w:r>
        <w:rPr>
          <w:rFonts w:hint="eastAsia" w:ascii="宋体" w:hAnsi="宋体" w:cs="宋体"/>
          <w:color w:val="auto"/>
          <w:spacing w:val="-2"/>
          <w:sz w:val="24"/>
          <w:szCs w:val="24"/>
          <w:highlight w:val="none"/>
        </w:rPr>
        <w:t>供</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服务技术方案</w:t>
      </w:r>
      <w:r>
        <w:rPr>
          <w:rFonts w:hint="eastAsia" w:ascii="宋体" w:hAnsi="宋体" w:cs="宋体"/>
          <w:color w:val="auto"/>
          <w:spacing w:val="-2"/>
          <w:sz w:val="24"/>
          <w:szCs w:val="24"/>
          <w:highlight w:val="none"/>
        </w:rPr>
        <w:t>等</w:t>
      </w:r>
      <w:r>
        <w:rPr>
          <w:rFonts w:hint="eastAsia" w:ascii="宋体" w:hAnsi="宋体" w:cs="宋体"/>
          <w:color w:val="auto"/>
          <w:sz w:val="24"/>
          <w:szCs w:val="24"/>
          <w:highlight w:val="none"/>
        </w:rPr>
        <w:t>内</w:t>
      </w:r>
      <w:r>
        <w:rPr>
          <w:rFonts w:hint="eastAsia" w:ascii="宋体" w:hAnsi="宋体" w:cs="宋体"/>
          <w:color w:val="auto"/>
          <w:spacing w:val="-2"/>
          <w:sz w:val="24"/>
          <w:szCs w:val="24"/>
          <w:highlight w:val="none"/>
        </w:rPr>
        <w:t>容</w:t>
      </w:r>
      <w:r>
        <w:rPr>
          <w:rFonts w:hint="eastAsia" w:ascii="宋体" w:hAnsi="宋体" w:cs="宋体"/>
          <w:color w:val="auto"/>
          <w:sz w:val="24"/>
          <w:szCs w:val="24"/>
          <w:highlight w:val="none"/>
        </w:rPr>
        <w:t>以</w:t>
      </w:r>
      <w:r>
        <w:rPr>
          <w:rFonts w:hint="eastAsia" w:ascii="宋体" w:hAnsi="宋体" w:cs="宋体"/>
          <w:color w:val="auto"/>
          <w:spacing w:val="-2"/>
          <w:sz w:val="24"/>
          <w:szCs w:val="24"/>
          <w:highlight w:val="none"/>
        </w:rPr>
        <w:t>对</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作出</w:t>
      </w:r>
      <w:r>
        <w:rPr>
          <w:rFonts w:hint="eastAsia" w:ascii="宋体" w:hAnsi="宋体" w:cs="宋体"/>
          <w:color w:val="auto"/>
          <w:spacing w:val="-2"/>
          <w:sz w:val="24"/>
          <w:szCs w:val="24"/>
          <w:highlight w:val="none"/>
        </w:rPr>
        <w:t>响</w:t>
      </w:r>
      <w:r>
        <w:rPr>
          <w:rFonts w:hint="eastAsia" w:ascii="宋体" w:hAnsi="宋体" w:cs="宋体"/>
          <w:color w:val="auto"/>
          <w:sz w:val="24"/>
          <w:szCs w:val="24"/>
          <w:highlight w:val="none"/>
        </w:rPr>
        <w:t>应。</w:t>
      </w:r>
    </w:p>
    <w:p w14:paraId="457BE707">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1.12.3</w:t>
      </w:r>
      <w:r>
        <w:rPr>
          <w:rFonts w:hint="eastAsia" w:ascii="宋体" w:hAnsi="宋体" w:cs="宋体"/>
          <w:color w:val="auto"/>
          <w:sz w:val="24"/>
          <w:szCs w:val="24"/>
          <w:highlight w:val="none"/>
        </w:rPr>
        <w:t>投标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须知</w:t>
      </w:r>
      <w:r>
        <w:rPr>
          <w:rFonts w:hint="eastAsia" w:ascii="宋体" w:hAnsi="宋体" w:cs="宋体"/>
          <w:color w:val="auto"/>
          <w:spacing w:val="-2"/>
          <w:sz w:val="24"/>
          <w:szCs w:val="24"/>
          <w:highlight w:val="none"/>
        </w:rPr>
        <w:t>前</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允许投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文件</w:t>
      </w:r>
      <w:r>
        <w:rPr>
          <w:rFonts w:hint="eastAsia" w:ascii="宋体" w:hAnsi="宋体" w:cs="宋体"/>
          <w:color w:val="auto"/>
          <w:spacing w:val="-2"/>
          <w:sz w:val="24"/>
          <w:szCs w:val="24"/>
          <w:highlight w:val="none"/>
        </w:rPr>
        <w:t>偏</w:t>
      </w:r>
      <w:r>
        <w:rPr>
          <w:rFonts w:hint="eastAsia" w:ascii="宋体" w:hAnsi="宋体" w:cs="宋体"/>
          <w:color w:val="auto"/>
          <w:sz w:val="24"/>
          <w:szCs w:val="24"/>
          <w:highlight w:val="none"/>
        </w:rPr>
        <w:t>离招</w:t>
      </w:r>
      <w:r>
        <w:rPr>
          <w:rFonts w:hint="eastAsia" w:ascii="宋体" w:hAnsi="宋体" w:cs="宋体"/>
          <w:color w:val="auto"/>
          <w:spacing w:val="-2"/>
          <w:sz w:val="24"/>
          <w:szCs w:val="24"/>
          <w:highlight w:val="none"/>
        </w:rPr>
        <w:t>标文</w:t>
      </w:r>
      <w:r>
        <w:rPr>
          <w:rFonts w:hint="eastAsia" w:ascii="宋体" w:hAnsi="宋体" w:cs="宋体"/>
          <w:color w:val="auto"/>
          <w:sz w:val="24"/>
          <w:szCs w:val="24"/>
          <w:highlight w:val="none"/>
        </w:rPr>
        <w:t>件某些</w:t>
      </w:r>
      <w:r>
        <w:rPr>
          <w:rFonts w:hint="eastAsia" w:ascii="宋体" w:hAnsi="宋体" w:cs="宋体"/>
          <w:color w:val="auto"/>
          <w:spacing w:val="-2"/>
          <w:sz w:val="24"/>
          <w:szCs w:val="24"/>
          <w:highlight w:val="none"/>
        </w:rPr>
        <w:t>要</w:t>
      </w:r>
      <w:r>
        <w:rPr>
          <w:rFonts w:hint="eastAsia" w:ascii="宋体" w:hAnsi="宋体" w:cs="宋体"/>
          <w:color w:val="auto"/>
          <w:sz w:val="24"/>
          <w:szCs w:val="24"/>
          <w:highlight w:val="none"/>
        </w:rPr>
        <w:t>求的</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偏差</w:t>
      </w:r>
      <w:r>
        <w:rPr>
          <w:rFonts w:hint="eastAsia" w:ascii="宋体" w:hAnsi="宋体" w:cs="宋体"/>
          <w:color w:val="auto"/>
          <w:spacing w:val="-2"/>
          <w:sz w:val="24"/>
          <w:szCs w:val="24"/>
          <w:highlight w:val="none"/>
        </w:rPr>
        <w:t>应当</w:t>
      </w:r>
      <w:r>
        <w:rPr>
          <w:rFonts w:hint="eastAsia" w:ascii="宋体" w:hAnsi="宋体" w:cs="宋体"/>
          <w:color w:val="auto"/>
          <w:sz w:val="24"/>
          <w:szCs w:val="24"/>
          <w:highlight w:val="none"/>
        </w:rPr>
        <w:t>符合招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文件规定</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偏</w:t>
      </w:r>
      <w:r>
        <w:rPr>
          <w:rFonts w:hint="eastAsia" w:ascii="宋体" w:hAnsi="宋体" w:cs="宋体"/>
          <w:color w:val="auto"/>
          <w:spacing w:val="-2"/>
          <w:sz w:val="24"/>
          <w:szCs w:val="24"/>
          <w:highlight w:val="none"/>
        </w:rPr>
        <w:t>差</w:t>
      </w:r>
      <w:r>
        <w:rPr>
          <w:rFonts w:hint="eastAsia" w:ascii="宋体" w:hAnsi="宋体" w:cs="宋体"/>
          <w:color w:val="auto"/>
          <w:sz w:val="24"/>
          <w:szCs w:val="24"/>
          <w:highlight w:val="none"/>
        </w:rPr>
        <w:t>范</w:t>
      </w:r>
      <w:r>
        <w:rPr>
          <w:rFonts w:hint="eastAsia" w:ascii="宋体" w:hAnsi="宋体" w:cs="宋体"/>
          <w:color w:val="auto"/>
          <w:spacing w:val="-2"/>
          <w:sz w:val="24"/>
          <w:szCs w:val="24"/>
          <w:highlight w:val="none"/>
        </w:rPr>
        <w:t>围</w:t>
      </w:r>
      <w:r>
        <w:rPr>
          <w:rFonts w:hint="eastAsia" w:ascii="宋体" w:hAnsi="宋体" w:cs="宋体"/>
          <w:color w:val="auto"/>
          <w:sz w:val="24"/>
          <w:szCs w:val="24"/>
          <w:highlight w:val="none"/>
        </w:rPr>
        <w:t>和</w:t>
      </w:r>
      <w:r>
        <w:rPr>
          <w:rFonts w:hint="eastAsia" w:ascii="宋体" w:hAnsi="宋体" w:cs="宋体"/>
          <w:color w:val="auto"/>
          <w:spacing w:val="-2"/>
          <w:sz w:val="24"/>
          <w:szCs w:val="24"/>
          <w:highlight w:val="none"/>
        </w:rPr>
        <w:t>幅</w:t>
      </w:r>
      <w:r>
        <w:rPr>
          <w:rFonts w:hint="eastAsia" w:ascii="宋体" w:hAnsi="宋体" w:cs="宋体"/>
          <w:color w:val="auto"/>
          <w:sz w:val="24"/>
          <w:szCs w:val="24"/>
          <w:highlight w:val="none"/>
        </w:rPr>
        <w:t>度。</w:t>
      </w:r>
    </w:p>
    <w:p w14:paraId="7B7DB4E9">
      <w:pPr>
        <w:spacing w:before="120" w:beforeLines="50" w:line="360" w:lineRule="auto"/>
        <w:rPr>
          <w:rFonts w:ascii="宋体" w:hAnsi="宋体" w:cs="宋体"/>
          <w:b/>
          <w:color w:val="auto"/>
          <w:sz w:val="24"/>
          <w:szCs w:val="24"/>
          <w:highlight w:val="none"/>
        </w:rPr>
      </w:pPr>
      <w:r>
        <w:rPr>
          <w:rFonts w:ascii="宋体" w:hAnsi="宋体" w:cs="宋体"/>
          <w:b/>
          <w:bCs/>
          <w:color w:val="auto"/>
          <w:spacing w:val="1"/>
          <w:sz w:val="24"/>
          <w:szCs w:val="24"/>
          <w:highlight w:val="none"/>
        </w:rPr>
        <w:t>2</w:t>
      </w:r>
      <w:r>
        <w:rPr>
          <w:rFonts w:ascii="宋体" w:hAnsi="宋体" w:cs="宋体"/>
          <w:b/>
          <w:bCs/>
          <w:color w:val="auto"/>
          <w:sz w:val="24"/>
          <w:szCs w:val="24"/>
          <w:highlight w:val="none"/>
        </w:rPr>
        <w:t>.</w:t>
      </w:r>
      <w:r>
        <w:rPr>
          <w:rFonts w:hint="eastAsia" w:ascii="宋体" w:hAnsi="宋体" w:cs="宋体"/>
          <w:b/>
          <w:color w:val="auto"/>
          <w:spacing w:val="2"/>
          <w:sz w:val="24"/>
          <w:szCs w:val="24"/>
          <w:highlight w:val="none"/>
        </w:rPr>
        <w:t>招标文件</w:t>
      </w:r>
    </w:p>
    <w:p w14:paraId="56A3B397">
      <w:pPr>
        <w:spacing w:line="360" w:lineRule="auto"/>
        <w:ind w:firstLine="484" w:firstLineChars="200"/>
        <w:rPr>
          <w:rFonts w:ascii="宋体" w:hAnsi="宋体" w:cs="宋体"/>
          <w:color w:val="auto"/>
          <w:sz w:val="24"/>
          <w:szCs w:val="24"/>
          <w:highlight w:val="none"/>
        </w:rPr>
      </w:pPr>
      <w:r>
        <w:rPr>
          <w:rFonts w:ascii="宋体" w:hAnsi="宋体" w:cs="宋体"/>
          <w:color w:val="auto"/>
          <w:spacing w:val="1"/>
          <w:sz w:val="24"/>
          <w:szCs w:val="24"/>
          <w:highlight w:val="none"/>
        </w:rPr>
        <w:t>2</w:t>
      </w:r>
      <w:r>
        <w:rPr>
          <w:rFonts w:ascii="宋体" w:hAnsi="宋体" w:cs="宋体"/>
          <w:color w:val="auto"/>
          <w:sz w:val="24"/>
          <w:szCs w:val="24"/>
          <w:highlight w:val="none"/>
        </w:rPr>
        <w:t>.1</w:t>
      </w:r>
      <w:r>
        <w:rPr>
          <w:rFonts w:hint="eastAsia" w:ascii="宋体" w:hAnsi="宋体" w:cs="宋体"/>
          <w:color w:val="auto"/>
          <w:sz w:val="24"/>
          <w:szCs w:val="24"/>
          <w:highlight w:val="none"/>
        </w:rPr>
        <w:t>招标文件</w:t>
      </w:r>
      <w:r>
        <w:rPr>
          <w:rFonts w:hint="eastAsia" w:ascii="宋体" w:hAnsi="宋体" w:cs="宋体"/>
          <w:color w:val="auto"/>
          <w:spacing w:val="-3"/>
          <w:sz w:val="24"/>
          <w:szCs w:val="24"/>
          <w:highlight w:val="none"/>
        </w:rPr>
        <w:t>的</w:t>
      </w:r>
      <w:r>
        <w:rPr>
          <w:rFonts w:hint="eastAsia" w:ascii="宋体" w:hAnsi="宋体" w:cs="宋体"/>
          <w:color w:val="auto"/>
          <w:sz w:val="24"/>
          <w:szCs w:val="24"/>
          <w:highlight w:val="none"/>
        </w:rPr>
        <w:t>组成</w:t>
      </w:r>
    </w:p>
    <w:p w14:paraId="3C7ECC0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包</w:t>
      </w:r>
      <w:r>
        <w:rPr>
          <w:rFonts w:hint="eastAsia" w:ascii="宋体" w:hAnsi="宋体" w:cs="宋体"/>
          <w:color w:val="auto"/>
          <w:spacing w:val="-2"/>
          <w:sz w:val="24"/>
          <w:szCs w:val="24"/>
          <w:highlight w:val="none"/>
        </w:rPr>
        <w:t>括</w:t>
      </w:r>
      <w:r>
        <w:rPr>
          <w:rFonts w:hint="eastAsia" w:ascii="宋体" w:hAnsi="宋体" w:cs="宋体"/>
          <w:color w:val="auto"/>
          <w:sz w:val="24"/>
          <w:szCs w:val="24"/>
          <w:highlight w:val="none"/>
        </w:rPr>
        <w:t>：</w:t>
      </w:r>
    </w:p>
    <w:p w14:paraId="4E89BDD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公</w:t>
      </w:r>
      <w:r>
        <w:rPr>
          <w:rFonts w:hint="eastAsia" w:ascii="宋体" w:hAnsi="宋体" w:cs="宋体"/>
          <w:color w:val="auto"/>
          <w:spacing w:val="-2"/>
          <w:sz w:val="24"/>
          <w:szCs w:val="24"/>
          <w:highlight w:val="none"/>
        </w:rPr>
        <w:t>告</w:t>
      </w:r>
    </w:p>
    <w:p w14:paraId="6DB66C3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须</w:t>
      </w:r>
      <w:r>
        <w:rPr>
          <w:rFonts w:hint="eastAsia" w:ascii="宋体" w:hAnsi="宋体" w:cs="宋体"/>
          <w:color w:val="auto"/>
          <w:sz w:val="24"/>
          <w:szCs w:val="24"/>
          <w:highlight w:val="none"/>
        </w:rPr>
        <w:t>知；</w:t>
      </w:r>
    </w:p>
    <w:p w14:paraId="33F3F7F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评</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办</w:t>
      </w:r>
      <w:r>
        <w:rPr>
          <w:rFonts w:hint="eastAsia" w:ascii="宋体" w:hAnsi="宋体" w:cs="宋体"/>
          <w:color w:val="auto"/>
          <w:spacing w:val="-2"/>
          <w:sz w:val="24"/>
          <w:szCs w:val="24"/>
          <w:highlight w:val="none"/>
        </w:rPr>
        <w:t>法</w:t>
      </w:r>
      <w:r>
        <w:rPr>
          <w:rFonts w:hint="eastAsia" w:ascii="宋体" w:hAnsi="宋体" w:cs="宋体"/>
          <w:color w:val="auto"/>
          <w:sz w:val="24"/>
          <w:szCs w:val="24"/>
          <w:highlight w:val="none"/>
        </w:rPr>
        <w:t>；</w:t>
      </w:r>
    </w:p>
    <w:p w14:paraId="220CC76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合</w:t>
      </w:r>
      <w:r>
        <w:rPr>
          <w:rFonts w:hint="eastAsia" w:ascii="宋体" w:hAnsi="宋体" w:cs="宋体"/>
          <w:color w:val="auto"/>
          <w:spacing w:val="-2"/>
          <w:sz w:val="24"/>
          <w:szCs w:val="24"/>
          <w:highlight w:val="none"/>
        </w:rPr>
        <w:t>同</w:t>
      </w:r>
      <w:r>
        <w:rPr>
          <w:rFonts w:hint="eastAsia" w:ascii="宋体" w:hAnsi="宋体" w:cs="宋体"/>
          <w:color w:val="auto"/>
          <w:sz w:val="24"/>
          <w:szCs w:val="24"/>
          <w:highlight w:val="none"/>
        </w:rPr>
        <w:t>条</w:t>
      </w:r>
      <w:r>
        <w:rPr>
          <w:rFonts w:hint="eastAsia" w:ascii="宋体" w:hAnsi="宋体" w:cs="宋体"/>
          <w:color w:val="auto"/>
          <w:spacing w:val="-2"/>
          <w:sz w:val="24"/>
          <w:szCs w:val="24"/>
          <w:highlight w:val="none"/>
        </w:rPr>
        <w:t>款</w:t>
      </w:r>
      <w:r>
        <w:rPr>
          <w:rFonts w:hint="eastAsia" w:ascii="宋体" w:hAnsi="宋体" w:cs="宋体"/>
          <w:color w:val="auto"/>
          <w:sz w:val="24"/>
          <w:szCs w:val="24"/>
          <w:highlight w:val="none"/>
        </w:rPr>
        <w:t>及</w:t>
      </w:r>
      <w:r>
        <w:rPr>
          <w:rFonts w:hint="eastAsia" w:ascii="宋体" w:hAnsi="宋体" w:cs="宋体"/>
          <w:color w:val="auto"/>
          <w:spacing w:val="-2"/>
          <w:sz w:val="24"/>
          <w:szCs w:val="24"/>
          <w:highlight w:val="none"/>
        </w:rPr>
        <w:t>格</w:t>
      </w:r>
      <w:r>
        <w:rPr>
          <w:rFonts w:hint="eastAsia" w:ascii="宋体" w:hAnsi="宋体" w:cs="宋体"/>
          <w:color w:val="auto"/>
          <w:sz w:val="24"/>
          <w:szCs w:val="24"/>
          <w:highlight w:val="none"/>
        </w:rPr>
        <w:t>式；</w:t>
      </w:r>
    </w:p>
    <w:p w14:paraId="1E059E5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委</w:t>
      </w:r>
      <w:r>
        <w:rPr>
          <w:rFonts w:hint="eastAsia" w:ascii="宋体" w:hAnsi="宋体" w:cs="宋体"/>
          <w:color w:val="auto"/>
          <w:spacing w:val="-2"/>
          <w:sz w:val="24"/>
          <w:szCs w:val="24"/>
          <w:highlight w:val="none"/>
        </w:rPr>
        <w:t>托</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要</w:t>
      </w:r>
      <w:r>
        <w:rPr>
          <w:rFonts w:hint="eastAsia" w:ascii="宋体" w:hAnsi="宋体" w:cs="宋体"/>
          <w:color w:val="auto"/>
          <w:sz w:val="24"/>
          <w:szCs w:val="24"/>
          <w:highlight w:val="none"/>
        </w:rPr>
        <w:t>求；</w:t>
      </w:r>
    </w:p>
    <w:p w14:paraId="072F0BC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格</w:t>
      </w:r>
      <w:r>
        <w:rPr>
          <w:rFonts w:hint="eastAsia" w:ascii="宋体" w:hAnsi="宋体" w:cs="宋体"/>
          <w:color w:val="auto"/>
          <w:spacing w:val="-2"/>
          <w:sz w:val="24"/>
          <w:szCs w:val="24"/>
          <w:highlight w:val="none"/>
        </w:rPr>
        <w:t>式</w:t>
      </w:r>
      <w:r>
        <w:rPr>
          <w:rFonts w:hint="eastAsia" w:ascii="宋体" w:hAnsi="宋体" w:cs="宋体"/>
          <w:color w:val="auto"/>
          <w:sz w:val="24"/>
          <w:szCs w:val="24"/>
          <w:highlight w:val="none"/>
        </w:rPr>
        <w:t>；</w:t>
      </w:r>
    </w:p>
    <w:p w14:paraId="411FA61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须</w:t>
      </w:r>
      <w:r>
        <w:rPr>
          <w:rFonts w:hint="eastAsia" w:ascii="宋体" w:hAnsi="宋体" w:cs="宋体"/>
          <w:color w:val="auto"/>
          <w:sz w:val="24"/>
          <w:szCs w:val="24"/>
          <w:highlight w:val="none"/>
        </w:rPr>
        <w:t>知</w:t>
      </w:r>
      <w:r>
        <w:rPr>
          <w:rFonts w:hint="eastAsia" w:ascii="宋体" w:hAnsi="宋体" w:cs="宋体"/>
          <w:color w:val="auto"/>
          <w:spacing w:val="-2"/>
          <w:sz w:val="24"/>
          <w:szCs w:val="24"/>
          <w:highlight w:val="none"/>
        </w:rPr>
        <w:t>前</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表规</w:t>
      </w:r>
      <w:r>
        <w:rPr>
          <w:rFonts w:hint="eastAsia" w:ascii="宋体" w:hAnsi="宋体" w:cs="宋体"/>
          <w:color w:val="auto"/>
          <w:sz w:val="24"/>
          <w:szCs w:val="24"/>
          <w:highlight w:val="none"/>
        </w:rPr>
        <w:t>定的</w:t>
      </w:r>
      <w:r>
        <w:rPr>
          <w:rFonts w:hint="eastAsia" w:ascii="宋体" w:hAnsi="宋体" w:cs="宋体"/>
          <w:color w:val="auto"/>
          <w:spacing w:val="-2"/>
          <w:sz w:val="24"/>
          <w:szCs w:val="24"/>
          <w:highlight w:val="none"/>
        </w:rPr>
        <w:t>其</w:t>
      </w:r>
      <w:r>
        <w:rPr>
          <w:rFonts w:hint="eastAsia" w:ascii="宋体" w:hAnsi="宋体" w:cs="宋体"/>
          <w:color w:val="auto"/>
          <w:sz w:val="24"/>
          <w:szCs w:val="24"/>
          <w:highlight w:val="none"/>
        </w:rPr>
        <w:t>他</w:t>
      </w:r>
      <w:r>
        <w:rPr>
          <w:rFonts w:hint="eastAsia" w:ascii="宋体" w:hAnsi="宋体" w:cs="宋体"/>
          <w:color w:val="auto"/>
          <w:spacing w:val="-2"/>
          <w:sz w:val="24"/>
          <w:szCs w:val="24"/>
          <w:highlight w:val="none"/>
        </w:rPr>
        <w:t>资</w:t>
      </w:r>
      <w:r>
        <w:rPr>
          <w:rFonts w:hint="eastAsia" w:ascii="宋体" w:hAnsi="宋体" w:cs="宋体"/>
          <w:color w:val="auto"/>
          <w:sz w:val="24"/>
          <w:szCs w:val="24"/>
          <w:highlight w:val="none"/>
        </w:rPr>
        <w:t>料。</w:t>
      </w:r>
    </w:p>
    <w:p w14:paraId="024A651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w:t>
      </w:r>
      <w:r>
        <w:rPr>
          <w:rFonts w:hint="eastAsia" w:ascii="宋体" w:hAnsi="宋体" w:cs="宋体"/>
          <w:color w:val="auto"/>
          <w:spacing w:val="-2"/>
          <w:sz w:val="24"/>
          <w:szCs w:val="24"/>
          <w:highlight w:val="none"/>
        </w:rPr>
        <w:t>本章</w:t>
      </w:r>
      <w:r>
        <w:rPr>
          <w:rFonts w:hint="eastAsia" w:ascii="宋体" w:hAnsi="宋体" w:cs="宋体"/>
          <w:color w:val="auto"/>
          <w:sz w:val="24"/>
          <w:szCs w:val="24"/>
          <w:highlight w:val="none"/>
        </w:rPr>
        <w:t>第</w:t>
      </w:r>
      <w:r>
        <w:rPr>
          <w:rFonts w:ascii="宋体" w:hAnsi="宋体" w:cs="宋体"/>
          <w:color w:val="auto"/>
          <w:spacing w:val="3"/>
          <w:sz w:val="24"/>
          <w:szCs w:val="24"/>
          <w:highlight w:val="none"/>
        </w:rPr>
        <w:t xml:space="preserve"> </w:t>
      </w:r>
      <w:r>
        <w:rPr>
          <w:rFonts w:ascii="宋体" w:hAnsi="宋体" w:cs="宋体"/>
          <w:color w:val="auto"/>
          <w:sz w:val="24"/>
          <w:szCs w:val="24"/>
          <w:highlight w:val="none"/>
        </w:rPr>
        <w:t>1.</w:t>
      </w:r>
      <w:r>
        <w:rPr>
          <w:rFonts w:ascii="宋体" w:hAnsi="宋体" w:cs="宋体"/>
          <w:color w:val="auto"/>
          <w:spacing w:val="-2"/>
          <w:sz w:val="24"/>
          <w:szCs w:val="24"/>
          <w:highlight w:val="none"/>
        </w:rPr>
        <w:t>1</w:t>
      </w:r>
      <w:r>
        <w:rPr>
          <w:rFonts w:ascii="宋体" w:hAnsi="宋体" w:cs="宋体"/>
          <w:color w:val="auto"/>
          <w:sz w:val="24"/>
          <w:szCs w:val="24"/>
          <w:highlight w:val="none"/>
        </w:rPr>
        <w:t xml:space="preserve">0 </w:t>
      </w:r>
      <w:r>
        <w:rPr>
          <w:rFonts w:hint="eastAsia" w:ascii="宋体" w:hAnsi="宋体" w:cs="宋体"/>
          <w:color w:val="auto"/>
          <w:sz w:val="24"/>
          <w:szCs w:val="24"/>
          <w:highlight w:val="none"/>
        </w:rPr>
        <w:t>款</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第</w:t>
      </w:r>
      <w:r>
        <w:rPr>
          <w:rFonts w:ascii="宋体" w:hAnsi="宋体" w:cs="宋体"/>
          <w:color w:val="auto"/>
          <w:spacing w:val="3"/>
          <w:sz w:val="24"/>
          <w:szCs w:val="24"/>
          <w:highlight w:val="none"/>
        </w:rPr>
        <w:t xml:space="preserve"> </w:t>
      </w:r>
      <w:r>
        <w:rPr>
          <w:rFonts w:ascii="宋体" w:hAnsi="宋体" w:cs="宋体"/>
          <w:color w:val="auto"/>
          <w:sz w:val="24"/>
          <w:szCs w:val="24"/>
          <w:highlight w:val="none"/>
        </w:rPr>
        <w:t>2</w:t>
      </w:r>
      <w:r>
        <w:rPr>
          <w:rFonts w:ascii="宋体" w:hAnsi="宋体" w:cs="宋体"/>
          <w:color w:val="auto"/>
          <w:spacing w:val="-2"/>
          <w:sz w:val="24"/>
          <w:szCs w:val="24"/>
          <w:highlight w:val="none"/>
        </w:rPr>
        <w:t>.</w:t>
      </w:r>
      <w:r>
        <w:rPr>
          <w:rFonts w:ascii="宋体" w:hAnsi="宋体" w:cs="宋体"/>
          <w:color w:val="auto"/>
          <w:sz w:val="24"/>
          <w:szCs w:val="24"/>
          <w:highlight w:val="none"/>
        </w:rPr>
        <w:t>2</w:t>
      </w:r>
      <w:r>
        <w:rPr>
          <w:rFonts w:ascii="宋体" w:hAnsi="宋体" w:cs="宋体"/>
          <w:color w:val="auto"/>
          <w:spacing w:val="3"/>
          <w:sz w:val="24"/>
          <w:szCs w:val="24"/>
          <w:highlight w:val="none"/>
        </w:rPr>
        <w:t xml:space="preserve"> </w:t>
      </w:r>
      <w:r>
        <w:rPr>
          <w:rFonts w:hint="eastAsia" w:ascii="宋体" w:hAnsi="宋体" w:cs="宋体"/>
          <w:color w:val="auto"/>
          <w:spacing w:val="-2"/>
          <w:sz w:val="24"/>
          <w:szCs w:val="24"/>
          <w:highlight w:val="none"/>
        </w:rPr>
        <w:t>款和</w:t>
      </w:r>
      <w:r>
        <w:rPr>
          <w:rFonts w:hint="eastAsia" w:ascii="宋体" w:hAnsi="宋体" w:cs="宋体"/>
          <w:color w:val="auto"/>
          <w:sz w:val="24"/>
          <w:szCs w:val="24"/>
          <w:highlight w:val="none"/>
        </w:rPr>
        <w:t>第</w:t>
      </w:r>
      <w:r>
        <w:rPr>
          <w:rFonts w:ascii="宋体" w:hAnsi="宋体" w:cs="宋体"/>
          <w:color w:val="auto"/>
          <w:spacing w:val="3"/>
          <w:sz w:val="24"/>
          <w:szCs w:val="24"/>
          <w:highlight w:val="none"/>
        </w:rPr>
        <w:t xml:space="preserve"> </w:t>
      </w:r>
      <w:r>
        <w:rPr>
          <w:rFonts w:ascii="宋体" w:hAnsi="宋体" w:cs="宋体"/>
          <w:color w:val="auto"/>
          <w:sz w:val="24"/>
          <w:szCs w:val="24"/>
          <w:highlight w:val="none"/>
        </w:rPr>
        <w:t>2</w:t>
      </w:r>
      <w:r>
        <w:rPr>
          <w:rFonts w:ascii="宋体" w:hAnsi="宋体" w:cs="宋体"/>
          <w:color w:val="auto"/>
          <w:spacing w:val="-2"/>
          <w:sz w:val="24"/>
          <w:szCs w:val="24"/>
          <w:highlight w:val="none"/>
        </w:rPr>
        <w:t>.</w:t>
      </w:r>
      <w:r>
        <w:rPr>
          <w:rFonts w:ascii="宋体" w:hAnsi="宋体" w:cs="宋体"/>
          <w:color w:val="auto"/>
          <w:sz w:val="24"/>
          <w:szCs w:val="24"/>
          <w:highlight w:val="none"/>
        </w:rPr>
        <w:t>3</w:t>
      </w:r>
      <w:r>
        <w:rPr>
          <w:rFonts w:ascii="宋体" w:hAnsi="宋体" w:cs="宋体"/>
          <w:color w:val="auto"/>
          <w:spacing w:val="3"/>
          <w:sz w:val="24"/>
          <w:szCs w:val="24"/>
          <w:highlight w:val="none"/>
        </w:rPr>
        <w:t xml:space="preserve"> </w:t>
      </w:r>
      <w:r>
        <w:rPr>
          <w:rFonts w:hint="eastAsia" w:ascii="宋体" w:hAnsi="宋体" w:cs="宋体"/>
          <w:color w:val="auto"/>
          <w:spacing w:val="-2"/>
          <w:sz w:val="24"/>
          <w:szCs w:val="24"/>
          <w:highlight w:val="none"/>
        </w:rPr>
        <w:t>款</w:t>
      </w:r>
      <w:r>
        <w:rPr>
          <w:rFonts w:hint="eastAsia" w:ascii="宋体" w:hAnsi="宋体" w:cs="宋体"/>
          <w:color w:val="auto"/>
          <w:sz w:val="24"/>
          <w:szCs w:val="24"/>
          <w:highlight w:val="none"/>
        </w:rPr>
        <w:t>对招</w:t>
      </w:r>
      <w:r>
        <w:rPr>
          <w:rFonts w:hint="eastAsia" w:ascii="宋体" w:hAnsi="宋体" w:cs="宋体"/>
          <w:color w:val="auto"/>
          <w:spacing w:val="-2"/>
          <w:sz w:val="24"/>
          <w:szCs w:val="24"/>
          <w:highlight w:val="none"/>
        </w:rPr>
        <w:t>标文</w:t>
      </w:r>
      <w:r>
        <w:rPr>
          <w:rFonts w:hint="eastAsia" w:ascii="宋体" w:hAnsi="宋体" w:cs="宋体"/>
          <w:color w:val="auto"/>
          <w:sz w:val="24"/>
          <w:szCs w:val="24"/>
          <w:highlight w:val="none"/>
        </w:rPr>
        <w:t>件所</w:t>
      </w:r>
      <w:r>
        <w:rPr>
          <w:rFonts w:hint="eastAsia" w:ascii="宋体" w:hAnsi="宋体" w:cs="宋体"/>
          <w:color w:val="auto"/>
          <w:spacing w:val="-2"/>
          <w:sz w:val="24"/>
          <w:szCs w:val="24"/>
          <w:highlight w:val="none"/>
        </w:rPr>
        <w:t>作</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澄</w:t>
      </w:r>
      <w:r>
        <w:rPr>
          <w:rFonts w:hint="eastAsia" w:ascii="宋体" w:hAnsi="宋体" w:cs="宋体"/>
          <w:color w:val="auto"/>
          <w:sz w:val="24"/>
          <w:szCs w:val="24"/>
          <w:highlight w:val="none"/>
        </w:rPr>
        <w:t>清</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修</w:t>
      </w:r>
      <w:r>
        <w:rPr>
          <w:rFonts w:hint="eastAsia" w:ascii="宋体" w:hAnsi="宋体" w:cs="宋体"/>
          <w:color w:val="auto"/>
          <w:spacing w:val="-2"/>
          <w:sz w:val="24"/>
          <w:szCs w:val="24"/>
          <w:highlight w:val="none"/>
        </w:rPr>
        <w:t>改</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构</w:t>
      </w:r>
      <w:r>
        <w:rPr>
          <w:rFonts w:hint="eastAsia" w:ascii="宋体" w:hAnsi="宋体" w:cs="宋体"/>
          <w:color w:val="auto"/>
          <w:sz w:val="24"/>
          <w:szCs w:val="24"/>
          <w:highlight w:val="none"/>
        </w:rPr>
        <w:t>成招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的组成</w:t>
      </w:r>
      <w:r>
        <w:rPr>
          <w:rFonts w:hint="eastAsia" w:ascii="宋体" w:hAnsi="宋体" w:cs="宋体"/>
          <w:color w:val="auto"/>
          <w:spacing w:val="-2"/>
          <w:sz w:val="24"/>
          <w:szCs w:val="24"/>
          <w:highlight w:val="none"/>
        </w:rPr>
        <w:t>部</w:t>
      </w:r>
      <w:r>
        <w:rPr>
          <w:rFonts w:hint="eastAsia" w:ascii="宋体" w:hAnsi="宋体" w:cs="宋体"/>
          <w:color w:val="auto"/>
          <w:sz w:val="24"/>
          <w:szCs w:val="24"/>
          <w:highlight w:val="none"/>
        </w:rPr>
        <w:t>分。</w:t>
      </w:r>
    </w:p>
    <w:p w14:paraId="1E25E304">
      <w:pPr>
        <w:spacing w:line="360" w:lineRule="auto"/>
        <w:ind w:firstLine="484" w:firstLineChars="200"/>
        <w:rPr>
          <w:rFonts w:ascii="宋体" w:hAnsi="宋体" w:cs="宋体"/>
          <w:color w:val="auto"/>
          <w:sz w:val="24"/>
          <w:szCs w:val="24"/>
          <w:highlight w:val="none"/>
        </w:rPr>
      </w:pPr>
      <w:r>
        <w:rPr>
          <w:rFonts w:ascii="宋体" w:hAnsi="宋体" w:cs="宋体"/>
          <w:color w:val="auto"/>
          <w:spacing w:val="1"/>
          <w:sz w:val="24"/>
          <w:szCs w:val="24"/>
          <w:highlight w:val="none"/>
        </w:rPr>
        <w:t>2</w:t>
      </w:r>
      <w:r>
        <w:rPr>
          <w:rFonts w:ascii="宋体" w:hAnsi="宋体" w:cs="宋体"/>
          <w:color w:val="auto"/>
          <w:sz w:val="24"/>
          <w:szCs w:val="24"/>
          <w:highlight w:val="none"/>
        </w:rPr>
        <w:t>.2</w:t>
      </w:r>
      <w:r>
        <w:rPr>
          <w:rFonts w:hint="eastAsia" w:ascii="宋体" w:hAnsi="宋体" w:cs="宋体"/>
          <w:color w:val="auto"/>
          <w:sz w:val="24"/>
          <w:szCs w:val="24"/>
          <w:highlight w:val="none"/>
        </w:rPr>
        <w:t>招标文件</w:t>
      </w:r>
      <w:r>
        <w:rPr>
          <w:rFonts w:hint="eastAsia" w:ascii="宋体" w:hAnsi="宋体" w:cs="宋体"/>
          <w:color w:val="auto"/>
          <w:spacing w:val="-3"/>
          <w:sz w:val="24"/>
          <w:szCs w:val="24"/>
          <w:highlight w:val="none"/>
        </w:rPr>
        <w:t>的</w:t>
      </w:r>
      <w:r>
        <w:rPr>
          <w:rFonts w:hint="eastAsia" w:ascii="宋体" w:hAnsi="宋体" w:cs="宋体"/>
          <w:color w:val="auto"/>
          <w:sz w:val="24"/>
          <w:szCs w:val="24"/>
          <w:highlight w:val="none"/>
        </w:rPr>
        <w:t>澄清</w:t>
      </w:r>
    </w:p>
    <w:p w14:paraId="4B280E9F">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2.2.1</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仔</w:t>
      </w:r>
      <w:r>
        <w:rPr>
          <w:rFonts w:hint="eastAsia" w:ascii="宋体" w:hAnsi="宋体" w:cs="宋体"/>
          <w:color w:val="auto"/>
          <w:spacing w:val="-2"/>
          <w:sz w:val="24"/>
          <w:szCs w:val="24"/>
          <w:highlight w:val="none"/>
        </w:rPr>
        <w:t>细</w:t>
      </w:r>
      <w:r>
        <w:rPr>
          <w:rFonts w:hint="eastAsia" w:ascii="宋体" w:hAnsi="宋体" w:cs="宋体"/>
          <w:color w:val="auto"/>
          <w:sz w:val="24"/>
          <w:szCs w:val="24"/>
          <w:highlight w:val="none"/>
        </w:rPr>
        <w:t>阅</w:t>
      </w:r>
      <w:r>
        <w:rPr>
          <w:rFonts w:hint="eastAsia" w:ascii="宋体" w:hAnsi="宋体" w:cs="宋体"/>
          <w:color w:val="auto"/>
          <w:spacing w:val="-2"/>
          <w:sz w:val="24"/>
          <w:szCs w:val="24"/>
          <w:highlight w:val="none"/>
        </w:rPr>
        <w:t>读和</w:t>
      </w:r>
      <w:r>
        <w:rPr>
          <w:rFonts w:hint="eastAsia" w:ascii="宋体" w:hAnsi="宋体" w:cs="宋体"/>
          <w:color w:val="auto"/>
          <w:sz w:val="24"/>
          <w:szCs w:val="24"/>
          <w:highlight w:val="none"/>
        </w:rPr>
        <w:t>检查</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件</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全</w:t>
      </w:r>
      <w:r>
        <w:rPr>
          <w:rFonts w:hint="eastAsia" w:ascii="宋体" w:hAnsi="宋体" w:cs="宋体"/>
          <w:color w:val="auto"/>
          <w:spacing w:val="-2"/>
          <w:sz w:val="24"/>
          <w:szCs w:val="24"/>
          <w:highlight w:val="none"/>
        </w:rPr>
        <w:t>部</w:t>
      </w:r>
      <w:r>
        <w:rPr>
          <w:rFonts w:hint="eastAsia" w:ascii="宋体" w:hAnsi="宋体" w:cs="宋体"/>
          <w:color w:val="auto"/>
          <w:sz w:val="24"/>
          <w:szCs w:val="24"/>
          <w:highlight w:val="none"/>
        </w:rPr>
        <w:t>内</w:t>
      </w:r>
      <w:r>
        <w:rPr>
          <w:rFonts w:hint="eastAsia" w:ascii="宋体" w:hAnsi="宋体" w:cs="宋体"/>
          <w:color w:val="auto"/>
          <w:spacing w:val="-2"/>
          <w:sz w:val="24"/>
          <w:szCs w:val="24"/>
          <w:highlight w:val="none"/>
        </w:rPr>
        <w:t>容</w:t>
      </w:r>
      <w:r>
        <w:rPr>
          <w:rFonts w:hint="eastAsia" w:ascii="宋体" w:hAnsi="宋体" w:cs="宋体"/>
          <w:color w:val="auto"/>
          <w:spacing w:val="-38"/>
          <w:sz w:val="24"/>
          <w:szCs w:val="24"/>
          <w:highlight w:val="none"/>
        </w:rPr>
        <w:t>。</w:t>
      </w:r>
      <w:r>
        <w:rPr>
          <w:rFonts w:hint="eastAsia" w:ascii="宋体" w:hAnsi="宋体" w:cs="宋体"/>
          <w:color w:val="auto"/>
          <w:sz w:val="24"/>
          <w:szCs w:val="24"/>
          <w:highlight w:val="none"/>
        </w:rPr>
        <w:t>如</w:t>
      </w:r>
      <w:r>
        <w:rPr>
          <w:rFonts w:hint="eastAsia" w:ascii="宋体" w:hAnsi="宋体" w:cs="宋体"/>
          <w:color w:val="auto"/>
          <w:spacing w:val="-2"/>
          <w:sz w:val="24"/>
          <w:szCs w:val="24"/>
          <w:highlight w:val="none"/>
        </w:rPr>
        <w:t>发</w:t>
      </w:r>
      <w:r>
        <w:rPr>
          <w:rFonts w:hint="eastAsia" w:ascii="宋体" w:hAnsi="宋体" w:cs="宋体"/>
          <w:color w:val="auto"/>
          <w:sz w:val="24"/>
          <w:szCs w:val="24"/>
          <w:highlight w:val="none"/>
        </w:rPr>
        <w:t>现</w:t>
      </w:r>
      <w:r>
        <w:rPr>
          <w:rFonts w:hint="eastAsia" w:ascii="宋体" w:hAnsi="宋体" w:cs="宋体"/>
          <w:color w:val="auto"/>
          <w:spacing w:val="-2"/>
          <w:sz w:val="24"/>
          <w:szCs w:val="24"/>
          <w:highlight w:val="none"/>
        </w:rPr>
        <w:t>缺</w:t>
      </w:r>
      <w:r>
        <w:rPr>
          <w:rFonts w:hint="eastAsia" w:ascii="宋体" w:hAnsi="宋体" w:cs="宋体"/>
          <w:color w:val="auto"/>
          <w:sz w:val="24"/>
          <w:szCs w:val="24"/>
          <w:highlight w:val="none"/>
        </w:rPr>
        <w:t>页</w:t>
      </w:r>
      <w:r>
        <w:rPr>
          <w:rFonts w:hint="eastAsia" w:ascii="宋体" w:hAnsi="宋体" w:cs="宋体"/>
          <w:color w:val="auto"/>
          <w:spacing w:val="-2"/>
          <w:sz w:val="24"/>
          <w:szCs w:val="24"/>
          <w:highlight w:val="none"/>
        </w:rPr>
        <w:t>或</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不全</w:t>
      </w:r>
      <w:r>
        <w:rPr>
          <w:rFonts w:hint="eastAsia" w:ascii="宋体" w:hAnsi="宋体" w:cs="宋体"/>
          <w:color w:val="auto"/>
          <w:spacing w:val="-41"/>
          <w:sz w:val="24"/>
          <w:szCs w:val="24"/>
          <w:highlight w:val="none"/>
        </w:rPr>
        <w:t>，</w:t>
      </w:r>
      <w:r>
        <w:rPr>
          <w:rFonts w:hint="eastAsia" w:ascii="宋体" w:hAnsi="宋体" w:cs="宋体"/>
          <w:color w:val="auto"/>
          <w:sz w:val="24"/>
          <w:szCs w:val="24"/>
          <w:highlight w:val="none"/>
        </w:rPr>
        <w:t>应及</w:t>
      </w:r>
      <w:r>
        <w:rPr>
          <w:rFonts w:hint="eastAsia" w:ascii="宋体" w:hAnsi="宋体" w:cs="宋体"/>
          <w:color w:val="auto"/>
          <w:spacing w:val="-2"/>
          <w:sz w:val="24"/>
          <w:szCs w:val="24"/>
          <w:highlight w:val="none"/>
        </w:rPr>
        <w:t>时</w:t>
      </w:r>
      <w:r>
        <w:rPr>
          <w:rFonts w:hint="eastAsia" w:ascii="宋体" w:hAnsi="宋体" w:cs="宋体"/>
          <w:color w:val="auto"/>
          <w:sz w:val="24"/>
          <w:szCs w:val="24"/>
          <w:highlight w:val="none"/>
        </w:rPr>
        <w:t>向招标人提出，以便</w:t>
      </w:r>
      <w:r>
        <w:rPr>
          <w:rFonts w:hint="eastAsia" w:ascii="宋体" w:hAnsi="宋体" w:cs="宋体"/>
          <w:color w:val="auto"/>
          <w:spacing w:val="-2"/>
          <w:sz w:val="24"/>
          <w:szCs w:val="24"/>
          <w:highlight w:val="none"/>
        </w:rPr>
        <w:t>补</w:t>
      </w:r>
      <w:r>
        <w:rPr>
          <w:rFonts w:hint="eastAsia" w:ascii="宋体" w:hAnsi="宋体" w:cs="宋体"/>
          <w:color w:val="auto"/>
          <w:sz w:val="24"/>
          <w:szCs w:val="24"/>
          <w:highlight w:val="none"/>
        </w:rPr>
        <w:t>齐。</w:t>
      </w:r>
      <w:r>
        <w:rPr>
          <w:rFonts w:hint="eastAsia" w:ascii="宋体" w:hAnsi="宋体" w:cs="宋体"/>
          <w:color w:val="auto"/>
          <w:spacing w:val="-2"/>
          <w:sz w:val="24"/>
          <w:szCs w:val="24"/>
          <w:highlight w:val="none"/>
        </w:rPr>
        <w:t>如</w:t>
      </w:r>
      <w:r>
        <w:rPr>
          <w:rFonts w:hint="eastAsia" w:ascii="宋体" w:hAnsi="宋体" w:cs="宋体"/>
          <w:color w:val="auto"/>
          <w:sz w:val="24"/>
          <w:szCs w:val="24"/>
          <w:highlight w:val="none"/>
        </w:rPr>
        <w:t>有疑问，应按投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人须</w:t>
      </w:r>
      <w:r>
        <w:rPr>
          <w:rFonts w:hint="eastAsia" w:ascii="宋体" w:hAnsi="宋体" w:cs="宋体"/>
          <w:color w:val="auto"/>
          <w:spacing w:val="-2"/>
          <w:sz w:val="24"/>
          <w:szCs w:val="24"/>
          <w:highlight w:val="none"/>
        </w:rPr>
        <w:t>知</w:t>
      </w:r>
      <w:r>
        <w:rPr>
          <w:rFonts w:hint="eastAsia" w:ascii="宋体" w:hAnsi="宋体" w:cs="宋体"/>
          <w:color w:val="auto"/>
          <w:sz w:val="24"/>
          <w:szCs w:val="24"/>
          <w:highlight w:val="none"/>
        </w:rPr>
        <w:t>前附表规定的时</w:t>
      </w:r>
      <w:r>
        <w:rPr>
          <w:rFonts w:hint="eastAsia" w:ascii="宋体" w:hAnsi="宋体" w:cs="宋体"/>
          <w:color w:val="auto"/>
          <w:spacing w:val="-2"/>
          <w:sz w:val="24"/>
          <w:szCs w:val="24"/>
          <w:highlight w:val="none"/>
        </w:rPr>
        <w:t>间</w:t>
      </w:r>
      <w:r>
        <w:rPr>
          <w:rFonts w:hint="eastAsia" w:ascii="宋体" w:hAnsi="宋体" w:cs="宋体"/>
          <w:color w:val="auto"/>
          <w:sz w:val="24"/>
          <w:szCs w:val="24"/>
          <w:highlight w:val="none"/>
        </w:rPr>
        <w:t>和形</w:t>
      </w:r>
      <w:r>
        <w:rPr>
          <w:rFonts w:hint="eastAsia" w:ascii="宋体" w:hAnsi="宋体" w:cs="宋体"/>
          <w:color w:val="auto"/>
          <w:spacing w:val="-2"/>
          <w:sz w:val="24"/>
          <w:szCs w:val="24"/>
          <w:highlight w:val="none"/>
        </w:rPr>
        <w:t>式</w:t>
      </w:r>
      <w:r>
        <w:rPr>
          <w:rFonts w:hint="eastAsia" w:ascii="宋体" w:hAnsi="宋体" w:cs="宋体"/>
          <w:color w:val="auto"/>
          <w:sz w:val="24"/>
          <w:szCs w:val="24"/>
          <w:highlight w:val="none"/>
        </w:rPr>
        <w:t>将提出的问题</w:t>
      </w:r>
      <w:r>
        <w:rPr>
          <w:rFonts w:hint="eastAsia" w:ascii="宋体" w:hAnsi="宋体" w:cs="宋体"/>
          <w:color w:val="auto"/>
          <w:spacing w:val="-2"/>
          <w:sz w:val="24"/>
          <w:szCs w:val="24"/>
          <w:highlight w:val="none"/>
        </w:rPr>
        <w:t>送</w:t>
      </w:r>
      <w:r>
        <w:rPr>
          <w:rFonts w:hint="eastAsia" w:ascii="宋体" w:hAnsi="宋体" w:cs="宋体"/>
          <w:color w:val="auto"/>
          <w:sz w:val="24"/>
          <w:szCs w:val="24"/>
          <w:highlight w:val="none"/>
        </w:rPr>
        <w:t>达招标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要</w:t>
      </w:r>
      <w:r>
        <w:rPr>
          <w:rFonts w:hint="eastAsia" w:ascii="宋体" w:hAnsi="宋体" w:cs="宋体"/>
          <w:color w:val="auto"/>
          <w:sz w:val="24"/>
          <w:szCs w:val="24"/>
          <w:highlight w:val="none"/>
        </w:rPr>
        <w:t>求</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对</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予</w:t>
      </w:r>
      <w:r>
        <w:rPr>
          <w:rFonts w:hint="eastAsia" w:ascii="宋体" w:hAnsi="宋体" w:cs="宋体"/>
          <w:color w:val="auto"/>
          <w:spacing w:val="-2"/>
          <w:sz w:val="24"/>
          <w:szCs w:val="24"/>
          <w:highlight w:val="none"/>
        </w:rPr>
        <w:t>以</w:t>
      </w:r>
      <w:r>
        <w:rPr>
          <w:rFonts w:hint="eastAsia" w:ascii="宋体" w:hAnsi="宋体" w:cs="宋体"/>
          <w:color w:val="auto"/>
          <w:sz w:val="24"/>
          <w:szCs w:val="24"/>
          <w:highlight w:val="none"/>
        </w:rPr>
        <w:t>澄</w:t>
      </w:r>
      <w:r>
        <w:rPr>
          <w:rFonts w:hint="eastAsia" w:ascii="宋体" w:hAnsi="宋体" w:cs="宋体"/>
          <w:color w:val="auto"/>
          <w:spacing w:val="-2"/>
          <w:sz w:val="24"/>
          <w:szCs w:val="24"/>
          <w:highlight w:val="none"/>
        </w:rPr>
        <w:t>清</w:t>
      </w:r>
      <w:r>
        <w:rPr>
          <w:rFonts w:hint="eastAsia" w:ascii="宋体" w:hAnsi="宋体" w:cs="宋体"/>
          <w:color w:val="auto"/>
          <w:sz w:val="24"/>
          <w:szCs w:val="24"/>
          <w:highlight w:val="none"/>
        </w:rPr>
        <w:t>。</w:t>
      </w:r>
    </w:p>
    <w:p w14:paraId="596EE166">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2.2.2</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澄</w:t>
      </w:r>
      <w:r>
        <w:rPr>
          <w:rFonts w:hint="eastAsia" w:ascii="宋体" w:hAnsi="宋体" w:cs="宋体"/>
          <w:color w:val="auto"/>
          <w:sz w:val="24"/>
          <w:szCs w:val="24"/>
          <w:highlight w:val="none"/>
        </w:rPr>
        <w:t>清</w:t>
      </w:r>
      <w:r>
        <w:rPr>
          <w:rFonts w:hint="eastAsia" w:ascii="宋体" w:hAnsi="宋体" w:cs="宋体"/>
          <w:color w:val="auto"/>
          <w:spacing w:val="-2"/>
          <w:sz w:val="24"/>
          <w:szCs w:val="24"/>
          <w:highlight w:val="none"/>
        </w:rPr>
        <w:t>以投</w:t>
      </w:r>
      <w:r>
        <w:rPr>
          <w:rFonts w:hint="eastAsia" w:ascii="宋体" w:hAnsi="宋体" w:cs="宋体"/>
          <w:color w:val="auto"/>
          <w:sz w:val="24"/>
          <w:szCs w:val="24"/>
          <w:highlight w:val="none"/>
        </w:rPr>
        <w:t>标人</w:t>
      </w:r>
      <w:r>
        <w:rPr>
          <w:rFonts w:hint="eastAsia" w:ascii="宋体" w:hAnsi="宋体" w:cs="宋体"/>
          <w:color w:val="auto"/>
          <w:spacing w:val="-2"/>
          <w:sz w:val="24"/>
          <w:szCs w:val="24"/>
          <w:highlight w:val="none"/>
        </w:rPr>
        <w:t>须</w:t>
      </w:r>
      <w:r>
        <w:rPr>
          <w:rFonts w:hint="eastAsia" w:ascii="宋体" w:hAnsi="宋体" w:cs="宋体"/>
          <w:color w:val="auto"/>
          <w:sz w:val="24"/>
          <w:szCs w:val="24"/>
          <w:highlight w:val="none"/>
        </w:rPr>
        <w:t>知</w:t>
      </w:r>
      <w:r>
        <w:rPr>
          <w:rFonts w:hint="eastAsia" w:ascii="宋体" w:hAnsi="宋体" w:cs="宋体"/>
          <w:color w:val="auto"/>
          <w:spacing w:val="-2"/>
          <w:sz w:val="24"/>
          <w:szCs w:val="24"/>
          <w:highlight w:val="none"/>
        </w:rPr>
        <w:t>前</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规</w:t>
      </w:r>
      <w:r>
        <w:rPr>
          <w:rFonts w:hint="eastAsia" w:ascii="宋体" w:hAnsi="宋体" w:cs="宋体"/>
          <w:color w:val="auto"/>
          <w:spacing w:val="-2"/>
          <w:sz w:val="24"/>
          <w:szCs w:val="24"/>
          <w:highlight w:val="none"/>
        </w:rPr>
        <w:t>定</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形</w:t>
      </w:r>
      <w:r>
        <w:rPr>
          <w:rFonts w:hint="eastAsia" w:ascii="宋体" w:hAnsi="宋体" w:cs="宋体"/>
          <w:color w:val="auto"/>
          <w:sz w:val="24"/>
          <w:szCs w:val="24"/>
          <w:highlight w:val="none"/>
        </w:rPr>
        <w:t>式发</w:t>
      </w:r>
      <w:r>
        <w:rPr>
          <w:rFonts w:hint="eastAsia" w:ascii="宋体" w:hAnsi="宋体" w:cs="宋体"/>
          <w:color w:val="auto"/>
          <w:spacing w:val="-2"/>
          <w:sz w:val="24"/>
          <w:szCs w:val="24"/>
          <w:highlight w:val="none"/>
        </w:rPr>
        <w:t>给所有购买招标文件的投标人</w:t>
      </w:r>
      <w:r>
        <w:rPr>
          <w:rFonts w:hint="eastAsia" w:ascii="宋体" w:hAnsi="宋体" w:cs="宋体"/>
          <w:color w:val="auto"/>
          <w:spacing w:val="-22"/>
          <w:sz w:val="24"/>
          <w:szCs w:val="24"/>
          <w:highlight w:val="none"/>
        </w:rPr>
        <w:t>，</w:t>
      </w:r>
      <w:r>
        <w:rPr>
          <w:rFonts w:hint="eastAsia" w:ascii="宋体" w:hAnsi="宋体" w:cs="宋体"/>
          <w:color w:val="auto"/>
          <w:sz w:val="24"/>
          <w:szCs w:val="24"/>
          <w:highlight w:val="none"/>
        </w:rPr>
        <w:t>但不指</w:t>
      </w:r>
      <w:r>
        <w:rPr>
          <w:rFonts w:hint="eastAsia" w:ascii="宋体" w:hAnsi="宋体" w:cs="宋体"/>
          <w:color w:val="auto"/>
          <w:spacing w:val="-2"/>
          <w:sz w:val="24"/>
          <w:szCs w:val="24"/>
          <w:highlight w:val="none"/>
        </w:rPr>
        <w:t>明</w:t>
      </w:r>
      <w:r>
        <w:rPr>
          <w:rFonts w:hint="eastAsia" w:ascii="宋体" w:hAnsi="宋体" w:cs="宋体"/>
          <w:color w:val="auto"/>
          <w:sz w:val="24"/>
          <w:szCs w:val="24"/>
          <w:highlight w:val="none"/>
        </w:rPr>
        <w:t>澄</w:t>
      </w:r>
      <w:r>
        <w:rPr>
          <w:rFonts w:hint="eastAsia" w:ascii="宋体" w:hAnsi="宋体" w:cs="宋体"/>
          <w:color w:val="auto"/>
          <w:spacing w:val="-2"/>
          <w:sz w:val="24"/>
          <w:szCs w:val="24"/>
          <w:highlight w:val="none"/>
        </w:rPr>
        <w:t>清</w:t>
      </w:r>
      <w:r>
        <w:rPr>
          <w:rFonts w:hint="eastAsia" w:ascii="宋体" w:hAnsi="宋体" w:cs="宋体"/>
          <w:color w:val="auto"/>
          <w:sz w:val="24"/>
          <w:szCs w:val="24"/>
          <w:highlight w:val="none"/>
        </w:rPr>
        <w:t>问</w:t>
      </w:r>
      <w:r>
        <w:rPr>
          <w:rFonts w:hint="eastAsia" w:ascii="宋体" w:hAnsi="宋体" w:cs="宋体"/>
          <w:color w:val="auto"/>
          <w:spacing w:val="-2"/>
          <w:sz w:val="24"/>
          <w:szCs w:val="24"/>
          <w:highlight w:val="none"/>
        </w:rPr>
        <w:t>题</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来</w:t>
      </w:r>
      <w:r>
        <w:rPr>
          <w:rFonts w:hint="eastAsia" w:ascii="宋体" w:hAnsi="宋体" w:cs="宋体"/>
          <w:color w:val="auto"/>
          <w:sz w:val="24"/>
          <w:szCs w:val="24"/>
          <w:highlight w:val="none"/>
        </w:rPr>
        <w:t>源</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澄清</w:t>
      </w:r>
      <w:r>
        <w:rPr>
          <w:rFonts w:hint="eastAsia" w:ascii="宋体" w:hAnsi="宋体" w:cs="宋体"/>
          <w:color w:val="auto"/>
          <w:spacing w:val="-2"/>
          <w:sz w:val="24"/>
          <w:szCs w:val="24"/>
          <w:highlight w:val="none"/>
        </w:rPr>
        <w:t>发</w:t>
      </w:r>
      <w:r>
        <w:rPr>
          <w:rFonts w:hint="eastAsia" w:ascii="宋体" w:hAnsi="宋体" w:cs="宋体"/>
          <w:color w:val="auto"/>
          <w:sz w:val="24"/>
          <w:szCs w:val="24"/>
          <w:highlight w:val="none"/>
        </w:rPr>
        <w:t>出</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时</w:t>
      </w:r>
      <w:r>
        <w:rPr>
          <w:rFonts w:hint="eastAsia" w:ascii="宋体" w:hAnsi="宋体" w:cs="宋体"/>
          <w:color w:val="auto"/>
          <w:spacing w:val="-2"/>
          <w:sz w:val="24"/>
          <w:szCs w:val="24"/>
          <w:highlight w:val="none"/>
        </w:rPr>
        <w:t>间</w:t>
      </w:r>
      <w:r>
        <w:rPr>
          <w:rFonts w:hint="eastAsia" w:ascii="宋体" w:hAnsi="宋体" w:cs="宋体"/>
          <w:color w:val="auto"/>
          <w:sz w:val="24"/>
          <w:szCs w:val="24"/>
          <w:highlight w:val="none"/>
        </w:rPr>
        <w:t>距</w:t>
      </w:r>
      <w:r>
        <w:rPr>
          <w:rFonts w:hint="eastAsia" w:ascii="宋体" w:hAnsi="宋体" w:cs="宋体"/>
          <w:color w:val="auto"/>
          <w:spacing w:val="-2"/>
          <w:sz w:val="24"/>
          <w:szCs w:val="24"/>
          <w:highlight w:val="none"/>
        </w:rPr>
        <w:t>本</w:t>
      </w:r>
      <w:r>
        <w:rPr>
          <w:rFonts w:hint="eastAsia" w:ascii="宋体" w:hAnsi="宋体" w:cs="宋体"/>
          <w:color w:val="auto"/>
          <w:sz w:val="24"/>
          <w:szCs w:val="24"/>
          <w:highlight w:val="none"/>
        </w:rPr>
        <w:t>章第</w:t>
      </w:r>
      <w:r>
        <w:rPr>
          <w:rFonts w:ascii="宋体" w:hAnsi="宋体" w:cs="宋体"/>
          <w:color w:val="auto"/>
          <w:spacing w:val="5"/>
          <w:sz w:val="24"/>
          <w:szCs w:val="24"/>
          <w:highlight w:val="none"/>
        </w:rPr>
        <w:t xml:space="preserve"> </w:t>
      </w:r>
      <w:r>
        <w:rPr>
          <w:rFonts w:ascii="宋体" w:hAnsi="宋体" w:cs="宋体"/>
          <w:color w:val="auto"/>
          <w:sz w:val="24"/>
          <w:szCs w:val="24"/>
          <w:highlight w:val="none"/>
        </w:rPr>
        <w:t>4.2.1</w:t>
      </w:r>
      <w:r>
        <w:rPr>
          <w:rFonts w:hint="eastAsia" w:ascii="宋体" w:hAnsi="宋体" w:cs="宋体"/>
          <w:color w:val="auto"/>
          <w:spacing w:val="-2"/>
          <w:sz w:val="24"/>
          <w:szCs w:val="24"/>
          <w:highlight w:val="none"/>
        </w:rPr>
        <w:t>项</w:t>
      </w:r>
      <w:r>
        <w:rPr>
          <w:rFonts w:hint="eastAsia" w:ascii="宋体" w:hAnsi="宋体" w:cs="宋体"/>
          <w:color w:val="auto"/>
          <w:sz w:val="24"/>
          <w:szCs w:val="24"/>
          <w:highlight w:val="none"/>
        </w:rPr>
        <w:t>规</w:t>
      </w:r>
      <w:r>
        <w:rPr>
          <w:rFonts w:hint="eastAsia" w:ascii="宋体" w:hAnsi="宋体" w:cs="宋体"/>
          <w:color w:val="auto"/>
          <w:spacing w:val="-2"/>
          <w:sz w:val="24"/>
          <w:szCs w:val="24"/>
          <w:highlight w:val="none"/>
        </w:rPr>
        <w:t>定</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截</w:t>
      </w:r>
      <w:r>
        <w:rPr>
          <w:rFonts w:hint="eastAsia" w:ascii="宋体" w:hAnsi="宋体" w:cs="宋体"/>
          <w:color w:val="auto"/>
          <w:sz w:val="24"/>
          <w:szCs w:val="24"/>
          <w:highlight w:val="none"/>
        </w:rPr>
        <w:t>止</w:t>
      </w:r>
      <w:r>
        <w:rPr>
          <w:rFonts w:hint="eastAsia" w:ascii="宋体" w:hAnsi="宋体" w:cs="宋体"/>
          <w:color w:val="auto"/>
          <w:spacing w:val="-2"/>
          <w:sz w:val="24"/>
          <w:szCs w:val="24"/>
          <w:highlight w:val="none"/>
        </w:rPr>
        <w:t>时</w:t>
      </w:r>
      <w:r>
        <w:rPr>
          <w:rFonts w:hint="eastAsia" w:ascii="宋体" w:hAnsi="宋体" w:cs="宋体"/>
          <w:color w:val="auto"/>
          <w:sz w:val="24"/>
          <w:szCs w:val="24"/>
          <w:highlight w:val="none"/>
        </w:rPr>
        <w:t>间不足</w:t>
      </w:r>
      <w:r>
        <w:rPr>
          <w:rFonts w:ascii="宋体" w:hAnsi="宋体" w:cs="宋体"/>
          <w:color w:val="auto"/>
          <w:sz w:val="24"/>
          <w:szCs w:val="24"/>
          <w:highlight w:val="none"/>
        </w:rPr>
        <w:t>15</w:t>
      </w:r>
      <w:r>
        <w:rPr>
          <w:rFonts w:hint="eastAsia" w:ascii="宋体" w:hAnsi="宋体" w:cs="宋体"/>
          <w:color w:val="auto"/>
          <w:spacing w:val="-2"/>
          <w:sz w:val="24"/>
          <w:szCs w:val="24"/>
          <w:highlight w:val="none"/>
        </w:rPr>
        <w:t>日的，</w:t>
      </w:r>
      <w:r>
        <w:rPr>
          <w:rFonts w:hint="eastAsia" w:ascii="宋体" w:hAnsi="宋体" w:cs="宋体"/>
          <w:color w:val="auto"/>
          <w:position w:val="-1"/>
          <w:sz w:val="24"/>
          <w:szCs w:val="24"/>
          <w:highlight w:val="none"/>
        </w:rPr>
        <w:t>并且</w:t>
      </w:r>
      <w:r>
        <w:rPr>
          <w:rFonts w:hint="eastAsia" w:ascii="宋体" w:hAnsi="宋体" w:cs="宋体"/>
          <w:color w:val="auto"/>
          <w:spacing w:val="-2"/>
          <w:position w:val="-1"/>
          <w:sz w:val="24"/>
          <w:szCs w:val="24"/>
          <w:highlight w:val="none"/>
        </w:rPr>
        <w:t>澄</w:t>
      </w:r>
      <w:r>
        <w:rPr>
          <w:rFonts w:hint="eastAsia" w:ascii="宋体" w:hAnsi="宋体" w:cs="宋体"/>
          <w:color w:val="auto"/>
          <w:position w:val="-1"/>
          <w:sz w:val="24"/>
          <w:szCs w:val="24"/>
          <w:highlight w:val="none"/>
        </w:rPr>
        <w:t>清</w:t>
      </w:r>
      <w:r>
        <w:rPr>
          <w:rFonts w:hint="eastAsia" w:ascii="宋体" w:hAnsi="宋体" w:cs="宋体"/>
          <w:color w:val="auto"/>
          <w:spacing w:val="-2"/>
          <w:position w:val="-1"/>
          <w:sz w:val="24"/>
          <w:szCs w:val="24"/>
          <w:highlight w:val="none"/>
        </w:rPr>
        <w:t>内</w:t>
      </w:r>
      <w:r>
        <w:rPr>
          <w:rFonts w:hint="eastAsia" w:ascii="宋体" w:hAnsi="宋体" w:cs="宋体"/>
          <w:color w:val="auto"/>
          <w:position w:val="-1"/>
          <w:sz w:val="24"/>
          <w:szCs w:val="24"/>
          <w:highlight w:val="none"/>
        </w:rPr>
        <w:t>容</w:t>
      </w:r>
      <w:r>
        <w:rPr>
          <w:rFonts w:hint="eastAsia" w:ascii="宋体" w:hAnsi="宋体" w:cs="宋体"/>
          <w:color w:val="auto"/>
          <w:spacing w:val="-2"/>
          <w:position w:val="-1"/>
          <w:sz w:val="24"/>
          <w:szCs w:val="24"/>
          <w:highlight w:val="none"/>
        </w:rPr>
        <w:t>可</w:t>
      </w:r>
      <w:r>
        <w:rPr>
          <w:rFonts w:hint="eastAsia" w:ascii="宋体" w:hAnsi="宋体" w:cs="宋体"/>
          <w:color w:val="auto"/>
          <w:position w:val="-1"/>
          <w:sz w:val="24"/>
          <w:szCs w:val="24"/>
          <w:highlight w:val="none"/>
        </w:rPr>
        <w:t>能</w:t>
      </w:r>
      <w:r>
        <w:rPr>
          <w:rFonts w:hint="eastAsia" w:ascii="宋体" w:hAnsi="宋体" w:cs="宋体"/>
          <w:color w:val="auto"/>
          <w:spacing w:val="-2"/>
          <w:position w:val="-1"/>
          <w:sz w:val="24"/>
          <w:szCs w:val="24"/>
          <w:highlight w:val="none"/>
        </w:rPr>
        <w:t>影</w:t>
      </w:r>
      <w:r>
        <w:rPr>
          <w:rFonts w:hint="eastAsia" w:ascii="宋体" w:hAnsi="宋体" w:cs="宋体"/>
          <w:color w:val="auto"/>
          <w:position w:val="-1"/>
          <w:sz w:val="24"/>
          <w:szCs w:val="24"/>
          <w:highlight w:val="none"/>
        </w:rPr>
        <w:t>响</w:t>
      </w:r>
      <w:r>
        <w:rPr>
          <w:rFonts w:hint="eastAsia" w:ascii="宋体" w:hAnsi="宋体" w:cs="宋体"/>
          <w:color w:val="auto"/>
          <w:spacing w:val="-2"/>
          <w:position w:val="-1"/>
          <w:sz w:val="24"/>
          <w:szCs w:val="24"/>
          <w:highlight w:val="none"/>
        </w:rPr>
        <w:t>投</w:t>
      </w:r>
      <w:r>
        <w:rPr>
          <w:rFonts w:hint="eastAsia" w:ascii="宋体" w:hAnsi="宋体" w:cs="宋体"/>
          <w:color w:val="auto"/>
          <w:position w:val="-1"/>
          <w:sz w:val="24"/>
          <w:szCs w:val="24"/>
          <w:highlight w:val="none"/>
        </w:rPr>
        <w:t>标文</w:t>
      </w:r>
      <w:r>
        <w:rPr>
          <w:rFonts w:hint="eastAsia" w:ascii="宋体" w:hAnsi="宋体" w:cs="宋体"/>
          <w:color w:val="auto"/>
          <w:spacing w:val="-2"/>
          <w:position w:val="-1"/>
          <w:sz w:val="24"/>
          <w:szCs w:val="24"/>
          <w:highlight w:val="none"/>
        </w:rPr>
        <w:t>件</w:t>
      </w:r>
      <w:r>
        <w:rPr>
          <w:rFonts w:hint="eastAsia" w:ascii="宋体" w:hAnsi="宋体" w:cs="宋体"/>
          <w:color w:val="auto"/>
          <w:position w:val="-1"/>
          <w:sz w:val="24"/>
          <w:szCs w:val="24"/>
          <w:highlight w:val="none"/>
        </w:rPr>
        <w:t>编</w:t>
      </w:r>
      <w:r>
        <w:rPr>
          <w:rFonts w:hint="eastAsia" w:ascii="宋体" w:hAnsi="宋体" w:cs="宋体"/>
          <w:color w:val="auto"/>
          <w:spacing w:val="-2"/>
          <w:position w:val="-1"/>
          <w:sz w:val="24"/>
          <w:szCs w:val="24"/>
          <w:highlight w:val="none"/>
        </w:rPr>
        <w:t>制</w:t>
      </w:r>
      <w:r>
        <w:rPr>
          <w:rFonts w:hint="eastAsia" w:ascii="宋体" w:hAnsi="宋体" w:cs="宋体"/>
          <w:color w:val="auto"/>
          <w:position w:val="-1"/>
          <w:sz w:val="24"/>
          <w:szCs w:val="24"/>
          <w:highlight w:val="none"/>
        </w:rPr>
        <w:t>的</w:t>
      </w:r>
      <w:r>
        <w:rPr>
          <w:rFonts w:hint="eastAsia" w:ascii="宋体" w:hAnsi="宋体" w:cs="宋体"/>
          <w:color w:val="auto"/>
          <w:spacing w:val="-2"/>
          <w:position w:val="-1"/>
          <w:sz w:val="24"/>
          <w:szCs w:val="24"/>
          <w:highlight w:val="none"/>
        </w:rPr>
        <w:t>，</w:t>
      </w:r>
      <w:r>
        <w:rPr>
          <w:rFonts w:hint="eastAsia" w:ascii="宋体" w:hAnsi="宋体" w:cs="宋体"/>
          <w:color w:val="auto"/>
          <w:position w:val="-1"/>
          <w:sz w:val="24"/>
          <w:szCs w:val="24"/>
          <w:highlight w:val="none"/>
        </w:rPr>
        <w:t>将</w:t>
      </w:r>
      <w:r>
        <w:rPr>
          <w:rFonts w:hint="eastAsia" w:ascii="宋体" w:hAnsi="宋体" w:cs="宋体"/>
          <w:color w:val="auto"/>
          <w:spacing w:val="-2"/>
          <w:position w:val="-1"/>
          <w:sz w:val="24"/>
          <w:szCs w:val="24"/>
          <w:highlight w:val="none"/>
        </w:rPr>
        <w:t>相</w:t>
      </w:r>
      <w:r>
        <w:rPr>
          <w:rFonts w:hint="eastAsia" w:ascii="宋体" w:hAnsi="宋体" w:cs="宋体"/>
          <w:color w:val="auto"/>
          <w:position w:val="-1"/>
          <w:sz w:val="24"/>
          <w:szCs w:val="24"/>
          <w:highlight w:val="none"/>
        </w:rPr>
        <w:t>应</w:t>
      </w:r>
      <w:r>
        <w:rPr>
          <w:rFonts w:hint="eastAsia" w:ascii="宋体" w:hAnsi="宋体" w:cs="宋体"/>
          <w:color w:val="auto"/>
          <w:spacing w:val="-2"/>
          <w:position w:val="-1"/>
          <w:sz w:val="24"/>
          <w:szCs w:val="24"/>
          <w:highlight w:val="none"/>
        </w:rPr>
        <w:t>延</w:t>
      </w:r>
      <w:r>
        <w:rPr>
          <w:rFonts w:hint="eastAsia" w:ascii="宋体" w:hAnsi="宋体" w:cs="宋体"/>
          <w:color w:val="auto"/>
          <w:position w:val="-1"/>
          <w:sz w:val="24"/>
          <w:szCs w:val="24"/>
          <w:highlight w:val="none"/>
        </w:rPr>
        <w:t>长投</w:t>
      </w:r>
      <w:r>
        <w:rPr>
          <w:rFonts w:hint="eastAsia" w:ascii="宋体" w:hAnsi="宋体" w:cs="宋体"/>
          <w:color w:val="auto"/>
          <w:spacing w:val="-2"/>
          <w:position w:val="-1"/>
          <w:sz w:val="24"/>
          <w:szCs w:val="24"/>
          <w:highlight w:val="none"/>
        </w:rPr>
        <w:t>标</w:t>
      </w:r>
      <w:r>
        <w:rPr>
          <w:rFonts w:hint="eastAsia" w:ascii="宋体" w:hAnsi="宋体" w:cs="宋体"/>
          <w:color w:val="auto"/>
          <w:position w:val="-1"/>
          <w:sz w:val="24"/>
          <w:szCs w:val="24"/>
          <w:highlight w:val="none"/>
        </w:rPr>
        <w:t>截</w:t>
      </w:r>
      <w:r>
        <w:rPr>
          <w:rFonts w:hint="eastAsia" w:ascii="宋体" w:hAnsi="宋体" w:cs="宋体"/>
          <w:color w:val="auto"/>
          <w:spacing w:val="-2"/>
          <w:position w:val="-1"/>
          <w:sz w:val="24"/>
          <w:szCs w:val="24"/>
          <w:highlight w:val="none"/>
        </w:rPr>
        <w:t>止</w:t>
      </w:r>
      <w:r>
        <w:rPr>
          <w:rFonts w:hint="eastAsia" w:ascii="宋体" w:hAnsi="宋体" w:cs="宋体"/>
          <w:color w:val="auto"/>
          <w:position w:val="-1"/>
          <w:sz w:val="24"/>
          <w:szCs w:val="24"/>
          <w:highlight w:val="none"/>
        </w:rPr>
        <w:t>时</w:t>
      </w:r>
      <w:r>
        <w:rPr>
          <w:rFonts w:hint="eastAsia" w:ascii="宋体" w:hAnsi="宋体" w:cs="宋体"/>
          <w:color w:val="auto"/>
          <w:spacing w:val="-2"/>
          <w:position w:val="-1"/>
          <w:sz w:val="24"/>
          <w:szCs w:val="24"/>
          <w:highlight w:val="none"/>
        </w:rPr>
        <w:t>间</w:t>
      </w:r>
      <w:r>
        <w:rPr>
          <w:rFonts w:hint="eastAsia" w:ascii="宋体" w:hAnsi="宋体" w:cs="宋体"/>
          <w:color w:val="auto"/>
          <w:position w:val="-1"/>
          <w:sz w:val="24"/>
          <w:szCs w:val="24"/>
          <w:highlight w:val="none"/>
        </w:rPr>
        <w:t>。</w:t>
      </w:r>
    </w:p>
    <w:p w14:paraId="3DC22FF9">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2.2.3</w:t>
      </w:r>
      <w:r>
        <w:rPr>
          <w:rFonts w:hint="eastAsia" w:ascii="宋体" w:hAnsi="宋体" w:cs="宋体"/>
          <w:color w:val="auto"/>
          <w:sz w:val="24"/>
          <w:szCs w:val="24"/>
          <w:highlight w:val="none"/>
        </w:rPr>
        <w:t>投标人在收到澄清后，应按投标人须知前附表规定的时间和形式通知招标人，确认已收到该澄清。</w:t>
      </w:r>
    </w:p>
    <w:p w14:paraId="4EE6F817">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2.2.4</w:t>
      </w:r>
      <w:r>
        <w:rPr>
          <w:rFonts w:hint="eastAsia" w:ascii="宋体" w:hAnsi="宋体" w:cs="宋体"/>
          <w:color w:val="auto"/>
          <w:sz w:val="24"/>
          <w:szCs w:val="24"/>
          <w:highlight w:val="none"/>
        </w:rPr>
        <w:t>除</w:t>
      </w:r>
      <w:r>
        <w:rPr>
          <w:rFonts w:hint="eastAsia" w:ascii="宋体" w:hAnsi="宋体" w:cs="宋体"/>
          <w:color w:val="auto"/>
          <w:spacing w:val="-2"/>
          <w:sz w:val="24"/>
          <w:szCs w:val="24"/>
          <w:highlight w:val="none"/>
        </w:rPr>
        <w:t>非</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认</w:t>
      </w:r>
      <w:r>
        <w:rPr>
          <w:rFonts w:hint="eastAsia" w:ascii="宋体" w:hAnsi="宋体" w:cs="宋体"/>
          <w:color w:val="auto"/>
          <w:sz w:val="24"/>
          <w:szCs w:val="24"/>
          <w:highlight w:val="none"/>
        </w:rPr>
        <w:t>为</w:t>
      </w:r>
      <w:r>
        <w:rPr>
          <w:rFonts w:hint="eastAsia" w:ascii="宋体" w:hAnsi="宋体" w:cs="宋体"/>
          <w:color w:val="auto"/>
          <w:spacing w:val="-2"/>
          <w:sz w:val="24"/>
          <w:szCs w:val="24"/>
          <w:highlight w:val="none"/>
        </w:rPr>
        <w:t>确有</w:t>
      </w:r>
      <w:r>
        <w:rPr>
          <w:rFonts w:hint="eastAsia" w:ascii="宋体" w:hAnsi="宋体" w:cs="宋体"/>
          <w:color w:val="auto"/>
          <w:sz w:val="24"/>
          <w:szCs w:val="24"/>
          <w:highlight w:val="none"/>
        </w:rPr>
        <w:t>必要</w:t>
      </w:r>
      <w:r>
        <w:rPr>
          <w:rFonts w:hint="eastAsia" w:ascii="宋体" w:hAnsi="宋体" w:cs="宋体"/>
          <w:color w:val="auto"/>
          <w:spacing w:val="-2"/>
          <w:sz w:val="24"/>
          <w:szCs w:val="24"/>
          <w:highlight w:val="none"/>
        </w:rPr>
        <w:t>答</w:t>
      </w:r>
      <w:r>
        <w:rPr>
          <w:rFonts w:hint="eastAsia" w:ascii="宋体" w:hAnsi="宋体" w:cs="宋体"/>
          <w:color w:val="auto"/>
          <w:sz w:val="24"/>
          <w:szCs w:val="24"/>
          <w:highlight w:val="none"/>
        </w:rPr>
        <w:t>复</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否</w:t>
      </w:r>
      <w:r>
        <w:rPr>
          <w:rFonts w:hint="eastAsia" w:ascii="宋体" w:hAnsi="宋体" w:cs="宋体"/>
          <w:color w:val="auto"/>
          <w:spacing w:val="-2"/>
          <w:sz w:val="24"/>
          <w:szCs w:val="24"/>
          <w:highlight w:val="none"/>
        </w:rPr>
        <w:t>则</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有权</w:t>
      </w:r>
      <w:r>
        <w:rPr>
          <w:rFonts w:hint="eastAsia" w:ascii="宋体" w:hAnsi="宋体" w:cs="宋体"/>
          <w:color w:val="auto"/>
          <w:spacing w:val="-2"/>
          <w:sz w:val="24"/>
          <w:szCs w:val="24"/>
          <w:highlight w:val="none"/>
        </w:rPr>
        <w:t>拒</w:t>
      </w:r>
      <w:r>
        <w:rPr>
          <w:rFonts w:hint="eastAsia" w:ascii="宋体" w:hAnsi="宋体" w:cs="宋体"/>
          <w:color w:val="auto"/>
          <w:sz w:val="24"/>
          <w:szCs w:val="24"/>
          <w:highlight w:val="none"/>
        </w:rPr>
        <w:t>绝</w:t>
      </w:r>
      <w:r>
        <w:rPr>
          <w:rFonts w:hint="eastAsia" w:ascii="宋体" w:hAnsi="宋体" w:cs="宋体"/>
          <w:color w:val="auto"/>
          <w:spacing w:val="-2"/>
          <w:sz w:val="24"/>
          <w:szCs w:val="24"/>
          <w:highlight w:val="none"/>
        </w:rPr>
        <w:t>回</w:t>
      </w:r>
      <w:r>
        <w:rPr>
          <w:rFonts w:hint="eastAsia" w:ascii="宋体" w:hAnsi="宋体" w:cs="宋体"/>
          <w:color w:val="auto"/>
          <w:sz w:val="24"/>
          <w:szCs w:val="24"/>
          <w:highlight w:val="none"/>
        </w:rPr>
        <w:t>复</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在</w:t>
      </w:r>
      <w:r>
        <w:rPr>
          <w:rFonts w:hint="eastAsia" w:ascii="宋体" w:hAnsi="宋体" w:cs="宋体"/>
          <w:color w:val="auto"/>
          <w:spacing w:val="-2"/>
          <w:sz w:val="24"/>
          <w:szCs w:val="24"/>
          <w:highlight w:val="none"/>
        </w:rPr>
        <w:t>本</w:t>
      </w:r>
      <w:r>
        <w:rPr>
          <w:rFonts w:hint="eastAsia" w:ascii="宋体" w:hAnsi="宋体" w:cs="宋体"/>
          <w:color w:val="auto"/>
          <w:sz w:val="24"/>
          <w:szCs w:val="24"/>
          <w:highlight w:val="none"/>
        </w:rPr>
        <w:t>章第</w:t>
      </w:r>
      <w:r>
        <w:rPr>
          <w:rFonts w:ascii="宋体" w:hAnsi="宋体" w:cs="宋体"/>
          <w:color w:val="auto"/>
          <w:sz w:val="24"/>
          <w:szCs w:val="24"/>
          <w:highlight w:val="none"/>
        </w:rPr>
        <w:t>2.</w:t>
      </w:r>
      <w:r>
        <w:rPr>
          <w:rFonts w:ascii="宋体" w:hAnsi="宋体" w:cs="宋体"/>
          <w:color w:val="auto"/>
          <w:spacing w:val="-2"/>
          <w:sz w:val="24"/>
          <w:szCs w:val="24"/>
          <w:highlight w:val="none"/>
        </w:rPr>
        <w:t>2</w:t>
      </w:r>
      <w:r>
        <w:rPr>
          <w:rFonts w:ascii="宋体" w:hAnsi="宋体" w:cs="宋体"/>
          <w:color w:val="auto"/>
          <w:sz w:val="24"/>
          <w:szCs w:val="24"/>
          <w:highlight w:val="none"/>
        </w:rPr>
        <w:t>.1</w:t>
      </w:r>
      <w:r>
        <w:rPr>
          <w:rFonts w:hint="eastAsia" w:ascii="宋体" w:hAnsi="宋体" w:cs="宋体"/>
          <w:color w:val="auto"/>
          <w:sz w:val="24"/>
          <w:szCs w:val="24"/>
          <w:highlight w:val="none"/>
        </w:rPr>
        <w:t>项规定</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时</w:t>
      </w:r>
      <w:r>
        <w:rPr>
          <w:rFonts w:hint="eastAsia" w:ascii="宋体" w:hAnsi="宋体" w:cs="宋体"/>
          <w:color w:val="auto"/>
          <w:spacing w:val="-2"/>
          <w:sz w:val="24"/>
          <w:szCs w:val="24"/>
          <w:highlight w:val="none"/>
        </w:rPr>
        <w:t>间</w:t>
      </w:r>
      <w:r>
        <w:rPr>
          <w:rFonts w:hint="eastAsia" w:ascii="宋体" w:hAnsi="宋体" w:cs="宋体"/>
          <w:color w:val="auto"/>
          <w:sz w:val="24"/>
          <w:szCs w:val="24"/>
          <w:highlight w:val="none"/>
        </w:rPr>
        <w:t>后</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任</w:t>
      </w:r>
      <w:r>
        <w:rPr>
          <w:rFonts w:hint="eastAsia" w:ascii="宋体" w:hAnsi="宋体" w:cs="宋体"/>
          <w:color w:val="auto"/>
          <w:spacing w:val="-2"/>
          <w:sz w:val="24"/>
          <w:szCs w:val="24"/>
          <w:highlight w:val="none"/>
        </w:rPr>
        <w:t>何</w:t>
      </w:r>
      <w:r>
        <w:rPr>
          <w:rFonts w:hint="eastAsia" w:ascii="宋体" w:hAnsi="宋体" w:cs="宋体"/>
          <w:color w:val="auto"/>
          <w:sz w:val="24"/>
          <w:szCs w:val="24"/>
          <w:highlight w:val="none"/>
        </w:rPr>
        <w:t>澄</w:t>
      </w:r>
      <w:r>
        <w:rPr>
          <w:rFonts w:hint="eastAsia" w:ascii="宋体" w:hAnsi="宋体" w:cs="宋体"/>
          <w:color w:val="auto"/>
          <w:spacing w:val="-2"/>
          <w:sz w:val="24"/>
          <w:szCs w:val="24"/>
          <w:highlight w:val="none"/>
        </w:rPr>
        <w:t>清</w:t>
      </w:r>
      <w:r>
        <w:rPr>
          <w:rFonts w:hint="eastAsia" w:ascii="宋体" w:hAnsi="宋体" w:cs="宋体"/>
          <w:color w:val="auto"/>
          <w:sz w:val="24"/>
          <w:szCs w:val="24"/>
          <w:highlight w:val="none"/>
        </w:rPr>
        <w:t>要求。</w:t>
      </w:r>
    </w:p>
    <w:p w14:paraId="63D1EB43">
      <w:pPr>
        <w:spacing w:line="360" w:lineRule="auto"/>
        <w:ind w:firstLine="484" w:firstLineChars="200"/>
        <w:rPr>
          <w:rFonts w:ascii="宋体" w:hAnsi="宋体" w:cs="宋体"/>
          <w:color w:val="auto"/>
          <w:sz w:val="24"/>
          <w:szCs w:val="24"/>
          <w:highlight w:val="none"/>
        </w:rPr>
      </w:pPr>
      <w:r>
        <w:rPr>
          <w:rFonts w:ascii="宋体" w:hAnsi="宋体" w:cs="宋体"/>
          <w:color w:val="auto"/>
          <w:spacing w:val="1"/>
          <w:sz w:val="24"/>
          <w:szCs w:val="24"/>
          <w:highlight w:val="none"/>
        </w:rPr>
        <w:t>2</w:t>
      </w:r>
      <w:r>
        <w:rPr>
          <w:rFonts w:ascii="宋体" w:hAnsi="宋体" w:cs="宋体"/>
          <w:color w:val="auto"/>
          <w:sz w:val="24"/>
          <w:szCs w:val="24"/>
          <w:highlight w:val="none"/>
        </w:rPr>
        <w:t>.3</w:t>
      </w:r>
      <w:r>
        <w:rPr>
          <w:rFonts w:hint="eastAsia" w:ascii="宋体" w:hAnsi="宋体" w:cs="宋体"/>
          <w:color w:val="auto"/>
          <w:sz w:val="24"/>
          <w:szCs w:val="24"/>
          <w:highlight w:val="none"/>
        </w:rPr>
        <w:t>招标文件的修改</w:t>
      </w:r>
    </w:p>
    <w:p w14:paraId="7FF7C010">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2.3.1</w:t>
      </w:r>
      <w:r>
        <w:rPr>
          <w:rFonts w:hint="eastAsia" w:ascii="宋体" w:hAnsi="宋体" w:cs="宋体"/>
          <w:color w:val="auto"/>
          <w:sz w:val="24"/>
          <w:szCs w:val="24"/>
          <w:highlight w:val="none"/>
        </w:rPr>
        <w:t>招标人以投标人须知前附表规定的形式修改招标文件，并通知所有已购买招标文件的投标人。修改招标文件的时间距本章第</w:t>
      </w:r>
      <w:r>
        <w:rPr>
          <w:rFonts w:ascii="宋体" w:hAnsi="宋体" w:cs="宋体"/>
          <w:color w:val="auto"/>
          <w:sz w:val="24"/>
          <w:szCs w:val="24"/>
          <w:highlight w:val="none"/>
        </w:rPr>
        <w:t xml:space="preserve"> 4.2.1 </w:t>
      </w:r>
      <w:r>
        <w:rPr>
          <w:rFonts w:hint="eastAsia" w:ascii="宋体" w:hAnsi="宋体" w:cs="宋体"/>
          <w:color w:val="auto"/>
          <w:sz w:val="24"/>
          <w:szCs w:val="24"/>
          <w:highlight w:val="none"/>
        </w:rPr>
        <w:t>项规定的投标截止时间不足</w:t>
      </w:r>
      <w:r>
        <w:rPr>
          <w:rFonts w:ascii="宋体" w:hAnsi="宋体" w:cs="宋体"/>
          <w:color w:val="auto"/>
          <w:sz w:val="24"/>
          <w:szCs w:val="24"/>
          <w:highlight w:val="none"/>
        </w:rPr>
        <w:t xml:space="preserve"> 15 </w:t>
      </w:r>
      <w:r>
        <w:rPr>
          <w:rFonts w:hint="eastAsia" w:ascii="宋体" w:hAnsi="宋体" w:cs="宋体"/>
          <w:color w:val="auto"/>
          <w:sz w:val="24"/>
          <w:szCs w:val="24"/>
          <w:highlight w:val="none"/>
        </w:rPr>
        <w:t>日的，并且修改内容可能影响投标文件编制的，将相应延长投标截止时间。</w:t>
      </w:r>
    </w:p>
    <w:p w14:paraId="33AE7AF0">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2.3.2</w:t>
      </w:r>
      <w:r>
        <w:rPr>
          <w:rFonts w:hint="eastAsia" w:ascii="宋体" w:hAnsi="宋体" w:cs="宋体"/>
          <w:color w:val="auto"/>
          <w:sz w:val="24"/>
          <w:szCs w:val="24"/>
          <w:highlight w:val="none"/>
        </w:rPr>
        <w:t>投标人收到修改内容后，应按投标人须知前附表规定的时间和形式通知招标人，确认已收到该修改。</w:t>
      </w:r>
    </w:p>
    <w:p w14:paraId="0879A4AB">
      <w:pPr>
        <w:spacing w:line="360" w:lineRule="auto"/>
        <w:ind w:firstLine="484" w:firstLineChars="200"/>
        <w:rPr>
          <w:rFonts w:ascii="宋体" w:hAnsi="宋体" w:cs="宋体"/>
          <w:color w:val="auto"/>
          <w:sz w:val="24"/>
          <w:szCs w:val="24"/>
          <w:highlight w:val="none"/>
        </w:rPr>
      </w:pPr>
      <w:r>
        <w:rPr>
          <w:rFonts w:ascii="宋体" w:hAnsi="宋体" w:cs="宋体"/>
          <w:color w:val="auto"/>
          <w:spacing w:val="1"/>
          <w:sz w:val="24"/>
          <w:szCs w:val="24"/>
          <w:highlight w:val="none"/>
        </w:rPr>
        <w:t>2</w:t>
      </w:r>
      <w:r>
        <w:rPr>
          <w:rFonts w:ascii="宋体" w:hAnsi="宋体" w:cs="宋体"/>
          <w:color w:val="auto"/>
          <w:sz w:val="24"/>
          <w:szCs w:val="24"/>
          <w:highlight w:val="none"/>
        </w:rPr>
        <w:t>.4</w:t>
      </w:r>
      <w:r>
        <w:rPr>
          <w:rFonts w:hint="eastAsia" w:ascii="宋体" w:hAnsi="宋体" w:cs="宋体"/>
          <w:color w:val="auto"/>
          <w:sz w:val="24"/>
          <w:szCs w:val="24"/>
          <w:highlight w:val="none"/>
        </w:rPr>
        <w:t>招标文件</w:t>
      </w:r>
      <w:r>
        <w:rPr>
          <w:rFonts w:hint="eastAsia" w:ascii="宋体" w:hAnsi="宋体" w:cs="宋体"/>
          <w:color w:val="auto"/>
          <w:spacing w:val="-3"/>
          <w:sz w:val="24"/>
          <w:szCs w:val="24"/>
          <w:highlight w:val="none"/>
        </w:rPr>
        <w:t>的</w:t>
      </w:r>
      <w:r>
        <w:rPr>
          <w:rFonts w:hint="eastAsia" w:ascii="宋体" w:hAnsi="宋体" w:cs="宋体"/>
          <w:color w:val="auto"/>
          <w:sz w:val="24"/>
          <w:szCs w:val="24"/>
          <w:highlight w:val="none"/>
        </w:rPr>
        <w:t>异议</w:t>
      </w:r>
    </w:p>
    <w:p w14:paraId="05FFCFE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或</w:t>
      </w:r>
      <w:r>
        <w:rPr>
          <w:rFonts w:hint="eastAsia" w:ascii="宋体" w:hAnsi="宋体" w:cs="宋体"/>
          <w:color w:val="auto"/>
          <w:spacing w:val="-2"/>
          <w:sz w:val="24"/>
          <w:szCs w:val="24"/>
          <w:highlight w:val="none"/>
        </w:rPr>
        <w:t>者</w:t>
      </w:r>
      <w:r>
        <w:rPr>
          <w:rFonts w:hint="eastAsia" w:ascii="宋体" w:hAnsi="宋体" w:cs="宋体"/>
          <w:color w:val="auto"/>
          <w:sz w:val="24"/>
          <w:szCs w:val="24"/>
          <w:highlight w:val="none"/>
        </w:rPr>
        <w:t>其</w:t>
      </w:r>
      <w:r>
        <w:rPr>
          <w:rFonts w:hint="eastAsia" w:ascii="宋体" w:hAnsi="宋体" w:cs="宋体"/>
          <w:color w:val="auto"/>
          <w:spacing w:val="-2"/>
          <w:sz w:val="24"/>
          <w:szCs w:val="24"/>
          <w:highlight w:val="none"/>
        </w:rPr>
        <w:t>他</w:t>
      </w:r>
      <w:r>
        <w:rPr>
          <w:rFonts w:hint="eastAsia" w:ascii="宋体" w:hAnsi="宋体" w:cs="宋体"/>
          <w:color w:val="auto"/>
          <w:sz w:val="24"/>
          <w:szCs w:val="24"/>
          <w:highlight w:val="none"/>
        </w:rPr>
        <w:t>利</w:t>
      </w:r>
      <w:r>
        <w:rPr>
          <w:rFonts w:hint="eastAsia" w:ascii="宋体" w:hAnsi="宋体" w:cs="宋体"/>
          <w:color w:val="auto"/>
          <w:spacing w:val="-2"/>
          <w:sz w:val="24"/>
          <w:szCs w:val="24"/>
          <w:highlight w:val="none"/>
        </w:rPr>
        <w:t>害</w:t>
      </w:r>
      <w:r>
        <w:rPr>
          <w:rFonts w:hint="eastAsia" w:ascii="宋体" w:hAnsi="宋体" w:cs="宋体"/>
          <w:color w:val="auto"/>
          <w:sz w:val="24"/>
          <w:szCs w:val="24"/>
          <w:highlight w:val="none"/>
        </w:rPr>
        <w:t>关</w:t>
      </w:r>
      <w:r>
        <w:rPr>
          <w:rFonts w:hint="eastAsia" w:ascii="宋体" w:hAnsi="宋体" w:cs="宋体"/>
          <w:color w:val="auto"/>
          <w:spacing w:val="-2"/>
          <w:sz w:val="24"/>
          <w:szCs w:val="24"/>
          <w:highlight w:val="none"/>
        </w:rPr>
        <w:t>系</w:t>
      </w:r>
      <w:r>
        <w:rPr>
          <w:rFonts w:hint="eastAsia" w:ascii="宋体" w:hAnsi="宋体" w:cs="宋体"/>
          <w:color w:val="auto"/>
          <w:sz w:val="24"/>
          <w:szCs w:val="24"/>
          <w:highlight w:val="none"/>
        </w:rPr>
        <w:t>人对</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件</w:t>
      </w:r>
      <w:r>
        <w:rPr>
          <w:rFonts w:hint="eastAsia" w:ascii="宋体" w:hAnsi="宋体" w:cs="宋体"/>
          <w:color w:val="auto"/>
          <w:spacing w:val="-2"/>
          <w:sz w:val="24"/>
          <w:szCs w:val="24"/>
          <w:highlight w:val="none"/>
        </w:rPr>
        <w:t>有</w:t>
      </w:r>
      <w:r>
        <w:rPr>
          <w:rFonts w:hint="eastAsia" w:ascii="宋体" w:hAnsi="宋体" w:cs="宋体"/>
          <w:color w:val="auto"/>
          <w:sz w:val="24"/>
          <w:szCs w:val="24"/>
          <w:highlight w:val="none"/>
        </w:rPr>
        <w:t>异</w:t>
      </w:r>
      <w:r>
        <w:rPr>
          <w:rFonts w:hint="eastAsia" w:ascii="宋体" w:hAnsi="宋体" w:cs="宋体"/>
          <w:color w:val="auto"/>
          <w:spacing w:val="-2"/>
          <w:sz w:val="24"/>
          <w:szCs w:val="24"/>
          <w:highlight w:val="none"/>
        </w:rPr>
        <w:t>议的</w:t>
      </w:r>
      <w:r>
        <w:rPr>
          <w:rFonts w:hint="eastAsia" w:ascii="宋体" w:hAnsi="宋体" w:cs="宋体"/>
          <w:color w:val="auto"/>
          <w:spacing w:val="-74"/>
          <w:sz w:val="24"/>
          <w:szCs w:val="24"/>
          <w:highlight w:val="none"/>
        </w:rPr>
        <w:t>，</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当在</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截</w:t>
      </w:r>
      <w:r>
        <w:rPr>
          <w:rFonts w:hint="eastAsia" w:ascii="宋体" w:hAnsi="宋体" w:cs="宋体"/>
          <w:color w:val="auto"/>
          <w:sz w:val="24"/>
          <w:szCs w:val="24"/>
          <w:highlight w:val="none"/>
        </w:rPr>
        <w:t>止</w:t>
      </w:r>
      <w:r>
        <w:rPr>
          <w:rFonts w:hint="eastAsia" w:ascii="宋体" w:hAnsi="宋体" w:cs="宋体"/>
          <w:color w:val="auto"/>
          <w:spacing w:val="-2"/>
          <w:sz w:val="24"/>
          <w:szCs w:val="24"/>
          <w:highlight w:val="none"/>
        </w:rPr>
        <w:t>时</w:t>
      </w:r>
      <w:r>
        <w:rPr>
          <w:rFonts w:hint="eastAsia" w:ascii="宋体" w:hAnsi="宋体" w:cs="宋体"/>
          <w:color w:val="auto"/>
          <w:sz w:val="24"/>
          <w:szCs w:val="24"/>
          <w:highlight w:val="none"/>
        </w:rPr>
        <w:t>间</w:t>
      </w:r>
      <w:r>
        <w:rPr>
          <w:rFonts w:ascii="宋体" w:hAnsi="宋体" w:cs="宋体"/>
          <w:color w:val="auto"/>
          <w:sz w:val="24"/>
          <w:szCs w:val="24"/>
          <w:highlight w:val="none"/>
        </w:rPr>
        <w:t xml:space="preserve"> </w:t>
      </w:r>
      <w:r>
        <w:rPr>
          <w:rFonts w:ascii="宋体" w:hAnsi="宋体" w:cs="宋体"/>
          <w:color w:val="auto"/>
          <w:spacing w:val="-2"/>
          <w:sz w:val="24"/>
          <w:szCs w:val="24"/>
          <w:highlight w:val="none"/>
        </w:rPr>
        <w:t>1</w:t>
      </w:r>
      <w:r>
        <w:rPr>
          <w:rFonts w:ascii="宋体" w:hAnsi="宋体" w:cs="宋体"/>
          <w:color w:val="auto"/>
          <w:sz w:val="24"/>
          <w:szCs w:val="24"/>
          <w:highlight w:val="none"/>
        </w:rPr>
        <w:t xml:space="preserve">0 </w:t>
      </w:r>
      <w:r>
        <w:rPr>
          <w:rFonts w:hint="eastAsia" w:ascii="宋体" w:hAnsi="宋体" w:cs="宋体"/>
          <w:color w:val="auto"/>
          <w:spacing w:val="-2"/>
          <w:sz w:val="24"/>
          <w:szCs w:val="24"/>
          <w:highlight w:val="none"/>
        </w:rPr>
        <w:t>日前</w:t>
      </w:r>
      <w:r>
        <w:rPr>
          <w:rFonts w:hint="eastAsia" w:ascii="宋体" w:hAnsi="宋体" w:cs="宋体"/>
          <w:color w:val="auto"/>
          <w:sz w:val="24"/>
          <w:szCs w:val="24"/>
          <w:highlight w:val="none"/>
        </w:rPr>
        <w:t>以书</w:t>
      </w:r>
      <w:r>
        <w:rPr>
          <w:rFonts w:hint="eastAsia" w:ascii="宋体" w:hAnsi="宋体" w:cs="宋体"/>
          <w:color w:val="auto"/>
          <w:spacing w:val="-2"/>
          <w:sz w:val="24"/>
          <w:szCs w:val="24"/>
          <w:highlight w:val="none"/>
        </w:rPr>
        <w:t>面</w:t>
      </w:r>
      <w:r>
        <w:rPr>
          <w:rFonts w:hint="eastAsia" w:ascii="宋体" w:hAnsi="宋体" w:cs="宋体"/>
          <w:color w:val="auto"/>
          <w:sz w:val="24"/>
          <w:szCs w:val="24"/>
          <w:highlight w:val="none"/>
        </w:rPr>
        <w:t>形式提出</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将</w:t>
      </w:r>
      <w:r>
        <w:rPr>
          <w:rFonts w:hint="eastAsia" w:ascii="宋体" w:hAnsi="宋体" w:cs="宋体"/>
          <w:color w:val="auto"/>
          <w:sz w:val="24"/>
          <w:szCs w:val="24"/>
          <w:highlight w:val="none"/>
        </w:rPr>
        <w:t>在</w:t>
      </w:r>
      <w:r>
        <w:rPr>
          <w:rFonts w:hint="eastAsia" w:ascii="宋体" w:hAnsi="宋体" w:cs="宋体"/>
          <w:color w:val="auto"/>
          <w:spacing w:val="-2"/>
          <w:sz w:val="24"/>
          <w:szCs w:val="24"/>
          <w:highlight w:val="none"/>
        </w:rPr>
        <w:t>收</w:t>
      </w:r>
      <w:r>
        <w:rPr>
          <w:rFonts w:hint="eastAsia" w:ascii="宋体" w:hAnsi="宋体" w:cs="宋体"/>
          <w:color w:val="auto"/>
          <w:sz w:val="24"/>
          <w:szCs w:val="24"/>
          <w:highlight w:val="none"/>
        </w:rPr>
        <w:t>到</w:t>
      </w:r>
      <w:r>
        <w:rPr>
          <w:rFonts w:hint="eastAsia" w:ascii="宋体" w:hAnsi="宋体" w:cs="宋体"/>
          <w:color w:val="auto"/>
          <w:spacing w:val="-2"/>
          <w:sz w:val="24"/>
          <w:szCs w:val="24"/>
          <w:highlight w:val="none"/>
        </w:rPr>
        <w:t>异</w:t>
      </w:r>
      <w:r>
        <w:rPr>
          <w:rFonts w:hint="eastAsia" w:ascii="宋体" w:hAnsi="宋体" w:cs="宋体"/>
          <w:color w:val="auto"/>
          <w:sz w:val="24"/>
          <w:szCs w:val="24"/>
          <w:highlight w:val="none"/>
        </w:rPr>
        <w:t>议之</w:t>
      </w:r>
      <w:r>
        <w:rPr>
          <w:rFonts w:hint="eastAsia" w:ascii="宋体" w:hAnsi="宋体" w:cs="宋体"/>
          <w:color w:val="auto"/>
          <w:spacing w:val="-2"/>
          <w:sz w:val="24"/>
          <w:szCs w:val="24"/>
          <w:highlight w:val="none"/>
        </w:rPr>
        <w:t>日</w:t>
      </w:r>
      <w:r>
        <w:rPr>
          <w:rFonts w:hint="eastAsia" w:ascii="宋体" w:hAnsi="宋体" w:cs="宋体"/>
          <w:color w:val="auto"/>
          <w:sz w:val="24"/>
          <w:szCs w:val="24"/>
          <w:highlight w:val="none"/>
        </w:rPr>
        <w:t>起</w:t>
      </w:r>
      <w:r>
        <w:rPr>
          <w:rFonts w:ascii="宋体" w:hAnsi="宋体" w:cs="宋体"/>
          <w:color w:val="auto"/>
          <w:sz w:val="24"/>
          <w:szCs w:val="24"/>
          <w:highlight w:val="none"/>
        </w:rPr>
        <w:t xml:space="preserve"> 3</w:t>
      </w:r>
      <w:r>
        <w:rPr>
          <w:rFonts w:ascii="宋体" w:hAnsi="宋体" w:cs="宋体"/>
          <w:color w:val="auto"/>
          <w:spacing w:val="-2"/>
          <w:sz w:val="24"/>
          <w:szCs w:val="24"/>
          <w:highlight w:val="none"/>
        </w:rPr>
        <w:t xml:space="preserve"> </w:t>
      </w:r>
      <w:r>
        <w:rPr>
          <w:rFonts w:hint="eastAsia" w:ascii="宋体" w:hAnsi="宋体" w:cs="宋体"/>
          <w:color w:val="auto"/>
          <w:sz w:val="24"/>
          <w:szCs w:val="24"/>
          <w:highlight w:val="none"/>
        </w:rPr>
        <w:t>日</w:t>
      </w:r>
      <w:r>
        <w:rPr>
          <w:rFonts w:hint="eastAsia" w:ascii="宋体" w:hAnsi="宋体" w:cs="宋体"/>
          <w:color w:val="auto"/>
          <w:spacing w:val="-2"/>
          <w:sz w:val="24"/>
          <w:szCs w:val="24"/>
          <w:highlight w:val="none"/>
        </w:rPr>
        <w:t>内</w:t>
      </w:r>
      <w:r>
        <w:rPr>
          <w:rFonts w:hint="eastAsia" w:ascii="宋体" w:hAnsi="宋体" w:cs="宋体"/>
          <w:color w:val="auto"/>
          <w:sz w:val="24"/>
          <w:szCs w:val="24"/>
          <w:highlight w:val="none"/>
        </w:rPr>
        <w:t>作</w:t>
      </w:r>
      <w:r>
        <w:rPr>
          <w:rFonts w:hint="eastAsia" w:ascii="宋体" w:hAnsi="宋体" w:cs="宋体"/>
          <w:color w:val="auto"/>
          <w:spacing w:val="-2"/>
          <w:sz w:val="24"/>
          <w:szCs w:val="24"/>
          <w:highlight w:val="none"/>
        </w:rPr>
        <w:t>出</w:t>
      </w:r>
      <w:r>
        <w:rPr>
          <w:rFonts w:hint="eastAsia" w:ascii="宋体" w:hAnsi="宋体" w:cs="宋体"/>
          <w:color w:val="auto"/>
          <w:sz w:val="24"/>
          <w:szCs w:val="24"/>
          <w:highlight w:val="none"/>
        </w:rPr>
        <w:t>答</w:t>
      </w:r>
      <w:r>
        <w:rPr>
          <w:rFonts w:hint="eastAsia" w:ascii="宋体" w:hAnsi="宋体" w:cs="宋体"/>
          <w:color w:val="auto"/>
          <w:spacing w:val="-2"/>
          <w:sz w:val="24"/>
          <w:szCs w:val="24"/>
          <w:highlight w:val="none"/>
        </w:rPr>
        <w:t>复</w:t>
      </w:r>
      <w:r>
        <w:rPr>
          <w:rFonts w:hint="eastAsia" w:ascii="宋体" w:hAnsi="宋体" w:cs="宋体"/>
          <w:color w:val="auto"/>
          <w:sz w:val="24"/>
          <w:szCs w:val="24"/>
          <w:highlight w:val="none"/>
        </w:rPr>
        <w:t>；作</w:t>
      </w:r>
      <w:r>
        <w:rPr>
          <w:rFonts w:hint="eastAsia" w:ascii="宋体" w:hAnsi="宋体" w:cs="宋体"/>
          <w:color w:val="auto"/>
          <w:spacing w:val="-2"/>
          <w:sz w:val="24"/>
          <w:szCs w:val="24"/>
          <w:highlight w:val="none"/>
        </w:rPr>
        <w:t>出</w:t>
      </w:r>
      <w:r>
        <w:rPr>
          <w:rFonts w:hint="eastAsia" w:ascii="宋体" w:hAnsi="宋体" w:cs="宋体"/>
          <w:color w:val="auto"/>
          <w:sz w:val="24"/>
          <w:szCs w:val="24"/>
          <w:highlight w:val="none"/>
        </w:rPr>
        <w:t>答</w:t>
      </w:r>
      <w:r>
        <w:rPr>
          <w:rFonts w:hint="eastAsia" w:ascii="宋体" w:hAnsi="宋体" w:cs="宋体"/>
          <w:color w:val="auto"/>
          <w:spacing w:val="-2"/>
          <w:sz w:val="24"/>
          <w:szCs w:val="24"/>
          <w:highlight w:val="none"/>
        </w:rPr>
        <w:t>复</w:t>
      </w:r>
      <w:r>
        <w:rPr>
          <w:rFonts w:hint="eastAsia" w:ascii="宋体" w:hAnsi="宋体" w:cs="宋体"/>
          <w:color w:val="auto"/>
          <w:sz w:val="24"/>
          <w:szCs w:val="24"/>
          <w:highlight w:val="none"/>
        </w:rPr>
        <w:t>前</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将</w:t>
      </w:r>
      <w:r>
        <w:rPr>
          <w:rFonts w:hint="eastAsia" w:ascii="宋体" w:hAnsi="宋体" w:cs="宋体"/>
          <w:color w:val="auto"/>
          <w:spacing w:val="-2"/>
          <w:sz w:val="24"/>
          <w:szCs w:val="24"/>
          <w:highlight w:val="none"/>
        </w:rPr>
        <w:t>暂</w:t>
      </w:r>
      <w:r>
        <w:rPr>
          <w:rFonts w:hint="eastAsia" w:ascii="宋体" w:hAnsi="宋体" w:cs="宋体"/>
          <w:color w:val="auto"/>
          <w:sz w:val="24"/>
          <w:szCs w:val="24"/>
          <w:highlight w:val="none"/>
        </w:rPr>
        <w:t>停</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活</w:t>
      </w:r>
      <w:r>
        <w:rPr>
          <w:rFonts w:hint="eastAsia" w:ascii="宋体" w:hAnsi="宋体" w:cs="宋体"/>
          <w:color w:val="auto"/>
          <w:spacing w:val="-2"/>
          <w:sz w:val="24"/>
          <w:szCs w:val="24"/>
          <w:highlight w:val="none"/>
        </w:rPr>
        <w:t>动</w:t>
      </w:r>
      <w:r>
        <w:rPr>
          <w:rFonts w:hint="eastAsia" w:ascii="宋体" w:hAnsi="宋体" w:cs="宋体"/>
          <w:color w:val="auto"/>
          <w:sz w:val="24"/>
          <w:szCs w:val="24"/>
          <w:highlight w:val="none"/>
        </w:rPr>
        <w:t>。</w:t>
      </w:r>
    </w:p>
    <w:p w14:paraId="68D06DD3">
      <w:pPr>
        <w:spacing w:before="120" w:beforeLines="50" w:line="360" w:lineRule="auto"/>
        <w:rPr>
          <w:rFonts w:ascii="宋体" w:hAnsi="宋体" w:cs="宋体"/>
          <w:b/>
          <w:bCs/>
          <w:color w:val="auto"/>
          <w:spacing w:val="1"/>
          <w:sz w:val="24"/>
          <w:szCs w:val="24"/>
          <w:highlight w:val="none"/>
        </w:rPr>
      </w:pPr>
      <w:r>
        <w:rPr>
          <w:rFonts w:ascii="宋体" w:hAnsi="宋体" w:cs="宋体"/>
          <w:b/>
          <w:bCs/>
          <w:color w:val="auto"/>
          <w:spacing w:val="1"/>
          <w:sz w:val="24"/>
          <w:szCs w:val="24"/>
          <w:highlight w:val="none"/>
        </w:rPr>
        <w:t xml:space="preserve">3. </w:t>
      </w:r>
      <w:r>
        <w:rPr>
          <w:rFonts w:hint="eastAsia" w:ascii="宋体" w:hAnsi="宋体" w:cs="宋体"/>
          <w:b/>
          <w:bCs/>
          <w:color w:val="auto"/>
          <w:spacing w:val="1"/>
          <w:sz w:val="24"/>
          <w:szCs w:val="24"/>
          <w:highlight w:val="none"/>
        </w:rPr>
        <w:t>投标文件</w:t>
      </w:r>
    </w:p>
    <w:p w14:paraId="0C583EA9">
      <w:pPr>
        <w:spacing w:line="360" w:lineRule="auto"/>
        <w:ind w:firstLine="484" w:firstLineChars="200"/>
        <w:rPr>
          <w:rFonts w:ascii="宋体" w:hAnsi="宋体" w:cs="宋体"/>
          <w:color w:val="auto"/>
          <w:sz w:val="24"/>
          <w:szCs w:val="24"/>
          <w:highlight w:val="none"/>
        </w:rPr>
      </w:pPr>
      <w:r>
        <w:rPr>
          <w:rFonts w:ascii="宋体" w:hAnsi="宋体" w:cs="宋体"/>
          <w:color w:val="auto"/>
          <w:spacing w:val="1"/>
          <w:sz w:val="24"/>
          <w:szCs w:val="24"/>
          <w:highlight w:val="none"/>
        </w:rPr>
        <w:t>3</w:t>
      </w:r>
      <w:r>
        <w:rPr>
          <w:rFonts w:ascii="宋体" w:hAnsi="宋体" w:cs="宋体"/>
          <w:color w:val="auto"/>
          <w:sz w:val="24"/>
          <w:szCs w:val="24"/>
          <w:highlight w:val="none"/>
        </w:rPr>
        <w:t>.1</w:t>
      </w:r>
      <w:r>
        <w:rPr>
          <w:rFonts w:hint="eastAsia" w:ascii="宋体" w:hAnsi="宋体" w:cs="宋体"/>
          <w:color w:val="auto"/>
          <w:sz w:val="24"/>
          <w:szCs w:val="24"/>
          <w:highlight w:val="none"/>
        </w:rPr>
        <w:t>投标文件</w:t>
      </w:r>
      <w:r>
        <w:rPr>
          <w:rFonts w:hint="eastAsia" w:ascii="宋体" w:hAnsi="宋体" w:cs="宋体"/>
          <w:color w:val="auto"/>
          <w:spacing w:val="-3"/>
          <w:sz w:val="24"/>
          <w:szCs w:val="24"/>
          <w:highlight w:val="none"/>
        </w:rPr>
        <w:t>的</w:t>
      </w:r>
      <w:r>
        <w:rPr>
          <w:rFonts w:hint="eastAsia" w:ascii="宋体" w:hAnsi="宋体" w:cs="宋体"/>
          <w:color w:val="auto"/>
          <w:sz w:val="24"/>
          <w:szCs w:val="24"/>
          <w:highlight w:val="none"/>
        </w:rPr>
        <w:t>组成</w:t>
      </w:r>
    </w:p>
    <w:p w14:paraId="3B481096">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3</w:t>
      </w:r>
      <w:r>
        <w:rPr>
          <w:rFonts w:ascii="宋体" w:hAnsi="宋体" w:cs="宋体"/>
          <w:color w:val="auto"/>
          <w:spacing w:val="-2"/>
          <w:sz w:val="24"/>
          <w:szCs w:val="24"/>
          <w:highlight w:val="none"/>
        </w:rPr>
        <w:t>.</w:t>
      </w:r>
      <w:r>
        <w:rPr>
          <w:rFonts w:ascii="宋体" w:hAnsi="宋体" w:cs="宋体"/>
          <w:color w:val="auto"/>
          <w:sz w:val="24"/>
          <w:szCs w:val="24"/>
          <w:highlight w:val="none"/>
        </w:rPr>
        <w:t>1.1</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应</w:t>
      </w:r>
      <w:r>
        <w:rPr>
          <w:rFonts w:hint="eastAsia" w:ascii="宋体" w:hAnsi="宋体" w:cs="宋体"/>
          <w:color w:val="auto"/>
          <w:spacing w:val="-2"/>
          <w:sz w:val="24"/>
          <w:szCs w:val="24"/>
          <w:highlight w:val="none"/>
        </w:rPr>
        <w:t>包括</w:t>
      </w:r>
      <w:r>
        <w:rPr>
          <w:rFonts w:hint="eastAsia" w:ascii="宋体" w:hAnsi="宋体" w:cs="宋体"/>
          <w:color w:val="auto"/>
          <w:sz w:val="24"/>
          <w:szCs w:val="24"/>
          <w:highlight w:val="none"/>
        </w:rPr>
        <w:t>下列</w:t>
      </w:r>
      <w:r>
        <w:rPr>
          <w:rFonts w:hint="eastAsia" w:ascii="宋体" w:hAnsi="宋体" w:cs="宋体"/>
          <w:color w:val="auto"/>
          <w:spacing w:val="-2"/>
          <w:sz w:val="24"/>
          <w:szCs w:val="24"/>
          <w:highlight w:val="none"/>
        </w:rPr>
        <w:t>内</w:t>
      </w:r>
      <w:r>
        <w:rPr>
          <w:rFonts w:hint="eastAsia" w:ascii="宋体" w:hAnsi="宋体" w:cs="宋体"/>
          <w:color w:val="auto"/>
          <w:sz w:val="24"/>
          <w:szCs w:val="24"/>
          <w:highlight w:val="none"/>
        </w:rPr>
        <w:t>容：</w:t>
      </w:r>
    </w:p>
    <w:p w14:paraId="03EF882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函</w:t>
      </w:r>
      <w:r>
        <w:rPr>
          <w:rFonts w:hint="eastAsia" w:ascii="宋体" w:hAnsi="宋体" w:cs="宋体"/>
          <w:color w:val="auto"/>
          <w:spacing w:val="-2"/>
          <w:sz w:val="24"/>
          <w:szCs w:val="24"/>
          <w:highlight w:val="none"/>
        </w:rPr>
        <w:t>及附录（须按招标文件第六章格式一）</w:t>
      </w:r>
      <w:r>
        <w:rPr>
          <w:rFonts w:hint="eastAsia" w:ascii="宋体" w:hAnsi="宋体" w:cs="宋体"/>
          <w:color w:val="auto"/>
          <w:sz w:val="24"/>
          <w:szCs w:val="24"/>
          <w:highlight w:val="none"/>
        </w:rPr>
        <w:t>；</w:t>
      </w:r>
    </w:p>
    <w:p w14:paraId="0740F6C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）承诺书</w:t>
      </w:r>
      <w:r>
        <w:rPr>
          <w:rFonts w:hint="eastAsia" w:ascii="宋体" w:hAnsi="宋体" w:cs="宋体"/>
          <w:color w:val="auto"/>
          <w:spacing w:val="-2"/>
          <w:sz w:val="24"/>
          <w:szCs w:val="24"/>
          <w:highlight w:val="none"/>
        </w:rPr>
        <w:t>（须按招标文件第六章格式二）</w:t>
      </w:r>
      <w:r>
        <w:rPr>
          <w:rFonts w:hint="eastAsia" w:ascii="宋体" w:hAnsi="宋体" w:cs="宋体"/>
          <w:color w:val="auto"/>
          <w:sz w:val="24"/>
          <w:szCs w:val="24"/>
          <w:highlight w:val="none"/>
        </w:rPr>
        <w:t>；</w:t>
      </w:r>
    </w:p>
    <w:p w14:paraId="127F037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法</w:t>
      </w:r>
      <w:r>
        <w:rPr>
          <w:rFonts w:hint="eastAsia" w:ascii="宋体" w:hAnsi="宋体" w:cs="宋体"/>
          <w:color w:val="auto"/>
          <w:spacing w:val="-2"/>
          <w:sz w:val="24"/>
          <w:szCs w:val="24"/>
          <w:highlight w:val="none"/>
        </w:rPr>
        <w:t>定</w:t>
      </w:r>
      <w:r>
        <w:rPr>
          <w:rFonts w:hint="eastAsia" w:ascii="宋体" w:hAnsi="宋体" w:cs="宋体"/>
          <w:color w:val="auto"/>
          <w:sz w:val="24"/>
          <w:szCs w:val="24"/>
          <w:highlight w:val="none"/>
        </w:rPr>
        <w:t>代</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证明书及</w:t>
      </w:r>
      <w:r>
        <w:rPr>
          <w:rFonts w:hint="eastAsia" w:ascii="宋体" w:hAnsi="宋体" w:cs="宋体"/>
          <w:color w:val="auto"/>
          <w:sz w:val="24"/>
          <w:szCs w:val="24"/>
          <w:highlight w:val="none"/>
        </w:rPr>
        <w:t>授</w:t>
      </w:r>
      <w:r>
        <w:rPr>
          <w:rFonts w:hint="eastAsia" w:ascii="宋体" w:hAnsi="宋体" w:cs="宋体"/>
          <w:color w:val="auto"/>
          <w:spacing w:val="-2"/>
          <w:sz w:val="24"/>
          <w:szCs w:val="24"/>
          <w:highlight w:val="none"/>
        </w:rPr>
        <w:t>权</w:t>
      </w:r>
      <w:r>
        <w:rPr>
          <w:rFonts w:hint="eastAsia" w:ascii="宋体" w:hAnsi="宋体" w:cs="宋体"/>
          <w:color w:val="auto"/>
          <w:sz w:val="24"/>
          <w:szCs w:val="24"/>
          <w:highlight w:val="none"/>
        </w:rPr>
        <w:t>委</w:t>
      </w:r>
      <w:r>
        <w:rPr>
          <w:rFonts w:hint="eastAsia" w:ascii="宋体" w:hAnsi="宋体" w:cs="宋体"/>
          <w:color w:val="auto"/>
          <w:spacing w:val="-2"/>
          <w:sz w:val="24"/>
          <w:szCs w:val="24"/>
          <w:highlight w:val="none"/>
        </w:rPr>
        <w:t>托</w:t>
      </w:r>
      <w:r>
        <w:rPr>
          <w:rFonts w:hint="eastAsia" w:ascii="宋体" w:hAnsi="宋体" w:cs="宋体"/>
          <w:color w:val="auto"/>
          <w:sz w:val="24"/>
          <w:szCs w:val="24"/>
          <w:highlight w:val="none"/>
        </w:rPr>
        <w:t>书</w:t>
      </w:r>
      <w:r>
        <w:rPr>
          <w:rFonts w:hint="eastAsia" w:ascii="宋体" w:hAnsi="宋体" w:cs="宋体"/>
          <w:color w:val="auto"/>
          <w:spacing w:val="-2"/>
          <w:sz w:val="24"/>
          <w:szCs w:val="24"/>
          <w:highlight w:val="none"/>
        </w:rPr>
        <w:t>（见招标文件第六章格式三）</w:t>
      </w:r>
      <w:r>
        <w:rPr>
          <w:rFonts w:hint="eastAsia" w:ascii="宋体" w:hAnsi="宋体" w:cs="宋体"/>
          <w:color w:val="auto"/>
          <w:sz w:val="24"/>
          <w:szCs w:val="24"/>
          <w:highlight w:val="none"/>
        </w:rPr>
        <w:t>；</w:t>
      </w:r>
    </w:p>
    <w:p w14:paraId="39EDDD0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资</w:t>
      </w:r>
      <w:r>
        <w:rPr>
          <w:rFonts w:hint="eastAsia" w:ascii="宋体" w:hAnsi="宋体" w:cs="宋体"/>
          <w:color w:val="auto"/>
          <w:spacing w:val="-2"/>
          <w:sz w:val="24"/>
          <w:szCs w:val="24"/>
          <w:highlight w:val="none"/>
        </w:rPr>
        <w:t>格</w:t>
      </w:r>
      <w:r>
        <w:rPr>
          <w:rFonts w:hint="eastAsia" w:ascii="宋体" w:hAnsi="宋体" w:cs="宋体"/>
          <w:color w:val="auto"/>
          <w:sz w:val="24"/>
          <w:szCs w:val="24"/>
          <w:highlight w:val="none"/>
        </w:rPr>
        <w:t>审</w:t>
      </w:r>
      <w:r>
        <w:rPr>
          <w:rFonts w:hint="eastAsia" w:ascii="宋体" w:hAnsi="宋体" w:cs="宋体"/>
          <w:color w:val="auto"/>
          <w:spacing w:val="-2"/>
          <w:sz w:val="24"/>
          <w:szCs w:val="24"/>
          <w:highlight w:val="none"/>
        </w:rPr>
        <w:t>查</w:t>
      </w:r>
      <w:r>
        <w:rPr>
          <w:rFonts w:hint="eastAsia" w:ascii="宋体" w:hAnsi="宋体" w:cs="宋体"/>
          <w:color w:val="auto"/>
          <w:sz w:val="24"/>
          <w:szCs w:val="24"/>
          <w:highlight w:val="none"/>
        </w:rPr>
        <w:t>资</w:t>
      </w:r>
      <w:r>
        <w:rPr>
          <w:rFonts w:hint="eastAsia" w:ascii="宋体" w:hAnsi="宋体" w:cs="宋体"/>
          <w:color w:val="auto"/>
          <w:spacing w:val="-2"/>
          <w:sz w:val="24"/>
          <w:szCs w:val="24"/>
          <w:highlight w:val="none"/>
        </w:rPr>
        <w:t>料（见招标文件第六章格式四）</w:t>
      </w:r>
      <w:r>
        <w:rPr>
          <w:rFonts w:hint="eastAsia" w:ascii="宋体" w:hAnsi="宋体" w:cs="宋体"/>
          <w:color w:val="auto"/>
          <w:sz w:val="24"/>
          <w:szCs w:val="24"/>
          <w:highlight w:val="none"/>
        </w:rPr>
        <w:t>；</w:t>
      </w:r>
    </w:p>
    <w:p w14:paraId="6D670AEC">
      <w:pPr>
        <w:spacing w:line="360" w:lineRule="auto"/>
        <w:ind w:firstLine="480" w:firstLineChars="200"/>
        <w:rPr>
          <w:rFonts w:ascii="宋体" w:hAnsi="宋体"/>
          <w:color w:val="auto"/>
          <w:sz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pacing w:val="-2"/>
          <w:sz w:val="24"/>
          <w:szCs w:val="24"/>
          <w:highlight w:val="none"/>
        </w:rPr>
        <w:t>）企业及项目负责人</w:t>
      </w:r>
      <w:r>
        <w:rPr>
          <w:rFonts w:hint="eastAsia" w:ascii="宋体" w:hAnsi="宋体"/>
          <w:color w:val="auto"/>
          <w:sz w:val="24"/>
          <w:highlight w:val="none"/>
        </w:rPr>
        <w:t>类似业绩</w:t>
      </w:r>
      <w:r>
        <w:rPr>
          <w:rFonts w:hint="eastAsia" w:ascii="宋体" w:hAnsi="宋体" w:cs="宋体"/>
          <w:color w:val="auto"/>
          <w:spacing w:val="-2"/>
          <w:sz w:val="24"/>
          <w:szCs w:val="24"/>
          <w:highlight w:val="none"/>
        </w:rPr>
        <w:t>（见招标文件第六章格式五）</w:t>
      </w:r>
      <w:r>
        <w:rPr>
          <w:rFonts w:hint="eastAsia" w:ascii="宋体" w:hAnsi="宋体"/>
          <w:color w:val="auto"/>
          <w:sz w:val="24"/>
          <w:highlight w:val="none"/>
        </w:rPr>
        <w:t>；</w:t>
      </w:r>
    </w:p>
    <w:p w14:paraId="7AA382AE">
      <w:pPr>
        <w:spacing w:line="360" w:lineRule="auto"/>
        <w:ind w:firstLine="480" w:firstLineChars="200"/>
        <w:rPr>
          <w:rFonts w:ascii="宋体" w:hAnsi="宋体"/>
          <w:color w:val="auto"/>
          <w:sz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pacing w:val="-2"/>
          <w:sz w:val="24"/>
          <w:szCs w:val="24"/>
          <w:highlight w:val="none"/>
        </w:rPr>
        <w:t>）</w:t>
      </w:r>
      <w:r>
        <w:rPr>
          <w:rFonts w:hint="eastAsia" w:ascii="宋体" w:hAnsi="宋体"/>
          <w:color w:val="auto"/>
          <w:sz w:val="24"/>
          <w:highlight w:val="none"/>
        </w:rPr>
        <w:t>投入本项目人员架构及人员资质资料</w:t>
      </w:r>
      <w:r>
        <w:rPr>
          <w:rFonts w:hint="eastAsia" w:ascii="宋体" w:hAnsi="宋体" w:cs="宋体"/>
          <w:color w:val="auto"/>
          <w:spacing w:val="-2"/>
          <w:sz w:val="24"/>
          <w:szCs w:val="24"/>
          <w:highlight w:val="none"/>
        </w:rPr>
        <w:t>（见招标文件第六章格式六）；</w:t>
      </w:r>
    </w:p>
    <w:p w14:paraId="5338D8E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pacing w:val="-2"/>
          <w:sz w:val="24"/>
          <w:szCs w:val="24"/>
          <w:highlight w:val="none"/>
        </w:rPr>
        <w:t>）造价咨询服务</w:t>
      </w:r>
      <w:r>
        <w:rPr>
          <w:rFonts w:hint="eastAsia" w:ascii="宋体" w:hAnsi="宋体" w:cs="宋体"/>
          <w:color w:val="auto"/>
          <w:sz w:val="24"/>
          <w:szCs w:val="24"/>
          <w:highlight w:val="none"/>
        </w:rPr>
        <w:t>方案</w:t>
      </w:r>
      <w:r>
        <w:rPr>
          <w:rFonts w:hint="eastAsia" w:ascii="宋体" w:hAnsi="宋体"/>
          <w:color w:val="auto"/>
          <w:sz w:val="24"/>
          <w:highlight w:val="none"/>
        </w:rPr>
        <w:t>：根据招标人提供的图纸、技术要求及资料，编制有针对性的造价咨询服务方案；</w:t>
      </w:r>
    </w:p>
    <w:p w14:paraId="1C60C41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8</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须</w:t>
      </w:r>
      <w:r>
        <w:rPr>
          <w:rFonts w:hint="eastAsia" w:ascii="宋体" w:hAnsi="宋体" w:cs="宋体"/>
          <w:color w:val="auto"/>
          <w:sz w:val="24"/>
          <w:szCs w:val="24"/>
          <w:highlight w:val="none"/>
        </w:rPr>
        <w:t>知</w:t>
      </w:r>
      <w:r>
        <w:rPr>
          <w:rFonts w:hint="eastAsia" w:ascii="宋体" w:hAnsi="宋体" w:cs="宋体"/>
          <w:color w:val="auto"/>
          <w:spacing w:val="-2"/>
          <w:sz w:val="24"/>
          <w:szCs w:val="24"/>
          <w:highlight w:val="none"/>
        </w:rPr>
        <w:t>前</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表规</w:t>
      </w:r>
      <w:r>
        <w:rPr>
          <w:rFonts w:hint="eastAsia" w:ascii="宋体" w:hAnsi="宋体" w:cs="宋体"/>
          <w:color w:val="auto"/>
          <w:sz w:val="24"/>
          <w:szCs w:val="24"/>
          <w:highlight w:val="none"/>
        </w:rPr>
        <w:t>定的</w:t>
      </w:r>
      <w:r>
        <w:rPr>
          <w:rFonts w:hint="eastAsia" w:ascii="宋体" w:hAnsi="宋体" w:cs="宋体"/>
          <w:color w:val="auto"/>
          <w:spacing w:val="-2"/>
          <w:sz w:val="24"/>
          <w:szCs w:val="24"/>
          <w:highlight w:val="none"/>
        </w:rPr>
        <w:t>其</w:t>
      </w:r>
      <w:r>
        <w:rPr>
          <w:rFonts w:hint="eastAsia" w:ascii="宋体" w:hAnsi="宋体" w:cs="宋体"/>
          <w:color w:val="auto"/>
          <w:sz w:val="24"/>
          <w:szCs w:val="24"/>
          <w:highlight w:val="none"/>
        </w:rPr>
        <w:t>他</w:t>
      </w:r>
      <w:r>
        <w:rPr>
          <w:rFonts w:hint="eastAsia" w:ascii="宋体" w:hAnsi="宋体" w:cs="宋体"/>
          <w:color w:val="auto"/>
          <w:spacing w:val="-2"/>
          <w:sz w:val="24"/>
          <w:szCs w:val="24"/>
          <w:highlight w:val="none"/>
        </w:rPr>
        <w:t>资</w:t>
      </w:r>
      <w:r>
        <w:rPr>
          <w:rFonts w:hint="eastAsia" w:ascii="宋体" w:hAnsi="宋体" w:cs="宋体"/>
          <w:color w:val="auto"/>
          <w:sz w:val="24"/>
          <w:szCs w:val="24"/>
          <w:highlight w:val="none"/>
        </w:rPr>
        <w:t>料。投标人在评标过程</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作</w:t>
      </w:r>
      <w:r>
        <w:rPr>
          <w:rFonts w:hint="eastAsia" w:ascii="宋体" w:hAnsi="宋体" w:cs="宋体"/>
          <w:color w:val="auto"/>
          <w:spacing w:val="-2"/>
          <w:sz w:val="24"/>
          <w:szCs w:val="24"/>
          <w:highlight w:val="none"/>
        </w:rPr>
        <w:t>出</w:t>
      </w:r>
      <w:r>
        <w:rPr>
          <w:rFonts w:hint="eastAsia" w:ascii="宋体" w:hAnsi="宋体" w:cs="宋体"/>
          <w:color w:val="auto"/>
          <w:sz w:val="24"/>
          <w:szCs w:val="24"/>
          <w:highlight w:val="none"/>
        </w:rPr>
        <w:t>的符合法律法规和</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件规定的澄清确认</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构</w:t>
      </w:r>
      <w:r>
        <w:rPr>
          <w:rFonts w:hint="eastAsia" w:ascii="宋体" w:hAnsi="宋体" w:cs="宋体"/>
          <w:color w:val="auto"/>
          <w:spacing w:val="-2"/>
          <w:sz w:val="24"/>
          <w:szCs w:val="24"/>
          <w:highlight w:val="none"/>
        </w:rPr>
        <w:t>成</w:t>
      </w:r>
      <w:r>
        <w:rPr>
          <w:rFonts w:hint="eastAsia" w:ascii="宋体" w:hAnsi="宋体" w:cs="宋体"/>
          <w:color w:val="auto"/>
          <w:sz w:val="24"/>
          <w:szCs w:val="24"/>
          <w:highlight w:val="none"/>
        </w:rPr>
        <w:t>投标文件的组成部</w:t>
      </w:r>
      <w:r>
        <w:rPr>
          <w:rFonts w:hint="eastAsia" w:ascii="宋体" w:hAnsi="宋体" w:cs="宋体"/>
          <w:color w:val="auto"/>
          <w:spacing w:val="-2"/>
          <w:sz w:val="24"/>
          <w:szCs w:val="24"/>
          <w:highlight w:val="none"/>
        </w:rPr>
        <w:t>分</w:t>
      </w:r>
      <w:r>
        <w:rPr>
          <w:rFonts w:hint="eastAsia" w:ascii="宋体" w:hAnsi="宋体" w:cs="宋体"/>
          <w:color w:val="auto"/>
          <w:sz w:val="24"/>
          <w:szCs w:val="24"/>
          <w:highlight w:val="none"/>
        </w:rPr>
        <w:t>。</w:t>
      </w:r>
    </w:p>
    <w:p w14:paraId="1254A991">
      <w:pPr>
        <w:spacing w:line="360" w:lineRule="auto"/>
        <w:ind w:firstLine="480" w:firstLineChars="200"/>
        <w:rPr>
          <w:rFonts w:ascii="宋体" w:hAnsi="宋体" w:cs="宋体"/>
          <w:color w:val="auto"/>
          <w:sz w:val="24"/>
          <w:szCs w:val="24"/>
          <w:highlight w:val="none"/>
        </w:rPr>
      </w:pPr>
      <w:r>
        <w:rPr>
          <w:rFonts w:ascii="宋体" w:hAnsi="宋体" w:cs="宋体"/>
          <w:color w:val="auto"/>
          <w:position w:val="-1"/>
          <w:sz w:val="24"/>
          <w:szCs w:val="24"/>
          <w:highlight w:val="none"/>
        </w:rPr>
        <w:t>3.1.2</w:t>
      </w:r>
      <w:r>
        <w:rPr>
          <w:rFonts w:hint="eastAsia" w:ascii="宋体" w:hAnsi="宋体" w:cs="宋体"/>
          <w:color w:val="auto"/>
          <w:position w:val="-1"/>
          <w:sz w:val="24"/>
          <w:szCs w:val="24"/>
          <w:highlight w:val="none"/>
        </w:rPr>
        <w:t>投</w:t>
      </w:r>
      <w:r>
        <w:rPr>
          <w:rFonts w:hint="eastAsia" w:ascii="宋体" w:hAnsi="宋体" w:cs="宋体"/>
          <w:color w:val="auto"/>
          <w:spacing w:val="-2"/>
          <w:position w:val="-1"/>
          <w:sz w:val="24"/>
          <w:szCs w:val="24"/>
          <w:highlight w:val="none"/>
        </w:rPr>
        <w:t>标</w:t>
      </w:r>
      <w:r>
        <w:rPr>
          <w:rFonts w:hint="eastAsia" w:ascii="宋体" w:hAnsi="宋体" w:cs="宋体"/>
          <w:color w:val="auto"/>
          <w:position w:val="-1"/>
          <w:sz w:val="24"/>
          <w:szCs w:val="24"/>
          <w:highlight w:val="none"/>
        </w:rPr>
        <w:t>人</w:t>
      </w:r>
      <w:r>
        <w:rPr>
          <w:rFonts w:hint="eastAsia" w:ascii="宋体" w:hAnsi="宋体" w:cs="宋体"/>
          <w:color w:val="auto"/>
          <w:spacing w:val="-2"/>
          <w:position w:val="-1"/>
          <w:sz w:val="24"/>
          <w:szCs w:val="24"/>
          <w:highlight w:val="none"/>
        </w:rPr>
        <w:t>须</w:t>
      </w:r>
      <w:r>
        <w:rPr>
          <w:rFonts w:hint="eastAsia" w:ascii="宋体" w:hAnsi="宋体" w:cs="宋体"/>
          <w:color w:val="auto"/>
          <w:position w:val="-1"/>
          <w:sz w:val="24"/>
          <w:szCs w:val="24"/>
          <w:highlight w:val="none"/>
        </w:rPr>
        <w:t>知</w:t>
      </w:r>
      <w:r>
        <w:rPr>
          <w:rFonts w:hint="eastAsia" w:ascii="宋体" w:hAnsi="宋体" w:cs="宋体"/>
          <w:color w:val="auto"/>
          <w:spacing w:val="-2"/>
          <w:position w:val="-1"/>
          <w:sz w:val="24"/>
          <w:szCs w:val="24"/>
          <w:highlight w:val="none"/>
        </w:rPr>
        <w:t>前</w:t>
      </w:r>
      <w:r>
        <w:rPr>
          <w:rFonts w:hint="eastAsia" w:ascii="宋体" w:hAnsi="宋体" w:cs="宋体"/>
          <w:color w:val="auto"/>
          <w:position w:val="-1"/>
          <w:sz w:val="24"/>
          <w:szCs w:val="24"/>
          <w:highlight w:val="none"/>
        </w:rPr>
        <w:t>附</w:t>
      </w:r>
      <w:r>
        <w:rPr>
          <w:rFonts w:hint="eastAsia" w:ascii="宋体" w:hAnsi="宋体" w:cs="宋体"/>
          <w:color w:val="auto"/>
          <w:spacing w:val="-2"/>
          <w:position w:val="-1"/>
          <w:sz w:val="24"/>
          <w:szCs w:val="24"/>
          <w:highlight w:val="none"/>
        </w:rPr>
        <w:t>表规</w:t>
      </w:r>
      <w:r>
        <w:rPr>
          <w:rFonts w:hint="eastAsia" w:ascii="宋体" w:hAnsi="宋体" w:cs="宋体"/>
          <w:color w:val="auto"/>
          <w:position w:val="-1"/>
          <w:sz w:val="24"/>
          <w:szCs w:val="24"/>
          <w:highlight w:val="none"/>
        </w:rPr>
        <w:t>定不</w:t>
      </w:r>
      <w:r>
        <w:rPr>
          <w:rFonts w:hint="eastAsia" w:ascii="宋体" w:hAnsi="宋体" w:cs="宋体"/>
          <w:color w:val="auto"/>
          <w:spacing w:val="-2"/>
          <w:position w:val="-1"/>
          <w:sz w:val="24"/>
          <w:szCs w:val="24"/>
          <w:highlight w:val="none"/>
        </w:rPr>
        <w:t>接</w:t>
      </w:r>
      <w:r>
        <w:rPr>
          <w:rFonts w:hint="eastAsia" w:ascii="宋体" w:hAnsi="宋体" w:cs="宋体"/>
          <w:color w:val="auto"/>
          <w:position w:val="-1"/>
          <w:sz w:val="24"/>
          <w:szCs w:val="24"/>
          <w:highlight w:val="none"/>
        </w:rPr>
        <w:t>受</w:t>
      </w:r>
      <w:r>
        <w:rPr>
          <w:rFonts w:hint="eastAsia" w:ascii="宋体" w:hAnsi="宋体" w:cs="宋体"/>
          <w:color w:val="auto"/>
          <w:spacing w:val="-2"/>
          <w:position w:val="-1"/>
          <w:sz w:val="24"/>
          <w:szCs w:val="24"/>
          <w:highlight w:val="none"/>
        </w:rPr>
        <w:t>联</w:t>
      </w:r>
      <w:r>
        <w:rPr>
          <w:rFonts w:hint="eastAsia" w:ascii="宋体" w:hAnsi="宋体" w:cs="宋体"/>
          <w:color w:val="auto"/>
          <w:position w:val="-1"/>
          <w:sz w:val="24"/>
          <w:szCs w:val="24"/>
          <w:highlight w:val="none"/>
        </w:rPr>
        <w:t>合</w:t>
      </w:r>
      <w:r>
        <w:rPr>
          <w:rFonts w:hint="eastAsia" w:ascii="宋体" w:hAnsi="宋体" w:cs="宋体"/>
          <w:color w:val="auto"/>
          <w:spacing w:val="-2"/>
          <w:position w:val="-1"/>
          <w:sz w:val="24"/>
          <w:szCs w:val="24"/>
          <w:highlight w:val="none"/>
        </w:rPr>
        <w:t>体</w:t>
      </w:r>
      <w:r>
        <w:rPr>
          <w:rFonts w:hint="eastAsia" w:ascii="宋体" w:hAnsi="宋体" w:cs="宋体"/>
          <w:color w:val="auto"/>
          <w:position w:val="-1"/>
          <w:sz w:val="24"/>
          <w:szCs w:val="24"/>
          <w:highlight w:val="none"/>
        </w:rPr>
        <w:t>投</w:t>
      </w:r>
      <w:r>
        <w:rPr>
          <w:rFonts w:hint="eastAsia" w:ascii="宋体" w:hAnsi="宋体" w:cs="宋体"/>
          <w:color w:val="auto"/>
          <w:spacing w:val="-2"/>
          <w:position w:val="-1"/>
          <w:sz w:val="24"/>
          <w:szCs w:val="24"/>
          <w:highlight w:val="none"/>
        </w:rPr>
        <w:t>标</w:t>
      </w:r>
      <w:r>
        <w:rPr>
          <w:rFonts w:hint="eastAsia" w:ascii="宋体" w:hAnsi="宋体" w:cs="宋体"/>
          <w:color w:val="auto"/>
          <w:position w:val="-1"/>
          <w:sz w:val="24"/>
          <w:szCs w:val="24"/>
          <w:highlight w:val="none"/>
        </w:rPr>
        <w:t>的</w:t>
      </w:r>
      <w:r>
        <w:rPr>
          <w:rFonts w:hint="eastAsia" w:ascii="宋体" w:hAnsi="宋体" w:cs="宋体"/>
          <w:color w:val="auto"/>
          <w:spacing w:val="-10"/>
          <w:position w:val="-1"/>
          <w:sz w:val="24"/>
          <w:szCs w:val="24"/>
          <w:highlight w:val="none"/>
        </w:rPr>
        <w:t>，</w:t>
      </w:r>
      <w:r>
        <w:rPr>
          <w:rFonts w:hint="eastAsia" w:ascii="宋体" w:hAnsi="宋体" w:cs="宋体"/>
          <w:color w:val="auto"/>
          <w:position w:val="-1"/>
          <w:sz w:val="24"/>
          <w:szCs w:val="24"/>
          <w:highlight w:val="none"/>
        </w:rPr>
        <w:t>或投</w:t>
      </w:r>
      <w:r>
        <w:rPr>
          <w:rFonts w:hint="eastAsia" w:ascii="宋体" w:hAnsi="宋体" w:cs="宋体"/>
          <w:color w:val="auto"/>
          <w:spacing w:val="-2"/>
          <w:position w:val="-1"/>
          <w:sz w:val="24"/>
          <w:szCs w:val="24"/>
          <w:highlight w:val="none"/>
        </w:rPr>
        <w:t>标</w:t>
      </w:r>
      <w:r>
        <w:rPr>
          <w:rFonts w:hint="eastAsia" w:ascii="宋体" w:hAnsi="宋体" w:cs="宋体"/>
          <w:color w:val="auto"/>
          <w:position w:val="-1"/>
          <w:sz w:val="24"/>
          <w:szCs w:val="24"/>
          <w:highlight w:val="none"/>
        </w:rPr>
        <w:t>人</w:t>
      </w:r>
      <w:r>
        <w:rPr>
          <w:rFonts w:hint="eastAsia" w:ascii="宋体" w:hAnsi="宋体" w:cs="宋体"/>
          <w:color w:val="auto"/>
          <w:spacing w:val="-2"/>
          <w:position w:val="-1"/>
          <w:sz w:val="24"/>
          <w:szCs w:val="24"/>
          <w:highlight w:val="none"/>
        </w:rPr>
        <w:t>没</w:t>
      </w:r>
      <w:r>
        <w:rPr>
          <w:rFonts w:hint="eastAsia" w:ascii="宋体" w:hAnsi="宋体" w:cs="宋体"/>
          <w:color w:val="auto"/>
          <w:position w:val="-1"/>
          <w:sz w:val="24"/>
          <w:szCs w:val="24"/>
          <w:highlight w:val="none"/>
        </w:rPr>
        <w:t>有</w:t>
      </w:r>
      <w:r>
        <w:rPr>
          <w:rFonts w:hint="eastAsia" w:ascii="宋体" w:hAnsi="宋体" w:cs="宋体"/>
          <w:color w:val="auto"/>
          <w:spacing w:val="-2"/>
          <w:position w:val="-1"/>
          <w:sz w:val="24"/>
          <w:szCs w:val="24"/>
          <w:highlight w:val="none"/>
        </w:rPr>
        <w:t>组</w:t>
      </w:r>
      <w:r>
        <w:rPr>
          <w:rFonts w:hint="eastAsia" w:ascii="宋体" w:hAnsi="宋体" w:cs="宋体"/>
          <w:color w:val="auto"/>
          <w:position w:val="-1"/>
          <w:sz w:val="24"/>
          <w:szCs w:val="24"/>
          <w:highlight w:val="none"/>
        </w:rPr>
        <w:t>成</w:t>
      </w:r>
      <w:r>
        <w:rPr>
          <w:rFonts w:hint="eastAsia" w:ascii="宋体" w:hAnsi="宋体" w:cs="宋体"/>
          <w:color w:val="auto"/>
          <w:spacing w:val="-2"/>
          <w:position w:val="-1"/>
          <w:sz w:val="24"/>
          <w:szCs w:val="24"/>
          <w:highlight w:val="none"/>
        </w:rPr>
        <w:t>联</w:t>
      </w:r>
      <w:r>
        <w:rPr>
          <w:rFonts w:hint="eastAsia" w:ascii="宋体" w:hAnsi="宋体" w:cs="宋体"/>
          <w:color w:val="auto"/>
          <w:position w:val="-1"/>
          <w:sz w:val="24"/>
          <w:szCs w:val="24"/>
          <w:highlight w:val="none"/>
        </w:rPr>
        <w:t>合</w:t>
      </w:r>
      <w:r>
        <w:rPr>
          <w:rFonts w:hint="eastAsia" w:ascii="宋体" w:hAnsi="宋体" w:cs="宋体"/>
          <w:color w:val="auto"/>
          <w:spacing w:val="-2"/>
          <w:position w:val="-1"/>
          <w:sz w:val="24"/>
          <w:szCs w:val="24"/>
          <w:highlight w:val="none"/>
        </w:rPr>
        <w:t>体</w:t>
      </w:r>
      <w:r>
        <w:rPr>
          <w:rFonts w:hint="eastAsia" w:ascii="宋体" w:hAnsi="宋体" w:cs="宋体"/>
          <w:color w:val="auto"/>
          <w:position w:val="-1"/>
          <w:sz w:val="24"/>
          <w:szCs w:val="24"/>
          <w:highlight w:val="none"/>
        </w:rPr>
        <w:t>的</w:t>
      </w:r>
      <w:r>
        <w:rPr>
          <w:rFonts w:hint="eastAsia" w:ascii="宋体" w:hAnsi="宋体" w:cs="宋体"/>
          <w:color w:val="auto"/>
          <w:spacing w:val="-7"/>
          <w:position w:val="-1"/>
          <w:sz w:val="24"/>
          <w:szCs w:val="24"/>
          <w:highlight w:val="none"/>
        </w:rPr>
        <w:t>，</w:t>
      </w:r>
      <w:r>
        <w:rPr>
          <w:rFonts w:hint="eastAsia" w:ascii="宋体" w:hAnsi="宋体" w:cs="宋体"/>
          <w:color w:val="auto"/>
          <w:spacing w:val="-2"/>
          <w:position w:val="-1"/>
          <w:sz w:val="24"/>
          <w:szCs w:val="24"/>
          <w:highlight w:val="none"/>
        </w:rPr>
        <w:t>投</w:t>
      </w:r>
      <w:r>
        <w:rPr>
          <w:rFonts w:hint="eastAsia" w:ascii="宋体" w:hAnsi="宋体" w:cs="宋体"/>
          <w:color w:val="auto"/>
          <w:position w:val="-1"/>
          <w:sz w:val="24"/>
          <w:szCs w:val="24"/>
          <w:highlight w:val="none"/>
        </w:rPr>
        <w:t>标</w:t>
      </w:r>
      <w:r>
        <w:rPr>
          <w:rFonts w:hint="eastAsia" w:ascii="宋体" w:hAnsi="宋体" w:cs="宋体"/>
          <w:color w:val="auto"/>
          <w:spacing w:val="-2"/>
          <w:position w:val="-1"/>
          <w:sz w:val="24"/>
          <w:szCs w:val="24"/>
          <w:highlight w:val="none"/>
        </w:rPr>
        <w:t>文</w:t>
      </w:r>
      <w:r>
        <w:rPr>
          <w:rFonts w:hint="eastAsia" w:ascii="宋体" w:hAnsi="宋体" w:cs="宋体"/>
          <w:color w:val="auto"/>
          <w:position w:val="-1"/>
          <w:sz w:val="24"/>
          <w:szCs w:val="24"/>
          <w:highlight w:val="none"/>
        </w:rPr>
        <w:t>件</w:t>
      </w:r>
      <w:r>
        <w:rPr>
          <w:rFonts w:hint="eastAsia" w:ascii="宋体" w:hAnsi="宋体" w:cs="宋体"/>
          <w:color w:val="auto"/>
          <w:sz w:val="24"/>
          <w:szCs w:val="24"/>
          <w:highlight w:val="none"/>
        </w:rPr>
        <w:t>不包</w:t>
      </w:r>
      <w:r>
        <w:rPr>
          <w:rFonts w:hint="eastAsia" w:ascii="宋体" w:hAnsi="宋体" w:cs="宋体"/>
          <w:color w:val="auto"/>
          <w:spacing w:val="-2"/>
          <w:sz w:val="24"/>
          <w:szCs w:val="24"/>
          <w:highlight w:val="none"/>
        </w:rPr>
        <w:t>括</w:t>
      </w:r>
      <w:r>
        <w:rPr>
          <w:rFonts w:hint="eastAsia" w:ascii="宋体" w:hAnsi="宋体" w:cs="宋体"/>
          <w:color w:val="auto"/>
          <w:sz w:val="24"/>
          <w:szCs w:val="24"/>
          <w:highlight w:val="none"/>
        </w:rPr>
        <w:t>本</w:t>
      </w:r>
      <w:r>
        <w:rPr>
          <w:rFonts w:hint="eastAsia" w:ascii="宋体" w:hAnsi="宋体" w:cs="宋体"/>
          <w:color w:val="auto"/>
          <w:spacing w:val="-2"/>
          <w:sz w:val="24"/>
          <w:szCs w:val="24"/>
          <w:highlight w:val="none"/>
        </w:rPr>
        <w:t>章</w:t>
      </w:r>
      <w:r>
        <w:rPr>
          <w:rFonts w:hint="eastAsia" w:ascii="宋体" w:hAnsi="宋体" w:cs="宋体"/>
          <w:color w:val="auto"/>
          <w:sz w:val="24"/>
          <w:szCs w:val="24"/>
          <w:highlight w:val="none"/>
        </w:rPr>
        <w:t>所</w:t>
      </w:r>
      <w:r>
        <w:rPr>
          <w:rFonts w:hint="eastAsia" w:ascii="宋体" w:hAnsi="宋体" w:cs="宋体"/>
          <w:color w:val="auto"/>
          <w:spacing w:val="-2"/>
          <w:sz w:val="24"/>
          <w:szCs w:val="24"/>
          <w:highlight w:val="none"/>
        </w:rPr>
        <w:t>指</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联</w:t>
      </w:r>
      <w:r>
        <w:rPr>
          <w:rFonts w:hint="eastAsia" w:ascii="宋体" w:hAnsi="宋体" w:cs="宋体"/>
          <w:color w:val="auto"/>
          <w:sz w:val="24"/>
          <w:szCs w:val="24"/>
          <w:highlight w:val="none"/>
        </w:rPr>
        <w:t>合</w:t>
      </w:r>
      <w:r>
        <w:rPr>
          <w:rFonts w:hint="eastAsia" w:ascii="宋体" w:hAnsi="宋体" w:cs="宋体"/>
          <w:color w:val="auto"/>
          <w:spacing w:val="-2"/>
          <w:sz w:val="24"/>
          <w:szCs w:val="24"/>
          <w:highlight w:val="none"/>
        </w:rPr>
        <w:t>体</w:t>
      </w:r>
      <w:r>
        <w:rPr>
          <w:rFonts w:hint="eastAsia" w:ascii="宋体" w:hAnsi="宋体" w:cs="宋体"/>
          <w:color w:val="auto"/>
          <w:sz w:val="24"/>
          <w:szCs w:val="24"/>
          <w:highlight w:val="none"/>
        </w:rPr>
        <w:t>协</w:t>
      </w:r>
      <w:r>
        <w:rPr>
          <w:rFonts w:hint="eastAsia" w:ascii="宋体" w:hAnsi="宋体" w:cs="宋体"/>
          <w:color w:val="auto"/>
          <w:spacing w:val="-2"/>
          <w:sz w:val="24"/>
          <w:szCs w:val="24"/>
          <w:highlight w:val="none"/>
        </w:rPr>
        <w:t>议</w:t>
      </w:r>
      <w:r>
        <w:rPr>
          <w:rFonts w:hint="eastAsia" w:ascii="宋体" w:hAnsi="宋体" w:cs="宋体"/>
          <w:color w:val="auto"/>
          <w:sz w:val="24"/>
          <w:szCs w:val="24"/>
          <w:highlight w:val="none"/>
        </w:rPr>
        <w:t>书。</w:t>
      </w:r>
    </w:p>
    <w:p w14:paraId="38596389">
      <w:pPr>
        <w:spacing w:line="360" w:lineRule="auto"/>
        <w:ind w:firstLine="480" w:firstLineChars="200"/>
        <w:rPr>
          <w:rFonts w:ascii="宋体" w:hAnsi="宋体" w:cs="宋体"/>
          <w:strike/>
          <w:color w:val="auto"/>
          <w:sz w:val="24"/>
          <w:szCs w:val="24"/>
          <w:highlight w:val="none"/>
        </w:rPr>
      </w:pPr>
      <w:r>
        <w:rPr>
          <w:rFonts w:ascii="宋体" w:hAnsi="宋体" w:cs="宋体"/>
          <w:strike/>
          <w:color w:val="auto"/>
          <w:sz w:val="24"/>
          <w:szCs w:val="24"/>
          <w:highlight w:val="none"/>
        </w:rPr>
        <w:t>3.1.3</w:t>
      </w:r>
      <w:r>
        <w:rPr>
          <w:rFonts w:hint="eastAsia" w:ascii="宋体" w:hAnsi="宋体" w:cs="宋体"/>
          <w:strike/>
          <w:color w:val="auto"/>
          <w:sz w:val="24"/>
          <w:szCs w:val="24"/>
          <w:highlight w:val="none"/>
        </w:rPr>
        <w:t>投</w:t>
      </w:r>
      <w:r>
        <w:rPr>
          <w:rFonts w:hint="eastAsia" w:ascii="宋体" w:hAnsi="宋体" w:cs="宋体"/>
          <w:strike/>
          <w:color w:val="auto"/>
          <w:spacing w:val="-2"/>
          <w:sz w:val="24"/>
          <w:szCs w:val="24"/>
          <w:highlight w:val="none"/>
        </w:rPr>
        <w:t>标</w:t>
      </w:r>
      <w:r>
        <w:rPr>
          <w:rFonts w:hint="eastAsia" w:ascii="宋体" w:hAnsi="宋体" w:cs="宋体"/>
          <w:strike/>
          <w:color w:val="auto"/>
          <w:sz w:val="24"/>
          <w:szCs w:val="24"/>
          <w:highlight w:val="none"/>
        </w:rPr>
        <w:t>人</w:t>
      </w:r>
      <w:r>
        <w:rPr>
          <w:rFonts w:hint="eastAsia" w:ascii="宋体" w:hAnsi="宋体" w:cs="宋体"/>
          <w:strike/>
          <w:color w:val="auto"/>
          <w:spacing w:val="-2"/>
          <w:sz w:val="24"/>
          <w:szCs w:val="24"/>
          <w:highlight w:val="none"/>
        </w:rPr>
        <w:t>须</w:t>
      </w:r>
      <w:r>
        <w:rPr>
          <w:rFonts w:hint="eastAsia" w:ascii="宋体" w:hAnsi="宋体" w:cs="宋体"/>
          <w:strike/>
          <w:color w:val="auto"/>
          <w:sz w:val="24"/>
          <w:szCs w:val="24"/>
          <w:highlight w:val="none"/>
        </w:rPr>
        <w:t>知</w:t>
      </w:r>
      <w:r>
        <w:rPr>
          <w:rFonts w:hint="eastAsia" w:ascii="宋体" w:hAnsi="宋体" w:cs="宋体"/>
          <w:strike/>
          <w:color w:val="auto"/>
          <w:spacing w:val="-2"/>
          <w:sz w:val="24"/>
          <w:szCs w:val="24"/>
          <w:highlight w:val="none"/>
        </w:rPr>
        <w:t>前</w:t>
      </w:r>
      <w:r>
        <w:rPr>
          <w:rFonts w:hint="eastAsia" w:ascii="宋体" w:hAnsi="宋体" w:cs="宋体"/>
          <w:strike/>
          <w:color w:val="auto"/>
          <w:sz w:val="24"/>
          <w:szCs w:val="24"/>
          <w:highlight w:val="none"/>
        </w:rPr>
        <w:t>附</w:t>
      </w:r>
      <w:r>
        <w:rPr>
          <w:rFonts w:hint="eastAsia" w:ascii="宋体" w:hAnsi="宋体" w:cs="宋体"/>
          <w:strike/>
          <w:color w:val="auto"/>
          <w:spacing w:val="-2"/>
          <w:sz w:val="24"/>
          <w:szCs w:val="24"/>
          <w:highlight w:val="none"/>
        </w:rPr>
        <w:t>表未</w:t>
      </w:r>
      <w:r>
        <w:rPr>
          <w:rFonts w:hint="eastAsia" w:ascii="宋体" w:hAnsi="宋体" w:cs="宋体"/>
          <w:strike/>
          <w:color w:val="auto"/>
          <w:sz w:val="24"/>
          <w:szCs w:val="24"/>
          <w:highlight w:val="none"/>
        </w:rPr>
        <w:t>要求</w:t>
      </w:r>
      <w:r>
        <w:rPr>
          <w:rFonts w:hint="eastAsia" w:ascii="宋体" w:hAnsi="宋体" w:cs="宋体"/>
          <w:strike/>
          <w:color w:val="auto"/>
          <w:spacing w:val="-2"/>
          <w:sz w:val="24"/>
          <w:szCs w:val="24"/>
          <w:highlight w:val="none"/>
        </w:rPr>
        <w:t>提</w:t>
      </w:r>
      <w:r>
        <w:rPr>
          <w:rFonts w:hint="eastAsia" w:ascii="宋体" w:hAnsi="宋体" w:cs="宋体"/>
          <w:strike/>
          <w:color w:val="auto"/>
          <w:sz w:val="24"/>
          <w:szCs w:val="24"/>
          <w:highlight w:val="none"/>
        </w:rPr>
        <w:t>交</w:t>
      </w:r>
      <w:r>
        <w:rPr>
          <w:rFonts w:hint="eastAsia" w:ascii="宋体" w:hAnsi="宋体" w:cs="宋体"/>
          <w:strike/>
          <w:color w:val="auto"/>
          <w:spacing w:val="-2"/>
          <w:sz w:val="24"/>
          <w:szCs w:val="24"/>
          <w:highlight w:val="none"/>
        </w:rPr>
        <w:t>投</w:t>
      </w:r>
      <w:r>
        <w:rPr>
          <w:rFonts w:hint="eastAsia" w:ascii="宋体" w:hAnsi="宋体" w:cs="宋体"/>
          <w:strike/>
          <w:color w:val="auto"/>
          <w:sz w:val="24"/>
          <w:szCs w:val="24"/>
          <w:highlight w:val="none"/>
        </w:rPr>
        <w:t>标</w:t>
      </w:r>
      <w:r>
        <w:rPr>
          <w:rFonts w:hint="eastAsia" w:ascii="宋体" w:hAnsi="宋体" w:cs="宋体"/>
          <w:strike/>
          <w:color w:val="auto"/>
          <w:spacing w:val="-2"/>
          <w:sz w:val="24"/>
          <w:szCs w:val="24"/>
          <w:highlight w:val="none"/>
        </w:rPr>
        <w:t>保</w:t>
      </w:r>
      <w:r>
        <w:rPr>
          <w:rFonts w:hint="eastAsia" w:ascii="宋体" w:hAnsi="宋体" w:cs="宋体"/>
          <w:strike/>
          <w:color w:val="auto"/>
          <w:sz w:val="24"/>
          <w:szCs w:val="24"/>
          <w:highlight w:val="none"/>
        </w:rPr>
        <w:t>证</w:t>
      </w:r>
      <w:r>
        <w:rPr>
          <w:rFonts w:hint="eastAsia" w:ascii="宋体" w:hAnsi="宋体" w:cs="宋体"/>
          <w:strike/>
          <w:color w:val="auto"/>
          <w:spacing w:val="-2"/>
          <w:sz w:val="24"/>
          <w:szCs w:val="24"/>
          <w:highlight w:val="none"/>
        </w:rPr>
        <w:t>金</w:t>
      </w:r>
      <w:r>
        <w:rPr>
          <w:rFonts w:hint="eastAsia" w:ascii="宋体" w:hAnsi="宋体" w:cs="宋体"/>
          <w:strike/>
          <w:color w:val="auto"/>
          <w:sz w:val="24"/>
          <w:szCs w:val="24"/>
          <w:highlight w:val="none"/>
        </w:rPr>
        <w:t>的</w:t>
      </w:r>
      <w:r>
        <w:rPr>
          <w:rFonts w:hint="eastAsia" w:ascii="宋体" w:hAnsi="宋体" w:cs="宋体"/>
          <w:strike/>
          <w:color w:val="auto"/>
          <w:spacing w:val="-2"/>
          <w:sz w:val="24"/>
          <w:szCs w:val="24"/>
          <w:highlight w:val="none"/>
        </w:rPr>
        <w:t>，</w:t>
      </w:r>
      <w:r>
        <w:rPr>
          <w:rFonts w:hint="eastAsia" w:ascii="宋体" w:hAnsi="宋体" w:cs="宋体"/>
          <w:strike/>
          <w:color w:val="auto"/>
          <w:sz w:val="24"/>
          <w:szCs w:val="24"/>
          <w:highlight w:val="none"/>
        </w:rPr>
        <w:t>投标</w:t>
      </w:r>
      <w:r>
        <w:rPr>
          <w:rFonts w:hint="eastAsia" w:ascii="宋体" w:hAnsi="宋体" w:cs="宋体"/>
          <w:strike/>
          <w:color w:val="auto"/>
          <w:spacing w:val="-2"/>
          <w:sz w:val="24"/>
          <w:szCs w:val="24"/>
          <w:highlight w:val="none"/>
        </w:rPr>
        <w:t>文</w:t>
      </w:r>
      <w:r>
        <w:rPr>
          <w:rFonts w:hint="eastAsia" w:ascii="宋体" w:hAnsi="宋体" w:cs="宋体"/>
          <w:strike/>
          <w:color w:val="auto"/>
          <w:sz w:val="24"/>
          <w:szCs w:val="24"/>
          <w:highlight w:val="none"/>
        </w:rPr>
        <w:t>件</w:t>
      </w:r>
      <w:r>
        <w:rPr>
          <w:rFonts w:hint="eastAsia" w:ascii="宋体" w:hAnsi="宋体" w:cs="宋体"/>
          <w:strike/>
          <w:color w:val="auto"/>
          <w:spacing w:val="-2"/>
          <w:sz w:val="24"/>
          <w:szCs w:val="24"/>
          <w:highlight w:val="none"/>
        </w:rPr>
        <w:t>不</w:t>
      </w:r>
      <w:r>
        <w:rPr>
          <w:rFonts w:hint="eastAsia" w:ascii="宋体" w:hAnsi="宋体" w:cs="宋体"/>
          <w:strike/>
          <w:color w:val="auto"/>
          <w:sz w:val="24"/>
          <w:szCs w:val="24"/>
          <w:highlight w:val="none"/>
        </w:rPr>
        <w:t>包</w:t>
      </w:r>
      <w:r>
        <w:rPr>
          <w:rFonts w:hint="eastAsia" w:ascii="宋体" w:hAnsi="宋体" w:cs="宋体"/>
          <w:strike/>
          <w:color w:val="auto"/>
          <w:spacing w:val="-2"/>
          <w:sz w:val="24"/>
          <w:szCs w:val="24"/>
          <w:highlight w:val="none"/>
        </w:rPr>
        <w:t>括</w:t>
      </w:r>
      <w:r>
        <w:rPr>
          <w:rFonts w:hint="eastAsia" w:ascii="宋体" w:hAnsi="宋体" w:cs="宋体"/>
          <w:strike/>
          <w:color w:val="auto"/>
          <w:sz w:val="24"/>
          <w:szCs w:val="24"/>
          <w:highlight w:val="none"/>
        </w:rPr>
        <w:t>本</w:t>
      </w:r>
      <w:r>
        <w:rPr>
          <w:rFonts w:hint="eastAsia" w:ascii="宋体" w:hAnsi="宋体" w:cs="宋体"/>
          <w:strike/>
          <w:color w:val="auto"/>
          <w:spacing w:val="-2"/>
          <w:sz w:val="24"/>
          <w:szCs w:val="24"/>
          <w:highlight w:val="none"/>
        </w:rPr>
        <w:t>章</w:t>
      </w:r>
      <w:r>
        <w:rPr>
          <w:rFonts w:hint="eastAsia" w:ascii="宋体" w:hAnsi="宋体" w:cs="宋体"/>
          <w:strike/>
          <w:color w:val="auto"/>
          <w:sz w:val="24"/>
          <w:szCs w:val="24"/>
          <w:highlight w:val="none"/>
        </w:rPr>
        <w:t>所指的</w:t>
      </w:r>
      <w:r>
        <w:rPr>
          <w:rFonts w:hint="eastAsia" w:ascii="宋体" w:hAnsi="宋体" w:cs="宋体"/>
          <w:strike/>
          <w:color w:val="auto"/>
          <w:spacing w:val="-2"/>
          <w:sz w:val="24"/>
          <w:szCs w:val="24"/>
          <w:highlight w:val="none"/>
        </w:rPr>
        <w:t>投</w:t>
      </w:r>
      <w:r>
        <w:rPr>
          <w:rFonts w:hint="eastAsia" w:ascii="宋体" w:hAnsi="宋体" w:cs="宋体"/>
          <w:strike/>
          <w:color w:val="auto"/>
          <w:sz w:val="24"/>
          <w:szCs w:val="24"/>
          <w:highlight w:val="none"/>
        </w:rPr>
        <w:t>标</w:t>
      </w:r>
      <w:r>
        <w:rPr>
          <w:rFonts w:hint="eastAsia" w:ascii="宋体" w:hAnsi="宋体" w:cs="宋体"/>
          <w:strike/>
          <w:color w:val="auto"/>
          <w:spacing w:val="-2"/>
          <w:sz w:val="24"/>
          <w:szCs w:val="24"/>
          <w:highlight w:val="none"/>
        </w:rPr>
        <w:t>保</w:t>
      </w:r>
      <w:r>
        <w:rPr>
          <w:rFonts w:hint="eastAsia" w:ascii="宋体" w:hAnsi="宋体" w:cs="宋体"/>
          <w:strike/>
          <w:color w:val="auto"/>
          <w:sz w:val="24"/>
          <w:szCs w:val="24"/>
          <w:highlight w:val="none"/>
        </w:rPr>
        <w:t>证</w:t>
      </w:r>
      <w:r>
        <w:rPr>
          <w:rFonts w:hint="eastAsia" w:ascii="宋体" w:hAnsi="宋体" w:cs="宋体"/>
          <w:strike/>
          <w:color w:val="auto"/>
          <w:spacing w:val="-2"/>
          <w:sz w:val="24"/>
          <w:szCs w:val="24"/>
          <w:highlight w:val="none"/>
        </w:rPr>
        <w:t>金</w:t>
      </w:r>
      <w:r>
        <w:rPr>
          <w:rFonts w:hint="eastAsia" w:ascii="宋体" w:hAnsi="宋体" w:cs="宋体"/>
          <w:strike/>
          <w:color w:val="auto"/>
          <w:sz w:val="24"/>
          <w:szCs w:val="24"/>
          <w:highlight w:val="none"/>
        </w:rPr>
        <w:t>。</w:t>
      </w:r>
    </w:p>
    <w:p w14:paraId="7DD88746">
      <w:pPr>
        <w:spacing w:line="360" w:lineRule="auto"/>
        <w:ind w:firstLine="484" w:firstLineChars="200"/>
        <w:rPr>
          <w:rFonts w:ascii="宋体" w:hAnsi="宋体" w:cs="宋体"/>
          <w:color w:val="auto"/>
          <w:sz w:val="24"/>
          <w:szCs w:val="24"/>
          <w:highlight w:val="none"/>
        </w:rPr>
      </w:pPr>
      <w:r>
        <w:rPr>
          <w:rFonts w:ascii="宋体" w:hAnsi="宋体" w:cs="宋体"/>
          <w:color w:val="auto"/>
          <w:spacing w:val="1"/>
          <w:sz w:val="24"/>
          <w:szCs w:val="24"/>
          <w:highlight w:val="none"/>
        </w:rPr>
        <w:t>3</w:t>
      </w:r>
      <w:r>
        <w:rPr>
          <w:rFonts w:ascii="宋体" w:hAnsi="宋体" w:cs="宋体"/>
          <w:color w:val="auto"/>
          <w:sz w:val="24"/>
          <w:szCs w:val="24"/>
          <w:highlight w:val="none"/>
        </w:rPr>
        <w:t>.2</w:t>
      </w:r>
      <w:r>
        <w:rPr>
          <w:rFonts w:hint="eastAsia" w:ascii="宋体" w:hAnsi="宋体" w:cs="宋体"/>
          <w:color w:val="auto"/>
          <w:sz w:val="24"/>
          <w:szCs w:val="24"/>
          <w:highlight w:val="none"/>
        </w:rPr>
        <w:t>投标报价</w:t>
      </w:r>
    </w:p>
    <w:p w14:paraId="6DB64D64">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3.2.1</w:t>
      </w:r>
      <w:r>
        <w:rPr>
          <w:rFonts w:hint="eastAsia" w:ascii="宋体" w:hAnsi="宋体" w:cs="宋体"/>
          <w:color w:val="auto"/>
          <w:sz w:val="24"/>
          <w:szCs w:val="24"/>
          <w:highlight w:val="none"/>
        </w:rPr>
        <w:t>投标报价应包括国家规定的增值税税金，除投标人须知前附表另有规定外，增值税税金按一般计税方法计算。投标人应按第六章“投标文件格式”的要求在投标函中进行报价并填写投标报价表。</w:t>
      </w:r>
    </w:p>
    <w:p w14:paraId="053545E9">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3.2.2 </w:t>
      </w:r>
      <w:r>
        <w:rPr>
          <w:rFonts w:hint="eastAsia" w:ascii="宋体" w:hAnsi="宋体" w:cs="宋体"/>
          <w:color w:val="auto"/>
          <w:sz w:val="24"/>
          <w:szCs w:val="24"/>
          <w:highlight w:val="none"/>
        </w:rPr>
        <w:t>投标人应充分了解该项目的总体情况以及影响投标报价的其他要素。</w:t>
      </w:r>
    </w:p>
    <w:p w14:paraId="445814F8">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3.2.3 </w:t>
      </w:r>
      <w:r>
        <w:rPr>
          <w:rFonts w:hint="eastAsia" w:ascii="宋体" w:hAnsi="宋体" w:cs="宋体"/>
          <w:color w:val="auto"/>
          <w:sz w:val="24"/>
          <w:szCs w:val="24"/>
          <w:highlight w:val="none"/>
        </w:rPr>
        <w:t>本项目的报价方式见投标人须知前附表。投标人在投标截止时间前修改投标函中的投标报价总额，应同时修改投标文件“投标报价表”中的相应报价。此修改须符合本章第</w:t>
      </w:r>
      <w:r>
        <w:rPr>
          <w:rFonts w:ascii="宋体" w:hAnsi="宋体" w:cs="宋体"/>
          <w:color w:val="auto"/>
          <w:sz w:val="24"/>
          <w:szCs w:val="24"/>
          <w:highlight w:val="none"/>
        </w:rPr>
        <w:t>4.3</w:t>
      </w:r>
      <w:r>
        <w:rPr>
          <w:rFonts w:hint="eastAsia" w:ascii="宋体" w:hAnsi="宋体" w:cs="宋体"/>
          <w:color w:val="auto"/>
          <w:sz w:val="24"/>
          <w:szCs w:val="24"/>
          <w:highlight w:val="none"/>
        </w:rPr>
        <w:t>款的有关要求。</w:t>
      </w:r>
    </w:p>
    <w:p w14:paraId="52887810">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3.2.4 </w:t>
      </w:r>
      <w:r>
        <w:rPr>
          <w:rFonts w:hint="eastAsia" w:ascii="宋体" w:hAnsi="宋体" w:cs="宋体"/>
          <w:color w:val="auto"/>
          <w:sz w:val="24"/>
          <w:szCs w:val="24"/>
          <w:highlight w:val="none"/>
        </w:rPr>
        <w:t>招标人设有最高投标限价的，投标人的投标报价不得超过</w:t>
      </w:r>
      <w:r>
        <w:rPr>
          <w:rFonts w:hint="eastAsia" w:ascii="宋体" w:hAnsi="宋体"/>
          <w:color w:val="auto"/>
          <w:kern w:val="0"/>
          <w:sz w:val="24"/>
          <w:highlight w:val="none"/>
        </w:rPr>
        <w:t>最高投标限价</w:t>
      </w:r>
      <w:r>
        <w:rPr>
          <w:rFonts w:hint="eastAsia" w:ascii="宋体" w:hAnsi="宋体" w:cs="宋体"/>
          <w:color w:val="auto"/>
          <w:sz w:val="24"/>
          <w:szCs w:val="24"/>
          <w:highlight w:val="none"/>
        </w:rPr>
        <w:t>，</w:t>
      </w:r>
      <w:r>
        <w:rPr>
          <w:rFonts w:hint="eastAsia" w:ascii="宋体" w:hAnsi="宋体"/>
          <w:color w:val="auto"/>
          <w:kern w:val="0"/>
          <w:sz w:val="24"/>
          <w:highlight w:val="none"/>
        </w:rPr>
        <w:t>最高投标限价</w:t>
      </w:r>
      <w:r>
        <w:rPr>
          <w:rFonts w:hint="eastAsia" w:ascii="宋体" w:hAnsi="宋体" w:cs="宋体"/>
          <w:color w:val="auto"/>
          <w:sz w:val="24"/>
          <w:szCs w:val="24"/>
          <w:highlight w:val="none"/>
        </w:rPr>
        <w:t>在投标人须知前附表中载明。</w:t>
      </w:r>
    </w:p>
    <w:p w14:paraId="585A6511">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3.2.5 </w:t>
      </w:r>
      <w:r>
        <w:rPr>
          <w:rFonts w:hint="eastAsia" w:ascii="宋体" w:hAnsi="宋体" w:cs="宋体"/>
          <w:color w:val="auto"/>
          <w:sz w:val="24"/>
          <w:szCs w:val="24"/>
          <w:highlight w:val="none"/>
        </w:rPr>
        <w:t>投标报价的其他要求见投标人须知前附表。</w:t>
      </w:r>
    </w:p>
    <w:p w14:paraId="069B7B07">
      <w:pPr>
        <w:spacing w:line="360" w:lineRule="auto"/>
        <w:ind w:firstLine="484" w:firstLineChars="200"/>
        <w:rPr>
          <w:rFonts w:ascii="宋体" w:hAnsi="宋体" w:cs="宋体"/>
          <w:color w:val="auto"/>
          <w:sz w:val="24"/>
          <w:szCs w:val="24"/>
          <w:highlight w:val="none"/>
        </w:rPr>
      </w:pPr>
      <w:r>
        <w:rPr>
          <w:rFonts w:ascii="宋体" w:hAnsi="宋体" w:cs="宋体"/>
          <w:color w:val="auto"/>
          <w:spacing w:val="1"/>
          <w:sz w:val="24"/>
          <w:szCs w:val="24"/>
          <w:highlight w:val="none"/>
        </w:rPr>
        <w:t>3</w:t>
      </w:r>
      <w:r>
        <w:rPr>
          <w:rFonts w:ascii="宋体" w:hAnsi="宋体" w:cs="宋体"/>
          <w:color w:val="auto"/>
          <w:sz w:val="24"/>
          <w:szCs w:val="24"/>
          <w:highlight w:val="none"/>
        </w:rPr>
        <w:t>.3</w:t>
      </w:r>
      <w:r>
        <w:rPr>
          <w:rFonts w:hint="eastAsia" w:ascii="宋体" w:hAnsi="宋体" w:cs="宋体"/>
          <w:color w:val="auto"/>
          <w:sz w:val="24"/>
          <w:szCs w:val="24"/>
          <w:highlight w:val="none"/>
        </w:rPr>
        <w:t>投标有效期</w:t>
      </w:r>
    </w:p>
    <w:p w14:paraId="4EAA9E4A">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3.3.1</w:t>
      </w:r>
      <w:r>
        <w:rPr>
          <w:rFonts w:hint="eastAsia" w:ascii="宋体" w:hAnsi="宋体" w:cs="宋体"/>
          <w:color w:val="auto"/>
          <w:sz w:val="24"/>
          <w:szCs w:val="24"/>
          <w:highlight w:val="none"/>
        </w:rPr>
        <w:t>见</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须</w:t>
      </w:r>
      <w:r>
        <w:rPr>
          <w:rFonts w:hint="eastAsia" w:ascii="宋体" w:hAnsi="宋体" w:cs="宋体"/>
          <w:color w:val="auto"/>
          <w:spacing w:val="-2"/>
          <w:sz w:val="24"/>
          <w:szCs w:val="24"/>
          <w:highlight w:val="none"/>
        </w:rPr>
        <w:t>知</w:t>
      </w:r>
      <w:r>
        <w:rPr>
          <w:rFonts w:hint="eastAsia" w:ascii="宋体" w:hAnsi="宋体" w:cs="宋体"/>
          <w:color w:val="auto"/>
          <w:sz w:val="24"/>
          <w:szCs w:val="24"/>
          <w:highlight w:val="none"/>
        </w:rPr>
        <w:t>前</w:t>
      </w:r>
      <w:r>
        <w:rPr>
          <w:rFonts w:hint="eastAsia" w:ascii="宋体" w:hAnsi="宋体" w:cs="宋体"/>
          <w:color w:val="auto"/>
          <w:spacing w:val="-2"/>
          <w:sz w:val="24"/>
          <w:szCs w:val="24"/>
          <w:highlight w:val="none"/>
        </w:rPr>
        <w:t>附表</w:t>
      </w:r>
      <w:r>
        <w:rPr>
          <w:rFonts w:hint="eastAsia" w:ascii="宋体" w:hAnsi="宋体" w:cs="宋体"/>
          <w:color w:val="auto"/>
          <w:sz w:val="24"/>
          <w:szCs w:val="24"/>
          <w:highlight w:val="none"/>
        </w:rPr>
        <w:t>。</w:t>
      </w:r>
    </w:p>
    <w:p w14:paraId="4B36C657">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3.3.2</w:t>
      </w:r>
      <w:r>
        <w:rPr>
          <w:rFonts w:hint="eastAsia" w:ascii="宋体" w:hAnsi="宋体" w:cs="宋体"/>
          <w:color w:val="auto"/>
          <w:spacing w:val="-6"/>
          <w:sz w:val="24"/>
          <w:szCs w:val="24"/>
          <w:highlight w:val="none"/>
        </w:rPr>
        <w:t>在投标有效期内，投标人撤销投标文件的，应承担招标文件和法律规定的责任</w:t>
      </w:r>
      <w:r>
        <w:rPr>
          <w:rFonts w:hint="eastAsia" w:ascii="宋体" w:hAnsi="宋体" w:cs="宋体"/>
          <w:color w:val="auto"/>
          <w:sz w:val="24"/>
          <w:szCs w:val="24"/>
          <w:highlight w:val="none"/>
        </w:rPr>
        <w:t>。</w:t>
      </w:r>
    </w:p>
    <w:p w14:paraId="2C405B31">
      <w:pPr>
        <w:spacing w:line="360" w:lineRule="auto"/>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3.3.3</w:t>
      </w:r>
      <w:r>
        <w:rPr>
          <w:rFonts w:hint="eastAsia" w:ascii="宋体" w:hAnsi="宋体" w:cs="宋体"/>
          <w:color w:val="auto"/>
          <w:sz w:val="24"/>
          <w:szCs w:val="24"/>
          <w:highlight w:val="none"/>
          <w:u w:val="single"/>
        </w:rPr>
        <w:t>出</w:t>
      </w:r>
      <w:r>
        <w:rPr>
          <w:rFonts w:hint="eastAsia" w:ascii="宋体" w:hAnsi="宋体" w:cs="宋体"/>
          <w:color w:val="auto"/>
          <w:spacing w:val="-2"/>
          <w:sz w:val="24"/>
          <w:szCs w:val="24"/>
          <w:highlight w:val="none"/>
          <w:u w:val="single"/>
        </w:rPr>
        <w:t>现</w:t>
      </w:r>
      <w:r>
        <w:rPr>
          <w:rFonts w:hint="eastAsia" w:ascii="宋体" w:hAnsi="宋体" w:cs="宋体"/>
          <w:color w:val="auto"/>
          <w:sz w:val="24"/>
          <w:szCs w:val="24"/>
          <w:highlight w:val="none"/>
          <w:u w:val="single"/>
        </w:rPr>
        <w:t>特</w:t>
      </w:r>
      <w:r>
        <w:rPr>
          <w:rFonts w:hint="eastAsia" w:ascii="宋体" w:hAnsi="宋体" w:cs="宋体"/>
          <w:color w:val="auto"/>
          <w:spacing w:val="-2"/>
          <w:sz w:val="24"/>
          <w:szCs w:val="24"/>
          <w:highlight w:val="none"/>
          <w:u w:val="single"/>
        </w:rPr>
        <w:t>殊</w:t>
      </w:r>
      <w:r>
        <w:rPr>
          <w:rFonts w:hint="eastAsia" w:ascii="宋体" w:hAnsi="宋体" w:cs="宋体"/>
          <w:color w:val="auto"/>
          <w:sz w:val="24"/>
          <w:szCs w:val="24"/>
          <w:highlight w:val="none"/>
          <w:u w:val="single"/>
        </w:rPr>
        <w:t>情</w:t>
      </w:r>
      <w:r>
        <w:rPr>
          <w:rFonts w:hint="eastAsia" w:ascii="宋体" w:hAnsi="宋体" w:cs="宋体"/>
          <w:color w:val="auto"/>
          <w:spacing w:val="-2"/>
          <w:sz w:val="24"/>
          <w:szCs w:val="24"/>
          <w:highlight w:val="none"/>
          <w:u w:val="single"/>
        </w:rPr>
        <w:t>况</w:t>
      </w:r>
      <w:r>
        <w:rPr>
          <w:rFonts w:hint="eastAsia" w:ascii="宋体" w:hAnsi="宋体" w:cs="宋体"/>
          <w:color w:val="auto"/>
          <w:sz w:val="24"/>
          <w:szCs w:val="24"/>
          <w:highlight w:val="none"/>
          <w:u w:val="single"/>
        </w:rPr>
        <w:t>需</w:t>
      </w:r>
      <w:r>
        <w:rPr>
          <w:rFonts w:hint="eastAsia" w:ascii="宋体" w:hAnsi="宋体" w:cs="宋体"/>
          <w:color w:val="auto"/>
          <w:spacing w:val="-2"/>
          <w:sz w:val="24"/>
          <w:szCs w:val="24"/>
          <w:highlight w:val="none"/>
          <w:u w:val="single"/>
        </w:rPr>
        <w:t>要延</w:t>
      </w:r>
      <w:r>
        <w:rPr>
          <w:rFonts w:hint="eastAsia" w:ascii="宋体" w:hAnsi="宋体" w:cs="宋体"/>
          <w:color w:val="auto"/>
          <w:sz w:val="24"/>
          <w:szCs w:val="24"/>
          <w:highlight w:val="none"/>
          <w:u w:val="single"/>
        </w:rPr>
        <w:t>长投</w:t>
      </w:r>
      <w:r>
        <w:rPr>
          <w:rFonts w:hint="eastAsia" w:ascii="宋体" w:hAnsi="宋体" w:cs="宋体"/>
          <w:color w:val="auto"/>
          <w:spacing w:val="-2"/>
          <w:sz w:val="24"/>
          <w:szCs w:val="24"/>
          <w:highlight w:val="none"/>
          <w:u w:val="single"/>
        </w:rPr>
        <w:t>标</w:t>
      </w:r>
      <w:r>
        <w:rPr>
          <w:rFonts w:hint="eastAsia" w:ascii="宋体" w:hAnsi="宋体" w:cs="宋体"/>
          <w:color w:val="auto"/>
          <w:sz w:val="24"/>
          <w:szCs w:val="24"/>
          <w:highlight w:val="none"/>
          <w:u w:val="single"/>
        </w:rPr>
        <w:t>有</w:t>
      </w:r>
      <w:r>
        <w:rPr>
          <w:rFonts w:hint="eastAsia" w:ascii="宋体" w:hAnsi="宋体" w:cs="宋体"/>
          <w:color w:val="auto"/>
          <w:spacing w:val="-2"/>
          <w:sz w:val="24"/>
          <w:szCs w:val="24"/>
          <w:highlight w:val="none"/>
          <w:u w:val="single"/>
        </w:rPr>
        <w:t>效</w:t>
      </w:r>
      <w:r>
        <w:rPr>
          <w:rFonts w:hint="eastAsia" w:ascii="宋体" w:hAnsi="宋体" w:cs="宋体"/>
          <w:color w:val="auto"/>
          <w:sz w:val="24"/>
          <w:szCs w:val="24"/>
          <w:highlight w:val="none"/>
          <w:u w:val="single"/>
        </w:rPr>
        <w:t>期</w:t>
      </w:r>
      <w:r>
        <w:rPr>
          <w:rFonts w:hint="eastAsia" w:ascii="宋体" w:hAnsi="宋体" w:cs="宋体"/>
          <w:color w:val="auto"/>
          <w:spacing w:val="-2"/>
          <w:sz w:val="24"/>
          <w:szCs w:val="24"/>
          <w:highlight w:val="none"/>
          <w:u w:val="single"/>
        </w:rPr>
        <w:t>的</w:t>
      </w:r>
      <w:r>
        <w:rPr>
          <w:rFonts w:hint="eastAsia" w:ascii="宋体" w:hAnsi="宋体" w:cs="宋体"/>
          <w:color w:val="auto"/>
          <w:spacing w:val="-77"/>
          <w:sz w:val="24"/>
          <w:szCs w:val="24"/>
          <w:highlight w:val="none"/>
          <w:u w:val="single"/>
        </w:rPr>
        <w:t>，</w:t>
      </w:r>
      <w:r>
        <w:rPr>
          <w:rFonts w:hint="eastAsia" w:ascii="宋体" w:hAnsi="宋体" w:cs="宋体"/>
          <w:color w:val="auto"/>
          <w:sz w:val="24"/>
          <w:szCs w:val="24"/>
          <w:highlight w:val="none"/>
          <w:u w:val="single"/>
        </w:rPr>
        <w:t>招</w:t>
      </w:r>
      <w:r>
        <w:rPr>
          <w:rFonts w:hint="eastAsia" w:ascii="宋体" w:hAnsi="宋体" w:cs="宋体"/>
          <w:color w:val="auto"/>
          <w:spacing w:val="-2"/>
          <w:sz w:val="24"/>
          <w:szCs w:val="24"/>
          <w:highlight w:val="none"/>
          <w:u w:val="single"/>
        </w:rPr>
        <w:t>标</w:t>
      </w:r>
      <w:r>
        <w:rPr>
          <w:rFonts w:hint="eastAsia" w:ascii="宋体" w:hAnsi="宋体" w:cs="宋体"/>
          <w:color w:val="auto"/>
          <w:sz w:val="24"/>
          <w:szCs w:val="24"/>
          <w:highlight w:val="none"/>
          <w:u w:val="single"/>
        </w:rPr>
        <w:t>人</w:t>
      </w:r>
      <w:r>
        <w:rPr>
          <w:rFonts w:hint="eastAsia" w:ascii="宋体" w:hAnsi="宋体" w:cs="宋体"/>
          <w:color w:val="auto"/>
          <w:spacing w:val="-2"/>
          <w:sz w:val="24"/>
          <w:szCs w:val="24"/>
          <w:highlight w:val="none"/>
          <w:u w:val="single"/>
        </w:rPr>
        <w:t>以</w:t>
      </w:r>
      <w:r>
        <w:rPr>
          <w:rFonts w:hint="eastAsia" w:ascii="宋体" w:hAnsi="宋体" w:cs="宋体"/>
          <w:color w:val="auto"/>
          <w:sz w:val="24"/>
          <w:szCs w:val="24"/>
          <w:highlight w:val="none"/>
          <w:u w:val="single"/>
        </w:rPr>
        <w:t>书面</w:t>
      </w:r>
      <w:r>
        <w:rPr>
          <w:rFonts w:hint="eastAsia" w:ascii="宋体" w:hAnsi="宋体" w:cs="宋体"/>
          <w:color w:val="auto"/>
          <w:spacing w:val="-2"/>
          <w:sz w:val="24"/>
          <w:szCs w:val="24"/>
          <w:highlight w:val="none"/>
          <w:u w:val="single"/>
        </w:rPr>
        <w:t>形</w:t>
      </w:r>
      <w:r>
        <w:rPr>
          <w:rFonts w:hint="eastAsia" w:ascii="宋体" w:hAnsi="宋体" w:cs="宋体"/>
          <w:color w:val="auto"/>
          <w:sz w:val="24"/>
          <w:szCs w:val="24"/>
          <w:highlight w:val="none"/>
          <w:u w:val="single"/>
        </w:rPr>
        <w:t>式</w:t>
      </w:r>
      <w:r>
        <w:rPr>
          <w:rFonts w:hint="eastAsia" w:ascii="宋体" w:hAnsi="宋体" w:cs="宋体"/>
          <w:color w:val="auto"/>
          <w:spacing w:val="-2"/>
          <w:sz w:val="24"/>
          <w:szCs w:val="24"/>
          <w:highlight w:val="none"/>
          <w:u w:val="single"/>
        </w:rPr>
        <w:t>通</w:t>
      </w:r>
      <w:r>
        <w:rPr>
          <w:rFonts w:hint="eastAsia" w:ascii="宋体" w:hAnsi="宋体" w:cs="宋体"/>
          <w:color w:val="auto"/>
          <w:sz w:val="24"/>
          <w:szCs w:val="24"/>
          <w:highlight w:val="none"/>
          <w:u w:val="single"/>
        </w:rPr>
        <w:t>知</w:t>
      </w:r>
      <w:r>
        <w:rPr>
          <w:rFonts w:hint="eastAsia" w:ascii="宋体" w:hAnsi="宋体" w:cs="宋体"/>
          <w:color w:val="auto"/>
          <w:spacing w:val="-2"/>
          <w:sz w:val="24"/>
          <w:szCs w:val="24"/>
          <w:highlight w:val="none"/>
          <w:u w:val="single"/>
        </w:rPr>
        <w:t>所</w:t>
      </w:r>
      <w:r>
        <w:rPr>
          <w:rFonts w:hint="eastAsia" w:ascii="宋体" w:hAnsi="宋体" w:cs="宋体"/>
          <w:color w:val="auto"/>
          <w:sz w:val="24"/>
          <w:szCs w:val="24"/>
          <w:highlight w:val="none"/>
          <w:u w:val="single"/>
        </w:rPr>
        <w:t>有</w:t>
      </w:r>
      <w:r>
        <w:rPr>
          <w:rFonts w:hint="eastAsia" w:ascii="宋体" w:hAnsi="宋体" w:cs="宋体"/>
          <w:color w:val="auto"/>
          <w:spacing w:val="-2"/>
          <w:sz w:val="24"/>
          <w:szCs w:val="24"/>
          <w:highlight w:val="none"/>
          <w:u w:val="single"/>
        </w:rPr>
        <w:t>投</w:t>
      </w:r>
      <w:r>
        <w:rPr>
          <w:rFonts w:hint="eastAsia" w:ascii="宋体" w:hAnsi="宋体" w:cs="宋体"/>
          <w:color w:val="auto"/>
          <w:sz w:val="24"/>
          <w:szCs w:val="24"/>
          <w:highlight w:val="none"/>
          <w:u w:val="single"/>
        </w:rPr>
        <w:t>标</w:t>
      </w:r>
      <w:r>
        <w:rPr>
          <w:rFonts w:hint="eastAsia" w:ascii="宋体" w:hAnsi="宋体" w:cs="宋体"/>
          <w:color w:val="auto"/>
          <w:spacing w:val="-2"/>
          <w:sz w:val="24"/>
          <w:szCs w:val="24"/>
          <w:highlight w:val="none"/>
          <w:u w:val="single"/>
        </w:rPr>
        <w:t>人</w:t>
      </w:r>
      <w:r>
        <w:rPr>
          <w:rFonts w:hint="eastAsia" w:ascii="宋体" w:hAnsi="宋体" w:cs="宋体"/>
          <w:color w:val="auto"/>
          <w:sz w:val="24"/>
          <w:szCs w:val="24"/>
          <w:highlight w:val="none"/>
          <w:u w:val="single"/>
        </w:rPr>
        <w:t>延长</w:t>
      </w:r>
      <w:r>
        <w:rPr>
          <w:rFonts w:hint="eastAsia" w:ascii="宋体" w:hAnsi="宋体" w:cs="宋体"/>
          <w:color w:val="auto"/>
          <w:spacing w:val="-2"/>
          <w:sz w:val="24"/>
          <w:szCs w:val="24"/>
          <w:highlight w:val="none"/>
          <w:u w:val="single"/>
        </w:rPr>
        <w:t>投</w:t>
      </w:r>
      <w:r>
        <w:rPr>
          <w:rFonts w:hint="eastAsia" w:ascii="宋体" w:hAnsi="宋体" w:cs="宋体"/>
          <w:color w:val="auto"/>
          <w:sz w:val="24"/>
          <w:szCs w:val="24"/>
          <w:highlight w:val="none"/>
          <w:u w:val="single"/>
        </w:rPr>
        <w:t>标有效期。投标人应</w:t>
      </w:r>
      <w:r>
        <w:rPr>
          <w:rFonts w:hint="eastAsia" w:ascii="宋体" w:hAnsi="宋体" w:cs="宋体"/>
          <w:color w:val="auto"/>
          <w:spacing w:val="-2"/>
          <w:sz w:val="24"/>
          <w:szCs w:val="24"/>
          <w:highlight w:val="none"/>
          <w:u w:val="single"/>
        </w:rPr>
        <w:t>予</w:t>
      </w:r>
      <w:r>
        <w:rPr>
          <w:rFonts w:hint="eastAsia" w:ascii="宋体" w:hAnsi="宋体" w:cs="宋体"/>
          <w:color w:val="auto"/>
          <w:sz w:val="24"/>
          <w:szCs w:val="24"/>
          <w:highlight w:val="none"/>
          <w:u w:val="single"/>
        </w:rPr>
        <w:t>以书</w:t>
      </w:r>
      <w:r>
        <w:rPr>
          <w:rFonts w:hint="eastAsia" w:ascii="宋体" w:hAnsi="宋体" w:cs="宋体"/>
          <w:color w:val="auto"/>
          <w:spacing w:val="-2"/>
          <w:sz w:val="24"/>
          <w:szCs w:val="24"/>
          <w:highlight w:val="none"/>
          <w:u w:val="single"/>
        </w:rPr>
        <w:t>面</w:t>
      </w:r>
      <w:r>
        <w:rPr>
          <w:rFonts w:hint="eastAsia" w:ascii="宋体" w:hAnsi="宋体" w:cs="宋体"/>
          <w:color w:val="auto"/>
          <w:sz w:val="24"/>
          <w:szCs w:val="24"/>
          <w:highlight w:val="none"/>
          <w:u w:val="single"/>
        </w:rPr>
        <w:t>答复，但不得</w:t>
      </w:r>
      <w:r>
        <w:rPr>
          <w:rFonts w:hint="eastAsia" w:ascii="宋体" w:hAnsi="宋体" w:cs="宋体"/>
          <w:color w:val="auto"/>
          <w:spacing w:val="-2"/>
          <w:sz w:val="24"/>
          <w:szCs w:val="24"/>
          <w:highlight w:val="none"/>
          <w:u w:val="single"/>
        </w:rPr>
        <w:t>要</w:t>
      </w:r>
      <w:r>
        <w:rPr>
          <w:rFonts w:hint="eastAsia" w:ascii="宋体" w:hAnsi="宋体" w:cs="宋体"/>
          <w:color w:val="auto"/>
          <w:sz w:val="24"/>
          <w:szCs w:val="24"/>
          <w:highlight w:val="none"/>
          <w:u w:val="single"/>
        </w:rPr>
        <w:t>求或被允许修改其</w:t>
      </w:r>
      <w:r>
        <w:rPr>
          <w:rFonts w:hint="eastAsia" w:ascii="宋体" w:hAnsi="宋体" w:cs="宋体"/>
          <w:color w:val="auto"/>
          <w:spacing w:val="-2"/>
          <w:sz w:val="24"/>
          <w:szCs w:val="24"/>
          <w:highlight w:val="none"/>
          <w:u w:val="single"/>
        </w:rPr>
        <w:t>投</w:t>
      </w:r>
      <w:r>
        <w:rPr>
          <w:rFonts w:hint="eastAsia" w:ascii="宋体" w:hAnsi="宋体" w:cs="宋体"/>
          <w:color w:val="auto"/>
          <w:sz w:val="24"/>
          <w:szCs w:val="24"/>
          <w:highlight w:val="none"/>
          <w:u w:val="single"/>
        </w:rPr>
        <w:t>标文</w:t>
      </w:r>
      <w:r>
        <w:rPr>
          <w:rFonts w:hint="eastAsia" w:ascii="宋体" w:hAnsi="宋体" w:cs="宋体"/>
          <w:color w:val="auto"/>
          <w:spacing w:val="-2"/>
          <w:sz w:val="24"/>
          <w:szCs w:val="24"/>
          <w:highlight w:val="none"/>
          <w:u w:val="single"/>
        </w:rPr>
        <w:t>件</w:t>
      </w:r>
      <w:r>
        <w:rPr>
          <w:rFonts w:hint="eastAsia" w:ascii="宋体" w:hAnsi="宋体" w:cs="宋体"/>
          <w:color w:val="auto"/>
          <w:sz w:val="24"/>
          <w:szCs w:val="24"/>
          <w:highlight w:val="none"/>
          <w:u w:val="single"/>
        </w:rPr>
        <w:t>；投标人拒绝延</w:t>
      </w:r>
      <w:r>
        <w:rPr>
          <w:rFonts w:hint="eastAsia" w:ascii="宋体" w:hAnsi="宋体" w:cs="宋体"/>
          <w:color w:val="auto"/>
          <w:spacing w:val="-2"/>
          <w:sz w:val="24"/>
          <w:szCs w:val="24"/>
          <w:highlight w:val="none"/>
          <w:u w:val="single"/>
        </w:rPr>
        <w:t>长</w:t>
      </w:r>
      <w:r>
        <w:rPr>
          <w:rFonts w:hint="eastAsia" w:ascii="宋体" w:hAnsi="宋体" w:cs="宋体"/>
          <w:color w:val="auto"/>
          <w:sz w:val="24"/>
          <w:szCs w:val="24"/>
          <w:highlight w:val="none"/>
          <w:u w:val="single"/>
        </w:rPr>
        <w:t>的，</w:t>
      </w:r>
      <w:r>
        <w:rPr>
          <w:rFonts w:hint="eastAsia" w:ascii="宋体" w:hAnsi="宋体" w:cs="宋体"/>
          <w:color w:val="auto"/>
          <w:spacing w:val="-2"/>
          <w:sz w:val="24"/>
          <w:szCs w:val="24"/>
          <w:highlight w:val="none"/>
          <w:u w:val="single"/>
        </w:rPr>
        <w:t>其</w:t>
      </w:r>
      <w:r>
        <w:rPr>
          <w:rFonts w:hint="eastAsia" w:ascii="宋体" w:hAnsi="宋体" w:cs="宋体"/>
          <w:color w:val="auto"/>
          <w:sz w:val="24"/>
          <w:szCs w:val="24"/>
          <w:highlight w:val="none"/>
          <w:u w:val="single"/>
        </w:rPr>
        <w:t>投标失效。</w:t>
      </w:r>
    </w:p>
    <w:p w14:paraId="061229C5">
      <w:pPr>
        <w:spacing w:line="360" w:lineRule="auto"/>
        <w:ind w:firstLine="484" w:firstLineChars="200"/>
        <w:rPr>
          <w:rFonts w:ascii="宋体" w:hAnsi="宋体" w:cs="宋体"/>
          <w:color w:val="auto"/>
          <w:sz w:val="24"/>
          <w:szCs w:val="24"/>
          <w:highlight w:val="none"/>
        </w:rPr>
      </w:pPr>
      <w:r>
        <w:rPr>
          <w:rFonts w:ascii="宋体" w:hAnsi="宋体" w:cs="宋体"/>
          <w:color w:val="auto"/>
          <w:spacing w:val="1"/>
          <w:sz w:val="24"/>
          <w:szCs w:val="24"/>
          <w:highlight w:val="none"/>
        </w:rPr>
        <w:t>3</w:t>
      </w:r>
      <w:r>
        <w:rPr>
          <w:rFonts w:ascii="宋体" w:hAnsi="宋体" w:cs="宋体"/>
          <w:color w:val="auto"/>
          <w:sz w:val="24"/>
          <w:szCs w:val="24"/>
          <w:highlight w:val="none"/>
        </w:rPr>
        <w:t>.4</w:t>
      </w:r>
      <w:r>
        <w:rPr>
          <w:rFonts w:hint="eastAsia" w:ascii="宋体" w:hAnsi="宋体" w:cs="宋体"/>
          <w:color w:val="auto"/>
          <w:sz w:val="24"/>
          <w:szCs w:val="24"/>
          <w:highlight w:val="none"/>
        </w:rPr>
        <w:t>投标保证金</w:t>
      </w:r>
    </w:p>
    <w:p w14:paraId="3BFF1E4E">
      <w:pPr>
        <w:spacing w:line="360" w:lineRule="auto"/>
        <w:ind w:firstLine="720" w:firstLineChars="3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本项目不需要递交投标保证金。</w:t>
      </w:r>
    </w:p>
    <w:p w14:paraId="1BD206D0">
      <w:pPr>
        <w:spacing w:line="360" w:lineRule="auto"/>
        <w:ind w:firstLine="484" w:firstLineChars="200"/>
        <w:rPr>
          <w:rFonts w:ascii="宋体" w:hAnsi="宋体" w:cs="宋体"/>
          <w:color w:val="auto"/>
          <w:sz w:val="24"/>
          <w:szCs w:val="24"/>
          <w:highlight w:val="none"/>
        </w:rPr>
      </w:pPr>
      <w:r>
        <w:rPr>
          <w:rFonts w:ascii="宋体" w:hAnsi="宋体" w:cs="宋体"/>
          <w:color w:val="auto"/>
          <w:spacing w:val="1"/>
          <w:sz w:val="24"/>
          <w:szCs w:val="24"/>
          <w:highlight w:val="none"/>
        </w:rPr>
        <w:t>3</w:t>
      </w:r>
      <w:r>
        <w:rPr>
          <w:rFonts w:ascii="宋体" w:hAnsi="宋体" w:cs="宋体"/>
          <w:color w:val="auto"/>
          <w:sz w:val="24"/>
          <w:szCs w:val="24"/>
          <w:highlight w:val="none"/>
        </w:rPr>
        <w:t>.5</w:t>
      </w:r>
      <w:r>
        <w:rPr>
          <w:rFonts w:hint="eastAsia" w:ascii="宋体" w:hAnsi="宋体" w:cs="宋体"/>
          <w:color w:val="auto"/>
          <w:sz w:val="24"/>
          <w:szCs w:val="24"/>
          <w:highlight w:val="none"/>
        </w:rPr>
        <w:t>资格审查</w:t>
      </w:r>
      <w:r>
        <w:rPr>
          <w:rFonts w:hint="eastAsia" w:ascii="宋体" w:hAnsi="宋体" w:cs="宋体"/>
          <w:color w:val="auto"/>
          <w:spacing w:val="-3"/>
          <w:sz w:val="24"/>
          <w:szCs w:val="24"/>
          <w:highlight w:val="none"/>
        </w:rPr>
        <w:t>资</w:t>
      </w:r>
      <w:r>
        <w:rPr>
          <w:rFonts w:hint="eastAsia" w:ascii="宋体" w:hAnsi="宋体" w:cs="宋体"/>
          <w:color w:val="auto"/>
          <w:sz w:val="24"/>
          <w:szCs w:val="24"/>
          <w:highlight w:val="none"/>
        </w:rPr>
        <w:t>料</w:t>
      </w:r>
      <w:r>
        <w:rPr>
          <w:rFonts w:hint="eastAsia" w:ascii="宋体" w:hAnsi="宋体" w:cs="宋体"/>
          <w:color w:val="auto"/>
          <w:spacing w:val="-3"/>
          <w:sz w:val="24"/>
          <w:szCs w:val="24"/>
          <w:highlight w:val="none"/>
        </w:rPr>
        <w:t>（</w:t>
      </w:r>
      <w:r>
        <w:rPr>
          <w:rFonts w:hint="eastAsia" w:ascii="宋体" w:hAnsi="宋体" w:cs="宋体"/>
          <w:color w:val="auto"/>
          <w:sz w:val="24"/>
          <w:szCs w:val="24"/>
          <w:highlight w:val="none"/>
        </w:rPr>
        <w:t>适用于</w:t>
      </w:r>
      <w:r>
        <w:rPr>
          <w:rFonts w:hint="eastAsia" w:ascii="宋体" w:hAnsi="宋体" w:cs="宋体"/>
          <w:color w:val="auto"/>
          <w:spacing w:val="-3"/>
          <w:sz w:val="24"/>
          <w:szCs w:val="24"/>
          <w:highlight w:val="none"/>
        </w:rPr>
        <w:t>未</w:t>
      </w:r>
      <w:r>
        <w:rPr>
          <w:rFonts w:hint="eastAsia" w:ascii="宋体" w:hAnsi="宋体" w:cs="宋体"/>
          <w:color w:val="auto"/>
          <w:sz w:val="24"/>
          <w:szCs w:val="24"/>
          <w:highlight w:val="none"/>
        </w:rPr>
        <w:t>进行</w:t>
      </w:r>
      <w:r>
        <w:rPr>
          <w:rFonts w:hint="eastAsia" w:ascii="宋体" w:hAnsi="宋体" w:cs="宋体"/>
          <w:color w:val="auto"/>
          <w:spacing w:val="-3"/>
          <w:sz w:val="24"/>
          <w:szCs w:val="24"/>
          <w:highlight w:val="none"/>
        </w:rPr>
        <w:t>资格</w:t>
      </w:r>
      <w:r>
        <w:rPr>
          <w:rFonts w:hint="eastAsia" w:ascii="宋体" w:hAnsi="宋体" w:cs="宋体"/>
          <w:color w:val="auto"/>
          <w:sz w:val="24"/>
          <w:szCs w:val="24"/>
          <w:highlight w:val="none"/>
        </w:rPr>
        <w:t>预审的）</w:t>
      </w:r>
    </w:p>
    <w:p w14:paraId="3CF0396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除投标人须知前附</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另</w:t>
      </w:r>
      <w:r>
        <w:rPr>
          <w:rFonts w:hint="eastAsia" w:ascii="宋体" w:hAnsi="宋体" w:cs="宋体"/>
          <w:color w:val="auto"/>
          <w:spacing w:val="-2"/>
          <w:sz w:val="24"/>
          <w:szCs w:val="24"/>
          <w:highlight w:val="none"/>
        </w:rPr>
        <w:t>有</w:t>
      </w:r>
      <w:r>
        <w:rPr>
          <w:rFonts w:hint="eastAsia" w:ascii="宋体" w:hAnsi="宋体" w:cs="宋体"/>
          <w:color w:val="auto"/>
          <w:sz w:val="24"/>
          <w:szCs w:val="24"/>
          <w:highlight w:val="none"/>
        </w:rPr>
        <w:t>规定外，投标人应</w:t>
      </w:r>
      <w:r>
        <w:rPr>
          <w:rFonts w:hint="eastAsia" w:ascii="宋体" w:hAnsi="宋体" w:cs="宋体"/>
          <w:color w:val="auto"/>
          <w:spacing w:val="-2"/>
          <w:sz w:val="24"/>
          <w:szCs w:val="24"/>
          <w:highlight w:val="none"/>
        </w:rPr>
        <w:t>按</w:t>
      </w:r>
      <w:r>
        <w:rPr>
          <w:rFonts w:hint="eastAsia" w:ascii="宋体" w:hAnsi="宋体" w:cs="宋体"/>
          <w:color w:val="auto"/>
          <w:sz w:val="24"/>
          <w:szCs w:val="24"/>
          <w:highlight w:val="none"/>
        </w:rPr>
        <w:t>下</w:t>
      </w:r>
      <w:r>
        <w:rPr>
          <w:rFonts w:hint="eastAsia" w:ascii="宋体" w:hAnsi="宋体" w:cs="宋体"/>
          <w:color w:val="auto"/>
          <w:spacing w:val="-2"/>
          <w:sz w:val="24"/>
          <w:szCs w:val="24"/>
          <w:highlight w:val="none"/>
        </w:rPr>
        <w:t>列</w:t>
      </w:r>
      <w:r>
        <w:rPr>
          <w:rFonts w:hint="eastAsia" w:ascii="宋体" w:hAnsi="宋体" w:cs="宋体"/>
          <w:color w:val="auto"/>
          <w:sz w:val="24"/>
          <w:szCs w:val="24"/>
          <w:highlight w:val="none"/>
        </w:rPr>
        <w:t>规定提供资格审查</w:t>
      </w:r>
      <w:r>
        <w:rPr>
          <w:rFonts w:hint="eastAsia" w:ascii="宋体" w:hAnsi="宋体" w:cs="宋体"/>
          <w:color w:val="auto"/>
          <w:spacing w:val="-2"/>
          <w:sz w:val="24"/>
          <w:szCs w:val="24"/>
          <w:highlight w:val="none"/>
        </w:rPr>
        <w:t>资</w:t>
      </w:r>
      <w:r>
        <w:rPr>
          <w:rFonts w:hint="eastAsia" w:ascii="宋体" w:hAnsi="宋体" w:cs="宋体"/>
          <w:color w:val="auto"/>
          <w:sz w:val="24"/>
          <w:szCs w:val="24"/>
          <w:highlight w:val="none"/>
        </w:rPr>
        <w:t>料</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以证明其满足本</w:t>
      </w:r>
      <w:r>
        <w:rPr>
          <w:rFonts w:hint="eastAsia" w:ascii="宋体" w:hAnsi="宋体" w:cs="宋体"/>
          <w:color w:val="auto"/>
          <w:spacing w:val="-2"/>
          <w:sz w:val="24"/>
          <w:szCs w:val="24"/>
          <w:highlight w:val="none"/>
        </w:rPr>
        <w:t>章</w:t>
      </w:r>
      <w:r>
        <w:rPr>
          <w:rFonts w:hint="eastAsia" w:ascii="宋体" w:hAnsi="宋体" w:cs="宋体"/>
          <w:color w:val="auto"/>
          <w:sz w:val="24"/>
          <w:szCs w:val="24"/>
          <w:highlight w:val="none"/>
        </w:rPr>
        <w:t>第</w:t>
      </w:r>
      <w:r>
        <w:rPr>
          <w:rFonts w:ascii="宋体" w:hAnsi="宋体" w:cs="宋体"/>
          <w:color w:val="auto"/>
          <w:sz w:val="24"/>
          <w:szCs w:val="24"/>
          <w:highlight w:val="none"/>
        </w:rPr>
        <w:t>1.4</w:t>
      </w:r>
      <w:r>
        <w:rPr>
          <w:rFonts w:hint="eastAsia" w:ascii="宋体" w:hAnsi="宋体" w:cs="宋体"/>
          <w:color w:val="auto"/>
          <w:sz w:val="24"/>
          <w:szCs w:val="24"/>
          <w:highlight w:val="none"/>
        </w:rPr>
        <w:t>款</w:t>
      </w:r>
      <w:r>
        <w:rPr>
          <w:rFonts w:hint="eastAsia" w:ascii="宋体" w:hAnsi="宋体" w:cs="宋体"/>
          <w:color w:val="auto"/>
          <w:spacing w:val="-2"/>
          <w:sz w:val="24"/>
          <w:szCs w:val="24"/>
          <w:highlight w:val="none"/>
        </w:rPr>
        <w:t>规</w:t>
      </w:r>
      <w:r>
        <w:rPr>
          <w:rFonts w:hint="eastAsia" w:ascii="宋体" w:hAnsi="宋体" w:cs="宋体"/>
          <w:color w:val="auto"/>
          <w:sz w:val="24"/>
          <w:szCs w:val="24"/>
          <w:highlight w:val="none"/>
        </w:rPr>
        <w:t>定</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资</w:t>
      </w:r>
      <w:r>
        <w:rPr>
          <w:rFonts w:hint="eastAsia" w:ascii="宋体" w:hAnsi="宋体" w:cs="宋体"/>
          <w:color w:val="auto"/>
          <w:spacing w:val="-2"/>
          <w:sz w:val="24"/>
          <w:szCs w:val="24"/>
          <w:highlight w:val="none"/>
        </w:rPr>
        <w:t>质</w:t>
      </w:r>
      <w:r>
        <w:rPr>
          <w:rFonts w:hint="eastAsia" w:ascii="宋体" w:hAnsi="宋体" w:cs="宋体"/>
          <w:color w:val="auto"/>
          <w:sz w:val="24"/>
          <w:szCs w:val="24"/>
          <w:highlight w:val="none"/>
        </w:rPr>
        <w:t>、财</w:t>
      </w:r>
      <w:r>
        <w:rPr>
          <w:rFonts w:hint="eastAsia" w:ascii="宋体" w:hAnsi="宋体" w:cs="宋体"/>
          <w:color w:val="auto"/>
          <w:spacing w:val="-2"/>
          <w:sz w:val="24"/>
          <w:szCs w:val="24"/>
          <w:highlight w:val="none"/>
        </w:rPr>
        <w:t>务</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业</w:t>
      </w:r>
      <w:r>
        <w:rPr>
          <w:rFonts w:hint="eastAsia" w:ascii="宋体" w:hAnsi="宋体" w:cs="宋体"/>
          <w:color w:val="auto"/>
          <w:sz w:val="24"/>
          <w:szCs w:val="24"/>
          <w:highlight w:val="none"/>
        </w:rPr>
        <w:t>绩</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信</w:t>
      </w:r>
      <w:r>
        <w:rPr>
          <w:rFonts w:hint="eastAsia" w:ascii="宋体" w:hAnsi="宋体" w:cs="宋体"/>
          <w:color w:val="auto"/>
          <w:spacing w:val="-2"/>
          <w:sz w:val="24"/>
          <w:szCs w:val="24"/>
          <w:highlight w:val="none"/>
        </w:rPr>
        <w:t>誉</w:t>
      </w:r>
      <w:r>
        <w:rPr>
          <w:rFonts w:hint="eastAsia" w:ascii="宋体" w:hAnsi="宋体" w:cs="宋体"/>
          <w:color w:val="auto"/>
          <w:sz w:val="24"/>
          <w:szCs w:val="24"/>
          <w:highlight w:val="none"/>
        </w:rPr>
        <w:t>等</w:t>
      </w:r>
      <w:r>
        <w:rPr>
          <w:rFonts w:hint="eastAsia" w:ascii="宋体" w:hAnsi="宋体" w:cs="宋体"/>
          <w:color w:val="auto"/>
          <w:spacing w:val="-2"/>
          <w:sz w:val="24"/>
          <w:szCs w:val="24"/>
          <w:highlight w:val="none"/>
        </w:rPr>
        <w:t>要</w:t>
      </w:r>
      <w:r>
        <w:rPr>
          <w:rFonts w:hint="eastAsia" w:ascii="宋体" w:hAnsi="宋体" w:cs="宋体"/>
          <w:color w:val="auto"/>
          <w:sz w:val="24"/>
          <w:szCs w:val="24"/>
          <w:highlight w:val="none"/>
        </w:rPr>
        <w:t>求。</w:t>
      </w:r>
    </w:p>
    <w:p w14:paraId="0F3EB40C">
      <w:pPr>
        <w:spacing w:line="360" w:lineRule="auto"/>
        <w:ind w:firstLine="484" w:firstLineChars="200"/>
        <w:rPr>
          <w:rFonts w:ascii="宋体" w:hAnsi="宋体"/>
          <w:color w:val="auto"/>
          <w:sz w:val="24"/>
          <w:highlight w:val="none"/>
        </w:rPr>
      </w:pPr>
      <w:r>
        <w:rPr>
          <w:rFonts w:ascii="宋体" w:hAnsi="宋体" w:cs="宋体"/>
          <w:color w:val="auto"/>
          <w:spacing w:val="1"/>
          <w:sz w:val="24"/>
          <w:szCs w:val="24"/>
          <w:highlight w:val="none"/>
        </w:rPr>
        <w:t>3</w:t>
      </w:r>
      <w:r>
        <w:rPr>
          <w:rFonts w:ascii="宋体" w:hAnsi="宋体" w:cs="宋体"/>
          <w:color w:val="auto"/>
          <w:sz w:val="24"/>
          <w:szCs w:val="24"/>
          <w:highlight w:val="none"/>
        </w:rPr>
        <w:t>.5.1</w:t>
      </w:r>
      <w:r>
        <w:rPr>
          <w:rFonts w:hint="eastAsia" w:ascii="宋体" w:hAnsi="宋体"/>
          <w:color w:val="auto"/>
          <w:sz w:val="24"/>
          <w:highlight w:val="none"/>
        </w:rPr>
        <w:t>企业法人营业执照或事业单位法人证书</w:t>
      </w:r>
      <w:r>
        <w:rPr>
          <w:rFonts w:ascii="宋体" w:hAnsi="宋体"/>
          <w:color w:val="auto"/>
          <w:sz w:val="24"/>
          <w:highlight w:val="none"/>
        </w:rPr>
        <w:t>或香港企业满足招标公告要求的相关证明材料</w:t>
      </w:r>
      <w:r>
        <w:rPr>
          <w:rFonts w:hint="eastAsia" w:ascii="宋体" w:hAnsi="宋体"/>
          <w:color w:val="auto"/>
          <w:sz w:val="24"/>
          <w:highlight w:val="none"/>
        </w:rPr>
        <w:t>；</w:t>
      </w:r>
    </w:p>
    <w:p w14:paraId="7D8D161B">
      <w:pPr>
        <w:spacing w:line="360" w:lineRule="auto"/>
        <w:ind w:firstLine="484" w:firstLineChars="200"/>
        <w:rPr>
          <w:rFonts w:ascii="宋体" w:hAnsi="宋体"/>
          <w:color w:val="auto"/>
          <w:sz w:val="24"/>
          <w:highlight w:val="none"/>
        </w:rPr>
      </w:pPr>
      <w:r>
        <w:rPr>
          <w:rFonts w:ascii="宋体" w:hAnsi="宋体" w:cs="宋体"/>
          <w:color w:val="auto"/>
          <w:spacing w:val="1"/>
          <w:sz w:val="24"/>
          <w:szCs w:val="24"/>
          <w:highlight w:val="none"/>
        </w:rPr>
        <w:t>3</w:t>
      </w:r>
      <w:r>
        <w:rPr>
          <w:rFonts w:ascii="宋体" w:hAnsi="宋体" w:cs="宋体"/>
          <w:color w:val="auto"/>
          <w:sz w:val="24"/>
          <w:szCs w:val="24"/>
          <w:highlight w:val="none"/>
        </w:rPr>
        <w:t>.5.2</w:t>
      </w:r>
      <w:r>
        <w:rPr>
          <w:rFonts w:hint="eastAsia" w:ascii="宋体" w:hAnsi="宋体"/>
          <w:color w:val="auto"/>
          <w:sz w:val="24"/>
          <w:highlight w:val="none"/>
        </w:rPr>
        <w:t>拟委派项目负责人相关证书（按招标公告要求）</w:t>
      </w:r>
      <w:r>
        <w:rPr>
          <w:rFonts w:ascii="宋体" w:hAnsi="宋体"/>
          <w:color w:val="auto"/>
          <w:sz w:val="24"/>
          <w:highlight w:val="none"/>
        </w:rPr>
        <w:t>或香港专业人士满足招标公告要求的相关证明材料</w:t>
      </w:r>
      <w:r>
        <w:rPr>
          <w:rFonts w:hint="eastAsia" w:ascii="宋体" w:hAnsi="宋体"/>
          <w:color w:val="auto"/>
          <w:sz w:val="24"/>
          <w:highlight w:val="none"/>
        </w:rPr>
        <w:t>；</w:t>
      </w:r>
    </w:p>
    <w:p w14:paraId="764E4D83">
      <w:pPr>
        <w:spacing w:line="360" w:lineRule="auto"/>
        <w:ind w:firstLine="480" w:firstLineChars="200"/>
        <w:rPr>
          <w:rFonts w:ascii="宋体" w:hAnsi="宋体"/>
          <w:color w:val="auto"/>
          <w:sz w:val="24"/>
          <w:highlight w:val="none"/>
        </w:rPr>
      </w:pPr>
      <w:r>
        <w:rPr>
          <w:rFonts w:ascii="宋体" w:hAnsi="宋体"/>
          <w:color w:val="auto"/>
          <w:sz w:val="24"/>
          <w:highlight w:val="none"/>
        </w:rPr>
        <w:t>3.5.3类似项目业绩证明材料；</w:t>
      </w:r>
    </w:p>
    <w:p w14:paraId="49E253B0">
      <w:pPr>
        <w:spacing w:line="360" w:lineRule="auto"/>
        <w:ind w:firstLine="484" w:firstLineChars="200"/>
        <w:rPr>
          <w:rFonts w:ascii="宋体" w:hAnsi="宋体"/>
          <w:color w:val="auto"/>
          <w:sz w:val="24"/>
          <w:highlight w:val="none"/>
        </w:rPr>
      </w:pPr>
      <w:r>
        <w:rPr>
          <w:rFonts w:ascii="宋体" w:hAnsi="宋体" w:cs="宋体"/>
          <w:color w:val="auto"/>
          <w:spacing w:val="1"/>
          <w:sz w:val="24"/>
          <w:szCs w:val="24"/>
          <w:highlight w:val="none"/>
        </w:rPr>
        <w:t>3</w:t>
      </w:r>
      <w:r>
        <w:rPr>
          <w:rFonts w:ascii="宋体" w:hAnsi="宋体" w:cs="宋体"/>
          <w:color w:val="auto"/>
          <w:sz w:val="24"/>
          <w:szCs w:val="24"/>
          <w:highlight w:val="none"/>
        </w:rPr>
        <w:t>.5.4</w:t>
      </w:r>
      <w:r>
        <w:rPr>
          <w:rFonts w:hint="eastAsia" w:ascii="宋体" w:hAnsi="宋体"/>
          <w:color w:val="auto"/>
          <w:sz w:val="24"/>
          <w:highlight w:val="none"/>
        </w:rPr>
        <w:t>按照招标公告的附件一的内容签署盖章的投标人声明（原件扫描件）；</w:t>
      </w:r>
    </w:p>
    <w:p w14:paraId="19F67C21">
      <w:pPr>
        <w:shd w:val="clear" w:color="auto" w:fill="FFFFFF"/>
        <w:spacing w:line="360" w:lineRule="auto"/>
        <w:ind w:firstLine="484" w:firstLineChars="200"/>
        <w:rPr>
          <w:rFonts w:ascii="宋体" w:hAnsi="宋体"/>
          <w:color w:val="auto"/>
          <w:sz w:val="24"/>
          <w:highlight w:val="none"/>
        </w:rPr>
      </w:pPr>
      <w:r>
        <w:rPr>
          <w:rFonts w:ascii="宋体" w:hAnsi="宋体" w:cs="宋体"/>
          <w:color w:val="auto"/>
          <w:spacing w:val="1"/>
          <w:sz w:val="24"/>
          <w:szCs w:val="24"/>
          <w:highlight w:val="none"/>
        </w:rPr>
        <w:t>3</w:t>
      </w:r>
      <w:r>
        <w:rPr>
          <w:rFonts w:ascii="宋体" w:hAnsi="宋体" w:cs="宋体"/>
          <w:color w:val="auto"/>
          <w:sz w:val="24"/>
          <w:szCs w:val="24"/>
          <w:highlight w:val="none"/>
        </w:rPr>
        <w:t>.5.5</w:t>
      </w:r>
      <w:r>
        <w:rPr>
          <w:rFonts w:hint="eastAsia" w:ascii="宋体" w:hAnsi="宋体"/>
          <w:color w:val="auto"/>
          <w:sz w:val="24"/>
          <w:highlight w:val="none"/>
        </w:rPr>
        <w:t>投标人的企业信用档案网页截图；</w:t>
      </w:r>
    </w:p>
    <w:p w14:paraId="36F153D2">
      <w:pPr>
        <w:shd w:val="clear" w:color="auto" w:fill="FFFFFF"/>
        <w:spacing w:line="360" w:lineRule="auto"/>
        <w:ind w:firstLine="480" w:firstLineChars="200"/>
        <w:rPr>
          <w:rFonts w:ascii="宋体" w:hAnsi="宋体"/>
          <w:color w:val="auto"/>
          <w:sz w:val="24"/>
          <w:highlight w:val="none"/>
        </w:rPr>
      </w:pPr>
      <w:r>
        <w:rPr>
          <w:rFonts w:ascii="宋体" w:hAnsi="宋体"/>
          <w:color w:val="auto"/>
          <w:sz w:val="24"/>
          <w:highlight w:val="none"/>
        </w:rPr>
        <w:t>3.5.6</w:t>
      </w:r>
      <w:r>
        <w:rPr>
          <w:rFonts w:hint="eastAsia" w:ascii="宋体" w:hAnsi="宋体"/>
          <w:color w:val="auto"/>
          <w:sz w:val="24"/>
          <w:highlight w:val="none"/>
        </w:rPr>
        <w:t>项目负责人信用档案网页截图；</w:t>
      </w:r>
    </w:p>
    <w:p w14:paraId="681931F2">
      <w:pPr>
        <w:shd w:val="clear" w:color="auto" w:fill="FFFFFF"/>
        <w:spacing w:line="360" w:lineRule="auto"/>
        <w:ind w:firstLine="480" w:firstLineChars="200"/>
        <w:rPr>
          <w:rFonts w:ascii="宋体" w:hAnsi="宋体"/>
          <w:color w:val="auto"/>
          <w:sz w:val="24"/>
          <w:highlight w:val="none"/>
        </w:rPr>
      </w:pPr>
      <w:r>
        <w:rPr>
          <w:rFonts w:ascii="宋体" w:hAnsi="宋体"/>
          <w:color w:val="auto"/>
          <w:sz w:val="24"/>
          <w:highlight w:val="none"/>
        </w:rPr>
        <w:t>3.5.7法定代表人证明书及授权委托证明书</w:t>
      </w:r>
      <w:r>
        <w:rPr>
          <w:rFonts w:hint="eastAsia" w:ascii="宋体" w:hAnsi="宋体"/>
          <w:color w:val="auto"/>
          <w:sz w:val="24"/>
          <w:highlight w:val="none"/>
        </w:rPr>
        <w:t>；</w:t>
      </w:r>
    </w:p>
    <w:p w14:paraId="357E3F85">
      <w:pPr>
        <w:spacing w:line="360" w:lineRule="auto"/>
        <w:ind w:firstLine="484" w:firstLineChars="200"/>
        <w:rPr>
          <w:rFonts w:ascii="宋体" w:hAnsi="宋体"/>
          <w:color w:val="auto"/>
          <w:sz w:val="24"/>
          <w:highlight w:val="none"/>
        </w:rPr>
      </w:pPr>
      <w:r>
        <w:rPr>
          <w:rFonts w:ascii="宋体" w:hAnsi="宋体" w:cs="宋体"/>
          <w:color w:val="auto"/>
          <w:spacing w:val="1"/>
          <w:sz w:val="24"/>
          <w:szCs w:val="24"/>
          <w:highlight w:val="none"/>
        </w:rPr>
        <w:t>3</w:t>
      </w:r>
      <w:r>
        <w:rPr>
          <w:rFonts w:ascii="宋体" w:hAnsi="宋体" w:cs="宋体"/>
          <w:color w:val="auto"/>
          <w:sz w:val="24"/>
          <w:szCs w:val="24"/>
          <w:highlight w:val="none"/>
        </w:rPr>
        <w:t>.5.8</w:t>
      </w:r>
      <w:r>
        <w:rPr>
          <w:rFonts w:hint="eastAsia" w:ascii="宋体" w:hAnsi="宋体" w:cs="宋体"/>
          <w:color w:val="auto"/>
          <w:sz w:val="24"/>
          <w:szCs w:val="24"/>
          <w:highlight w:val="none"/>
        </w:rPr>
        <w:t>投标人认为需要提交的其他资料。</w:t>
      </w:r>
    </w:p>
    <w:p w14:paraId="5736F000">
      <w:pPr>
        <w:spacing w:line="360" w:lineRule="auto"/>
        <w:ind w:firstLine="484" w:firstLineChars="200"/>
        <w:rPr>
          <w:rFonts w:ascii="宋体" w:hAnsi="宋体" w:cs="宋体"/>
          <w:color w:val="auto"/>
          <w:sz w:val="24"/>
          <w:szCs w:val="24"/>
          <w:highlight w:val="none"/>
        </w:rPr>
      </w:pPr>
      <w:r>
        <w:rPr>
          <w:rFonts w:ascii="宋体" w:hAnsi="宋体" w:cs="宋体"/>
          <w:color w:val="auto"/>
          <w:spacing w:val="1"/>
          <w:sz w:val="24"/>
          <w:szCs w:val="24"/>
          <w:highlight w:val="none"/>
        </w:rPr>
        <w:t>3</w:t>
      </w:r>
      <w:r>
        <w:rPr>
          <w:rFonts w:ascii="宋体" w:hAnsi="宋体" w:cs="宋体"/>
          <w:color w:val="auto"/>
          <w:sz w:val="24"/>
          <w:szCs w:val="24"/>
          <w:highlight w:val="none"/>
        </w:rPr>
        <w:t>.6</w:t>
      </w:r>
      <w:r>
        <w:rPr>
          <w:rFonts w:hint="eastAsia" w:ascii="宋体" w:hAnsi="宋体" w:cs="宋体"/>
          <w:color w:val="auto"/>
          <w:sz w:val="24"/>
          <w:szCs w:val="24"/>
          <w:highlight w:val="none"/>
        </w:rPr>
        <w:t>备选投标</w:t>
      </w:r>
      <w:r>
        <w:rPr>
          <w:rFonts w:hint="eastAsia" w:ascii="宋体" w:hAnsi="宋体" w:cs="宋体"/>
          <w:color w:val="auto"/>
          <w:spacing w:val="-3"/>
          <w:sz w:val="24"/>
          <w:szCs w:val="24"/>
          <w:highlight w:val="none"/>
        </w:rPr>
        <w:t>方</w:t>
      </w:r>
      <w:r>
        <w:rPr>
          <w:rFonts w:hint="eastAsia" w:ascii="宋体" w:hAnsi="宋体" w:cs="宋体"/>
          <w:color w:val="auto"/>
          <w:sz w:val="24"/>
          <w:szCs w:val="24"/>
          <w:highlight w:val="none"/>
        </w:rPr>
        <w:t>案</w:t>
      </w:r>
    </w:p>
    <w:p w14:paraId="0C56C6C7">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3.6.1</w:t>
      </w:r>
      <w:r>
        <w:rPr>
          <w:rFonts w:hint="eastAsia" w:ascii="宋体" w:hAnsi="宋体" w:cs="宋体"/>
          <w:color w:val="auto"/>
          <w:sz w:val="24"/>
          <w:szCs w:val="24"/>
          <w:highlight w:val="none"/>
        </w:rPr>
        <w:t>除</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须</w:t>
      </w:r>
      <w:r>
        <w:rPr>
          <w:rFonts w:hint="eastAsia" w:ascii="宋体" w:hAnsi="宋体" w:cs="宋体"/>
          <w:color w:val="auto"/>
          <w:spacing w:val="-2"/>
          <w:sz w:val="24"/>
          <w:szCs w:val="24"/>
          <w:highlight w:val="none"/>
        </w:rPr>
        <w:t>知</w:t>
      </w:r>
      <w:r>
        <w:rPr>
          <w:rFonts w:hint="eastAsia" w:ascii="宋体" w:hAnsi="宋体" w:cs="宋体"/>
          <w:color w:val="auto"/>
          <w:sz w:val="24"/>
          <w:szCs w:val="24"/>
          <w:highlight w:val="none"/>
        </w:rPr>
        <w:t>前</w:t>
      </w:r>
      <w:r>
        <w:rPr>
          <w:rFonts w:hint="eastAsia" w:ascii="宋体" w:hAnsi="宋体" w:cs="宋体"/>
          <w:color w:val="auto"/>
          <w:spacing w:val="-2"/>
          <w:sz w:val="24"/>
          <w:szCs w:val="24"/>
          <w:highlight w:val="none"/>
        </w:rPr>
        <w:t>附表</w:t>
      </w:r>
      <w:r>
        <w:rPr>
          <w:rFonts w:hint="eastAsia" w:ascii="宋体" w:hAnsi="宋体" w:cs="宋体"/>
          <w:color w:val="auto"/>
          <w:sz w:val="24"/>
          <w:szCs w:val="24"/>
          <w:highlight w:val="none"/>
        </w:rPr>
        <w:t>规定</w:t>
      </w:r>
      <w:r>
        <w:rPr>
          <w:rFonts w:hint="eastAsia" w:ascii="宋体" w:hAnsi="宋体" w:cs="宋体"/>
          <w:color w:val="auto"/>
          <w:spacing w:val="-2"/>
          <w:sz w:val="24"/>
          <w:szCs w:val="24"/>
          <w:highlight w:val="none"/>
        </w:rPr>
        <w:t>允</w:t>
      </w:r>
      <w:r>
        <w:rPr>
          <w:rFonts w:hint="eastAsia" w:ascii="宋体" w:hAnsi="宋体" w:cs="宋体"/>
          <w:color w:val="auto"/>
          <w:sz w:val="24"/>
          <w:szCs w:val="24"/>
          <w:highlight w:val="none"/>
        </w:rPr>
        <w:t>许</w:t>
      </w:r>
      <w:r>
        <w:rPr>
          <w:rFonts w:hint="eastAsia" w:ascii="宋体" w:hAnsi="宋体" w:cs="宋体"/>
          <w:color w:val="auto"/>
          <w:spacing w:val="-2"/>
          <w:sz w:val="24"/>
          <w:szCs w:val="24"/>
          <w:highlight w:val="none"/>
        </w:rPr>
        <w:t>外</w:t>
      </w:r>
      <w:r>
        <w:rPr>
          <w:rFonts w:hint="eastAsia" w:ascii="宋体" w:hAnsi="宋体" w:cs="宋体"/>
          <w:color w:val="auto"/>
          <w:spacing w:val="-38"/>
          <w:sz w:val="24"/>
          <w:szCs w:val="24"/>
          <w:highlight w:val="none"/>
        </w:rPr>
        <w:t>，</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不</w:t>
      </w:r>
      <w:r>
        <w:rPr>
          <w:rFonts w:hint="eastAsia" w:ascii="宋体" w:hAnsi="宋体" w:cs="宋体"/>
          <w:color w:val="auto"/>
          <w:spacing w:val="-2"/>
          <w:sz w:val="24"/>
          <w:szCs w:val="24"/>
          <w:highlight w:val="none"/>
        </w:rPr>
        <w:t>得</w:t>
      </w:r>
      <w:r>
        <w:rPr>
          <w:rFonts w:hint="eastAsia" w:ascii="宋体" w:hAnsi="宋体" w:cs="宋体"/>
          <w:color w:val="auto"/>
          <w:sz w:val="24"/>
          <w:szCs w:val="24"/>
          <w:highlight w:val="none"/>
        </w:rPr>
        <w:t>递交</w:t>
      </w:r>
      <w:r>
        <w:rPr>
          <w:rFonts w:hint="eastAsia" w:ascii="宋体" w:hAnsi="宋体" w:cs="宋体"/>
          <w:color w:val="auto"/>
          <w:spacing w:val="-2"/>
          <w:sz w:val="24"/>
          <w:szCs w:val="24"/>
          <w:highlight w:val="none"/>
        </w:rPr>
        <w:t>备</w:t>
      </w:r>
      <w:r>
        <w:rPr>
          <w:rFonts w:hint="eastAsia" w:ascii="宋体" w:hAnsi="宋体" w:cs="宋体"/>
          <w:color w:val="auto"/>
          <w:sz w:val="24"/>
          <w:szCs w:val="24"/>
          <w:highlight w:val="none"/>
        </w:rPr>
        <w:t>选</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方</w:t>
      </w:r>
      <w:r>
        <w:rPr>
          <w:rFonts w:hint="eastAsia" w:ascii="宋体" w:hAnsi="宋体" w:cs="宋体"/>
          <w:color w:val="auto"/>
          <w:sz w:val="24"/>
          <w:szCs w:val="24"/>
          <w:highlight w:val="none"/>
        </w:rPr>
        <w:t>案</w:t>
      </w:r>
      <w:r>
        <w:rPr>
          <w:rFonts w:hint="eastAsia" w:ascii="宋体" w:hAnsi="宋体" w:cs="宋体"/>
          <w:color w:val="auto"/>
          <w:spacing w:val="-41"/>
          <w:sz w:val="24"/>
          <w:szCs w:val="24"/>
          <w:highlight w:val="none"/>
        </w:rPr>
        <w:t>，</w:t>
      </w:r>
      <w:r>
        <w:rPr>
          <w:rFonts w:hint="eastAsia" w:ascii="宋体" w:hAnsi="宋体" w:cs="宋体"/>
          <w:color w:val="auto"/>
          <w:sz w:val="24"/>
          <w:szCs w:val="24"/>
          <w:highlight w:val="none"/>
        </w:rPr>
        <w:t>否</w:t>
      </w:r>
      <w:r>
        <w:rPr>
          <w:rFonts w:hint="eastAsia" w:ascii="宋体" w:hAnsi="宋体" w:cs="宋体"/>
          <w:color w:val="auto"/>
          <w:spacing w:val="-2"/>
          <w:sz w:val="24"/>
          <w:szCs w:val="24"/>
          <w:highlight w:val="none"/>
        </w:rPr>
        <w:t>则</w:t>
      </w:r>
      <w:r>
        <w:rPr>
          <w:rFonts w:hint="eastAsia" w:ascii="宋体" w:hAnsi="宋体" w:cs="宋体"/>
          <w:color w:val="auto"/>
          <w:sz w:val="24"/>
          <w:szCs w:val="24"/>
          <w:highlight w:val="none"/>
        </w:rPr>
        <w:t>其投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将</w:t>
      </w:r>
      <w:r>
        <w:rPr>
          <w:rFonts w:hint="eastAsia" w:ascii="宋体" w:hAnsi="宋体" w:cs="宋体"/>
          <w:color w:val="auto"/>
          <w:spacing w:val="-2"/>
          <w:sz w:val="24"/>
          <w:szCs w:val="24"/>
          <w:highlight w:val="none"/>
        </w:rPr>
        <w:t>被</w:t>
      </w:r>
      <w:r>
        <w:rPr>
          <w:rFonts w:hint="eastAsia" w:ascii="宋体" w:hAnsi="宋体" w:cs="宋体"/>
          <w:color w:val="auto"/>
          <w:sz w:val="24"/>
          <w:szCs w:val="24"/>
          <w:highlight w:val="none"/>
        </w:rPr>
        <w:t>否决。</w:t>
      </w:r>
    </w:p>
    <w:p w14:paraId="33222C81">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3.6.2</w:t>
      </w:r>
      <w:r>
        <w:rPr>
          <w:rFonts w:hint="eastAsia" w:ascii="宋体" w:hAnsi="宋体" w:cs="宋体"/>
          <w:color w:val="auto"/>
          <w:sz w:val="24"/>
          <w:szCs w:val="24"/>
          <w:highlight w:val="none"/>
        </w:rPr>
        <w:t>允许</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标人递交备</w:t>
      </w:r>
      <w:r>
        <w:rPr>
          <w:rFonts w:hint="eastAsia" w:ascii="宋体" w:hAnsi="宋体" w:cs="宋体"/>
          <w:color w:val="auto"/>
          <w:spacing w:val="-2"/>
          <w:sz w:val="24"/>
          <w:szCs w:val="24"/>
          <w:highlight w:val="none"/>
        </w:rPr>
        <w:t>选</w:t>
      </w:r>
      <w:r>
        <w:rPr>
          <w:rFonts w:hint="eastAsia" w:ascii="宋体" w:hAnsi="宋体" w:cs="宋体"/>
          <w:color w:val="auto"/>
          <w:sz w:val="24"/>
          <w:szCs w:val="24"/>
          <w:highlight w:val="none"/>
        </w:rPr>
        <w:t>投标方案的，只有</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所递交的备选投标</w:t>
      </w:r>
      <w:r>
        <w:rPr>
          <w:rFonts w:hint="eastAsia" w:ascii="宋体" w:hAnsi="宋体" w:cs="宋体"/>
          <w:color w:val="auto"/>
          <w:spacing w:val="-2"/>
          <w:sz w:val="24"/>
          <w:szCs w:val="24"/>
          <w:highlight w:val="none"/>
        </w:rPr>
        <w:t>方</w:t>
      </w:r>
      <w:r>
        <w:rPr>
          <w:rFonts w:hint="eastAsia" w:ascii="宋体" w:hAnsi="宋体" w:cs="宋体"/>
          <w:color w:val="auto"/>
          <w:sz w:val="24"/>
          <w:szCs w:val="24"/>
          <w:highlight w:val="none"/>
        </w:rPr>
        <w:t>案</w:t>
      </w:r>
      <w:r>
        <w:rPr>
          <w:rFonts w:hint="eastAsia" w:ascii="宋体" w:hAnsi="宋体" w:cs="宋体"/>
          <w:color w:val="auto"/>
          <w:spacing w:val="-2"/>
          <w:sz w:val="24"/>
          <w:szCs w:val="24"/>
          <w:highlight w:val="none"/>
        </w:rPr>
        <w:t>方</w:t>
      </w:r>
      <w:r>
        <w:rPr>
          <w:rFonts w:hint="eastAsia" w:ascii="宋体" w:hAnsi="宋体" w:cs="宋体"/>
          <w:color w:val="auto"/>
          <w:sz w:val="24"/>
          <w:szCs w:val="24"/>
          <w:highlight w:val="none"/>
        </w:rPr>
        <w:t>可予以考虑。评标委员会认为</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标人</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备选投标方案优</w:t>
      </w:r>
      <w:r>
        <w:rPr>
          <w:rFonts w:hint="eastAsia" w:ascii="宋体" w:hAnsi="宋体" w:cs="宋体"/>
          <w:color w:val="auto"/>
          <w:spacing w:val="-2"/>
          <w:sz w:val="24"/>
          <w:szCs w:val="24"/>
          <w:highlight w:val="none"/>
        </w:rPr>
        <w:t>于</w:t>
      </w:r>
      <w:r>
        <w:rPr>
          <w:rFonts w:hint="eastAsia" w:ascii="宋体" w:hAnsi="宋体" w:cs="宋体"/>
          <w:color w:val="auto"/>
          <w:sz w:val="24"/>
          <w:szCs w:val="24"/>
          <w:highlight w:val="none"/>
        </w:rPr>
        <w:t>其按</w:t>
      </w:r>
      <w:r>
        <w:rPr>
          <w:rFonts w:hint="eastAsia" w:ascii="宋体" w:hAnsi="宋体" w:cs="宋体"/>
          <w:color w:val="auto"/>
          <w:spacing w:val="-2"/>
          <w:sz w:val="24"/>
          <w:szCs w:val="24"/>
          <w:highlight w:val="none"/>
        </w:rPr>
        <w:t>照</w:t>
      </w:r>
      <w:r>
        <w:rPr>
          <w:rFonts w:hint="eastAsia" w:ascii="宋体" w:hAnsi="宋体" w:cs="宋体"/>
          <w:color w:val="auto"/>
          <w:sz w:val="24"/>
          <w:szCs w:val="24"/>
          <w:highlight w:val="none"/>
        </w:rPr>
        <w:t>招标文件要求编</w:t>
      </w:r>
      <w:r>
        <w:rPr>
          <w:rFonts w:hint="eastAsia" w:ascii="宋体" w:hAnsi="宋体" w:cs="宋体"/>
          <w:color w:val="auto"/>
          <w:spacing w:val="-2"/>
          <w:sz w:val="24"/>
          <w:szCs w:val="24"/>
          <w:highlight w:val="none"/>
        </w:rPr>
        <w:t>制</w:t>
      </w:r>
      <w:r>
        <w:rPr>
          <w:rFonts w:hint="eastAsia" w:ascii="宋体" w:hAnsi="宋体" w:cs="宋体"/>
          <w:color w:val="auto"/>
          <w:sz w:val="24"/>
          <w:szCs w:val="24"/>
          <w:highlight w:val="none"/>
        </w:rPr>
        <w:t>的投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方案的，招标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可以接</w:t>
      </w:r>
      <w:r>
        <w:rPr>
          <w:rFonts w:hint="eastAsia" w:ascii="宋体" w:hAnsi="宋体" w:cs="宋体"/>
          <w:color w:val="auto"/>
          <w:spacing w:val="-2"/>
          <w:sz w:val="24"/>
          <w:szCs w:val="24"/>
          <w:highlight w:val="none"/>
        </w:rPr>
        <w:t>受</w:t>
      </w:r>
      <w:r>
        <w:rPr>
          <w:rFonts w:hint="eastAsia" w:ascii="宋体" w:hAnsi="宋体" w:cs="宋体"/>
          <w:color w:val="auto"/>
          <w:sz w:val="24"/>
          <w:szCs w:val="24"/>
          <w:highlight w:val="none"/>
        </w:rPr>
        <w:t>该</w:t>
      </w:r>
      <w:r>
        <w:rPr>
          <w:rFonts w:hint="eastAsia" w:ascii="宋体" w:hAnsi="宋体" w:cs="宋体"/>
          <w:color w:val="auto"/>
          <w:spacing w:val="-2"/>
          <w:sz w:val="24"/>
          <w:szCs w:val="24"/>
          <w:highlight w:val="none"/>
        </w:rPr>
        <w:t>备</w:t>
      </w:r>
      <w:r>
        <w:rPr>
          <w:rFonts w:hint="eastAsia" w:ascii="宋体" w:hAnsi="宋体" w:cs="宋体"/>
          <w:color w:val="auto"/>
          <w:sz w:val="24"/>
          <w:szCs w:val="24"/>
          <w:highlight w:val="none"/>
        </w:rPr>
        <w:t>选</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方</w:t>
      </w:r>
      <w:r>
        <w:rPr>
          <w:rFonts w:hint="eastAsia" w:ascii="宋体" w:hAnsi="宋体" w:cs="宋体"/>
          <w:color w:val="auto"/>
          <w:sz w:val="24"/>
          <w:szCs w:val="24"/>
          <w:highlight w:val="none"/>
        </w:rPr>
        <w:t>案。</w:t>
      </w:r>
    </w:p>
    <w:p w14:paraId="3AB36918">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3.6.3</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提</w:t>
      </w:r>
      <w:r>
        <w:rPr>
          <w:rFonts w:hint="eastAsia" w:ascii="宋体" w:hAnsi="宋体" w:cs="宋体"/>
          <w:color w:val="auto"/>
          <w:sz w:val="24"/>
          <w:szCs w:val="24"/>
          <w:highlight w:val="none"/>
        </w:rPr>
        <w:t>供</w:t>
      </w:r>
      <w:r>
        <w:rPr>
          <w:rFonts w:hint="eastAsia" w:ascii="宋体" w:hAnsi="宋体" w:cs="宋体"/>
          <w:color w:val="auto"/>
          <w:spacing w:val="-2"/>
          <w:sz w:val="24"/>
          <w:szCs w:val="24"/>
          <w:highlight w:val="none"/>
        </w:rPr>
        <w:t>两</w:t>
      </w:r>
      <w:r>
        <w:rPr>
          <w:rFonts w:hint="eastAsia" w:ascii="宋体" w:hAnsi="宋体" w:cs="宋体"/>
          <w:color w:val="auto"/>
          <w:sz w:val="24"/>
          <w:szCs w:val="24"/>
          <w:highlight w:val="none"/>
        </w:rPr>
        <w:t>个</w:t>
      </w:r>
      <w:r>
        <w:rPr>
          <w:rFonts w:hint="eastAsia" w:ascii="宋体" w:hAnsi="宋体" w:cs="宋体"/>
          <w:color w:val="auto"/>
          <w:spacing w:val="-2"/>
          <w:sz w:val="24"/>
          <w:szCs w:val="24"/>
          <w:highlight w:val="none"/>
        </w:rPr>
        <w:t>或两</w:t>
      </w:r>
      <w:r>
        <w:rPr>
          <w:rFonts w:hint="eastAsia" w:ascii="宋体" w:hAnsi="宋体" w:cs="宋体"/>
          <w:color w:val="auto"/>
          <w:sz w:val="24"/>
          <w:szCs w:val="24"/>
          <w:highlight w:val="none"/>
        </w:rPr>
        <w:t>个以</w:t>
      </w:r>
      <w:r>
        <w:rPr>
          <w:rFonts w:hint="eastAsia" w:ascii="宋体" w:hAnsi="宋体" w:cs="宋体"/>
          <w:color w:val="auto"/>
          <w:spacing w:val="-2"/>
          <w:sz w:val="24"/>
          <w:szCs w:val="24"/>
          <w:highlight w:val="none"/>
        </w:rPr>
        <w:t>上</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报</w:t>
      </w:r>
      <w:r>
        <w:rPr>
          <w:rFonts w:hint="eastAsia" w:ascii="宋体" w:hAnsi="宋体" w:cs="宋体"/>
          <w:color w:val="auto"/>
          <w:spacing w:val="-2"/>
          <w:sz w:val="24"/>
          <w:szCs w:val="24"/>
          <w:highlight w:val="none"/>
        </w:rPr>
        <w:t>价</w:t>
      </w:r>
      <w:r>
        <w:rPr>
          <w:rFonts w:hint="eastAsia" w:ascii="宋体" w:hAnsi="宋体" w:cs="宋体"/>
          <w:color w:val="auto"/>
          <w:spacing w:val="-38"/>
          <w:sz w:val="24"/>
          <w:szCs w:val="24"/>
          <w:highlight w:val="none"/>
        </w:rPr>
        <w:t>，</w:t>
      </w:r>
      <w:r>
        <w:rPr>
          <w:rFonts w:hint="eastAsia" w:ascii="宋体" w:hAnsi="宋体" w:cs="宋体"/>
          <w:color w:val="auto"/>
          <w:spacing w:val="-2"/>
          <w:sz w:val="24"/>
          <w:szCs w:val="24"/>
          <w:highlight w:val="none"/>
        </w:rPr>
        <w:t>或</w:t>
      </w:r>
      <w:r>
        <w:rPr>
          <w:rFonts w:hint="eastAsia" w:ascii="宋体" w:hAnsi="宋体" w:cs="宋体"/>
          <w:color w:val="auto"/>
          <w:sz w:val="24"/>
          <w:szCs w:val="24"/>
          <w:highlight w:val="none"/>
        </w:rPr>
        <w:t>者</w:t>
      </w:r>
      <w:r>
        <w:rPr>
          <w:rFonts w:hint="eastAsia" w:ascii="宋体" w:hAnsi="宋体" w:cs="宋体"/>
          <w:color w:val="auto"/>
          <w:spacing w:val="-2"/>
          <w:sz w:val="24"/>
          <w:szCs w:val="24"/>
          <w:highlight w:val="none"/>
        </w:rPr>
        <w:t>在</w:t>
      </w:r>
      <w:r>
        <w:rPr>
          <w:rFonts w:hint="eastAsia" w:ascii="宋体" w:hAnsi="宋体" w:cs="宋体"/>
          <w:color w:val="auto"/>
          <w:sz w:val="24"/>
          <w:szCs w:val="24"/>
          <w:highlight w:val="none"/>
        </w:rPr>
        <w:t>投标</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件</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提</w:t>
      </w:r>
      <w:r>
        <w:rPr>
          <w:rFonts w:hint="eastAsia" w:ascii="宋体" w:hAnsi="宋体" w:cs="宋体"/>
          <w:color w:val="auto"/>
          <w:spacing w:val="-2"/>
          <w:sz w:val="24"/>
          <w:szCs w:val="24"/>
          <w:highlight w:val="none"/>
        </w:rPr>
        <w:t>供</w:t>
      </w:r>
      <w:r>
        <w:rPr>
          <w:rFonts w:hint="eastAsia" w:ascii="宋体" w:hAnsi="宋体" w:cs="宋体"/>
          <w:color w:val="auto"/>
          <w:sz w:val="24"/>
          <w:szCs w:val="24"/>
          <w:highlight w:val="none"/>
        </w:rPr>
        <w:t>一</w:t>
      </w:r>
      <w:r>
        <w:rPr>
          <w:rFonts w:hint="eastAsia" w:ascii="宋体" w:hAnsi="宋体" w:cs="宋体"/>
          <w:color w:val="auto"/>
          <w:spacing w:val="-2"/>
          <w:sz w:val="24"/>
          <w:szCs w:val="24"/>
          <w:highlight w:val="none"/>
        </w:rPr>
        <w:t>个</w:t>
      </w:r>
      <w:r>
        <w:rPr>
          <w:rFonts w:hint="eastAsia" w:ascii="宋体" w:hAnsi="宋体" w:cs="宋体"/>
          <w:color w:val="auto"/>
          <w:sz w:val="24"/>
          <w:szCs w:val="24"/>
          <w:highlight w:val="none"/>
        </w:rPr>
        <w:t>报</w:t>
      </w:r>
      <w:r>
        <w:rPr>
          <w:rFonts w:hint="eastAsia" w:ascii="宋体" w:hAnsi="宋体" w:cs="宋体"/>
          <w:color w:val="auto"/>
          <w:spacing w:val="-2"/>
          <w:sz w:val="24"/>
          <w:szCs w:val="24"/>
          <w:highlight w:val="none"/>
        </w:rPr>
        <w:t>价</w:t>
      </w:r>
      <w:r>
        <w:rPr>
          <w:rFonts w:hint="eastAsia" w:ascii="宋体" w:hAnsi="宋体" w:cs="宋体"/>
          <w:color w:val="auto"/>
          <w:spacing w:val="-38"/>
          <w:sz w:val="24"/>
          <w:szCs w:val="24"/>
          <w:highlight w:val="none"/>
        </w:rPr>
        <w:t>，</w:t>
      </w:r>
      <w:r>
        <w:rPr>
          <w:rFonts w:hint="eastAsia" w:ascii="宋体" w:hAnsi="宋体" w:cs="宋体"/>
          <w:color w:val="auto"/>
          <w:sz w:val="24"/>
          <w:szCs w:val="24"/>
          <w:highlight w:val="none"/>
        </w:rPr>
        <w:t>但</w:t>
      </w:r>
      <w:r>
        <w:rPr>
          <w:rFonts w:hint="eastAsia" w:ascii="宋体" w:hAnsi="宋体" w:cs="宋体"/>
          <w:color w:val="auto"/>
          <w:spacing w:val="-2"/>
          <w:sz w:val="24"/>
          <w:szCs w:val="24"/>
          <w:highlight w:val="none"/>
        </w:rPr>
        <w:t>同</w:t>
      </w:r>
      <w:r>
        <w:rPr>
          <w:rFonts w:hint="eastAsia" w:ascii="宋体" w:hAnsi="宋体" w:cs="宋体"/>
          <w:color w:val="auto"/>
          <w:sz w:val="24"/>
          <w:szCs w:val="24"/>
          <w:highlight w:val="none"/>
        </w:rPr>
        <w:t>时</w:t>
      </w:r>
      <w:r>
        <w:rPr>
          <w:rFonts w:hint="eastAsia" w:ascii="宋体" w:hAnsi="宋体" w:cs="宋体"/>
          <w:color w:val="auto"/>
          <w:spacing w:val="-2"/>
          <w:sz w:val="24"/>
          <w:szCs w:val="24"/>
          <w:highlight w:val="none"/>
        </w:rPr>
        <w:t>提</w:t>
      </w:r>
      <w:r>
        <w:rPr>
          <w:rFonts w:hint="eastAsia" w:ascii="宋体" w:hAnsi="宋体" w:cs="宋体"/>
          <w:color w:val="auto"/>
          <w:sz w:val="24"/>
          <w:szCs w:val="24"/>
          <w:highlight w:val="none"/>
        </w:rPr>
        <w:t>供两个</w:t>
      </w:r>
      <w:r>
        <w:rPr>
          <w:rFonts w:hint="eastAsia" w:ascii="宋体" w:hAnsi="宋体" w:cs="宋体"/>
          <w:color w:val="auto"/>
          <w:spacing w:val="-2"/>
          <w:sz w:val="24"/>
          <w:szCs w:val="24"/>
          <w:highlight w:val="none"/>
        </w:rPr>
        <w:t>或</w:t>
      </w:r>
      <w:r>
        <w:rPr>
          <w:rFonts w:hint="eastAsia" w:ascii="宋体" w:hAnsi="宋体" w:cs="宋体"/>
          <w:color w:val="auto"/>
          <w:sz w:val="24"/>
          <w:szCs w:val="24"/>
          <w:highlight w:val="none"/>
        </w:rPr>
        <w:t>两</w:t>
      </w:r>
      <w:r>
        <w:rPr>
          <w:rFonts w:hint="eastAsia" w:ascii="宋体" w:hAnsi="宋体" w:cs="宋体"/>
          <w:color w:val="auto"/>
          <w:spacing w:val="-2"/>
          <w:sz w:val="24"/>
          <w:szCs w:val="24"/>
          <w:highlight w:val="none"/>
        </w:rPr>
        <w:t>个</w:t>
      </w:r>
      <w:r>
        <w:rPr>
          <w:rFonts w:hint="eastAsia" w:ascii="宋体" w:hAnsi="宋体" w:cs="宋体"/>
          <w:color w:val="auto"/>
          <w:sz w:val="24"/>
          <w:szCs w:val="24"/>
          <w:highlight w:val="none"/>
        </w:rPr>
        <w:t>以</w:t>
      </w:r>
      <w:r>
        <w:rPr>
          <w:rFonts w:hint="eastAsia" w:ascii="宋体" w:hAnsi="宋体" w:cs="宋体"/>
          <w:color w:val="auto"/>
          <w:spacing w:val="-3"/>
          <w:sz w:val="24"/>
          <w:szCs w:val="24"/>
          <w:highlight w:val="none"/>
        </w:rPr>
        <w:t>上服务</w:t>
      </w:r>
      <w:r>
        <w:rPr>
          <w:rFonts w:hint="eastAsia" w:ascii="宋体" w:hAnsi="宋体" w:cs="宋体"/>
          <w:color w:val="auto"/>
          <w:sz w:val="24"/>
          <w:szCs w:val="24"/>
          <w:highlight w:val="none"/>
        </w:rPr>
        <w:t>方</w:t>
      </w:r>
      <w:r>
        <w:rPr>
          <w:rFonts w:hint="eastAsia" w:ascii="宋体" w:hAnsi="宋体" w:cs="宋体"/>
          <w:color w:val="auto"/>
          <w:spacing w:val="-2"/>
          <w:sz w:val="24"/>
          <w:szCs w:val="24"/>
          <w:highlight w:val="none"/>
        </w:rPr>
        <w:t>案</w:t>
      </w:r>
      <w:r>
        <w:rPr>
          <w:rFonts w:hint="eastAsia" w:ascii="宋体" w:hAnsi="宋体" w:cs="宋体"/>
          <w:color w:val="auto"/>
          <w:sz w:val="24"/>
          <w:szCs w:val="24"/>
          <w:highlight w:val="none"/>
        </w:rPr>
        <w:t>的</w:t>
      </w:r>
      <w:r>
        <w:rPr>
          <w:rFonts w:hint="eastAsia" w:ascii="宋体" w:hAnsi="宋体" w:cs="宋体"/>
          <w:color w:val="auto"/>
          <w:spacing w:val="1"/>
          <w:sz w:val="24"/>
          <w:szCs w:val="24"/>
          <w:highlight w:val="none"/>
        </w:rPr>
        <w:t>，</w:t>
      </w:r>
      <w:r>
        <w:rPr>
          <w:rFonts w:hint="eastAsia" w:ascii="宋体" w:hAnsi="宋体" w:cs="宋体"/>
          <w:color w:val="auto"/>
          <w:spacing w:val="-2"/>
          <w:sz w:val="24"/>
          <w:szCs w:val="24"/>
          <w:highlight w:val="none"/>
        </w:rPr>
        <w:t>视</w:t>
      </w:r>
      <w:r>
        <w:rPr>
          <w:rFonts w:hint="eastAsia" w:ascii="宋体" w:hAnsi="宋体" w:cs="宋体"/>
          <w:color w:val="auto"/>
          <w:sz w:val="24"/>
          <w:szCs w:val="24"/>
          <w:highlight w:val="none"/>
        </w:rPr>
        <w:t>为</w:t>
      </w:r>
      <w:r>
        <w:rPr>
          <w:rFonts w:hint="eastAsia" w:ascii="宋体" w:hAnsi="宋体" w:cs="宋体"/>
          <w:color w:val="auto"/>
          <w:spacing w:val="-2"/>
          <w:sz w:val="24"/>
          <w:szCs w:val="24"/>
          <w:highlight w:val="none"/>
        </w:rPr>
        <w:t>提</w:t>
      </w:r>
      <w:r>
        <w:rPr>
          <w:rFonts w:hint="eastAsia" w:ascii="宋体" w:hAnsi="宋体" w:cs="宋体"/>
          <w:color w:val="auto"/>
          <w:sz w:val="24"/>
          <w:szCs w:val="24"/>
          <w:highlight w:val="none"/>
        </w:rPr>
        <w:t>供</w:t>
      </w:r>
      <w:r>
        <w:rPr>
          <w:rFonts w:hint="eastAsia" w:ascii="宋体" w:hAnsi="宋体" w:cs="宋体"/>
          <w:color w:val="auto"/>
          <w:spacing w:val="-2"/>
          <w:sz w:val="24"/>
          <w:szCs w:val="24"/>
          <w:highlight w:val="none"/>
        </w:rPr>
        <w:t>备</w:t>
      </w:r>
      <w:r>
        <w:rPr>
          <w:rFonts w:hint="eastAsia" w:ascii="宋体" w:hAnsi="宋体" w:cs="宋体"/>
          <w:color w:val="auto"/>
          <w:sz w:val="24"/>
          <w:szCs w:val="24"/>
          <w:highlight w:val="none"/>
        </w:rPr>
        <w:t>选</w:t>
      </w:r>
      <w:r>
        <w:rPr>
          <w:rFonts w:hint="eastAsia" w:ascii="宋体" w:hAnsi="宋体" w:cs="宋体"/>
          <w:color w:val="auto"/>
          <w:spacing w:val="-2"/>
          <w:sz w:val="24"/>
          <w:szCs w:val="24"/>
          <w:highlight w:val="none"/>
        </w:rPr>
        <w:t>方</w:t>
      </w:r>
      <w:r>
        <w:rPr>
          <w:rFonts w:hint="eastAsia" w:ascii="宋体" w:hAnsi="宋体" w:cs="宋体"/>
          <w:color w:val="auto"/>
          <w:sz w:val="24"/>
          <w:szCs w:val="24"/>
          <w:highlight w:val="none"/>
        </w:rPr>
        <w:t>案。</w:t>
      </w:r>
    </w:p>
    <w:p w14:paraId="5EE92212">
      <w:pPr>
        <w:spacing w:line="360" w:lineRule="auto"/>
        <w:ind w:firstLine="484" w:firstLineChars="200"/>
        <w:rPr>
          <w:rFonts w:ascii="宋体" w:hAnsi="宋体" w:cs="宋体"/>
          <w:color w:val="auto"/>
          <w:sz w:val="24"/>
          <w:szCs w:val="24"/>
          <w:highlight w:val="none"/>
        </w:rPr>
      </w:pPr>
      <w:r>
        <w:rPr>
          <w:rFonts w:ascii="宋体" w:hAnsi="宋体" w:cs="宋体"/>
          <w:color w:val="auto"/>
          <w:spacing w:val="1"/>
          <w:sz w:val="24"/>
          <w:szCs w:val="24"/>
          <w:highlight w:val="none"/>
        </w:rPr>
        <w:t>3</w:t>
      </w:r>
      <w:r>
        <w:rPr>
          <w:rFonts w:ascii="宋体" w:hAnsi="宋体" w:cs="宋体"/>
          <w:color w:val="auto"/>
          <w:sz w:val="24"/>
          <w:szCs w:val="24"/>
          <w:highlight w:val="none"/>
        </w:rPr>
        <w:t>.7</w:t>
      </w:r>
      <w:r>
        <w:rPr>
          <w:rFonts w:hint="eastAsia" w:ascii="宋体" w:hAnsi="宋体" w:cs="宋体"/>
          <w:color w:val="auto"/>
          <w:sz w:val="24"/>
          <w:szCs w:val="24"/>
          <w:highlight w:val="none"/>
        </w:rPr>
        <w:t>投标文件</w:t>
      </w:r>
      <w:r>
        <w:rPr>
          <w:rFonts w:hint="eastAsia" w:ascii="宋体" w:hAnsi="宋体" w:cs="宋体"/>
          <w:color w:val="auto"/>
          <w:spacing w:val="-3"/>
          <w:sz w:val="24"/>
          <w:szCs w:val="24"/>
          <w:highlight w:val="none"/>
        </w:rPr>
        <w:t>的</w:t>
      </w:r>
      <w:r>
        <w:rPr>
          <w:rFonts w:hint="eastAsia" w:ascii="宋体" w:hAnsi="宋体" w:cs="宋体"/>
          <w:color w:val="auto"/>
          <w:sz w:val="24"/>
          <w:szCs w:val="24"/>
          <w:highlight w:val="none"/>
        </w:rPr>
        <w:t>编制</w:t>
      </w:r>
    </w:p>
    <w:p w14:paraId="7F4B4634">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3.7.1</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应</w:t>
      </w:r>
      <w:r>
        <w:rPr>
          <w:rFonts w:hint="eastAsia" w:ascii="宋体" w:hAnsi="宋体" w:cs="宋体"/>
          <w:color w:val="auto"/>
          <w:spacing w:val="-2"/>
          <w:sz w:val="24"/>
          <w:szCs w:val="24"/>
          <w:highlight w:val="none"/>
        </w:rPr>
        <w:t>按</w:t>
      </w:r>
      <w:r>
        <w:rPr>
          <w:rFonts w:hint="eastAsia" w:ascii="宋体" w:hAnsi="宋体" w:cs="宋体"/>
          <w:color w:val="auto"/>
          <w:sz w:val="24"/>
          <w:szCs w:val="24"/>
          <w:highlight w:val="none"/>
        </w:rPr>
        <w:t>第</w:t>
      </w:r>
      <w:r>
        <w:rPr>
          <w:rFonts w:hint="eastAsia" w:ascii="宋体" w:hAnsi="宋体" w:cs="宋体"/>
          <w:color w:val="auto"/>
          <w:spacing w:val="-2"/>
          <w:sz w:val="24"/>
          <w:szCs w:val="24"/>
          <w:highlight w:val="none"/>
        </w:rPr>
        <w:t>六章</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格式</w:t>
      </w:r>
      <w:r>
        <w:rPr>
          <w:rFonts w:hint="eastAsia" w:ascii="宋体" w:hAnsi="宋体" w:cs="宋体"/>
          <w:color w:val="auto"/>
          <w:spacing w:val="-3"/>
          <w:sz w:val="24"/>
          <w:szCs w:val="24"/>
          <w:highlight w:val="none"/>
        </w:rPr>
        <w:t>”</w:t>
      </w:r>
      <w:r>
        <w:rPr>
          <w:rFonts w:hint="eastAsia" w:ascii="宋体" w:hAnsi="宋体" w:cs="宋体"/>
          <w:color w:val="auto"/>
          <w:sz w:val="24"/>
          <w:szCs w:val="24"/>
          <w:highlight w:val="none"/>
        </w:rPr>
        <w:t>进</w:t>
      </w:r>
      <w:r>
        <w:rPr>
          <w:rFonts w:hint="eastAsia" w:ascii="宋体" w:hAnsi="宋体" w:cs="宋体"/>
          <w:color w:val="auto"/>
          <w:spacing w:val="-2"/>
          <w:sz w:val="24"/>
          <w:szCs w:val="24"/>
          <w:highlight w:val="none"/>
        </w:rPr>
        <w:t>行</w:t>
      </w:r>
      <w:r>
        <w:rPr>
          <w:rFonts w:hint="eastAsia" w:ascii="宋体" w:hAnsi="宋体" w:cs="宋体"/>
          <w:color w:val="auto"/>
          <w:sz w:val="24"/>
          <w:szCs w:val="24"/>
          <w:highlight w:val="none"/>
        </w:rPr>
        <w:t>编</w:t>
      </w:r>
      <w:r>
        <w:rPr>
          <w:rFonts w:hint="eastAsia" w:ascii="宋体" w:hAnsi="宋体" w:cs="宋体"/>
          <w:color w:val="auto"/>
          <w:spacing w:val="-2"/>
          <w:sz w:val="24"/>
          <w:szCs w:val="24"/>
          <w:highlight w:val="none"/>
        </w:rPr>
        <w:t>写</w:t>
      </w:r>
      <w:r>
        <w:rPr>
          <w:rFonts w:hint="eastAsia" w:ascii="宋体" w:hAnsi="宋体" w:cs="宋体"/>
          <w:color w:val="auto"/>
          <w:spacing w:val="-17"/>
          <w:sz w:val="24"/>
          <w:szCs w:val="24"/>
          <w:highlight w:val="none"/>
        </w:rPr>
        <w:t>，</w:t>
      </w:r>
      <w:r>
        <w:rPr>
          <w:rFonts w:hint="eastAsia" w:ascii="宋体" w:hAnsi="宋体" w:cs="宋体"/>
          <w:color w:val="auto"/>
          <w:spacing w:val="-2"/>
          <w:sz w:val="24"/>
          <w:szCs w:val="24"/>
          <w:highlight w:val="none"/>
        </w:rPr>
        <w:t>如</w:t>
      </w:r>
      <w:r>
        <w:rPr>
          <w:rFonts w:hint="eastAsia" w:ascii="宋体" w:hAnsi="宋体" w:cs="宋体"/>
          <w:color w:val="auto"/>
          <w:sz w:val="24"/>
          <w:szCs w:val="24"/>
          <w:highlight w:val="none"/>
        </w:rPr>
        <w:t>有</w:t>
      </w:r>
      <w:r>
        <w:rPr>
          <w:rFonts w:hint="eastAsia" w:ascii="宋体" w:hAnsi="宋体" w:cs="宋体"/>
          <w:color w:val="auto"/>
          <w:spacing w:val="-2"/>
          <w:sz w:val="24"/>
          <w:szCs w:val="24"/>
          <w:highlight w:val="none"/>
        </w:rPr>
        <w:t>必</w:t>
      </w:r>
      <w:r>
        <w:rPr>
          <w:rFonts w:hint="eastAsia" w:ascii="宋体" w:hAnsi="宋体" w:cs="宋体"/>
          <w:color w:val="auto"/>
          <w:sz w:val="24"/>
          <w:szCs w:val="24"/>
          <w:highlight w:val="none"/>
        </w:rPr>
        <w:t>要</w:t>
      </w:r>
      <w:r>
        <w:rPr>
          <w:rFonts w:hint="eastAsia" w:ascii="宋体" w:hAnsi="宋体" w:cs="宋体"/>
          <w:color w:val="auto"/>
          <w:spacing w:val="-19"/>
          <w:sz w:val="24"/>
          <w:szCs w:val="24"/>
          <w:highlight w:val="none"/>
        </w:rPr>
        <w:t>，</w:t>
      </w:r>
      <w:r>
        <w:rPr>
          <w:rFonts w:hint="eastAsia" w:ascii="宋体" w:hAnsi="宋体" w:cs="宋体"/>
          <w:color w:val="auto"/>
          <w:sz w:val="24"/>
          <w:szCs w:val="24"/>
          <w:highlight w:val="none"/>
        </w:rPr>
        <w:t>可</w:t>
      </w:r>
      <w:r>
        <w:rPr>
          <w:rFonts w:hint="eastAsia" w:ascii="宋体" w:hAnsi="宋体" w:cs="宋体"/>
          <w:color w:val="auto"/>
          <w:spacing w:val="-2"/>
          <w:sz w:val="24"/>
          <w:szCs w:val="24"/>
          <w:highlight w:val="none"/>
        </w:rPr>
        <w:t>以</w:t>
      </w:r>
      <w:r>
        <w:rPr>
          <w:rFonts w:hint="eastAsia" w:ascii="宋体" w:hAnsi="宋体" w:cs="宋体"/>
          <w:color w:val="auto"/>
          <w:sz w:val="24"/>
          <w:szCs w:val="24"/>
          <w:highlight w:val="none"/>
        </w:rPr>
        <w:t>增</w:t>
      </w:r>
      <w:r>
        <w:rPr>
          <w:rFonts w:hint="eastAsia" w:ascii="宋体" w:hAnsi="宋体" w:cs="宋体"/>
          <w:color w:val="auto"/>
          <w:spacing w:val="-2"/>
          <w:sz w:val="24"/>
          <w:szCs w:val="24"/>
          <w:highlight w:val="none"/>
        </w:rPr>
        <w:t>加附</w:t>
      </w:r>
      <w:r>
        <w:rPr>
          <w:rFonts w:hint="eastAsia" w:ascii="宋体" w:hAnsi="宋体" w:cs="宋体"/>
          <w:color w:val="auto"/>
          <w:sz w:val="24"/>
          <w:szCs w:val="24"/>
          <w:highlight w:val="none"/>
        </w:rPr>
        <w:t>页</w:t>
      </w:r>
      <w:r>
        <w:rPr>
          <w:rFonts w:hint="eastAsia" w:ascii="宋体" w:hAnsi="宋体" w:cs="宋体"/>
          <w:color w:val="auto"/>
          <w:spacing w:val="-19"/>
          <w:sz w:val="24"/>
          <w:szCs w:val="24"/>
          <w:highlight w:val="none"/>
        </w:rPr>
        <w:t>，</w:t>
      </w:r>
      <w:r>
        <w:rPr>
          <w:rFonts w:hint="eastAsia" w:ascii="宋体" w:hAnsi="宋体" w:cs="宋体"/>
          <w:color w:val="auto"/>
          <w:sz w:val="24"/>
          <w:szCs w:val="24"/>
          <w:highlight w:val="none"/>
        </w:rPr>
        <w:t>作</w:t>
      </w:r>
      <w:r>
        <w:rPr>
          <w:rFonts w:hint="eastAsia" w:ascii="宋体" w:hAnsi="宋体" w:cs="宋体"/>
          <w:color w:val="auto"/>
          <w:spacing w:val="-2"/>
          <w:sz w:val="24"/>
          <w:szCs w:val="24"/>
          <w:highlight w:val="none"/>
        </w:rPr>
        <w:t>为</w:t>
      </w:r>
      <w:r>
        <w:rPr>
          <w:rFonts w:hint="eastAsia" w:ascii="宋体" w:hAnsi="宋体" w:cs="宋体"/>
          <w:color w:val="auto"/>
          <w:sz w:val="24"/>
          <w:szCs w:val="24"/>
          <w:highlight w:val="none"/>
        </w:rPr>
        <w:t>投标文件的组成部分</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其中</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投标函附录在满</w:t>
      </w:r>
      <w:r>
        <w:rPr>
          <w:rFonts w:hint="eastAsia" w:ascii="宋体" w:hAnsi="宋体" w:cs="宋体"/>
          <w:color w:val="auto"/>
          <w:spacing w:val="-2"/>
          <w:sz w:val="24"/>
          <w:szCs w:val="24"/>
          <w:highlight w:val="none"/>
        </w:rPr>
        <w:t>足</w:t>
      </w:r>
      <w:r>
        <w:rPr>
          <w:rFonts w:hint="eastAsia" w:ascii="宋体" w:hAnsi="宋体" w:cs="宋体"/>
          <w:color w:val="auto"/>
          <w:sz w:val="24"/>
          <w:szCs w:val="24"/>
          <w:highlight w:val="none"/>
        </w:rPr>
        <w:t>招标</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件实质性要求的</w:t>
      </w:r>
      <w:r>
        <w:rPr>
          <w:rFonts w:hint="eastAsia" w:ascii="宋体" w:hAnsi="宋体" w:cs="宋体"/>
          <w:color w:val="auto"/>
          <w:spacing w:val="-2"/>
          <w:sz w:val="24"/>
          <w:szCs w:val="24"/>
          <w:highlight w:val="none"/>
        </w:rPr>
        <w:t>基</w:t>
      </w:r>
      <w:r>
        <w:rPr>
          <w:rFonts w:hint="eastAsia" w:ascii="宋体" w:hAnsi="宋体" w:cs="宋体"/>
          <w:color w:val="auto"/>
          <w:sz w:val="24"/>
          <w:szCs w:val="24"/>
          <w:highlight w:val="none"/>
        </w:rPr>
        <w:t>础上</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可以提出比招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件要</w:t>
      </w:r>
      <w:r>
        <w:rPr>
          <w:rFonts w:hint="eastAsia" w:ascii="宋体" w:hAnsi="宋体" w:cs="宋体"/>
          <w:color w:val="auto"/>
          <w:spacing w:val="-2"/>
          <w:sz w:val="24"/>
          <w:szCs w:val="24"/>
          <w:highlight w:val="none"/>
        </w:rPr>
        <w:t>求</w:t>
      </w:r>
      <w:r>
        <w:rPr>
          <w:rFonts w:hint="eastAsia" w:ascii="宋体" w:hAnsi="宋体" w:cs="宋体"/>
          <w:color w:val="auto"/>
          <w:sz w:val="24"/>
          <w:szCs w:val="24"/>
          <w:highlight w:val="none"/>
        </w:rPr>
        <w:t>更</w:t>
      </w:r>
      <w:r>
        <w:rPr>
          <w:rFonts w:hint="eastAsia" w:ascii="宋体" w:hAnsi="宋体" w:cs="宋体"/>
          <w:color w:val="auto"/>
          <w:spacing w:val="-2"/>
          <w:sz w:val="24"/>
          <w:szCs w:val="24"/>
          <w:highlight w:val="none"/>
        </w:rPr>
        <w:t>有</w:t>
      </w:r>
      <w:r>
        <w:rPr>
          <w:rFonts w:hint="eastAsia" w:ascii="宋体" w:hAnsi="宋体" w:cs="宋体"/>
          <w:color w:val="auto"/>
          <w:sz w:val="24"/>
          <w:szCs w:val="24"/>
          <w:highlight w:val="none"/>
        </w:rPr>
        <w:t>利</w:t>
      </w:r>
      <w:r>
        <w:rPr>
          <w:rFonts w:hint="eastAsia" w:ascii="宋体" w:hAnsi="宋体" w:cs="宋体"/>
          <w:color w:val="auto"/>
          <w:spacing w:val="-2"/>
          <w:sz w:val="24"/>
          <w:szCs w:val="24"/>
          <w:highlight w:val="none"/>
        </w:rPr>
        <w:t>于</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承诺。</w:t>
      </w:r>
    </w:p>
    <w:p w14:paraId="78518A6E">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3.7.2</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应</w:t>
      </w:r>
      <w:r>
        <w:rPr>
          <w:rFonts w:hint="eastAsia" w:ascii="宋体" w:hAnsi="宋体" w:cs="宋体"/>
          <w:color w:val="auto"/>
          <w:spacing w:val="-2"/>
          <w:sz w:val="24"/>
          <w:szCs w:val="24"/>
          <w:highlight w:val="none"/>
        </w:rPr>
        <w:t>当</w:t>
      </w:r>
      <w:r>
        <w:rPr>
          <w:rFonts w:hint="eastAsia" w:ascii="宋体" w:hAnsi="宋体" w:cs="宋体"/>
          <w:color w:val="auto"/>
          <w:sz w:val="24"/>
          <w:szCs w:val="24"/>
          <w:highlight w:val="none"/>
        </w:rPr>
        <w:t>对</w:t>
      </w:r>
      <w:r>
        <w:rPr>
          <w:rFonts w:hint="eastAsia" w:ascii="宋体" w:hAnsi="宋体" w:cs="宋体"/>
          <w:color w:val="auto"/>
          <w:spacing w:val="-2"/>
          <w:sz w:val="24"/>
          <w:szCs w:val="24"/>
          <w:highlight w:val="none"/>
        </w:rPr>
        <w:t>招标</w:t>
      </w:r>
      <w:r>
        <w:rPr>
          <w:rFonts w:hint="eastAsia" w:ascii="宋体" w:hAnsi="宋体" w:cs="宋体"/>
          <w:color w:val="auto"/>
          <w:sz w:val="24"/>
          <w:szCs w:val="24"/>
          <w:highlight w:val="none"/>
        </w:rPr>
        <w:t>文件</w:t>
      </w:r>
      <w:r>
        <w:rPr>
          <w:rFonts w:hint="eastAsia" w:ascii="宋体" w:hAnsi="宋体" w:cs="宋体"/>
          <w:color w:val="auto"/>
          <w:spacing w:val="-2"/>
          <w:sz w:val="24"/>
          <w:szCs w:val="24"/>
          <w:highlight w:val="none"/>
        </w:rPr>
        <w:t>有</w:t>
      </w:r>
      <w:r>
        <w:rPr>
          <w:rFonts w:hint="eastAsia" w:ascii="宋体" w:hAnsi="宋体" w:cs="宋体"/>
          <w:color w:val="auto"/>
          <w:sz w:val="24"/>
          <w:szCs w:val="24"/>
          <w:highlight w:val="none"/>
        </w:rPr>
        <w:t>关</w:t>
      </w:r>
      <w:r>
        <w:rPr>
          <w:rFonts w:hint="eastAsia" w:ascii="宋体" w:hAnsi="宋体" w:cs="宋体"/>
          <w:color w:val="auto"/>
          <w:spacing w:val="-2"/>
          <w:sz w:val="24"/>
          <w:szCs w:val="24"/>
          <w:highlight w:val="none"/>
        </w:rPr>
        <w:t>服</w:t>
      </w:r>
      <w:r>
        <w:rPr>
          <w:rFonts w:hint="eastAsia" w:ascii="宋体" w:hAnsi="宋体" w:cs="宋体"/>
          <w:color w:val="auto"/>
          <w:sz w:val="24"/>
          <w:szCs w:val="24"/>
          <w:highlight w:val="none"/>
        </w:rPr>
        <w:t>务</w:t>
      </w:r>
      <w:r>
        <w:rPr>
          <w:rFonts w:hint="eastAsia" w:ascii="宋体" w:hAnsi="宋体" w:cs="宋体"/>
          <w:color w:val="auto"/>
          <w:spacing w:val="-2"/>
          <w:sz w:val="24"/>
          <w:szCs w:val="24"/>
          <w:highlight w:val="none"/>
        </w:rPr>
        <w:t>期限</w:t>
      </w:r>
      <w:r>
        <w:rPr>
          <w:rFonts w:hint="eastAsia" w:ascii="宋体" w:hAnsi="宋体" w:cs="宋体"/>
          <w:color w:val="auto"/>
          <w:spacing w:val="-26"/>
          <w:sz w:val="24"/>
          <w:szCs w:val="24"/>
          <w:highlight w:val="none"/>
        </w:rPr>
        <w:t>、</w:t>
      </w:r>
      <w:r>
        <w:rPr>
          <w:rFonts w:hint="eastAsia" w:ascii="宋体" w:hAnsi="宋体" w:cs="宋体"/>
          <w:color w:val="auto"/>
          <w:sz w:val="24"/>
          <w:szCs w:val="24"/>
          <w:highlight w:val="none"/>
        </w:rPr>
        <w:t>投标</w:t>
      </w:r>
      <w:r>
        <w:rPr>
          <w:rFonts w:hint="eastAsia" w:ascii="宋体" w:hAnsi="宋体" w:cs="宋体"/>
          <w:color w:val="auto"/>
          <w:spacing w:val="-2"/>
          <w:sz w:val="24"/>
          <w:szCs w:val="24"/>
          <w:highlight w:val="none"/>
        </w:rPr>
        <w:t>有</w:t>
      </w:r>
      <w:r>
        <w:rPr>
          <w:rFonts w:hint="eastAsia" w:ascii="宋体" w:hAnsi="宋体" w:cs="宋体"/>
          <w:color w:val="auto"/>
          <w:sz w:val="24"/>
          <w:szCs w:val="24"/>
          <w:highlight w:val="none"/>
        </w:rPr>
        <w:t>效</w:t>
      </w:r>
      <w:r>
        <w:rPr>
          <w:rFonts w:hint="eastAsia" w:ascii="宋体" w:hAnsi="宋体" w:cs="宋体"/>
          <w:color w:val="auto"/>
          <w:spacing w:val="-2"/>
          <w:sz w:val="24"/>
          <w:szCs w:val="24"/>
          <w:highlight w:val="none"/>
        </w:rPr>
        <w:t>期</w:t>
      </w:r>
      <w:r>
        <w:rPr>
          <w:rFonts w:hint="eastAsia" w:ascii="宋体" w:hAnsi="宋体" w:cs="宋体"/>
          <w:color w:val="auto"/>
          <w:spacing w:val="-26"/>
          <w:sz w:val="24"/>
          <w:szCs w:val="24"/>
          <w:highlight w:val="none"/>
        </w:rPr>
        <w:t>、</w:t>
      </w:r>
      <w:r>
        <w:rPr>
          <w:rFonts w:hint="eastAsia" w:ascii="宋体" w:hAnsi="宋体" w:cs="宋体"/>
          <w:color w:val="auto"/>
          <w:sz w:val="24"/>
          <w:szCs w:val="24"/>
          <w:highlight w:val="none"/>
        </w:rPr>
        <w:t>委</w:t>
      </w:r>
      <w:r>
        <w:rPr>
          <w:rFonts w:hint="eastAsia" w:ascii="宋体" w:hAnsi="宋体" w:cs="宋体"/>
          <w:color w:val="auto"/>
          <w:spacing w:val="-2"/>
          <w:sz w:val="24"/>
          <w:szCs w:val="24"/>
          <w:highlight w:val="none"/>
        </w:rPr>
        <w:t>托</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要</w:t>
      </w:r>
      <w:r>
        <w:rPr>
          <w:rFonts w:hint="eastAsia" w:ascii="宋体" w:hAnsi="宋体" w:cs="宋体"/>
          <w:color w:val="auto"/>
          <w:spacing w:val="-3"/>
          <w:sz w:val="24"/>
          <w:szCs w:val="24"/>
          <w:highlight w:val="none"/>
        </w:rPr>
        <w:t>求</w:t>
      </w:r>
      <w:r>
        <w:rPr>
          <w:rFonts w:hint="eastAsia" w:ascii="宋体" w:hAnsi="宋体" w:cs="宋体"/>
          <w:color w:val="auto"/>
          <w:spacing w:val="-24"/>
          <w:sz w:val="24"/>
          <w:szCs w:val="24"/>
          <w:highlight w:val="none"/>
        </w:rPr>
        <w:t>、</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范</w:t>
      </w:r>
      <w:r>
        <w:rPr>
          <w:rFonts w:hint="eastAsia" w:ascii="宋体" w:hAnsi="宋体" w:cs="宋体"/>
          <w:color w:val="auto"/>
          <w:sz w:val="24"/>
          <w:szCs w:val="24"/>
          <w:highlight w:val="none"/>
        </w:rPr>
        <w:t>围等实质</w:t>
      </w:r>
      <w:r>
        <w:rPr>
          <w:rFonts w:hint="eastAsia" w:ascii="宋体" w:hAnsi="宋体" w:cs="宋体"/>
          <w:color w:val="auto"/>
          <w:spacing w:val="-2"/>
          <w:sz w:val="24"/>
          <w:szCs w:val="24"/>
          <w:highlight w:val="none"/>
        </w:rPr>
        <w:t>性</w:t>
      </w:r>
      <w:r>
        <w:rPr>
          <w:rFonts w:hint="eastAsia" w:ascii="宋体" w:hAnsi="宋体" w:cs="宋体"/>
          <w:color w:val="auto"/>
          <w:sz w:val="24"/>
          <w:szCs w:val="24"/>
          <w:highlight w:val="none"/>
        </w:rPr>
        <w:t>内</w:t>
      </w:r>
      <w:r>
        <w:rPr>
          <w:rFonts w:hint="eastAsia" w:ascii="宋体" w:hAnsi="宋体" w:cs="宋体"/>
          <w:color w:val="auto"/>
          <w:spacing w:val="-2"/>
          <w:sz w:val="24"/>
          <w:szCs w:val="24"/>
          <w:highlight w:val="none"/>
        </w:rPr>
        <w:t>容</w:t>
      </w:r>
      <w:r>
        <w:rPr>
          <w:rFonts w:hint="eastAsia" w:ascii="宋体" w:hAnsi="宋体" w:cs="宋体"/>
          <w:color w:val="auto"/>
          <w:sz w:val="24"/>
          <w:szCs w:val="24"/>
          <w:highlight w:val="none"/>
        </w:rPr>
        <w:t>作</w:t>
      </w:r>
      <w:r>
        <w:rPr>
          <w:rFonts w:hint="eastAsia" w:ascii="宋体" w:hAnsi="宋体" w:cs="宋体"/>
          <w:color w:val="auto"/>
          <w:spacing w:val="-2"/>
          <w:sz w:val="24"/>
          <w:szCs w:val="24"/>
          <w:highlight w:val="none"/>
        </w:rPr>
        <w:t>出</w:t>
      </w:r>
      <w:r>
        <w:rPr>
          <w:rFonts w:hint="eastAsia" w:ascii="宋体" w:hAnsi="宋体" w:cs="宋体"/>
          <w:color w:val="auto"/>
          <w:sz w:val="24"/>
          <w:szCs w:val="24"/>
          <w:highlight w:val="none"/>
        </w:rPr>
        <w:t>响</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w:t>
      </w:r>
    </w:p>
    <w:p w14:paraId="7C11C4E9">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3.7.</w:t>
      </w:r>
      <w:r>
        <w:rPr>
          <w:rFonts w:ascii="宋体" w:hAnsi="宋体" w:cs="宋体"/>
          <w:color w:val="auto"/>
          <w:spacing w:val="2"/>
          <w:sz w:val="24"/>
          <w:szCs w:val="24"/>
          <w:highlight w:val="none"/>
        </w:rPr>
        <w:t>3</w:t>
      </w:r>
      <w:r>
        <w:rPr>
          <w:rFonts w:hint="eastAsia" w:ascii="宋体" w:hAnsi="宋体" w:cs="宋体"/>
          <w:color w:val="auto"/>
          <w:sz w:val="24"/>
          <w:szCs w:val="24"/>
          <w:highlight w:val="none"/>
        </w:rPr>
        <w:t>（</w:t>
      </w:r>
      <w:r>
        <w:rPr>
          <w:rFonts w:ascii="宋体" w:hAnsi="宋体" w:cs="宋体"/>
          <w:color w:val="auto"/>
          <w:spacing w:val="3"/>
          <w:sz w:val="24"/>
          <w:szCs w:val="24"/>
          <w:highlight w:val="none"/>
        </w:rPr>
        <w:t>B</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件全</w:t>
      </w:r>
      <w:r>
        <w:rPr>
          <w:rFonts w:hint="eastAsia" w:ascii="宋体" w:hAnsi="宋体" w:cs="宋体"/>
          <w:color w:val="auto"/>
          <w:sz w:val="24"/>
          <w:szCs w:val="24"/>
          <w:highlight w:val="none"/>
        </w:rPr>
        <w:t>部</w:t>
      </w:r>
      <w:r>
        <w:rPr>
          <w:rFonts w:hint="eastAsia" w:ascii="宋体" w:hAnsi="宋体" w:cs="宋体"/>
          <w:color w:val="auto"/>
          <w:spacing w:val="2"/>
          <w:sz w:val="24"/>
          <w:szCs w:val="24"/>
          <w:highlight w:val="none"/>
        </w:rPr>
        <w:t>采用电</w:t>
      </w:r>
      <w:r>
        <w:rPr>
          <w:rFonts w:hint="eastAsia" w:ascii="宋体" w:hAnsi="宋体" w:cs="宋体"/>
          <w:color w:val="auto"/>
          <w:sz w:val="24"/>
          <w:szCs w:val="24"/>
          <w:highlight w:val="none"/>
        </w:rPr>
        <w:t>子</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档</w:t>
      </w:r>
      <w:r>
        <w:rPr>
          <w:rFonts w:hint="eastAsia" w:ascii="宋体" w:hAnsi="宋体" w:cs="宋体"/>
          <w:color w:val="auto"/>
          <w:spacing w:val="2"/>
          <w:sz w:val="24"/>
          <w:szCs w:val="24"/>
          <w:highlight w:val="none"/>
        </w:rPr>
        <w:t>，除</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须知前</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另</w:t>
      </w:r>
      <w:r>
        <w:rPr>
          <w:rFonts w:hint="eastAsia" w:ascii="宋体" w:hAnsi="宋体" w:cs="宋体"/>
          <w:color w:val="auto"/>
          <w:spacing w:val="2"/>
          <w:sz w:val="24"/>
          <w:szCs w:val="24"/>
          <w:highlight w:val="none"/>
        </w:rPr>
        <w:t>有规</w:t>
      </w:r>
      <w:r>
        <w:rPr>
          <w:rFonts w:hint="eastAsia" w:ascii="宋体" w:hAnsi="宋体" w:cs="宋体"/>
          <w:color w:val="auto"/>
          <w:sz w:val="24"/>
          <w:szCs w:val="24"/>
          <w:highlight w:val="none"/>
        </w:rPr>
        <w:t>定</w:t>
      </w:r>
      <w:r>
        <w:rPr>
          <w:rFonts w:hint="eastAsia" w:ascii="宋体" w:hAnsi="宋体" w:cs="宋体"/>
          <w:color w:val="auto"/>
          <w:spacing w:val="2"/>
          <w:sz w:val="24"/>
          <w:szCs w:val="24"/>
          <w:highlight w:val="none"/>
        </w:rPr>
        <w:t>外</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投标文</w:t>
      </w:r>
      <w:r>
        <w:rPr>
          <w:rFonts w:hint="eastAsia" w:ascii="宋体" w:hAnsi="宋体" w:cs="宋体"/>
          <w:color w:val="auto"/>
          <w:sz w:val="24"/>
          <w:szCs w:val="24"/>
          <w:highlight w:val="none"/>
        </w:rPr>
        <w:t>件</w:t>
      </w:r>
      <w:r>
        <w:rPr>
          <w:rFonts w:hint="eastAsia" w:ascii="宋体" w:hAnsi="宋体" w:cs="宋体"/>
          <w:color w:val="auto"/>
          <w:spacing w:val="2"/>
          <w:sz w:val="24"/>
          <w:szCs w:val="24"/>
          <w:highlight w:val="none"/>
        </w:rPr>
        <w:t>所</w:t>
      </w:r>
      <w:r>
        <w:rPr>
          <w:rFonts w:hint="eastAsia" w:ascii="宋体" w:hAnsi="宋体" w:cs="宋体"/>
          <w:color w:val="auto"/>
          <w:sz w:val="24"/>
          <w:szCs w:val="24"/>
          <w:highlight w:val="none"/>
        </w:rPr>
        <w:t>附证书证件均为原</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扫描</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，并采用单位和</w:t>
      </w:r>
      <w:r>
        <w:rPr>
          <w:rFonts w:hint="eastAsia" w:ascii="宋体" w:hAnsi="宋体" w:cs="宋体"/>
          <w:color w:val="auto"/>
          <w:spacing w:val="-2"/>
          <w:sz w:val="24"/>
          <w:szCs w:val="24"/>
          <w:highlight w:val="none"/>
        </w:rPr>
        <w:t>个</w:t>
      </w:r>
      <w:r>
        <w:rPr>
          <w:rFonts w:hint="eastAsia" w:ascii="宋体" w:hAnsi="宋体" w:cs="宋体"/>
          <w:color w:val="auto"/>
          <w:sz w:val="24"/>
          <w:szCs w:val="24"/>
          <w:highlight w:val="none"/>
        </w:rPr>
        <w:t>人数</w:t>
      </w:r>
      <w:r>
        <w:rPr>
          <w:rFonts w:hint="eastAsia" w:ascii="宋体" w:hAnsi="宋体" w:cs="宋体"/>
          <w:color w:val="auto"/>
          <w:spacing w:val="-2"/>
          <w:sz w:val="24"/>
          <w:szCs w:val="24"/>
          <w:highlight w:val="none"/>
        </w:rPr>
        <w:t>字</w:t>
      </w:r>
      <w:r>
        <w:rPr>
          <w:rFonts w:hint="eastAsia" w:ascii="宋体" w:hAnsi="宋体" w:cs="宋体"/>
          <w:color w:val="auto"/>
          <w:sz w:val="24"/>
          <w:szCs w:val="24"/>
          <w:highlight w:val="none"/>
        </w:rPr>
        <w:t>证书，按招标文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要求</w:t>
      </w:r>
      <w:r>
        <w:rPr>
          <w:rFonts w:hint="eastAsia" w:ascii="宋体" w:hAnsi="宋体" w:cs="宋体"/>
          <w:color w:val="auto"/>
          <w:spacing w:val="-2"/>
          <w:sz w:val="24"/>
          <w:szCs w:val="24"/>
          <w:highlight w:val="none"/>
        </w:rPr>
        <w:t>在</w:t>
      </w:r>
      <w:r>
        <w:rPr>
          <w:rFonts w:hint="eastAsia" w:ascii="宋体" w:hAnsi="宋体" w:cs="宋体"/>
          <w:color w:val="auto"/>
          <w:sz w:val="24"/>
          <w:szCs w:val="24"/>
          <w:highlight w:val="none"/>
        </w:rPr>
        <w:t>相应位置加盖</w:t>
      </w:r>
      <w:r>
        <w:rPr>
          <w:rFonts w:hint="eastAsia" w:ascii="宋体" w:hAnsi="宋体" w:cs="宋体"/>
          <w:color w:val="auto"/>
          <w:spacing w:val="-2"/>
          <w:sz w:val="24"/>
          <w:szCs w:val="24"/>
          <w:highlight w:val="none"/>
        </w:rPr>
        <w:t>电</w:t>
      </w:r>
      <w:r>
        <w:rPr>
          <w:rFonts w:hint="eastAsia" w:ascii="宋体" w:hAnsi="宋体" w:cs="宋体"/>
          <w:color w:val="auto"/>
          <w:sz w:val="24"/>
          <w:szCs w:val="24"/>
          <w:highlight w:val="none"/>
        </w:rPr>
        <w:t>子印章。由投标人</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法定</w:t>
      </w:r>
      <w:r>
        <w:rPr>
          <w:rFonts w:hint="eastAsia" w:ascii="宋体" w:hAnsi="宋体" w:cs="宋体"/>
          <w:color w:val="auto"/>
          <w:spacing w:val="-2"/>
          <w:sz w:val="24"/>
          <w:szCs w:val="24"/>
          <w:highlight w:val="none"/>
        </w:rPr>
        <w:t>代</w:t>
      </w:r>
      <w:r>
        <w:rPr>
          <w:rFonts w:hint="eastAsia" w:ascii="宋体" w:hAnsi="宋体" w:cs="宋体"/>
          <w:color w:val="auto"/>
          <w:sz w:val="24"/>
          <w:szCs w:val="24"/>
          <w:highlight w:val="none"/>
        </w:rPr>
        <w:t>表人签字或加盖</w:t>
      </w:r>
      <w:r>
        <w:rPr>
          <w:rFonts w:hint="eastAsia" w:ascii="宋体" w:hAnsi="宋体" w:cs="宋体"/>
          <w:color w:val="auto"/>
          <w:spacing w:val="-2"/>
          <w:sz w:val="24"/>
          <w:szCs w:val="24"/>
          <w:highlight w:val="none"/>
        </w:rPr>
        <w:t>电</w:t>
      </w:r>
      <w:r>
        <w:rPr>
          <w:rFonts w:hint="eastAsia" w:ascii="宋体" w:hAnsi="宋体" w:cs="宋体"/>
          <w:color w:val="auto"/>
          <w:sz w:val="24"/>
          <w:szCs w:val="24"/>
          <w:highlight w:val="none"/>
        </w:rPr>
        <w:t>子印</w:t>
      </w:r>
      <w:r>
        <w:rPr>
          <w:rFonts w:hint="eastAsia" w:ascii="宋体" w:hAnsi="宋体" w:cs="宋体"/>
          <w:color w:val="auto"/>
          <w:spacing w:val="-2"/>
          <w:sz w:val="24"/>
          <w:szCs w:val="24"/>
          <w:highlight w:val="none"/>
        </w:rPr>
        <w:t>章</w:t>
      </w:r>
      <w:r>
        <w:rPr>
          <w:rFonts w:hint="eastAsia" w:ascii="宋体" w:hAnsi="宋体" w:cs="宋体"/>
          <w:color w:val="auto"/>
          <w:sz w:val="24"/>
          <w:szCs w:val="24"/>
          <w:highlight w:val="none"/>
        </w:rPr>
        <w:t>的，应附法定代</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人身</w:t>
      </w:r>
      <w:r>
        <w:rPr>
          <w:rFonts w:hint="eastAsia" w:ascii="宋体" w:hAnsi="宋体" w:cs="宋体"/>
          <w:color w:val="auto"/>
          <w:spacing w:val="-2"/>
          <w:sz w:val="24"/>
          <w:szCs w:val="24"/>
          <w:highlight w:val="none"/>
        </w:rPr>
        <w:t>份</w:t>
      </w:r>
      <w:r>
        <w:rPr>
          <w:rFonts w:hint="eastAsia" w:ascii="宋体" w:hAnsi="宋体" w:cs="宋体"/>
          <w:color w:val="auto"/>
          <w:sz w:val="24"/>
          <w:szCs w:val="24"/>
          <w:highlight w:val="none"/>
        </w:rPr>
        <w:t>证明，由代理</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签字或加盖电子印</w:t>
      </w:r>
      <w:r>
        <w:rPr>
          <w:rFonts w:hint="eastAsia" w:ascii="宋体" w:hAnsi="宋体" w:cs="宋体"/>
          <w:color w:val="auto"/>
          <w:spacing w:val="-2"/>
          <w:sz w:val="24"/>
          <w:szCs w:val="24"/>
          <w:highlight w:val="none"/>
        </w:rPr>
        <w:t>章</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附由法定代表人</w:t>
      </w:r>
      <w:r>
        <w:rPr>
          <w:rFonts w:hint="eastAsia" w:ascii="宋体" w:hAnsi="宋体" w:cs="宋体"/>
          <w:color w:val="auto"/>
          <w:spacing w:val="-2"/>
          <w:sz w:val="24"/>
          <w:szCs w:val="24"/>
          <w:highlight w:val="none"/>
        </w:rPr>
        <w:t>签</w:t>
      </w:r>
      <w:r>
        <w:rPr>
          <w:rFonts w:hint="eastAsia" w:ascii="宋体" w:hAnsi="宋体" w:cs="宋体"/>
          <w:color w:val="auto"/>
          <w:sz w:val="24"/>
          <w:szCs w:val="24"/>
          <w:highlight w:val="none"/>
        </w:rPr>
        <w:t>署的</w:t>
      </w:r>
      <w:r>
        <w:rPr>
          <w:rFonts w:hint="eastAsia" w:ascii="宋体" w:hAnsi="宋体" w:cs="宋体"/>
          <w:color w:val="auto"/>
          <w:spacing w:val="-2"/>
          <w:sz w:val="24"/>
          <w:szCs w:val="24"/>
          <w:highlight w:val="none"/>
        </w:rPr>
        <w:t>授</w:t>
      </w:r>
      <w:r>
        <w:rPr>
          <w:rFonts w:hint="eastAsia" w:ascii="宋体" w:hAnsi="宋体" w:cs="宋体"/>
          <w:color w:val="auto"/>
          <w:sz w:val="24"/>
          <w:szCs w:val="24"/>
          <w:highlight w:val="none"/>
        </w:rPr>
        <w:t>权委托书。签字</w:t>
      </w:r>
      <w:r>
        <w:rPr>
          <w:rFonts w:hint="eastAsia" w:ascii="宋体" w:hAnsi="宋体" w:cs="宋体"/>
          <w:color w:val="auto"/>
          <w:spacing w:val="-2"/>
          <w:sz w:val="24"/>
          <w:szCs w:val="24"/>
          <w:highlight w:val="none"/>
        </w:rPr>
        <w:t>或</w:t>
      </w:r>
      <w:r>
        <w:rPr>
          <w:rFonts w:hint="eastAsia" w:ascii="宋体" w:hAnsi="宋体" w:cs="宋体"/>
          <w:color w:val="auto"/>
          <w:sz w:val="24"/>
          <w:szCs w:val="24"/>
          <w:highlight w:val="none"/>
        </w:rPr>
        <w:t>盖章</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具体要求见投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人须知</w:t>
      </w:r>
      <w:r>
        <w:rPr>
          <w:rFonts w:hint="eastAsia" w:ascii="宋体" w:hAnsi="宋体" w:cs="宋体"/>
          <w:color w:val="auto"/>
          <w:spacing w:val="-2"/>
          <w:sz w:val="24"/>
          <w:szCs w:val="24"/>
          <w:highlight w:val="none"/>
        </w:rPr>
        <w:t>前</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w:t>
      </w:r>
    </w:p>
    <w:p w14:paraId="59281E3D">
      <w:pPr>
        <w:spacing w:before="120" w:beforeLines="50" w:line="360" w:lineRule="auto"/>
        <w:rPr>
          <w:rFonts w:ascii="宋体" w:hAnsi="宋体" w:cs="宋体"/>
          <w:b/>
          <w:bCs/>
          <w:color w:val="auto"/>
          <w:spacing w:val="1"/>
          <w:sz w:val="24"/>
          <w:szCs w:val="24"/>
          <w:highlight w:val="none"/>
        </w:rPr>
      </w:pPr>
      <w:r>
        <w:rPr>
          <w:rFonts w:ascii="宋体" w:hAnsi="宋体" w:cs="宋体"/>
          <w:b/>
          <w:bCs/>
          <w:color w:val="auto"/>
          <w:spacing w:val="1"/>
          <w:sz w:val="24"/>
          <w:szCs w:val="24"/>
          <w:highlight w:val="none"/>
        </w:rPr>
        <w:t>4.</w:t>
      </w:r>
      <w:r>
        <w:rPr>
          <w:rFonts w:hint="eastAsia" w:ascii="宋体" w:hAnsi="宋体" w:cs="宋体"/>
          <w:b/>
          <w:bCs/>
          <w:color w:val="auto"/>
          <w:spacing w:val="1"/>
          <w:sz w:val="24"/>
          <w:szCs w:val="24"/>
          <w:highlight w:val="none"/>
        </w:rPr>
        <w:t>投标</w:t>
      </w:r>
    </w:p>
    <w:p w14:paraId="12F32E15">
      <w:pPr>
        <w:spacing w:line="360" w:lineRule="auto"/>
        <w:ind w:firstLine="484" w:firstLineChars="200"/>
        <w:rPr>
          <w:rFonts w:ascii="宋体" w:hAnsi="宋体" w:cs="宋体"/>
          <w:color w:val="auto"/>
          <w:sz w:val="24"/>
          <w:szCs w:val="24"/>
          <w:highlight w:val="none"/>
        </w:rPr>
      </w:pPr>
      <w:r>
        <w:rPr>
          <w:rFonts w:ascii="宋体" w:hAnsi="宋体" w:cs="宋体"/>
          <w:color w:val="auto"/>
          <w:spacing w:val="1"/>
          <w:sz w:val="24"/>
          <w:szCs w:val="24"/>
          <w:highlight w:val="none"/>
        </w:rPr>
        <w:t>4</w:t>
      </w:r>
      <w:r>
        <w:rPr>
          <w:rFonts w:ascii="宋体" w:hAnsi="宋体" w:cs="宋体"/>
          <w:color w:val="auto"/>
          <w:sz w:val="24"/>
          <w:szCs w:val="24"/>
          <w:highlight w:val="none"/>
        </w:rPr>
        <w:t>.1</w:t>
      </w:r>
      <w:r>
        <w:rPr>
          <w:rFonts w:hint="eastAsia" w:ascii="宋体" w:hAnsi="宋体" w:cs="宋体"/>
          <w:color w:val="auto"/>
          <w:sz w:val="24"/>
          <w:szCs w:val="24"/>
          <w:highlight w:val="none"/>
        </w:rPr>
        <w:t>投标文件</w:t>
      </w:r>
      <w:r>
        <w:rPr>
          <w:rFonts w:hint="eastAsia" w:ascii="宋体" w:hAnsi="宋体" w:cs="宋体"/>
          <w:color w:val="auto"/>
          <w:spacing w:val="-3"/>
          <w:sz w:val="24"/>
          <w:szCs w:val="24"/>
          <w:highlight w:val="none"/>
        </w:rPr>
        <w:t>的</w:t>
      </w:r>
      <w:r>
        <w:rPr>
          <w:rFonts w:hint="eastAsia" w:ascii="宋体" w:hAnsi="宋体" w:cs="宋体"/>
          <w:color w:val="auto"/>
          <w:sz w:val="24"/>
          <w:szCs w:val="24"/>
          <w:highlight w:val="none"/>
        </w:rPr>
        <w:t>密</w:t>
      </w:r>
      <w:r>
        <w:rPr>
          <w:rFonts w:hint="eastAsia" w:ascii="宋体" w:hAnsi="宋体" w:cs="宋体"/>
          <w:color w:val="auto"/>
          <w:spacing w:val="-3"/>
          <w:sz w:val="24"/>
          <w:szCs w:val="24"/>
          <w:highlight w:val="none"/>
        </w:rPr>
        <w:t>封</w:t>
      </w:r>
      <w:r>
        <w:rPr>
          <w:rFonts w:hint="eastAsia" w:ascii="宋体" w:hAnsi="宋体" w:cs="宋体"/>
          <w:color w:val="auto"/>
          <w:sz w:val="24"/>
          <w:szCs w:val="24"/>
          <w:highlight w:val="none"/>
        </w:rPr>
        <w:t>和标记</w:t>
      </w:r>
    </w:p>
    <w:p w14:paraId="6C611431">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4.1.1</w:t>
      </w:r>
      <w:r>
        <w:rPr>
          <w:rFonts w:hint="eastAsia" w:ascii="宋体" w:hAnsi="宋体" w:cs="宋体"/>
          <w:color w:val="auto"/>
          <w:spacing w:val="-2"/>
          <w:sz w:val="24"/>
          <w:szCs w:val="24"/>
          <w:highlight w:val="none"/>
        </w:rPr>
        <w:t>（</w:t>
      </w:r>
      <w:r>
        <w:rPr>
          <w:rFonts w:ascii="宋体" w:hAnsi="宋体" w:cs="宋体"/>
          <w:color w:val="auto"/>
          <w:spacing w:val="1"/>
          <w:sz w:val="24"/>
          <w:szCs w:val="24"/>
          <w:highlight w:val="none"/>
        </w:rPr>
        <w:t>B</w:t>
      </w:r>
      <w:r>
        <w:rPr>
          <w:rFonts w:hint="eastAsia" w:ascii="宋体" w:hAnsi="宋体" w:cs="宋体"/>
          <w:color w:val="auto"/>
          <w:spacing w:val="-5"/>
          <w:sz w:val="24"/>
          <w:szCs w:val="24"/>
          <w:highlight w:val="none"/>
        </w:rPr>
        <w:t>）</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当</w:t>
      </w:r>
      <w:r>
        <w:rPr>
          <w:rFonts w:hint="eastAsia" w:ascii="宋体" w:hAnsi="宋体" w:cs="宋体"/>
          <w:color w:val="auto"/>
          <w:spacing w:val="-2"/>
          <w:sz w:val="24"/>
          <w:szCs w:val="24"/>
          <w:highlight w:val="none"/>
        </w:rPr>
        <w:t>按</w:t>
      </w:r>
      <w:r>
        <w:rPr>
          <w:rFonts w:hint="eastAsia" w:ascii="宋体" w:hAnsi="宋体" w:cs="宋体"/>
          <w:color w:val="auto"/>
          <w:sz w:val="24"/>
          <w:szCs w:val="24"/>
          <w:highlight w:val="none"/>
        </w:rPr>
        <w:t>照招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和</w:t>
      </w:r>
      <w:r>
        <w:rPr>
          <w:rFonts w:hint="eastAsia" w:ascii="宋体" w:hAnsi="宋体" w:cs="宋体"/>
          <w:color w:val="auto"/>
          <w:spacing w:val="-2"/>
          <w:sz w:val="24"/>
          <w:szCs w:val="24"/>
          <w:highlight w:val="none"/>
        </w:rPr>
        <w:t>电</w:t>
      </w:r>
      <w:r>
        <w:rPr>
          <w:rFonts w:hint="eastAsia" w:ascii="宋体" w:hAnsi="宋体" w:cs="宋体"/>
          <w:color w:val="auto"/>
          <w:sz w:val="24"/>
          <w:szCs w:val="24"/>
          <w:highlight w:val="none"/>
        </w:rPr>
        <w:t>子</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标交</w:t>
      </w:r>
      <w:r>
        <w:rPr>
          <w:rFonts w:hint="eastAsia" w:ascii="宋体" w:hAnsi="宋体" w:cs="宋体"/>
          <w:color w:val="auto"/>
          <w:spacing w:val="-2"/>
          <w:sz w:val="24"/>
          <w:szCs w:val="24"/>
          <w:highlight w:val="none"/>
        </w:rPr>
        <w:t>易</w:t>
      </w:r>
      <w:r>
        <w:rPr>
          <w:rFonts w:hint="eastAsia" w:ascii="宋体" w:hAnsi="宋体" w:cs="宋体"/>
          <w:color w:val="auto"/>
          <w:sz w:val="24"/>
          <w:szCs w:val="24"/>
          <w:highlight w:val="none"/>
        </w:rPr>
        <w:t>平</w:t>
      </w:r>
      <w:r>
        <w:rPr>
          <w:rFonts w:hint="eastAsia" w:ascii="宋体" w:hAnsi="宋体" w:cs="宋体"/>
          <w:color w:val="auto"/>
          <w:spacing w:val="-2"/>
          <w:sz w:val="24"/>
          <w:szCs w:val="24"/>
          <w:highlight w:val="none"/>
        </w:rPr>
        <w:t>台</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要</w:t>
      </w:r>
      <w:r>
        <w:rPr>
          <w:rFonts w:hint="eastAsia" w:ascii="宋体" w:hAnsi="宋体" w:cs="宋体"/>
          <w:color w:val="auto"/>
          <w:sz w:val="24"/>
          <w:szCs w:val="24"/>
          <w:highlight w:val="none"/>
        </w:rPr>
        <w:t>求</w:t>
      </w:r>
      <w:r>
        <w:rPr>
          <w:rFonts w:hint="eastAsia" w:ascii="宋体" w:hAnsi="宋体" w:cs="宋体"/>
          <w:color w:val="auto"/>
          <w:spacing w:val="-2"/>
          <w:sz w:val="24"/>
          <w:szCs w:val="24"/>
          <w:highlight w:val="none"/>
        </w:rPr>
        <w:t>加</w:t>
      </w:r>
      <w:r>
        <w:rPr>
          <w:rFonts w:hint="eastAsia" w:ascii="宋体" w:hAnsi="宋体" w:cs="宋体"/>
          <w:color w:val="auto"/>
          <w:sz w:val="24"/>
          <w:szCs w:val="24"/>
          <w:highlight w:val="none"/>
        </w:rPr>
        <w:t>密</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标文</w:t>
      </w:r>
      <w:r>
        <w:rPr>
          <w:rFonts w:hint="eastAsia" w:ascii="宋体" w:hAnsi="宋体" w:cs="宋体"/>
          <w:color w:val="auto"/>
          <w:spacing w:val="-2"/>
          <w:sz w:val="24"/>
          <w:szCs w:val="24"/>
          <w:highlight w:val="none"/>
        </w:rPr>
        <w:t>件，具</w:t>
      </w:r>
      <w:r>
        <w:rPr>
          <w:rFonts w:hint="eastAsia" w:ascii="宋体" w:hAnsi="宋体" w:cs="宋体"/>
          <w:color w:val="auto"/>
          <w:sz w:val="24"/>
          <w:szCs w:val="24"/>
          <w:highlight w:val="none"/>
        </w:rPr>
        <w:t>体要求</w:t>
      </w:r>
      <w:r>
        <w:rPr>
          <w:rFonts w:hint="eastAsia" w:ascii="宋体" w:hAnsi="宋体" w:cs="宋体"/>
          <w:color w:val="auto"/>
          <w:spacing w:val="-2"/>
          <w:sz w:val="24"/>
          <w:szCs w:val="24"/>
          <w:highlight w:val="none"/>
        </w:rPr>
        <w:t>见</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须</w:t>
      </w:r>
      <w:r>
        <w:rPr>
          <w:rFonts w:hint="eastAsia" w:ascii="宋体" w:hAnsi="宋体" w:cs="宋体"/>
          <w:color w:val="auto"/>
          <w:sz w:val="24"/>
          <w:szCs w:val="24"/>
          <w:highlight w:val="none"/>
        </w:rPr>
        <w:t>知</w:t>
      </w:r>
      <w:r>
        <w:rPr>
          <w:rFonts w:hint="eastAsia" w:ascii="宋体" w:hAnsi="宋体" w:cs="宋体"/>
          <w:color w:val="auto"/>
          <w:spacing w:val="-2"/>
          <w:sz w:val="24"/>
          <w:szCs w:val="24"/>
          <w:highlight w:val="none"/>
        </w:rPr>
        <w:t>前</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w:t>
      </w:r>
    </w:p>
    <w:p w14:paraId="5007ABD4">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4.1.2</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封</w:t>
      </w:r>
      <w:r>
        <w:rPr>
          <w:rFonts w:hint="eastAsia" w:ascii="宋体" w:hAnsi="宋体" w:cs="宋体"/>
          <w:color w:val="auto"/>
          <w:spacing w:val="-2"/>
          <w:sz w:val="24"/>
          <w:szCs w:val="24"/>
          <w:highlight w:val="none"/>
        </w:rPr>
        <w:t>套</w:t>
      </w:r>
      <w:r>
        <w:rPr>
          <w:rFonts w:hint="eastAsia" w:ascii="宋体" w:hAnsi="宋体" w:cs="宋体"/>
          <w:color w:val="auto"/>
          <w:sz w:val="24"/>
          <w:szCs w:val="24"/>
          <w:highlight w:val="none"/>
        </w:rPr>
        <w:t>上</w:t>
      </w:r>
      <w:r>
        <w:rPr>
          <w:rFonts w:hint="eastAsia" w:ascii="宋体" w:hAnsi="宋体" w:cs="宋体"/>
          <w:color w:val="auto"/>
          <w:spacing w:val="-2"/>
          <w:sz w:val="24"/>
          <w:szCs w:val="24"/>
          <w:highlight w:val="none"/>
        </w:rPr>
        <w:t>应写</w:t>
      </w:r>
      <w:r>
        <w:rPr>
          <w:rFonts w:hint="eastAsia" w:ascii="宋体" w:hAnsi="宋体" w:cs="宋体"/>
          <w:color w:val="auto"/>
          <w:sz w:val="24"/>
          <w:szCs w:val="24"/>
          <w:highlight w:val="none"/>
        </w:rPr>
        <w:t>明的</w:t>
      </w:r>
      <w:r>
        <w:rPr>
          <w:rFonts w:hint="eastAsia" w:ascii="宋体" w:hAnsi="宋体" w:cs="宋体"/>
          <w:color w:val="auto"/>
          <w:spacing w:val="-2"/>
          <w:sz w:val="24"/>
          <w:szCs w:val="24"/>
          <w:highlight w:val="none"/>
        </w:rPr>
        <w:t>内</w:t>
      </w:r>
      <w:r>
        <w:rPr>
          <w:rFonts w:hint="eastAsia" w:ascii="宋体" w:hAnsi="宋体" w:cs="宋体"/>
          <w:color w:val="auto"/>
          <w:sz w:val="24"/>
          <w:szCs w:val="24"/>
          <w:highlight w:val="none"/>
        </w:rPr>
        <w:t>容</w:t>
      </w:r>
      <w:r>
        <w:rPr>
          <w:rFonts w:hint="eastAsia" w:ascii="宋体" w:hAnsi="宋体" w:cs="宋体"/>
          <w:color w:val="auto"/>
          <w:spacing w:val="-2"/>
          <w:sz w:val="24"/>
          <w:szCs w:val="24"/>
          <w:highlight w:val="none"/>
        </w:rPr>
        <w:t>见</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须</w:t>
      </w:r>
      <w:r>
        <w:rPr>
          <w:rFonts w:hint="eastAsia" w:ascii="宋体" w:hAnsi="宋体" w:cs="宋体"/>
          <w:color w:val="auto"/>
          <w:sz w:val="24"/>
          <w:szCs w:val="24"/>
          <w:highlight w:val="none"/>
        </w:rPr>
        <w:t>知</w:t>
      </w:r>
      <w:r>
        <w:rPr>
          <w:rFonts w:hint="eastAsia" w:ascii="宋体" w:hAnsi="宋体" w:cs="宋体"/>
          <w:color w:val="auto"/>
          <w:spacing w:val="-2"/>
          <w:sz w:val="24"/>
          <w:szCs w:val="24"/>
          <w:highlight w:val="none"/>
        </w:rPr>
        <w:t>前</w:t>
      </w:r>
      <w:r>
        <w:rPr>
          <w:rFonts w:hint="eastAsia" w:ascii="宋体" w:hAnsi="宋体" w:cs="宋体"/>
          <w:color w:val="auto"/>
          <w:sz w:val="24"/>
          <w:szCs w:val="24"/>
          <w:highlight w:val="none"/>
        </w:rPr>
        <w:t>附表。</w:t>
      </w:r>
    </w:p>
    <w:p w14:paraId="65D64E99">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4.1.3</w:t>
      </w:r>
      <w:r>
        <w:rPr>
          <w:rFonts w:hint="eastAsia" w:ascii="宋体" w:hAnsi="宋体" w:cs="宋体"/>
          <w:color w:val="auto"/>
          <w:sz w:val="24"/>
          <w:szCs w:val="24"/>
          <w:highlight w:val="none"/>
        </w:rPr>
        <w:t>未</w:t>
      </w:r>
      <w:r>
        <w:rPr>
          <w:rFonts w:hint="eastAsia" w:ascii="宋体" w:hAnsi="宋体" w:cs="宋体"/>
          <w:color w:val="auto"/>
          <w:spacing w:val="-2"/>
          <w:sz w:val="24"/>
          <w:szCs w:val="24"/>
          <w:highlight w:val="none"/>
        </w:rPr>
        <w:t>按</w:t>
      </w:r>
      <w:r>
        <w:rPr>
          <w:rFonts w:hint="eastAsia" w:ascii="宋体" w:hAnsi="宋体" w:cs="宋体"/>
          <w:color w:val="auto"/>
          <w:sz w:val="24"/>
          <w:szCs w:val="24"/>
          <w:highlight w:val="none"/>
        </w:rPr>
        <w:t>本</w:t>
      </w:r>
      <w:r>
        <w:rPr>
          <w:rFonts w:hint="eastAsia" w:ascii="宋体" w:hAnsi="宋体" w:cs="宋体"/>
          <w:color w:val="auto"/>
          <w:spacing w:val="-2"/>
          <w:sz w:val="24"/>
          <w:szCs w:val="24"/>
          <w:highlight w:val="none"/>
        </w:rPr>
        <w:t>章</w:t>
      </w:r>
      <w:r>
        <w:rPr>
          <w:rFonts w:hint="eastAsia" w:ascii="宋体" w:hAnsi="宋体" w:cs="宋体"/>
          <w:color w:val="auto"/>
          <w:sz w:val="24"/>
          <w:szCs w:val="24"/>
          <w:highlight w:val="none"/>
        </w:rPr>
        <w:t>第</w:t>
      </w:r>
      <w:r>
        <w:rPr>
          <w:rFonts w:ascii="宋体" w:hAnsi="宋体" w:cs="宋体"/>
          <w:color w:val="auto"/>
          <w:sz w:val="24"/>
          <w:szCs w:val="24"/>
          <w:highlight w:val="none"/>
        </w:rPr>
        <w:t xml:space="preserve"> 4.</w:t>
      </w:r>
      <w:r>
        <w:rPr>
          <w:rFonts w:ascii="宋体" w:hAnsi="宋体" w:cs="宋体"/>
          <w:color w:val="auto"/>
          <w:spacing w:val="-2"/>
          <w:sz w:val="24"/>
          <w:szCs w:val="24"/>
          <w:highlight w:val="none"/>
        </w:rPr>
        <w:t>1</w:t>
      </w:r>
      <w:r>
        <w:rPr>
          <w:rFonts w:ascii="宋体" w:hAnsi="宋体" w:cs="宋体"/>
          <w:color w:val="auto"/>
          <w:sz w:val="24"/>
          <w:szCs w:val="24"/>
          <w:highlight w:val="none"/>
        </w:rPr>
        <w:t>.1</w:t>
      </w:r>
      <w:r>
        <w:rPr>
          <w:rFonts w:ascii="宋体" w:hAnsi="宋体" w:cs="宋体"/>
          <w:color w:val="auto"/>
          <w:spacing w:val="1"/>
          <w:sz w:val="24"/>
          <w:szCs w:val="24"/>
          <w:highlight w:val="none"/>
        </w:rPr>
        <w:t xml:space="preserve"> </w:t>
      </w:r>
      <w:r>
        <w:rPr>
          <w:rFonts w:hint="eastAsia" w:ascii="宋体" w:hAnsi="宋体" w:cs="宋体"/>
          <w:color w:val="auto"/>
          <w:spacing w:val="-2"/>
          <w:sz w:val="24"/>
          <w:szCs w:val="24"/>
          <w:highlight w:val="none"/>
        </w:rPr>
        <w:t>项</w:t>
      </w:r>
      <w:r>
        <w:rPr>
          <w:rFonts w:hint="eastAsia" w:ascii="宋体" w:hAnsi="宋体" w:cs="宋体"/>
          <w:color w:val="auto"/>
          <w:sz w:val="24"/>
          <w:szCs w:val="24"/>
          <w:highlight w:val="none"/>
        </w:rPr>
        <w:t>要求</w:t>
      </w:r>
      <w:r>
        <w:rPr>
          <w:rFonts w:hint="eastAsia" w:ascii="宋体" w:hAnsi="宋体" w:cs="宋体"/>
          <w:color w:val="auto"/>
          <w:spacing w:val="-2"/>
          <w:sz w:val="24"/>
          <w:szCs w:val="24"/>
          <w:highlight w:val="none"/>
        </w:rPr>
        <w:t>密</w:t>
      </w:r>
      <w:r>
        <w:rPr>
          <w:rFonts w:hint="eastAsia" w:ascii="宋体" w:hAnsi="宋体" w:cs="宋体"/>
          <w:color w:val="auto"/>
          <w:sz w:val="24"/>
          <w:szCs w:val="24"/>
          <w:highlight w:val="none"/>
        </w:rPr>
        <w:t>封</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标人</w:t>
      </w:r>
      <w:r>
        <w:rPr>
          <w:rFonts w:hint="eastAsia" w:ascii="宋体" w:hAnsi="宋体" w:cs="宋体"/>
          <w:color w:val="auto"/>
          <w:spacing w:val="-2"/>
          <w:sz w:val="24"/>
          <w:szCs w:val="24"/>
          <w:highlight w:val="none"/>
        </w:rPr>
        <w:t>将</w:t>
      </w:r>
      <w:r>
        <w:rPr>
          <w:rFonts w:hint="eastAsia" w:ascii="宋体" w:hAnsi="宋体" w:cs="宋体"/>
          <w:color w:val="auto"/>
          <w:sz w:val="24"/>
          <w:szCs w:val="24"/>
          <w:highlight w:val="none"/>
        </w:rPr>
        <w:t>予</w:t>
      </w:r>
      <w:r>
        <w:rPr>
          <w:rFonts w:hint="eastAsia" w:ascii="宋体" w:hAnsi="宋体" w:cs="宋体"/>
          <w:color w:val="auto"/>
          <w:spacing w:val="-2"/>
          <w:sz w:val="24"/>
          <w:szCs w:val="24"/>
          <w:highlight w:val="none"/>
        </w:rPr>
        <w:t>以</w:t>
      </w:r>
      <w:r>
        <w:rPr>
          <w:rFonts w:hint="eastAsia" w:ascii="宋体" w:hAnsi="宋体" w:cs="宋体"/>
          <w:color w:val="auto"/>
          <w:sz w:val="24"/>
          <w:szCs w:val="24"/>
          <w:highlight w:val="none"/>
        </w:rPr>
        <w:t>拒</w:t>
      </w:r>
      <w:r>
        <w:rPr>
          <w:rFonts w:hint="eastAsia" w:ascii="宋体" w:hAnsi="宋体" w:cs="宋体"/>
          <w:color w:val="auto"/>
          <w:spacing w:val="-2"/>
          <w:sz w:val="24"/>
          <w:szCs w:val="24"/>
          <w:highlight w:val="none"/>
        </w:rPr>
        <w:t>收</w:t>
      </w:r>
      <w:r>
        <w:rPr>
          <w:rFonts w:hint="eastAsia" w:ascii="宋体" w:hAnsi="宋体" w:cs="宋体"/>
          <w:color w:val="auto"/>
          <w:sz w:val="24"/>
          <w:szCs w:val="24"/>
          <w:highlight w:val="none"/>
        </w:rPr>
        <w:t>。</w:t>
      </w:r>
    </w:p>
    <w:p w14:paraId="305584DC">
      <w:pPr>
        <w:spacing w:line="360" w:lineRule="auto"/>
        <w:ind w:firstLine="484" w:firstLineChars="200"/>
        <w:rPr>
          <w:rFonts w:ascii="宋体" w:hAnsi="宋体" w:cs="宋体"/>
          <w:color w:val="auto"/>
          <w:sz w:val="24"/>
          <w:szCs w:val="24"/>
          <w:highlight w:val="none"/>
        </w:rPr>
      </w:pPr>
      <w:r>
        <w:rPr>
          <w:rFonts w:ascii="宋体" w:hAnsi="宋体" w:cs="宋体"/>
          <w:color w:val="auto"/>
          <w:spacing w:val="1"/>
          <w:sz w:val="24"/>
          <w:szCs w:val="24"/>
          <w:highlight w:val="none"/>
        </w:rPr>
        <w:t>4</w:t>
      </w:r>
      <w:r>
        <w:rPr>
          <w:rFonts w:ascii="宋体" w:hAnsi="宋体" w:cs="宋体"/>
          <w:color w:val="auto"/>
          <w:sz w:val="24"/>
          <w:szCs w:val="24"/>
          <w:highlight w:val="none"/>
        </w:rPr>
        <w:t>.2</w:t>
      </w:r>
      <w:r>
        <w:rPr>
          <w:rFonts w:hint="eastAsia" w:ascii="宋体" w:hAnsi="宋体" w:cs="宋体"/>
          <w:color w:val="auto"/>
          <w:sz w:val="24"/>
          <w:szCs w:val="24"/>
          <w:highlight w:val="none"/>
        </w:rPr>
        <w:t>投标文件</w:t>
      </w:r>
      <w:r>
        <w:rPr>
          <w:rFonts w:hint="eastAsia" w:ascii="宋体" w:hAnsi="宋体" w:cs="宋体"/>
          <w:color w:val="auto"/>
          <w:spacing w:val="-3"/>
          <w:sz w:val="24"/>
          <w:szCs w:val="24"/>
          <w:highlight w:val="none"/>
        </w:rPr>
        <w:t>的</w:t>
      </w:r>
      <w:r>
        <w:rPr>
          <w:rFonts w:hint="eastAsia" w:ascii="宋体" w:hAnsi="宋体" w:cs="宋体"/>
          <w:color w:val="auto"/>
          <w:sz w:val="24"/>
          <w:szCs w:val="24"/>
          <w:highlight w:val="none"/>
        </w:rPr>
        <w:t>递交</w:t>
      </w:r>
    </w:p>
    <w:p w14:paraId="570A275C">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4.2.1</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在</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人须</w:t>
      </w:r>
      <w:r>
        <w:rPr>
          <w:rFonts w:hint="eastAsia" w:ascii="宋体" w:hAnsi="宋体" w:cs="宋体"/>
          <w:color w:val="auto"/>
          <w:sz w:val="24"/>
          <w:szCs w:val="24"/>
          <w:highlight w:val="none"/>
        </w:rPr>
        <w:t>知前</w:t>
      </w:r>
      <w:r>
        <w:rPr>
          <w:rFonts w:hint="eastAsia" w:ascii="宋体" w:hAnsi="宋体" w:cs="宋体"/>
          <w:color w:val="auto"/>
          <w:spacing w:val="-2"/>
          <w:sz w:val="24"/>
          <w:szCs w:val="24"/>
          <w:highlight w:val="none"/>
        </w:rPr>
        <w:t>附</w:t>
      </w:r>
      <w:r>
        <w:rPr>
          <w:rFonts w:hint="eastAsia" w:ascii="宋体" w:hAnsi="宋体" w:cs="宋体"/>
          <w:color w:val="auto"/>
          <w:sz w:val="24"/>
          <w:szCs w:val="24"/>
          <w:highlight w:val="none"/>
        </w:rPr>
        <w:t>表</w:t>
      </w:r>
      <w:r>
        <w:rPr>
          <w:rFonts w:hint="eastAsia" w:ascii="宋体" w:hAnsi="宋体" w:cs="宋体"/>
          <w:color w:val="auto"/>
          <w:spacing w:val="-2"/>
          <w:sz w:val="24"/>
          <w:szCs w:val="24"/>
          <w:highlight w:val="none"/>
        </w:rPr>
        <w:t>规</w:t>
      </w:r>
      <w:r>
        <w:rPr>
          <w:rFonts w:hint="eastAsia" w:ascii="宋体" w:hAnsi="宋体" w:cs="宋体"/>
          <w:color w:val="auto"/>
          <w:sz w:val="24"/>
          <w:szCs w:val="24"/>
          <w:highlight w:val="none"/>
        </w:rPr>
        <w:t>定</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截</w:t>
      </w:r>
      <w:r>
        <w:rPr>
          <w:rFonts w:hint="eastAsia" w:ascii="宋体" w:hAnsi="宋体" w:cs="宋体"/>
          <w:color w:val="auto"/>
          <w:spacing w:val="-2"/>
          <w:sz w:val="24"/>
          <w:szCs w:val="24"/>
          <w:highlight w:val="none"/>
        </w:rPr>
        <w:t>止</w:t>
      </w:r>
      <w:r>
        <w:rPr>
          <w:rFonts w:hint="eastAsia" w:ascii="宋体" w:hAnsi="宋体" w:cs="宋体"/>
          <w:color w:val="auto"/>
          <w:sz w:val="24"/>
          <w:szCs w:val="24"/>
          <w:highlight w:val="none"/>
        </w:rPr>
        <w:t>时间</w:t>
      </w:r>
      <w:r>
        <w:rPr>
          <w:rFonts w:hint="eastAsia" w:ascii="宋体" w:hAnsi="宋体" w:cs="宋体"/>
          <w:color w:val="auto"/>
          <w:spacing w:val="-2"/>
          <w:sz w:val="24"/>
          <w:szCs w:val="24"/>
          <w:highlight w:val="none"/>
        </w:rPr>
        <w:t>前</w:t>
      </w:r>
      <w:r>
        <w:rPr>
          <w:rFonts w:hint="eastAsia" w:ascii="宋体" w:hAnsi="宋体" w:cs="宋体"/>
          <w:color w:val="auto"/>
          <w:sz w:val="24"/>
          <w:szCs w:val="24"/>
          <w:highlight w:val="none"/>
        </w:rPr>
        <w:t>递</w:t>
      </w:r>
      <w:r>
        <w:rPr>
          <w:rFonts w:hint="eastAsia" w:ascii="宋体" w:hAnsi="宋体" w:cs="宋体"/>
          <w:color w:val="auto"/>
          <w:spacing w:val="-2"/>
          <w:sz w:val="24"/>
          <w:szCs w:val="24"/>
          <w:highlight w:val="none"/>
        </w:rPr>
        <w:t>交</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w:t>
      </w:r>
    </w:p>
    <w:p w14:paraId="14BF8DF0">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4.2.2</w:t>
      </w:r>
      <w:r>
        <w:rPr>
          <w:rFonts w:hint="eastAsia" w:ascii="宋体" w:hAnsi="宋体" w:cs="宋体"/>
          <w:color w:val="auto"/>
          <w:sz w:val="24"/>
          <w:szCs w:val="24"/>
          <w:highlight w:val="none"/>
        </w:rPr>
        <w:t>（</w:t>
      </w:r>
      <w:r>
        <w:rPr>
          <w:rFonts w:ascii="宋体" w:hAnsi="宋体" w:cs="宋体"/>
          <w:color w:val="auto"/>
          <w:spacing w:val="-2"/>
          <w:sz w:val="24"/>
          <w:szCs w:val="24"/>
          <w:highlight w:val="none"/>
        </w:rPr>
        <w:t>B</w:t>
      </w:r>
      <w:r>
        <w:rPr>
          <w:rFonts w:hint="eastAsia" w:ascii="宋体" w:hAnsi="宋体" w:cs="宋体"/>
          <w:color w:val="auto"/>
          <w:sz w:val="24"/>
          <w:szCs w:val="24"/>
          <w:highlight w:val="none"/>
        </w:rPr>
        <w:t>）投标人通过下载招标文件的电子招标投标交易平台递交电子投标文件。</w:t>
      </w:r>
    </w:p>
    <w:p w14:paraId="1FE97327">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4.2.3</w:t>
      </w:r>
      <w:r>
        <w:rPr>
          <w:rFonts w:hint="eastAsia" w:ascii="宋体" w:hAnsi="宋体" w:cs="宋体"/>
          <w:color w:val="auto"/>
          <w:sz w:val="24"/>
          <w:szCs w:val="24"/>
          <w:highlight w:val="none"/>
        </w:rPr>
        <w:t>除</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须</w:t>
      </w:r>
      <w:r>
        <w:rPr>
          <w:rFonts w:hint="eastAsia" w:ascii="宋体" w:hAnsi="宋体" w:cs="宋体"/>
          <w:color w:val="auto"/>
          <w:spacing w:val="-2"/>
          <w:sz w:val="24"/>
          <w:szCs w:val="24"/>
          <w:highlight w:val="none"/>
        </w:rPr>
        <w:t>知</w:t>
      </w:r>
      <w:r>
        <w:rPr>
          <w:rFonts w:hint="eastAsia" w:ascii="宋体" w:hAnsi="宋体" w:cs="宋体"/>
          <w:color w:val="auto"/>
          <w:sz w:val="24"/>
          <w:szCs w:val="24"/>
          <w:highlight w:val="none"/>
        </w:rPr>
        <w:t>前</w:t>
      </w:r>
      <w:r>
        <w:rPr>
          <w:rFonts w:hint="eastAsia" w:ascii="宋体" w:hAnsi="宋体" w:cs="宋体"/>
          <w:color w:val="auto"/>
          <w:spacing w:val="-2"/>
          <w:sz w:val="24"/>
          <w:szCs w:val="24"/>
          <w:highlight w:val="none"/>
        </w:rPr>
        <w:t>附表</w:t>
      </w:r>
      <w:r>
        <w:rPr>
          <w:rFonts w:hint="eastAsia" w:ascii="宋体" w:hAnsi="宋体" w:cs="宋体"/>
          <w:color w:val="auto"/>
          <w:sz w:val="24"/>
          <w:szCs w:val="24"/>
          <w:highlight w:val="none"/>
        </w:rPr>
        <w:t>另有</w:t>
      </w:r>
      <w:r>
        <w:rPr>
          <w:rFonts w:hint="eastAsia" w:ascii="宋体" w:hAnsi="宋体" w:cs="宋体"/>
          <w:color w:val="auto"/>
          <w:spacing w:val="-2"/>
          <w:sz w:val="24"/>
          <w:szCs w:val="24"/>
          <w:highlight w:val="none"/>
        </w:rPr>
        <w:t>规</w:t>
      </w:r>
      <w:r>
        <w:rPr>
          <w:rFonts w:hint="eastAsia" w:ascii="宋体" w:hAnsi="宋体" w:cs="宋体"/>
          <w:color w:val="auto"/>
          <w:sz w:val="24"/>
          <w:szCs w:val="24"/>
          <w:highlight w:val="none"/>
        </w:rPr>
        <w:t>定</w:t>
      </w:r>
      <w:r>
        <w:rPr>
          <w:rFonts w:hint="eastAsia" w:ascii="宋体" w:hAnsi="宋体" w:cs="宋体"/>
          <w:color w:val="auto"/>
          <w:spacing w:val="-2"/>
          <w:sz w:val="24"/>
          <w:szCs w:val="24"/>
          <w:highlight w:val="none"/>
        </w:rPr>
        <w:t>外</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所</w:t>
      </w:r>
      <w:r>
        <w:rPr>
          <w:rFonts w:hint="eastAsia" w:ascii="宋体" w:hAnsi="宋体" w:cs="宋体"/>
          <w:color w:val="auto"/>
          <w:spacing w:val="-2"/>
          <w:sz w:val="24"/>
          <w:szCs w:val="24"/>
          <w:highlight w:val="none"/>
        </w:rPr>
        <w:t>递</w:t>
      </w:r>
      <w:r>
        <w:rPr>
          <w:rFonts w:hint="eastAsia" w:ascii="宋体" w:hAnsi="宋体" w:cs="宋体"/>
          <w:color w:val="auto"/>
          <w:sz w:val="24"/>
          <w:szCs w:val="24"/>
          <w:highlight w:val="none"/>
        </w:rPr>
        <w:t>交的</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件</w:t>
      </w:r>
      <w:r>
        <w:rPr>
          <w:rFonts w:hint="eastAsia" w:ascii="宋体" w:hAnsi="宋体" w:cs="宋体"/>
          <w:color w:val="auto"/>
          <w:spacing w:val="-2"/>
          <w:sz w:val="24"/>
          <w:szCs w:val="24"/>
          <w:highlight w:val="none"/>
        </w:rPr>
        <w:t>不</w:t>
      </w:r>
      <w:r>
        <w:rPr>
          <w:rFonts w:hint="eastAsia" w:ascii="宋体" w:hAnsi="宋体" w:cs="宋体"/>
          <w:color w:val="auto"/>
          <w:sz w:val="24"/>
          <w:szCs w:val="24"/>
          <w:highlight w:val="none"/>
        </w:rPr>
        <w:t>予</w:t>
      </w:r>
      <w:r>
        <w:rPr>
          <w:rFonts w:hint="eastAsia" w:ascii="宋体" w:hAnsi="宋体" w:cs="宋体"/>
          <w:color w:val="auto"/>
          <w:spacing w:val="-2"/>
          <w:sz w:val="24"/>
          <w:szCs w:val="24"/>
          <w:highlight w:val="none"/>
        </w:rPr>
        <w:t>退</w:t>
      </w:r>
      <w:r>
        <w:rPr>
          <w:rFonts w:hint="eastAsia" w:ascii="宋体" w:hAnsi="宋体" w:cs="宋体"/>
          <w:color w:val="auto"/>
          <w:sz w:val="24"/>
          <w:szCs w:val="24"/>
          <w:highlight w:val="none"/>
        </w:rPr>
        <w:t>还。</w:t>
      </w:r>
    </w:p>
    <w:p w14:paraId="06881B02">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4.2.4</w:t>
      </w:r>
      <w:r>
        <w:rPr>
          <w:rFonts w:hint="eastAsia" w:ascii="宋体" w:hAnsi="宋体" w:cs="宋体"/>
          <w:color w:val="auto"/>
          <w:spacing w:val="-2"/>
          <w:sz w:val="24"/>
          <w:szCs w:val="24"/>
          <w:highlight w:val="none"/>
        </w:rPr>
        <w:t>（</w:t>
      </w:r>
      <w:r>
        <w:rPr>
          <w:rFonts w:ascii="宋体" w:hAnsi="宋体" w:cs="宋体"/>
          <w:color w:val="auto"/>
          <w:spacing w:val="1"/>
          <w:sz w:val="24"/>
          <w:szCs w:val="24"/>
          <w:highlight w:val="none"/>
        </w:rPr>
        <w:t>B</w:t>
      </w:r>
      <w:r>
        <w:rPr>
          <w:rFonts w:hint="eastAsia" w:ascii="宋体" w:hAnsi="宋体" w:cs="宋体"/>
          <w:color w:val="auto"/>
          <w:spacing w:val="-5"/>
          <w:sz w:val="24"/>
          <w:szCs w:val="24"/>
          <w:highlight w:val="none"/>
        </w:rPr>
        <w:t>）</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完</w:t>
      </w:r>
      <w:r>
        <w:rPr>
          <w:rFonts w:hint="eastAsia" w:ascii="宋体" w:hAnsi="宋体" w:cs="宋体"/>
          <w:color w:val="auto"/>
          <w:sz w:val="24"/>
          <w:szCs w:val="24"/>
          <w:highlight w:val="none"/>
        </w:rPr>
        <w:t>成</w:t>
      </w:r>
      <w:r>
        <w:rPr>
          <w:rFonts w:hint="eastAsia" w:ascii="宋体" w:hAnsi="宋体" w:cs="宋体"/>
          <w:color w:val="auto"/>
          <w:spacing w:val="-2"/>
          <w:sz w:val="24"/>
          <w:szCs w:val="24"/>
          <w:highlight w:val="none"/>
        </w:rPr>
        <w:t>电</w:t>
      </w:r>
      <w:r>
        <w:rPr>
          <w:rFonts w:hint="eastAsia" w:ascii="宋体" w:hAnsi="宋体" w:cs="宋体"/>
          <w:color w:val="auto"/>
          <w:sz w:val="24"/>
          <w:szCs w:val="24"/>
          <w:highlight w:val="none"/>
        </w:rPr>
        <w:t>子投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上</w:t>
      </w:r>
      <w:r>
        <w:rPr>
          <w:rFonts w:hint="eastAsia" w:ascii="宋体" w:hAnsi="宋体" w:cs="宋体"/>
          <w:color w:val="auto"/>
          <w:spacing w:val="-2"/>
          <w:sz w:val="24"/>
          <w:szCs w:val="24"/>
          <w:highlight w:val="none"/>
        </w:rPr>
        <w:t>传</w:t>
      </w:r>
      <w:r>
        <w:rPr>
          <w:rFonts w:hint="eastAsia" w:ascii="宋体" w:hAnsi="宋体" w:cs="宋体"/>
          <w:color w:val="auto"/>
          <w:sz w:val="24"/>
          <w:szCs w:val="24"/>
          <w:highlight w:val="none"/>
        </w:rPr>
        <w:t>后</w:t>
      </w:r>
      <w:r>
        <w:rPr>
          <w:rFonts w:hint="eastAsia" w:ascii="宋体" w:hAnsi="宋体" w:cs="宋体"/>
          <w:color w:val="auto"/>
          <w:spacing w:val="-5"/>
          <w:sz w:val="24"/>
          <w:szCs w:val="24"/>
          <w:highlight w:val="none"/>
        </w:rPr>
        <w:t>，</w:t>
      </w:r>
      <w:r>
        <w:rPr>
          <w:rFonts w:hint="eastAsia" w:ascii="宋体" w:hAnsi="宋体" w:cs="宋体"/>
          <w:color w:val="auto"/>
          <w:sz w:val="24"/>
          <w:szCs w:val="24"/>
          <w:highlight w:val="none"/>
        </w:rPr>
        <w:t>电</w:t>
      </w:r>
      <w:r>
        <w:rPr>
          <w:rFonts w:hint="eastAsia" w:ascii="宋体" w:hAnsi="宋体" w:cs="宋体"/>
          <w:color w:val="auto"/>
          <w:spacing w:val="-2"/>
          <w:sz w:val="24"/>
          <w:szCs w:val="24"/>
          <w:highlight w:val="none"/>
        </w:rPr>
        <w:t>子</w:t>
      </w:r>
      <w:r>
        <w:rPr>
          <w:rFonts w:hint="eastAsia" w:ascii="宋体" w:hAnsi="宋体" w:cs="宋体"/>
          <w:color w:val="auto"/>
          <w:sz w:val="24"/>
          <w:szCs w:val="24"/>
          <w:highlight w:val="none"/>
        </w:rPr>
        <w:t>招标</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交</w:t>
      </w:r>
      <w:r>
        <w:rPr>
          <w:rFonts w:hint="eastAsia" w:ascii="宋体" w:hAnsi="宋体" w:cs="宋体"/>
          <w:color w:val="auto"/>
          <w:sz w:val="24"/>
          <w:szCs w:val="24"/>
          <w:highlight w:val="none"/>
        </w:rPr>
        <w:t>易</w:t>
      </w:r>
      <w:r>
        <w:rPr>
          <w:rFonts w:hint="eastAsia" w:ascii="宋体" w:hAnsi="宋体" w:cs="宋体"/>
          <w:color w:val="auto"/>
          <w:spacing w:val="-2"/>
          <w:sz w:val="24"/>
          <w:szCs w:val="24"/>
          <w:highlight w:val="none"/>
        </w:rPr>
        <w:t>平</w:t>
      </w:r>
      <w:r>
        <w:rPr>
          <w:rFonts w:hint="eastAsia" w:ascii="宋体" w:hAnsi="宋体" w:cs="宋体"/>
          <w:color w:val="auto"/>
          <w:sz w:val="24"/>
          <w:szCs w:val="24"/>
          <w:highlight w:val="none"/>
        </w:rPr>
        <w:t>台</w:t>
      </w:r>
      <w:r>
        <w:rPr>
          <w:rFonts w:hint="eastAsia" w:ascii="宋体" w:hAnsi="宋体" w:cs="宋体"/>
          <w:color w:val="auto"/>
          <w:spacing w:val="-2"/>
          <w:sz w:val="24"/>
          <w:szCs w:val="24"/>
          <w:highlight w:val="none"/>
        </w:rPr>
        <w:t>即</w:t>
      </w:r>
      <w:r>
        <w:rPr>
          <w:rFonts w:hint="eastAsia" w:ascii="宋体" w:hAnsi="宋体" w:cs="宋体"/>
          <w:color w:val="auto"/>
          <w:sz w:val="24"/>
          <w:szCs w:val="24"/>
          <w:highlight w:val="none"/>
        </w:rPr>
        <w:t>时</w:t>
      </w:r>
      <w:r>
        <w:rPr>
          <w:rFonts w:hint="eastAsia" w:ascii="宋体" w:hAnsi="宋体" w:cs="宋体"/>
          <w:color w:val="auto"/>
          <w:spacing w:val="-2"/>
          <w:sz w:val="24"/>
          <w:szCs w:val="24"/>
          <w:highlight w:val="none"/>
        </w:rPr>
        <w:t>向</w:t>
      </w:r>
      <w:r>
        <w:rPr>
          <w:rFonts w:hint="eastAsia" w:ascii="宋体" w:hAnsi="宋体" w:cs="宋体"/>
          <w:color w:val="auto"/>
          <w:sz w:val="24"/>
          <w:szCs w:val="24"/>
          <w:highlight w:val="none"/>
        </w:rPr>
        <w:t>投标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发</w:t>
      </w:r>
      <w:r>
        <w:rPr>
          <w:rFonts w:hint="eastAsia" w:ascii="宋体" w:hAnsi="宋体" w:cs="宋体"/>
          <w:color w:val="auto"/>
          <w:spacing w:val="-2"/>
          <w:sz w:val="24"/>
          <w:szCs w:val="24"/>
          <w:highlight w:val="none"/>
        </w:rPr>
        <w:t>出</w:t>
      </w:r>
      <w:r>
        <w:rPr>
          <w:rFonts w:hint="eastAsia" w:ascii="宋体" w:hAnsi="宋体" w:cs="宋体"/>
          <w:color w:val="auto"/>
          <w:sz w:val="24"/>
          <w:szCs w:val="24"/>
          <w:highlight w:val="none"/>
        </w:rPr>
        <w:t>递交回</w:t>
      </w:r>
      <w:r>
        <w:rPr>
          <w:rFonts w:hint="eastAsia" w:ascii="宋体" w:hAnsi="宋体" w:cs="宋体"/>
          <w:color w:val="auto"/>
          <w:spacing w:val="-2"/>
          <w:sz w:val="24"/>
          <w:szCs w:val="24"/>
          <w:highlight w:val="none"/>
        </w:rPr>
        <w:t>执</w:t>
      </w:r>
      <w:r>
        <w:rPr>
          <w:rFonts w:hint="eastAsia" w:ascii="宋体" w:hAnsi="宋体" w:cs="宋体"/>
          <w:color w:val="auto"/>
          <w:sz w:val="24"/>
          <w:szCs w:val="24"/>
          <w:highlight w:val="none"/>
        </w:rPr>
        <w:t>通</w:t>
      </w:r>
      <w:r>
        <w:rPr>
          <w:rFonts w:hint="eastAsia" w:ascii="宋体" w:hAnsi="宋体" w:cs="宋体"/>
          <w:color w:val="auto"/>
          <w:spacing w:val="-3"/>
          <w:sz w:val="24"/>
          <w:szCs w:val="24"/>
          <w:highlight w:val="none"/>
        </w:rPr>
        <w:t>知</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递</w:t>
      </w:r>
      <w:r>
        <w:rPr>
          <w:rFonts w:hint="eastAsia" w:ascii="宋体" w:hAnsi="宋体" w:cs="宋体"/>
          <w:color w:val="auto"/>
          <w:sz w:val="24"/>
          <w:szCs w:val="24"/>
          <w:highlight w:val="none"/>
        </w:rPr>
        <w:t>交</w:t>
      </w:r>
      <w:r>
        <w:rPr>
          <w:rFonts w:hint="eastAsia" w:ascii="宋体" w:hAnsi="宋体" w:cs="宋体"/>
          <w:color w:val="auto"/>
          <w:spacing w:val="-2"/>
          <w:sz w:val="24"/>
          <w:szCs w:val="24"/>
          <w:highlight w:val="none"/>
        </w:rPr>
        <w:t>时</w:t>
      </w:r>
      <w:r>
        <w:rPr>
          <w:rFonts w:hint="eastAsia" w:ascii="宋体" w:hAnsi="宋体" w:cs="宋体"/>
          <w:color w:val="auto"/>
          <w:sz w:val="24"/>
          <w:szCs w:val="24"/>
          <w:highlight w:val="none"/>
        </w:rPr>
        <w:t>间</w:t>
      </w:r>
      <w:r>
        <w:rPr>
          <w:rFonts w:hint="eastAsia" w:ascii="宋体" w:hAnsi="宋体" w:cs="宋体"/>
          <w:color w:val="auto"/>
          <w:spacing w:val="-2"/>
          <w:sz w:val="24"/>
          <w:szCs w:val="24"/>
          <w:highlight w:val="none"/>
        </w:rPr>
        <w:t>以</w:t>
      </w:r>
      <w:r>
        <w:rPr>
          <w:rFonts w:hint="eastAsia" w:ascii="宋体" w:hAnsi="宋体" w:cs="宋体"/>
          <w:color w:val="auto"/>
          <w:sz w:val="24"/>
          <w:szCs w:val="24"/>
          <w:highlight w:val="none"/>
        </w:rPr>
        <w:t>递交</w:t>
      </w:r>
      <w:r>
        <w:rPr>
          <w:rFonts w:hint="eastAsia" w:ascii="宋体" w:hAnsi="宋体" w:cs="宋体"/>
          <w:color w:val="auto"/>
          <w:spacing w:val="-2"/>
          <w:sz w:val="24"/>
          <w:szCs w:val="24"/>
          <w:highlight w:val="none"/>
        </w:rPr>
        <w:t>回</w:t>
      </w:r>
      <w:r>
        <w:rPr>
          <w:rFonts w:hint="eastAsia" w:ascii="宋体" w:hAnsi="宋体" w:cs="宋体"/>
          <w:color w:val="auto"/>
          <w:sz w:val="24"/>
          <w:szCs w:val="24"/>
          <w:highlight w:val="none"/>
        </w:rPr>
        <w:t>执</w:t>
      </w:r>
      <w:r>
        <w:rPr>
          <w:rFonts w:hint="eastAsia" w:ascii="宋体" w:hAnsi="宋体" w:cs="宋体"/>
          <w:color w:val="auto"/>
          <w:spacing w:val="-2"/>
          <w:sz w:val="24"/>
          <w:szCs w:val="24"/>
          <w:highlight w:val="none"/>
        </w:rPr>
        <w:t>通</w:t>
      </w:r>
      <w:r>
        <w:rPr>
          <w:rFonts w:hint="eastAsia" w:ascii="宋体" w:hAnsi="宋体" w:cs="宋体"/>
          <w:color w:val="auto"/>
          <w:sz w:val="24"/>
          <w:szCs w:val="24"/>
          <w:highlight w:val="none"/>
        </w:rPr>
        <w:t>知</w:t>
      </w:r>
      <w:r>
        <w:rPr>
          <w:rFonts w:hint="eastAsia" w:ascii="宋体" w:hAnsi="宋体" w:cs="宋体"/>
          <w:color w:val="auto"/>
          <w:spacing w:val="-2"/>
          <w:sz w:val="24"/>
          <w:szCs w:val="24"/>
          <w:highlight w:val="none"/>
        </w:rPr>
        <w:t>载</w:t>
      </w:r>
      <w:r>
        <w:rPr>
          <w:rFonts w:hint="eastAsia" w:ascii="宋体" w:hAnsi="宋体" w:cs="宋体"/>
          <w:color w:val="auto"/>
          <w:sz w:val="24"/>
          <w:szCs w:val="24"/>
          <w:highlight w:val="none"/>
        </w:rPr>
        <w:t>明</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传</w:t>
      </w:r>
      <w:r>
        <w:rPr>
          <w:rFonts w:hint="eastAsia" w:ascii="宋体" w:hAnsi="宋体" w:cs="宋体"/>
          <w:color w:val="auto"/>
          <w:spacing w:val="-2"/>
          <w:sz w:val="24"/>
          <w:szCs w:val="24"/>
          <w:highlight w:val="none"/>
        </w:rPr>
        <w:t>输</w:t>
      </w:r>
      <w:r>
        <w:rPr>
          <w:rFonts w:hint="eastAsia" w:ascii="宋体" w:hAnsi="宋体" w:cs="宋体"/>
          <w:color w:val="auto"/>
          <w:sz w:val="24"/>
          <w:szCs w:val="24"/>
          <w:highlight w:val="none"/>
        </w:rPr>
        <w:t>完成</w:t>
      </w:r>
      <w:r>
        <w:rPr>
          <w:rFonts w:hint="eastAsia" w:ascii="宋体" w:hAnsi="宋体" w:cs="宋体"/>
          <w:color w:val="auto"/>
          <w:spacing w:val="-2"/>
          <w:sz w:val="24"/>
          <w:szCs w:val="24"/>
          <w:highlight w:val="none"/>
        </w:rPr>
        <w:t>时</w:t>
      </w:r>
      <w:r>
        <w:rPr>
          <w:rFonts w:hint="eastAsia" w:ascii="宋体" w:hAnsi="宋体" w:cs="宋体"/>
          <w:color w:val="auto"/>
          <w:sz w:val="24"/>
          <w:szCs w:val="24"/>
          <w:highlight w:val="none"/>
        </w:rPr>
        <w:t>间</w:t>
      </w:r>
      <w:r>
        <w:rPr>
          <w:rFonts w:hint="eastAsia" w:ascii="宋体" w:hAnsi="宋体" w:cs="宋体"/>
          <w:color w:val="auto"/>
          <w:spacing w:val="-2"/>
          <w:sz w:val="24"/>
          <w:szCs w:val="24"/>
          <w:highlight w:val="none"/>
        </w:rPr>
        <w:t>为</w:t>
      </w:r>
      <w:r>
        <w:rPr>
          <w:rFonts w:hint="eastAsia" w:ascii="宋体" w:hAnsi="宋体" w:cs="宋体"/>
          <w:color w:val="auto"/>
          <w:sz w:val="24"/>
          <w:szCs w:val="24"/>
          <w:highlight w:val="none"/>
        </w:rPr>
        <w:t>准。</w:t>
      </w:r>
    </w:p>
    <w:p w14:paraId="577BA08E">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4.2.5</w:t>
      </w:r>
      <w:r>
        <w:rPr>
          <w:rFonts w:hint="eastAsia" w:ascii="宋体" w:hAnsi="宋体" w:cs="宋体"/>
          <w:color w:val="auto"/>
          <w:sz w:val="24"/>
          <w:szCs w:val="24"/>
          <w:highlight w:val="none"/>
        </w:rPr>
        <w:t>（</w:t>
      </w:r>
      <w:r>
        <w:rPr>
          <w:rFonts w:ascii="宋体" w:hAnsi="宋体" w:cs="宋体"/>
          <w:color w:val="auto"/>
          <w:spacing w:val="-2"/>
          <w:sz w:val="24"/>
          <w:szCs w:val="24"/>
          <w:highlight w:val="none"/>
        </w:rPr>
        <w:t>B</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逾</w:t>
      </w:r>
      <w:r>
        <w:rPr>
          <w:rFonts w:hint="eastAsia" w:ascii="宋体" w:hAnsi="宋体" w:cs="宋体"/>
          <w:color w:val="auto"/>
          <w:sz w:val="24"/>
          <w:szCs w:val="24"/>
          <w:highlight w:val="none"/>
        </w:rPr>
        <w:t>期</w:t>
      </w:r>
      <w:r>
        <w:rPr>
          <w:rFonts w:hint="eastAsia" w:ascii="宋体" w:hAnsi="宋体" w:cs="宋体"/>
          <w:color w:val="auto"/>
          <w:spacing w:val="-2"/>
          <w:sz w:val="24"/>
          <w:szCs w:val="24"/>
          <w:highlight w:val="none"/>
        </w:rPr>
        <w:t>送</w:t>
      </w:r>
      <w:r>
        <w:rPr>
          <w:rFonts w:hint="eastAsia" w:ascii="宋体" w:hAnsi="宋体" w:cs="宋体"/>
          <w:color w:val="auto"/>
          <w:sz w:val="24"/>
          <w:szCs w:val="24"/>
          <w:highlight w:val="none"/>
        </w:rPr>
        <w:t>达</w:t>
      </w:r>
      <w:r>
        <w:rPr>
          <w:rFonts w:hint="eastAsia" w:ascii="宋体" w:hAnsi="宋体" w:cs="宋体"/>
          <w:color w:val="auto"/>
          <w:spacing w:val="-2"/>
          <w:sz w:val="24"/>
          <w:szCs w:val="24"/>
          <w:highlight w:val="none"/>
        </w:rPr>
        <w:t>的投</w:t>
      </w:r>
      <w:r>
        <w:rPr>
          <w:rFonts w:hint="eastAsia" w:ascii="宋体" w:hAnsi="宋体" w:cs="宋体"/>
          <w:color w:val="auto"/>
          <w:sz w:val="24"/>
          <w:szCs w:val="24"/>
          <w:highlight w:val="none"/>
        </w:rPr>
        <w:t>标文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电</w:t>
      </w:r>
      <w:r>
        <w:rPr>
          <w:rFonts w:hint="eastAsia" w:ascii="宋体" w:hAnsi="宋体" w:cs="宋体"/>
          <w:color w:val="auto"/>
          <w:sz w:val="24"/>
          <w:szCs w:val="24"/>
          <w:highlight w:val="none"/>
        </w:rPr>
        <w:t>子</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交</w:t>
      </w:r>
      <w:r>
        <w:rPr>
          <w:rFonts w:hint="eastAsia" w:ascii="宋体" w:hAnsi="宋体" w:cs="宋体"/>
          <w:color w:val="auto"/>
          <w:sz w:val="24"/>
          <w:szCs w:val="24"/>
          <w:highlight w:val="none"/>
        </w:rPr>
        <w:t>易平</w:t>
      </w:r>
      <w:r>
        <w:rPr>
          <w:rFonts w:hint="eastAsia" w:ascii="宋体" w:hAnsi="宋体" w:cs="宋体"/>
          <w:color w:val="auto"/>
          <w:spacing w:val="-2"/>
          <w:sz w:val="24"/>
          <w:szCs w:val="24"/>
          <w:highlight w:val="none"/>
        </w:rPr>
        <w:t>台</w:t>
      </w:r>
      <w:r>
        <w:rPr>
          <w:rFonts w:hint="eastAsia" w:ascii="宋体" w:hAnsi="宋体" w:cs="宋体"/>
          <w:color w:val="auto"/>
          <w:sz w:val="24"/>
          <w:szCs w:val="24"/>
          <w:highlight w:val="none"/>
        </w:rPr>
        <w:t>将</w:t>
      </w:r>
      <w:r>
        <w:rPr>
          <w:rFonts w:hint="eastAsia" w:ascii="宋体" w:hAnsi="宋体" w:cs="宋体"/>
          <w:color w:val="auto"/>
          <w:spacing w:val="-2"/>
          <w:sz w:val="24"/>
          <w:szCs w:val="24"/>
          <w:highlight w:val="none"/>
        </w:rPr>
        <w:t>予</w:t>
      </w:r>
      <w:r>
        <w:rPr>
          <w:rFonts w:hint="eastAsia" w:ascii="宋体" w:hAnsi="宋体" w:cs="宋体"/>
          <w:color w:val="auto"/>
          <w:sz w:val="24"/>
          <w:szCs w:val="24"/>
          <w:highlight w:val="none"/>
        </w:rPr>
        <w:t>以</w:t>
      </w:r>
      <w:r>
        <w:rPr>
          <w:rFonts w:hint="eastAsia" w:ascii="宋体" w:hAnsi="宋体" w:cs="宋体"/>
          <w:color w:val="auto"/>
          <w:spacing w:val="-2"/>
          <w:sz w:val="24"/>
          <w:szCs w:val="24"/>
          <w:highlight w:val="none"/>
        </w:rPr>
        <w:t>拒</w:t>
      </w:r>
      <w:r>
        <w:rPr>
          <w:rFonts w:hint="eastAsia" w:ascii="宋体" w:hAnsi="宋体" w:cs="宋体"/>
          <w:color w:val="auto"/>
          <w:sz w:val="24"/>
          <w:szCs w:val="24"/>
          <w:highlight w:val="none"/>
        </w:rPr>
        <w:t>收。</w:t>
      </w:r>
    </w:p>
    <w:p w14:paraId="32F3C02E">
      <w:pPr>
        <w:spacing w:line="360" w:lineRule="auto"/>
        <w:ind w:firstLine="484" w:firstLineChars="200"/>
        <w:rPr>
          <w:rFonts w:ascii="宋体" w:hAnsi="宋体" w:cs="宋体"/>
          <w:color w:val="auto"/>
          <w:sz w:val="24"/>
          <w:szCs w:val="24"/>
          <w:highlight w:val="none"/>
        </w:rPr>
      </w:pPr>
      <w:r>
        <w:rPr>
          <w:rFonts w:ascii="宋体" w:hAnsi="宋体" w:cs="宋体"/>
          <w:color w:val="auto"/>
          <w:spacing w:val="1"/>
          <w:position w:val="-1"/>
          <w:sz w:val="24"/>
          <w:szCs w:val="24"/>
          <w:highlight w:val="none"/>
        </w:rPr>
        <w:t>4</w:t>
      </w:r>
      <w:r>
        <w:rPr>
          <w:rFonts w:ascii="宋体" w:hAnsi="宋体" w:cs="宋体"/>
          <w:color w:val="auto"/>
          <w:position w:val="-1"/>
          <w:sz w:val="24"/>
          <w:szCs w:val="24"/>
          <w:highlight w:val="none"/>
        </w:rPr>
        <w:t>.3</w:t>
      </w:r>
      <w:r>
        <w:rPr>
          <w:rFonts w:hint="eastAsia" w:ascii="宋体" w:hAnsi="宋体" w:cs="宋体"/>
          <w:color w:val="auto"/>
          <w:position w:val="-1"/>
          <w:sz w:val="24"/>
          <w:szCs w:val="24"/>
          <w:highlight w:val="none"/>
        </w:rPr>
        <w:t>投标文件</w:t>
      </w:r>
      <w:r>
        <w:rPr>
          <w:rFonts w:hint="eastAsia" w:ascii="宋体" w:hAnsi="宋体" w:cs="宋体"/>
          <w:color w:val="auto"/>
          <w:spacing w:val="-3"/>
          <w:position w:val="-1"/>
          <w:sz w:val="24"/>
          <w:szCs w:val="24"/>
          <w:highlight w:val="none"/>
        </w:rPr>
        <w:t>的</w:t>
      </w:r>
      <w:r>
        <w:rPr>
          <w:rFonts w:hint="eastAsia" w:ascii="宋体" w:hAnsi="宋体" w:cs="宋体"/>
          <w:color w:val="auto"/>
          <w:position w:val="-1"/>
          <w:sz w:val="24"/>
          <w:szCs w:val="24"/>
          <w:highlight w:val="none"/>
        </w:rPr>
        <w:t>修</w:t>
      </w:r>
      <w:r>
        <w:rPr>
          <w:rFonts w:hint="eastAsia" w:ascii="宋体" w:hAnsi="宋体" w:cs="宋体"/>
          <w:color w:val="auto"/>
          <w:spacing w:val="-3"/>
          <w:position w:val="-1"/>
          <w:sz w:val="24"/>
          <w:szCs w:val="24"/>
          <w:highlight w:val="none"/>
        </w:rPr>
        <w:t>改</w:t>
      </w:r>
      <w:r>
        <w:rPr>
          <w:rFonts w:hint="eastAsia" w:ascii="宋体" w:hAnsi="宋体" w:cs="宋体"/>
          <w:color w:val="auto"/>
          <w:position w:val="-1"/>
          <w:sz w:val="24"/>
          <w:szCs w:val="24"/>
          <w:highlight w:val="none"/>
        </w:rPr>
        <w:t>与撤回</w:t>
      </w:r>
    </w:p>
    <w:p w14:paraId="2D677298">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4.3.1</w:t>
      </w:r>
      <w:r>
        <w:rPr>
          <w:rFonts w:hint="eastAsia" w:ascii="宋体" w:hAnsi="宋体" w:cs="宋体"/>
          <w:color w:val="auto"/>
          <w:sz w:val="24"/>
          <w:szCs w:val="24"/>
          <w:highlight w:val="none"/>
        </w:rPr>
        <w:t>在本章第</w:t>
      </w:r>
      <w:r>
        <w:rPr>
          <w:rFonts w:ascii="宋体" w:hAnsi="宋体" w:cs="宋体"/>
          <w:color w:val="auto"/>
          <w:sz w:val="24"/>
          <w:szCs w:val="24"/>
          <w:highlight w:val="none"/>
        </w:rPr>
        <w:t xml:space="preserve"> 4.2.1 </w:t>
      </w:r>
      <w:r>
        <w:rPr>
          <w:rFonts w:hint="eastAsia" w:ascii="宋体" w:hAnsi="宋体" w:cs="宋体"/>
          <w:color w:val="auto"/>
          <w:sz w:val="24"/>
          <w:szCs w:val="24"/>
          <w:highlight w:val="none"/>
        </w:rPr>
        <w:t>项规定的投标截止时间前，投标人可以修改或撤回已递交的投标文件，但应以书面形式通知招标人。</w:t>
      </w:r>
    </w:p>
    <w:p w14:paraId="3364C32C">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4.3.2</w:t>
      </w:r>
      <w:r>
        <w:rPr>
          <w:rFonts w:hint="eastAsia" w:ascii="宋体" w:hAnsi="宋体" w:cs="宋体"/>
          <w:color w:val="auto"/>
          <w:sz w:val="24"/>
          <w:szCs w:val="24"/>
          <w:highlight w:val="none"/>
        </w:rPr>
        <w:t>（</w:t>
      </w:r>
      <w:r>
        <w:rPr>
          <w:rFonts w:ascii="宋体" w:hAnsi="宋体" w:cs="宋体"/>
          <w:color w:val="auto"/>
          <w:spacing w:val="-2"/>
          <w:sz w:val="24"/>
          <w:szCs w:val="24"/>
          <w:highlight w:val="none"/>
        </w:rPr>
        <w:t>B</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修</w:t>
      </w:r>
      <w:r>
        <w:rPr>
          <w:rFonts w:hint="eastAsia" w:ascii="宋体" w:hAnsi="宋体" w:cs="宋体"/>
          <w:color w:val="auto"/>
          <w:spacing w:val="-2"/>
          <w:sz w:val="24"/>
          <w:szCs w:val="24"/>
          <w:highlight w:val="none"/>
        </w:rPr>
        <w:t>改或</w:t>
      </w:r>
      <w:r>
        <w:rPr>
          <w:rFonts w:hint="eastAsia" w:ascii="宋体" w:hAnsi="宋体" w:cs="宋体"/>
          <w:color w:val="auto"/>
          <w:sz w:val="24"/>
          <w:szCs w:val="24"/>
          <w:highlight w:val="none"/>
        </w:rPr>
        <w:t>撤回</w:t>
      </w:r>
      <w:r>
        <w:rPr>
          <w:rFonts w:hint="eastAsia" w:ascii="宋体" w:hAnsi="宋体" w:cs="宋体"/>
          <w:color w:val="auto"/>
          <w:spacing w:val="-2"/>
          <w:sz w:val="24"/>
          <w:szCs w:val="24"/>
          <w:highlight w:val="none"/>
        </w:rPr>
        <w:t>已</w:t>
      </w:r>
      <w:r>
        <w:rPr>
          <w:rFonts w:hint="eastAsia" w:ascii="宋体" w:hAnsi="宋体" w:cs="宋体"/>
          <w:color w:val="auto"/>
          <w:sz w:val="24"/>
          <w:szCs w:val="24"/>
          <w:highlight w:val="none"/>
        </w:rPr>
        <w:t>递</w:t>
      </w:r>
      <w:r>
        <w:rPr>
          <w:rFonts w:hint="eastAsia" w:ascii="宋体" w:hAnsi="宋体" w:cs="宋体"/>
          <w:color w:val="auto"/>
          <w:spacing w:val="-2"/>
          <w:sz w:val="24"/>
          <w:szCs w:val="24"/>
          <w:highlight w:val="none"/>
        </w:rPr>
        <w:t>交</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通</w:t>
      </w:r>
      <w:r>
        <w:rPr>
          <w:rFonts w:hint="eastAsia" w:ascii="宋体" w:hAnsi="宋体" w:cs="宋体"/>
          <w:color w:val="auto"/>
          <w:sz w:val="24"/>
          <w:szCs w:val="24"/>
          <w:highlight w:val="none"/>
        </w:rPr>
        <w:t>知，</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按</w:t>
      </w:r>
      <w:r>
        <w:rPr>
          <w:rFonts w:hint="eastAsia" w:ascii="宋体" w:hAnsi="宋体" w:cs="宋体"/>
          <w:color w:val="auto"/>
          <w:spacing w:val="-2"/>
          <w:sz w:val="24"/>
          <w:szCs w:val="24"/>
          <w:highlight w:val="none"/>
        </w:rPr>
        <w:t>照</w:t>
      </w:r>
      <w:r>
        <w:rPr>
          <w:rFonts w:hint="eastAsia" w:ascii="宋体" w:hAnsi="宋体" w:cs="宋体"/>
          <w:color w:val="auto"/>
          <w:sz w:val="24"/>
          <w:szCs w:val="24"/>
          <w:highlight w:val="none"/>
        </w:rPr>
        <w:t>本</w:t>
      </w:r>
      <w:r>
        <w:rPr>
          <w:rFonts w:hint="eastAsia" w:ascii="宋体" w:hAnsi="宋体" w:cs="宋体"/>
          <w:color w:val="auto"/>
          <w:spacing w:val="-2"/>
          <w:sz w:val="24"/>
          <w:szCs w:val="24"/>
          <w:highlight w:val="none"/>
        </w:rPr>
        <w:t>章</w:t>
      </w:r>
      <w:r>
        <w:rPr>
          <w:rFonts w:hint="eastAsia" w:ascii="宋体" w:hAnsi="宋体" w:cs="宋体"/>
          <w:color w:val="auto"/>
          <w:sz w:val="24"/>
          <w:szCs w:val="24"/>
          <w:highlight w:val="none"/>
        </w:rPr>
        <w:t>第</w:t>
      </w:r>
      <w:r>
        <w:rPr>
          <w:rFonts w:ascii="宋体" w:hAnsi="宋体" w:cs="宋体"/>
          <w:color w:val="auto"/>
          <w:spacing w:val="12"/>
          <w:sz w:val="24"/>
          <w:szCs w:val="24"/>
          <w:highlight w:val="none"/>
        </w:rPr>
        <w:t xml:space="preserve"> </w:t>
      </w:r>
      <w:r>
        <w:rPr>
          <w:rFonts w:ascii="宋体" w:hAnsi="宋体" w:cs="宋体"/>
          <w:color w:val="auto"/>
          <w:sz w:val="24"/>
          <w:szCs w:val="24"/>
          <w:highlight w:val="none"/>
        </w:rPr>
        <w:t>3</w:t>
      </w:r>
      <w:r>
        <w:rPr>
          <w:rFonts w:ascii="宋体" w:hAnsi="宋体" w:cs="宋体"/>
          <w:color w:val="auto"/>
          <w:spacing w:val="-2"/>
          <w:sz w:val="24"/>
          <w:szCs w:val="24"/>
          <w:highlight w:val="none"/>
        </w:rPr>
        <w:t>.</w:t>
      </w:r>
      <w:r>
        <w:rPr>
          <w:rFonts w:ascii="宋体" w:hAnsi="宋体" w:cs="宋体"/>
          <w:color w:val="auto"/>
          <w:sz w:val="24"/>
          <w:szCs w:val="24"/>
          <w:highlight w:val="none"/>
        </w:rPr>
        <w:t>7.3</w:t>
      </w:r>
      <w:r>
        <w:rPr>
          <w:rFonts w:hint="eastAsia" w:ascii="宋体" w:hAnsi="宋体" w:cs="宋体"/>
          <w:color w:val="auto"/>
          <w:spacing w:val="-2"/>
          <w:sz w:val="24"/>
          <w:szCs w:val="24"/>
          <w:highlight w:val="none"/>
        </w:rPr>
        <w:t>（</w:t>
      </w:r>
      <w:r>
        <w:rPr>
          <w:rFonts w:ascii="宋体" w:hAnsi="宋体" w:cs="宋体"/>
          <w:color w:val="auto"/>
          <w:spacing w:val="1"/>
          <w:sz w:val="24"/>
          <w:szCs w:val="24"/>
          <w:highlight w:val="none"/>
        </w:rPr>
        <w:t>B</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项</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要求加盖</w:t>
      </w:r>
      <w:r>
        <w:rPr>
          <w:rFonts w:hint="eastAsia" w:ascii="宋体" w:hAnsi="宋体" w:cs="宋体"/>
          <w:color w:val="auto"/>
          <w:spacing w:val="-2"/>
          <w:sz w:val="24"/>
          <w:szCs w:val="24"/>
          <w:highlight w:val="none"/>
        </w:rPr>
        <w:t>电</w:t>
      </w:r>
      <w:r>
        <w:rPr>
          <w:rFonts w:hint="eastAsia" w:ascii="宋体" w:hAnsi="宋体" w:cs="宋体"/>
          <w:color w:val="auto"/>
          <w:sz w:val="24"/>
          <w:szCs w:val="24"/>
          <w:highlight w:val="none"/>
        </w:rPr>
        <w:t>子</w:t>
      </w:r>
      <w:r>
        <w:rPr>
          <w:rFonts w:hint="eastAsia" w:ascii="宋体" w:hAnsi="宋体" w:cs="宋体"/>
          <w:color w:val="auto"/>
          <w:spacing w:val="-2"/>
          <w:sz w:val="24"/>
          <w:szCs w:val="24"/>
          <w:highlight w:val="none"/>
        </w:rPr>
        <w:t>印</w:t>
      </w:r>
      <w:r>
        <w:rPr>
          <w:rFonts w:hint="eastAsia" w:ascii="宋体" w:hAnsi="宋体" w:cs="宋体"/>
          <w:color w:val="auto"/>
          <w:sz w:val="24"/>
          <w:szCs w:val="24"/>
          <w:highlight w:val="none"/>
        </w:rPr>
        <w:t>章</w:t>
      </w:r>
      <w:r>
        <w:rPr>
          <w:rFonts w:hint="eastAsia" w:ascii="宋体" w:hAnsi="宋体" w:cs="宋体"/>
          <w:color w:val="auto"/>
          <w:spacing w:val="-3"/>
          <w:sz w:val="24"/>
          <w:szCs w:val="24"/>
          <w:highlight w:val="none"/>
        </w:rPr>
        <w:t>。</w:t>
      </w:r>
      <w:r>
        <w:rPr>
          <w:rFonts w:hint="eastAsia" w:ascii="宋体" w:hAnsi="宋体" w:cs="宋体"/>
          <w:color w:val="auto"/>
          <w:sz w:val="24"/>
          <w:szCs w:val="24"/>
          <w:highlight w:val="none"/>
        </w:rPr>
        <w:t>电</w:t>
      </w:r>
      <w:r>
        <w:rPr>
          <w:rFonts w:hint="eastAsia" w:ascii="宋体" w:hAnsi="宋体" w:cs="宋体"/>
          <w:color w:val="auto"/>
          <w:spacing w:val="-2"/>
          <w:sz w:val="24"/>
          <w:szCs w:val="24"/>
          <w:highlight w:val="none"/>
        </w:rPr>
        <w:t>子</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投标</w:t>
      </w:r>
      <w:r>
        <w:rPr>
          <w:rFonts w:hint="eastAsia" w:ascii="宋体" w:hAnsi="宋体" w:cs="宋体"/>
          <w:color w:val="auto"/>
          <w:spacing w:val="-2"/>
          <w:sz w:val="24"/>
          <w:szCs w:val="24"/>
          <w:highlight w:val="none"/>
        </w:rPr>
        <w:t>交</w:t>
      </w:r>
      <w:r>
        <w:rPr>
          <w:rFonts w:hint="eastAsia" w:ascii="宋体" w:hAnsi="宋体" w:cs="宋体"/>
          <w:color w:val="auto"/>
          <w:sz w:val="24"/>
          <w:szCs w:val="24"/>
          <w:highlight w:val="none"/>
        </w:rPr>
        <w:t>易</w:t>
      </w:r>
      <w:r>
        <w:rPr>
          <w:rFonts w:hint="eastAsia" w:ascii="宋体" w:hAnsi="宋体" w:cs="宋体"/>
          <w:color w:val="auto"/>
          <w:spacing w:val="-2"/>
          <w:sz w:val="24"/>
          <w:szCs w:val="24"/>
          <w:highlight w:val="none"/>
        </w:rPr>
        <w:t>平</w:t>
      </w:r>
      <w:r>
        <w:rPr>
          <w:rFonts w:hint="eastAsia" w:ascii="宋体" w:hAnsi="宋体" w:cs="宋体"/>
          <w:color w:val="auto"/>
          <w:sz w:val="24"/>
          <w:szCs w:val="24"/>
          <w:highlight w:val="none"/>
        </w:rPr>
        <w:t>台</w:t>
      </w:r>
      <w:r>
        <w:rPr>
          <w:rFonts w:hint="eastAsia" w:ascii="宋体" w:hAnsi="宋体" w:cs="宋体"/>
          <w:color w:val="auto"/>
          <w:spacing w:val="-2"/>
          <w:sz w:val="24"/>
          <w:szCs w:val="24"/>
          <w:highlight w:val="none"/>
        </w:rPr>
        <w:t>收</w:t>
      </w:r>
      <w:r>
        <w:rPr>
          <w:rFonts w:hint="eastAsia" w:ascii="宋体" w:hAnsi="宋体" w:cs="宋体"/>
          <w:color w:val="auto"/>
          <w:sz w:val="24"/>
          <w:szCs w:val="24"/>
          <w:highlight w:val="none"/>
        </w:rPr>
        <w:t>到</w:t>
      </w:r>
      <w:r>
        <w:rPr>
          <w:rFonts w:hint="eastAsia" w:ascii="宋体" w:hAnsi="宋体" w:cs="宋体"/>
          <w:color w:val="auto"/>
          <w:spacing w:val="-2"/>
          <w:sz w:val="24"/>
          <w:szCs w:val="24"/>
          <w:highlight w:val="none"/>
        </w:rPr>
        <w:t>通</w:t>
      </w:r>
      <w:r>
        <w:rPr>
          <w:rFonts w:hint="eastAsia" w:ascii="宋体" w:hAnsi="宋体" w:cs="宋体"/>
          <w:color w:val="auto"/>
          <w:sz w:val="24"/>
          <w:szCs w:val="24"/>
          <w:highlight w:val="none"/>
        </w:rPr>
        <w:t>知</w:t>
      </w:r>
      <w:r>
        <w:rPr>
          <w:rFonts w:hint="eastAsia" w:ascii="宋体" w:hAnsi="宋体" w:cs="宋体"/>
          <w:color w:val="auto"/>
          <w:spacing w:val="-2"/>
          <w:sz w:val="24"/>
          <w:szCs w:val="24"/>
          <w:highlight w:val="none"/>
        </w:rPr>
        <w:t>后</w:t>
      </w:r>
      <w:r>
        <w:rPr>
          <w:rFonts w:hint="eastAsia" w:ascii="宋体" w:hAnsi="宋体" w:cs="宋体"/>
          <w:color w:val="auto"/>
          <w:sz w:val="24"/>
          <w:szCs w:val="24"/>
          <w:highlight w:val="none"/>
        </w:rPr>
        <w:t>，即</w:t>
      </w:r>
      <w:r>
        <w:rPr>
          <w:rFonts w:hint="eastAsia" w:ascii="宋体" w:hAnsi="宋体" w:cs="宋体"/>
          <w:color w:val="auto"/>
          <w:spacing w:val="-2"/>
          <w:sz w:val="24"/>
          <w:szCs w:val="24"/>
          <w:highlight w:val="none"/>
        </w:rPr>
        <w:t>时</w:t>
      </w:r>
      <w:r>
        <w:rPr>
          <w:rFonts w:hint="eastAsia" w:ascii="宋体" w:hAnsi="宋体" w:cs="宋体"/>
          <w:color w:val="auto"/>
          <w:sz w:val="24"/>
          <w:szCs w:val="24"/>
          <w:highlight w:val="none"/>
        </w:rPr>
        <w:t>向</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发</w:t>
      </w:r>
      <w:r>
        <w:rPr>
          <w:rFonts w:hint="eastAsia" w:ascii="宋体" w:hAnsi="宋体" w:cs="宋体"/>
          <w:color w:val="auto"/>
          <w:spacing w:val="-2"/>
          <w:sz w:val="24"/>
          <w:szCs w:val="24"/>
          <w:highlight w:val="none"/>
        </w:rPr>
        <w:t>出</w:t>
      </w:r>
      <w:r>
        <w:rPr>
          <w:rFonts w:hint="eastAsia" w:ascii="宋体" w:hAnsi="宋体" w:cs="宋体"/>
          <w:color w:val="auto"/>
          <w:sz w:val="24"/>
          <w:szCs w:val="24"/>
          <w:highlight w:val="none"/>
        </w:rPr>
        <w:t>确</w:t>
      </w:r>
      <w:r>
        <w:rPr>
          <w:rFonts w:hint="eastAsia" w:ascii="宋体" w:hAnsi="宋体" w:cs="宋体"/>
          <w:color w:val="auto"/>
          <w:spacing w:val="-2"/>
          <w:sz w:val="24"/>
          <w:szCs w:val="24"/>
          <w:highlight w:val="none"/>
        </w:rPr>
        <w:t>认</w:t>
      </w:r>
      <w:r>
        <w:rPr>
          <w:rFonts w:hint="eastAsia" w:ascii="宋体" w:hAnsi="宋体" w:cs="宋体"/>
          <w:color w:val="auto"/>
          <w:sz w:val="24"/>
          <w:szCs w:val="24"/>
          <w:highlight w:val="none"/>
        </w:rPr>
        <w:t>回执</w:t>
      </w:r>
      <w:r>
        <w:rPr>
          <w:rFonts w:hint="eastAsia" w:ascii="宋体" w:hAnsi="宋体" w:cs="宋体"/>
          <w:color w:val="auto"/>
          <w:spacing w:val="-2"/>
          <w:sz w:val="24"/>
          <w:szCs w:val="24"/>
          <w:highlight w:val="none"/>
        </w:rPr>
        <w:t>通</w:t>
      </w:r>
      <w:r>
        <w:rPr>
          <w:rFonts w:hint="eastAsia" w:ascii="宋体" w:hAnsi="宋体" w:cs="宋体"/>
          <w:color w:val="auto"/>
          <w:sz w:val="24"/>
          <w:szCs w:val="24"/>
          <w:highlight w:val="none"/>
        </w:rPr>
        <w:t>知。</w:t>
      </w:r>
    </w:p>
    <w:p w14:paraId="655F230D">
      <w:pPr>
        <w:spacing w:line="360" w:lineRule="auto"/>
        <w:ind w:firstLine="480" w:firstLineChars="200"/>
        <w:rPr>
          <w:rFonts w:ascii="宋体" w:hAnsi="宋体" w:cs="宋体"/>
          <w:strike/>
          <w:color w:val="auto"/>
          <w:sz w:val="24"/>
          <w:szCs w:val="24"/>
          <w:highlight w:val="none"/>
        </w:rPr>
      </w:pPr>
      <w:r>
        <w:rPr>
          <w:rFonts w:ascii="宋体" w:hAnsi="宋体" w:cs="宋体"/>
          <w:strike/>
          <w:color w:val="auto"/>
          <w:sz w:val="24"/>
          <w:szCs w:val="24"/>
          <w:highlight w:val="none"/>
        </w:rPr>
        <w:t>4.3.3</w:t>
      </w:r>
      <w:r>
        <w:rPr>
          <w:rFonts w:hint="eastAsia" w:ascii="宋体" w:hAnsi="宋体" w:cs="宋体"/>
          <w:strike/>
          <w:color w:val="auto"/>
          <w:sz w:val="24"/>
          <w:szCs w:val="24"/>
          <w:highlight w:val="none"/>
        </w:rPr>
        <w:t>投标人撤回投标文件的，招标人自收到投标人书面撤回通知之日起</w:t>
      </w:r>
      <w:r>
        <w:rPr>
          <w:rFonts w:ascii="宋体" w:hAnsi="宋体" w:cs="宋体"/>
          <w:strike/>
          <w:color w:val="auto"/>
          <w:sz w:val="24"/>
          <w:szCs w:val="24"/>
          <w:highlight w:val="none"/>
        </w:rPr>
        <w:t xml:space="preserve"> 5 </w:t>
      </w:r>
      <w:r>
        <w:rPr>
          <w:rFonts w:hint="eastAsia" w:ascii="宋体" w:hAnsi="宋体" w:cs="宋体"/>
          <w:strike/>
          <w:color w:val="auto"/>
          <w:sz w:val="24"/>
          <w:szCs w:val="24"/>
          <w:highlight w:val="none"/>
        </w:rPr>
        <w:t>日内退还已收取的投标保证金。</w:t>
      </w:r>
    </w:p>
    <w:p w14:paraId="5A6C2EDD">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4.3.4</w:t>
      </w:r>
      <w:r>
        <w:rPr>
          <w:rFonts w:hint="eastAsia" w:ascii="宋体" w:hAnsi="宋体" w:cs="宋体"/>
          <w:color w:val="auto"/>
          <w:sz w:val="24"/>
          <w:szCs w:val="24"/>
          <w:highlight w:val="none"/>
        </w:rPr>
        <w:t>修</w:t>
      </w:r>
      <w:r>
        <w:rPr>
          <w:rFonts w:hint="eastAsia" w:ascii="宋体" w:hAnsi="宋体" w:cs="宋体"/>
          <w:color w:val="auto"/>
          <w:spacing w:val="-2"/>
          <w:sz w:val="24"/>
          <w:szCs w:val="24"/>
          <w:highlight w:val="none"/>
        </w:rPr>
        <w:t>改</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内</w:t>
      </w:r>
      <w:r>
        <w:rPr>
          <w:rFonts w:hint="eastAsia" w:ascii="宋体" w:hAnsi="宋体" w:cs="宋体"/>
          <w:color w:val="auto"/>
          <w:sz w:val="24"/>
          <w:szCs w:val="24"/>
          <w:highlight w:val="none"/>
        </w:rPr>
        <w:t>容</w:t>
      </w:r>
      <w:r>
        <w:rPr>
          <w:rFonts w:hint="eastAsia" w:ascii="宋体" w:hAnsi="宋体" w:cs="宋体"/>
          <w:color w:val="auto"/>
          <w:spacing w:val="-2"/>
          <w:sz w:val="24"/>
          <w:szCs w:val="24"/>
          <w:highlight w:val="none"/>
        </w:rPr>
        <w:t>为</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标文</w:t>
      </w:r>
      <w:r>
        <w:rPr>
          <w:rFonts w:hint="eastAsia" w:ascii="宋体" w:hAnsi="宋体" w:cs="宋体"/>
          <w:color w:val="auto"/>
          <w:sz w:val="24"/>
          <w:szCs w:val="24"/>
          <w:highlight w:val="none"/>
        </w:rPr>
        <w:t>件的</w:t>
      </w:r>
      <w:r>
        <w:rPr>
          <w:rFonts w:hint="eastAsia" w:ascii="宋体" w:hAnsi="宋体" w:cs="宋体"/>
          <w:color w:val="auto"/>
          <w:spacing w:val="-2"/>
          <w:sz w:val="24"/>
          <w:szCs w:val="24"/>
          <w:highlight w:val="none"/>
        </w:rPr>
        <w:t>组</w:t>
      </w:r>
      <w:r>
        <w:rPr>
          <w:rFonts w:hint="eastAsia" w:ascii="宋体" w:hAnsi="宋体" w:cs="宋体"/>
          <w:color w:val="auto"/>
          <w:sz w:val="24"/>
          <w:szCs w:val="24"/>
          <w:highlight w:val="none"/>
        </w:rPr>
        <w:t>成</w:t>
      </w:r>
      <w:r>
        <w:rPr>
          <w:rFonts w:hint="eastAsia" w:ascii="宋体" w:hAnsi="宋体" w:cs="宋体"/>
          <w:color w:val="auto"/>
          <w:spacing w:val="-2"/>
          <w:sz w:val="24"/>
          <w:szCs w:val="24"/>
          <w:highlight w:val="none"/>
        </w:rPr>
        <w:t>部</w:t>
      </w:r>
      <w:r>
        <w:rPr>
          <w:rFonts w:hint="eastAsia" w:ascii="宋体" w:hAnsi="宋体" w:cs="宋体"/>
          <w:color w:val="auto"/>
          <w:sz w:val="24"/>
          <w:szCs w:val="24"/>
          <w:highlight w:val="none"/>
        </w:rPr>
        <w:t>分</w:t>
      </w:r>
      <w:r>
        <w:rPr>
          <w:rFonts w:hint="eastAsia" w:ascii="宋体" w:hAnsi="宋体" w:cs="宋体"/>
          <w:color w:val="auto"/>
          <w:spacing w:val="-41"/>
          <w:sz w:val="24"/>
          <w:szCs w:val="24"/>
          <w:highlight w:val="none"/>
        </w:rPr>
        <w:t>。</w:t>
      </w:r>
      <w:r>
        <w:rPr>
          <w:rFonts w:hint="eastAsia" w:ascii="宋体" w:hAnsi="宋体" w:cs="宋体"/>
          <w:color w:val="auto"/>
          <w:sz w:val="24"/>
          <w:szCs w:val="24"/>
          <w:highlight w:val="none"/>
        </w:rPr>
        <w:t>修</w:t>
      </w:r>
      <w:r>
        <w:rPr>
          <w:rFonts w:hint="eastAsia" w:ascii="宋体" w:hAnsi="宋体" w:cs="宋体"/>
          <w:color w:val="auto"/>
          <w:spacing w:val="-2"/>
          <w:sz w:val="24"/>
          <w:szCs w:val="24"/>
          <w:highlight w:val="none"/>
        </w:rPr>
        <w:t>改</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应</w:t>
      </w:r>
      <w:r>
        <w:rPr>
          <w:rFonts w:hint="eastAsia" w:ascii="宋体" w:hAnsi="宋体" w:cs="宋体"/>
          <w:color w:val="auto"/>
          <w:spacing w:val="-2"/>
          <w:sz w:val="24"/>
          <w:szCs w:val="24"/>
          <w:highlight w:val="none"/>
        </w:rPr>
        <w:t>按</w:t>
      </w:r>
      <w:r>
        <w:rPr>
          <w:rFonts w:hint="eastAsia" w:ascii="宋体" w:hAnsi="宋体" w:cs="宋体"/>
          <w:color w:val="auto"/>
          <w:sz w:val="24"/>
          <w:szCs w:val="24"/>
          <w:highlight w:val="none"/>
        </w:rPr>
        <w:t>照</w:t>
      </w:r>
      <w:r>
        <w:rPr>
          <w:rFonts w:hint="eastAsia" w:ascii="宋体" w:hAnsi="宋体" w:cs="宋体"/>
          <w:color w:val="auto"/>
          <w:spacing w:val="-2"/>
          <w:sz w:val="24"/>
          <w:szCs w:val="24"/>
          <w:highlight w:val="none"/>
        </w:rPr>
        <w:t>本章</w:t>
      </w:r>
      <w:r>
        <w:rPr>
          <w:rFonts w:hint="eastAsia" w:ascii="宋体" w:hAnsi="宋体" w:cs="宋体"/>
          <w:color w:val="auto"/>
          <w:sz w:val="24"/>
          <w:szCs w:val="24"/>
          <w:highlight w:val="none"/>
        </w:rPr>
        <w:t>第</w:t>
      </w:r>
      <w:r>
        <w:rPr>
          <w:rFonts w:ascii="宋体" w:hAnsi="宋体" w:cs="宋体"/>
          <w:color w:val="auto"/>
          <w:sz w:val="24"/>
          <w:szCs w:val="24"/>
          <w:highlight w:val="none"/>
        </w:rPr>
        <w:t xml:space="preserve"> 3 </w:t>
      </w:r>
      <w:r>
        <w:rPr>
          <w:rFonts w:hint="eastAsia" w:ascii="宋体" w:hAnsi="宋体" w:cs="宋体"/>
          <w:color w:val="auto"/>
          <w:spacing w:val="-2"/>
          <w:sz w:val="24"/>
          <w:szCs w:val="24"/>
          <w:highlight w:val="none"/>
        </w:rPr>
        <w:t>条</w:t>
      </w:r>
      <w:r>
        <w:rPr>
          <w:rFonts w:hint="eastAsia" w:ascii="宋体" w:hAnsi="宋体" w:cs="宋体"/>
          <w:color w:val="auto"/>
          <w:spacing w:val="-38"/>
          <w:sz w:val="24"/>
          <w:szCs w:val="24"/>
          <w:highlight w:val="none"/>
        </w:rPr>
        <w:t>、</w:t>
      </w:r>
      <w:r>
        <w:rPr>
          <w:rFonts w:hint="eastAsia" w:ascii="宋体" w:hAnsi="宋体" w:cs="宋体"/>
          <w:color w:val="auto"/>
          <w:sz w:val="24"/>
          <w:szCs w:val="24"/>
          <w:highlight w:val="none"/>
        </w:rPr>
        <w:t>第</w:t>
      </w:r>
      <w:r>
        <w:rPr>
          <w:rFonts w:ascii="宋体" w:hAnsi="宋体" w:cs="宋体"/>
          <w:color w:val="auto"/>
          <w:sz w:val="24"/>
          <w:szCs w:val="24"/>
          <w:highlight w:val="none"/>
        </w:rPr>
        <w:t>4</w:t>
      </w:r>
      <w:r>
        <w:rPr>
          <w:rFonts w:hint="eastAsia" w:ascii="宋体" w:hAnsi="宋体" w:cs="宋体"/>
          <w:color w:val="auto"/>
          <w:sz w:val="24"/>
          <w:szCs w:val="24"/>
          <w:highlight w:val="none"/>
        </w:rPr>
        <w:t>条</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规定进</w:t>
      </w:r>
      <w:r>
        <w:rPr>
          <w:rFonts w:hint="eastAsia" w:ascii="宋体" w:hAnsi="宋体" w:cs="宋体"/>
          <w:color w:val="auto"/>
          <w:spacing w:val="-2"/>
          <w:sz w:val="24"/>
          <w:szCs w:val="24"/>
          <w:highlight w:val="none"/>
        </w:rPr>
        <w:t>行</w:t>
      </w:r>
      <w:r>
        <w:rPr>
          <w:rFonts w:hint="eastAsia" w:ascii="宋体" w:hAnsi="宋体" w:cs="宋体"/>
          <w:color w:val="auto"/>
          <w:sz w:val="24"/>
          <w:szCs w:val="24"/>
          <w:highlight w:val="none"/>
        </w:rPr>
        <w:t>编</w:t>
      </w:r>
      <w:r>
        <w:rPr>
          <w:rFonts w:hint="eastAsia" w:ascii="宋体" w:hAnsi="宋体" w:cs="宋体"/>
          <w:color w:val="auto"/>
          <w:spacing w:val="-2"/>
          <w:sz w:val="24"/>
          <w:szCs w:val="24"/>
          <w:highlight w:val="none"/>
        </w:rPr>
        <w:t>制</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密</w:t>
      </w:r>
      <w:r>
        <w:rPr>
          <w:rFonts w:hint="eastAsia" w:ascii="宋体" w:hAnsi="宋体" w:cs="宋体"/>
          <w:color w:val="auto"/>
          <w:sz w:val="24"/>
          <w:szCs w:val="24"/>
          <w:highlight w:val="none"/>
        </w:rPr>
        <w:t>封</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记</w:t>
      </w:r>
      <w:r>
        <w:rPr>
          <w:rFonts w:hint="eastAsia" w:ascii="宋体" w:hAnsi="宋体" w:cs="宋体"/>
          <w:color w:val="auto"/>
          <w:sz w:val="24"/>
          <w:szCs w:val="24"/>
          <w:highlight w:val="none"/>
        </w:rPr>
        <w:t>和递</w:t>
      </w:r>
      <w:r>
        <w:rPr>
          <w:rFonts w:hint="eastAsia" w:ascii="宋体" w:hAnsi="宋体" w:cs="宋体"/>
          <w:color w:val="auto"/>
          <w:spacing w:val="-2"/>
          <w:sz w:val="24"/>
          <w:szCs w:val="24"/>
          <w:highlight w:val="none"/>
        </w:rPr>
        <w:t>交</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并</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明</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修</w:t>
      </w:r>
      <w:r>
        <w:rPr>
          <w:rFonts w:hint="eastAsia" w:ascii="宋体" w:hAnsi="宋体" w:cs="宋体"/>
          <w:color w:val="auto"/>
          <w:sz w:val="24"/>
          <w:szCs w:val="24"/>
          <w:highlight w:val="none"/>
        </w:rPr>
        <w:t>改”</w:t>
      </w:r>
      <w:r>
        <w:rPr>
          <w:rFonts w:hint="eastAsia" w:ascii="宋体" w:hAnsi="宋体" w:cs="宋体"/>
          <w:color w:val="auto"/>
          <w:spacing w:val="-2"/>
          <w:sz w:val="24"/>
          <w:szCs w:val="24"/>
          <w:highlight w:val="none"/>
        </w:rPr>
        <w:t>字</w:t>
      </w:r>
      <w:r>
        <w:rPr>
          <w:rFonts w:hint="eastAsia" w:ascii="宋体" w:hAnsi="宋体" w:cs="宋体"/>
          <w:color w:val="auto"/>
          <w:sz w:val="24"/>
          <w:szCs w:val="24"/>
          <w:highlight w:val="none"/>
        </w:rPr>
        <w:t>样。</w:t>
      </w:r>
    </w:p>
    <w:p w14:paraId="122052C5">
      <w:pPr>
        <w:spacing w:before="120" w:beforeLines="50" w:line="360" w:lineRule="auto"/>
        <w:rPr>
          <w:rFonts w:ascii="宋体" w:hAnsi="宋体" w:cs="宋体"/>
          <w:b/>
          <w:bCs/>
          <w:color w:val="auto"/>
          <w:spacing w:val="1"/>
          <w:sz w:val="24"/>
          <w:szCs w:val="24"/>
          <w:highlight w:val="none"/>
        </w:rPr>
      </w:pPr>
      <w:r>
        <w:rPr>
          <w:rFonts w:ascii="宋体" w:hAnsi="宋体" w:cs="宋体"/>
          <w:b/>
          <w:bCs/>
          <w:color w:val="auto"/>
          <w:spacing w:val="1"/>
          <w:sz w:val="24"/>
          <w:szCs w:val="24"/>
          <w:highlight w:val="none"/>
        </w:rPr>
        <w:t xml:space="preserve">5. </w:t>
      </w:r>
      <w:r>
        <w:rPr>
          <w:rFonts w:hint="eastAsia" w:ascii="宋体" w:hAnsi="宋体" w:cs="宋体"/>
          <w:b/>
          <w:bCs/>
          <w:color w:val="auto"/>
          <w:spacing w:val="1"/>
          <w:sz w:val="24"/>
          <w:szCs w:val="24"/>
          <w:highlight w:val="none"/>
        </w:rPr>
        <w:t>开标</w:t>
      </w:r>
    </w:p>
    <w:p w14:paraId="2F238C48">
      <w:pPr>
        <w:spacing w:line="360" w:lineRule="auto"/>
        <w:ind w:firstLine="484" w:firstLineChars="200"/>
        <w:rPr>
          <w:rFonts w:ascii="宋体" w:hAnsi="宋体" w:cs="宋体"/>
          <w:color w:val="auto"/>
          <w:sz w:val="24"/>
          <w:szCs w:val="24"/>
          <w:highlight w:val="none"/>
        </w:rPr>
      </w:pPr>
      <w:r>
        <w:rPr>
          <w:rFonts w:ascii="宋体" w:hAnsi="宋体" w:cs="宋体"/>
          <w:color w:val="auto"/>
          <w:spacing w:val="1"/>
          <w:sz w:val="24"/>
          <w:szCs w:val="24"/>
          <w:highlight w:val="none"/>
        </w:rPr>
        <w:t>5</w:t>
      </w:r>
      <w:r>
        <w:rPr>
          <w:rFonts w:ascii="宋体" w:hAnsi="宋体" w:cs="宋体"/>
          <w:color w:val="auto"/>
          <w:sz w:val="24"/>
          <w:szCs w:val="24"/>
          <w:highlight w:val="none"/>
        </w:rPr>
        <w:t>.1</w:t>
      </w:r>
      <w:r>
        <w:rPr>
          <w:rFonts w:hint="eastAsia" w:ascii="宋体" w:hAnsi="宋体" w:cs="宋体"/>
          <w:color w:val="auto"/>
          <w:sz w:val="24"/>
          <w:szCs w:val="24"/>
          <w:highlight w:val="none"/>
        </w:rPr>
        <w:t>开标时间</w:t>
      </w:r>
      <w:r>
        <w:rPr>
          <w:rFonts w:hint="eastAsia" w:ascii="宋体" w:hAnsi="宋体" w:cs="宋体"/>
          <w:color w:val="auto"/>
          <w:spacing w:val="-3"/>
          <w:sz w:val="24"/>
          <w:szCs w:val="24"/>
          <w:highlight w:val="none"/>
        </w:rPr>
        <w:t>和</w:t>
      </w:r>
      <w:r>
        <w:rPr>
          <w:rFonts w:hint="eastAsia" w:ascii="宋体" w:hAnsi="宋体" w:cs="宋体"/>
          <w:color w:val="auto"/>
          <w:sz w:val="24"/>
          <w:szCs w:val="24"/>
          <w:highlight w:val="none"/>
        </w:rPr>
        <w:t>地</w:t>
      </w:r>
      <w:r>
        <w:rPr>
          <w:rFonts w:hint="eastAsia" w:ascii="宋体" w:hAnsi="宋体" w:cs="宋体"/>
          <w:color w:val="auto"/>
          <w:spacing w:val="-3"/>
          <w:sz w:val="24"/>
          <w:szCs w:val="24"/>
          <w:highlight w:val="none"/>
        </w:rPr>
        <w:t>点</w:t>
      </w:r>
      <w:r>
        <w:rPr>
          <w:rFonts w:hint="eastAsia" w:ascii="宋体" w:hAnsi="宋体" w:cs="宋体"/>
          <w:color w:val="auto"/>
          <w:spacing w:val="1"/>
          <w:sz w:val="24"/>
          <w:szCs w:val="24"/>
          <w:highlight w:val="none"/>
        </w:rPr>
        <w:t>（</w:t>
      </w:r>
      <w:r>
        <w:rPr>
          <w:rFonts w:ascii="宋体" w:hAnsi="宋体" w:cs="宋体"/>
          <w:color w:val="auto"/>
          <w:spacing w:val="-2"/>
          <w:sz w:val="24"/>
          <w:szCs w:val="24"/>
          <w:highlight w:val="none"/>
        </w:rPr>
        <w:t>B</w:t>
      </w:r>
      <w:r>
        <w:rPr>
          <w:rFonts w:hint="eastAsia" w:ascii="宋体" w:hAnsi="宋体" w:cs="宋体"/>
          <w:color w:val="auto"/>
          <w:sz w:val="24"/>
          <w:szCs w:val="24"/>
          <w:highlight w:val="none"/>
        </w:rPr>
        <w:t>）</w:t>
      </w:r>
    </w:p>
    <w:p w14:paraId="367850E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招标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在</w:t>
      </w:r>
      <w:r>
        <w:rPr>
          <w:rFonts w:hint="eastAsia" w:ascii="宋体" w:hAnsi="宋体" w:cs="宋体"/>
          <w:color w:val="auto"/>
          <w:spacing w:val="-2"/>
          <w:sz w:val="24"/>
          <w:szCs w:val="24"/>
          <w:highlight w:val="none"/>
        </w:rPr>
        <w:t>本</w:t>
      </w:r>
      <w:r>
        <w:rPr>
          <w:rFonts w:hint="eastAsia" w:ascii="宋体" w:hAnsi="宋体" w:cs="宋体"/>
          <w:color w:val="auto"/>
          <w:sz w:val="24"/>
          <w:szCs w:val="24"/>
          <w:highlight w:val="none"/>
        </w:rPr>
        <w:t>章第</w:t>
      </w:r>
      <w:r>
        <w:rPr>
          <w:rFonts w:ascii="宋体" w:hAnsi="宋体" w:cs="宋体"/>
          <w:color w:val="auto"/>
          <w:sz w:val="24"/>
          <w:szCs w:val="24"/>
          <w:highlight w:val="none"/>
        </w:rPr>
        <w:t xml:space="preserve"> 4.2.1</w:t>
      </w:r>
      <w:r>
        <w:rPr>
          <w:rFonts w:ascii="宋体" w:hAnsi="宋体" w:cs="宋体"/>
          <w:color w:val="auto"/>
          <w:spacing w:val="1"/>
          <w:sz w:val="24"/>
          <w:szCs w:val="24"/>
          <w:highlight w:val="none"/>
        </w:rPr>
        <w:t xml:space="preserve"> </w:t>
      </w:r>
      <w:r>
        <w:rPr>
          <w:rFonts w:hint="eastAsia" w:ascii="宋体" w:hAnsi="宋体" w:cs="宋体"/>
          <w:color w:val="auto"/>
          <w:spacing w:val="-2"/>
          <w:sz w:val="24"/>
          <w:szCs w:val="24"/>
          <w:highlight w:val="none"/>
        </w:rPr>
        <w:t>项</w:t>
      </w:r>
      <w:r>
        <w:rPr>
          <w:rFonts w:hint="eastAsia" w:ascii="宋体" w:hAnsi="宋体" w:cs="宋体"/>
          <w:color w:val="auto"/>
          <w:sz w:val="24"/>
          <w:szCs w:val="24"/>
          <w:highlight w:val="none"/>
        </w:rPr>
        <w:t>规定</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截</w:t>
      </w:r>
      <w:r>
        <w:rPr>
          <w:rFonts w:hint="eastAsia" w:ascii="宋体" w:hAnsi="宋体" w:cs="宋体"/>
          <w:color w:val="auto"/>
          <w:spacing w:val="-2"/>
          <w:sz w:val="24"/>
          <w:szCs w:val="24"/>
          <w:highlight w:val="none"/>
        </w:rPr>
        <w:t>止</w:t>
      </w:r>
      <w:r>
        <w:rPr>
          <w:rFonts w:hint="eastAsia" w:ascii="宋体" w:hAnsi="宋体" w:cs="宋体"/>
          <w:color w:val="auto"/>
          <w:sz w:val="24"/>
          <w:szCs w:val="24"/>
          <w:highlight w:val="none"/>
        </w:rPr>
        <w:t>时</w:t>
      </w:r>
      <w:r>
        <w:rPr>
          <w:rFonts w:hint="eastAsia" w:ascii="宋体" w:hAnsi="宋体" w:cs="宋体"/>
          <w:color w:val="auto"/>
          <w:spacing w:val="-2"/>
          <w:sz w:val="24"/>
          <w:szCs w:val="24"/>
          <w:highlight w:val="none"/>
        </w:rPr>
        <w:t>间</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开</w:t>
      </w:r>
      <w:r>
        <w:rPr>
          <w:rFonts w:hint="eastAsia" w:ascii="宋体" w:hAnsi="宋体" w:cs="宋体"/>
          <w:color w:val="auto"/>
          <w:sz w:val="24"/>
          <w:szCs w:val="24"/>
          <w:highlight w:val="none"/>
        </w:rPr>
        <w:t>标时</w:t>
      </w:r>
      <w:r>
        <w:rPr>
          <w:rFonts w:hint="eastAsia" w:ascii="宋体" w:hAnsi="宋体" w:cs="宋体"/>
          <w:color w:val="auto"/>
          <w:spacing w:val="-2"/>
          <w:sz w:val="24"/>
          <w:szCs w:val="24"/>
          <w:highlight w:val="none"/>
        </w:rPr>
        <w:t>间</w:t>
      </w:r>
      <w:r>
        <w:rPr>
          <w:rFonts w:hint="eastAsia" w:ascii="宋体" w:hAnsi="宋体" w:cs="宋体"/>
          <w:color w:val="auto"/>
          <w:sz w:val="24"/>
          <w:szCs w:val="24"/>
          <w:highlight w:val="none"/>
        </w:rPr>
        <w:t>）</w:t>
      </w:r>
      <w:r>
        <w:rPr>
          <w:rFonts w:ascii="宋体" w:hAnsi="宋体" w:cs="宋体"/>
          <w:color w:val="auto"/>
          <w:spacing w:val="-2"/>
          <w:sz w:val="24"/>
          <w:szCs w:val="24"/>
          <w:highlight w:val="none"/>
        </w:rPr>
        <w:t>,</w:t>
      </w:r>
      <w:r>
        <w:rPr>
          <w:rFonts w:hint="eastAsia" w:ascii="宋体" w:hAnsi="宋体" w:cs="宋体"/>
          <w:color w:val="auto"/>
          <w:sz w:val="24"/>
          <w:szCs w:val="24"/>
          <w:highlight w:val="none"/>
        </w:rPr>
        <w:t>通</w:t>
      </w:r>
      <w:r>
        <w:rPr>
          <w:rFonts w:hint="eastAsia" w:ascii="宋体" w:hAnsi="宋体" w:cs="宋体"/>
          <w:color w:val="auto"/>
          <w:spacing w:val="-2"/>
          <w:sz w:val="24"/>
          <w:szCs w:val="24"/>
          <w:highlight w:val="none"/>
        </w:rPr>
        <w:t>过</w:t>
      </w:r>
      <w:r>
        <w:rPr>
          <w:rFonts w:hint="eastAsia" w:ascii="宋体" w:hAnsi="宋体" w:cs="宋体"/>
          <w:color w:val="auto"/>
          <w:sz w:val="24"/>
          <w:szCs w:val="24"/>
          <w:highlight w:val="none"/>
        </w:rPr>
        <w:t>电</w:t>
      </w:r>
      <w:r>
        <w:rPr>
          <w:rFonts w:hint="eastAsia" w:ascii="宋体" w:hAnsi="宋体" w:cs="宋体"/>
          <w:color w:val="auto"/>
          <w:spacing w:val="-2"/>
          <w:sz w:val="24"/>
          <w:szCs w:val="24"/>
          <w:highlight w:val="none"/>
        </w:rPr>
        <w:t>子</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标投</w:t>
      </w:r>
      <w:r>
        <w:rPr>
          <w:rFonts w:hint="eastAsia" w:ascii="宋体" w:hAnsi="宋体" w:cs="宋体"/>
          <w:color w:val="auto"/>
          <w:sz w:val="24"/>
          <w:szCs w:val="24"/>
          <w:highlight w:val="none"/>
        </w:rPr>
        <w:t>标交</w:t>
      </w:r>
      <w:r>
        <w:rPr>
          <w:rFonts w:hint="eastAsia" w:ascii="宋体" w:hAnsi="宋体" w:cs="宋体"/>
          <w:color w:val="auto"/>
          <w:spacing w:val="-2"/>
          <w:sz w:val="24"/>
          <w:szCs w:val="24"/>
          <w:highlight w:val="none"/>
        </w:rPr>
        <w:t>易</w:t>
      </w:r>
      <w:r>
        <w:rPr>
          <w:rFonts w:hint="eastAsia" w:ascii="宋体" w:hAnsi="宋体" w:cs="宋体"/>
          <w:color w:val="auto"/>
          <w:sz w:val="24"/>
          <w:szCs w:val="24"/>
          <w:highlight w:val="none"/>
        </w:rPr>
        <w:t>平</w:t>
      </w:r>
      <w:r>
        <w:rPr>
          <w:rFonts w:hint="eastAsia" w:ascii="宋体" w:hAnsi="宋体" w:cs="宋体"/>
          <w:color w:val="auto"/>
          <w:spacing w:val="-2"/>
          <w:sz w:val="24"/>
          <w:szCs w:val="24"/>
          <w:highlight w:val="none"/>
        </w:rPr>
        <w:t>台</w:t>
      </w:r>
      <w:r>
        <w:rPr>
          <w:rFonts w:hint="eastAsia" w:ascii="宋体" w:hAnsi="宋体" w:cs="宋体"/>
          <w:color w:val="auto"/>
          <w:sz w:val="24"/>
          <w:szCs w:val="24"/>
          <w:highlight w:val="none"/>
        </w:rPr>
        <w:t>公开开</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，并邀请</w:t>
      </w:r>
      <w:r>
        <w:rPr>
          <w:rFonts w:hint="eastAsia" w:ascii="宋体" w:hAnsi="宋体" w:cs="宋体"/>
          <w:color w:val="auto"/>
          <w:spacing w:val="-2"/>
          <w:sz w:val="24"/>
          <w:szCs w:val="24"/>
          <w:highlight w:val="none"/>
        </w:rPr>
        <w:t>所</w:t>
      </w:r>
      <w:r>
        <w:rPr>
          <w:rFonts w:hint="eastAsia" w:ascii="宋体" w:hAnsi="宋体" w:cs="宋体"/>
          <w:color w:val="auto"/>
          <w:sz w:val="24"/>
          <w:szCs w:val="24"/>
          <w:highlight w:val="none"/>
        </w:rPr>
        <w:t>有</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法</w:t>
      </w:r>
      <w:r>
        <w:rPr>
          <w:rFonts w:hint="eastAsia" w:ascii="宋体" w:hAnsi="宋体" w:cs="宋体"/>
          <w:color w:val="auto"/>
          <w:sz w:val="24"/>
          <w:szCs w:val="24"/>
          <w:highlight w:val="none"/>
        </w:rPr>
        <w:t>定代</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或</w:t>
      </w:r>
      <w:r>
        <w:rPr>
          <w:rFonts w:hint="eastAsia" w:ascii="宋体" w:hAnsi="宋体" w:cs="宋体"/>
          <w:color w:val="auto"/>
          <w:sz w:val="24"/>
          <w:szCs w:val="24"/>
          <w:highlight w:val="none"/>
        </w:rPr>
        <w:t>其</w:t>
      </w:r>
      <w:r>
        <w:rPr>
          <w:rFonts w:hint="eastAsia" w:ascii="宋体" w:hAnsi="宋体" w:cs="宋体"/>
          <w:color w:val="auto"/>
          <w:spacing w:val="-2"/>
          <w:sz w:val="24"/>
          <w:szCs w:val="24"/>
          <w:highlight w:val="none"/>
        </w:rPr>
        <w:t>委</w:t>
      </w:r>
      <w:r>
        <w:rPr>
          <w:rFonts w:hint="eastAsia" w:ascii="宋体" w:hAnsi="宋体" w:cs="宋体"/>
          <w:color w:val="auto"/>
          <w:sz w:val="24"/>
          <w:szCs w:val="24"/>
          <w:highlight w:val="none"/>
        </w:rPr>
        <w:t>托</w:t>
      </w:r>
      <w:r>
        <w:rPr>
          <w:rFonts w:hint="eastAsia" w:ascii="宋体" w:hAnsi="宋体" w:cs="宋体"/>
          <w:color w:val="auto"/>
          <w:spacing w:val="-2"/>
          <w:sz w:val="24"/>
          <w:szCs w:val="24"/>
          <w:highlight w:val="none"/>
        </w:rPr>
        <w:t>代</w:t>
      </w:r>
      <w:r>
        <w:rPr>
          <w:rFonts w:hint="eastAsia" w:ascii="宋体" w:hAnsi="宋体" w:cs="宋体"/>
          <w:color w:val="auto"/>
          <w:sz w:val="24"/>
          <w:szCs w:val="24"/>
          <w:highlight w:val="none"/>
        </w:rPr>
        <w:t>理</w:t>
      </w:r>
      <w:r>
        <w:rPr>
          <w:rFonts w:hint="eastAsia" w:ascii="宋体" w:hAnsi="宋体" w:cs="宋体"/>
          <w:color w:val="auto"/>
          <w:spacing w:val="-2"/>
          <w:sz w:val="24"/>
          <w:szCs w:val="24"/>
          <w:highlight w:val="none"/>
        </w:rPr>
        <w:t>人准</w:t>
      </w:r>
      <w:r>
        <w:rPr>
          <w:rFonts w:hint="eastAsia" w:ascii="宋体" w:hAnsi="宋体" w:cs="宋体"/>
          <w:color w:val="auto"/>
          <w:sz w:val="24"/>
          <w:szCs w:val="24"/>
          <w:highlight w:val="none"/>
        </w:rPr>
        <w:t>时</w:t>
      </w:r>
      <w:r>
        <w:rPr>
          <w:rFonts w:hint="eastAsia" w:ascii="宋体" w:hAnsi="宋体" w:cs="宋体"/>
          <w:color w:val="auto"/>
          <w:spacing w:val="-2"/>
          <w:sz w:val="24"/>
          <w:szCs w:val="24"/>
          <w:highlight w:val="none"/>
        </w:rPr>
        <w:t>参</w:t>
      </w:r>
      <w:r>
        <w:rPr>
          <w:rFonts w:hint="eastAsia" w:ascii="宋体" w:hAnsi="宋体" w:cs="宋体"/>
          <w:color w:val="auto"/>
          <w:sz w:val="24"/>
          <w:szCs w:val="24"/>
          <w:highlight w:val="none"/>
        </w:rPr>
        <w:t>加。</w:t>
      </w:r>
    </w:p>
    <w:p w14:paraId="178B5678">
      <w:pPr>
        <w:spacing w:line="360" w:lineRule="auto"/>
        <w:ind w:firstLine="484" w:firstLineChars="200"/>
        <w:rPr>
          <w:rFonts w:ascii="宋体" w:hAnsi="宋体" w:cs="宋体"/>
          <w:color w:val="auto"/>
          <w:sz w:val="24"/>
          <w:szCs w:val="24"/>
          <w:highlight w:val="none"/>
        </w:rPr>
      </w:pPr>
      <w:r>
        <w:rPr>
          <w:rFonts w:ascii="宋体" w:hAnsi="宋体" w:cs="宋体"/>
          <w:color w:val="auto"/>
          <w:spacing w:val="1"/>
          <w:sz w:val="24"/>
          <w:szCs w:val="24"/>
          <w:highlight w:val="none"/>
        </w:rPr>
        <w:t>5</w:t>
      </w:r>
      <w:r>
        <w:rPr>
          <w:rFonts w:ascii="宋体" w:hAnsi="宋体" w:cs="宋体"/>
          <w:color w:val="auto"/>
          <w:sz w:val="24"/>
          <w:szCs w:val="24"/>
          <w:highlight w:val="none"/>
        </w:rPr>
        <w:t>.2</w:t>
      </w:r>
      <w:r>
        <w:rPr>
          <w:rFonts w:hint="eastAsia" w:ascii="宋体" w:hAnsi="宋体" w:cs="宋体"/>
          <w:color w:val="auto"/>
          <w:sz w:val="24"/>
          <w:szCs w:val="24"/>
          <w:highlight w:val="none"/>
        </w:rPr>
        <w:t>开标程序</w:t>
      </w:r>
    </w:p>
    <w:p w14:paraId="43FC9D6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主持</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按</w:t>
      </w:r>
      <w:r>
        <w:rPr>
          <w:rFonts w:hint="eastAsia" w:ascii="宋体" w:hAnsi="宋体" w:cs="宋体"/>
          <w:color w:val="auto"/>
          <w:spacing w:val="-2"/>
          <w:sz w:val="24"/>
          <w:szCs w:val="24"/>
          <w:highlight w:val="none"/>
        </w:rPr>
        <w:t>下</w:t>
      </w:r>
      <w:r>
        <w:rPr>
          <w:rFonts w:hint="eastAsia" w:ascii="宋体" w:hAnsi="宋体" w:cs="宋体"/>
          <w:color w:val="auto"/>
          <w:sz w:val="24"/>
          <w:szCs w:val="24"/>
          <w:highlight w:val="none"/>
        </w:rPr>
        <w:t>列</w:t>
      </w:r>
      <w:r>
        <w:rPr>
          <w:rFonts w:hint="eastAsia" w:ascii="宋体" w:hAnsi="宋体" w:cs="宋体"/>
          <w:color w:val="auto"/>
          <w:spacing w:val="-2"/>
          <w:sz w:val="24"/>
          <w:szCs w:val="24"/>
          <w:highlight w:val="none"/>
        </w:rPr>
        <w:t>程</w:t>
      </w:r>
      <w:r>
        <w:rPr>
          <w:rFonts w:hint="eastAsia" w:ascii="宋体" w:hAnsi="宋体" w:cs="宋体"/>
          <w:color w:val="auto"/>
          <w:sz w:val="24"/>
          <w:szCs w:val="24"/>
          <w:highlight w:val="none"/>
        </w:rPr>
        <w:t>序</w:t>
      </w:r>
      <w:r>
        <w:rPr>
          <w:rFonts w:hint="eastAsia" w:ascii="宋体" w:hAnsi="宋体" w:cs="宋体"/>
          <w:color w:val="auto"/>
          <w:spacing w:val="-2"/>
          <w:sz w:val="24"/>
          <w:szCs w:val="24"/>
          <w:highlight w:val="none"/>
        </w:rPr>
        <w:t>进</w:t>
      </w:r>
      <w:r>
        <w:rPr>
          <w:rFonts w:hint="eastAsia" w:ascii="宋体" w:hAnsi="宋体" w:cs="宋体"/>
          <w:color w:val="auto"/>
          <w:sz w:val="24"/>
          <w:szCs w:val="24"/>
          <w:highlight w:val="none"/>
        </w:rPr>
        <w:t>行</w:t>
      </w:r>
      <w:r>
        <w:rPr>
          <w:rFonts w:hint="eastAsia" w:ascii="宋体" w:hAnsi="宋体" w:cs="宋体"/>
          <w:color w:val="auto"/>
          <w:spacing w:val="-2"/>
          <w:sz w:val="24"/>
          <w:szCs w:val="24"/>
          <w:highlight w:val="none"/>
        </w:rPr>
        <w:t>开</w:t>
      </w:r>
      <w:r>
        <w:rPr>
          <w:rFonts w:hint="eastAsia" w:ascii="宋体" w:hAnsi="宋体" w:cs="宋体"/>
          <w:color w:val="auto"/>
          <w:sz w:val="24"/>
          <w:szCs w:val="24"/>
          <w:highlight w:val="none"/>
        </w:rPr>
        <w:t>标：</w:t>
      </w:r>
    </w:p>
    <w:p w14:paraId="50C4CED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宣</w:t>
      </w:r>
      <w:r>
        <w:rPr>
          <w:rFonts w:hint="eastAsia" w:ascii="宋体" w:hAnsi="宋体" w:cs="宋体"/>
          <w:color w:val="auto"/>
          <w:spacing w:val="-2"/>
          <w:sz w:val="24"/>
          <w:szCs w:val="24"/>
          <w:highlight w:val="none"/>
        </w:rPr>
        <w:t>布</w:t>
      </w:r>
      <w:r>
        <w:rPr>
          <w:rFonts w:hint="eastAsia" w:ascii="宋体" w:hAnsi="宋体" w:cs="宋体"/>
          <w:color w:val="auto"/>
          <w:sz w:val="24"/>
          <w:szCs w:val="24"/>
          <w:highlight w:val="none"/>
        </w:rPr>
        <w:t>开</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纪</w:t>
      </w:r>
      <w:r>
        <w:rPr>
          <w:rFonts w:hint="eastAsia" w:ascii="宋体" w:hAnsi="宋体" w:cs="宋体"/>
          <w:color w:val="auto"/>
          <w:spacing w:val="-2"/>
          <w:sz w:val="24"/>
          <w:szCs w:val="24"/>
          <w:highlight w:val="none"/>
        </w:rPr>
        <w:t>律</w:t>
      </w:r>
      <w:r>
        <w:rPr>
          <w:rFonts w:hint="eastAsia" w:ascii="宋体" w:hAnsi="宋体" w:cs="宋体"/>
          <w:color w:val="auto"/>
          <w:sz w:val="24"/>
          <w:szCs w:val="24"/>
          <w:highlight w:val="none"/>
        </w:rPr>
        <w:t>；</w:t>
      </w:r>
    </w:p>
    <w:p w14:paraId="2D852AE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公</w:t>
      </w:r>
      <w:r>
        <w:rPr>
          <w:rFonts w:hint="eastAsia" w:ascii="宋体" w:hAnsi="宋体" w:cs="宋体"/>
          <w:color w:val="auto"/>
          <w:spacing w:val="-2"/>
          <w:sz w:val="24"/>
          <w:szCs w:val="24"/>
          <w:highlight w:val="none"/>
        </w:rPr>
        <w:t>布</w:t>
      </w:r>
      <w:r>
        <w:rPr>
          <w:rFonts w:hint="eastAsia" w:ascii="宋体" w:hAnsi="宋体" w:cs="宋体"/>
          <w:color w:val="auto"/>
          <w:sz w:val="24"/>
          <w:szCs w:val="24"/>
          <w:highlight w:val="none"/>
        </w:rPr>
        <w:t>在</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截</w:t>
      </w:r>
      <w:r>
        <w:rPr>
          <w:rFonts w:hint="eastAsia" w:ascii="宋体" w:hAnsi="宋体" w:cs="宋体"/>
          <w:color w:val="auto"/>
          <w:sz w:val="24"/>
          <w:szCs w:val="24"/>
          <w:highlight w:val="none"/>
        </w:rPr>
        <w:t>止</w:t>
      </w:r>
      <w:r>
        <w:rPr>
          <w:rFonts w:hint="eastAsia" w:ascii="宋体" w:hAnsi="宋体" w:cs="宋体"/>
          <w:color w:val="auto"/>
          <w:spacing w:val="-2"/>
          <w:sz w:val="24"/>
          <w:szCs w:val="24"/>
          <w:highlight w:val="none"/>
        </w:rPr>
        <w:t>时间</w:t>
      </w:r>
      <w:r>
        <w:rPr>
          <w:rFonts w:hint="eastAsia" w:ascii="宋体" w:hAnsi="宋体" w:cs="宋体"/>
          <w:color w:val="auto"/>
          <w:sz w:val="24"/>
          <w:szCs w:val="24"/>
          <w:highlight w:val="none"/>
        </w:rPr>
        <w:t>前递</w:t>
      </w:r>
      <w:r>
        <w:rPr>
          <w:rFonts w:hint="eastAsia" w:ascii="宋体" w:hAnsi="宋体" w:cs="宋体"/>
          <w:color w:val="auto"/>
          <w:spacing w:val="-2"/>
          <w:sz w:val="24"/>
          <w:szCs w:val="24"/>
          <w:highlight w:val="none"/>
        </w:rPr>
        <w:t>交</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名称；</w:t>
      </w:r>
    </w:p>
    <w:p w14:paraId="3BD9BB7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宣</w:t>
      </w:r>
      <w:r>
        <w:rPr>
          <w:rFonts w:hint="eastAsia" w:ascii="宋体" w:hAnsi="宋体" w:cs="宋体"/>
          <w:color w:val="auto"/>
          <w:spacing w:val="-2"/>
          <w:sz w:val="24"/>
          <w:szCs w:val="24"/>
          <w:highlight w:val="none"/>
        </w:rPr>
        <w:t>布</w:t>
      </w:r>
      <w:r>
        <w:rPr>
          <w:rFonts w:hint="eastAsia" w:ascii="宋体" w:hAnsi="宋体" w:cs="宋体"/>
          <w:color w:val="auto"/>
          <w:sz w:val="24"/>
          <w:szCs w:val="24"/>
          <w:highlight w:val="none"/>
        </w:rPr>
        <w:t>开</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唱</w:t>
      </w:r>
      <w:r>
        <w:rPr>
          <w:rFonts w:hint="eastAsia" w:ascii="宋体" w:hAnsi="宋体" w:cs="宋体"/>
          <w:color w:val="auto"/>
          <w:spacing w:val="-2"/>
          <w:sz w:val="24"/>
          <w:szCs w:val="24"/>
          <w:highlight w:val="none"/>
        </w:rPr>
        <w:t>标人</w:t>
      </w:r>
      <w:r>
        <w:rPr>
          <w:rFonts w:hint="eastAsia" w:ascii="宋体" w:hAnsi="宋体" w:cs="宋体"/>
          <w:color w:val="auto"/>
          <w:sz w:val="24"/>
          <w:szCs w:val="24"/>
          <w:highlight w:val="none"/>
        </w:rPr>
        <w:t>、记</w:t>
      </w:r>
      <w:r>
        <w:rPr>
          <w:rFonts w:hint="eastAsia" w:ascii="宋体" w:hAnsi="宋体" w:cs="宋体"/>
          <w:color w:val="auto"/>
          <w:spacing w:val="-2"/>
          <w:sz w:val="24"/>
          <w:szCs w:val="24"/>
          <w:highlight w:val="none"/>
        </w:rPr>
        <w:t>录</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监</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等</w:t>
      </w:r>
      <w:r>
        <w:rPr>
          <w:rFonts w:hint="eastAsia" w:ascii="宋体" w:hAnsi="宋体" w:cs="宋体"/>
          <w:color w:val="auto"/>
          <w:sz w:val="24"/>
          <w:szCs w:val="24"/>
          <w:highlight w:val="none"/>
        </w:rPr>
        <w:t>有</w:t>
      </w:r>
      <w:r>
        <w:rPr>
          <w:rFonts w:hint="eastAsia" w:ascii="宋体" w:hAnsi="宋体" w:cs="宋体"/>
          <w:color w:val="auto"/>
          <w:spacing w:val="-2"/>
          <w:sz w:val="24"/>
          <w:szCs w:val="24"/>
          <w:highlight w:val="none"/>
        </w:rPr>
        <w:t>关</w:t>
      </w:r>
      <w:r>
        <w:rPr>
          <w:rFonts w:hint="eastAsia" w:ascii="宋体" w:hAnsi="宋体" w:cs="宋体"/>
          <w:color w:val="auto"/>
          <w:sz w:val="24"/>
          <w:szCs w:val="24"/>
          <w:highlight w:val="none"/>
        </w:rPr>
        <w:t>人员</w:t>
      </w:r>
      <w:r>
        <w:rPr>
          <w:rFonts w:hint="eastAsia" w:ascii="宋体" w:hAnsi="宋体" w:cs="宋体"/>
          <w:color w:val="auto"/>
          <w:spacing w:val="-2"/>
          <w:sz w:val="24"/>
          <w:szCs w:val="24"/>
          <w:highlight w:val="none"/>
        </w:rPr>
        <w:t>姓</w:t>
      </w:r>
      <w:r>
        <w:rPr>
          <w:rFonts w:hint="eastAsia" w:ascii="宋体" w:hAnsi="宋体" w:cs="宋体"/>
          <w:color w:val="auto"/>
          <w:sz w:val="24"/>
          <w:szCs w:val="24"/>
          <w:highlight w:val="none"/>
        </w:rPr>
        <w:t>名；</w:t>
      </w:r>
    </w:p>
    <w:p w14:paraId="1D670427">
      <w:pPr>
        <w:spacing w:line="360" w:lineRule="auto"/>
        <w:ind w:firstLine="488" w:firstLineChars="200"/>
        <w:rPr>
          <w:rFonts w:ascii="宋体" w:hAnsi="宋体" w:cs="宋体"/>
          <w:color w:val="auto"/>
          <w:sz w:val="24"/>
          <w:szCs w:val="24"/>
          <w:highlight w:val="none"/>
        </w:rPr>
      </w:pPr>
      <w:r>
        <w:rPr>
          <w:rFonts w:hint="eastAsia" w:ascii="宋体" w:hAnsi="宋体" w:cs="宋体"/>
          <w:color w:val="auto"/>
          <w:spacing w:val="2"/>
          <w:position w:val="-1"/>
          <w:sz w:val="24"/>
          <w:szCs w:val="24"/>
          <w:highlight w:val="none"/>
        </w:rPr>
        <w:t>（</w:t>
      </w:r>
      <w:r>
        <w:rPr>
          <w:rFonts w:ascii="宋体" w:hAnsi="宋体" w:cs="宋体"/>
          <w:color w:val="auto"/>
          <w:spacing w:val="2"/>
          <w:position w:val="-1"/>
          <w:sz w:val="24"/>
          <w:szCs w:val="24"/>
          <w:highlight w:val="none"/>
        </w:rPr>
        <w:t>4</w:t>
      </w:r>
      <w:r>
        <w:rPr>
          <w:rFonts w:hint="eastAsia" w:ascii="宋体" w:hAnsi="宋体" w:cs="宋体"/>
          <w:color w:val="auto"/>
          <w:spacing w:val="-103"/>
          <w:position w:val="-1"/>
          <w:sz w:val="24"/>
          <w:szCs w:val="24"/>
          <w:highlight w:val="none"/>
        </w:rPr>
        <w:t>）</w:t>
      </w:r>
      <w:r>
        <w:rPr>
          <w:rFonts w:hint="eastAsia" w:ascii="宋体" w:hAnsi="宋体" w:cs="宋体"/>
          <w:color w:val="auto"/>
          <w:position w:val="-1"/>
          <w:sz w:val="24"/>
          <w:szCs w:val="24"/>
          <w:highlight w:val="none"/>
        </w:rPr>
        <w:t>（</w:t>
      </w:r>
      <w:r>
        <w:rPr>
          <w:rFonts w:ascii="宋体" w:hAnsi="宋体" w:cs="宋体"/>
          <w:color w:val="auto"/>
          <w:spacing w:val="3"/>
          <w:position w:val="-1"/>
          <w:sz w:val="24"/>
          <w:szCs w:val="24"/>
          <w:highlight w:val="none"/>
        </w:rPr>
        <w:t>B</w:t>
      </w:r>
      <w:r>
        <w:rPr>
          <w:rFonts w:hint="eastAsia" w:ascii="宋体" w:hAnsi="宋体" w:cs="宋体"/>
          <w:color w:val="auto"/>
          <w:position w:val="-1"/>
          <w:sz w:val="24"/>
          <w:szCs w:val="24"/>
          <w:highlight w:val="none"/>
        </w:rPr>
        <w:t>）</w:t>
      </w:r>
      <w:r>
        <w:rPr>
          <w:rFonts w:hint="eastAsia" w:ascii="宋体" w:hAnsi="宋体" w:cs="宋体"/>
          <w:color w:val="auto"/>
          <w:spacing w:val="2"/>
          <w:position w:val="-1"/>
          <w:sz w:val="24"/>
          <w:szCs w:val="24"/>
          <w:highlight w:val="none"/>
        </w:rPr>
        <w:t>投标</w:t>
      </w:r>
      <w:r>
        <w:rPr>
          <w:rFonts w:hint="eastAsia" w:ascii="宋体" w:hAnsi="宋体" w:cs="宋体"/>
          <w:color w:val="auto"/>
          <w:position w:val="-1"/>
          <w:sz w:val="24"/>
          <w:szCs w:val="24"/>
          <w:highlight w:val="none"/>
        </w:rPr>
        <w:t>人</w:t>
      </w:r>
      <w:r>
        <w:rPr>
          <w:rFonts w:hint="eastAsia" w:ascii="宋体" w:hAnsi="宋体" w:cs="宋体"/>
          <w:color w:val="auto"/>
          <w:spacing w:val="2"/>
          <w:position w:val="-1"/>
          <w:sz w:val="24"/>
          <w:szCs w:val="24"/>
          <w:highlight w:val="none"/>
        </w:rPr>
        <w:t>通</w:t>
      </w:r>
      <w:r>
        <w:rPr>
          <w:rFonts w:hint="eastAsia" w:ascii="宋体" w:hAnsi="宋体" w:cs="宋体"/>
          <w:color w:val="auto"/>
          <w:position w:val="-1"/>
          <w:sz w:val="24"/>
          <w:szCs w:val="24"/>
          <w:highlight w:val="none"/>
        </w:rPr>
        <w:t>过电</w:t>
      </w:r>
      <w:r>
        <w:rPr>
          <w:rFonts w:hint="eastAsia" w:ascii="宋体" w:hAnsi="宋体" w:cs="宋体"/>
          <w:color w:val="auto"/>
          <w:spacing w:val="2"/>
          <w:position w:val="-1"/>
          <w:sz w:val="24"/>
          <w:szCs w:val="24"/>
          <w:highlight w:val="none"/>
        </w:rPr>
        <w:t>子招</w:t>
      </w:r>
      <w:r>
        <w:rPr>
          <w:rFonts w:hint="eastAsia" w:ascii="宋体" w:hAnsi="宋体" w:cs="宋体"/>
          <w:color w:val="auto"/>
          <w:position w:val="-1"/>
          <w:sz w:val="24"/>
          <w:szCs w:val="24"/>
          <w:highlight w:val="none"/>
        </w:rPr>
        <w:t>标</w:t>
      </w:r>
      <w:r>
        <w:rPr>
          <w:rFonts w:hint="eastAsia" w:ascii="宋体" w:hAnsi="宋体" w:cs="宋体"/>
          <w:color w:val="auto"/>
          <w:spacing w:val="2"/>
          <w:position w:val="-1"/>
          <w:sz w:val="24"/>
          <w:szCs w:val="24"/>
          <w:highlight w:val="none"/>
        </w:rPr>
        <w:t>投</w:t>
      </w:r>
      <w:r>
        <w:rPr>
          <w:rFonts w:hint="eastAsia" w:ascii="宋体" w:hAnsi="宋体" w:cs="宋体"/>
          <w:color w:val="auto"/>
          <w:position w:val="-1"/>
          <w:sz w:val="24"/>
          <w:szCs w:val="24"/>
          <w:highlight w:val="none"/>
        </w:rPr>
        <w:t>标</w:t>
      </w:r>
      <w:r>
        <w:rPr>
          <w:rFonts w:hint="eastAsia" w:ascii="宋体" w:hAnsi="宋体" w:cs="宋体"/>
          <w:color w:val="auto"/>
          <w:spacing w:val="2"/>
          <w:position w:val="-1"/>
          <w:sz w:val="24"/>
          <w:szCs w:val="24"/>
          <w:highlight w:val="none"/>
        </w:rPr>
        <w:t>交易</w:t>
      </w:r>
      <w:r>
        <w:rPr>
          <w:rFonts w:hint="eastAsia" w:ascii="宋体" w:hAnsi="宋体" w:cs="宋体"/>
          <w:color w:val="auto"/>
          <w:position w:val="-1"/>
          <w:sz w:val="24"/>
          <w:szCs w:val="24"/>
          <w:highlight w:val="none"/>
        </w:rPr>
        <w:t>平</w:t>
      </w:r>
      <w:r>
        <w:rPr>
          <w:rFonts w:hint="eastAsia" w:ascii="宋体" w:hAnsi="宋体" w:cs="宋体"/>
          <w:color w:val="auto"/>
          <w:spacing w:val="2"/>
          <w:position w:val="-1"/>
          <w:sz w:val="24"/>
          <w:szCs w:val="24"/>
          <w:highlight w:val="none"/>
        </w:rPr>
        <w:t>台</w:t>
      </w:r>
      <w:r>
        <w:rPr>
          <w:rFonts w:hint="eastAsia" w:ascii="宋体" w:hAnsi="宋体" w:cs="宋体"/>
          <w:color w:val="auto"/>
          <w:position w:val="-1"/>
          <w:sz w:val="24"/>
          <w:szCs w:val="24"/>
          <w:highlight w:val="none"/>
        </w:rPr>
        <w:t>对已</w:t>
      </w:r>
      <w:r>
        <w:rPr>
          <w:rFonts w:hint="eastAsia" w:ascii="宋体" w:hAnsi="宋体" w:cs="宋体"/>
          <w:color w:val="auto"/>
          <w:spacing w:val="2"/>
          <w:position w:val="-1"/>
          <w:sz w:val="24"/>
          <w:szCs w:val="24"/>
          <w:highlight w:val="none"/>
        </w:rPr>
        <w:t>递交</w:t>
      </w:r>
      <w:r>
        <w:rPr>
          <w:rFonts w:hint="eastAsia" w:ascii="宋体" w:hAnsi="宋体" w:cs="宋体"/>
          <w:color w:val="auto"/>
          <w:position w:val="-1"/>
          <w:sz w:val="24"/>
          <w:szCs w:val="24"/>
          <w:highlight w:val="none"/>
        </w:rPr>
        <w:t>的</w:t>
      </w:r>
      <w:r>
        <w:rPr>
          <w:rFonts w:hint="eastAsia" w:ascii="宋体" w:hAnsi="宋体" w:cs="宋体"/>
          <w:color w:val="auto"/>
          <w:spacing w:val="2"/>
          <w:position w:val="-1"/>
          <w:sz w:val="24"/>
          <w:szCs w:val="24"/>
          <w:highlight w:val="none"/>
        </w:rPr>
        <w:t>电</w:t>
      </w:r>
      <w:r>
        <w:rPr>
          <w:rFonts w:hint="eastAsia" w:ascii="宋体" w:hAnsi="宋体" w:cs="宋体"/>
          <w:color w:val="auto"/>
          <w:position w:val="-1"/>
          <w:sz w:val="24"/>
          <w:szCs w:val="24"/>
          <w:highlight w:val="none"/>
        </w:rPr>
        <w:t>子</w:t>
      </w:r>
      <w:r>
        <w:rPr>
          <w:rFonts w:hint="eastAsia" w:ascii="宋体" w:hAnsi="宋体" w:cs="宋体"/>
          <w:color w:val="auto"/>
          <w:spacing w:val="2"/>
          <w:position w:val="-1"/>
          <w:sz w:val="24"/>
          <w:szCs w:val="24"/>
          <w:highlight w:val="none"/>
        </w:rPr>
        <w:t>投标</w:t>
      </w:r>
      <w:r>
        <w:rPr>
          <w:rFonts w:hint="eastAsia" w:ascii="宋体" w:hAnsi="宋体" w:cs="宋体"/>
          <w:color w:val="auto"/>
          <w:position w:val="-1"/>
          <w:sz w:val="24"/>
          <w:szCs w:val="24"/>
          <w:highlight w:val="none"/>
        </w:rPr>
        <w:t>文</w:t>
      </w:r>
      <w:r>
        <w:rPr>
          <w:rFonts w:hint="eastAsia" w:ascii="宋体" w:hAnsi="宋体" w:cs="宋体"/>
          <w:color w:val="auto"/>
          <w:spacing w:val="2"/>
          <w:position w:val="-1"/>
          <w:sz w:val="24"/>
          <w:szCs w:val="24"/>
          <w:highlight w:val="none"/>
        </w:rPr>
        <w:t>件</w:t>
      </w:r>
      <w:r>
        <w:rPr>
          <w:rFonts w:hint="eastAsia" w:ascii="宋体" w:hAnsi="宋体" w:cs="宋体"/>
          <w:color w:val="auto"/>
          <w:position w:val="-1"/>
          <w:sz w:val="24"/>
          <w:szCs w:val="24"/>
          <w:highlight w:val="none"/>
        </w:rPr>
        <w:t>进行</w:t>
      </w:r>
      <w:r>
        <w:rPr>
          <w:rFonts w:hint="eastAsia" w:ascii="宋体" w:hAnsi="宋体" w:cs="宋体"/>
          <w:color w:val="auto"/>
          <w:spacing w:val="2"/>
          <w:position w:val="-1"/>
          <w:sz w:val="24"/>
          <w:szCs w:val="24"/>
          <w:highlight w:val="none"/>
        </w:rPr>
        <w:t>解密</w:t>
      </w:r>
      <w:r>
        <w:rPr>
          <w:rFonts w:hint="eastAsia" w:ascii="宋体" w:hAnsi="宋体" w:cs="宋体"/>
          <w:color w:val="auto"/>
          <w:position w:val="-1"/>
          <w:sz w:val="24"/>
          <w:szCs w:val="24"/>
          <w:highlight w:val="none"/>
        </w:rPr>
        <w:t>，</w:t>
      </w:r>
      <w:r>
        <w:rPr>
          <w:rFonts w:hint="eastAsia" w:ascii="宋体" w:hAnsi="宋体" w:cs="宋体"/>
          <w:color w:val="auto"/>
          <w:spacing w:val="2"/>
          <w:position w:val="-1"/>
          <w:sz w:val="24"/>
          <w:szCs w:val="24"/>
          <w:highlight w:val="none"/>
        </w:rPr>
        <w:t>公</w:t>
      </w:r>
      <w:r>
        <w:rPr>
          <w:rFonts w:hint="eastAsia" w:ascii="宋体" w:hAnsi="宋体" w:cs="宋体"/>
          <w:color w:val="auto"/>
          <w:position w:val="-1"/>
          <w:sz w:val="24"/>
          <w:szCs w:val="24"/>
          <w:highlight w:val="none"/>
        </w:rPr>
        <w:t>布招</w:t>
      </w:r>
      <w:r>
        <w:rPr>
          <w:rFonts w:hint="eastAsia" w:ascii="宋体" w:hAnsi="宋体" w:cs="宋体"/>
          <w:color w:val="auto"/>
          <w:sz w:val="24"/>
          <w:szCs w:val="24"/>
          <w:highlight w:val="none"/>
        </w:rPr>
        <w:t>标项目名称、投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人名</w:t>
      </w:r>
      <w:r>
        <w:rPr>
          <w:rFonts w:hint="eastAsia" w:ascii="宋体" w:hAnsi="宋体" w:cs="宋体"/>
          <w:color w:val="auto"/>
          <w:spacing w:val="-2"/>
          <w:sz w:val="24"/>
          <w:szCs w:val="24"/>
          <w:highlight w:val="none"/>
        </w:rPr>
        <w:t>称</w:t>
      </w:r>
      <w:r>
        <w:rPr>
          <w:rFonts w:hint="eastAsia" w:ascii="宋体" w:hAnsi="宋体" w:cs="宋体"/>
          <w:color w:val="auto"/>
          <w:sz w:val="24"/>
          <w:szCs w:val="24"/>
          <w:highlight w:val="none"/>
        </w:rPr>
        <w:t>、投标报价</w:t>
      </w:r>
      <w:r>
        <w:rPr>
          <w:rFonts w:hint="eastAsia" w:ascii="宋体" w:hAnsi="宋体" w:cs="宋体"/>
          <w:color w:val="auto"/>
          <w:spacing w:val="1"/>
          <w:sz w:val="24"/>
          <w:szCs w:val="24"/>
          <w:highlight w:val="none"/>
        </w:rPr>
        <w:t>、</w:t>
      </w:r>
      <w:r>
        <w:rPr>
          <w:rFonts w:hint="eastAsia" w:ascii="宋体" w:hAnsi="宋体" w:cs="宋体"/>
          <w:color w:val="auto"/>
          <w:sz w:val="24"/>
          <w:szCs w:val="24"/>
          <w:highlight w:val="none"/>
        </w:rPr>
        <w:t>服务</w:t>
      </w:r>
      <w:r>
        <w:rPr>
          <w:rFonts w:hint="eastAsia" w:ascii="宋体" w:hAnsi="宋体" w:cs="宋体"/>
          <w:color w:val="auto"/>
          <w:spacing w:val="-2"/>
          <w:sz w:val="24"/>
          <w:szCs w:val="24"/>
          <w:highlight w:val="none"/>
        </w:rPr>
        <w:t>期</w:t>
      </w:r>
      <w:r>
        <w:rPr>
          <w:rFonts w:hint="eastAsia" w:ascii="宋体" w:hAnsi="宋体" w:cs="宋体"/>
          <w:color w:val="auto"/>
          <w:sz w:val="24"/>
          <w:szCs w:val="24"/>
          <w:highlight w:val="none"/>
        </w:rPr>
        <w:t>限及其他内容</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并记录</w:t>
      </w:r>
      <w:r>
        <w:rPr>
          <w:rFonts w:hint="eastAsia" w:ascii="宋体" w:hAnsi="宋体" w:cs="宋体"/>
          <w:color w:val="auto"/>
          <w:spacing w:val="-2"/>
          <w:sz w:val="24"/>
          <w:szCs w:val="24"/>
          <w:highlight w:val="none"/>
        </w:rPr>
        <w:t>在</w:t>
      </w:r>
      <w:r>
        <w:rPr>
          <w:rFonts w:hint="eastAsia" w:ascii="宋体" w:hAnsi="宋体" w:cs="宋体"/>
          <w:color w:val="auto"/>
          <w:sz w:val="24"/>
          <w:szCs w:val="24"/>
          <w:highlight w:val="none"/>
        </w:rPr>
        <w:t>案；</w:t>
      </w:r>
    </w:p>
    <w:p w14:paraId="4A598231">
      <w:pPr>
        <w:spacing w:line="360" w:lineRule="auto"/>
        <w:ind w:firstLine="488" w:firstLineChars="200"/>
        <w:rPr>
          <w:rFonts w:ascii="宋体" w:hAnsi="宋体" w:cs="宋体"/>
          <w:color w:val="auto"/>
          <w:sz w:val="24"/>
          <w:szCs w:val="24"/>
          <w:highlight w:val="none"/>
        </w:rPr>
      </w:pPr>
      <w:r>
        <w:rPr>
          <w:rFonts w:hint="eastAsia" w:ascii="宋体" w:hAnsi="宋体" w:cs="宋体"/>
          <w:color w:val="auto"/>
          <w:spacing w:val="2"/>
          <w:sz w:val="24"/>
          <w:szCs w:val="24"/>
          <w:highlight w:val="none"/>
        </w:rPr>
        <w:t>（</w:t>
      </w:r>
      <w:r>
        <w:rPr>
          <w:rFonts w:ascii="宋体" w:hAnsi="宋体" w:cs="宋体"/>
          <w:color w:val="auto"/>
          <w:spacing w:val="2"/>
          <w:sz w:val="24"/>
          <w:szCs w:val="24"/>
          <w:highlight w:val="none"/>
        </w:rPr>
        <w:t>5</w:t>
      </w:r>
      <w:r>
        <w:rPr>
          <w:rFonts w:hint="eastAsia" w:ascii="宋体" w:hAnsi="宋体" w:cs="宋体"/>
          <w:color w:val="auto"/>
          <w:spacing w:val="-103"/>
          <w:sz w:val="24"/>
          <w:szCs w:val="24"/>
          <w:highlight w:val="none"/>
        </w:rPr>
        <w:t>）</w:t>
      </w:r>
      <w:r>
        <w:rPr>
          <w:rFonts w:hint="eastAsia" w:ascii="宋体" w:hAnsi="宋体" w:cs="宋体"/>
          <w:color w:val="auto"/>
          <w:sz w:val="24"/>
          <w:szCs w:val="24"/>
          <w:highlight w:val="none"/>
        </w:rPr>
        <w:t>（</w:t>
      </w:r>
      <w:r>
        <w:rPr>
          <w:rFonts w:ascii="宋体" w:hAnsi="宋体" w:cs="宋体"/>
          <w:color w:val="auto"/>
          <w:spacing w:val="3"/>
          <w:sz w:val="24"/>
          <w:szCs w:val="24"/>
          <w:highlight w:val="none"/>
        </w:rPr>
        <w:t>B</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投标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代</w:t>
      </w:r>
      <w:r>
        <w:rPr>
          <w:rFonts w:hint="eastAsia" w:ascii="宋体" w:hAnsi="宋体" w:cs="宋体"/>
          <w:color w:val="auto"/>
          <w:sz w:val="24"/>
          <w:szCs w:val="24"/>
          <w:highlight w:val="none"/>
        </w:rPr>
        <w:t>表、</w:t>
      </w:r>
      <w:r>
        <w:rPr>
          <w:rFonts w:hint="eastAsia" w:ascii="宋体" w:hAnsi="宋体" w:cs="宋体"/>
          <w:color w:val="auto"/>
          <w:spacing w:val="2"/>
          <w:sz w:val="24"/>
          <w:szCs w:val="24"/>
          <w:highlight w:val="none"/>
        </w:rPr>
        <w:t>招标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代</w:t>
      </w:r>
      <w:r>
        <w:rPr>
          <w:rFonts w:hint="eastAsia" w:ascii="宋体" w:hAnsi="宋体" w:cs="宋体"/>
          <w:color w:val="auto"/>
          <w:sz w:val="24"/>
          <w:szCs w:val="24"/>
          <w:highlight w:val="none"/>
        </w:rPr>
        <w:t>表</w:t>
      </w:r>
      <w:r>
        <w:rPr>
          <w:rFonts w:hint="eastAsia" w:ascii="宋体" w:hAnsi="宋体" w:cs="宋体"/>
          <w:color w:val="auto"/>
          <w:spacing w:val="2"/>
          <w:sz w:val="24"/>
          <w:szCs w:val="24"/>
          <w:highlight w:val="none"/>
        </w:rPr>
        <w:t>、监</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、记</w:t>
      </w:r>
      <w:r>
        <w:rPr>
          <w:rFonts w:hint="eastAsia" w:ascii="宋体" w:hAnsi="宋体" w:cs="宋体"/>
          <w:color w:val="auto"/>
          <w:spacing w:val="2"/>
          <w:sz w:val="24"/>
          <w:szCs w:val="24"/>
          <w:highlight w:val="none"/>
        </w:rPr>
        <w:t>录人</w:t>
      </w:r>
      <w:r>
        <w:rPr>
          <w:rFonts w:hint="eastAsia" w:ascii="宋体" w:hAnsi="宋体" w:cs="宋体"/>
          <w:color w:val="auto"/>
          <w:sz w:val="24"/>
          <w:szCs w:val="24"/>
          <w:highlight w:val="none"/>
        </w:rPr>
        <w:t>等</w:t>
      </w:r>
      <w:r>
        <w:rPr>
          <w:rFonts w:hint="eastAsia" w:ascii="宋体" w:hAnsi="宋体" w:cs="宋体"/>
          <w:color w:val="auto"/>
          <w:spacing w:val="2"/>
          <w:sz w:val="24"/>
          <w:szCs w:val="24"/>
          <w:highlight w:val="none"/>
        </w:rPr>
        <w:t>有</w:t>
      </w:r>
      <w:r>
        <w:rPr>
          <w:rFonts w:hint="eastAsia" w:ascii="宋体" w:hAnsi="宋体" w:cs="宋体"/>
          <w:color w:val="auto"/>
          <w:sz w:val="24"/>
          <w:szCs w:val="24"/>
          <w:highlight w:val="none"/>
        </w:rPr>
        <w:t>关</w:t>
      </w:r>
      <w:r>
        <w:rPr>
          <w:rFonts w:hint="eastAsia" w:ascii="宋体" w:hAnsi="宋体" w:cs="宋体"/>
          <w:color w:val="auto"/>
          <w:spacing w:val="2"/>
          <w:sz w:val="24"/>
          <w:szCs w:val="24"/>
          <w:highlight w:val="none"/>
        </w:rPr>
        <w:t>人员</w:t>
      </w:r>
      <w:r>
        <w:rPr>
          <w:rFonts w:hint="eastAsia" w:ascii="宋体" w:hAnsi="宋体" w:cs="宋体"/>
          <w:color w:val="auto"/>
          <w:sz w:val="24"/>
          <w:szCs w:val="24"/>
          <w:highlight w:val="none"/>
        </w:rPr>
        <w:t>使</w:t>
      </w:r>
      <w:r>
        <w:rPr>
          <w:rFonts w:hint="eastAsia" w:ascii="宋体" w:hAnsi="宋体" w:cs="宋体"/>
          <w:color w:val="auto"/>
          <w:spacing w:val="2"/>
          <w:sz w:val="24"/>
          <w:szCs w:val="24"/>
          <w:highlight w:val="none"/>
        </w:rPr>
        <w:t>用</w:t>
      </w:r>
      <w:r>
        <w:rPr>
          <w:rFonts w:hint="eastAsia" w:ascii="宋体" w:hAnsi="宋体" w:cs="宋体"/>
          <w:color w:val="auto"/>
          <w:sz w:val="24"/>
          <w:szCs w:val="24"/>
          <w:highlight w:val="none"/>
        </w:rPr>
        <w:t>本人</w:t>
      </w:r>
      <w:r>
        <w:rPr>
          <w:rFonts w:hint="eastAsia" w:ascii="宋体" w:hAnsi="宋体" w:cs="宋体"/>
          <w:color w:val="auto"/>
          <w:spacing w:val="2"/>
          <w:sz w:val="24"/>
          <w:szCs w:val="24"/>
          <w:highlight w:val="none"/>
        </w:rPr>
        <w:t>的电</w:t>
      </w:r>
      <w:r>
        <w:rPr>
          <w:rFonts w:hint="eastAsia" w:ascii="宋体" w:hAnsi="宋体" w:cs="宋体"/>
          <w:color w:val="auto"/>
          <w:sz w:val="24"/>
          <w:szCs w:val="24"/>
          <w:highlight w:val="none"/>
        </w:rPr>
        <w:t>子</w:t>
      </w:r>
      <w:r>
        <w:rPr>
          <w:rFonts w:hint="eastAsia" w:ascii="宋体" w:hAnsi="宋体" w:cs="宋体"/>
          <w:color w:val="auto"/>
          <w:spacing w:val="9"/>
          <w:sz w:val="24"/>
          <w:szCs w:val="24"/>
          <w:highlight w:val="none"/>
        </w:rPr>
        <w:t>印</w:t>
      </w:r>
      <w:r>
        <w:rPr>
          <w:rFonts w:hint="eastAsia" w:ascii="宋体" w:hAnsi="宋体" w:cs="宋体"/>
          <w:color w:val="auto"/>
          <w:sz w:val="24"/>
          <w:szCs w:val="24"/>
          <w:highlight w:val="none"/>
        </w:rPr>
        <w:t>章在开标</w:t>
      </w:r>
      <w:r>
        <w:rPr>
          <w:rFonts w:hint="eastAsia" w:ascii="宋体" w:hAnsi="宋体" w:cs="宋体"/>
          <w:color w:val="auto"/>
          <w:spacing w:val="-2"/>
          <w:sz w:val="24"/>
          <w:szCs w:val="24"/>
          <w:highlight w:val="none"/>
        </w:rPr>
        <w:t>记</w:t>
      </w:r>
      <w:r>
        <w:rPr>
          <w:rFonts w:hint="eastAsia" w:ascii="宋体" w:hAnsi="宋体" w:cs="宋体"/>
          <w:color w:val="auto"/>
          <w:sz w:val="24"/>
          <w:szCs w:val="24"/>
          <w:highlight w:val="none"/>
        </w:rPr>
        <w:t>录</w:t>
      </w:r>
      <w:r>
        <w:rPr>
          <w:rFonts w:hint="eastAsia" w:ascii="宋体" w:hAnsi="宋体" w:cs="宋体"/>
          <w:color w:val="auto"/>
          <w:spacing w:val="-2"/>
          <w:sz w:val="24"/>
          <w:szCs w:val="24"/>
          <w:highlight w:val="none"/>
        </w:rPr>
        <w:t>上</w:t>
      </w:r>
      <w:r>
        <w:rPr>
          <w:rFonts w:hint="eastAsia" w:ascii="宋体" w:hAnsi="宋体" w:cs="宋体"/>
          <w:color w:val="auto"/>
          <w:sz w:val="24"/>
          <w:szCs w:val="24"/>
          <w:highlight w:val="none"/>
        </w:rPr>
        <w:t>签</w:t>
      </w:r>
      <w:r>
        <w:rPr>
          <w:rFonts w:hint="eastAsia" w:ascii="宋体" w:hAnsi="宋体" w:cs="宋体"/>
          <w:color w:val="auto"/>
          <w:spacing w:val="-2"/>
          <w:sz w:val="24"/>
          <w:szCs w:val="24"/>
          <w:highlight w:val="none"/>
        </w:rPr>
        <w:t>字</w:t>
      </w:r>
      <w:r>
        <w:rPr>
          <w:rFonts w:hint="eastAsia" w:ascii="宋体" w:hAnsi="宋体" w:cs="宋体"/>
          <w:color w:val="auto"/>
          <w:sz w:val="24"/>
          <w:szCs w:val="24"/>
          <w:highlight w:val="none"/>
        </w:rPr>
        <w:t>确</w:t>
      </w:r>
      <w:r>
        <w:rPr>
          <w:rFonts w:hint="eastAsia" w:ascii="宋体" w:hAnsi="宋体" w:cs="宋体"/>
          <w:color w:val="auto"/>
          <w:spacing w:val="-2"/>
          <w:sz w:val="24"/>
          <w:szCs w:val="24"/>
          <w:highlight w:val="none"/>
        </w:rPr>
        <w:t>认</w:t>
      </w:r>
      <w:r>
        <w:rPr>
          <w:rFonts w:hint="eastAsia" w:ascii="宋体" w:hAnsi="宋体" w:cs="宋体"/>
          <w:color w:val="auto"/>
          <w:sz w:val="24"/>
          <w:szCs w:val="24"/>
          <w:highlight w:val="none"/>
        </w:rPr>
        <w:t>；若有关人员不签字的，不影响开标程序；</w:t>
      </w:r>
    </w:p>
    <w:p w14:paraId="696BB9D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开</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结</w:t>
      </w:r>
      <w:r>
        <w:rPr>
          <w:rFonts w:hint="eastAsia" w:ascii="宋体" w:hAnsi="宋体" w:cs="宋体"/>
          <w:color w:val="auto"/>
          <w:spacing w:val="-2"/>
          <w:sz w:val="24"/>
          <w:szCs w:val="24"/>
          <w:highlight w:val="none"/>
        </w:rPr>
        <w:t>束</w:t>
      </w:r>
      <w:r>
        <w:rPr>
          <w:rFonts w:hint="eastAsia" w:ascii="宋体" w:hAnsi="宋体" w:cs="宋体"/>
          <w:color w:val="auto"/>
          <w:sz w:val="24"/>
          <w:szCs w:val="24"/>
          <w:highlight w:val="none"/>
        </w:rPr>
        <w:t>。</w:t>
      </w:r>
    </w:p>
    <w:p w14:paraId="1CD2850C">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5.2.2</w:t>
      </w:r>
      <w:r>
        <w:rPr>
          <w:rFonts w:hint="eastAsia" w:ascii="宋体" w:hAnsi="宋体" w:cs="宋体"/>
          <w:color w:val="auto"/>
          <w:sz w:val="24"/>
          <w:szCs w:val="24"/>
          <w:highlight w:val="none"/>
        </w:rPr>
        <w:t>投标截止时间前未完成投标文件传输的或因投标人之外的原因造成投标文件未解密的或未在投标截止时间后半小时解密的，视为投标人其撤回投标文件。因投标人原因造成投标文件未解密的，或因投标人原因解密失败且未递交电子光盘或递交的电子光盘不能读取的，视为撤销其投标文件。</w:t>
      </w:r>
    </w:p>
    <w:p w14:paraId="564A13DF">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5.2.3</w:t>
      </w:r>
      <w:r>
        <w:rPr>
          <w:rFonts w:hint="eastAsia" w:ascii="宋体" w:hAnsi="宋体" w:cs="宋体"/>
          <w:color w:val="auto"/>
          <w:sz w:val="24"/>
          <w:szCs w:val="24"/>
          <w:highlight w:val="none"/>
        </w:rPr>
        <w:t>开标时，两个（含两个）以上的投标人加密打包投标文件电脑机器特征码一致的，不参与下一程序，并由评标委员会否决其投标。</w:t>
      </w:r>
    </w:p>
    <w:p w14:paraId="3430CD85">
      <w:pPr>
        <w:spacing w:line="360" w:lineRule="auto"/>
        <w:ind w:firstLine="484" w:firstLineChars="200"/>
        <w:rPr>
          <w:rFonts w:ascii="宋体" w:hAnsi="宋体" w:cs="宋体"/>
          <w:color w:val="auto"/>
          <w:sz w:val="24"/>
          <w:szCs w:val="24"/>
          <w:highlight w:val="none"/>
        </w:rPr>
      </w:pPr>
      <w:r>
        <w:rPr>
          <w:rFonts w:ascii="宋体" w:hAnsi="宋体" w:cs="宋体"/>
          <w:color w:val="auto"/>
          <w:spacing w:val="1"/>
          <w:sz w:val="24"/>
          <w:szCs w:val="24"/>
          <w:highlight w:val="none"/>
        </w:rPr>
        <w:t>5</w:t>
      </w:r>
      <w:r>
        <w:rPr>
          <w:rFonts w:ascii="宋体" w:hAnsi="宋体" w:cs="宋体"/>
          <w:color w:val="auto"/>
          <w:sz w:val="24"/>
          <w:szCs w:val="24"/>
          <w:highlight w:val="none"/>
        </w:rPr>
        <w:t>.3</w:t>
      </w:r>
      <w:r>
        <w:rPr>
          <w:rFonts w:hint="eastAsia" w:ascii="宋体" w:hAnsi="宋体" w:cs="宋体"/>
          <w:color w:val="auto"/>
          <w:sz w:val="24"/>
          <w:szCs w:val="24"/>
          <w:highlight w:val="none"/>
        </w:rPr>
        <w:t>开标异议</w:t>
      </w:r>
    </w:p>
    <w:p w14:paraId="5CD6558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对</w:t>
      </w:r>
      <w:r>
        <w:rPr>
          <w:rFonts w:hint="eastAsia" w:ascii="宋体" w:hAnsi="宋体" w:cs="宋体"/>
          <w:color w:val="auto"/>
          <w:spacing w:val="-2"/>
          <w:sz w:val="24"/>
          <w:szCs w:val="24"/>
          <w:highlight w:val="none"/>
        </w:rPr>
        <w:t>开</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有</w:t>
      </w:r>
      <w:r>
        <w:rPr>
          <w:rFonts w:hint="eastAsia" w:ascii="宋体" w:hAnsi="宋体" w:cs="宋体"/>
          <w:color w:val="auto"/>
          <w:sz w:val="24"/>
          <w:szCs w:val="24"/>
          <w:highlight w:val="none"/>
        </w:rPr>
        <w:t>异</w:t>
      </w:r>
      <w:r>
        <w:rPr>
          <w:rFonts w:hint="eastAsia" w:ascii="宋体" w:hAnsi="宋体" w:cs="宋体"/>
          <w:color w:val="auto"/>
          <w:spacing w:val="-2"/>
          <w:sz w:val="24"/>
          <w:szCs w:val="24"/>
          <w:highlight w:val="none"/>
        </w:rPr>
        <w:t>议</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应当</w:t>
      </w:r>
      <w:r>
        <w:rPr>
          <w:rFonts w:hint="eastAsia" w:ascii="宋体" w:hAnsi="宋体" w:cs="宋体"/>
          <w:color w:val="auto"/>
          <w:spacing w:val="-2"/>
          <w:sz w:val="24"/>
          <w:szCs w:val="24"/>
          <w:highlight w:val="none"/>
        </w:rPr>
        <w:t>在</w:t>
      </w:r>
      <w:r>
        <w:rPr>
          <w:rFonts w:hint="eastAsia" w:ascii="宋体" w:hAnsi="宋体" w:cs="宋体"/>
          <w:color w:val="auto"/>
          <w:sz w:val="24"/>
          <w:szCs w:val="24"/>
          <w:highlight w:val="none"/>
        </w:rPr>
        <w:t>开</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现</w:t>
      </w:r>
      <w:r>
        <w:rPr>
          <w:rFonts w:hint="eastAsia" w:ascii="宋体" w:hAnsi="宋体" w:cs="宋体"/>
          <w:color w:val="auto"/>
          <w:spacing w:val="-2"/>
          <w:sz w:val="24"/>
          <w:szCs w:val="24"/>
          <w:highlight w:val="none"/>
        </w:rPr>
        <w:t>场</w:t>
      </w:r>
      <w:r>
        <w:rPr>
          <w:rFonts w:hint="eastAsia" w:ascii="宋体" w:hAnsi="宋体" w:cs="宋体"/>
          <w:color w:val="auto"/>
          <w:sz w:val="24"/>
          <w:szCs w:val="24"/>
          <w:highlight w:val="none"/>
        </w:rPr>
        <w:t>提</w:t>
      </w:r>
      <w:r>
        <w:rPr>
          <w:rFonts w:hint="eastAsia" w:ascii="宋体" w:hAnsi="宋体" w:cs="宋体"/>
          <w:color w:val="auto"/>
          <w:spacing w:val="-2"/>
          <w:sz w:val="24"/>
          <w:szCs w:val="24"/>
          <w:highlight w:val="none"/>
        </w:rPr>
        <w:t>出</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标人</w:t>
      </w:r>
      <w:r>
        <w:rPr>
          <w:rFonts w:hint="eastAsia" w:ascii="宋体" w:hAnsi="宋体" w:cs="宋体"/>
          <w:color w:val="auto"/>
          <w:spacing w:val="-2"/>
          <w:sz w:val="24"/>
          <w:szCs w:val="24"/>
          <w:highlight w:val="none"/>
        </w:rPr>
        <w:t>当</w:t>
      </w:r>
      <w:r>
        <w:rPr>
          <w:rFonts w:hint="eastAsia" w:ascii="宋体" w:hAnsi="宋体" w:cs="宋体"/>
          <w:color w:val="auto"/>
          <w:sz w:val="24"/>
          <w:szCs w:val="24"/>
          <w:highlight w:val="none"/>
        </w:rPr>
        <w:t>场</w:t>
      </w:r>
      <w:r>
        <w:rPr>
          <w:rFonts w:hint="eastAsia" w:ascii="宋体" w:hAnsi="宋体" w:cs="宋体"/>
          <w:color w:val="auto"/>
          <w:spacing w:val="-2"/>
          <w:sz w:val="24"/>
          <w:szCs w:val="24"/>
          <w:highlight w:val="none"/>
        </w:rPr>
        <w:t>作</w:t>
      </w:r>
      <w:r>
        <w:rPr>
          <w:rFonts w:hint="eastAsia" w:ascii="宋体" w:hAnsi="宋体" w:cs="宋体"/>
          <w:color w:val="auto"/>
          <w:sz w:val="24"/>
          <w:szCs w:val="24"/>
          <w:highlight w:val="none"/>
        </w:rPr>
        <w:t>出</w:t>
      </w:r>
      <w:r>
        <w:rPr>
          <w:rFonts w:hint="eastAsia" w:ascii="宋体" w:hAnsi="宋体" w:cs="宋体"/>
          <w:color w:val="auto"/>
          <w:spacing w:val="-2"/>
          <w:sz w:val="24"/>
          <w:szCs w:val="24"/>
          <w:highlight w:val="none"/>
        </w:rPr>
        <w:t>答</w:t>
      </w:r>
      <w:r>
        <w:rPr>
          <w:rFonts w:hint="eastAsia" w:ascii="宋体" w:hAnsi="宋体" w:cs="宋体"/>
          <w:color w:val="auto"/>
          <w:sz w:val="24"/>
          <w:szCs w:val="24"/>
          <w:highlight w:val="none"/>
        </w:rPr>
        <w:t>复</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并</w:t>
      </w:r>
      <w:r>
        <w:rPr>
          <w:rFonts w:hint="eastAsia" w:ascii="宋体" w:hAnsi="宋体" w:cs="宋体"/>
          <w:color w:val="auto"/>
          <w:spacing w:val="-2"/>
          <w:sz w:val="24"/>
          <w:szCs w:val="24"/>
          <w:highlight w:val="none"/>
        </w:rPr>
        <w:t>制</w:t>
      </w:r>
      <w:r>
        <w:rPr>
          <w:rFonts w:hint="eastAsia" w:ascii="宋体" w:hAnsi="宋体" w:cs="宋体"/>
          <w:color w:val="auto"/>
          <w:sz w:val="24"/>
          <w:szCs w:val="24"/>
          <w:highlight w:val="none"/>
        </w:rPr>
        <w:t>作记</w:t>
      </w:r>
      <w:r>
        <w:rPr>
          <w:rFonts w:hint="eastAsia" w:ascii="宋体" w:hAnsi="宋体" w:cs="宋体"/>
          <w:color w:val="auto"/>
          <w:spacing w:val="-2"/>
          <w:sz w:val="24"/>
          <w:szCs w:val="24"/>
          <w:highlight w:val="none"/>
        </w:rPr>
        <w:t>录</w:t>
      </w:r>
      <w:r>
        <w:rPr>
          <w:rFonts w:hint="eastAsia" w:ascii="宋体" w:hAnsi="宋体" w:cs="宋体"/>
          <w:color w:val="auto"/>
          <w:sz w:val="24"/>
          <w:szCs w:val="24"/>
          <w:highlight w:val="none"/>
        </w:rPr>
        <w:t>。</w:t>
      </w:r>
    </w:p>
    <w:p w14:paraId="64AE9A83">
      <w:pPr>
        <w:spacing w:before="120" w:beforeLines="50" w:line="360" w:lineRule="auto"/>
        <w:rPr>
          <w:rFonts w:ascii="宋体" w:hAnsi="宋体" w:cs="宋体"/>
          <w:b/>
          <w:bCs/>
          <w:color w:val="auto"/>
          <w:spacing w:val="1"/>
          <w:sz w:val="24"/>
          <w:szCs w:val="24"/>
          <w:highlight w:val="none"/>
        </w:rPr>
      </w:pPr>
      <w:r>
        <w:rPr>
          <w:rFonts w:ascii="宋体" w:hAnsi="宋体" w:cs="宋体"/>
          <w:b/>
          <w:bCs/>
          <w:color w:val="auto"/>
          <w:spacing w:val="1"/>
          <w:sz w:val="24"/>
          <w:szCs w:val="24"/>
          <w:highlight w:val="none"/>
        </w:rPr>
        <w:t>6.</w:t>
      </w:r>
      <w:r>
        <w:rPr>
          <w:rFonts w:hint="eastAsia" w:ascii="宋体" w:hAnsi="宋体" w:cs="宋体"/>
          <w:b/>
          <w:bCs/>
          <w:color w:val="auto"/>
          <w:spacing w:val="1"/>
          <w:sz w:val="24"/>
          <w:szCs w:val="24"/>
          <w:highlight w:val="none"/>
        </w:rPr>
        <w:t>评标</w:t>
      </w:r>
    </w:p>
    <w:p w14:paraId="775E6EF2">
      <w:pPr>
        <w:spacing w:line="360" w:lineRule="auto"/>
        <w:ind w:firstLine="484" w:firstLineChars="200"/>
        <w:rPr>
          <w:rFonts w:ascii="宋体" w:hAnsi="宋体" w:cs="宋体"/>
          <w:color w:val="auto"/>
          <w:sz w:val="24"/>
          <w:szCs w:val="24"/>
          <w:highlight w:val="none"/>
        </w:rPr>
      </w:pPr>
      <w:r>
        <w:rPr>
          <w:rFonts w:ascii="宋体" w:hAnsi="宋体" w:cs="宋体"/>
          <w:color w:val="auto"/>
          <w:spacing w:val="1"/>
          <w:sz w:val="24"/>
          <w:szCs w:val="24"/>
          <w:highlight w:val="none"/>
        </w:rPr>
        <w:t>6</w:t>
      </w:r>
      <w:r>
        <w:rPr>
          <w:rFonts w:ascii="宋体" w:hAnsi="宋体" w:cs="宋体"/>
          <w:color w:val="auto"/>
          <w:sz w:val="24"/>
          <w:szCs w:val="24"/>
          <w:highlight w:val="none"/>
        </w:rPr>
        <w:t>.1</w:t>
      </w:r>
      <w:r>
        <w:rPr>
          <w:rFonts w:hint="eastAsia" w:ascii="宋体" w:hAnsi="宋体" w:cs="宋体"/>
          <w:color w:val="auto"/>
          <w:sz w:val="24"/>
          <w:szCs w:val="24"/>
          <w:highlight w:val="none"/>
        </w:rPr>
        <w:t>评标委员会</w:t>
      </w:r>
    </w:p>
    <w:p w14:paraId="326B5587">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6.1.1</w:t>
      </w:r>
      <w:r>
        <w:rPr>
          <w:rFonts w:hint="eastAsia" w:ascii="宋体" w:hAnsi="宋体" w:cs="宋体"/>
          <w:color w:val="auto"/>
          <w:sz w:val="24"/>
          <w:szCs w:val="24"/>
          <w:highlight w:val="none"/>
        </w:rPr>
        <w:t>评</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由</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依</w:t>
      </w:r>
      <w:r>
        <w:rPr>
          <w:rFonts w:hint="eastAsia" w:ascii="宋体" w:hAnsi="宋体" w:cs="宋体"/>
          <w:color w:val="auto"/>
          <w:spacing w:val="-2"/>
          <w:sz w:val="24"/>
          <w:szCs w:val="24"/>
          <w:highlight w:val="none"/>
        </w:rPr>
        <w:t>法组</w:t>
      </w:r>
      <w:r>
        <w:rPr>
          <w:rFonts w:hint="eastAsia" w:ascii="宋体" w:hAnsi="宋体" w:cs="宋体"/>
          <w:color w:val="auto"/>
          <w:sz w:val="24"/>
          <w:szCs w:val="24"/>
          <w:highlight w:val="none"/>
        </w:rPr>
        <w:t>建的</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委</w:t>
      </w:r>
      <w:r>
        <w:rPr>
          <w:rFonts w:hint="eastAsia" w:ascii="宋体" w:hAnsi="宋体" w:cs="宋体"/>
          <w:color w:val="auto"/>
          <w:sz w:val="24"/>
          <w:szCs w:val="24"/>
          <w:highlight w:val="none"/>
        </w:rPr>
        <w:t>员</w:t>
      </w:r>
      <w:r>
        <w:rPr>
          <w:rFonts w:hint="eastAsia" w:ascii="宋体" w:hAnsi="宋体" w:cs="宋体"/>
          <w:color w:val="auto"/>
          <w:spacing w:val="-2"/>
          <w:sz w:val="24"/>
          <w:szCs w:val="24"/>
          <w:highlight w:val="none"/>
        </w:rPr>
        <w:t>会</w:t>
      </w:r>
      <w:r>
        <w:rPr>
          <w:rFonts w:hint="eastAsia" w:ascii="宋体" w:hAnsi="宋体" w:cs="宋体"/>
          <w:color w:val="auto"/>
          <w:sz w:val="24"/>
          <w:szCs w:val="24"/>
          <w:highlight w:val="none"/>
        </w:rPr>
        <w:t>负</w:t>
      </w:r>
      <w:r>
        <w:rPr>
          <w:rFonts w:hint="eastAsia" w:ascii="宋体" w:hAnsi="宋体" w:cs="宋体"/>
          <w:color w:val="auto"/>
          <w:spacing w:val="-2"/>
          <w:sz w:val="24"/>
          <w:szCs w:val="24"/>
          <w:highlight w:val="none"/>
        </w:rPr>
        <w:t>责</w:t>
      </w:r>
      <w:r>
        <w:rPr>
          <w:rFonts w:hint="eastAsia" w:ascii="宋体" w:hAnsi="宋体" w:cs="宋体"/>
          <w:color w:val="auto"/>
          <w:spacing w:val="-77"/>
          <w:sz w:val="24"/>
          <w:szCs w:val="24"/>
          <w:highlight w:val="none"/>
        </w:rPr>
        <w:t>。</w:t>
      </w:r>
      <w:r>
        <w:rPr>
          <w:rFonts w:hint="eastAsia" w:ascii="宋体" w:hAnsi="宋体" w:cs="宋体"/>
          <w:color w:val="auto"/>
          <w:sz w:val="24"/>
          <w:szCs w:val="24"/>
          <w:highlight w:val="none"/>
        </w:rPr>
        <w:t>评标</w:t>
      </w:r>
      <w:r>
        <w:rPr>
          <w:rFonts w:hint="eastAsia" w:ascii="宋体" w:hAnsi="宋体" w:cs="宋体"/>
          <w:color w:val="auto"/>
          <w:spacing w:val="-2"/>
          <w:sz w:val="24"/>
          <w:szCs w:val="24"/>
          <w:highlight w:val="none"/>
        </w:rPr>
        <w:t>委</w:t>
      </w:r>
      <w:r>
        <w:rPr>
          <w:rFonts w:hint="eastAsia" w:ascii="宋体" w:hAnsi="宋体" w:cs="宋体"/>
          <w:color w:val="auto"/>
          <w:sz w:val="24"/>
          <w:szCs w:val="24"/>
          <w:highlight w:val="none"/>
        </w:rPr>
        <w:t>员会成员人数</w:t>
      </w:r>
      <w:r>
        <w:rPr>
          <w:rFonts w:hint="eastAsia" w:ascii="宋体" w:hAnsi="宋体" w:cs="宋体"/>
          <w:color w:val="auto"/>
          <w:spacing w:val="-2"/>
          <w:sz w:val="24"/>
          <w:szCs w:val="24"/>
          <w:highlight w:val="none"/>
        </w:rPr>
        <w:t>以</w:t>
      </w:r>
      <w:r>
        <w:rPr>
          <w:rFonts w:hint="eastAsia" w:ascii="宋体" w:hAnsi="宋体" w:cs="宋体"/>
          <w:color w:val="auto"/>
          <w:sz w:val="24"/>
          <w:szCs w:val="24"/>
          <w:highlight w:val="none"/>
        </w:rPr>
        <w:t>及技术</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经</w:t>
      </w:r>
      <w:r>
        <w:rPr>
          <w:rFonts w:hint="eastAsia" w:ascii="宋体" w:hAnsi="宋体" w:cs="宋体"/>
          <w:color w:val="auto"/>
          <w:spacing w:val="-2"/>
          <w:sz w:val="24"/>
          <w:szCs w:val="24"/>
          <w:highlight w:val="none"/>
        </w:rPr>
        <w:t>济</w:t>
      </w:r>
      <w:r>
        <w:rPr>
          <w:rFonts w:hint="eastAsia" w:ascii="宋体" w:hAnsi="宋体" w:cs="宋体"/>
          <w:color w:val="auto"/>
          <w:sz w:val="24"/>
          <w:szCs w:val="24"/>
          <w:highlight w:val="none"/>
        </w:rPr>
        <w:t>等</w:t>
      </w:r>
      <w:r>
        <w:rPr>
          <w:rFonts w:hint="eastAsia" w:ascii="宋体" w:hAnsi="宋体" w:cs="宋体"/>
          <w:color w:val="auto"/>
          <w:spacing w:val="-2"/>
          <w:sz w:val="24"/>
          <w:szCs w:val="24"/>
          <w:highlight w:val="none"/>
        </w:rPr>
        <w:t>方</w:t>
      </w:r>
      <w:r>
        <w:rPr>
          <w:rFonts w:hint="eastAsia" w:ascii="宋体" w:hAnsi="宋体" w:cs="宋体"/>
          <w:color w:val="auto"/>
          <w:sz w:val="24"/>
          <w:szCs w:val="24"/>
          <w:highlight w:val="none"/>
        </w:rPr>
        <w:t>面</w:t>
      </w:r>
      <w:r>
        <w:rPr>
          <w:rFonts w:hint="eastAsia" w:ascii="宋体" w:hAnsi="宋体" w:cs="宋体"/>
          <w:color w:val="auto"/>
          <w:spacing w:val="-2"/>
          <w:sz w:val="24"/>
          <w:szCs w:val="24"/>
          <w:highlight w:val="none"/>
        </w:rPr>
        <w:t>专</w:t>
      </w:r>
      <w:r>
        <w:rPr>
          <w:rFonts w:hint="eastAsia" w:ascii="宋体" w:hAnsi="宋体" w:cs="宋体"/>
          <w:color w:val="auto"/>
          <w:sz w:val="24"/>
          <w:szCs w:val="24"/>
          <w:highlight w:val="none"/>
        </w:rPr>
        <w:t>家</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确定</w:t>
      </w:r>
      <w:r>
        <w:rPr>
          <w:rFonts w:hint="eastAsia" w:ascii="宋体" w:hAnsi="宋体" w:cs="宋体"/>
          <w:color w:val="auto"/>
          <w:spacing w:val="-2"/>
          <w:sz w:val="24"/>
          <w:szCs w:val="24"/>
          <w:highlight w:val="none"/>
        </w:rPr>
        <w:t>方</w:t>
      </w:r>
      <w:r>
        <w:rPr>
          <w:rFonts w:hint="eastAsia" w:ascii="宋体" w:hAnsi="宋体" w:cs="宋体"/>
          <w:color w:val="auto"/>
          <w:sz w:val="24"/>
          <w:szCs w:val="24"/>
          <w:highlight w:val="none"/>
        </w:rPr>
        <w:t>式</w:t>
      </w:r>
      <w:r>
        <w:rPr>
          <w:rFonts w:hint="eastAsia" w:ascii="宋体" w:hAnsi="宋体" w:cs="宋体"/>
          <w:color w:val="auto"/>
          <w:spacing w:val="-2"/>
          <w:sz w:val="24"/>
          <w:szCs w:val="24"/>
          <w:highlight w:val="none"/>
        </w:rPr>
        <w:t>见</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须</w:t>
      </w:r>
      <w:r>
        <w:rPr>
          <w:rFonts w:hint="eastAsia" w:ascii="宋体" w:hAnsi="宋体" w:cs="宋体"/>
          <w:color w:val="auto"/>
          <w:sz w:val="24"/>
          <w:szCs w:val="24"/>
          <w:highlight w:val="none"/>
        </w:rPr>
        <w:t>知</w:t>
      </w:r>
      <w:r>
        <w:rPr>
          <w:rFonts w:hint="eastAsia" w:ascii="宋体" w:hAnsi="宋体" w:cs="宋体"/>
          <w:color w:val="auto"/>
          <w:spacing w:val="-2"/>
          <w:sz w:val="24"/>
          <w:szCs w:val="24"/>
          <w:highlight w:val="none"/>
        </w:rPr>
        <w:t>前</w:t>
      </w:r>
      <w:r>
        <w:rPr>
          <w:rFonts w:hint="eastAsia" w:ascii="宋体" w:hAnsi="宋体" w:cs="宋体"/>
          <w:color w:val="auto"/>
          <w:sz w:val="24"/>
          <w:szCs w:val="24"/>
          <w:highlight w:val="none"/>
        </w:rPr>
        <w:t>附表。</w:t>
      </w:r>
    </w:p>
    <w:p w14:paraId="21E11AF9">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6.1.2</w:t>
      </w:r>
      <w:r>
        <w:rPr>
          <w:rFonts w:hint="eastAsia" w:ascii="宋体" w:hAnsi="宋体" w:cs="宋体"/>
          <w:color w:val="auto"/>
          <w:sz w:val="24"/>
          <w:szCs w:val="24"/>
          <w:highlight w:val="none"/>
        </w:rPr>
        <w:t>评</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委</w:t>
      </w:r>
      <w:r>
        <w:rPr>
          <w:rFonts w:hint="eastAsia" w:ascii="宋体" w:hAnsi="宋体" w:cs="宋体"/>
          <w:color w:val="auto"/>
          <w:spacing w:val="-2"/>
          <w:sz w:val="24"/>
          <w:szCs w:val="24"/>
          <w:highlight w:val="none"/>
        </w:rPr>
        <w:t>员</w:t>
      </w:r>
      <w:r>
        <w:rPr>
          <w:rFonts w:hint="eastAsia" w:ascii="宋体" w:hAnsi="宋体" w:cs="宋体"/>
          <w:color w:val="auto"/>
          <w:sz w:val="24"/>
          <w:szCs w:val="24"/>
          <w:highlight w:val="none"/>
        </w:rPr>
        <w:t>会</w:t>
      </w:r>
      <w:r>
        <w:rPr>
          <w:rFonts w:hint="eastAsia" w:ascii="宋体" w:hAnsi="宋体" w:cs="宋体"/>
          <w:color w:val="auto"/>
          <w:spacing w:val="-2"/>
          <w:sz w:val="24"/>
          <w:szCs w:val="24"/>
          <w:highlight w:val="none"/>
        </w:rPr>
        <w:t>成</w:t>
      </w:r>
      <w:r>
        <w:rPr>
          <w:rFonts w:hint="eastAsia" w:ascii="宋体" w:hAnsi="宋体" w:cs="宋体"/>
          <w:color w:val="auto"/>
          <w:sz w:val="24"/>
          <w:szCs w:val="24"/>
          <w:highlight w:val="none"/>
        </w:rPr>
        <w:t>员</w:t>
      </w:r>
      <w:r>
        <w:rPr>
          <w:rFonts w:hint="eastAsia" w:ascii="宋体" w:hAnsi="宋体" w:cs="宋体"/>
          <w:color w:val="auto"/>
          <w:spacing w:val="-2"/>
          <w:sz w:val="24"/>
          <w:szCs w:val="24"/>
          <w:highlight w:val="none"/>
        </w:rPr>
        <w:t>有下</w:t>
      </w:r>
      <w:r>
        <w:rPr>
          <w:rFonts w:hint="eastAsia" w:ascii="宋体" w:hAnsi="宋体" w:cs="宋体"/>
          <w:color w:val="auto"/>
          <w:sz w:val="24"/>
          <w:szCs w:val="24"/>
          <w:highlight w:val="none"/>
        </w:rPr>
        <w:t>列情</w:t>
      </w:r>
      <w:r>
        <w:rPr>
          <w:rFonts w:hint="eastAsia" w:ascii="宋体" w:hAnsi="宋体" w:cs="宋体"/>
          <w:color w:val="auto"/>
          <w:spacing w:val="-2"/>
          <w:sz w:val="24"/>
          <w:szCs w:val="24"/>
          <w:highlight w:val="none"/>
        </w:rPr>
        <w:t>形</w:t>
      </w:r>
      <w:r>
        <w:rPr>
          <w:rFonts w:hint="eastAsia" w:ascii="宋体" w:hAnsi="宋体" w:cs="宋体"/>
          <w:color w:val="auto"/>
          <w:sz w:val="24"/>
          <w:szCs w:val="24"/>
          <w:highlight w:val="none"/>
        </w:rPr>
        <w:t>之</w:t>
      </w:r>
      <w:r>
        <w:rPr>
          <w:rFonts w:hint="eastAsia" w:ascii="宋体" w:hAnsi="宋体" w:cs="宋体"/>
          <w:color w:val="auto"/>
          <w:spacing w:val="-2"/>
          <w:sz w:val="24"/>
          <w:szCs w:val="24"/>
          <w:highlight w:val="none"/>
        </w:rPr>
        <w:t>一</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应</w:t>
      </w:r>
      <w:r>
        <w:rPr>
          <w:rFonts w:hint="eastAsia" w:ascii="宋体" w:hAnsi="宋体" w:cs="宋体"/>
          <w:color w:val="auto"/>
          <w:spacing w:val="-2"/>
          <w:sz w:val="24"/>
          <w:szCs w:val="24"/>
          <w:highlight w:val="none"/>
        </w:rPr>
        <w:t>当</w:t>
      </w:r>
      <w:r>
        <w:rPr>
          <w:rFonts w:hint="eastAsia" w:ascii="宋体" w:hAnsi="宋体" w:cs="宋体"/>
          <w:color w:val="auto"/>
          <w:sz w:val="24"/>
          <w:szCs w:val="24"/>
          <w:highlight w:val="none"/>
        </w:rPr>
        <w:t>回</w:t>
      </w:r>
      <w:r>
        <w:rPr>
          <w:rFonts w:hint="eastAsia" w:ascii="宋体" w:hAnsi="宋体" w:cs="宋体"/>
          <w:color w:val="auto"/>
          <w:spacing w:val="-2"/>
          <w:sz w:val="24"/>
          <w:szCs w:val="24"/>
          <w:highlight w:val="none"/>
        </w:rPr>
        <w:t>避</w:t>
      </w:r>
      <w:r>
        <w:rPr>
          <w:rFonts w:hint="eastAsia" w:ascii="宋体" w:hAnsi="宋体" w:cs="宋体"/>
          <w:color w:val="auto"/>
          <w:sz w:val="24"/>
          <w:szCs w:val="24"/>
          <w:highlight w:val="none"/>
        </w:rPr>
        <w:t>：</w:t>
      </w:r>
    </w:p>
    <w:p w14:paraId="717ED83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或</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主要</w:t>
      </w:r>
      <w:r>
        <w:rPr>
          <w:rFonts w:hint="eastAsia" w:ascii="宋体" w:hAnsi="宋体" w:cs="宋体"/>
          <w:color w:val="auto"/>
          <w:sz w:val="24"/>
          <w:szCs w:val="24"/>
          <w:highlight w:val="none"/>
        </w:rPr>
        <w:t>负责</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近</w:t>
      </w:r>
      <w:r>
        <w:rPr>
          <w:rFonts w:hint="eastAsia" w:ascii="宋体" w:hAnsi="宋体" w:cs="宋体"/>
          <w:color w:val="auto"/>
          <w:sz w:val="24"/>
          <w:szCs w:val="24"/>
          <w:highlight w:val="none"/>
        </w:rPr>
        <w:t>亲</w:t>
      </w:r>
      <w:r>
        <w:rPr>
          <w:rFonts w:hint="eastAsia" w:ascii="宋体" w:hAnsi="宋体" w:cs="宋体"/>
          <w:color w:val="auto"/>
          <w:spacing w:val="-2"/>
          <w:sz w:val="24"/>
          <w:szCs w:val="24"/>
          <w:highlight w:val="none"/>
        </w:rPr>
        <w:t>属</w:t>
      </w:r>
      <w:r>
        <w:rPr>
          <w:rFonts w:hint="eastAsia" w:ascii="宋体" w:hAnsi="宋体" w:cs="宋体"/>
          <w:color w:val="auto"/>
          <w:sz w:val="24"/>
          <w:szCs w:val="24"/>
          <w:highlight w:val="none"/>
        </w:rPr>
        <w:t>；</w:t>
      </w:r>
    </w:p>
    <w:p w14:paraId="6CDE898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项</w:t>
      </w:r>
      <w:r>
        <w:rPr>
          <w:rFonts w:hint="eastAsia" w:ascii="宋体" w:hAnsi="宋体" w:cs="宋体"/>
          <w:color w:val="auto"/>
          <w:spacing w:val="-2"/>
          <w:sz w:val="24"/>
          <w:szCs w:val="24"/>
          <w:highlight w:val="none"/>
        </w:rPr>
        <w:t>目</w:t>
      </w:r>
      <w:r>
        <w:rPr>
          <w:rFonts w:hint="eastAsia" w:ascii="宋体" w:hAnsi="宋体" w:cs="宋体"/>
          <w:color w:val="auto"/>
          <w:sz w:val="24"/>
          <w:szCs w:val="24"/>
          <w:highlight w:val="none"/>
        </w:rPr>
        <w:t>主</w:t>
      </w:r>
      <w:r>
        <w:rPr>
          <w:rFonts w:hint="eastAsia" w:ascii="宋体" w:hAnsi="宋体" w:cs="宋体"/>
          <w:color w:val="auto"/>
          <w:spacing w:val="-2"/>
          <w:sz w:val="24"/>
          <w:szCs w:val="24"/>
          <w:highlight w:val="none"/>
        </w:rPr>
        <w:t>管</w:t>
      </w:r>
      <w:r>
        <w:rPr>
          <w:rFonts w:hint="eastAsia" w:ascii="宋体" w:hAnsi="宋体" w:cs="宋体"/>
          <w:color w:val="auto"/>
          <w:sz w:val="24"/>
          <w:szCs w:val="24"/>
          <w:highlight w:val="none"/>
        </w:rPr>
        <w:t>部</w:t>
      </w:r>
      <w:r>
        <w:rPr>
          <w:rFonts w:hint="eastAsia" w:ascii="宋体" w:hAnsi="宋体" w:cs="宋体"/>
          <w:color w:val="auto"/>
          <w:spacing w:val="-2"/>
          <w:sz w:val="24"/>
          <w:szCs w:val="24"/>
          <w:highlight w:val="none"/>
        </w:rPr>
        <w:t>门</w:t>
      </w:r>
      <w:r>
        <w:rPr>
          <w:rFonts w:hint="eastAsia" w:ascii="宋体" w:hAnsi="宋体" w:cs="宋体"/>
          <w:color w:val="auto"/>
          <w:sz w:val="24"/>
          <w:szCs w:val="24"/>
          <w:highlight w:val="none"/>
        </w:rPr>
        <w:t>或</w:t>
      </w:r>
      <w:r>
        <w:rPr>
          <w:rFonts w:hint="eastAsia" w:ascii="宋体" w:hAnsi="宋体" w:cs="宋体"/>
          <w:color w:val="auto"/>
          <w:spacing w:val="-2"/>
          <w:sz w:val="24"/>
          <w:szCs w:val="24"/>
          <w:highlight w:val="none"/>
        </w:rPr>
        <w:t>者行</w:t>
      </w:r>
      <w:r>
        <w:rPr>
          <w:rFonts w:hint="eastAsia" w:ascii="宋体" w:hAnsi="宋体" w:cs="宋体"/>
          <w:color w:val="auto"/>
          <w:sz w:val="24"/>
          <w:szCs w:val="24"/>
          <w:highlight w:val="none"/>
        </w:rPr>
        <w:t>政监</w:t>
      </w:r>
      <w:r>
        <w:rPr>
          <w:rFonts w:hint="eastAsia" w:ascii="宋体" w:hAnsi="宋体" w:cs="宋体"/>
          <w:color w:val="auto"/>
          <w:spacing w:val="-2"/>
          <w:sz w:val="24"/>
          <w:szCs w:val="24"/>
          <w:highlight w:val="none"/>
        </w:rPr>
        <w:t>督</w:t>
      </w:r>
      <w:r>
        <w:rPr>
          <w:rFonts w:hint="eastAsia" w:ascii="宋体" w:hAnsi="宋体" w:cs="宋体"/>
          <w:color w:val="auto"/>
          <w:sz w:val="24"/>
          <w:szCs w:val="24"/>
          <w:highlight w:val="none"/>
        </w:rPr>
        <w:t>部</w:t>
      </w:r>
      <w:r>
        <w:rPr>
          <w:rFonts w:hint="eastAsia" w:ascii="宋体" w:hAnsi="宋体" w:cs="宋体"/>
          <w:color w:val="auto"/>
          <w:spacing w:val="-2"/>
          <w:sz w:val="24"/>
          <w:szCs w:val="24"/>
          <w:highlight w:val="none"/>
        </w:rPr>
        <w:t>门</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员；</w:t>
      </w:r>
    </w:p>
    <w:p w14:paraId="595A2EC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与</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有</w:t>
      </w:r>
      <w:r>
        <w:rPr>
          <w:rFonts w:hint="eastAsia" w:ascii="宋体" w:hAnsi="宋体" w:cs="宋体"/>
          <w:color w:val="auto"/>
          <w:spacing w:val="-2"/>
          <w:sz w:val="24"/>
          <w:szCs w:val="24"/>
          <w:highlight w:val="none"/>
        </w:rPr>
        <w:t>经</w:t>
      </w:r>
      <w:r>
        <w:rPr>
          <w:rFonts w:hint="eastAsia" w:ascii="宋体" w:hAnsi="宋体" w:cs="宋体"/>
          <w:color w:val="auto"/>
          <w:sz w:val="24"/>
          <w:szCs w:val="24"/>
          <w:highlight w:val="none"/>
        </w:rPr>
        <w:t>济</w:t>
      </w:r>
      <w:r>
        <w:rPr>
          <w:rFonts w:hint="eastAsia" w:ascii="宋体" w:hAnsi="宋体" w:cs="宋体"/>
          <w:color w:val="auto"/>
          <w:spacing w:val="-2"/>
          <w:sz w:val="24"/>
          <w:szCs w:val="24"/>
          <w:highlight w:val="none"/>
        </w:rPr>
        <w:t>利益</w:t>
      </w:r>
      <w:r>
        <w:rPr>
          <w:rFonts w:hint="eastAsia" w:ascii="宋体" w:hAnsi="宋体" w:cs="宋体"/>
          <w:color w:val="auto"/>
          <w:sz w:val="24"/>
          <w:szCs w:val="24"/>
          <w:highlight w:val="none"/>
        </w:rPr>
        <w:t>关系</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可</w:t>
      </w:r>
      <w:r>
        <w:rPr>
          <w:rFonts w:hint="eastAsia" w:ascii="宋体" w:hAnsi="宋体" w:cs="宋体"/>
          <w:color w:val="auto"/>
          <w:spacing w:val="-2"/>
          <w:sz w:val="24"/>
          <w:szCs w:val="24"/>
          <w:highlight w:val="none"/>
        </w:rPr>
        <w:t>能</w:t>
      </w:r>
      <w:r>
        <w:rPr>
          <w:rFonts w:hint="eastAsia" w:ascii="宋体" w:hAnsi="宋体" w:cs="宋体"/>
          <w:color w:val="auto"/>
          <w:sz w:val="24"/>
          <w:szCs w:val="24"/>
          <w:highlight w:val="none"/>
        </w:rPr>
        <w:t>影</w:t>
      </w:r>
      <w:r>
        <w:rPr>
          <w:rFonts w:hint="eastAsia" w:ascii="宋体" w:hAnsi="宋体" w:cs="宋体"/>
          <w:color w:val="auto"/>
          <w:spacing w:val="-2"/>
          <w:sz w:val="24"/>
          <w:szCs w:val="24"/>
          <w:highlight w:val="none"/>
        </w:rPr>
        <w:t>响</w:t>
      </w:r>
      <w:r>
        <w:rPr>
          <w:rFonts w:hint="eastAsia" w:ascii="宋体" w:hAnsi="宋体" w:cs="宋体"/>
          <w:color w:val="auto"/>
          <w:sz w:val="24"/>
          <w:szCs w:val="24"/>
          <w:highlight w:val="none"/>
        </w:rPr>
        <w:t>对</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公</w:t>
      </w:r>
      <w:r>
        <w:rPr>
          <w:rFonts w:hint="eastAsia" w:ascii="宋体" w:hAnsi="宋体" w:cs="宋体"/>
          <w:color w:val="auto"/>
          <w:sz w:val="24"/>
          <w:szCs w:val="24"/>
          <w:highlight w:val="none"/>
        </w:rPr>
        <w:t>正评</w:t>
      </w:r>
      <w:r>
        <w:rPr>
          <w:rFonts w:hint="eastAsia" w:ascii="宋体" w:hAnsi="宋体" w:cs="宋体"/>
          <w:color w:val="auto"/>
          <w:spacing w:val="-2"/>
          <w:sz w:val="24"/>
          <w:szCs w:val="24"/>
          <w:highlight w:val="none"/>
        </w:rPr>
        <w:t>审</w:t>
      </w:r>
      <w:r>
        <w:rPr>
          <w:rFonts w:hint="eastAsia" w:ascii="宋体" w:hAnsi="宋体" w:cs="宋体"/>
          <w:color w:val="auto"/>
          <w:sz w:val="24"/>
          <w:szCs w:val="24"/>
          <w:highlight w:val="none"/>
        </w:rPr>
        <w:t>的；</w:t>
      </w:r>
    </w:p>
    <w:p w14:paraId="326222D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）曾因</w:t>
      </w:r>
      <w:r>
        <w:rPr>
          <w:rFonts w:hint="eastAsia" w:ascii="宋体" w:hAnsi="宋体" w:cs="宋体"/>
          <w:color w:val="auto"/>
          <w:spacing w:val="2"/>
          <w:sz w:val="24"/>
          <w:szCs w:val="24"/>
          <w:highlight w:val="none"/>
        </w:rPr>
        <w:t>在</w:t>
      </w:r>
      <w:r>
        <w:rPr>
          <w:rFonts w:hint="eastAsia" w:ascii="宋体" w:hAnsi="宋体" w:cs="宋体"/>
          <w:color w:val="auto"/>
          <w:sz w:val="24"/>
          <w:szCs w:val="24"/>
          <w:highlight w:val="none"/>
        </w:rPr>
        <w:t>招标、评标以及其他与招标投标有关活动中从事违法行为而受过行政</w:t>
      </w:r>
      <w:r>
        <w:rPr>
          <w:rFonts w:hint="eastAsia" w:ascii="宋体" w:hAnsi="宋体" w:cs="宋体"/>
          <w:color w:val="auto"/>
          <w:spacing w:val="2"/>
          <w:sz w:val="24"/>
          <w:szCs w:val="24"/>
          <w:highlight w:val="none"/>
        </w:rPr>
        <w:t>处</w:t>
      </w:r>
      <w:r>
        <w:rPr>
          <w:rFonts w:hint="eastAsia" w:ascii="宋体" w:hAnsi="宋体" w:cs="宋体"/>
          <w:color w:val="auto"/>
          <w:sz w:val="24"/>
          <w:szCs w:val="24"/>
          <w:highlight w:val="none"/>
        </w:rPr>
        <w:t>罚或刑</w:t>
      </w:r>
      <w:r>
        <w:rPr>
          <w:rFonts w:hint="eastAsia" w:ascii="宋体" w:hAnsi="宋体" w:cs="宋体"/>
          <w:color w:val="auto"/>
          <w:spacing w:val="-2"/>
          <w:sz w:val="24"/>
          <w:szCs w:val="24"/>
          <w:highlight w:val="none"/>
        </w:rPr>
        <w:t>事</w:t>
      </w:r>
      <w:r>
        <w:rPr>
          <w:rFonts w:hint="eastAsia" w:ascii="宋体" w:hAnsi="宋体" w:cs="宋体"/>
          <w:color w:val="auto"/>
          <w:sz w:val="24"/>
          <w:szCs w:val="24"/>
          <w:highlight w:val="none"/>
        </w:rPr>
        <w:t>处</w:t>
      </w:r>
      <w:r>
        <w:rPr>
          <w:rFonts w:hint="eastAsia" w:ascii="宋体" w:hAnsi="宋体" w:cs="宋体"/>
          <w:color w:val="auto"/>
          <w:spacing w:val="-2"/>
          <w:sz w:val="24"/>
          <w:szCs w:val="24"/>
          <w:highlight w:val="none"/>
        </w:rPr>
        <w:t>罚</w:t>
      </w:r>
      <w:r>
        <w:rPr>
          <w:rFonts w:hint="eastAsia" w:ascii="宋体" w:hAnsi="宋体" w:cs="宋体"/>
          <w:color w:val="auto"/>
          <w:sz w:val="24"/>
          <w:szCs w:val="24"/>
          <w:highlight w:val="none"/>
        </w:rPr>
        <w:t>的；</w:t>
      </w:r>
    </w:p>
    <w:p w14:paraId="3488FC9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与</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有</w:t>
      </w:r>
      <w:r>
        <w:rPr>
          <w:rFonts w:hint="eastAsia" w:ascii="宋体" w:hAnsi="宋体" w:cs="宋体"/>
          <w:color w:val="auto"/>
          <w:spacing w:val="-2"/>
          <w:sz w:val="24"/>
          <w:szCs w:val="24"/>
          <w:highlight w:val="none"/>
        </w:rPr>
        <w:t>其</w:t>
      </w:r>
      <w:r>
        <w:rPr>
          <w:rFonts w:hint="eastAsia" w:ascii="宋体" w:hAnsi="宋体" w:cs="宋体"/>
          <w:color w:val="auto"/>
          <w:sz w:val="24"/>
          <w:szCs w:val="24"/>
          <w:highlight w:val="none"/>
        </w:rPr>
        <w:t>他</w:t>
      </w:r>
      <w:r>
        <w:rPr>
          <w:rFonts w:hint="eastAsia" w:ascii="宋体" w:hAnsi="宋体" w:cs="宋体"/>
          <w:color w:val="auto"/>
          <w:spacing w:val="-2"/>
          <w:sz w:val="24"/>
          <w:szCs w:val="24"/>
          <w:highlight w:val="none"/>
        </w:rPr>
        <w:t>利害</w:t>
      </w:r>
      <w:r>
        <w:rPr>
          <w:rFonts w:hint="eastAsia" w:ascii="宋体" w:hAnsi="宋体" w:cs="宋体"/>
          <w:color w:val="auto"/>
          <w:sz w:val="24"/>
          <w:szCs w:val="24"/>
          <w:highlight w:val="none"/>
        </w:rPr>
        <w:t>关系。</w:t>
      </w:r>
    </w:p>
    <w:p w14:paraId="5A8CCD73">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6.1.3</w:t>
      </w:r>
      <w:r>
        <w:rPr>
          <w:rFonts w:hint="eastAsia" w:ascii="宋体" w:hAnsi="宋体" w:cs="宋体"/>
          <w:color w:val="auto"/>
          <w:sz w:val="24"/>
          <w:szCs w:val="24"/>
          <w:highlight w:val="none"/>
        </w:rPr>
        <w:t>评</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过</w:t>
      </w:r>
      <w:r>
        <w:rPr>
          <w:rFonts w:hint="eastAsia" w:ascii="宋体" w:hAnsi="宋体" w:cs="宋体"/>
          <w:color w:val="auto"/>
          <w:spacing w:val="-2"/>
          <w:sz w:val="24"/>
          <w:szCs w:val="24"/>
          <w:highlight w:val="none"/>
        </w:rPr>
        <w:t>程</w:t>
      </w:r>
      <w:r>
        <w:rPr>
          <w:rFonts w:hint="eastAsia" w:ascii="宋体" w:hAnsi="宋体" w:cs="宋体"/>
          <w:color w:val="auto"/>
          <w:sz w:val="24"/>
          <w:szCs w:val="24"/>
          <w:highlight w:val="none"/>
        </w:rPr>
        <w:t>中</w:t>
      </w:r>
      <w:r>
        <w:rPr>
          <w:rFonts w:hint="eastAsia" w:ascii="宋体" w:hAnsi="宋体" w:cs="宋体"/>
          <w:color w:val="auto"/>
          <w:spacing w:val="-38"/>
          <w:sz w:val="24"/>
          <w:szCs w:val="24"/>
          <w:highlight w:val="none"/>
        </w:rPr>
        <w:t>，</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委</w:t>
      </w:r>
      <w:r>
        <w:rPr>
          <w:rFonts w:hint="eastAsia" w:ascii="宋体" w:hAnsi="宋体" w:cs="宋体"/>
          <w:color w:val="auto"/>
          <w:sz w:val="24"/>
          <w:szCs w:val="24"/>
          <w:highlight w:val="none"/>
        </w:rPr>
        <w:t>员会</w:t>
      </w:r>
      <w:r>
        <w:rPr>
          <w:rFonts w:hint="eastAsia" w:ascii="宋体" w:hAnsi="宋体" w:cs="宋体"/>
          <w:color w:val="auto"/>
          <w:spacing w:val="-2"/>
          <w:sz w:val="24"/>
          <w:szCs w:val="24"/>
          <w:highlight w:val="none"/>
        </w:rPr>
        <w:t>成</w:t>
      </w:r>
      <w:r>
        <w:rPr>
          <w:rFonts w:hint="eastAsia" w:ascii="宋体" w:hAnsi="宋体" w:cs="宋体"/>
          <w:color w:val="auto"/>
          <w:sz w:val="24"/>
          <w:szCs w:val="24"/>
          <w:highlight w:val="none"/>
        </w:rPr>
        <w:t>员</w:t>
      </w:r>
      <w:r>
        <w:rPr>
          <w:rFonts w:hint="eastAsia" w:ascii="宋体" w:hAnsi="宋体" w:cs="宋体"/>
          <w:color w:val="auto"/>
          <w:spacing w:val="-2"/>
          <w:sz w:val="24"/>
          <w:szCs w:val="24"/>
          <w:highlight w:val="none"/>
        </w:rPr>
        <w:t>有</w:t>
      </w:r>
      <w:r>
        <w:rPr>
          <w:rFonts w:hint="eastAsia" w:ascii="宋体" w:hAnsi="宋体" w:cs="宋体"/>
          <w:color w:val="auto"/>
          <w:sz w:val="24"/>
          <w:szCs w:val="24"/>
          <w:highlight w:val="none"/>
        </w:rPr>
        <w:t>回</w:t>
      </w:r>
      <w:r>
        <w:rPr>
          <w:rFonts w:hint="eastAsia" w:ascii="宋体" w:hAnsi="宋体" w:cs="宋体"/>
          <w:color w:val="auto"/>
          <w:spacing w:val="-2"/>
          <w:sz w:val="24"/>
          <w:szCs w:val="24"/>
          <w:highlight w:val="none"/>
        </w:rPr>
        <w:t>避</w:t>
      </w:r>
      <w:r>
        <w:rPr>
          <w:rFonts w:hint="eastAsia" w:ascii="宋体" w:hAnsi="宋体" w:cs="宋体"/>
          <w:color w:val="auto"/>
          <w:sz w:val="24"/>
          <w:szCs w:val="24"/>
          <w:highlight w:val="none"/>
        </w:rPr>
        <w:t>事</w:t>
      </w:r>
      <w:r>
        <w:rPr>
          <w:rFonts w:hint="eastAsia" w:ascii="宋体" w:hAnsi="宋体" w:cs="宋体"/>
          <w:color w:val="auto"/>
          <w:spacing w:val="-2"/>
          <w:sz w:val="24"/>
          <w:szCs w:val="24"/>
          <w:highlight w:val="none"/>
        </w:rPr>
        <w:t>由</w:t>
      </w:r>
      <w:r>
        <w:rPr>
          <w:rFonts w:hint="eastAsia" w:ascii="宋体" w:hAnsi="宋体" w:cs="宋体"/>
          <w:color w:val="auto"/>
          <w:spacing w:val="-38"/>
          <w:sz w:val="24"/>
          <w:szCs w:val="24"/>
          <w:highlight w:val="none"/>
        </w:rPr>
        <w:t>、</w:t>
      </w:r>
      <w:r>
        <w:rPr>
          <w:rFonts w:hint="eastAsia" w:ascii="宋体" w:hAnsi="宋体" w:cs="宋体"/>
          <w:color w:val="auto"/>
          <w:spacing w:val="-2"/>
          <w:sz w:val="24"/>
          <w:szCs w:val="24"/>
          <w:highlight w:val="none"/>
        </w:rPr>
        <w:t>擅</w:t>
      </w:r>
      <w:r>
        <w:rPr>
          <w:rFonts w:hint="eastAsia" w:ascii="宋体" w:hAnsi="宋体" w:cs="宋体"/>
          <w:color w:val="auto"/>
          <w:sz w:val="24"/>
          <w:szCs w:val="24"/>
          <w:highlight w:val="none"/>
        </w:rPr>
        <w:t>离职</w:t>
      </w:r>
      <w:r>
        <w:rPr>
          <w:rFonts w:hint="eastAsia" w:ascii="宋体" w:hAnsi="宋体" w:cs="宋体"/>
          <w:color w:val="auto"/>
          <w:spacing w:val="-2"/>
          <w:sz w:val="24"/>
          <w:szCs w:val="24"/>
          <w:highlight w:val="none"/>
        </w:rPr>
        <w:t>守</w:t>
      </w:r>
      <w:r>
        <w:rPr>
          <w:rFonts w:hint="eastAsia" w:ascii="宋体" w:hAnsi="宋体" w:cs="宋体"/>
          <w:color w:val="auto"/>
          <w:sz w:val="24"/>
          <w:szCs w:val="24"/>
          <w:highlight w:val="none"/>
        </w:rPr>
        <w:t>或</w:t>
      </w:r>
      <w:r>
        <w:rPr>
          <w:rFonts w:hint="eastAsia" w:ascii="宋体" w:hAnsi="宋体" w:cs="宋体"/>
          <w:color w:val="auto"/>
          <w:spacing w:val="-2"/>
          <w:sz w:val="24"/>
          <w:szCs w:val="24"/>
          <w:highlight w:val="none"/>
        </w:rPr>
        <w:t>者</w:t>
      </w:r>
      <w:r>
        <w:rPr>
          <w:rFonts w:hint="eastAsia" w:ascii="宋体" w:hAnsi="宋体" w:cs="宋体"/>
          <w:color w:val="auto"/>
          <w:sz w:val="24"/>
          <w:szCs w:val="24"/>
          <w:highlight w:val="none"/>
        </w:rPr>
        <w:t>因</w:t>
      </w:r>
      <w:r>
        <w:rPr>
          <w:rFonts w:hint="eastAsia" w:ascii="宋体" w:hAnsi="宋体" w:cs="宋体"/>
          <w:color w:val="auto"/>
          <w:spacing w:val="-2"/>
          <w:sz w:val="24"/>
          <w:szCs w:val="24"/>
          <w:highlight w:val="none"/>
        </w:rPr>
        <w:t>健</w:t>
      </w:r>
      <w:r>
        <w:rPr>
          <w:rFonts w:hint="eastAsia" w:ascii="宋体" w:hAnsi="宋体" w:cs="宋体"/>
          <w:color w:val="auto"/>
          <w:sz w:val="24"/>
          <w:szCs w:val="24"/>
          <w:highlight w:val="none"/>
        </w:rPr>
        <w:t>康</w:t>
      </w:r>
      <w:r>
        <w:rPr>
          <w:rFonts w:hint="eastAsia" w:ascii="宋体" w:hAnsi="宋体" w:cs="宋体"/>
          <w:color w:val="auto"/>
          <w:spacing w:val="-2"/>
          <w:sz w:val="24"/>
          <w:szCs w:val="24"/>
          <w:highlight w:val="none"/>
        </w:rPr>
        <w:t>等</w:t>
      </w:r>
      <w:r>
        <w:rPr>
          <w:rFonts w:hint="eastAsia" w:ascii="宋体" w:hAnsi="宋体" w:cs="宋体"/>
          <w:color w:val="auto"/>
          <w:sz w:val="24"/>
          <w:szCs w:val="24"/>
          <w:highlight w:val="none"/>
        </w:rPr>
        <w:t>原</w:t>
      </w:r>
      <w:r>
        <w:rPr>
          <w:rFonts w:hint="eastAsia" w:ascii="宋体" w:hAnsi="宋体" w:cs="宋体"/>
          <w:color w:val="auto"/>
          <w:spacing w:val="-2"/>
          <w:sz w:val="24"/>
          <w:szCs w:val="24"/>
          <w:highlight w:val="none"/>
        </w:rPr>
        <w:t>因</w:t>
      </w:r>
      <w:r>
        <w:rPr>
          <w:rFonts w:hint="eastAsia" w:ascii="宋体" w:hAnsi="宋体" w:cs="宋体"/>
          <w:color w:val="auto"/>
          <w:sz w:val="24"/>
          <w:szCs w:val="24"/>
          <w:highlight w:val="none"/>
        </w:rPr>
        <w:t>不能</w:t>
      </w:r>
      <w:r>
        <w:rPr>
          <w:rFonts w:hint="eastAsia" w:ascii="宋体" w:hAnsi="宋体" w:cs="宋体"/>
          <w:color w:val="auto"/>
          <w:spacing w:val="-2"/>
          <w:sz w:val="24"/>
          <w:szCs w:val="24"/>
          <w:highlight w:val="none"/>
        </w:rPr>
        <w:t>继</w:t>
      </w:r>
      <w:r>
        <w:rPr>
          <w:rFonts w:hint="eastAsia" w:ascii="宋体" w:hAnsi="宋体" w:cs="宋体"/>
          <w:color w:val="auto"/>
          <w:sz w:val="24"/>
          <w:szCs w:val="24"/>
          <w:highlight w:val="none"/>
        </w:rPr>
        <w:t>续</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标的，招标人有权</w:t>
      </w:r>
      <w:r>
        <w:rPr>
          <w:rFonts w:hint="eastAsia" w:ascii="宋体" w:hAnsi="宋体" w:cs="宋体"/>
          <w:color w:val="auto"/>
          <w:spacing w:val="-2"/>
          <w:sz w:val="24"/>
          <w:szCs w:val="24"/>
          <w:highlight w:val="none"/>
        </w:rPr>
        <w:t>更</w:t>
      </w:r>
      <w:r>
        <w:rPr>
          <w:rFonts w:hint="eastAsia" w:ascii="宋体" w:hAnsi="宋体" w:cs="宋体"/>
          <w:color w:val="auto"/>
          <w:sz w:val="24"/>
          <w:szCs w:val="24"/>
          <w:highlight w:val="none"/>
        </w:rPr>
        <w:t>换。</w:t>
      </w:r>
      <w:r>
        <w:rPr>
          <w:rFonts w:hint="eastAsia" w:ascii="宋体" w:hAnsi="宋体" w:cs="宋体"/>
          <w:color w:val="auto"/>
          <w:spacing w:val="-2"/>
          <w:sz w:val="24"/>
          <w:szCs w:val="24"/>
          <w:highlight w:val="none"/>
        </w:rPr>
        <w:t>被</w:t>
      </w:r>
      <w:r>
        <w:rPr>
          <w:rFonts w:hint="eastAsia" w:ascii="宋体" w:hAnsi="宋体" w:cs="宋体"/>
          <w:color w:val="auto"/>
          <w:sz w:val="24"/>
          <w:szCs w:val="24"/>
          <w:highlight w:val="none"/>
        </w:rPr>
        <w:t>更换的评标委员</w:t>
      </w:r>
      <w:r>
        <w:rPr>
          <w:rFonts w:hint="eastAsia" w:ascii="宋体" w:hAnsi="宋体" w:cs="宋体"/>
          <w:color w:val="auto"/>
          <w:spacing w:val="-2"/>
          <w:sz w:val="24"/>
          <w:szCs w:val="24"/>
          <w:highlight w:val="none"/>
        </w:rPr>
        <w:t>会</w:t>
      </w:r>
      <w:r>
        <w:rPr>
          <w:rFonts w:hint="eastAsia" w:ascii="宋体" w:hAnsi="宋体" w:cs="宋体"/>
          <w:color w:val="auto"/>
          <w:sz w:val="24"/>
          <w:szCs w:val="24"/>
          <w:highlight w:val="none"/>
        </w:rPr>
        <w:t>成员</w:t>
      </w:r>
      <w:r>
        <w:rPr>
          <w:rFonts w:hint="eastAsia" w:ascii="宋体" w:hAnsi="宋体" w:cs="宋体"/>
          <w:color w:val="auto"/>
          <w:spacing w:val="-2"/>
          <w:sz w:val="24"/>
          <w:szCs w:val="24"/>
          <w:highlight w:val="none"/>
        </w:rPr>
        <w:t>作</w:t>
      </w:r>
      <w:r>
        <w:rPr>
          <w:rFonts w:hint="eastAsia" w:ascii="宋体" w:hAnsi="宋体" w:cs="宋体"/>
          <w:color w:val="auto"/>
          <w:sz w:val="24"/>
          <w:szCs w:val="24"/>
          <w:highlight w:val="none"/>
        </w:rPr>
        <w:t>出的评审结论无</w:t>
      </w:r>
      <w:r>
        <w:rPr>
          <w:rFonts w:hint="eastAsia" w:ascii="宋体" w:hAnsi="宋体" w:cs="宋体"/>
          <w:color w:val="auto"/>
          <w:spacing w:val="-2"/>
          <w:sz w:val="24"/>
          <w:szCs w:val="24"/>
          <w:highlight w:val="none"/>
        </w:rPr>
        <w:t>效</w:t>
      </w:r>
      <w:r>
        <w:rPr>
          <w:rFonts w:hint="eastAsia" w:ascii="宋体" w:hAnsi="宋体" w:cs="宋体"/>
          <w:color w:val="auto"/>
          <w:sz w:val="24"/>
          <w:szCs w:val="24"/>
          <w:highlight w:val="none"/>
        </w:rPr>
        <w:t>，由</w:t>
      </w:r>
      <w:r>
        <w:rPr>
          <w:rFonts w:hint="eastAsia" w:ascii="宋体" w:hAnsi="宋体" w:cs="宋体"/>
          <w:color w:val="auto"/>
          <w:spacing w:val="-2"/>
          <w:sz w:val="24"/>
          <w:szCs w:val="24"/>
          <w:highlight w:val="none"/>
        </w:rPr>
        <w:t>更</w:t>
      </w:r>
      <w:r>
        <w:rPr>
          <w:rFonts w:hint="eastAsia" w:ascii="宋体" w:hAnsi="宋体" w:cs="宋体"/>
          <w:color w:val="auto"/>
          <w:sz w:val="24"/>
          <w:szCs w:val="24"/>
          <w:highlight w:val="none"/>
        </w:rPr>
        <w:t>换后的评标委</w:t>
      </w:r>
      <w:r>
        <w:rPr>
          <w:rFonts w:hint="eastAsia" w:ascii="宋体" w:hAnsi="宋体" w:cs="宋体"/>
          <w:color w:val="auto"/>
          <w:spacing w:val="-2"/>
          <w:sz w:val="24"/>
          <w:szCs w:val="24"/>
          <w:highlight w:val="none"/>
        </w:rPr>
        <w:t>员</w:t>
      </w:r>
      <w:r>
        <w:rPr>
          <w:rFonts w:hint="eastAsia" w:ascii="宋体" w:hAnsi="宋体" w:cs="宋体"/>
          <w:color w:val="auto"/>
          <w:sz w:val="24"/>
          <w:szCs w:val="24"/>
          <w:highlight w:val="none"/>
        </w:rPr>
        <w:t>会成员</w:t>
      </w:r>
      <w:r>
        <w:rPr>
          <w:rFonts w:hint="eastAsia" w:ascii="宋体" w:hAnsi="宋体" w:cs="宋体"/>
          <w:color w:val="auto"/>
          <w:spacing w:val="-2"/>
          <w:sz w:val="24"/>
          <w:szCs w:val="24"/>
          <w:highlight w:val="none"/>
        </w:rPr>
        <w:t>重</w:t>
      </w:r>
      <w:r>
        <w:rPr>
          <w:rFonts w:hint="eastAsia" w:ascii="宋体" w:hAnsi="宋体" w:cs="宋体"/>
          <w:color w:val="auto"/>
          <w:sz w:val="24"/>
          <w:szCs w:val="24"/>
          <w:highlight w:val="none"/>
        </w:rPr>
        <w:t>新</w:t>
      </w:r>
      <w:r>
        <w:rPr>
          <w:rFonts w:hint="eastAsia" w:ascii="宋体" w:hAnsi="宋体" w:cs="宋体"/>
          <w:color w:val="auto"/>
          <w:spacing w:val="-2"/>
          <w:sz w:val="24"/>
          <w:szCs w:val="24"/>
          <w:highlight w:val="none"/>
        </w:rPr>
        <w:t>进</w:t>
      </w:r>
      <w:r>
        <w:rPr>
          <w:rFonts w:hint="eastAsia" w:ascii="宋体" w:hAnsi="宋体" w:cs="宋体"/>
          <w:color w:val="auto"/>
          <w:sz w:val="24"/>
          <w:szCs w:val="24"/>
          <w:highlight w:val="none"/>
        </w:rPr>
        <w:t>行</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审。</w:t>
      </w:r>
    </w:p>
    <w:p w14:paraId="4DAD7DBF">
      <w:pPr>
        <w:spacing w:line="360" w:lineRule="auto"/>
        <w:ind w:firstLine="484" w:firstLineChars="200"/>
        <w:rPr>
          <w:rFonts w:ascii="宋体" w:hAnsi="宋体" w:cs="宋体"/>
          <w:color w:val="auto"/>
          <w:sz w:val="24"/>
          <w:szCs w:val="24"/>
          <w:highlight w:val="none"/>
        </w:rPr>
      </w:pPr>
      <w:r>
        <w:rPr>
          <w:rFonts w:ascii="宋体" w:hAnsi="宋体" w:cs="宋体"/>
          <w:color w:val="auto"/>
          <w:spacing w:val="1"/>
          <w:sz w:val="24"/>
          <w:szCs w:val="24"/>
          <w:highlight w:val="none"/>
        </w:rPr>
        <w:t>6</w:t>
      </w:r>
      <w:r>
        <w:rPr>
          <w:rFonts w:ascii="宋体" w:hAnsi="宋体" w:cs="宋体"/>
          <w:color w:val="auto"/>
          <w:sz w:val="24"/>
          <w:szCs w:val="24"/>
          <w:highlight w:val="none"/>
        </w:rPr>
        <w:t>.2</w:t>
      </w:r>
      <w:r>
        <w:rPr>
          <w:rFonts w:hint="eastAsia" w:ascii="宋体" w:hAnsi="宋体" w:cs="宋体"/>
          <w:color w:val="auto"/>
          <w:sz w:val="24"/>
          <w:szCs w:val="24"/>
          <w:highlight w:val="none"/>
        </w:rPr>
        <w:t>评标原则</w:t>
      </w:r>
    </w:p>
    <w:p w14:paraId="2E57E3F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w:t>
      </w:r>
      <w:r>
        <w:rPr>
          <w:rFonts w:hint="eastAsia" w:ascii="宋体" w:hAnsi="宋体" w:cs="宋体"/>
          <w:color w:val="auto"/>
          <w:spacing w:val="-2"/>
          <w:sz w:val="24"/>
          <w:szCs w:val="24"/>
          <w:highlight w:val="none"/>
        </w:rPr>
        <w:t>活</w:t>
      </w:r>
      <w:r>
        <w:rPr>
          <w:rFonts w:hint="eastAsia" w:ascii="宋体" w:hAnsi="宋体" w:cs="宋体"/>
          <w:color w:val="auto"/>
          <w:sz w:val="24"/>
          <w:szCs w:val="24"/>
          <w:highlight w:val="none"/>
        </w:rPr>
        <w:t>动</w:t>
      </w:r>
      <w:r>
        <w:rPr>
          <w:rFonts w:hint="eastAsia" w:ascii="宋体" w:hAnsi="宋体" w:cs="宋体"/>
          <w:color w:val="auto"/>
          <w:spacing w:val="-2"/>
          <w:sz w:val="24"/>
          <w:szCs w:val="24"/>
          <w:highlight w:val="none"/>
        </w:rPr>
        <w:t>遵</w:t>
      </w:r>
      <w:r>
        <w:rPr>
          <w:rFonts w:hint="eastAsia" w:ascii="宋体" w:hAnsi="宋体" w:cs="宋体"/>
          <w:color w:val="auto"/>
          <w:sz w:val="24"/>
          <w:szCs w:val="24"/>
          <w:highlight w:val="none"/>
        </w:rPr>
        <w:t>循</w:t>
      </w:r>
      <w:r>
        <w:rPr>
          <w:rFonts w:hint="eastAsia" w:ascii="宋体" w:hAnsi="宋体" w:cs="宋体"/>
          <w:color w:val="auto"/>
          <w:spacing w:val="-2"/>
          <w:sz w:val="24"/>
          <w:szCs w:val="24"/>
          <w:highlight w:val="none"/>
        </w:rPr>
        <w:t>公</w:t>
      </w:r>
      <w:r>
        <w:rPr>
          <w:rFonts w:hint="eastAsia" w:ascii="宋体" w:hAnsi="宋体" w:cs="宋体"/>
          <w:color w:val="auto"/>
          <w:sz w:val="24"/>
          <w:szCs w:val="24"/>
          <w:highlight w:val="none"/>
        </w:rPr>
        <w:t>平</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公</w:t>
      </w:r>
      <w:r>
        <w:rPr>
          <w:rFonts w:hint="eastAsia" w:ascii="宋体" w:hAnsi="宋体" w:cs="宋体"/>
          <w:color w:val="auto"/>
          <w:spacing w:val="-2"/>
          <w:sz w:val="24"/>
          <w:szCs w:val="24"/>
          <w:highlight w:val="none"/>
        </w:rPr>
        <w:t>正</w:t>
      </w:r>
      <w:r>
        <w:rPr>
          <w:rFonts w:hint="eastAsia" w:ascii="宋体" w:hAnsi="宋体" w:cs="宋体"/>
          <w:color w:val="auto"/>
          <w:sz w:val="24"/>
          <w:szCs w:val="24"/>
          <w:highlight w:val="none"/>
        </w:rPr>
        <w:t>、科</w:t>
      </w:r>
      <w:r>
        <w:rPr>
          <w:rFonts w:hint="eastAsia" w:ascii="宋体" w:hAnsi="宋体" w:cs="宋体"/>
          <w:color w:val="auto"/>
          <w:spacing w:val="-2"/>
          <w:sz w:val="24"/>
          <w:szCs w:val="24"/>
          <w:highlight w:val="none"/>
        </w:rPr>
        <w:t>学</w:t>
      </w:r>
      <w:r>
        <w:rPr>
          <w:rFonts w:hint="eastAsia" w:ascii="宋体" w:hAnsi="宋体" w:cs="宋体"/>
          <w:color w:val="auto"/>
          <w:sz w:val="24"/>
          <w:szCs w:val="24"/>
          <w:highlight w:val="none"/>
        </w:rPr>
        <w:t>和</w:t>
      </w:r>
      <w:r>
        <w:rPr>
          <w:rFonts w:hint="eastAsia" w:ascii="宋体" w:hAnsi="宋体" w:cs="宋体"/>
          <w:color w:val="auto"/>
          <w:spacing w:val="-2"/>
          <w:sz w:val="24"/>
          <w:szCs w:val="24"/>
          <w:highlight w:val="none"/>
        </w:rPr>
        <w:t>择</w:t>
      </w:r>
      <w:r>
        <w:rPr>
          <w:rFonts w:hint="eastAsia" w:ascii="宋体" w:hAnsi="宋体" w:cs="宋体"/>
          <w:color w:val="auto"/>
          <w:sz w:val="24"/>
          <w:szCs w:val="24"/>
          <w:highlight w:val="none"/>
        </w:rPr>
        <w:t>优</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原</w:t>
      </w:r>
      <w:r>
        <w:rPr>
          <w:rFonts w:hint="eastAsia" w:ascii="宋体" w:hAnsi="宋体" w:cs="宋体"/>
          <w:color w:val="auto"/>
          <w:spacing w:val="-2"/>
          <w:sz w:val="24"/>
          <w:szCs w:val="24"/>
          <w:highlight w:val="none"/>
        </w:rPr>
        <w:t>则</w:t>
      </w:r>
      <w:r>
        <w:rPr>
          <w:rFonts w:hint="eastAsia" w:ascii="宋体" w:hAnsi="宋体" w:cs="宋体"/>
          <w:color w:val="auto"/>
          <w:sz w:val="24"/>
          <w:szCs w:val="24"/>
          <w:highlight w:val="none"/>
        </w:rPr>
        <w:t>。</w:t>
      </w:r>
    </w:p>
    <w:p w14:paraId="0F7DA305">
      <w:pPr>
        <w:spacing w:line="360" w:lineRule="auto"/>
        <w:ind w:firstLine="484" w:firstLineChars="200"/>
        <w:rPr>
          <w:rFonts w:ascii="宋体" w:hAnsi="宋体" w:cs="宋体"/>
          <w:color w:val="auto"/>
          <w:sz w:val="24"/>
          <w:szCs w:val="24"/>
          <w:highlight w:val="none"/>
        </w:rPr>
      </w:pPr>
      <w:r>
        <w:rPr>
          <w:rFonts w:ascii="宋体" w:hAnsi="宋体" w:cs="宋体"/>
          <w:color w:val="auto"/>
          <w:spacing w:val="1"/>
          <w:position w:val="-1"/>
          <w:sz w:val="24"/>
          <w:szCs w:val="24"/>
          <w:highlight w:val="none"/>
        </w:rPr>
        <w:t>6</w:t>
      </w:r>
      <w:r>
        <w:rPr>
          <w:rFonts w:ascii="宋体" w:hAnsi="宋体" w:cs="宋体"/>
          <w:color w:val="auto"/>
          <w:position w:val="-1"/>
          <w:sz w:val="24"/>
          <w:szCs w:val="24"/>
          <w:highlight w:val="none"/>
        </w:rPr>
        <w:t>.3</w:t>
      </w:r>
      <w:r>
        <w:rPr>
          <w:rFonts w:hint="eastAsia" w:ascii="宋体" w:hAnsi="宋体" w:cs="宋体"/>
          <w:color w:val="auto"/>
          <w:position w:val="-1"/>
          <w:sz w:val="24"/>
          <w:szCs w:val="24"/>
          <w:highlight w:val="none"/>
        </w:rPr>
        <w:t>评标</w:t>
      </w:r>
    </w:p>
    <w:p w14:paraId="7CD3B147">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6.3.1</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委</w:t>
      </w:r>
      <w:r>
        <w:rPr>
          <w:rFonts w:hint="eastAsia" w:ascii="宋体" w:hAnsi="宋体" w:cs="宋体"/>
          <w:color w:val="auto"/>
          <w:sz w:val="24"/>
          <w:szCs w:val="24"/>
          <w:highlight w:val="none"/>
        </w:rPr>
        <w:t>员</w:t>
      </w:r>
      <w:r>
        <w:rPr>
          <w:rFonts w:hint="eastAsia" w:ascii="宋体" w:hAnsi="宋体" w:cs="宋体"/>
          <w:color w:val="auto"/>
          <w:spacing w:val="-2"/>
          <w:sz w:val="24"/>
          <w:szCs w:val="24"/>
          <w:highlight w:val="none"/>
        </w:rPr>
        <w:t>会</w:t>
      </w:r>
      <w:r>
        <w:rPr>
          <w:rFonts w:hint="eastAsia" w:ascii="宋体" w:hAnsi="宋体" w:cs="宋体"/>
          <w:color w:val="auto"/>
          <w:sz w:val="24"/>
          <w:szCs w:val="24"/>
          <w:highlight w:val="none"/>
        </w:rPr>
        <w:t>按</w:t>
      </w:r>
      <w:r>
        <w:rPr>
          <w:rFonts w:hint="eastAsia" w:ascii="宋体" w:hAnsi="宋体" w:cs="宋体"/>
          <w:color w:val="auto"/>
          <w:spacing w:val="-2"/>
          <w:sz w:val="24"/>
          <w:szCs w:val="24"/>
          <w:highlight w:val="none"/>
        </w:rPr>
        <w:t>照</w:t>
      </w:r>
      <w:r>
        <w:rPr>
          <w:rFonts w:hint="eastAsia" w:ascii="宋体" w:hAnsi="宋体" w:cs="宋体"/>
          <w:color w:val="auto"/>
          <w:sz w:val="24"/>
          <w:szCs w:val="24"/>
          <w:highlight w:val="none"/>
        </w:rPr>
        <w:t>第</w:t>
      </w:r>
      <w:r>
        <w:rPr>
          <w:rFonts w:hint="eastAsia" w:ascii="宋体" w:hAnsi="宋体" w:cs="宋体"/>
          <w:color w:val="auto"/>
          <w:spacing w:val="-2"/>
          <w:sz w:val="24"/>
          <w:szCs w:val="24"/>
          <w:highlight w:val="none"/>
        </w:rPr>
        <w:t>三</w:t>
      </w:r>
      <w:r>
        <w:rPr>
          <w:rFonts w:hint="eastAsia" w:ascii="宋体" w:hAnsi="宋体" w:cs="宋体"/>
          <w:color w:val="auto"/>
          <w:sz w:val="24"/>
          <w:szCs w:val="24"/>
          <w:highlight w:val="none"/>
        </w:rPr>
        <w:t>章“</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办</w:t>
      </w:r>
      <w:r>
        <w:rPr>
          <w:rFonts w:hint="eastAsia" w:ascii="宋体" w:hAnsi="宋体" w:cs="宋体"/>
          <w:color w:val="auto"/>
          <w:sz w:val="24"/>
          <w:szCs w:val="24"/>
          <w:highlight w:val="none"/>
        </w:rPr>
        <w:t>法”</w:t>
      </w:r>
      <w:r>
        <w:rPr>
          <w:rFonts w:hint="eastAsia" w:ascii="宋体" w:hAnsi="宋体" w:cs="宋体"/>
          <w:color w:val="auto"/>
          <w:spacing w:val="-2"/>
          <w:sz w:val="24"/>
          <w:szCs w:val="24"/>
          <w:highlight w:val="none"/>
        </w:rPr>
        <w:t>规</w:t>
      </w:r>
      <w:r>
        <w:rPr>
          <w:rFonts w:hint="eastAsia" w:ascii="宋体" w:hAnsi="宋体" w:cs="宋体"/>
          <w:color w:val="auto"/>
          <w:sz w:val="24"/>
          <w:szCs w:val="24"/>
          <w:highlight w:val="none"/>
        </w:rPr>
        <w:t>定</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方</w:t>
      </w:r>
      <w:r>
        <w:rPr>
          <w:rFonts w:hint="eastAsia" w:ascii="宋体" w:hAnsi="宋体" w:cs="宋体"/>
          <w:color w:val="auto"/>
          <w:spacing w:val="-2"/>
          <w:sz w:val="24"/>
          <w:szCs w:val="24"/>
          <w:highlight w:val="none"/>
        </w:rPr>
        <w:t>法</w:t>
      </w:r>
      <w:r>
        <w:rPr>
          <w:rFonts w:hint="eastAsia" w:ascii="宋体" w:hAnsi="宋体" w:cs="宋体"/>
          <w:color w:val="auto"/>
          <w:sz w:val="24"/>
          <w:szCs w:val="24"/>
          <w:highlight w:val="none"/>
        </w:rPr>
        <w:t>、评</w:t>
      </w:r>
      <w:r>
        <w:rPr>
          <w:rFonts w:hint="eastAsia" w:ascii="宋体" w:hAnsi="宋体" w:cs="宋体"/>
          <w:color w:val="auto"/>
          <w:spacing w:val="-2"/>
          <w:sz w:val="24"/>
          <w:szCs w:val="24"/>
          <w:highlight w:val="none"/>
        </w:rPr>
        <w:t>审</w:t>
      </w:r>
      <w:r>
        <w:rPr>
          <w:rFonts w:hint="eastAsia" w:ascii="宋体" w:hAnsi="宋体" w:cs="宋体"/>
          <w:color w:val="auto"/>
          <w:sz w:val="24"/>
          <w:szCs w:val="24"/>
          <w:highlight w:val="none"/>
        </w:rPr>
        <w:t>因</w:t>
      </w:r>
      <w:r>
        <w:rPr>
          <w:rFonts w:hint="eastAsia" w:ascii="宋体" w:hAnsi="宋体" w:cs="宋体"/>
          <w:color w:val="auto"/>
          <w:spacing w:val="-2"/>
          <w:sz w:val="24"/>
          <w:szCs w:val="24"/>
          <w:highlight w:val="none"/>
        </w:rPr>
        <w:t>素</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准</w:t>
      </w:r>
      <w:r>
        <w:rPr>
          <w:rFonts w:hint="eastAsia" w:ascii="宋体" w:hAnsi="宋体" w:cs="宋体"/>
          <w:color w:val="auto"/>
          <w:spacing w:val="-2"/>
          <w:sz w:val="24"/>
          <w:szCs w:val="24"/>
          <w:highlight w:val="none"/>
        </w:rPr>
        <w:t>和</w:t>
      </w:r>
      <w:r>
        <w:rPr>
          <w:rFonts w:hint="eastAsia" w:ascii="宋体" w:hAnsi="宋体" w:cs="宋体"/>
          <w:color w:val="auto"/>
          <w:sz w:val="24"/>
          <w:szCs w:val="24"/>
          <w:highlight w:val="none"/>
        </w:rPr>
        <w:t>程</w:t>
      </w:r>
      <w:r>
        <w:rPr>
          <w:rFonts w:hint="eastAsia" w:ascii="宋体" w:hAnsi="宋体" w:cs="宋体"/>
          <w:color w:val="auto"/>
          <w:spacing w:val="-2"/>
          <w:sz w:val="24"/>
          <w:szCs w:val="24"/>
          <w:highlight w:val="none"/>
        </w:rPr>
        <w:t>序</w:t>
      </w:r>
      <w:r>
        <w:rPr>
          <w:rFonts w:hint="eastAsia" w:ascii="宋体" w:hAnsi="宋体" w:cs="宋体"/>
          <w:color w:val="auto"/>
          <w:sz w:val="24"/>
          <w:szCs w:val="24"/>
          <w:highlight w:val="none"/>
        </w:rPr>
        <w:t>对投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进行评</w:t>
      </w:r>
      <w:r>
        <w:rPr>
          <w:rFonts w:hint="eastAsia" w:ascii="宋体" w:hAnsi="宋体" w:cs="宋体"/>
          <w:color w:val="auto"/>
          <w:spacing w:val="-2"/>
          <w:sz w:val="24"/>
          <w:szCs w:val="24"/>
          <w:highlight w:val="none"/>
        </w:rPr>
        <w:t>审</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第</w:t>
      </w:r>
      <w:r>
        <w:rPr>
          <w:rFonts w:hint="eastAsia" w:ascii="宋体" w:hAnsi="宋体" w:cs="宋体"/>
          <w:color w:val="auto"/>
          <w:sz w:val="24"/>
          <w:szCs w:val="24"/>
          <w:highlight w:val="none"/>
        </w:rPr>
        <w:t>三</w:t>
      </w:r>
      <w:r>
        <w:rPr>
          <w:rFonts w:hint="eastAsia" w:ascii="宋体" w:hAnsi="宋体" w:cs="宋体"/>
          <w:color w:val="auto"/>
          <w:spacing w:val="-3"/>
          <w:sz w:val="24"/>
          <w:szCs w:val="24"/>
          <w:highlight w:val="none"/>
        </w:rPr>
        <w:t>章</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办法</w:t>
      </w:r>
      <w:r>
        <w:rPr>
          <w:rFonts w:hint="eastAsia" w:ascii="宋体" w:hAnsi="宋体" w:cs="宋体"/>
          <w:color w:val="auto"/>
          <w:sz w:val="24"/>
          <w:szCs w:val="24"/>
          <w:highlight w:val="none"/>
        </w:rPr>
        <w:t>”没</w:t>
      </w:r>
      <w:r>
        <w:rPr>
          <w:rFonts w:hint="eastAsia" w:ascii="宋体" w:hAnsi="宋体" w:cs="宋体"/>
          <w:color w:val="auto"/>
          <w:spacing w:val="-2"/>
          <w:sz w:val="24"/>
          <w:szCs w:val="24"/>
          <w:highlight w:val="none"/>
        </w:rPr>
        <w:t>有</w:t>
      </w:r>
      <w:r>
        <w:rPr>
          <w:rFonts w:hint="eastAsia" w:ascii="宋体" w:hAnsi="宋体" w:cs="宋体"/>
          <w:color w:val="auto"/>
          <w:sz w:val="24"/>
          <w:szCs w:val="24"/>
          <w:highlight w:val="none"/>
        </w:rPr>
        <w:t>规</w:t>
      </w:r>
      <w:r>
        <w:rPr>
          <w:rFonts w:hint="eastAsia" w:ascii="宋体" w:hAnsi="宋体" w:cs="宋体"/>
          <w:color w:val="auto"/>
          <w:spacing w:val="-2"/>
          <w:sz w:val="24"/>
          <w:szCs w:val="24"/>
          <w:highlight w:val="none"/>
        </w:rPr>
        <w:t>定</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方</w:t>
      </w:r>
      <w:r>
        <w:rPr>
          <w:rFonts w:hint="eastAsia" w:ascii="宋体" w:hAnsi="宋体" w:cs="宋体"/>
          <w:color w:val="auto"/>
          <w:sz w:val="24"/>
          <w:szCs w:val="24"/>
          <w:highlight w:val="none"/>
        </w:rPr>
        <w:t>法</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评</w:t>
      </w:r>
      <w:r>
        <w:rPr>
          <w:rFonts w:hint="eastAsia" w:ascii="宋体" w:hAnsi="宋体" w:cs="宋体"/>
          <w:color w:val="auto"/>
          <w:spacing w:val="-2"/>
          <w:sz w:val="24"/>
          <w:szCs w:val="24"/>
          <w:highlight w:val="none"/>
        </w:rPr>
        <w:t>审因</w:t>
      </w:r>
      <w:r>
        <w:rPr>
          <w:rFonts w:hint="eastAsia" w:ascii="宋体" w:hAnsi="宋体" w:cs="宋体"/>
          <w:color w:val="auto"/>
          <w:sz w:val="24"/>
          <w:szCs w:val="24"/>
          <w:highlight w:val="none"/>
        </w:rPr>
        <w:t>素和</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准</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不</w:t>
      </w:r>
      <w:r>
        <w:rPr>
          <w:rFonts w:hint="eastAsia" w:ascii="宋体" w:hAnsi="宋体" w:cs="宋体"/>
          <w:color w:val="auto"/>
          <w:spacing w:val="-2"/>
          <w:sz w:val="24"/>
          <w:szCs w:val="24"/>
          <w:highlight w:val="none"/>
        </w:rPr>
        <w:t>作</w:t>
      </w:r>
      <w:r>
        <w:rPr>
          <w:rFonts w:hint="eastAsia" w:ascii="宋体" w:hAnsi="宋体" w:cs="宋体"/>
          <w:color w:val="auto"/>
          <w:sz w:val="24"/>
          <w:szCs w:val="24"/>
          <w:highlight w:val="none"/>
        </w:rPr>
        <w:t>为</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依</w:t>
      </w:r>
      <w:r>
        <w:rPr>
          <w:rFonts w:hint="eastAsia" w:ascii="宋体" w:hAnsi="宋体" w:cs="宋体"/>
          <w:color w:val="auto"/>
          <w:sz w:val="24"/>
          <w:szCs w:val="24"/>
          <w:highlight w:val="none"/>
        </w:rPr>
        <w:t>据。</w:t>
      </w:r>
    </w:p>
    <w:p w14:paraId="37495D2D">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6.3.2</w:t>
      </w:r>
      <w:r>
        <w:rPr>
          <w:rFonts w:hint="eastAsia" w:ascii="宋体" w:hAnsi="宋体" w:cs="宋体"/>
          <w:color w:val="auto"/>
          <w:sz w:val="24"/>
          <w:szCs w:val="24"/>
          <w:highlight w:val="none"/>
        </w:rPr>
        <w:t>评</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完</w:t>
      </w:r>
      <w:r>
        <w:rPr>
          <w:rFonts w:hint="eastAsia" w:ascii="宋体" w:hAnsi="宋体" w:cs="宋体"/>
          <w:color w:val="auto"/>
          <w:spacing w:val="-2"/>
          <w:sz w:val="24"/>
          <w:szCs w:val="24"/>
          <w:highlight w:val="none"/>
        </w:rPr>
        <w:t>成</w:t>
      </w:r>
      <w:r>
        <w:rPr>
          <w:rFonts w:hint="eastAsia" w:ascii="宋体" w:hAnsi="宋体" w:cs="宋体"/>
          <w:color w:val="auto"/>
          <w:sz w:val="24"/>
          <w:szCs w:val="24"/>
          <w:highlight w:val="none"/>
        </w:rPr>
        <w:t>后</w:t>
      </w:r>
      <w:r>
        <w:rPr>
          <w:rFonts w:hint="eastAsia" w:ascii="宋体" w:hAnsi="宋体" w:cs="宋体"/>
          <w:color w:val="auto"/>
          <w:spacing w:val="-12"/>
          <w:sz w:val="24"/>
          <w:szCs w:val="24"/>
          <w:highlight w:val="none"/>
        </w:rPr>
        <w:t>，</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委</w:t>
      </w:r>
      <w:r>
        <w:rPr>
          <w:rFonts w:hint="eastAsia" w:ascii="宋体" w:hAnsi="宋体" w:cs="宋体"/>
          <w:color w:val="auto"/>
          <w:sz w:val="24"/>
          <w:szCs w:val="24"/>
          <w:highlight w:val="none"/>
        </w:rPr>
        <w:t>员会</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当</w:t>
      </w:r>
      <w:r>
        <w:rPr>
          <w:rFonts w:hint="eastAsia" w:ascii="宋体" w:hAnsi="宋体" w:cs="宋体"/>
          <w:color w:val="auto"/>
          <w:spacing w:val="-2"/>
          <w:sz w:val="24"/>
          <w:szCs w:val="24"/>
          <w:highlight w:val="none"/>
        </w:rPr>
        <w:t>向</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提</w:t>
      </w:r>
      <w:r>
        <w:rPr>
          <w:rFonts w:hint="eastAsia" w:ascii="宋体" w:hAnsi="宋体" w:cs="宋体"/>
          <w:color w:val="auto"/>
          <w:sz w:val="24"/>
          <w:szCs w:val="24"/>
          <w:highlight w:val="none"/>
        </w:rPr>
        <w:t>交</w:t>
      </w:r>
      <w:r>
        <w:rPr>
          <w:rFonts w:hint="eastAsia" w:ascii="宋体" w:hAnsi="宋体" w:cs="宋体"/>
          <w:color w:val="auto"/>
          <w:spacing w:val="-2"/>
          <w:sz w:val="24"/>
          <w:szCs w:val="24"/>
          <w:highlight w:val="none"/>
        </w:rPr>
        <w:t>书</w:t>
      </w:r>
      <w:r>
        <w:rPr>
          <w:rFonts w:hint="eastAsia" w:ascii="宋体" w:hAnsi="宋体" w:cs="宋体"/>
          <w:color w:val="auto"/>
          <w:sz w:val="24"/>
          <w:szCs w:val="24"/>
          <w:highlight w:val="none"/>
        </w:rPr>
        <w:t>面评</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报</w:t>
      </w:r>
      <w:r>
        <w:rPr>
          <w:rFonts w:hint="eastAsia" w:ascii="宋体" w:hAnsi="宋体" w:cs="宋体"/>
          <w:color w:val="auto"/>
          <w:spacing w:val="-2"/>
          <w:sz w:val="24"/>
          <w:szCs w:val="24"/>
          <w:highlight w:val="none"/>
        </w:rPr>
        <w:t>告</w:t>
      </w:r>
      <w:r>
        <w:rPr>
          <w:rFonts w:hint="eastAsia" w:ascii="宋体" w:hAnsi="宋体" w:cs="宋体"/>
          <w:color w:val="auto"/>
          <w:sz w:val="24"/>
          <w:szCs w:val="24"/>
          <w:highlight w:val="none"/>
        </w:rPr>
        <w:t>和</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候</w:t>
      </w:r>
      <w:r>
        <w:rPr>
          <w:rFonts w:hint="eastAsia" w:ascii="宋体" w:hAnsi="宋体" w:cs="宋体"/>
          <w:color w:val="auto"/>
          <w:sz w:val="24"/>
          <w:szCs w:val="24"/>
          <w:highlight w:val="none"/>
        </w:rPr>
        <w:t>选</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名单</w:t>
      </w:r>
      <w:r>
        <w:rPr>
          <w:rFonts w:hint="eastAsia" w:ascii="宋体" w:hAnsi="宋体" w:cs="宋体"/>
          <w:color w:val="auto"/>
          <w:spacing w:val="-14"/>
          <w:sz w:val="24"/>
          <w:szCs w:val="24"/>
          <w:highlight w:val="none"/>
        </w:rPr>
        <w:t>。</w:t>
      </w:r>
      <w:r>
        <w:rPr>
          <w:rFonts w:hint="eastAsia" w:ascii="宋体" w:hAnsi="宋体" w:cs="宋体"/>
          <w:color w:val="auto"/>
          <w:sz w:val="24"/>
          <w:szCs w:val="24"/>
          <w:highlight w:val="none"/>
        </w:rPr>
        <w:t>评</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委员会</w:t>
      </w:r>
      <w:r>
        <w:rPr>
          <w:rFonts w:hint="eastAsia" w:ascii="宋体" w:hAnsi="宋体" w:cs="宋体"/>
          <w:color w:val="auto"/>
          <w:spacing w:val="-2"/>
          <w:sz w:val="24"/>
          <w:szCs w:val="24"/>
          <w:highlight w:val="none"/>
        </w:rPr>
        <w:t>推</w:t>
      </w:r>
      <w:r>
        <w:rPr>
          <w:rFonts w:hint="eastAsia" w:ascii="宋体" w:hAnsi="宋体" w:cs="宋体"/>
          <w:color w:val="auto"/>
          <w:sz w:val="24"/>
          <w:szCs w:val="24"/>
          <w:highlight w:val="none"/>
        </w:rPr>
        <w:t>荐</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候</w:t>
      </w:r>
      <w:r>
        <w:rPr>
          <w:rFonts w:hint="eastAsia" w:ascii="宋体" w:hAnsi="宋体" w:cs="宋体"/>
          <w:color w:val="auto"/>
          <w:sz w:val="24"/>
          <w:szCs w:val="24"/>
          <w:highlight w:val="none"/>
        </w:rPr>
        <w:t>选</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数见</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须</w:t>
      </w:r>
      <w:r>
        <w:rPr>
          <w:rFonts w:hint="eastAsia" w:ascii="宋体" w:hAnsi="宋体" w:cs="宋体"/>
          <w:color w:val="auto"/>
          <w:spacing w:val="-2"/>
          <w:sz w:val="24"/>
          <w:szCs w:val="24"/>
          <w:highlight w:val="none"/>
        </w:rPr>
        <w:t>知</w:t>
      </w:r>
      <w:r>
        <w:rPr>
          <w:rFonts w:hint="eastAsia" w:ascii="宋体" w:hAnsi="宋体" w:cs="宋体"/>
          <w:color w:val="auto"/>
          <w:sz w:val="24"/>
          <w:szCs w:val="24"/>
          <w:highlight w:val="none"/>
        </w:rPr>
        <w:t>前</w:t>
      </w:r>
      <w:r>
        <w:rPr>
          <w:rFonts w:hint="eastAsia" w:ascii="宋体" w:hAnsi="宋体" w:cs="宋体"/>
          <w:color w:val="auto"/>
          <w:spacing w:val="-2"/>
          <w:sz w:val="24"/>
          <w:szCs w:val="24"/>
          <w:highlight w:val="none"/>
        </w:rPr>
        <w:t>附</w:t>
      </w:r>
      <w:r>
        <w:rPr>
          <w:rFonts w:hint="eastAsia" w:ascii="宋体" w:hAnsi="宋体" w:cs="宋体"/>
          <w:color w:val="auto"/>
          <w:sz w:val="24"/>
          <w:szCs w:val="24"/>
          <w:highlight w:val="none"/>
        </w:rPr>
        <w:t>表。</w:t>
      </w:r>
    </w:p>
    <w:p w14:paraId="7E62DA38">
      <w:pPr>
        <w:spacing w:before="120" w:beforeLines="50" w:line="360" w:lineRule="auto"/>
        <w:rPr>
          <w:rFonts w:ascii="宋体" w:hAnsi="宋体" w:cs="宋体"/>
          <w:b/>
          <w:bCs/>
          <w:color w:val="auto"/>
          <w:spacing w:val="1"/>
          <w:sz w:val="24"/>
          <w:szCs w:val="24"/>
          <w:highlight w:val="none"/>
        </w:rPr>
      </w:pPr>
      <w:r>
        <w:rPr>
          <w:rFonts w:ascii="宋体" w:hAnsi="宋体" w:cs="宋体"/>
          <w:b/>
          <w:bCs/>
          <w:color w:val="auto"/>
          <w:spacing w:val="1"/>
          <w:sz w:val="24"/>
          <w:szCs w:val="24"/>
          <w:highlight w:val="none"/>
        </w:rPr>
        <w:t>7.</w:t>
      </w:r>
      <w:r>
        <w:rPr>
          <w:rFonts w:hint="eastAsia" w:ascii="宋体" w:hAnsi="宋体" w:cs="宋体"/>
          <w:b/>
          <w:bCs/>
          <w:color w:val="auto"/>
          <w:spacing w:val="1"/>
          <w:sz w:val="24"/>
          <w:szCs w:val="24"/>
          <w:highlight w:val="none"/>
        </w:rPr>
        <w:t>合同授予</w:t>
      </w:r>
    </w:p>
    <w:p w14:paraId="60048E5C">
      <w:pPr>
        <w:spacing w:line="360" w:lineRule="auto"/>
        <w:ind w:firstLine="484" w:firstLineChars="200"/>
        <w:rPr>
          <w:rFonts w:ascii="宋体" w:hAnsi="宋体" w:cs="宋体"/>
          <w:color w:val="auto"/>
          <w:sz w:val="24"/>
          <w:szCs w:val="24"/>
          <w:highlight w:val="none"/>
        </w:rPr>
      </w:pPr>
      <w:r>
        <w:rPr>
          <w:rFonts w:ascii="宋体" w:hAnsi="宋体" w:cs="宋体"/>
          <w:color w:val="auto"/>
          <w:spacing w:val="1"/>
          <w:sz w:val="24"/>
          <w:szCs w:val="24"/>
          <w:highlight w:val="none"/>
        </w:rPr>
        <w:t>7</w:t>
      </w:r>
      <w:r>
        <w:rPr>
          <w:rFonts w:ascii="宋体" w:hAnsi="宋体" w:cs="宋体"/>
          <w:color w:val="auto"/>
          <w:sz w:val="24"/>
          <w:szCs w:val="24"/>
          <w:highlight w:val="none"/>
        </w:rPr>
        <w:t>.1</w:t>
      </w:r>
      <w:r>
        <w:rPr>
          <w:rFonts w:hint="eastAsia" w:ascii="宋体" w:hAnsi="宋体" w:cs="宋体"/>
          <w:color w:val="auto"/>
          <w:sz w:val="24"/>
          <w:szCs w:val="24"/>
          <w:highlight w:val="none"/>
        </w:rPr>
        <w:t>中标候选</w:t>
      </w:r>
      <w:r>
        <w:rPr>
          <w:rFonts w:hint="eastAsia" w:ascii="宋体" w:hAnsi="宋体" w:cs="宋体"/>
          <w:color w:val="auto"/>
          <w:spacing w:val="-3"/>
          <w:sz w:val="24"/>
          <w:szCs w:val="24"/>
          <w:highlight w:val="none"/>
        </w:rPr>
        <w:t>人</w:t>
      </w:r>
      <w:r>
        <w:rPr>
          <w:rFonts w:hint="eastAsia" w:ascii="宋体" w:hAnsi="宋体" w:cs="宋体"/>
          <w:color w:val="auto"/>
          <w:sz w:val="24"/>
          <w:szCs w:val="24"/>
          <w:highlight w:val="none"/>
        </w:rPr>
        <w:t>公示</w:t>
      </w:r>
    </w:p>
    <w:p w14:paraId="7D9712E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招标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在</w:t>
      </w:r>
      <w:r>
        <w:rPr>
          <w:rFonts w:hint="eastAsia" w:ascii="宋体" w:hAnsi="宋体" w:cs="宋体"/>
          <w:color w:val="auto"/>
          <w:spacing w:val="-2"/>
          <w:sz w:val="24"/>
          <w:szCs w:val="24"/>
          <w:highlight w:val="none"/>
        </w:rPr>
        <w:t>收</w:t>
      </w:r>
      <w:r>
        <w:rPr>
          <w:rFonts w:hint="eastAsia" w:ascii="宋体" w:hAnsi="宋体" w:cs="宋体"/>
          <w:color w:val="auto"/>
          <w:sz w:val="24"/>
          <w:szCs w:val="24"/>
          <w:highlight w:val="none"/>
        </w:rPr>
        <w:t>到</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报</w:t>
      </w:r>
      <w:r>
        <w:rPr>
          <w:rFonts w:hint="eastAsia" w:ascii="宋体" w:hAnsi="宋体" w:cs="宋体"/>
          <w:color w:val="auto"/>
          <w:sz w:val="24"/>
          <w:szCs w:val="24"/>
          <w:highlight w:val="none"/>
        </w:rPr>
        <w:t>告</w:t>
      </w:r>
      <w:r>
        <w:rPr>
          <w:rFonts w:hint="eastAsia" w:ascii="宋体" w:hAnsi="宋体" w:cs="宋体"/>
          <w:color w:val="auto"/>
          <w:spacing w:val="-2"/>
          <w:sz w:val="24"/>
          <w:szCs w:val="24"/>
          <w:highlight w:val="none"/>
        </w:rPr>
        <w:t>之</w:t>
      </w:r>
      <w:r>
        <w:rPr>
          <w:rFonts w:hint="eastAsia" w:ascii="宋体" w:hAnsi="宋体" w:cs="宋体"/>
          <w:color w:val="auto"/>
          <w:sz w:val="24"/>
          <w:szCs w:val="24"/>
          <w:highlight w:val="none"/>
        </w:rPr>
        <w:t>日起</w:t>
      </w:r>
      <w:r>
        <w:rPr>
          <w:rFonts w:ascii="宋体" w:hAnsi="宋体" w:cs="宋体"/>
          <w:color w:val="auto"/>
          <w:sz w:val="24"/>
          <w:szCs w:val="24"/>
          <w:highlight w:val="none"/>
        </w:rPr>
        <w:t xml:space="preserve"> 3 </w:t>
      </w:r>
      <w:r>
        <w:rPr>
          <w:rFonts w:hint="eastAsia" w:ascii="宋体" w:hAnsi="宋体" w:cs="宋体"/>
          <w:color w:val="auto"/>
          <w:spacing w:val="-2"/>
          <w:sz w:val="24"/>
          <w:szCs w:val="24"/>
          <w:highlight w:val="none"/>
        </w:rPr>
        <w:t>日</w:t>
      </w:r>
      <w:r>
        <w:rPr>
          <w:rFonts w:hint="eastAsia" w:ascii="宋体" w:hAnsi="宋体" w:cs="宋体"/>
          <w:color w:val="auto"/>
          <w:sz w:val="24"/>
          <w:szCs w:val="24"/>
          <w:highlight w:val="none"/>
        </w:rPr>
        <w:t>内</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按</w:t>
      </w:r>
      <w:r>
        <w:rPr>
          <w:rFonts w:hint="eastAsia" w:ascii="宋体" w:hAnsi="宋体" w:cs="宋体"/>
          <w:color w:val="auto"/>
          <w:spacing w:val="-2"/>
          <w:sz w:val="24"/>
          <w:szCs w:val="24"/>
          <w:highlight w:val="none"/>
        </w:rPr>
        <w:t>照</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标人</w:t>
      </w:r>
      <w:r>
        <w:rPr>
          <w:rFonts w:hint="eastAsia" w:ascii="宋体" w:hAnsi="宋体" w:cs="宋体"/>
          <w:color w:val="auto"/>
          <w:sz w:val="24"/>
          <w:szCs w:val="24"/>
          <w:highlight w:val="none"/>
        </w:rPr>
        <w:t>须知</w:t>
      </w:r>
      <w:r>
        <w:rPr>
          <w:rFonts w:hint="eastAsia" w:ascii="宋体" w:hAnsi="宋体" w:cs="宋体"/>
          <w:color w:val="auto"/>
          <w:spacing w:val="-2"/>
          <w:sz w:val="24"/>
          <w:szCs w:val="24"/>
          <w:highlight w:val="none"/>
        </w:rPr>
        <w:t>前</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规</w:t>
      </w:r>
      <w:r>
        <w:rPr>
          <w:rFonts w:hint="eastAsia" w:ascii="宋体" w:hAnsi="宋体" w:cs="宋体"/>
          <w:color w:val="auto"/>
          <w:spacing w:val="-2"/>
          <w:sz w:val="24"/>
          <w:szCs w:val="24"/>
          <w:highlight w:val="none"/>
        </w:rPr>
        <w:t>定</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公</w:t>
      </w:r>
      <w:r>
        <w:rPr>
          <w:rFonts w:hint="eastAsia" w:ascii="宋体" w:hAnsi="宋体" w:cs="宋体"/>
          <w:color w:val="auto"/>
          <w:sz w:val="24"/>
          <w:szCs w:val="24"/>
          <w:highlight w:val="none"/>
        </w:rPr>
        <w:t>示</w:t>
      </w:r>
      <w:r>
        <w:rPr>
          <w:rFonts w:hint="eastAsia" w:ascii="宋体" w:hAnsi="宋体" w:cs="宋体"/>
          <w:color w:val="auto"/>
          <w:spacing w:val="-2"/>
          <w:sz w:val="24"/>
          <w:szCs w:val="24"/>
          <w:highlight w:val="none"/>
        </w:rPr>
        <w:t>媒</w:t>
      </w:r>
      <w:r>
        <w:rPr>
          <w:rFonts w:hint="eastAsia" w:ascii="宋体" w:hAnsi="宋体" w:cs="宋体"/>
          <w:color w:val="auto"/>
          <w:sz w:val="24"/>
          <w:szCs w:val="24"/>
          <w:highlight w:val="none"/>
        </w:rPr>
        <w:t>介和</w:t>
      </w:r>
      <w:r>
        <w:rPr>
          <w:rFonts w:hint="eastAsia" w:ascii="宋体" w:hAnsi="宋体" w:cs="宋体"/>
          <w:color w:val="auto"/>
          <w:spacing w:val="-2"/>
          <w:sz w:val="24"/>
          <w:szCs w:val="24"/>
          <w:highlight w:val="none"/>
        </w:rPr>
        <w:t>期</w:t>
      </w:r>
      <w:r>
        <w:rPr>
          <w:rFonts w:hint="eastAsia" w:ascii="宋体" w:hAnsi="宋体" w:cs="宋体"/>
          <w:color w:val="auto"/>
          <w:sz w:val="24"/>
          <w:szCs w:val="24"/>
          <w:highlight w:val="none"/>
        </w:rPr>
        <w:t>限</w:t>
      </w:r>
      <w:r>
        <w:rPr>
          <w:rFonts w:hint="eastAsia" w:ascii="宋体" w:hAnsi="宋体" w:cs="宋体"/>
          <w:color w:val="auto"/>
          <w:spacing w:val="-2"/>
          <w:sz w:val="24"/>
          <w:szCs w:val="24"/>
          <w:highlight w:val="none"/>
        </w:rPr>
        <w:t>公</w:t>
      </w:r>
      <w:r>
        <w:rPr>
          <w:rFonts w:hint="eastAsia" w:ascii="宋体" w:hAnsi="宋体" w:cs="宋体"/>
          <w:color w:val="auto"/>
          <w:sz w:val="24"/>
          <w:szCs w:val="24"/>
          <w:highlight w:val="none"/>
        </w:rPr>
        <w:t>示中标</w:t>
      </w:r>
      <w:r>
        <w:rPr>
          <w:rFonts w:hint="eastAsia" w:ascii="宋体" w:hAnsi="宋体" w:cs="宋体"/>
          <w:color w:val="auto"/>
          <w:spacing w:val="-2"/>
          <w:sz w:val="24"/>
          <w:szCs w:val="24"/>
          <w:highlight w:val="none"/>
        </w:rPr>
        <w:t>候</w:t>
      </w:r>
      <w:r>
        <w:rPr>
          <w:rFonts w:hint="eastAsia" w:ascii="宋体" w:hAnsi="宋体" w:cs="宋体"/>
          <w:color w:val="auto"/>
          <w:sz w:val="24"/>
          <w:szCs w:val="24"/>
          <w:highlight w:val="none"/>
        </w:rPr>
        <w:t>选</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公</w:t>
      </w:r>
      <w:r>
        <w:rPr>
          <w:rFonts w:hint="eastAsia" w:ascii="宋体" w:hAnsi="宋体" w:cs="宋体"/>
          <w:color w:val="auto"/>
          <w:sz w:val="24"/>
          <w:szCs w:val="24"/>
          <w:highlight w:val="none"/>
        </w:rPr>
        <w:t>示</w:t>
      </w:r>
      <w:r>
        <w:rPr>
          <w:rFonts w:hint="eastAsia" w:ascii="宋体" w:hAnsi="宋体" w:cs="宋体"/>
          <w:color w:val="auto"/>
          <w:spacing w:val="-2"/>
          <w:sz w:val="24"/>
          <w:szCs w:val="24"/>
          <w:highlight w:val="none"/>
        </w:rPr>
        <w:t>期</w:t>
      </w:r>
      <w:r>
        <w:rPr>
          <w:rFonts w:hint="eastAsia" w:ascii="宋体" w:hAnsi="宋体" w:cs="宋体"/>
          <w:color w:val="auto"/>
          <w:sz w:val="24"/>
          <w:szCs w:val="24"/>
          <w:highlight w:val="none"/>
        </w:rPr>
        <w:t>不</w:t>
      </w:r>
      <w:r>
        <w:rPr>
          <w:rFonts w:hint="eastAsia" w:ascii="宋体" w:hAnsi="宋体" w:cs="宋体"/>
          <w:color w:val="auto"/>
          <w:spacing w:val="-2"/>
          <w:sz w:val="24"/>
          <w:szCs w:val="24"/>
          <w:highlight w:val="none"/>
        </w:rPr>
        <w:t>得</w:t>
      </w:r>
      <w:r>
        <w:rPr>
          <w:rFonts w:hint="eastAsia" w:ascii="宋体" w:hAnsi="宋体" w:cs="宋体"/>
          <w:color w:val="auto"/>
          <w:sz w:val="24"/>
          <w:szCs w:val="24"/>
          <w:highlight w:val="none"/>
        </w:rPr>
        <w:t>少于</w:t>
      </w:r>
      <w:r>
        <w:rPr>
          <w:rFonts w:ascii="宋体" w:hAnsi="宋体" w:cs="宋体"/>
          <w:color w:val="auto"/>
          <w:sz w:val="24"/>
          <w:szCs w:val="24"/>
          <w:highlight w:val="none"/>
        </w:rPr>
        <w:t>3</w:t>
      </w:r>
      <w:r>
        <w:rPr>
          <w:rFonts w:hint="eastAsia" w:ascii="宋体" w:hAnsi="宋体" w:cs="宋体"/>
          <w:color w:val="auto"/>
          <w:sz w:val="24"/>
          <w:szCs w:val="24"/>
          <w:highlight w:val="none"/>
        </w:rPr>
        <w:t>天。</w:t>
      </w:r>
    </w:p>
    <w:p w14:paraId="4B4B8AF8">
      <w:pPr>
        <w:spacing w:line="360" w:lineRule="auto"/>
        <w:ind w:firstLine="484" w:firstLineChars="200"/>
        <w:rPr>
          <w:rFonts w:ascii="宋体" w:hAnsi="宋体" w:cs="宋体"/>
          <w:color w:val="auto"/>
          <w:sz w:val="24"/>
          <w:szCs w:val="24"/>
          <w:highlight w:val="none"/>
        </w:rPr>
      </w:pPr>
      <w:r>
        <w:rPr>
          <w:rFonts w:ascii="宋体" w:hAnsi="宋体" w:cs="宋体"/>
          <w:color w:val="auto"/>
          <w:spacing w:val="1"/>
          <w:sz w:val="24"/>
          <w:szCs w:val="24"/>
          <w:highlight w:val="none"/>
        </w:rPr>
        <w:t>7</w:t>
      </w:r>
      <w:r>
        <w:rPr>
          <w:rFonts w:ascii="宋体" w:hAnsi="宋体" w:cs="宋体"/>
          <w:color w:val="auto"/>
          <w:sz w:val="24"/>
          <w:szCs w:val="24"/>
          <w:highlight w:val="none"/>
        </w:rPr>
        <w:t>.2</w:t>
      </w:r>
      <w:r>
        <w:rPr>
          <w:rFonts w:hint="eastAsia" w:ascii="宋体" w:hAnsi="宋体" w:cs="宋体"/>
          <w:color w:val="auto"/>
          <w:sz w:val="24"/>
          <w:szCs w:val="24"/>
          <w:highlight w:val="none"/>
        </w:rPr>
        <w:t>评标结果</w:t>
      </w:r>
      <w:r>
        <w:rPr>
          <w:rFonts w:hint="eastAsia" w:ascii="宋体" w:hAnsi="宋体" w:cs="宋体"/>
          <w:color w:val="auto"/>
          <w:spacing w:val="-3"/>
          <w:sz w:val="24"/>
          <w:szCs w:val="24"/>
          <w:highlight w:val="none"/>
        </w:rPr>
        <w:t>异</w:t>
      </w:r>
      <w:r>
        <w:rPr>
          <w:rFonts w:hint="eastAsia" w:ascii="宋体" w:hAnsi="宋体" w:cs="宋体"/>
          <w:color w:val="auto"/>
          <w:sz w:val="24"/>
          <w:szCs w:val="24"/>
          <w:highlight w:val="none"/>
        </w:rPr>
        <w:t>议</w:t>
      </w:r>
    </w:p>
    <w:p w14:paraId="6843CF3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投标人或者其他利</w:t>
      </w:r>
      <w:r>
        <w:rPr>
          <w:rFonts w:hint="eastAsia" w:ascii="宋体" w:hAnsi="宋体" w:cs="宋体"/>
          <w:color w:val="auto"/>
          <w:spacing w:val="-2"/>
          <w:sz w:val="24"/>
          <w:szCs w:val="24"/>
          <w:highlight w:val="none"/>
        </w:rPr>
        <w:t>害</w:t>
      </w:r>
      <w:r>
        <w:rPr>
          <w:rFonts w:hint="eastAsia" w:ascii="宋体" w:hAnsi="宋体" w:cs="宋体"/>
          <w:color w:val="auto"/>
          <w:sz w:val="24"/>
          <w:szCs w:val="24"/>
          <w:highlight w:val="none"/>
        </w:rPr>
        <w:t>关</w:t>
      </w:r>
      <w:r>
        <w:rPr>
          <w:rFonts w:hint="eastAsia" w:ascii="宋体" w:hAnsi="宋体" w:cs="宋体"/>
          <w:color w:val="auto"/>
          <w:spacing w:val="-2"/>
          <w:sz w:val="24"/>
          <w:szCs w:val="24"/>
          <w:highlight w:val="none"/>
        </w:rPr>
        <w:t>系</w:t>
      </w:r>
      <w:r>
        <w:rPr>
          <w:rFonts w:hint="eastAsia" w:ascii="宋体" w:hAnsi="宋体" w:cs="宋体"/>
          <w:color w:val="auto"/>
          <w:sz w:val="24"/>
          <w:szCs w:val="24"/>
          <w:highlight w:val="none"/>
        </w:rPr>
        <w:t>人对评标结果有异</w:t>
      </w:r>
      <w:r>
        <w:rPr>
          <w:rFonts w:hint="eastAsia" w:ascii="宋体" w:hAnsi="宋体" w:cs="宋体"/>
          <w:color w:val="auto"/>
          <w:spacing w:val="-2"/>
          <w:sz w:val="24"/>
          <w:szCs w:val="24"/>
          <w:highlight w:val="none"/>
        </w:rPr>
        <w:t>议</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应当在中标候选人</w:t>
      </w:r>
      <w:r>
        <w:rPr>
          <w:rFonts w:hint="eastAsia" w:ascii="宋体" w:hAnsi="宋体" w:cs="宋体"/>
          <w:color w:val="auto"/>
          <w:spacing w:val="-2"/>
          <w:sz w:val="24"/>
          <w:szCs w:val="24"/>
          <w:highlight w:val="none"/>
        </w:rPr>
        <w:t>公</w:t>
      </w:r>
      <w:r>
        <w:rPr>
          <w:rFonts w:hint="eastAsia" w:ascii="宋体" w:hAnsi="宋体" w:cs="宋体"/>
          <w:color w:val="auto"/>
          <w:sz w:val="24"/>
          <w:szCs w:val="24"/>
          <w:highlight w:val="none"/>
        </w:rPr>
        <w:t>示</w:t>
      </w:r>
      <w:r>
        <w:rPr>
          <w:rFonts w:hint="eastAsia" w:ascii="宋体" w:hAnsi="宋体" w:cs="宋体"/>
          <w:color w:val="auto"/>
          <w:spacing w:val="-2"/>
          <w:sz w:val="24"/>
          <w:szCs w:val="24"/>
          <w:highlight w:val="none"/>
        </w:rPr>
        <w:t>期</w:t>
      </w:r>
      <w:r>
        <w:rPr>
          <w:rFonts w:hint="eastAsia" w:ascii="宋体" w:hAnsi="宋体" w:cs="宋体"/>
          <w:color w:val="auto"/>
          <w:sz w:val="24"/>
          <w:szCs w:val="24"/>
          <w:highlight w:val="none"/>
        </w:rPr>
        <w:t>间提出。招标人将</w:t>
      </w:r>
      <w:r>
        <w:rPr>
          <w:rFonts w:hint="eastAsia" w:ascii="宋体" w:hAnsi="宋体" w:cs="宋体"/>
          <w:color w:val="auto"/>
          <w:spacing w:val="-2"/>
          <w:sz w:val="24"/>
          <w:szCs w:val="24"/>
          <w:highlight w:val="none"/>
        </w:rPr>
        <w:t>在</w:t>
      </w:r>
      <w:r>
        <w:rPr>
          <w:rFonts w:hint="eastAsia" w:ascii="宋体" w:hAnsi="宋体" w:cs="宋体"/>
          <w:color w:val="auto"/>
          <w:sz w:val="24"/>
          <w:szCs w:val="24"/>
          <w:highlight w:val="none"/>
        </w:rPr>
        <w:t>收</w:t>
      </w:r>
      <w:r>
        <w:rPr>
          <w:rFonts w:hint="eastAsia" w:ascii="宋体" w:hAnsi="宋体" w:cs="宋体"/>
          <w:color w:val="auto"/>
          <w:spacing w:val="-3"/>
          <w:sz w:val="24"/>
          <w:szCs w:val="24"/>
          <w:highlight w:val="none"/>
        </w:rPr>
        <w:t>到</w:t>
      </w:r>
      <w:r>
        <w:rPr>
          <w:rFonts w:hint="eastAsia" w:ascii="宋体" w:hAnsi="宋体" w:cs="宋体"/>
          <w:color w:val="auto"/>
          <w:sz w:val="24"/>
          <w:szCs w:val="24"/>
          <w:highlight w:val="none"/>
        </w:rPr>
        <w:t>异</w:t>
      </w:r>
      <w:r>
        <w:rPr>
          <w:rFonts w:hint="eastAsia" w:ascii="宋体" w:hAnsi="宋体" w:cs="宋体"/>
          <w:color w:val="auto"/>
          <w:spacing w:val="-2"/>
          <w:sz w:val="24"/>
          <w:szCs w:val="24"/>
          <w:highlight w:val="none"/>
        </w:rPr>
        <w:t>议</w:t>
      </w:r>
      <w:r>
        <w:rPr>
          <w:rFonts w:hint="eastAsia" w:ascii="宋体" w:hAnsi="宋体" w:cs="宋体"/>
          <w:color w:val="auto"/>
          <w:sz w:val="24"/>
          <w:szCs w:val="24"/>
          <w:highlight w:val="none"/>
        </w:rPr>
        <w:t>之</w:t>
      </w:r>
      <w:r>
        <w:rPr>
          <w:rFonts w:hint="eastAsia" w:ascii="宋体" w:hAnsi="宋体" w:cs="宋体"/>
          <w:color w:val="auto"/>
          <w:spacing w:val="-2"/>
          <w:sz w:val="24"/>
          <w:szCs w:val="24"/>
          <w:highlight w:val="none"/>
        </w:rPr>
        <w:t>日</w:t>
      </w:r>
      <w:r>
        <w:rPr>
          <w:rFonts w:hint="eastAsia" w:ascii="宋体" w:hAnsi="宋体" w:cs="宋体"/>
          <w:color w:val="auto"/>
          <w:sz w:val="24"/>
          <w:szCs w:val="24"/>
          <w:highlight w:val="none"/>
        </w:rPr>
        <w:t>起</w:t>
      </w:r>
      <w:r>
        <w:rPr>
          <w:rFonts w:ascii="宋体" w:hAnsi="宋体" w:cs="宋体"/>
          <w:color w:val="auto"/>
          <w:sz w:val="24"/>
          <w:szCs w:val="24"/>
          <w:highlight w:val="none"/>
        </w:rPr>
        <w:t xml:space="preserve"> 3</w:t>
      </w:r>
      <w:r>
        <w:rPr>
          <w:rFonts w:ascii="宋体" w:hAnsi="宋体" w:cs="宋体"/>
          <w:color w:val="auto"/>
          <w:spacing w:val="-2"/>
          <w:sz w:val="24"/>
          <w:szCs w:val="24"/>
          <w:highlight w:val="none"/>
        </w:rPr>
        <w:t xml:space="preserve"> </w:t>
      </w:r>
      <w:r>
        <w:rPr>
          <w:rFonts w:hint="eastAsia" w:ascii="宋体" w:hAnsi="宋体" w:cs="宋体"/>
          <w:color w:val="auto"/>
          <w:sz w:val="24"/>
          <w:szCs w:val="24"/>
          <w:highlight w:val="none"/>
        </w:rPr>
        <w:t>日内</w:t>
      </w:r>
      <w:r>
        <w:rPr>
          <w:rFonts w:hint="eastAsia" w:ascii="宋体" w:hAnsi="宋体" w:cs="宋体"/>
          <w:color w:val="auto"/>
          <w:spacing w:val="-2"/>
          <w:sz w:val="24"/>
          <w:szCs w:val="24"/>
          <w:highlight w:val="none"/>
        </w:rPr>
        <w:t>作</w:t>
      </w:r>
      <w:r>
        <w:rPr>
          <w:rFonts w:hint="eastAsia" w:ascii="宋体" w:hAnsi="宋体" w:cs="宋体"/>
          <w:color w:val="auto"/>
          <w:sz w:val="24"/>
          <w:szCs w:val="24"/>
          <w:highlight w:val="none"/>
        </w:rPr>
        <w:t>出</w:t>
      </w:r>
      <w:r>
        <w:rPr>
          <w:rFonts w:hint="eastAsia" w:ascii="宋体" w:hAnsi="宋体" w:cs="宋体"/>
          <w:color w:val="auto"/>
          <w:spacing w:val="-2"/>
          <w:sz w:val="24"/>
          <w:szCs w:val="24"/>
          <w:highlight w:val="none"/>
        </w:rPr>
        <w:t>答</w:t>
      </w:r>
      <w:r>
        <w:rPr>
          <w:rFonts w:hint="eastAsia" w:ascii="宋体" w:hAnsi="宋体" w:cs="宋体"/>
          <w:color w:val="auto"/>
          <w:sz w:val="24"/>
          <w:szCs w:val="24"/>
          <w:highlight w:val="none"/>
        </w:rPr>
        <w:t>复</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作</w:t>
      </w:r>
      <w:r>
        <w:rPr>
          <w:rFonts w:hint="eastAsia" w:ascii="宋体" w:hAnsi="宋体" w:cs="宋体"/>
          <w:color w:val="auto"/>
          <w:spacing w:val="-2"/>
          <w:sz w:val="24"/>
          <w:szCs w:val="24"/>
          <w:highlight w:val="none"/>
        </w:rPr>
        <w:t>出</w:t>
      </w:r>
      <w:r>
        <w:rPr>
          <w:rFonts w:hint="eastAsia" w:ascii="宋体" w:hAnsi="宋体" w:cs="宋体"/>
          <w:color w:val="auto"/>
          <w:sz w:val="24"/>
          <w:szCs w:val="24"/>
          <w:highlight w:val="none"/>
        </w:rPr>
        <w:t>答</w:t>
      </w:r>
      <w:r>
        <w:rPr>
          <w:rFonts w:hint="eastAsia" w:ascii="宋体" w:hAnsi="宋体" w:cs="宋体"/>
          <w:color w:val="auto"/>
          <w:spacing w:val="-2"/>
          <w:sz w:val="24"/>
          <w:szCs w:val="24"/>
          <w:highlight w:val="none"/>
        </w:rPr>
        <w:t>复</w:t>
      </w:r>
      <w:r>
        <w:rPr>
          <w:rFonts w:hint="eastAsia" w:ascii="宋体" w:hAnsi="宋体" w:cs="宋体"/>
          <w:color w:val="auto"/>
          <w:sz w:val="24"/>
          <w:szCs w:val="24"/>
          <w:highlight w:val="none"/>
        </w:rPr>
        <w:t>前，</w:t>
      </w:r>
      <w:r>
        <w:rPr>
          <w:rFonts w:hint="eastAsia" w:ascii="宋体" w:hAnsi="宋体" w:cs="宋体"/>
          <w:color w:val="auto"/>
          <w:spacing w:val="-2"/>
          <w:sz w:val="24"/>
          <w:szCs w:val="24"/>
          <w:highlight w:val="none"/>
        </w:rPr>
        <w:t>将</w:t>
      </w:r>
      <w:r>
        <w:rPr>
          <w:rFonts w:hint="eastAsia" w:ascii="宋体" w:hAnsi="宋体" w:cs="宋体"/>
          <w:color w:val="auto"/>
          <w:sz w:val="24"/>
          <w:szCs w:val="24"/>
          <w:highlight w:val="none"/>
        </w:rPr>
        <w:t>暂</w:t>
      </w:r>
      <w:r>
        <w:rPr>
          <w:rFonts w:hint="eastAsia" w:ascii="宋体" w:hAnsi="宋体" w:cs="宋体"/>
          <w:color w:val="auto"/>
          <w:spacing w:val="-2"/>
          <w:sz w:val="24"/>
          <w:szCs w:val="24"/>
          <w:highlight w:val="none"/>
        </w:rPr>
        <w:t>停</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活</w:t>
      </w:r>
      <w:r>
        <w:rPr>
          <w:rFonts w:hint="eastAsia" w:ascii="宋体" w:hAnsi="宋体" w:cs="宋体"/>
          <w:color w:val="auto"/>
          <w:spacing w:val="-2"/>
          <w:sz w:val="24"/>
          <w:szCs w:val="24"/>
          <w:highlight w:val="none"/>
        </w:rPr>
        <w:t>动</w:t>
      </w:r>
      <w:r>
        <w:rPr>
          <w:rFonts w:hint="eastAsia" w:ascii="宋体" w:hAnsi="宋体" w:cs="宋体"/>
          <w:color w:val="auto"/>
          <w:sz w:val="24"/>
          <w:szCs w:val="24"/>
          <w:highlight w:val="none"/>
        </w:rPr>
        <w:t>。</w:t>
      </w:r>
    </w:p>
    <w:p w14:paraId="6BB5C9CF">
      <w:pPr>
        <w:spacing w:line="360" w:lineRule="auto"/>
        <w:ind w:firstLine="484" w:firstLineChars="200"/>
        <w:rPr>
          <w:rFonts w:ascii="宋体" w:hAnsi="宋体" w:cs="宋体"/>
          <w:color w:val="auto"/>
          <w:sz w:val="24"/>
          <w:szCs w:val="24"/>
          <w:highlight w:val="none"/>
        </w:rPr>
      </w:pPr>
      <w:r>
        <w:rPr>
          <w:rFonts w:ascii="宋体" w:hAnsi="宋体" w:cs="宋体"/>
          <w:color w:val="auto"/>
          <w:spacing w:val="1"/>
          <w:sz w:val="24"/>
          <w:szCs w:val="24"/>
          <w:highlight w:val="none"/>
        </w:rPr>
        <w:t>7</w:t>
      </w:r>
      <w:r>
        <w:rPr>
          <w:rFonts w:ascii="宋体" w:hAnsi="宋体" w:cs="宋体"/>
          <w:color w:val="auto"/>
          <w:sz w:val="24"/>
          <w:szCs w:val="24"/>
          <w:highlight w:val="none"/>
        </w:rPr>
        <w:t>.3</w:t>
      </w:r>
      <w:r>
        <w:rPr>
          <w:rFonts w:hint="eastAsia" w:ascii="宋体" w:hAnsi="宋体" w:cs="宋体"/>
          <w:color w:val="auto"/>
          <w:sz w:val="24"/>
          <w:szCs w:val="24"/>
          <w:highlight w:val="none"/>
        </w:rPr>
        <w:t>中标候选</w:t>
      </w:r>
      <w:r>
        <w:rPr>
          <w:rFonts w:hint="eastAsia" w:ascii="宋体" w:hAnsi="宋体" w:cs="宋体"/>
          <w:color w:val="auto"/>
          <w:spacing w:val="-3"/>
          <w:sz w:val="24"/>
          <w:szCs w:val="24"/>
          <w:highlight w:val="none"/>
        </w:rPr>
        <w:t>人</w:t>
      </w:r>
      <w:r>
        <w:rPr>
          <w:rFonts w:hint="eastAsia" w:ascii="宋体" w:hAnsi="宋体" w:cs="宋体"/>
          <w:color w:val="auto"/>
          <w:sz w:val="24"/>
          <w:szCs w:val="24"/>
          <w:highlight w:val="none"/>
        </w:rPr>
        <w:t>履</w:t>
      </w:r>
      <w:r>
        <w:rPr>
          <w:rFonts w:hint="eastAsia" w:ascii="宋体" w:hAnsi="宋体" w:cs="宋体"/>
          <w:color w:val="auto"/>
          <w:spacing w:val="-3"/>
          <w:sz w:val="24"/>
          <w:szCs w:val="24"/>
          <w:highlight w:val="none"/>
        </w:rPr>
        <w:t>约</w:t>
      </w:r>
      <w:r>
        <w:rPr>
          <w:rFonts w:hint="eastAsia" w:ascii="宋体" w:hAnsi="宋体" w:cs="宋体"/>
          <w:color w:val="auto"/>
          <w:sz w:val="24"/>
          <w:szCs w:val="24"/>
          <w:highlight w:val="none"/>
        </w:rPr>
        <w:t>能力审查</w:t>
      </w:r>
    </w:p>
    <w:p w14:paraId="0CDDB70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中标候选人的经营</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财</w:t>
      </w:r>
      <w:r>
        <w:rPr>
          <w:rFonts w:hint="eastAsia" w:ascii="宋体" w:hAnsi="宋体" w:cs="宋体"/>
          <w:color w:val="auto"/>
          <w:spacing w:val="-2"/>
          <w:sz w:val="24"/>
          <w:szCs w:val="24"/>
          <w:highlight w:val="none"/>
        </w:rPr>
        <w:t>务</w:t>
      </w:r>
      <w:r>
        <w:rPr>
          <w:rFonts w:hint="eastAsia" w:ascii="宋体" w:hAnsi="宋体" w:cs="宋体"/>
          <w:color w:val="auto"/>
          <w:sz w:val="24"/>
          <w:szCs w:val="24"/>
          <w:highlight w:val="none"/>
        </w:rPr>
        <w:t>状况发生较大变化</w:t>
      </w:r>
      <w:r>
        <w:rPr>
          <w:rFonts w:hint="eastAsia" w:ascii="宋体" w:hAnsi="宋体" w:cs="宋体"/>
          <w:color w:val="auto"/>
          <w:spacing w:val="-2"/>
          <w:sz w:val="24"/>
          <w:szCs w:val="24"/>
          <w:highlight w:val="none"/>
        </w:rPr>
        <w:t>或</w:t>
      </w:r>
      <w:r>
        <w:rPr>
          <w:rFonts w:hint="eastAsia" w:ascii="宋体" w:hAnsi="宋体" w:cs="宋体"/>
          <w:color w:val="auto"/>
          <w:sz w:val="24"/>
          <w:szCs w:val="24"/>
          <w:highlight w:val="none"/>
        </w:rPr>
        <w:t>存</w:t>
      </w:r>
      <w:r>
        <w:rPr>
          <w:rFonts w:hint="eastAsia" w:ascii="宋体" w:hAnsi="宋体" w:cs="宋体"/>
          <w:color w:val="auto"/>
          <w:spacing w:val="-2"/>
          <w:sz w:val="24"/>
          <w:szCs w:val="24"/>
          <w:highlight w:val="none"/>
        </w:rPr>
        <w:t>在</w:t>
      </w:r>
      <w:r>
        <w:rPr>
          <w:rFonts w:hint="eastAsia" w:ascii="宋体" w:hAnsi="宋体" w:cs="宋体"/>
          <w:color w:val="auto"/>
          <w:sz w:val="24"/>
          <w:szCs w:val="24"/>
          <w:highlight w:val="none"/>
        </w:rPr>
        <w:t>违法行为，招标人</w:t>
      </w:r>
      <w:r>
        <w:rPr>
          <w:rFonts w:hint="eastAsia" w:ascii="宋体" w:hAnsi="宋体" w:cs="宋体"/>
          <w:color w:val="auto"/>
          <w:spacing w:val="-2"/>
          <w:sz w:val="24"/>
          <w:szCs w:val="24"/>
          <w:highlight w:val="none"/>
        </w:rPr>
        <w:t>认</w:t>
      </w:r>
      <w:r>
        <w:rPr>
          <w:rFonts w:hint="eastAsia" w:ascii="宋体" w:hAnsi="宋体" w:cs="宋体"/>
          <w:color w:val="auto"/>
          <w:sz w:val="24"/>
          <w:szCs w:val="24"/>
          <w:highlight w:val="none"/>
        </w:rPr>
        <w:t>为</w:t>
      </w:r>
      <w:r>
        <w:rPr>
          <w:rFonts w:hint="eastAsia" w:ascii="宋体" w:hAnsi="宋体" w:cs="宋体"/>
          <w:color w:val="auto"/>
          <w:spacing w:val="-2"/>
          <w:sz w:val="24"/>
          <w:szCs w:val="24"/>
          <w:highlight w:val="none"/>
        </w:rPr>
        <w:t>可</w:t>
      </w:r>
      <w:r>
        <w:rPr>
          <w:rFonts w:hint="eastAsia" w:ascii="宋体" w:hAnsi="宋体" w:cs="宋体"/>
          <w:color w:val="auto"/>
          <w:sz w:val="24"/>
          <w:szCs w:val="24"/>
          <w:highlight w:val="none"/>
        </w:rPr>
        <w:t>能影响其履约能力的，将在发</w:t>
      </w:r>
      <w:r>
        <w:rPr>
          <w:rFonts w:hint="eastAsia" w:ascii="宋体" w:hAnsi="宋体" w:cs="宋体"/>
          <w:color w:val="auto"/>
          <w:spacing w:val="-2"/>
          <w:sz w:val="24"/>
          <w:szCs w:val="24"/>
          <w:highlight w:val="none"/>
        </w:rPr>
        <w:t>出</w:t>
      </w:r>
      <w:r>
        <w:rPr>
          <w:rFonts w:hint="eastAsia" w:ascii="宋体" w:hAnsi="宋体" w:cs="宋体"/>
          <w:color w:val="auto"/>
          <w:sz w:val="24"/>
          <w:szCs w:val="24"/>
          <w:highlight w:val="none"/>
        </w:rPr>
        <w:t>中标</w:t>
      </w:r>
      <w:r>
        <w:rPr>
          <w:rFonts w:hint="eastAsia" w:ascii="宋体" w:hAnsi="宋体" w:cs="宋体"/>
          <w:color w:val="auto"/>
          <w:spacing w:val="-2"/>
          <w:sz w:val="24"/>
          <w:szCs w:val="24"/>
          <w:highlight w:val="none"/>
        </w:rPr>
        <w:t>通</w:t>
      </w:r>
      <w:r>
        <w:rPr>
          <w:rFonts w:hint="eastAsia" w:ascii="宋体" w:hAnsi="宋体" w:cs="宋体"/>
          <w:color w:val="auto"/>
          <w:sz w:val="24"/>
          <w:szCs w:val="24"/>
          <w:highlight w:val="none"/>
        </w:rPr>
        <w:t>知书前提请原评</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委员</w:t>
      </w:r>
      <w:r>
        <w:rPr>
          <w:rFonts w:hint="eastAsia" w:ascii="宋体" w:hAnsi="宋体" w:cs="宋体"/>
          <w:color w:val="auto"/>
          <w:spacing w:val="-2"/>
          <w:sz w:val="24"/>
          <w:szCs w:val="24"/>
          <w:highlight w:val="none"/>
        </w:rPr>
        <w:t>会</w:t>
      </w:r>
      <w:r>
        <w:rPr>
          <w:rFonts w:hint="eastAsia" w:ascii="宋体" w:hAnsi="宋体" w:cs="宋体"/>
          <w:color w:val="auto"/>
          <w:sz w:val="24"/>
          <w:szCs w:val="24"/>
          <w:highlight w:val="none"/>
        </w:rPr>
        <w:t>按照招标文件规</w:t>
      </w:r>
      <w:r>
        <w:rPr>
          <w:rFonts w:hint="eastAsia" w:ascii="宋体" w:hAnsi="宋体" w:cs="宋体"/>
          <w:color w:val="auto"/>
          <w:spacing w:val="-2"/>
          <w:sz w:val="24"/>
          <w:szCs w:val="24"/>
          <w:highlight w:val="none"/>
        </w:rPr>
        <w:t>定</w:t>
      </w:r>
      <w:r>
        <w:rPr>
          <w:rFonts w:hint="eastAsia" w:ascii="宋体" w:hAnsi="宋体" w:cs="宋体"/>
          <w:color w:val="auto"/>
          <w:sz w:val="24"/>
          <w:szCs w:val="24"/>
          <w:highlight w:val="none"/>
        </w:rPr>
        <w:t>的标</w:t>
      </w:r>
      <w:r>
        <w:rPr>
          <w:rFonts w:hint="eastAsia" w:ascii="宋体" w:hAnsi="宋体" w:cs="宋体"/>
          <w:color w:val="auto"/>
          <w:spacing w:val="-2"/>
          <w:sz w:val="24"/>
          <w:szCs w:val="24"/>
          <w:highlight w:val="none"/>
        </w:rPr>
        <w:t>准</w:t>
      </w:r>
      <w:r>
        <w:rPr>
          <w:rFonts w:hint="eastAsia" w:ascii="宋体" w:hAnsi="宋体" w:cs="宋体"/>
          <w:color w:val="auto"/>
          <w:sz w:val="24"/>
          <w:szCs w:val="24"/>
          <w:highlight w:val="none"/>
        </w:rPr>
        <w:t>和方法进行审</w:t>
      </w:r>
      <w:r>
        <w:rPr>
          <w:rFonts w:hint="eastAsia" w:ascii="宋体" w:hAnsi="宋体" w:cs="宋体"/>
          <w:color w:val="auto"/>
          <w:spacing w:val="-2"/>
          <w:sz w:val="24"/>
          <w:szCs w:val="24"/>
          <w:highlight w:val="none"/>
        </w:rPr>
        <w:t>查</w:t>
      </w:r>
      <w:r>
        <w:rPr>
          <w:rFonts w:hint="eastAsia" w:ascii="宋体" w:hAnsi="宋体" w:cs="宋体"/>
          <w:color w:val="auto"/>
          <w:sz w:val="24"/>
          <w:szCs w:val="24"/>
          <w:highlight w:val="none"/>
        </w:rPr>
        <w:t>确认。</w:t>
      </w:r>
    </w:p>
    <w:p w14:paraId="4763FA8E">
      <w:pPr>
        <w:spacing w:line="360" w:lineRule="auto"/>
        <w:ind w:firstLine="484" w:firstLineChars="200"/>
        <w:rPr>
          <w:rFonts w:ascii="宋体" w:hAnsi="宋体" w:cs="宋体"/>
          <w:color w:val="auto"/>
          <w:sz w:val="24"/>
          <w:szCs w:val="24"/>
          <w:highlight w:val="none"/>
        </w:rPr>
      </w:pPr>
      <w:r>
        <w:rPr>
          <w:rFonts w:ascii="宋体" w:hAnsi="宋体" w:cs="宋体"/>
          <w:color w:val="auto"/>
          <w:spacing w:val="1"/>
          <w:sz w:val="24"/>
          <w:szCs w:val="24"/>
          <w:highlight w:val="none"/>
        </w:rPr>
        <w:t>7</w:t>
      </w:r>
      <w:r>
        <w:rPr>
          <w:rFonts w:ascii="宋体" w:hAnsi="宋体" w:cs="宋体"/>
          <w:color w:val="auto"/>
          <w:sz w:val="24"/>
          <w:szCs w:val="24"/>
          <w:highlight w:val="none"/>
        </w:rPr>
        <w:t>.4</w:t>
      </w:r>
      <w:r>
        <w:rPr>
          <w:rFonts w:hint="eastAsia" w:ascii="宋体" w:hAnsi="宋体" w:cs="宋体"/>
          <w:color w:val="auto"/>
          <w:sz w:val="24"/>
          <w:szCs w:val="24"/>
          <w:highlight w:val="none"/>
        </w:rPr>
        <w:t>定标</w:t>
      </w:r>
    </w:p>
    <w:p w14:paraId="7205C9B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按照</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须</w:t>
      </w:r>
      <w:r>
        <w:rPr>
          <w:rFonts w:hint="eastAsia" w:ascii="宋体" w:hAnsi="宋体" w:cs="宋体"/>
          <w:color w:val="auto"/>
          <w:spacing w:val="-2"/>
          <w:sz w:val="24"/>
          <w:szCs w:val="24"/>
          <w:highlight w:val="none"/>
        </w:rPr>
        <w:t>知</w:t>
      </w:r>
      <w:r>
        <w:rPr>
          <w:rFonts w:hint="eastAsia" w:ascii="宋体" w:hAnsi="宋体" w:cs="宋体"/>
          <w:color w:val="auto"/>
          <w:sz w:val="24"/>
          <w:szCs w:val="24"/>
          <w:highlight w:val="none"/>
        </w:rPr>
        <w:t>前</w:t>
      </w:r>
      <w:r>
        <w:rPr>
          <w:rFonts w:hint="eastAsia" w:ascii="宋体" w:hAnsi="宋体" w:cs="宋体"/>
          <w:color w:val="auto"/>
          <w:spacing w:val="-2"/>
          <w:sz w:val="24"/>
          <w:szCs w:val="24"/>
          <w:highlight w:val="none"/>
        </w:rPr>
        <w:t>附</w:t>
      </w:r>
      <w:r>
        <w:rPr>
          <w:rFonts w:hint="eastAsia" w:ascii="宋体" w:hAnsi="宋体" w:cs="宋体"/>
          <w:color w:val="auto"/>
          <w:sz w:val="24"/>
          <w:szCs w:val="24"/>
          <w:highlight w:val="none"/>
        </w:rPr>
        <w:t>表</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规定</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或</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授</w:t>
      </w:r>
      <w:r>
        <w:rPr>
          <w:rFonts w:hint="eastAsia" w:ascii="宋体" w:hAnsi="宋体" w:cs="宋体"/>
          <w:color w:val="auto"/>
          <w:sz w:val="24"/>
          <w:szCs w:val="24"/>
          <w:highlight w:val="none"/>
        </w:rPr>
        <w:t>权的</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委</w:t>
      </w:r>
      <w:r>
        <w:rPr>
          <w:rFonts w:hint="eastAsia" w:ascii="宋体" w:hAnsi="宋体" w:cs="宋体"/>
          <w:color w:val="auto"/>
          <w:sz w:val="24"/>
          <w:szCs w:val="24"/>
          <w:highlight w:val="none"/>
        </w:rPr>
        <w:t>员</w:t>
      </w:r>
      <w:r>
        <w:rPr>
          <w:rFonts w:hint="eastAsia" w:ascii="宋体" w:hAnsi="宋体" w:cs="宋体"/>
          <w:color w:val="auto"/>
          <w:spacing w:val="-2"/>
          <w:sz w:val="24"/>
          <w:szCs w:val="24"/>
          <w:highlight w:val="none"/>
        </w:rPr>
        <w:t>会</w:t>
      </w:r>
      <w:r>
        <w:rPr>
          <w:rFonts w:hint="eastAsia" w:ascii="宋体" w:hAnsi="宋体" w:cs="宋体"/>
          <w:color w:val="auto"/>
          <w:sz w:val="24"/>
          <w:szCs w:val="24"/>
          <w:highlight w:val="none"/>
        </w:rPr>
        <w:t>依</w:t>
      </w:r>
      <w:r>
        <w:rPr>
          <w:rFonts w:hint="eastAsia" w:ascii="宋体" w:hAnsi="宋体" w:cs="宋体"/>
          <w:color w:val="auto"/>
          <w:spacing w:val="-2"/>
          <w:sz w:val="24"/>
          <w:szCs w:val="24"/>
          <w:highlight w:val="none"/>
        </w:rPr>
        <w:t>法</w:t>
      </w:r>
      <w:r>
        <w:rPr>
          <w:rFonts w:hint="eastAsia" w:ascii="宋体" w:hAnsi="宋体" w:cs="宋体"/>
          <w:color w:val="auto"/>
          <w:sz w:val="24"/>
          <w:szCs w:val="24"/>
          <w:highlight w:val="none"/>
        </w:rPr>
        <w:t>确</w:t>
      </w:r>
      <w:r>
        <w:rPr>
          <w:rFonts w:hint="eastAsia" w:ascii="宋体" w:hAnsi="宋体" w:cs="宋体"/>
          <w:color w:val="auto"/>
          <w:spacing w:val="-2"/>
          <w:sz w:val="24"/>
          <w:szCs w:val="24"/>
          <w:highlight w:val="none"/>
        </w:rPr>
        <w:t>定</w:t>
      </w:r>
      <w:r>
        <w:rPr>
          <w:rFonts w:hint="eastAsia" w:ascii="宋体" w:hAnsi="宋体" w:cs="宋体"/>
          <w:color w:val="auto"/>
          <w:sz w:val="24"/>
          <w:szCs w:val="24"/>
          <w:highlight w:val="none"/>
        </w:rPr>
        <w:t>中标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w:t>
      </w:r>
    </w:p>
    <w:p w14:paraId="6D256392">
      <w:pPr>
        <w:spacing w:line="360" w:lineRule="auto"/>
        <w:ind w:firstLine="484" w:firstLineChars="200"/>
        <w:rPr>
          <w:rFonts w:ascii="宋体" w:hAnsi="宋体" w:cs="宋体"/>
          <w:color w:val="auto"/>
          <w:sz w:val="24"/>
          <w:szCs w:val="24"/>
          <w:highlight w:val="none"/>
        </w:rPr>
      </w:pPr>
      <w:r>
        <w:rPr>
          <w:rFonts w:ascii="宋体" w:hAnsi="宋体" w:cs="宋体"/>
          <w:color w:val="auto"/>
          <w:spacing w:val="1"/>
          <w:sz w:val="24"/>
          <w:szCs w:val="24"/>
          <w:highlight w:val="none"/>
        </w:rPr>
        <w:t>7</w:t>
      </w:r>
      <w:r>
        <w:rPr>
          <w:rFonts w:ascii="宋体" w:hAnsi="宋体" w:cs="宋体"/>
          <w:color w:val="auto"/>
          <w:sz w:val="24"/>
          <w:szCs w:val="24"/>
          <w:highlight w:val="none"/>
        </w:rPr>
        <w:t>.5</w:t>
      </w:r>
      <w:r>
        <w:rPr>
          <w:rFonts w:hint="eastAsia" w:ascii="宋体" w:hAnsi="宋体" w:cs="宋体"/>
          <w:color w:val="auto"/>
          <w:sz w:val="24"/>
          <w:szCs w:val="24"/>
          <w:highlight w:val="none"/>
        </w:rPr>
        <w:t>中标通知</w:t>
      </w:r>
    </w:p>
    <w:p w14:paraId="200F3DE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在本</w:t>
      </w:r>
      <w:r>
        <w:rPr>
          <w:rFonts w:hint="eastAsia" w:ascii="宋体" w:hAnsi="宋体" w:cs="宋体"/>
          <w:color w:val="auto"/>
          <w:spacing w:val="-2"/>
          <w:sz w:val="24"/>
          <w:szCs w:val="24"/>
          <w:highlight w:val="none"/>
        </w:rPr>
        <w:t>章</w:t>
      </w:r>
      <w:r>
        <w:rPr>
          <w:rFonts w:hint="eastAsia" w:ascii="宋体" w:hAnsi="宋体" w:cs="宋体"/>
          <w:color w:val="auto"/>
          <w:sz w:val="24"/>
          <w:szCs w:val="24"/>
          <w:highlight w:val="none"/>
        </w:rPr>
        <w:t>第</w:t>
      </w:r>
      <w:r>
        <w:rPr>
          <w:rFonts w:ascii="宋体" w:hAnsi="宋体" w:cs="宋体"/>
          <w:color w:val="auto"/>
          <w:spacing w:val="3"/>
          <w:sz w:val="24"/>
          <w:szCs w:val="24"/>
          <w:highlight w:val="none"/>
        </w:rPr>
        <w:t xml:space="preserve"> </w:t>
      </w:r>
      <w:r>
        <w:rPr>
          <w:rFonts w:ascii="宋体" w:hAnsi="宋体" w:cs="宋体"/>
          <w:color w:val="auto"/>
          <w:sz w:val="24"/>
          <w:szCs w:val="24"/>
          <w:highlight w:val="none"/>
        </w:rPr>
        <w:t xml:space="preserve">3.3 </w:t>
      </w:r>
      <w:r>
        <w:rPr>
          <w:rFonts w:hint="eastAsia" w:ascii="宋体" w:hAnsi="宋体" w:cs="宋体"/>
          <w:color w:val="auto"/>
          <w:sz w:val="24"/>
          <w:szCs w:val="24"/>
          <w:highlight w:val="none"/>
        </w:rPr>
        <w:t>款</w:t>
      </w:r>
      <w:r>
        <w:rPr>
          <w:rFonts w:hint="eastAsia" w:ascii="宋体" w:hAnsi="宋体" w:cs="宋体"/>
          <w:color w:val="auto"/>
          <w:spacing w:val="-2"/>
          <w:sz w:val="24"/>
          <w:szCs w:val="24"/>
          <w:highlight w:val="none"/>
        </w:rPr>
        <w:t>规</w:t>
      </w:r>
      <w:r>
        <w:rPr>
          <w:rFonts w:hint="eastAsia" w:ascii="宋体" w:hAnsi="宋体" w:cs="宋体"/>
          <w:color w:val="auto"/>
          <w:sz w:val="24"/>
          <w:szCs w:val="24"/>
          <w:highlight w:val="none"/>
        </w:rPr>
        <w:t>定</w:t>
      </w:r>
      <w:r>
        <w:rPr>
          <w:rFonts w:hint="eastAsia" w:ascii="宋体" w:hAnsi="宋体" w:cs="宋体"/>
          <w:color w:val="auto"/>
          <w:spacing w:val="-2"/>
          <w:sz w:val="24"/>
          <w:szCs w:val="24"/>
          <w:highlight w:val="none"/>
        </w:rPr>
        <w:t>的投</w:t>
      </w:r>
      <w:r>
        <w:rPr>
          <w:rFonts w:hint="eastAsia" w:ascii="宋体" w:hAnsi="宋体" w:cs="宋体"/>
          <w:color w:val="auto"/>
          <w:sz w:val="24"/>
          <w:szCs w:val="24"/>
          <w:highlight w:val="none"/>
        </w:rPr>
        <w:t>标有</w:t>
      </w:r>
      <w:r>
        <w:rPr>
          <w:rFonts w:hint="eastAsia" w:ascii="宋体" w:hAnsi="宋体" w:cs="宋体"/>
          <w:color w:val="auto"/>
          <w:spacing w:val="-2"/>
          <w:sz w:val="24"/>
          <w:szCs w:val="24"/>
          <w:highlight w:val="none"/>
        </w:rPr>
        <w:t>效</w:t>
      </w:r>
      <w:r>
        <w:rPr>
          <w:rFonts w:hint="eastAsia" w:ascii="宋体" w:hAnsi="宋体" w:cs="宋体"/>
          <w:color w:val="auto"/>
          <w:sz w:val="24"/>
          <w:szCs w:val="24"/>
          <w:highlight w:val="none"/>
        </w:rPr>
        <w:t>期</w:t>
      </w:r>
      <w:r>
        <w:rPr>
          <w:rFonts w:hint="eastAsia" w:ascii="宋体" w:hAnsi="宋体" w:cs="宋体"/>
          <w:color w:val="auto"/>
          <w:spacing w:val="-2"/>
          <w:sz w:val="24"/>
          <w:szCs w:val="24"/>
          <w:highlight w:val="none"/>
        </w:rPr>
        <w:t>内</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以</w:t>
      </w:r>
      <w:r>
        <w:rPr>
          <w:rFonts w:hint="eastAsia" w:ascii="宋体" w:hAnsi="宋体" w:cs="宋体"/>
          <w:color w:val="auto"/>
          <w:spacing w:val="-2"/>
          <w:sz w:val="24"/>
          <w:szCs w:val="24"/>
          <w:highlight w:val="none"/>
        </w:rPr>
        <w:t>书</w:t>
      </w:r>
      <w:r>
        <w:rPr>
          <w:rFonts w:hint="eastAsia" w:ascii="宋体" w:hAnsi="宋体" w:cs="宋体"/>
          <w:color w:val="auto"/>
          <w:sz w:val="24"/>
          <w:szCs w:val="24"/>
          <w:highlight w:val="none"/>
        </w:rPr>
        <w:t>面形</w:t>
      </w:r>
      <w:r>
        <w:rPr>
          <w:rFonts w:hint="eastAsia" w:ascii="宋体" w:hAnsi="宋体" w:cs="宋体"/>
          <w:color w:val="auto"/>
          <w:spacing w:val="-2"/>
          <w:sz w:val="24"/>
          <w:szCs w:val="24"/>
          <w:highlight w:val="none"/>
        </w:rPr>
        <w:t>式</w:t>
      </w:r>
      <w:r>
        <w:rPr>
          <w:rFonts w:hint="eastAsia" w:ascii="宋体" w:hAnsi="宋体" w:cs="宋体"/>
          <w:color w:val="auto"/>
          <w:sz w:val="24"/>
          <w:szCs w:val="24"/>
          <w:highlight w:val="none"/>
        </w:rPr>
        <w:t>向</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发</w:t>
      </w:r>
      <w:r>
        <w:rPr>
          <w:rFonts w:hint="eastAsia" w:ascii="宋体" w:hAnsi="宋体" w:cs="宋体"/>
          <w:color w:val="auto"/>
          <w:spacing w:val="-2"/>
          <w:sz w:val="24"/>
          <w:szCs w:val="24"/>
          <w:highlight w:val="none"/>
        </w:rPr>
        <w:t>出</w:t>
      </w:r>
      <w:r>
        <w:rPr>
          <w:rFonts w:hint="eastAsia" w:ascii="宋体" w:hAnsi="宋体" w:cs="宋体"/>
          <w:color w:val="auto"/>
          <w:sz w:val="24"/>
          <w:szCs w:val="24"/>
          <w:highlight w:val="none"/>
        </w:rPr>
        <w:t>中</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通知</w:t>
      </w:r>
      <w:r>
        <w:rPr>
          <w:rFonts w:hint="eastAsia" w:ascii="宋体" w:hAnsi="宋体" w:cs="宋体"/>
          <w:color w:val="auto"/>
          <w:spacing w:val="-2"/>
          <w:sz w:val="24"/>
          <w:szCs w:val="24"/>
          <w:highlight w:val="none"/>
        </w:rPr>
        <w:t>书</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同</w:t>
      </w:r>
      <w:r>
        <w:rPr>
          <w:rFonts w:hint="eastAsia" w:ascii="宋体" w:hAnsi="宋体" w:cs="宋体"/>
          <w:color w:val="auto"/>
          <w:sz w:val="24"/>
          <w:szCs w:val="24"/>
          <w:highlight w:val="none"/>
        </w:rPr>
        <w:t>时将中</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结</w:t>
      </w:r>
      <w:r>
        <w:rPr>
          <w:rFonts w:hint="eastAsia" w:ascii="宋体" w:hAnsi="宋体" w:cs="宋体"/>
          <w:color w:val="auto"/>
          <w:spacing w:val="-2"/>
          <w:sz w:val="24"/>
          <w:szCs w:val="24"/>
          <w:highlight w:val="none"/>
        </w:rPr>
        <w:t>果</w:t>
      </w:r>
      <w:r>
        <w:rPr>
          <w:rFonts w:hint="eastAsia" w:ascii="宋体" w:hAnsi="宋体" w:cs="宋体"/>
          <w:color w:val="auto"/>
          <w:sz w:val="24"/>
          <w:szCs w:val="24"/>
          <w:highlight w:val="none"/>
        </w:rPr>
        <w:t>通</w:t>
      </w:r>
      <w:r>
        <w:rPr>
          <w:rFonts w:hint="eastAsia" w:ascii="宋体" w:hAnsi="宋体" w:cs="宋体"/>
          <w:color w:val="auto"/>
          <w:spacing w:val="-2"/>
          <w:sz w:val="24"/>
          <w:szCs w:val="24"/>
          <w:highlight w:val="none"/>
        </w:rPr>
        <w:t>知</w:t>
      </w:r>
      <w:r>
        <w:rPr>
          <w:rFonts w:hint="eastAsia" w:ascii="宋体" w:hAnsi="宋体" w:cs="宋体"/>
          <w:color w:val="auto"/>
          <w:sz w:val="24"/>
          <w:szCs w:val="24"/>
          <w:highlight w:val="none"/>
        </w:rPr>
        <w:t>未</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投标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w:t>
      </w:r>
    </w:p>
    <w:p w14:paraId="4EF02A0F">
      <w:pPr>
        <w:spacing w:line="360" w:lineRule="auto"/>
        <w:ind w:firstLine="484" w:firstLineChars="200"/>
        <w:rPr>
          <w:rFonts w:hint="eastAsia" w:ascii="宋体" w:hAnsi="宋体" w:eastAsia="宋体" w:cs="宋体"/>
          <w:color w:val="auto"/>
          <w:sz w:val="24"/>
          <w:szCs w:val="24"/>
          <w:highlight w:val="none"/>
          <w:lang w:eastAsia="zh-CN"/>
        </w:rPr>
      </w:pPr>
      <w:r>
        <w:rPr>
          <w:rFonts w:ascii="宋体" w:hAnsi="宋体" w:cs="宋体"/>
          <w:color w:val="auto"/>
          <w:spacing w:val="1"/>
          <w:sz w:val="24"/>
          <w:szCs w:val="24"/>
          <w:highlight w:val="none"/>
        </w:rPr>
        <w:t>7</w:t>
      </w:r>
      <w:r>
        <w:rPr>
          <w:rFonts w:ascii="宋体" w:hAnsi="宋体" w:cs="宋体"/>
          <w:color w:val="auto"/>
          <w:sz w:val="24"/>
          <w:szCs w:val="24"/>
          <w:highlight w:val="none"/>
        </w:rPr>
        <w:t>.6</w:t>
      </w:r>
      <w:r>
        <w:rPr>
          <w:rFonts w:hint="eastAsia" w:ascii="宋体" w:hAnsi="宋体" w:cs="宋体"/>
          <w:color w:val="auto"/>
          <w:sz w:val="24"/>
          <w:szCs w:val="24"/>
          <w:highlight w:val="none"/>
        </w:rPr>
        <w:t>履约保证金</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本项目不适用</w:t>
      </w:r>
      <w:r>
        <w:rPr>
          <w:rFonts w:hint="eastAsia" w:ascii="宋体" w:hAnsi="宋体" w:cs="宋体"/>
          <w:color w:val="auto"/>
          <w:sz w:val="24"/>
          <w:szCs w:val="24"/>
          <w:highlight w:val="none"/>
          <w:u w:val="single"/>
          <w:lang w:eastAsia="zh-CN"/>
        </w:rPr>
        <w:t>）</w:t>
      </w:r>
    </w:p>
    <w:p w14:paraId="7F08D494">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7.6.1</w:t>
      </w:r>
      <w:r>
        <w:rPr>
          <w:rFonts w:hint="eastAsia" w:ascii="宋体" w:hAnsi="宋体" w:cs="宋体"/>
          <w:color w:val="auto"/>
          <w:spacing w:val="-2"/>
          <w:sz w:val="24"/>
          <w:szCs w:val="24"/>
          <w:highlight w:val="none"/>
        </w:rPr>
        <w:t>中标</w:t>
      </w:r>
      <w:r>
        <w:rPr>
          <w:rFonts w:hint="eastAsia" w:ascii="宋体" w:hAnsi="宋体" w:cs="宋体"/>
          <w:color w:val="auto"/>
          <w:sz w:val="24"/>
          <w:szCs w:val="24"/>
          <w:highlight w:val="none"/>
        </w:rPr>
        <w:t>人应</w:t>
      </w:r>
      <w:r>
        <w:rPr>
          <w:rFonts w:hint="eastAsia" w:ascii="宋体" w:hAnsi="宋体" w:cs="宋体"/>
          <w:color w:val="auto"/>
          <w:spacing w:val="-2"/>
          <w:sz w:val="24"/>
          <w:szCs w:val="24"/>
          <w:highlight w:val="none"/>
        </w:rPr>
        <w:t>按</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须</w:t>
      </w:r>
      <w:r>
        <w:rPr>
          <w:rFonts w:hint="eastAsia" w:ascii="宋体" w:hAnsi="宋体" w:cs="宋体"/>
          <w:color w:val="auto"/>
          <w:sz w:val="24"/>
          <w:szCs w:val="24"/>
          <w:highlight w:val="none"/>
        </w:rPr>
        <w:t>知</w:t>
      </w:r>
      <w:r>
        <w:rPr>
          <w:rFonts w:hint="eastAsia" w:ascii="宋体" w:hAnsi="宋体" w:cs="宋体"/>
          <w:color w:val="auto"/>
          <w:spacing w:val="-2"/>
          <w:sz w:val="24"/>
          <w:szCs w:val="24"/>
          <w:highlight w:val="none"/>
        </w:rPr>
        <w:t>前</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规定</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形</w:t>
      </w:r>
      <w:r>
        <w:rPr>
          <w:rFonts w:hint="eastAsia" w:ascii="宋体" w:hAnsi="宋体" w:cs="宋体"/>
          <w:color w:val="auto"/>
          <w:spacing w:val="-2"/>
          <w:sz w:val="24"/>
          <w:szCs w:val="24"/>
          <w:highlight w:val="none"/>
        </w:rPr>
        <w:t>式</w:t>
      </w:r>
      <w:r>
        <w:rPr>
          <w:rFonts w:hint="eastAsia" w:ascii="宋体" w:hAnsi="宋体" w:cs="宋体"/>
          <w:color w:val="auto"/>
          <w:spacing w:val="-84"/>
          <w:sz w:val="24"/>
          <w:szCs w:val="24"/>
          <w:highlight w:val="none"/>
        </w:rPr>
        <w:t>、</w:t>
      </w:r>
      <w:r>
        <w:rPr>
          <w:rFonts w:hint="eastAsia" w:ascii="宋体" w:hAnsi="宋体" w:cs="宋体"/>
          <w:color w:val="auto"/>
          <w:spacing w:val="-2"/>
          <w:sz w:val="24"/>
          <w:szCs w:val="24"/>
          <w:highlight w:val="none"/>
        </w:rPr>
        <w:t>金</w:t>
      </w:r>
      <w:r>
        <w:rPr>
          <w:rFonts w:hint="eastAsia" w:ascii="宋体" w:hAnsi="宋体" w:cs="宋体"/>
          <w:color w:val="auto"/>
          <w:sz w:val="24"/>
          <w:szCs w:val="24"/>
          <w:highlight w:val="none"/>
        </w:rPr>
        <w:t>额</w:t>
      </w:r>
      <w:r>
        <w:rPr>
          <w:rFonts w:hint="eastAsia" w:ascii="宋体" w:hAnsi="宋体" w:cs="宋体"/>
          <w:color w:val="auto"/>
          <w:spacing w:val="-2"/>
          <w:sz w:val="24"/>
          <w:szCs w:val="24"/>
          <w:highlight w:val="none"/>
        </w:rPr>
        <w:t>和</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标文</w:t>
      </w:r>
      <w:r>
        <w:rPr>
          <w:rFonts w:hint="eastAsia" w:ascii="宋体" w:hAnsi="宋体" w:cs="宋体"/>
          <w:color w:val="auto"/>
          <w:sz w:val="24"/>
          <w:szCs w:val="24"/>
          <w:highlight w:val="none"/>
        </w:rPr>
        <w:t>件第</w:t>
      </w:r>
      <w:r>
        <w:rPr>
          <w:rFonts w:hint="eastAsia" w:ascii="宋体" w:hAnsi="宋体" w:cs="宋体"/>
          <w:color w:val="auto"/>
          <w:spacing w:val="-2"/>
          <w:sz w:val="24"/>
          <w:szCs w:val="24"/>
          <w:highlight w:val="none"/>
        </w:rPr>
        <w:t>四</w:t>
      </w:r>
      <w:r>
        <w:rPr>
          <w:rFonts w:hint="eastAsia" w:ascii="宋体" w:hAnsi="宋体" w:cs="宋体"/>
          <w:color w:val="auto"/>
          <w:sz w:val="24"/>
          <w:szCs w:val="24"/>
          <w:highlight w:val="none"/>
        </w:rPr>
        <w:t>章</w:t>
      </w:r>
      <w:r>
        <w:rPr>
          <w:rFonts w:hint="eastAsia" w:ascii="宋体" w:hAnsi="宋体" w:cs="宋体"/>
          <w:color w:val="auto"/>
          <w:spacing w:val="-3"/>
          <w:sz w:val="24"/>
          <w:szCs w:val="24"/>
          <w:highlight w:val="none"/>
        </w:rPr>
        <w:t>“</w:t>
      </w:r>
      <w:r>
        <w:rPr>
          <w:rFonts w:hint="eastAsia" w:ascii="宋体" w:hAnsi="宋体" w:cs="宋体"/>
          <w:color w:val="auto"/>
          <w:sz w:val="24"/>
          <w:szCs w:val="24"/>
          <w:highlight w:val="none"/>
        </w:rPr>
        <w:t>合</w:t>
      </w:r>
      <w:r>
        <w:rPr>
          <w:rFonts w:hint="eastAsia" w:ascii="宋体" w:hAnsi="宋体" w:cs="宋体"/>
          <w:color w:val="auto"/>
          <w:spacing w:val="2"/>
          <w:position w:val="-1"/>
          <w:sz w:val="24"/>
          <w:szCs w:val="24"/>
          <w:highlight w:val="none"/>
        </w:rPr>
        <w:t>同条款及格</w:t>
      </w:r>
      <w:r>
        <w:rPr>
          <w:rFonts w:hint="eastAsia" w:ascii="宋体" w:hAnsi="宋体" w:cs="宋体"/>
          <w:color w:val="auto"/>
          <w:spacing w:val="5"/>
          <w:position w:val="-1"/>
          <w:sz w:val="24"/>
          <w:szCs w:val="24"/>
          <w:highlight w:val="none"/>
        </w:rPr>
        <w:t>式</w:t>
      </w:r>
      <w:r>
        <w:rPr>
          <w:rFonts w:hint="eastAsia" w:ascii="宋体" w:hAnsi="宋体" w:cs="宋体"/>
          <w:color w:val="auto"/>
          <w:spacing w:val="2"/>
          <w:position w:val="-1"/>
          <w:sz w:val="24"/>
          <w:szCs w:val="24"/>
          <w:highlight w:val="none"/>
        </w:rPr>
        <w:t>”规定的或者事先经过招标人书面认可的履约保证金格式向招标人提交履约</w:t>
      </w:r>
      <w:r>
        <w:rPr>
          <w:rFonts w:hint="eastAsia" w:ascii="宋体" w:hAnsi="宋体" w:cs="宋体"/>
          <w:color w:val="auto"/>
          <w:spacing w:val="5"/>
          <w:position w:val="-1"/>
          <w:sz w:val="24"/>
          <w:szCs w:val="24"/>
          <w:highlight w:val="none"/>
        </w:rPr>
        <w:t>保</w:t>
      </w:r>
      <w:r>
        <w:rPr>
          <w:rFonts w:hint="eastAsia" w:ascii="宋体" w:hAnsi="宋体" w:cs="宋体"/>
          <w:color w:val="auto"/>
          <w:position w:val="-1"/>
          <w:sz w:val="24"/>
          <w:szCs w:val="24"/>
          <w:highlight w:val="none"/>
        </w:rPr>
        <w:t>证</w:t>
      </w:r>
      <w:r>
        <w:rPr>
          <w:rFonts w:hint="eastAsia" w:ascii="宋体" w:hAnsi="宋体" w:cs="宋体"/>
          <w:color w:val="auto"/>
          <w:sz w:val="24"/>
          <w:szCs w:val="24"/>
          <w:highlight w:val="none"/>
        </w:rPr>
        <w:t>金。</w:t>
      </w:r>
      <w:r>
        <w:rPr>
          <w:rFonts w:hint="eastAsia" w:ascii="宋体" w:hAnsi="宋体" w:cs="宋体"/>
          <w:color w:val="auto"/>
          <w:spacing w:val="-2"/>
          <w:sz w:val="24"/>
          <w:szCs w:val="24"/>
          <w:highlight w:val="none"/>
        </w:rPr>
        <w:t>除</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须</w:t>
      </w:r>
      <w:r>
        <w:rPr>
          <w:rFonts w:hint="eastAsia" w:ascii="宋体" w:hAnsi="宋体" w:cs="宋体"/>
          <w:color w:val="auto"/>
          <w:sz w:val="24"/>
          <w:szCs w:val="24"/>
          <w:highlight w:val="none"/>
        </w:rPr>
        <w:t>知</w:t>
      </w:r>
      <w:r>
        <w:rPr>
          <w:rFonts w:hint="eastAsia" w:ascii="宋体" w:hAnsi="宋体" w:cs="宋体"/>
          <w:color w:val="auto"/>
          <w:spacing w:val="-2"/>
          <w:sz w:val="24"/>
          <w:szCs w:val="24"/>
          <w:highlight w:val="none"/>
        </w:rPr>
        <w:t>前</w:t>
      </w:r>
      <w:r>
        <w:rPr>
          <w:rFonts w:hint="eastAsia" w:ascii="宋体" w:hAnsi="宋体" w:cs="宋体"/>
          <w:color w:val="auto"/>
          <w:sz w:val="24"/>
          <w:szCs w:val="24"/>
          <w:highlight w:val="none"/>
        </w:rPr>
        <w:t>附</w:t>
      </w:r>
      <w:r>
        <w:rPr>
          <w:rFonts w:hint="eastAsia" w:ascii="宋体" w:hAnsi="宋体" w:cs="宋体"/>
          <w:color w:val="auto"/>
          <w:spacing w:val="-2"/>
          <w:sz w:val="24"/>
          <w:szCs w:val="24"/>
          <w:highlight w:val="none"/>
        </w:rPr>
        <w:t>表</w:t>
      </w:r>
      <w:r>
        <w:rPr>
          <w:rFonts w:hint="eastAsia" w:ascii="宋体" w:hAnsi="宋体" w:cs="宋体"/>
          <w:color w:val="auto"/>
          <w:sz w:val="24"/>
          <w:szCs w:val="24"/>
          <w:highlight w:val="none"/>
        </w:rPr>
        <w:t>另有</w:t>
      </w:r>
      <w:r>
        <w:rPr>
          <w:rFonts w:hint="eastAsia" w:ascii="宋体" w:hAnsi="宋体" w:cs="宋体"/>
          <w:color w:val="auto"/>
          <w:spacing w:val="-2"/>
          <w:sz w:val="24"/>
          <w:szCs w:val="24"/>
          <w:highlight w:val="none"/>
        </w:rPr>
        <w:t>规</w:t>
      </w:r>
      <w:r>
        <w:rPr>
          <w:rFonts w:hint="eastAsia" w:ascii="宋体" w:hAnsi="宋体" w:cs="宋体"/>
          <w:color w:val="auto"/>
          <w:sz w:val="24"/>
          <w:szCs w:val="24"/>
          <w:highlight w:val="none"/>
        </w:rPr>
        <w:t>定</w:t>
      </w:r>
      <w:r>
        <w:rPr>
          <w:rFonts w:hint="eastAsia" w:ascii="宋体" w:hAnsi="宋体" w:cs="宋体"/>
          <w:color w:val="auto"/>
          <w:spacing w:val="-2"/>
          <w:sz w:val="24"/>
          <w:szCs w:val="24"/>
          <w:highlight w:val="none"/>
        </w:rPr>
        <w:t>外</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履</w:t>
      </w:r>
      <w:r>
        <w:rPr>
          <w:rFonts w:hint="eastAsia" w:ascii="宋体" w:hAnsi="宋体" w:cs="宋体"/>
          <w:color w:val="auto"/>
          <w:sz w:val="24"/>
          <w:szCs w:val="24"/>
          <w:highlight w:val="none"/>
        </w:rPr>
        <w:t>约</w:t>
      </w:r>
      <w:r>
        <w:rPr>
          <w:rFonts w:hint="eastAsia" w:ascii="宋体" w:hAnsi="宋体" w:cs="宋体"/>
          <w:color w:val="auto"/>
          <w:spacing w:val="-2"/>
          <w:sz w:val="24"/>
          <w:szCs w:val="24"/>
          <w:highlight w:val="none"/>
        </w:rPr>
        <w:t>保</w:t>
      </w:r>
      <w:r>
        <w:rPr>
          <w:rFonts w:hint="eastAsia" w:ascii="宋体" w:hAnsi="宋体" w:cs="宋体"/>
          <w:color w:val="auto"/>
          <w:sz w:val="24"/>
          <w:szCs w:val="24"/>
          <w:highlight w:val="none"/>
        </w:rPr>
        <w:t>证</w:t>
      </w:r>
      <w:r>
        <w:rPr>
          <w:rFonts w:hint="eastAsia" w:ascii="宋体" w:hAnsi="宋体" w:cs="宋体"/>
          <w:color w:val="auto"/>
          <w:spacing w:val="-2"/>
          <w:sz w:val="24"/>
          <w:szCs w:val="24"/>
          <w:highlight w:val="none"/>
        </w:rPr>
        <w:t>金</w:t>
      </w:r>
      <w:r>
        <w:rPr>
          <w:rFonts w:hint="eastAsia" w:ascii="宋体" w:hAnsi="宋体" w:cs="宋体"/>
          <w:color w:val="auto"/>
          <w:sz w:val="24"/>
          <w:szCs w:val="24"/>
          <w:highlight w:val="none"/>
        </w:rPr>
        <w:t>为中</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合</w:t>
      </w:r>
      <w:r>
        <w:rPr>
          <w:rFonts w:hint="eastAsia" w:ascii="宋体" w:hAnsi="宋体" w:cs="宋体"/>
          <w:color w:val="auto"/>
          <w:spacing w:val="-2"/>
          <w:sz w:val="24"/>
          <w:szCs w:val="24"/>
          <w:highlight w:val="none"/>
        </w:rPr>
        <w:t>同</w:t>
      </w:r>
      <w:r>
        <w:rPr>
          <w:rFonts w:hint="eastAsia" w:ascii="宋体" w:hAnsi="宋体" w:cs="宋体"/>
          <w:color w:val="auto"/>
          <w:sz w:val="24"/>
          <w:szCs w:val="24"/>
          <w:highlight w:val="none"/>
        </w:rPr>
        <w:t>金</w:t>
      </w:r>
      <w:r>
        <w:rPr>
          <w:rFonts w:hint="eastAsia" w:ascii="宋体" w:hAnsi="宋体" w:cs="宋体"/>
          <w:color w:val="auto"/>
          <w:spacing w:val="-2"/>
          <w:sz w:val="24"/>
          <w:szCs w:val="24"/>
          <w:highlight w:val="none"/>
        </w:rPr>
        <w:t>额</w:t>
      </w:r>
      <w:r>
        <w:rPr>
          <w:rFonts w:hint="eastAsia" w:ascii="宋体" w:hAnsi="宋体" w:cs="宋体"/>
          <w:color w:val="auto"/>
          <w:sz w:val="24"/>
          <w:szCs w:val="24"/>
          <w:highlight w:val="none"/>
        </w:rPr>
        <w:t>的</w:t>
      </w:r>
      <w:r>
        <w:rPr>
          <w:rFonts w:ascii="宋体" w:hAnsi="宋体" w:cs="宋体"/>
          <w:color w:val="auto"/>
          <w:sz w:val="24"/>
          <w:szCs w:val="24"/>
          <w:highlight w:val="none"/>
        </w:rPr>
        <w:t>10</w:t>
      </w:r>
      <w:r>
        <w:rPr>
          <w:rFonts w:ascii="宋体" w:hAnsi="宋体" w:cs="宋体"/>
          <w:color w:val="auto"/>
          <w:spacing w:val="-3"/>
          <w:sz w:val="24"/>
          <w:szCs w:val="24"/>
          <w:highlight w:val="none"/>
        </w:rPr>
        <w:t>%</w:t>
      </w:r>
      <w:r>
        <w:rPr>
          <w:rFonts w:hint="eastAsia" w:ascii="宋体" w:hAnsi="宋体" w:cs="宋体"/>
          <w:color w:val="auto"/>
          <w:spacing w:val="-2"/>
          <w:sz w:val="24"/>
          <w:szCs w:val="24"/>
          <w:highlight w:val="none"/>
        </w:rPr>
        <w:t>。</w:t>
      </w:r>
    </w:p>
    <w:p w14:paraId="6779A21B">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7.6.2</w:t>
      </w:r>
      <w:r>
        <w:rPr>
          <w:rFonts w:hint="eastAsia" w:ascii="宋体" w:hAnsi="宋体" w:cs="宋体"/>
          <w:color w:val="auto"/>
          <w:sz w:val="24"/>
          <w:szCs w:val="24"/>
          <w:highlight w:val="none"/>
        </w:rPr>
        <w:t>中</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不</w:t>
      </w:r>
      <w:r>
        <w:rPr>
          <w:rFonts w:hint="eastAsia" w:ascii="宋体" w:hAnsi="宋体" w:cs="宋体"/>
          <w:color w:val="auto"/>
          <w:sz w:val="24"/>
          <w:szCs w:val="24"/>
          <w:highlight w:val="none"/>
        </w:rPr>
        <w:t>能</w:t>
      </w:r>
      <w:r>
        <w:rPr>
          <w:rFonts w:hint="eastAsia" w:ascii="宋体" w:hAnsi="宋体" w:cs="宋体"/>
          <w:color w:val="auto"/>
          <w:spacing w:val="-2"/>
          <w:sz w:val="24"/>
          <w:szCs w:val="24"/>
          <w:highlight w:val="none"/>
        </w:rPr>
        <w:t>按</w:t>
      </w:r>
      <w:r>
        <w:rPr>
          <w:rFonts w:hint="eastAsia" w:ascii="宋体" w:hAnsi="宋体" w:cs="宋体"/>
          <w:color w:val="auto"/>
          <w:sz w:val="24"/>
          <w:szCs w:val="24"/>
          <w:highlight w:val="none"/>
        </w:rPr>
        <w:t>本</w:t>
      </w:r>
      <w:r>
        <w:rPr>
          <w:rFonts w:hint="eastAsia" w:ascii="宋体" w:hAnsi="宋体" w:cs="宋体"/>
          <w:color w:val="auto"/>
          <w:spacing w:val="-2"/>
          <w:sz w:val="24"/>
          <w:szCs w:val="24"/>
          <w:highlight w:val="none"/>
        </w:rPr>
        <w:t>章</w:t>
      </w:r>
      <w:r>
        <w:rPr>
          <w:rFonts w:hint="eastAsia" w:ascii="宋体" w:hAnsi="宋体" w:cs="宋体"/>
          <w:color w:val="auto"/>
          <w:sz w:val="24"/>
          <w:szCs w:val="24"/>
          <w:highlight w:val="none"/>
        </w:rPr>
        <w:t>第</w:t>
      </w:r>
      <w:r>
        <w:rPr>
          <w:rFonts w:ascii="宋体" w:hAnsi="宋体" w:cs="宋体"/>
          <w:color w:val="auto"/>
          <w:sz w:val="24"/>
          <w:szCs w:val="24"/>
          <w:highlight w:val="none"/>
        </w:rPr>
        <w:t>7.6.1</w:t>
      </w:r>
      <w:r>
        <w:rPr>
          <w:rFonts w:hint="eastAsia" w:ascii="宋体" w:hAnsi="宋体" w:cs="宋体"/>
          <w:color w:val="auto"/>
          <w:sz w:val="24"/>
          <w:szCs w:val="24"/>
          <w:highlight w:val="none"/>
        </w:rPr>
        <w:t>项</w:t>
      </w:r>
      <w:r>
        <w:rPr>
          <w:rFonts w:hint="eastAsia" w:ascii="宋体" w:hAnsi="宋体" w:cs="宋体"/>
          <w:color w:val="auto"/>
          <w:spacing w:val="-2"/>
          <w:sz w:val="24"/>
          <w:szCs w:val="24"/>
          <w:highlight w:val="none"/>
        </w:rPr>
        <w:t>要</w:t>
      </w:r>
      <w:r>
        <w:rPr>
          <w:rFonts w:hint="eastAsia" w:ascii="宋体" w:hAnsi="宋体" w:cs="宋体"/>
          <w:color w:val="auto"/>
          <w:sz w:val="24"/>
          <w:szCs w:val="24"/>
          <w:highlight w:val="none"/>
        </w:rPr>
        <w:t>求</w:t>
      </w:r>
      <w:r>
        <w:rPr>
          <w:rFonts w:hint="eastAsia" w:ascii="宋体" w:hAnsi="宋体" w:cs="宋体"/>
          <w:color w:val="auto"/>
          <w:spacing w:val="-2"/>
          <w:sz w:val="24"/>
          <w:szCs w:val="24"/>
          <w:highlight w:val="none"/>
        </w:rPr>
        <w:t>提</w:t>
      </w:r>
      <w:r>
        <w:rPr>
          <w:rFonts w:hint="eastAsia" w:ascii="宋体" w:hAnsi="宋体" w:cs="宋体"/>
          <w:color w:val="auto"/>
          <w:sz w:val="24"/>
          <w:szCs w:val="24"/>
          <w:highlight w:val="none"/>
        </w:rPr>
        <w:t>交</w:t>
      </w:r>
      <w:r>
        <w:rPr>
          <w:rFonts w:hint="eastAsia" w:ascii="宋体" w:hAnsi="宋体" w:cs="宋体"/>
          <w:color w:val="auto"/>
          <w:spacing w:val="-2"/>
          <w:sz w:val="24"/>
          <w:szCs w:val="24"/>
          <w:highlight w:val="none"/>
        </w:rPr>
        <w:t>履</w:t>
      </w:r>
      <w:r>
        <w:rPr>
          <w:rFonts w:hint="eastAsia" w:ascii="宋体" w:hAnsi="宋体" w:cs="宋体"/>
          <w:color w:val="auto"/>
          <w:sz w:val="24"/>
          <w:szCs w:val="24"/>
          <w:highlight w:val="none"/>
        </w:rPr>
        <w:t>约</w:t>
      </w:r>
      <w:r>
        <w:rPr>
          <w:rFonts w:hint="eastAsia" w:ascii="宋体" w:hAnsi="宋体" w:cs="宋体"/>
          <w:color w:val="auto"/>
          <w:spacing w:val="-2"/>
          <w:sz w:val="24"/>
          <w:szCs w:val="24"/>
          <w:highlight w:val="none"/>
        </w:rPr>
        <w:t>保</w:t>
      </w:r>
      <w:r>
        <w:rPr>
          <w:rFonts w:hint="eastAsia" w:ascii="宋体" w:hAnsi="宋体" w:cs="宋体"/>
          <w:color w:val="auto"/>
          <w:sz w:val="24"/>
          <w:szCs w:val="24"/>
          <w:highlight w:val="none"/>
        </w:rPr>
        <w:t>证金</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视</w:t>
      </w:r>
      <w:r>
        <w:rPr>
          <w:rFonts w:hint="eastAsia" w:ascii="宋体" w:hAnsi="宋体" w:cs="宋体"/>
          <w:color w:val="auto"/>
          <w:sz w:val="24"/>
          <w:szCs w:val="24"/>
          <w:highlight w:val="none"/>
        </w:rPr>
        <w:t>为</w:t>
      </w:r>
      <w:r>
        <w:rPr>
          <w:rFonts w:hint="eastAsia" w:ascii="宋体" w:hAnsi="宋体" w:cs="宋体"/>
          <w:color w:val="auto"/>
          <w:spacing w:val="-2"/>
          <w:sz w:val="24"/>
          <w:szCs w:val="24"/>
          <w:highlight w:val="none"/>
        </w:rPr>
        <w:t>放</w:t>
      </w:r>
      <w:r>
        <w:rPr>
          <w:rFonts w:hint="eastAsia" w:ascii="宋体" w:hAnsi="宋体" w:cs="宋体"/>
          <w:color w:val="auto"/>
          <w:sz w:val="24"/>
          <w:szCs w:val="24"/>
          <w:highlight w:val="none"/>
        </w:rPr>
        <w:t>弃</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其投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保</w:t>
      </w:r>
      <w:r>
        <w:rPr>
          <w:rFonts w:hint="eastAsia" w:ascii="宋体" w:hAnsi="宋体" w:cs="宋体"/>
          <w:color w:val="auto"/>
          <w:spacing w:val="-2"/>
          <w:sz w:val="24"/>
          <w:szCs w:val="24"/>
          <w:highlight w:val="none"/>
        </w:rPr>
        <w:t>证</w:t>
      </w:r>
      <w:r>
        <w:rPr>
          <w:rFonts w:hint="eastAsia" w:ascii="宋体" w:hAnsi="宋体" w:cs="宋体"/>
          <w:color w:val="auto"/>
          <w:sz w:val="24"/>
          <w:szCs w:val="24"/>
          <w:highlight w:val="none"/>
        </w:rPr>
        <w:t>金不予</w:t>
      </w:r>
      <w:r>
        <w:rPr>
          <w:rFonts w:hint="eastAsia" w:ascii="宋体" w:hAnsi="宋体" w:cs="宋体"/>
          <w:color w:val="auto"/>
          <w:spacing w:val="-2"/>
          <w:sz w:val="24"/>
          <w:szCs w:val="24"/>
          <w:highlight w:val="none"/>
        </w:rPr>
        <w:t>退</w:t>
      </w:r>
      <w:r>
        <w:rPr>
          <w:rFonts w:hint="eastAsia" w:ascii="宋体" w:hAnsi="宋体" w:cs="宋体"/>
          <w:color w:val="auto"/>
          <w:sz w:val="24"/>
          <w:szCs w:val="24"/>
          <w:highlight w:val="none"/>
        </w:rPr>
        <w:t>还</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给</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造</w:t>
      </w:r>
      <w:r>
        <w:rPr>
          <w:rFonts w:hint="eastAsia" w:ascii="宋体" w:hAnsi="宋体" w:cs="宋体"/>
          <w:color w:val="auto"/>
          <w:spacing w:val="-2"/>
          <w:sz w:val="24"/>
          <w:szCs w:val="24"/>
          <w:highlight w:val="none"/>
        </w:rPr>
        <w:t>成</w:t>
      </w:r>
      <w:r>
        <w:rPr>
          <w:rFonts w:hint="eastAsia" w:ascii="宋体" w:hAnsi="宋体" w:cs="宋体"/>
          <w:color w:val="auto"/>
          <w:sz w:val="24"/>
          <w:szCs w:val="24"/>
          <w:highlight w:val="none"/>
        </w:rPr>
        <w:t>的损</w:t>
      </w:r>
      <w:r>
        <w:rPr>
          <w:rFonts w:hint="eastAsia" w:ascii="宋体" w:hAnsi="宋体" w:cs="宋体"/>
          <w:color w:val="auto"/>
          <w:spacing w:val="-2"/>
          <w:sz w:val="24"/>
          <w:szCs w:val="24"/>
          <w:highlight w:val="none"/>
        </w:rPr>
        <w:t>失</w:t>
      </w:r>
      <w:r>
        <w:rPr>
          <w:rFonts w:hint="eastAsia" w:ascii="宋体" w:hAnsi="宋体" w:cs="宋体"/>
          <w:color w:val="auto"/>
          <w:sz w:val="24"/>
          <w:szCs w:val="24"/>
          <w:highlight w:val="none"/>
        </w:rPr>
        <w:t>超</w:t>
      </w:r>
      <w:r>
        <w:rPr>
          <w:rFonts w:hint="eastAsia" w:ascii="宋体" w:hAnsi="宋体" w:cs="宋体"/>
          <w:color w:val="auto"/>
          <w:spacing w:val="-2"/>
          <w:sz w:val="24"/>
          <w:szCs w:val="24"/>
          <w:highlight w:val="none"/>
        </w:rPr>
        <w:t>过</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保</w:t>
      </w:r>
      <w:r>
        <w:rPr>
          <w:rFonts w:hint="eastAsia" w:ascii="宋体" w:hAnsi="宋体" w:cs="宋体"/>
          <w:color w:val="auto"/>
          <w:spacing w:val="-2"/>
          <w:sz w:val="24"/>
          <w:szCs w:val="24"/>
          <w:highlight w:val="none"/>
        </w:rPr>
        <w:t>证</w:t>
      </w:r>
      <w:r>
        <w:rPr>
          <w:rFonts w:hint="eastAsia" w:ascii="宋体" w:hAnsi="宋体" w:cs="宋体"/>
          <w:color w:val="auto"/>
          <w:sz w:val="24"/>
          <w:szCs w:val="24"/>
          <w:highlight w:val="none"/>
        </w:rPr>
        <w:t>金</w:t>
      </w:r>
      <w:r>
        <w:rPr>
          <w:rFonts w:hint="eastAsia" w:ascii="宋体" w:hAnsi="宋体" w:cs="宋体"/>
          <w:color w:val="auto"/>
          <w:spacing w:val="-2"/>
          <w:sz w:val="24"/>
          <w:szCs w:val="24"/>
          <w:highlight w:val="none"/>
        </w:rPr>
        <w:t>数</w:t>
      </w:r>
      <w:r>
        <w:rPr>
          <w:rFonts w:hint="eastAsia" w:ascii="宋体" w:hAnsi="宋体" w:cs="宋体"/>
          <w:color w:val="auto"/>
          <w:sz w:val="24"/>
          <w:szCs w:val="24"/>
          <w:highlight w:val="none"/>
        </w:rPr>
        <w:t>额的</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中</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还</w:t>
      </w:r>
      <w:r>
        <w:rPr>
          <w:rFonts w:hint="eastAsia" w:ascii="宋体" w:hAnsi="宋体" w:cs="宋体"/>
          <w:color w:val="auto"/>
          <w:sz w:val="24"/>
          <w:szCs w:val="24"/>
          <w:highlight w:val="none"/>
        </w:rPr>
        <w:t>应</w:t>
      </w:r>
      <w:r>
        <w:rPr>
          <w:rFonts w:hint="eastAsia" w:ascii="宋体" w:hAnsi="宋体" w:cs="宋体"/>
          <w:color w:val="auto"/>
          <w:spacing w:val="-2"/>
          <w:sz w:val="24"/>
          <w:szCs w:val="24"/>
          <w:highlight w:val="none"/>
        </w:rPr>
        <w:t>当</w:t>
      </w:r>
      <w:r>
        <w:rPr>
          <w:rFonts w:hint="eastAsia" w:ascii="宋体" w:hAnsi="宋体" w:cs="宋体"/>
          <w:color w:val="auto"/>
          <w:sz w:val="24"/>
          <w:szCs w:val="24"/>
          <w:highlight w:val="none"/>
        </w:rPr>
        <w:t>对</w:t>
      </w:r>
      <w:r>
        <w:rPr>
          <w:rFonts w:hint="eastAsia" w:ascii="宋体" w:hAnsi="宋体" w:cs="宋体"/>
          <w:color w:val="auto"/>
          <w:spacing w:val="-2"/>
          <w:sz w:val="24"/>
          <w:szCs w:val="24"/>
          <w:highlight w:val="none"/>
        </w:rPr>
        <w:t>超</w:t>
      </w:r>
      <w:r>
        <w:rPr>
          <w:rFonts w:hint="eastAsia" w:ascii="宋体" w:hAnsi="宋体" w:cs="宋体"/>
          <w:color w:val="auto"/>
          <w:sz w:val="24"/>
          <w:szCs w:val="24"/>
          <w:highlight w:val="none"/>
        </w:rPr>
        <w:t>过部</w:t>
      </w:r>
      <w:r>
        <w:rPr>
          <w:rFonts w:hint="eastAsia" w:ascii="宋体" w:hAnsi="宋体" w:cs="宋体"/>
          <w:color w:val="auto"/>
          <w:spacing w:val="-2"/>
          <w:sz w:val="24"/>
          <w:szCs w:val="24"/>
          <w:highlight w:val="none"/>
        </w:rPr>
        <w:t>分</w:t>
      </w:r>
      <w:r>
        <w:rPr>
          <w:rFonts w:hint="eastAsia" w:ascii="宋体" w:hAnsi="宋体" w:cs="宋体"/>
          <w:color w:val="auto"/>
          <w:sz w:val="24"/>
          <w:szCs w:val="24"/>
          <w:highlight w:val="none"/>
        </w:rPr>
        <w:t>予</w:t>
      </w:r>
      <w:r>
        <w:rPr>
          <w:rFonts w:hint="eastAsia" w:ascii="宋体" w:hAnsi="宋体" w:cs="宋体"/>
          <w:color w:val="auto"/>
          <w:spacing w:val="-2"/>
          <w:sz w:val="24"/>
          <w:szCs w:val="24"/>
          <w:highlight w:val="none"/>
        </w:rPr>
        <w:t>以</w:t>
      </w:r>
      <w:r>
        <w:rPr>
          <w:rFonts w:hint="eastAsia" w:ascii="宋体" w:hAnsi="宋体" w:cs="宋体"/>
          <w:color w:val="auto"/>
          <w:sz w:val="24"/>
          <w:szCs w:val="24"/>
          <w:highlight w:val="none"/>
        </w:rPr>
        <w:t>赔</w:t>
      </w:r>
      <w:r>
        <w:rPr>
          <w:rFonts w:hint="eastAsia" w:ascii="宋体" w:hAnsi="宋体" w:cs="宋体"/>
          <w:color w:val="auto"/>
          <w:spacing w:val="-2"/>
          <w:sz w:val="24"/>
          <w:szCs w:val="24"/>
          <w:highlight w:val="none"/>
        </w:rPr>
        <w:t>偿</w:t>
      </w:r>
      <w:r>
        <w:rPr>
          <w:rFonts w:hint="eastAsia" w:ascii="宋体" w:hAnsi="宋体" w:cs="宋体"/>
          <w:color w:val="auto"/>
          <w:sz w:val="24"/>
          <w:szCs w:val="24"/>
          <w:highlight w:val="none"/>
        </w:rPr>
        <w:t>。</w:t>
      </w:r>
    </w:p>
    <w:p w14:paraId="0589B2FB">
      <w:pPr>
        <w:spacing w:line="360" w:lineRule="auto"/>
        <w:ind w:firstLine="484" w:firstLineChars="200"/>
        <w:rPr>
          <w:rFonts w:ascii="宋体" w:hAnsi="宋体" w:cs="宋体"/>
          <w:color w:val="auto"/>
          <w:sz w:val="24"/>
          <w:szCs w:val="24"/>
          <w:highlight w:val="none"/>
        </w:rPr>
      </w:pPr>
      <w:r>
        <w:rPr>
          <w:rFonts w:ascii="宋体" w:hAnsi="宋体" w:cs="宋体"/>
          <w:color w:val="auto"/>
          <w:spacing w:val="1"/>
          <w:sz w:val="24"/>
          <w:szCs w:val="24"/>
          <w:highlight w:val="none"/>
        </w:rPr>
        <w:t>7</w:t>
      </w:r>
      <w:r>
        <w:rPr>
          <w:rFonts w:ascii="宋体" w:hAnsi="宋体" w:cs="宋体"/>
          <w:color w:val="auto"/>
          <w:sz w:val="24"/>
          <w:szCs w:val="24"/>
          <w:highlight w:val="none"/>
        </w:rPr>
        <w:t>.7</w:t>
      </w:r>
      <w:r>
        <w:rPr>
          <w:rFonts w:hint="eastAsia" w:ascii="宋体" w:hAnsi="宋体" w:cs="宋体"/>
          <w:color w:val="auto"/>
          <w:sz w:val="24"/>
          <w:szCs w:val="24"/>
          <w:highlight w:val="none"/>
        </w:rPr>
        <w:t>签订合同</w:t>
      </w:r>
    </w:p>
    <w:p w14:paraId="0B29CAD6">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7.7.1</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和</w:t>
      </w:r>
      <w:r>
        <w:rPr>
          <w:rFonts w:hint="eastAsia" w:ascii="宋体" w:hAnsi="宋体" w:cs="宋体"/>
          <w:color w:val="auto"/>
          <w:sz w:val="24"/>
          <w:szCs w:val="24"/>
          <w:highlight w:val="none"/>
        </w:rPr>
        <w:t>中</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应当</w:t>
      </w:r>
      <w:r>
        <w:rPr>
          <w:rFonts w:hint="eastAsia" w:ascii="宋体" w:hAnsi="宋体" w:cs="宋体"/>
          <w:color w:val="auto"/>
          <w:sz w:val="24"/>
          <w:szCs w:val="24"/>
          <w:highlight w:val="none"/>
        </w:rPr>
        <w:t>在中</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通</w:t>
      </w:r>
      <w:r>
        <w:rPr>
          <w:rFonts w:hint="eastAsia" w:ascii="宋体" w:hAnsi="宋体" w:cs="宋体"/>
          <w:color w:val="auto"/>
          <w:spacing w:val="-2"/>
          <w:sz w:val="24"/>
          <w:szCs w:val="24"/>
          <w:highlight w:val="none"/>
        </w:rPr>
        <w:t>知</w:t>
      </w:r>
      <w:r>
        <w:rPr>
          <w:rFonts w:hint="eastAsia" w:ascii="宋体" w:hAnsi="宋体" w:cs="宋体"/>
          <w:color w:val="auto"/>
          <w:sz w:val="24"/>
          <w:szCs w:val="24"/>
          <w:highlight w:val="none"/>
        </w:rPr>
        <w:t>书</w:t>
      </w:r>
      <w:r>
        <w:rPr>
          <w:rFonts w:hint="eastAsia" w:ascii="宋体" w:hAnsi="宋体" w:cs="宋体"/>
          <w:color w:val="auto"/>
          <w:spacing w:val="-2"/>
          <w:sz w:val="24"/>
          <w:szCs w:val="24"/>
          <w:highlight w:val="none"/>
        </w:rPr>
        <w:t>发</w:t>
      </w:r>
      <w:r>
        <w:rPr>
          <w:rFonts w:hint="eastAsia" w:ascii="宋体" w:hAnsi="宋体" w:cs="宋体"/>
          <w:color w:val="auto"/>
          <w:sz w:val="24"/>
          <w:szCs w:val="24"/>
          <w:highlight w:val="none"/>
        </w:rPr>
        <w:t>出</w:t>
      </w:r>
      <w:r>
        <w:rPr>
          <w:rFonts w:hint="eastAsia" w:ascii="宋体" w:hAnsi="宋体" w:cs="宋体"/>
          <w:color w:val="auto"/>
          <w:spacing w:val="-2"/>
          <w:sz w:val="24"/>
          <w:szCs w:val="24"/>
          <w:highlight w:val="none"/>
        </w:rPr>
        <w:t>之</w:t>
      </w:r>
      <w:r>
        <w:rPr>
          <w:rFonts w:hint="eastAsia" w:ascii="宋体" w:hAnsi="宋体" w:cs="宋体"/>
          <w:color w:val="auto"/>
          <w:sz w:val="24"/>
          <w:szCs w:val="24"/>
          <w:highlight w:val="none"/>
        </w:rPr>
        <w:t>日起</w:t>
      </w:r>
      <w:r>
        <w:rPr>
          <w:rFonts w:ascii="宋体" w:hAnsi="宋体" w:cs="宋体"/>
          <w:color w:val="auto"/>
          <w:sz w:val="24"/>
          <w:szCs w:val="24"/>
          <w:highlight w:val="none"/>
        </w:rPr>
        <w:t>30</w:t>
      </w:r>
      <w:r>
        <w:rPr>
          <w:rFonts w:hint="eastAsia" w:ascii="宋体" w:hAnsi="宋体" w:cs="宋体"/>
          <w:color w:val="auto"/>
          <w:sz w:val="24"/>
          <w:szCs w:val="24"/>
          <w:highlight w:val="none"/>
        </w:rPr>
        <w:t>日</w:t>
      </w:r>
      <w:r>
        <w:rPr>
          <w:rFonts w:hint="eastAsia" w:ascii="宋体" w:hAnsi="宋体" w:cs="宋体"/>
          <w:color w:val="auto"/>
          <w:spacing w:val="-2"/>
          <w:sz w:val="24"/>
          <w:szCs w:val="24"/>
          <w:highlight w:val="none"/>
        </w:rPr>
        <w:t>内</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根</w:t>
      </w:r>
      <w:r>
        <w:rPr>
          <w:rFonts w:hint="eastAsia" w:ascii="宋体" w:hAnsi="宋体" w:cs="宋体"/>
          <w:color w:val="auto"/>
          <w:sz w:val="24"/>
          <w:szCs w:val="24"/>
          <w:highlight w:val="none"/>
        </w:rPr>
        <w:t>据</w:t>
      </w:r>
      <w:r>
        <w:rPr>
          <w:rFonts w:hint="eastAsia" w:ascii="宋体" w:hAnsi="宋体" w:cs="宋体"/>
          <w:color w:val="auto"/>
          <w:spacing w:val="-2"/>
          <w:sz w:val="24"/>
          <w:szCs w:val="24"/>
          <w:highlight w:val="none"/>
        </w:rPr>
        <w:t>招</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文</w:t>
      </w:r>
      <w:r>
        <w:rPr>
          <w:rFonts w:hint="eastAsia" w:ascii="宋体" w:hAnsi="宋体" w:cs="宋体"/>
          <w:color w:val="auto"/>
          <w:sz w:val="24"/>
          <w:szCs w:val="24"/>
          <w:highlight w:val="none"/>
        </w:rPr>
        <w:t>件</w:t>
      </w:r>
      <w:r>
        <w:rPr>
          <w:rFonts w:hint="eastAsia" w:ascii="宋体" w:hAnsi="宋体" w:cs="宋体"/>
          <w:color w:val="auto"/>
          <w:spacing w:val="-2"/>
          <w:sz w:val="24"/>
          <w:szCs w:val="24"/>
          <w:highlight w:val="none"/>
        </w:rPr>
        <w:t>和</w:t>
      </w:r>
      <w:r>
        <w:rPr>
          <w:rFonts w:hint="eastAsia" w:ascii="宋体" w:hAnsi="宋体" w:cs="宋体"/>
          <w:color w:val="auto"/>
          <w:sz w:val="24"/>
          <w:szCs w:val="24"/>
          <w:highlight w:val="none"/>
        </w:rPr>
        <w:t>中标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的投标文件订立书面</w:t>
      </w:r>
      <w:r>
        <w:rPr>
          <w:rFonts w:hint="eastAsia" w:ascii="宋体" w:hAnsi="宋体" w:cs="宋体"/>
          <w:color w:val="auto"/>
          <w:spacing w:val="-2"/>
          <w:sz w:val="24"/>
          <w:szCs w:val="24"/>
          <w:highlight w:val="none"/>
        </w:rPr>
        <w:t>合</w:t>
      </w:r>
      <w:r>
        <w:rPr>
          <w:rFonts w:hint="eastAsia" w:ascii="宋体" w:hAnsi="宋体" w:cs="宋体"/>
          <w:color w:val="auto"/>
          <w:sz w:val="24"/>
          <w:szCs w:val="24"/>
          <w:highlight w:val="none"/>
        </w:rPr>
        <w:t>同。</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标人无正当理由</w:t>
      </w:r>
      <w:r>
        <w:rPr>
          <w:rFonts w:hint="eastAsia" w:ascii="宋体" w:hAnsi="宋体" w:cs="宋体"/>
          <w:color w:val="auto"/>
          <w:spacing w:val="-2"/>
          <w:sz w:val="24"/>
          <w:szCs w:val="24"/>
          <w:highlight w:val="none"/>
        </w:rPr>
        <w:t>拒</w:t>
      </w:r>
      <w:r>
        <w:rPr>
          <w:rFonts w:hint="eastAsia" w:ascii="宋体" w:hAnsi="宋体" w:cs="宋体"/>
          <w:color w:val="auto"/>
          <w:sz w:val="24"/>
          <w:szCs w:val="24"/>
          <w:highlight w:val="none"/>
        </w:rPr>
        <w:t>签合</w:t>
      </w:r>
      <w:r>
        <w:rPr>
          <w:rFonts w:hint="eastAsia" w:ascii="宋体" w:hAnsi="宋体" w:cs="宋体"/>
          <w:color w:val="auto"/>
          <w:spacing w:val="-2"/>
          <w:sz w:val="24"/>
          <w:szCs w:val="24"/>
          <w:highlight w:val="none"/>
        </w:rPr>
        <w:t>同</w:t>
      </w:r>
      <w:r>
        <w:rPr>
          <w:rFonts w:hint="eastAsia" w:ascii="宋体" w:hAnsi="宋体" w:cs="宋体"/>
          <w:color w:val="auto"/>
          <w:sz w:val="24"/>
          <w:szCs w:val="24"/>
          <w:highlight w:val="none"/>
        </w:rPr>
        <w:t>，在签订合同时</w:t>
      </w:r>
      <w:r>
        <w:rPr>
          <w:rFonts w:hint="eastAsia" w:ascii="宋体" w:hAnsi="宋体" w:cs="宋体"/>
          <w:color w:val="auto"/>
          <w:spacing w:val="-2"/>
          <w:sz w:val="24"/>
          <w:szCs w:val="24"/>
          <w:highlight w:val="none"/>
        </w:rPr>
        <w:t>向</w:t>
      </w:r>
      <w:r>
        <w:rPr>
          <w:rFonts w:hint="eastAsia" w:ascii="宋体" w:hAnsi="宋体" w:cs="宋体"/>
          <w:color w:val="auto"/>
          <w:sz w:val="24"/>
          <w:szCs w:val="24"/>
          <w:highlight w:val="none"/>
        </w:rPr>
        <w:t>招标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提出附加条件</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或者不按照招标文</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要求</w:t>
      </w:r>
      <w:r>
        <w:rPr>
          <w:rFonts w:hint="eastAsia" w:ascii="宋体" w:hAnsi="宋体" w:cs="宋体"/>
          <w:color w:val="auto"/>
          <w:spacing w:val="-2"/>
          <w:sz w:val="24"/>
          <w:szCs w:val="24"/>
          <w:highlight w:val="none"/>
        </w:rPr>
        <w:t>提</w:t>
      </w:r>
      <w:r>
        <w:rPr>
          <w:rFonts w:hint="eastAsia" w:ascii="宋体" w:hAnsi="宋体" w:cs="宋体"/>
          <w:color w:val="auto"/>
          <w:sz w:val="24"/>
          <w:szCs w:val="24"/>
          <w:highlight w:val="none"/>
        </w:rPr>
        <w:t>交履约保证金的</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招标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有权取消其中标</w:t>
      </w:r>
      <w:r>
        <w:rPr>
          <w:rFonts w:hint="eastAsia" w:ascii="宋体" w:hAnsi="宋体" w:cs="宋体"/>
          <w:color w:val="auto"/>
          <w:spacing w:val="-2"/>
          <w:sz w:val="24"/>
          <w:szCs w:val="24"/>
          <w:highlight w:val="none"/>
        </w:rPr>
        <w:t>资</w:t>
      </w:r>
      <w:r>
        <w:rPr>
          <w:rFonts w:hint="eastAsia" w:ascii="宋体" w:hAnsi="宋体" w:cs="宋体"/>
          <w:color w:val="auto"/>
          <w:sz w:val="24"/>
          <w:szCs w:val="24"/>
          <w:highlight w:val="none"/>
        </w:rPr>
        <w:t>格，；</w:t>
      </w:r>
      <w:r>
        <w:rPr>
          <w:rFonts w:hint="eastAsia" w:ascii="宋体" w:hAnsi="宋体" w:cs="宋体"/>
          <w:color w:val="auto"/>
          <w:spacing w:val="-2"/>
          <w:sz w:val="24"/>
          <w:szCs w:val="24"/>
          <w:highlight w:val="none"/>
        </w:rPr>
        <w:t>给</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造</w:t>
      </w:r>
      <w:r>
        <w:rPr>
          <w:rFonts w:hint="eastAsia" w:ascii="宋体" w:hAnsi="宋体" w:cs="宋体"/>
          <w:color w:val="auto"/>
          <w:sz w:val="24"/>
          <w:szCs w:val="24"/>
          <w:highlight w:val="none"/>
        </w:rPr>
        <w:t>成</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损</w:t>
      </w:r>
      <w:r>
        <w:rPr>
          <w:rFonts w:hint="eastAsia" w:ascii="宋体" w:hAnsi="宋体" w:cs="宋体"/>
          <w:color w:val="auto"/>
          <w:spacing w:val="-2"/>
          <w:sz w:val="24"/>
          <w:szCs w:val="24"/>
          <w:highlight w:val="none"/>
        </w:rPr>
        <w:t>失</w:t>
      </w:r>
      <w:r>
        <w:rPr>
          <w:rFonts w:hint="eastAsia" w:ascii="宋体" w:hAnsi="宋体" w:cs="宋体"/>
          <w:color w:val="auto"/>
          <w:sz w:val="24"/>
          <w:szCs w:val="24"/>
          <w:highlight w:val="none"/>
        </w:rPr>
        <w:t>超过</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保</w:t>
      </w:r>
      <w:r>
        <w:rPr>
          <w:rFonts w:hint="eastAsia" w:ascii="宋体" w:hAnsi="宋体" w:cs="宋体"/>
          <w:color w:val="auto"/>
          <w:sz w:val="24"/>
          <w:szCs w:val="24"/>
          <w:highlight w:val="none"/>
        </w:rPr>
        <w:t>证</w:t>
      </w:r>
      <w:r>
        <w:rPr>
          <w:rFonts w:hint="eastAsia" w:ascii="宋体" w:hAnsi="宋体" w:cs="宋体"/>
          <w:color w:val="auto"/>
          <w:spacing w:val="-2"/>
          <w:sz w:val="24"/>
          <w:szCs w:val="24"/>
          <w:highlight w:val="none"/>
        </w:rPr>
        <w:t>金</w:t>
      </w:r>
      <w:r>
        <w:rPr>
          <w:rFonts w:hint="eastAsia" w:ascii="宋体" w:hAnsi="宋体" w:cs="宋体"/>
          <w:color w:val="auto"/>
          <w:sz w:val="24"/>
          <w:szCs w:val="24"/>
          <w:highlight w:val="none"/>
        </w:rPr>
        <w:t>数</w:t>
      </w:r>
      <w:r>
        <w:rPr>
          <w:rFonts w:hint="eastAsia" w:ascii="宋体" w:hAnsi="宋体" w:cs="宋体"/>
          <w:color w:val="auto"/>
          <w:spacing w:val="-2"/>
          <w:sz w:val="24"/>
          <w:szCs w:val="24"/>
          <w:highlight w:val="none"/>
        </w:rPr>
        <w:t>额</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中标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还</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当</w:t>
      </w:r>
      <w:r>
        <w:rPr>
          <w:rFonts w:hint="eastAsia" w:ascii="宋体" w:hAnsi="宋体" w:cs="宋体"/>
          <w:color w:val="auto"/>
          <w:spacing w:val="-2"/>
          <w:sz w:val="24"/>
          <w:szCs w:val="24"/>
          <w:highlight w:val="none"/>
        </w:rPr>
        <w:t>对</w:t>
      </w:r>
      <w:r>
        <w:rPr>
          <w:rFonts w:hint="eastAsia" w:ascii="宋体" w:hAnsi="宋体" w:cs="宋体"/>
          <w:color w:val="auto"/>
          <w:sz w:val="24"/>
          <w:szCs w:val="24"/>
          <w:highlight w:val="none"/>
        </w:rPr>
        <w:t>超</w:t>
      </w:r>
      <w:r>
        <w:rPr>
          <w:rFonts w:hint="eastAsia" w:ascii="宋体" w:hAnsi="宋体" w:cs="宋体"/>
          <w:color w:val="auto"/>
          <w:spacing w:val="-2"/>
          <w:sz w:val="24"/>
          <w:szCs w:val="24"/>
          <w:highlight w:val="none"/>
        </w:rPr>
        <w:t>过</w:t>
      </w:r>
      <w:r>
        <w:rPr>
          <w:rFonts w:hint="eastAsia" w:ascii="宋体" w:hAnsi="宋体" w:cs="宋体"/>
          <w:color w:val="auto"/>
          <w:sz w:val="24"/>
          <w:szCs w:val="24"/>
          <w:highlight w:val="none"/>
        </w:rPr>
        <w:t>部</w:t>
      </w:r>
      <w:r>
        <w:rPr>
          <w:rFonts w:hint="eastAsia" w:ascii="宋体" w:hAnsi="宋体" w:cs="宋体"/>
          <w:color w:val="auto"/>
          <w:spacing w:val="-2"/>
          <w:sz w:val="24"/>
          <w:szCs w:val="24"/>
          <w:highlight w:val="none"/>
        </w:rPr>
        <w:t>分</w:t>
      </w:r>
      <w:r>
        <w:rPr>
          <w:rFonts w:hint="eastAsia" w:ascii="宋体" w:hAnsi="宋体" w:cs="宋体"/>
          <w:color w:val="auto"/>
          <w:sz w:val="24"/>
          <w:szCs w:val="24"/>
          <w:highlight w:val="none"/>
        </w:rPr>
        <w:t>予以</w:t>
      </w:r>
      <w:r>
        <w:rPr>
          <w:rFonts w:hint="eastAsia" w:ascii="宋体" w:hAnsi="宋体" w:cs="宋体"/>
          <w:color w:val="auto"/>
          <w:spacing w:val="-2"/>
          <w:sz w:val="24"/>
          <w:szCs w:val="24"/>
          <w:highlight w:val="none"/>
        </w:rPr>
        <w:t>赔</w:t>
      </w:r>
      <w:r>
        <w:rPr>
          <w:rFonts w:hint="eastAsia" w:ascii="宋体" w:hAnsi="宋体" w:cs="宋体"/>
          <w:color w:val="auto"/>
          <w:sz w:val="24"/>
          <w:szCs w:val="24"/>
          <w:highlight w:val="none"/>
        </w:rPr>
        <w:t>偿。</w:t>
      </w:r>
    </w:p>
    <w:p w14:paraId="4F74D000">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7.7.2</w:t>
      </w:r>
      <w:r>
        <w:rPr>
          <w:rFonts w:hint="eastAsia" w:ascii="宋体" w:hAnsi="宋体" w:cs="宋体"/>
          <w:color w:val="auto"/>
          <w:sz w:val="24"/>
          <w:szCs w:val="24"/>
          <w:highlight w:val="none"/>
        </w:rPr>
        <w:t>发</w:t>
      </w:r>
      <w:r>
        <w:rPr>
          <w:rFonts w:hint="eastAsia" w:ascii="宋体" w:hAnsi="宋体" w:cs="宋体"/>
          <w:color w:val="auto"/>
          <w:spacing w:val="-2"/>
          <w:sz w:val="24"/>
          <w:szCs w:val="24"/>
          <w:highlight w:val="none"/>
        </w:rPr>
        <w:t>出</w:t>
      </w:r>
      <w:r>
        <w:rPr>
          <w:rFonts w:hint="eastAsia" w:ascii="宋体" w:hAnsi="宋体" w:cs="宋体"/>
          <w:color w:val="auto"/>
          <w:sz w:val="24"/>
          <w:szCs w:val="24"/>
          <w:highlight w:val="none"/>
        </w:rPr>
        <w:t>中</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通</w:t>
      </w:r>
      <w:r>
        <w:rPr>
          <w:rFonts w:hint="eastAsia" w:ascii="宋体" w:hAnsi="宋体" w:cs="宋体"/>
          <w:color w:val="auto"/>
          <w:spacing w:val="-2"/>
          <w:sz w:val="24"/>
          <w:szCs w:val="24"/>
          <w:highlight w:val="none"/>
        </w:rPr>
        <w:t>知</w:t>
      </w:r>
      <w:r>
        <w:rPr>
          <w:rFonts w:hint="eastAsia" w:ascii="宋体" w:hAnsi="宋体" w:cs="宋体"/>
          <w:color w:val="auto"/>
          <w:sz w:val="24"/>
          <w:szCs w:val="24"/>
          <w:highlight w:val="none"/>
        </w:rPr>
        <w:t>书后</w:t>
      </w:r>
      <w:r>
        <w:rPr>
          <w:rFonts w:hint="eastAsia" w:ascii="宋体" w:hAnsi="宋体" w:cs="宋体"/>
          <w:color w:val="auto"/>
          <w:spacing w:val="-41"/>
          <w:sz w:val="24"/>
          <w:szCs w:val="24"/>
          <w:highlight w:val="none"/>
        </w:rPr>
        <w:t>，</w:t>
      </w:r>
      <w:r>
        <w:rPr>
          <w:rFonts w:hint="eastAsia" w:ascii="宋体" w:hAnsi="宋体" w:cs="宋体"/>
          <w:color w:val="auto"/>
          <w:sz w:val="24"/>
          <w:szCs w:val="24"/>
          <w:highlight w:val="none"/>
        </w:rPr>
        <w:t>招标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无</w:t>
      </w:r>
      <w:r>
        <w:rPr>
          <w:rFonts w:hint="eastAsia" w:ascii="宋体" w:hAnsi="宋体" w:cs="宋体"/>
          <w:color w:val="auto"/>
          <w:spacing w:val="-2"/>
          <w:sz w:val="24"/>
          <w:szCs w:val="24"/>
          <w:highlight w:val="none"/>
        </w:rPr>
        <w:t>正</w:t>
      </w:r>
      <w:r>
        <w:rPr>
          <w:rFonts w:hint="eastAsia" w:ascii="宋体" w:hAnsi="宋体" w:cs="宋体"/>
          <w:color w:val="auto"/>
          <w:sz w:val="24"/>
          <w:szCs w:val="24"/>
          <w:highlight w:val="none"/>
        </w:rPr>
        <w:t>当</w:t>
      </w:r>
      <w:r>
        <w:rPr>
          <w:rFonts w:hint="eastAsia" w:ascii="宋体" w:hAnsi="宋体" w:cs="宋体"/>
          <w:color w:val="auto"/>
          <w:spacing w:val="-2"/>
          <w:sz w:val="24"/>
          <w:szCs w:val="24"/>
          <w:highlight w:val="none"/>
        </w:rPr>
        <w:t>理</w:t>
      </w:r>
      <w:r>
        <w:rPr>
          <w:rFonts w:hint="eastAsia" w:ascii="宋体" w:hAnsi="宋体" w:cs="宋体"/>
          <w:color w:val="auto"/>
          <w:sz w:val="24"/>
          <w:szCs w:val="24"/>
          <w:highlight w:val="none"/>
        </w:rPr>
        <w:t>由</w:t>
      </w:r>
      <w:r>
        <w:rPr>
          <w:rFonts w:hint="eastAsia" w:ascii="宋体" w:hAnsi="宋体" w:cs="宋体"/>
          <w:color w:val="auto"/>
          <w:spacing w:val="-2"/>
          <w:sz w:val="24"/>
          <w:szCs w:val="24"/>
          <w:highlight w:val="none"/>
        </w:rPr>
        <w:t>拒</w:t>
      </w:r>
      <w:r>
        <w:rPr>
          <w:rFonts w:hint="eastAsia" w:ascii="宋体" w:hAnsi="宋体" w:cs="宋体"/>
          <w:color w:val="auto"/>
          <w:sz w:val="24"/>
          <w:szCs w:val="24"/>
          <w:highlight w:val="none"/>
        </w:rPr>
        <w:t>签</w:t>
      </w:r>
      <w:r>
        <w:rPr>
          <w:rFonts w:hint="eastAsia" w:ascii="宋体" w:hAnsi="宋体" w:cs="宋体"/>
          <w:color w:val="auto"/>
          <w:spacing w:val="-2"/>
          <w:sz w:val="24"/>
          <w:szCs w:val="24"/>
          <w:highlight w:val="none"/>
        </w:rPr>
        <w:t>合</w:t>
      </w:r>
      <w:r>
        <w:rPr>
          <w:rFonts w:hint="eastAsia" w:ascii="宋体" w:hAnsi="宋体" w:cs="宋体"/>
          <w:color w:val="auto"/>
          <w:sz w:val="24"/>
          <w:szCs w:val="24"/>
          <w:highlight w:val="none"/>
        </w:rPr>
        <w:t>同</w:t>
      </w:r>
      <w:r>
        <w:rPr>
          <w:rFonts w:hint="eastAsia" w:ascii="宋体" w:hAnsi="宋体" w:cs="宋体"/>
          <w:color w:val="auto"/>
          <w:spacing w:val="-38"/>
          <w:sz w:val="24"/>
          <w:szCs w:val="24"/>
          <w:highlight w:val="none"/>
        </w:rPr>
        <w:t>，</w:t>
      </w:r>
      <w:r>
        <w:rPr>
          <w:rFonts w:hint="eastAsia" w:ascii="宋体" w:hAnsi="宋体" w:cs="宋体"/>
          <w:color w:val="auto"/>
          <w:spacing w:val="-2"/>
          <w:sz w:val="24"/>
          <w:szCs w:val="24"/>
          <w:highlight w:val="none"/>
        </w:rPr>
        <w:t>或</w:t>
      </w:r>
      <w:r>
        <w:rPr>
          <w:rFonts w:hint="eastAsia" w:ascii="宋体" w:hAnsi="宋体" w:cs="宋体"/>
          <w:color w:val="auto"/>
          <w:sz w:val="24"/>
          <w:szCs w:val="24"/>
          <w:highlight w:val="none"/>
        </w:rPr>
        <w:t>者</w:t>
      </w:r>
      <w:r>
        <w:rPr>
          <w:rFonts w:hint="eastAsia" w:ascii="宋体" w:hAnsi="宋体" w:cs="宋体"/>
          <w:color w:val="auto"/>
          <w:spacing w:val="-2"/>
          <w:sz w:val="24"/>
          <w:szCs w:val="24"/>
          <w:highlight w:val="none"/>
        </w:rPr>
        <w:t>在</w:t>
      </w:r>
      <w:r>
        <w:rPr>
          <w:rFonts w:hint="eastAsia" w:ascii="宋体" w:hAnsi="宋体" w:cs="宋体"/>
          <w:color w:val="auto"/>
          <w:sz w:val="24"/>
          <w:szCs w:val="24"/>
          <w:highlight w:val="none"/>
        </w:rPr>
        <w:t>签</w:t>
      </w:r>
      <w:r>
        <w:rPr>
          <w:rFonts w:hint="eastAsia" w:ascii="宋体" w:hAnsi="宋体" w:cs="宋体"/>
          <w:color w:val="auto"/>
          <w:spacing w:val="-2"/>
          <w:sz w:val="24"/>
          <w:szCs w:val="24"/>
          <w:highlight w:val="none"/>
        </w:rPr>
        <w:t>订</w:t>
      </w:r>
      <w:r>
        <w:rPr>
          <w:rFonts w:hint="eastAsia" w:ascii="宋体" w:hAnsi="宋体" w:cs="宋体"/>
          <w:color w:val="auto"/>
          <w:sz w:val="24"/>
          <w:szCs w:val="24"/>
          <w:highlight w:val="none"/>
        </w:rPr>
        <w:t>合</w:t>
      </w:r>
      <w:r>
        <w:rPr>
          <w:rFonts w:hint="eastAsia" w:ascii="宋体" w:hAnsi="宋体" w:cs="宋体"/>
          <w:color w:val="auto"/>
          <w:spacing w:val="-2"/>
          <w:sz w:val="24"/>
          <w:szCs w:val="24"/>
          <w:highlight w:val="none"/>
        </w:rPr>
        <w:t>同</w:t>
      </w:r>
      <w:r>
        <w:rPr>
          <w:rFonts w:hint="eastAsia" w:ascii="宋体" w:hAnsi="宋体" w:cs="宋体"/>
          <w:color w:val="auto"/>
          <w:sz w:val="24"/>
          <w:szCs w:val="24"/>
          <w:highlight w:val="none"/>
        </w:rPr>
        <w:t>时</w:t>
      </w:r>
      <w:r>
        <w:rPr>
          <w:rFonts w:hint="eastAsia" w:ascii="宋体" w:hAnsi="宋体" w:cs="宋体"/>
          <w:color w:val="auto"/>
          <w:spacing w:val="-2"/>
          <w:sz w:val="24"/>
          <w:szCs w:val="24"/>
          <w:highlight w:val="none"/>
        </w:rPr>
        <w:t>向</w:t>
      </w:r>
      <w:r>
        <w:rPr>
          <w:rFonts w:hint="eastAsia" w:ascii="宋体" w:hAnsi="宋体" w:cs="宋体"/>
          <w:color w:val="auto"/>
          <w:sz w:val="24"/>
          <w:szCs w:val="24"/>
          <w:highlight w:val="none"/>
        </w:rPr>
        <w:t>中标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提</w:t>
      </w:r>
      <w:r>
        <w:rPr>
          <w:rFonts w:hint="eastAsia" w:ascii="宋体" w:hAnsi="宋体" w:cs="宋体"/>
          <w:color w:val="auto"/>
          <w:spacing w:val="-2"/>
          <w:sz w:val="24"/>
          <w:szCs w:val="24"/>
          <w:highlight w:val="none"/>
        </w:rPr>
        <w:t>出</w:t>
      </w:r>
      <w:r>
        <w:rPr>
          <w:rFonts w:hint="eastAsia" w:ascii="宋体" w:hAnsi="宋体" w:cs="宋体"/>
          <w:color w:val="auto"/>
          <w:sz w:val="24"/>
          <w:szCs w:val="24"/>
          <w:highlight w:val="none"/>
        </w:rPr>
        <w:t>附加条</w:t>
      </w:r>
      <w:r>
        <w:rPr>
          <w:rFonts w:hint="eastAsia" w:ascii="宋体" w:hAnsi="宋体" w:cs="宋体"/>
          <w:color w:val="auto"/>
          <w:spacing w:val="-2"/>
          <w:sz w:val="24"/>
          <w:szCs w:val="24"/>
          <w:highlight w:val="none"/>
        </w:rPr>
        <w:t>件</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给</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标人</w:t>
      </w:r>
      <w:r>
        <w:rPr>
          <w:rFonts w:hint="eastAsia" w:ascii="宋体" w:hAnsi="宋体" w:cs="宋体"/>
          <w:color w:val="auto"/>
          <w:spacing w:val="-2"/>
          <w:sz w:val="24"/>
          <w:szCs w:val="24"/>
          <w:highlight w:val="none"/>
        </w:rPr>
        <w:t>造</w:t>
      </w:r>
      <w:r>
        <w:rPr>
          <w:rFonts w:hint="eastAsia" w:ascii="宋体" w:hAnsi="宋体" w:cs="宋体"/>
          <w:color w:val="auto"/>
          <w:sz w:val="24"/>
          <w:szCs w:val="24"/>
          <w:highlight w:val="none"/>
        </w:rPr>
        <w:t>成</w:t>
      </w:r>
      <w:r>
        <w:rPr>
          <w:rFonts w:hint="eastAsia" w:ascii="宋体" w:hAnsi="宋体" w:cs="宋体"/>
          <w:color w:val="auto"/>
          <w:spacing w:val="-2"/>
          <w:sz w:val="24"/>
          <w:szCs w:val="24"/>
          <w:highlight w:val="none"/>
        </w:rPr>
        <w:t>损</w:t>
      </w:r>
      <w:r>
        <w:rPr>
          <w:rFonts w:hint="eastAsia" w:ascii="宋体" w:hAnsi="宋体" w:cs="宋体"/>
          <w:color w:val="auto"/>
          <w:sz w:val="24"/>
          <w:szCs w:val="24"/>
          <w:highlight w:val="none"/>
        </w:rPr>
        <w:t>失</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还</w:t>
      </w:r>
      <w:r>
        <w:rPr>
          <w:rFonts w:hint="eastAsia" w:ascii="宋体" w:hAnsi="宋体" w:cs="宋体"/>
          <w:color w:val="auto"/>
          <w:sz w:val="24"/>
          <w:szCs w:val="24"/>
          <w:highlight w:val="none"/>
        </w:rPr>
        <w:t>应</w:t>
      </w:r>
      <w:r>
        <w:rPr>
          <w:rFonts w:hint="eastAsia" w:ascii="宋体" w:hAnsi="宋体" w:cs="宋体"/>
          <w:color w:val="auto"/>
          <w:spacing w:val="-2"/>
          <w:sz w:val="24"/>
          <w:szCs w:val="24"/>
          <w:highlight w:val="none"/>
        </w:rPr>
        <w:t>当</w:t>
      </w:r>
      <w:r>
        <w:rPr>
          <w:rFonts w:hint="eastAsia" w:ascii="宋体" w:hAnsi="宋体" w:cs="宋体"/>
          <w:color w:val="auto"/>
          <w:sz w:val="24"/>
          <w:szCs w:val="24"/>
          <w:highlight w:val="none"/>
        </w:rPr>
        <w:t>赔偿</w:t>
      </w:r>
      <w:r>
        <w:rPr>
          <w:rFonts w:hint="eastAsia" w:ascii="宋体" w:hAnsi="宋体" w:cs="宋体"/>
          <w:color w:val="auto"/>
          <w:spacing w:val="-2"/>
          <w:sz w:val="24"/>
          <w:szCs w:val="24"/>
          <w:highlight w:val="none"/>
        </w:rPr>
        <w:t>损</w:t>
      </w:r>
      <w:r>
        <w:rPr>
          <w:rFonts w:hint="eastAsia" w:ascii="宋体" w:hAnsi="宋体" w:cs="宋体"/>
          <w:color w:val="auto"/>
          <w:sz w:val="24"/>
          <w:szCs w:val="24"/>
          <w:highlight w:val="none"/>
        </w:rPr>
        <w:t>失。</w:t>
      </w:r>
    </w:p>
    <w:p w14:paraId="068AB539">
      <w:pPr>
        <w:spacing w:before="120" w:beforeLines="50" w:line="360" w:lineRule="auto"/>
        <w:rPr>
          <w:rFonts w:ascii="宋体" w:hAnsi="宋体" w:cs="宋体"/>
          <w:b/>
          <w:bCs/>
          <w:color w:val="auto"/>
          <w:spacing w:val="1"/>
          <w:sz w:val="24"/>
          <w:szCs w:val="24"/>
          <w:highlight w:val="none"/>
        </w:rPr>
      </w:pPr>
      <w:r>
        <w:rPr>
          <w:rFonts w:ascii="宋体" w:hAnsi="宋体" w:cs="宋体"/>
          <w:b/>
          <w:bCs/>
          <w:color w:val="auto"/>
          <w:spacing w:val="1"/>
          <w:sz w:val="24"/>
          <w:szCs w:val="24"/>
          <w:highlight w:val="none"/>
        </w:rPr>
        <w:t>8.</w:t>
      </w:r>
      <w:r>
        <w:rPr>
          <w:rFonts w:hint="eastAsia" w:ascii="宋体" w:hAnsi="宋体" w:cs="宋体"/>
          <w:b/>
          <w:bCs/>
          <w:color w:val="auto"/>
          <w:spacing w:val="1"/>
          <w:sz w:val="24"/>
          <w:szCs w:val="24"/>
          <w:highlight w:val="none"/>
        </w:rPr>
        <w:t>纪律和监督</w:t>
      </w:r>
    </w:p>
    <w:p w14:paraId="0D75DDB0">
      <w:pPr>
        <w:spacing w:line="360" w:lineRule="auto"/>
        <w:ind w:firstLine="484" w:firstLineChars="200"/>
        <w:rPr>
          <w:rFonts w:ascii="宋体" w:hAnsi="宋体" w:cs="宋体"/>
          <w:color w:val="auto"/>
          <w:sz w:val="24"/>
          <w:szCs w:val="24"/>
          <w:highlight w:val="none"/>
        </w:rPr>
      </w:pPr>
      <w:r>
        <w:rPr>
          <w:rFonts w:ascii="宋体" w:hAnsi="宋体" w:cs="宋体"/>
          <w:color w:val="auto"/>
          <w:spacing w:val="1"/>
          <w:sz w:val="24"/>
          <w:szCs w:val="24"/>
          <w:highlight w:val="none"/>
        </w:rPr>
        <w:t>8</w:t>
      </w:r>
      <w:r>
        <w:rPr>
          <w:rFonts w:ascii="宋体" w:hAnsi="宋体" w:cs="宋体"/>
          <w:color w:val="auto"/>
          <w:sz w:val="24"/>
          <w:szCs w:val="24"/>
          <w:highlight w:val="none"/>
        </w:rPr>
        <w:t>.1</w:t>
      </w:r>
      <w:r>
        <w:rPr>
          <w:rFonts w:hint="eastAsia" w:ascii="宋体" w:hAnsi="宋体" w:cs="宋体"/>
          <w:color w:val="auto"/>
          <w:sz w:val="24"/>
          <w:szCs w:val="24"/>
          <w:highlight w:val="none"/>
        </w:rPr>
        <w:t>对招标人</w:t>
      </w:r>
      <w:r>
        <w:rPr>
          <w:rFonts w:hint="eastAsia" w:ascii="宋体" w:hAnsi="宋体" w:cs="宋体"/>
          <w:color w:val="auto"/>
          <w:spacing w:val="-3"/>
          <w:sz w:val="24"/>
          <w:szCs w:val="24"/>
          <w:highlight w:val="none"/>
        </w:rPr>
        <w:t>的</w:t>
      </w:r>
      <w:r>
        <w:rPr>
          <w:rFonts w:hint="eastAsia" w:ascii="宋体" w:hAnsi="宋体" w:cs="宋体"/>
          <w:color w:val="auto"/>
          <w:sz w:val="24"/>
          <w:szCs w:val="24"/>
          <w:highlight w:val="none"/>
        </w:rPr>
        <w:t>纪</w:t>
      </w:r>
      <w:r>
        <w:rPr>
          <w:rFonts w:hint="eastAsia" w:ascii="宋体" w:hAnsi="宋体" w:cs="宋体"/>
          <w:color w:val="auto"/>
          <w:spacing w:val="-3"/>
          <w:sz w:val="24"/>
          <w:szCs w:val="24"/>
          <w:highlight w:val="none"/>
        </w:rPr>
        <w:t>律</w:t>
      </w:r>
      <w:r>
        <w:rPr>
          <w:rFonts w:hint="eastAsia" w:ascii="宋体" w:hAnsi="宋体" w:cs="宋体"/>
          <w:color w:val="auto"/>
          <w:sz w:val="24"/>
          <w:szCs w:val="24"/>
          <w:highlight w:val="none"/>
        </w:rPr>
        <w:t>要求</w:t>
      </w:r>
    </w:p>
    <w:p w14:paraId="5954E32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招标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不</w:t>
      </w:r>
      <w:r>
        <w:rPr>
          <w:rFonts w:hint="eastAsia" w:ascii="宋体" w:hAnsi="宋体" w:cs="宋体"/>
          <w:color w:val="auto"/>
          <w:spacing w:val="-2"/>
          <w:sz w:val="24"/>
          <w:szCs w:val="24"/>
          <w:highlight w:val="none"/>
        </w:rPr>
        <w:t>得</w:t>
      </w:r>
      <w:r>
        <w:rPr>
          <w:rFonts w:hint="eastAsia" w:ascii="宋体" w:hAnsi="宋体" w:cs="宋体"/>
          <w:color w:val="auto"/>
          <w:sz w:val="24"/>
          <w:szCs w:val="24"/>
          <w:highlight w:val="none"/>
        </w:rPr>
        <w:t>泄</w:t>
      </w:r>
      <w:r>
        <w:rPr>
          <w:rFonts w:hint="eastAsia" w:ascii="宋体" w:hAnsi="宋体" w:cs="宋体"/>
          <w:color w:val="auto"/>
          <w:spacing w:val="-2"/>
          <w:sz w:val="24"/>
          <w:szCs w:val="24"/>
          <w:highlight w:val="none"/>
        </w:rPr>
        <w:t>露</w:t>
      </w:r>
      <w:r>
        <w:rPr>
          <w:rFonts w:hint="eastAsia" w:ascii="宋体" w:hAnsi="宋体" w:cs="宋体"/>
          <w:color w:val="auto"/>
          <w:sz w:val="24"/>
          <w:szCs w:val="24"/>
          <w:highlight w:val="none"/>
        </w:rPr>
        <w:t>招</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活动</w:t>
      </w:r>
      <w:r>
        <w:rPr>
          <w:rFonts w:hint="eastAsia" w:ascii="宋体" w:hAnsi="宋体" w:cs="宋体"/>
          <w:color w:val="auto"/>
          <w:spacing w:val="-2"/>
          <w:sz w:val="24"/>
          <w:szCs w:val="24"/>
          <w:highlight w:val="none"/>
        </w:rPr>
        <w:t>中</w:t>
      </w:r>
      <w:r>
        <w:rPr>
          <w:rFonts w:hint="eastAsia" w:ascii="宋体" w:hAnsi="宋体" w:cs="宋体"/>
          <w:color w:val="auto"/>
          <w:sz w:val="24"/>
          <w:szCs w:val="24"/>
          <w:highlight w:val="none"/>
        </w:rPr>
        <w:t>应</w:t>
      </w:r>
      <w:r>
        <w:rPr>
          <w:rFonts w:hint="eastAsia" w:ascii="宋体" w:hAnsi="宋体" w:cs="宋体"/>
          <w:color w:val="auto"/>
          <w:spacing w:val="-2"/>
          <w:sz w:val="24"/>
          <w:szCs w:val="24"/>
          <w:highlight w:val="none"/>
        </w:rPr>
        <w:t>当</w:t>
      </w:r>
      <w:r>
        <w:rPr>
          <w:rFonts w:hint="eastAsia" w:ascii="宋体" w:hAnsi="宋体" w:cs="宋体"/>
          <w:color w:val="auto"/>
          <w:sz w:val="24"/>
          <w:szCs w:val="24"/>
          <w:highlight w:val="none"/>
        </w:rPr>
        <w:t>保</w:t>
      </w:r>
      <w:r>
        <w:rPr>
          <w:rFonts w:hint="eastAsia" w:ascii="宋体" w:hAnsi="宋体" w:cs="宋体"/>
          <w:color w:val="auto"/>
          <w:spacing w:val="-2"/>
          <w:sz w:val="24"/>
          <w:szCs w:val="24"/>
          <w:highlight w:val="none"/>
        </w:rPr>
        <w:t>密</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情</w:t>
      </w:r>
      <w:r>
        <w:rPr>
          <w:rFonts w:hint="eastAsia" w:ascii="宋体" w:hAnsi="宋体" w:cs="宋体"/>
          <w:color w:val="auto"/>
          <w:sz w:val="24"/>
          <w:szCs w:val="24"/>
          <w:highlight w:val="none"/>
        </w:rPr>
        <w:t>况</w:t>
      </w:r>
      <w:r>
        <w:rPr>
          <w:rFonts w:hint="eastAsia" w:ascii="宋体" w:hAnsi="宋体" w:cs="宋体"/>
          <w:color w:val="auto"/>
          <w:spacing w:val="-2"/>
          <w:sz w:val="24"/>
          <w:szCs w:val="24"/>
          <w:highlight w:val="none"/>
        </w:rPr>
        <w:t>和</w:t>
      </w:r>
      <w:r>
        <w:rPr>
          <w:rFonts w:hint="eastAsia" w:ascii="宋体" w:hAnsi="宋体" w:cs="宋体"/>
          <w:color w:val="auto"/>
          <w:sz w:val="24"/>
          <w:szCs w:val="24"/>
          <w:highlight w:val="none"/>
        </w:rPr>
        <w:t>资</w:t>
      </w:r>
      <w:r>
        <w:rPr>
          <w:rFonts w:hint="eastAsia" w:ascii="宋体" w:hAnsi="宋体" w:cs="宋体"/>
          <w:color w:val="auto"/>
          <w:spacing w:val="-2"/>
          <w:sz w:val="24"/>
          <w:szCs w:val="24"/>
          <w:highlight w:val="none"/>
        </w:rPr>
        <w:t>料</w:t>
      </w:r>
      <w:r>
        <w:rPr>
          <w:rFonts w:hint="eastAsia" w:ascii="宋体" w:hAnsi="宋体" w:cs="宋体"/>
          <w:color w:val="auto"/>
          <w:spacing w:val="-74"/>
          <w:sz w:val="24"/>
          <w:szCs w:val="24"/>
          <w:highlight w:val="none"/>
        </w:rPr>
        <w:t>，</w:t>
      </w:r>
      <w:r>
        <w:rPr>
          <w:rFonts w:hint="eastAsia" w:ascii="宋体" w:hAnsi="宋体" w:cs="宋体"/>
          <w:color w:val="auto"/>
          <w:spacing w:val="-2"/>
          <w:sz w:val="24"/>
          <w:szCs w:val="24"/>
          <w:highlight w:val="none"/>
        </w:rPr>
        <w:t>不</w:t>
      </w:r>
      <w:r>
        <w:rPr>
          <w:rFonts w:hint="eastAsia" w:ascii="宋体" w:hAnsi="宋体" w:cs="宋体"/>
          <w:color w:val="auto"/>
          <w:sz w:val="24"/>
          <w:szCs w:val="24"/>
          <w:highlight w:val="none"/>
        </w:rPr>
        <w:t>得</w:t>
      </w:r>
      <w:r>
        <w:rPr>
          <w:rFonts w:hint="eastAsia" w:ascii="宋体" w:hAnsi="宋体" w:cs="宋体"/>
          <w:color w:val="auto"/>
          <w:spacing w:val="-2"/>
          <w:sz w:val="24"/>
          <w:szCs w:val="24"/>
          <w:highlight w:val="none"/>
        </w:rPr>
        <w:t>与</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串</w:t>
      </w:r>
      <w:r>
        <w:rPr>
          <w:rFonts w:hint="eastAsia" w:ascii="宋体" w:hAnsi="宋体" w:cs="宋体"/>
          <w:color w:val="auto"/>
          <w:sz w:val="24"/>
          <w:szCs w:val="24"/>
          <w:highlight w:val="none"/>
        </w:rPr>
        <w:t>通</w:t>
      </w:r>
      <w:r>
        <w:rPr>
          <w:rFonts w:hint="eastAsia" w:ascii="宋体" w:hAnsi="宋体" w:cs="宋体"/>
          <w:color w:val="auto"/>
          <w:spacing w:val="-2"/>
          <w:sz w:val="24"/>
          <w:szCs w:val="24"/>
          <w:highlight w:val="none"/>
        </w:rPr>
        <w:t>损</w:t>
      </w:r>
      <w:r>
        <w:rPr>
          <w:rFonts w:hint="eastAsia" w:ascii="宋体" w:hAnsi="宋体" w:cs="宋体"/>
          <w:color w:val="auto"/>
          <w:sz w:val="24"/>
          <w:szCs w:val="24"/>
          <w:highlight w:val="none"/>
        </w:rPr>
        <w:t>害国</w:t>
      </w:r>
      <w:r>
        <w:rPr>
          <w:rFonts w:hint="eastAsia" w:ascii="宋体" w:hAnsi="宋体" w:cs="宋体"/>
          <w:color w:val="auto"/>
          <w:spacing w:val="-2"/>
          <w:sz w:val="24"/>
          <w:szCs w:val="24"/>
          <w:highlight w:val="none"/>
        </w:rPr>
        <w:t>家</w:t>
      </w:r>
      <w:r>
        <w:rPr>
          <w:rFonts w:hint="eastAsia" w:ascii="宋体" w:hAnsi="宋体" w:cs="宋体"/>
          <w:color w:val="auto"/>
          <w:sz w:val="24"/>
          <w:szCs w:val="24"/>
          <w:highlight w:val="none"/>
        </w:rPr>
        <w:t>利</w:t>
      </w:r>
      <w:r>
        <w:rPr>
          <w:rFonts w:hint="eastAsia" w:ascii="宋体" w:hAnsi="宋体" w:cs="宋体"/>
          <w:color w:val="auto"/>
          <w:spacing w:val="-2"/>
          <w:sz w:val="24"/>
          <w:szCs w:val="24"/>
          <w:highlight w:val="none"/>
        </w:rPr>
        <w:t>益</w:t>
      </w:r>
      <w:r>
        <w:rPr>
          <w:rFonts w:hint="eastAsia" w:ascii="宋体" w:hAnsi="宋体" w:cs="宋体"/>
          <w:color w:val="auto"/>
          <w:sz w:val="24"/>
          <w:szCs w:val="24"/>
          <w:highlight w:val="none"/>
        </w:rPr>
        <w:t>、社会</w:t>
      </w:r>
      <w:r>
        <w:rPr>
          <w:rFonts w:hint="eastAsia" w:ascii="宋体" w:hAnsi="宋体" w:cs="宋体"/>
          <w:color w:val="auto"/>
          <w:spacing w:val="-2"/>
          <w:sz w:val="24"/>
          <w:szCs w:val="24"/>
          <w:highlight w:val="none"/>
        </w:rPr>
        <w:t>公</w:t>
      </w:r>
      <w:r>
        <w:rPr>
          <w:rFonts w:hint="eastAsia" w:ascii="宋体" w:hAnsi="宋体" w:cs="宋体"/>
          <w:color w:val="auto"/>
          <w:sz w:val="24"/>
          <w:szCs w:val="24"/>
          <w:highlight w:val="none"/>
        </w:rPr>
        <w:t>共</w:t>
      </w:r>
      <w:r>
        <w:rPr>
          <w:rFonts w:hint="eastAsia" w:ascii="宋体" w:hAnsi="宋体" w:cs="宋体"/>
          <w:color w:val="auto"/>
          <w:spacing w:val="-2"/>
          <w:sz w:val="24"/>
          <w:szCs w:val="24"/>
          <w:highlight w:val="none"/>
        </w:rPr>
        <w:t>利</w:t>
      </w:r>
      <w:r>
        <w:rPr>
          <w:rFonts w:hint="eastAsia" w:ascii="宋体" w:hAnsi="宋体" w:cs="宋体"/>
          <w:color w:val="auto"/>
          <w:sz w:val="24"/>
          <w:szCs w:val="24"/>
          <w:highlight w:val="none"/>
        </w:rPr>
        <w:t>益</w:t>
      </w:r>
      <w:r>
        <w:rPr>
          <w:rFonts w:hint="eastAsia" w:ascii="宋体" w:hAnsi="宋体" w:cs="宋体"/>
          <w:color w:val="auto"/>
          <w:spacing w:val="-2"/>
          <w:sz w:val="24"/>
          <w:szCs w:val="24"/>
          <w:highlight w:val="none"/>
        </w:rPr>
        <w:t>或</w:t>
      </w:r>
      <w:r>
        <w:rPr>
          <w:rFonts w:hint="eastAsia" w:ascii="宋体" w:hAnsi="宋体" w:cs="宋体"/>
          <w:color w:val="auto"/>
          <w:sz w:val="24"/>
          <w:szCs w:val="24"/>
          <w:highlight w:val="none"/>
        </w:rPr>
        <w:t>者</w:t>
      </w:r>
      <w:r>
        <w:rPr>
          <w:rFonts w:hint="eastAsia" w:ascii="宋体" w:hAnsi="宋体" w:cs="宋体"/>
          <w:color w:val="auto"/>
          <w:spacing w:val="-2"/>
          <w:sz w:val="24"/>
          <w:szCs w:val="24"/>
          <w:highlight w:val="none"/>
        </w:rPr>
        <w:t>他</w:t>
      </w:r>
      <w:r>
        <w:rPr>
          <w:rFonts w:hint="eastAsia" w:ascii="宋体" w:hAnsi="宋体" w:cs="宋体"/>
          <w:color w:val="auto"/>
          <w:sz w:val="24"/>
          <w:szCs w:val="24"/>
          <w:highlight w:val="none"/>
        </w:rPr>
        <w:t>人</w:t>
      </w:r>
      <w:r>
        <w:rPr>
          <w:rFonts w:hint="eastAsia" w:ascii="宋体" w:hAnsi="宋体" w:cs="宋体"/>
          <w:color w:val="auto"/>
          <w:spacing w:val="-2"/>
          <w:sz w:val="24"/>
          <w:szCs w:val="24"/>
          <w:highlight w:val="none"/>
        </w:rPr>
        <w:t>合</w:t>
      </w:r>
      <w:r>
        <w:rPr>
          <w:rFonts w:hint="eastAsia" w:ascii="宋体" w:hAnsi="宋体" w:cs="宋体"/>
          <w:color w:val="auto"/>
          <w:sz w:val="24"/>
          <w:szCs w:val="24"/>
          <w:highlight w:val="none"/>
        </w:rPr>
        <w:t>法权</w:t>
      </w:r>
      <w:r>
        <w:rPr>
          <w:rFonts w:hint="eastAsia" w:ascii="宋体" w:hAnsi="宋体" w:cs="宋体"/>
          <w:color w:val="auto"/>
          <w:spacing w:val="-2"/>
          <w:sz w:val="24"/>
          <w:szCs w:val="24"/>
          <w:highlight w:val="none"/>
        </w:rPr>
        <w:t>益</w:t>
      </w:r>
      <w:r>
        <w:rPr>
          <w:rFonts w:hint="eastAsia" w:ascii="宋体" w:hAnsi="宋体" w:cs="宋体"/>
          <w:color w:val="auto"/>
          <w:sz w:val="24"/>
          <w:szCs w:val="24"/>
          <w:highlight w:val="none"/>
        </w:rPr>
        <w:t>。</w:t>
      </w:r>
    </w:p>
    <w:p w14:paraId="44BD5806">
      <w:pPr>
        <w:spacing w:line="360" w:lineRule="auto"/>
        <w:ind w:firstLine="484" w:firstLineChars="200"/>
        <w:rPr>
          <w:rFonts w:ascii="宋体" w:hAnsi="宋体" w:cs="宋体"/>
          <w:color w:val="auto"/>
          <w:sz w:val="24"/>
          <w:szCs w:val="24"/>
          <w:highlight w:val="none"/>
        </w:rPr>
      </w:pPr>
      <w:r>
        <w:rPr>
          <w:rFonts w:ascii="宋体" w:hAnsi="宋体" w:cs="宋体"/>
          <w:color w:val="auto"/>
          <w:spacing w:val="1"/>
          <w:sz w:val="24"/>
          <w:szCs w:val="24"/>
          <w:highlight w:val="none"/>
        </w:rPr>
        <w:t>8</w:t>
      </w:r>
      <w:r>
        <w:rPr>
          <w:rFonts w:ascii="宋体" w:hAnsi="宋体" w:cs="宋体"/>
          <w:color w:val="auto"/>
          <w:sz w:val="24"/>
          <w:szCs w:val="24"/>
          <w:highlight w:val="none"/>
        </w:rPr>
        <w:t>.2</w:t>
      </w:r>
      <w:r>
        <w:rPr>
          <w:rFonts w:hint="eastAsia" w:ascii="宋体" w:hAnsi="宋体" w:cs="宋体"/>
          <w:color w:val="auto"/>
          <w:sz w:val="24"/>
          <w:szCs w:val="24"/>
          <w:highlight w:val="none"/>
        </w:rPr>
        <w:t>对投标人</w:t>
      </w:r>
      <w:r>
        <w:rPr>
          <w:rFonts w:hint="eastAsia" w:ascii="宋体" w:hAnsi="宋体" w:cs="宋体"/>
          <w:color w:val="auto"/>
          <w:spacing w:val="-3"/>
          <w:sz w:val="24"/>
          <w:szCs w:val="24"/>
          <w:highlight w:val="none"/>
        </w:rPr>
        <w:t>的</w:t>
      </w:r>
      <w:r>
        <w:rPr>
          <w:rFonts w:hint="eastAsia" w:ascii="宋体" w:hAnsi="宋体" w:cs="宋体"/>
          <w:color w:val="auto"/>
          <w:sz w:val="24"/>
          <w:szCs w:val="24"/>
          <w:highlight w:val="none"/>
        </w:rPr>
        <w:t>纪</w:t>
      </w:r>
      <w:r>
        <w:rPr>
          <w:rFonts w:hint="eastAsia" w:ascii="宋体" w:hAnsi="宋体" w:cs="宋体"/>
          <w:color w:val="auto"/>
          <w:spacing w:val="-3"/>
          <w:sz w:val="24"/>
          <w:szCs w:val="24"/>
          <w:highlight w:val="none"/>
        </w:rPr>
        <w:t>律</w:t>
      </w:r>
      <w:r>
        <w:rPr>
          <w:rFonts w:hint="eastAsia" w:ascii="宋体" w:hAnsi="宋体" w:cs="宋体"/>
          <w:color w:val="auto"/>
          <w:sz w:val="24"/>
          <w:szCs w:val="24"/>
          <w:highlight w:val="none"/>
        </w:rPr>
        <w:t>要求</w:t>
      </w:r>
    </w:p>
    <w:p w14:paraId="0FCA0DA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投标人不得相互串</w:t>
      </w:r>
      <w:r>
        <w:rPr>
          <w:rFonts w:hint="eastAsia" w:ascii="宋体" w:hAnsi="宋体" w:cs="宋体"/>
          <w:color w:val="auto"/>
          <w:spacing w:val="-2"/>
          <w:sz w:val="24"/>
          <w:szCs w:val="24"/>
          <w:highlight w:val="none"/>
        </w:rPr>
        <w:t>通</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或者与招标人串通</w:t>
      </w:r>
      <w:r>
        <w:rPr>
          <w:rFonts w:hint="eastAsia" w:ascii="宋体" w:hAnsi="宋体" w:cs="宋体"/>
          <w:color w:val="auto"/>
          <w:spacing w:val="-2"/>
          <w:sz w:val="24"/>
          <w:szCs w:val="24"/>
          <w:highlight w:val="none"/>
        </w:rPr>
        <w:t>投</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不得向招标人或者</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委</w:t>
      </w:r>
      <w:r>
        <w:rPr>
          <w:rFonts w:hint="eastAsia" w:ascii="宋体" w:hAnsi="宋体" w:cs="宋体"/>
          <w:color w:val="auto"/>
          <w:sz w:val="24"/>
          <w:szCs w:val="24"/>
          <w:highlight w:val="none"/>
        </w:rPr>
        <w:t>员会成员行贿谋取中标</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投标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不得以任何方</w:t>
      </w:r>
      <w:r>
        <w:rPr>
          <w:rFonts w:hint="eastAsia" w:ascii="宋体" w:hAnsi="宋体" w:cs="宋体"/>
          <w:color w:val="auto"/>
          <w:spacing w:val="-2"/>
          <w:sz w:val="24"/>
          <w:szCs w:val="24"/>
          <w:highlight w:val="none"/>
        </w:rPr>
        <w:t>式</w:t>
      </w:r>
      <w:r>
        <w:rPr>
          <w:rFonts w:hint="eastAsia" w:ascii="宋体" w:hAnsi="宋体" w:cs="宋体"/>
          <w:color w:val="auto"/>
          <w:sz w:val="24"/>
          <w:szCs w:val="24"/>
          <w:highlight w:val="none"/>
        </w:rPr>
        <w:t>干扰、</w:t>
      </w:r>
      <w:r>
        <w:rPr>
          <w:rFonts w:hint="eastAsia" w:ascii="宋体" w:hAnsi="宋体" w:cs="宋体"/>
          <w:color w:val="auto"/>
          <w:spacing w:val="-2"/>
          <w:sz w:val="24"/>
          <w:szCs w:val="24"/>
          <w:highlight w:val="none"/>
        </w:rPr>
        <w:t>影</w:t>
      </w:r>
      <w:r>
        <w:rPr>
          <w:rFonts w:hint="eastAsia" w:ascii="宋体" w:hAnsi="宋体" w:cs="宋体"/>
          <w:color w:val="auto"/>
          <w:sz w:val="24"/>
          <w:szCs w:val="24"/>
          <w:highlight w:val="none"/>
        </w:rPr>
        <w:t>响</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工</w:t>
      </w:r>
      <w:r>
        <w:rPr>
          <w:rFonts w:hint="eastAsia" w:ascii="宋体" w:hAnsi="宋体" w:cs="宋体"/>
          <w:color w:val="auto"/>
          <w:sz w:val="24"/>
          <w:szCs w:val="24"/>
          <w:highlight w:val="none"/>
        </w:rPr>
        <w:t>作。</w:t>
      </w:r>
    </w:p>
    <w:p w14:paraId="28633DE1">
      <w:pPr>
        <w:spacing w:line="360" w:lineRule="auto"/>
        <w:ind w:firstLine="484" w:firstLineChars="200"/>
        <w:rPr>
          <w:rFonts w:ascii="宋体" w:hAnsi="宋体" w:cs="宋体"/>
          <w:color w:val="auto"/>
          <w:sz w:val="24"/>
          <w:szCs w:val="24"/>
          <w:highlight w:val="none"/>
        </w:rPr>
      </w:pPr>
      <w:r>
        <w:rPr>
          <w:rFonts w:ascii="宋体" w:hAnsi="宋体" w:cs="宋体"/>
          <w:color w:val="auto"/>
          <w:spacing w:val="1"/>
          <w:sz w:val="24"/>
          <w:szCs w:val="24"/>
          <w:highlight w:val="none"/>
        </w:rPr>
        <w:t>8</w:t>
      </w:r>
      <w:r>
        <w:rPr>
          <w:rFonts w:ascii="宋体" w:hAnsi="宋体" w:cs="宋体"/>
          <w:color w:val="auto"/>
          <w:sz w:val="24"/>
          <w:szCs w:val="24"/>
          <w:highlight w:val="none"/>
        </w:rPr>
        <w:t>.3</w:t>
      </w:r>
      <w:r>
        <w:rPr>
          <w:rFonts w:hint="eastAsia" w:ascii="宋体" w:hAnsi="宋体" w:cs="宋体"/>
          <w:color w:val="auto"/>
          <w:sz w:val="24"/>
          <w:szCs w:val="24"/>
          <w:highlight w:val="none"/>
        </w:rPr>
        <w:t>对评标委</w:t>
      </w:r>
      <w:r>
        <w:rPr>
          <w:rFonts w:hint="eastAsia" w:ascii="宋体" w:hAnsi="宋体" w:cs="宋体"/>
          <w:color w:val="auto"/>
          <w:spacing w:val="-3"/>
          <w:sz w:val="24"/>
          <w:szCs w:val="24"/>
          <w:highlight w:val="none"/>
        </w:rPr>
        <w:t>员</w:t>
      </w:r>
      <w:r>
        <w:rPr>
          <w:rFonts w:hint="eastAsia" w:ascii="宋体" w:hAnsi="宋体" w:cs="宋体"/>
          <w:color w:val="auto"/>
          <w:sz w:val="24"/>
          <w:szCs w:val="24"/>
          <w:highlight w:val="none"/>
        </w:rPr>
        <w:t>会</w:t>
      </w:r>
      <w:r>
        <w:rPr>
          <w:rFonts w:hint="eastAsia" w:ascii="宋体" w:hAnsi="宋体" w:cs="宋体"/>
          <w:color w:val="auto"/>
          <w:spacing w:val="-3"/>
          <w:sz w:val="24"/>
          <w:szCs w:val="24"/>
          <w:highlight w:val="none"/>
        </w:rPr>
        <w:t>成</w:t>
      </w:r>
      <w:r>
        <w:rPr>
          <w:rFonts w:hint="eastAsia" w:ascii="宋体" w:hAnsi="宋体" w:cs="宋体"/>
          <w:color w:val="auto"/>
          <w:sz w:val="24"/>
          <w:szCs w:val="24"/>
          <w:highlight w:val="none"/>
        </w:rPr>
        <w:t>员的纪</w:t>
      </w:r>
      <w:r>
        <w:rPr>
          <w:rFonts w:hint="eastAsia" w:ascii="宋体" w:hAnsi="宋体" w:cs="宋体"/>
          <w:color w:val="auto"/>
          <w:spacing w:val="-3"/>
          <w:sz w:val="24"/>
          <w:szCs w:val="24"/>
          <w:highlight w:val="none"/>
        </w:rPr>
        <w:t>律</w:t>
      </w:r>
      <w:r>
        <w:rPr>
          <w:rFonts w:hint="eastAsia" w:ascii="宋体" w:hAnsi="宋体" w:cs="宋体"/>
          <w:color w:val="auto"/>
          <w:sz w:val="24"/>
          <w:szCs w:val="24"/>
          <w:highlight w:val="none"/>
        </w:rPr>
        <w:t>要求</w:t>
      </w:r>
    </w:p>
    <w:p w14:paraId="67D283D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评标委员会成员不</w:t>
      </w:r>
      <w:r>
        <w:rPr>
          <w:rFonts w:hint="eastAsia" w:ascii="宋体" w:hAnsi="宋体" w:cs="宋体"/>
          <w:color w:val="auto"/>
          <w:spacing w:val="-2"/>
          <w:sz w:val="24"/>
          <w:szCs w:val="24"/>
          <w:highlight w:val="none"/>
        </w:rPr>
        <w:t>得</w:t>
      </w:r>
      <w:r>
        <w:rPr>
          <w:rFonts w:hint="eastAsia" w:ascii="宋体" w:hAnsi="宋体" w:cs="宋体"/>
          <w:color w:val="auto"/>
          <w:sz w:val="24"/>
          <w:szCs w:val="24"/>
          <w:highlight w:val="none"/>
        </w:rPr>
        <w:t>收</w:t>
      </w:r>
      <w:r>
        <w:rPr>
          <w:rFonts w:hint="eastAsia" w:ascii="宋体" w:hAnsi="宋体" w:cs="宋体"/>
          <w:color w:val="auto"/>
          <w:spacing w:val="-2"/>
          <w:sz w:val="24"/>
          <w:szCs w:val="24"/>
          <w:highlight w:val="none"/>
        </w:rPr>
        <w:t>受</w:t>
      </w:r>
      <w:r>
        <w:rPr>
          <w:rFonts w:hint="eastAsia" w:ascii="宋体" w:hAnsi="宋体" w:cs="宋体"/>
          <w:color w:val="auto"/>
          <w:sz w:val="24"/>
          <w:szCs w:val="24"/>
          <w:highlight w:val="none"/>
        </w:rPr>
        <w:t>他人的财物或者其</w:t>
      </w:r>
      <w:r>
        <w:rPr>
          <w:rFonts w:hint="eastAsia" w:ascii="宋体" w:hAnsi="宋体" w:cs="宋体"/>
          <w:color w:val="auto"/>
          <w:spacing w:val="-2"/>
          <w:sz w:val="24"/>
          <w:szCs w:val="24"/>
          <w:highlight w:val="none"/>
        </w:rPr>
        <w:t>他</w:t>
      </w:r>
      <w:r>
        <w:rPr>
          <w:rFonts w:hint="eastAsia" w:ascii="宋体" w:hAnsi="宋体" w:cs="宋体"/>
          <w:color w:val="auto"/>
          <w:sz w:val="24"/>
          <w:szCs w:val="24"/>
          <w:highlight w:val="none"/>
        </w:rPr>
        <w:t>好</w:t>
      </w:r>
      <w:r>
        <w:rPr>
          <w:rFonts w:hint="eastAsia" w:ascii="宋体" w:hAnsi="宋体" w:cs="宋体"/>
          <w:color w:val="auto"/>
          <w:spacing w:val="-2"/>
          <w:sz w:val="24"/>
          <w:szCs w:val="24"/>
          <w:highlight w:val="none"/>
        </w:rPr>
        <w:t>处</w:t>
      </w:r>
      <w:r>
        <w:rPr>
          <w:rFonts w:hint="eastAsia" w:ascii="宋体" w:hAnsi="宋体" w:cs="宋体"/>
          <w:color w:val="auto"/>
          <w:sz w:val="24"/>
          <w:szCs w:val="24"/>
          <w:highlight w:val="none"/>
        </w:rPr>
        <w:t>，不得向他人透露</w:t>
      </w:r>
      <w:r>
        <w:rPr>
          <w:rFonts w:hint="eastAsia" w:ascii="宋体" w:hAnsi="宋体" w:cs="宋体"/>
          <w:color w:val="auto"/>
          <w:spacing w:val="-2"/>
          <w:sz w:val="24"/>
          <w:szCs w:val="24"/>
          <w:highlight w:val="none"/>
        </w:rPr>
        <w:t>对</w:t>
      </w:r>
      <w:r>
        <w:rPr>
          <w:rFonts w:hint="eastAsia" w:ascii="宋体" w:hAnsi="宋体" w:cs="宋体"/>
          <w:color w:val="auto"/>
          <w:sz w:val="24"/>
          <w:szCs w:val="24"/>
          <w:highlight w:val="none"/>
        </w:rPr>
        <w:t>投</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文件的评审和比较、中标候选</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的推</w:t>
      </w:r>
      <w:r>
        <w:rPr>
          <w:rFonts w:hint="eastAsia" w:ascii="宋体" w:hAnsi="宋体" w:cs="宋体"/>
          <w:color w:val="auto"/>
          <w:spacing w:val="-2"/>
          <w:sz w:val="24"/>
          <w:szCs w:val="24"/>
          <w:highlight w:val="none"/>
        </w:rPr>
        <w:t>荐</w:t>
      </w:r>
      <w:r>
        <w:rPr>
          <w:rFonts w:hint="eastAsia" w:ascii="宋体" w:hAnsi="宋体" w:cs="宋体"/>
          <w:color w:val="auto"/>
          <w:sz w:val="24"/>
          <w:szCs w:val="24"/>
          <w:highlight w:val="none"/>
        </w:rPr>
        <w:t>情况以及评标有</w:t>
      </w:r>
      <w:r>
        <w:rPr>
          <w:rFonts w:hint="eastAsia" w:ascii="宋体" w:hAnsi="宋体" w:cs="宋体"/>
          <w:color w:val="auto"/>
          <w:spacing w:val="-2"/>
          <w:sz w:val="24"/>
          <w:szCs w:val="24"/>
          <w:highlight w:val="none"/>
        </w:rPr>
        <w:t>关</w:t>
      </w:r>
      <w:r>
        <w:rPr>
          <w:rFonts w:hint="eastAsia" w:ascii="宋体" w:hAnsi="宋体" w:cs="宋体"/>
          <w:color w:val="auto"/>
          <w:sz w:val="24"/>
          <w:szCs w:val="24"/>
          <w:highlight w:val="none"/>
        </w:rPr>
        <w:t>的其</w:t>
      </w:r>
      <w:r>
        <w:rPr>
          <w:rFonts w:hint="eastAsia" w:ascii="宋体" w:hAnsi="宋体" w:cs="宋体"/>
          <w:color w:val="auto"/>
          <w:spacing w:val="-2"/>
          <w:sz w:val="24"/>
          <w:szCs w:val="24"/>
          <w:highlight w:val="none"/>
        </w:rPr>
        <w:t>他</w:t>
      </w:r>
      <w:r>
        <w:rPr>
          <w:rFonts w:hint="eastAsia" w:ascii="宋体" w:hAnsi="宋体" w:cs="宋体"/>
          <w:color w:val="auto"/>
          <w:sz w:val="24"/>
          <w:szCs w:val="24"/>
          <w:highlight w:val="none"/>
        </w:rPr>
        <w:t>情况。在评标活</w:t>
      </w:r>
      <w:r>
        <w:rPr>
          <w:rFonts w:hint="eastAsia" w:ascii="宋体" w:hAnsi="宋体" w:cs="宋体"/>
          <w:color w:val="auto"/>
          <w:spacing w:val="-2"/>
          <w:sz w:val="24"/>
          <w:szCs w:val="24"/>
          <w:highlight w:val="none"/>
        </w:rPr>
        <w:t>动</w:t>
      </w:r>
      <w:r>
        <w:rPr>
          <w:rFonts w:hint="eastAsia" w:ascii="宋体" w:hAnsi="宋体" w:cs="宋体"/>
          <w:color w:val="auto"/>
          <w:sz w:val="24"/>
          <w:szCs w:val="24"/>
          <w:highlight w:val="none"/>
        </w:rPr>
        <w:t>中，</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标委员会成员</w:t>
      </w:r>
      <w:r>
        <w:rPr>
          <w:rFonts w:hint="eastAsia" w:ascii="宋体" w:hAnsi="宋体" w:cs="宋体"/>
          <w:color w:val="auto"/>
          <w:spacing w:val="-2"/>
          <w:sz w:val="24"/>
          <w:szCs w:val="24"/>
          <w:highlight w:val="none"/>
        </w:rPr>
        <w:t>应</w:t>
      </w:r>
      <w:r>
        <w:rPr>
          <w:rFonts w:hint="eastAsia" w:ascii="宋体" w:hAnsi="宋体" w:cs="宋体"/>
          <w:color w:val="auto"/>
          <w:sz w:val="24"/>
          <w:szCs w:val="24"/>
          <w:highlight w:val="none"/>
        </w:rPr>
        <w:t>当客观、公正地履</w:t>
      </w:r>
      <w:r>
        <w:rPr>
          <w:rFonts w:hint="eastAsia" w:ascii="宋体" w:hAnsi="宋体" w:cs="宋体"/>
          <w:color w:val="auto"/>
          <w:spacing w:val="-2"/>
          <w:sz w:val="24"/>
          <w:szCs w:val="24"/>
          <w:highlight w:val="none"/>
        </w:rPr>
        <w:t>行</w:t>
      </w:r>
      <w:r>
        <w:rPr>
          <w:rFonts w:hint="eastAsia" w:ascii="宋体" w:hAnsi="宋体" w:cs="宋体"/>
          <w:color w:val="auto"/>
          <w:sz w:val="24"/>
          <w:szCs w:val="24"/>
          <w:highlight w:val="none"/>
        </w:rPr>
        <w:t>职责</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遵守职业道德，</w:t>
      </w:r>
      <w:r>
        <w:rPr>
          <w:rFonts w:hint="eastAsia" w:ascii="宋体" w:hAnsi="宋体" w:cs="宋体"/>
          <w:color w:val="auto"/>
          <w:spacing w:val="-2"/>
          <w:sz w:val="24"/>
          <w:szCs w:val="24"/>
          <w:highlight w:val="none"/>
        </w:rPr>
        <w:t>不</w:t>
      </w:r>
      <w:r>
        <w:rPr>
          <w:rFonts w:hint="eastAsia" w:ascii="宋体" w:hAnsi="宋体" w:cs="宋体"/>
          <w:color w:val="auto"/>
          <w:sz w:val="24"/>
          <w:szCs w:val="24"/>
          <w:highlight w:val="none"/>
        </w:rPr>
        <w:t>得擅</w:t>
      </w:r>
      <w:r>
        <w:rPr>
          <w:rFonts w:hint="eastAsia" w:ascii="宋体" w:hAnsi="宋体" w:cs="宋体"/>
          <w:color w:val="auto"/>
          <w:spacing w:val="-2"/>
          <w:sz w:val="24"/>
          <w:szCs w:val="24"/>
          <w:highlight w:val="none"/>
        </w:rPr>
        <w:t>离</w:t>
      </w:r>
      <w:r>
        <w:rPr>
          <w:rFonts w:hint="eastAsia" w:ascii="宋体" w:hAnsi="宋体" w:cs="宋体"/>
          <w:color w:val="auto"/>
          <w:sz w:val="24"/>
          <w:szCs w:val="24"/>
          <w:highlight w:val="none"/>
        </w:rPr>
        <w:t>职守，影响评标</w:t>
      </w:r>
      <w:r>
        <w:rPr>
          <w:rFonts w:hint="eastAsia" w:ascii="宋体" w:hAnsi="宋体" w:cs="宋体"/>
          <w:color w:val="auto"/>
          <w:spacing w:val="-2"/>
          <w:sz w:val="24"/>
          <w:szCs w:val="24"/>
          <w:highlight w:val="none"/>
        </w:rPr>
        <w:t>程</w:t>
      </w:r>
      <w:r>
        <w:rPr>
          <w:rFonts w:hint="eastAsia" w:ascii="宋体" w:hAnsi="宋体" w:cs="宋体"/>
          <w:color w:val="auto"/>
          <w:sz w:val="24"/>
          <w:szCs w:val="24"/>
          <w:highlight w:val="none"/>
        </w:rPr>
        <w:t>序正</w:t>
      </w:r>
      <w:r>
        <w:rPr>
          <w:rFonts w:hint="eastAsia" w:ascii="宋体" w:hAnsi="宋体" w:cs="宋体"/>
          <w:color w:val="auto"/>
          <w:spacing w:val="-2"/>
          <w:sz w:val="24"/>
          <w:szCs w:val="24"/>
          <w:highlight w:val="none"/>
        </w:rPr>
        <w:t>常</w:t>
      </w:r>
      <w:r>
        <w:rPr>
          <w:rFonts w:hint="eastAsia" w:ascii="宋体" w:hAnsi="宋体" w:cs="宋体"/>
          <w:color w:val="auto"/>
          <w:sz w:val="24"/>
          <w:szCs w:val="24"/>
          <w:highlight w:val="none"/>
        </w:rPr>
        <w:t>进行，不得使</w:t>
      </w:r>
      <w:r>
        <w:rPr>
          <w:rFonts w:hint="eastAsia" w:ascii="宋体" w:hAnsi="宋体" w:cs="宋体"/>
          <w:color w:val="auto"/>
          <w:spacing w:val="-2"/>
          <w:sz w:val="24"/>
          <w:szCs w:val="24"/>
          <w:highlight w:val="none"/>
        </w:rPr>
        <w:t>用</w:t>
      </w:r>
      <w:r>
        <w:rPr>
          <w:rFonts w:hint="eastAsia" w:ascii="宋体" w:hAnsi="宋体" w:cs="宋体"/>
          <w:color w:val="auto"/>
          <w:sz w:val="24"/>
          <w:szCs w:val="24"/>
          <w:highlight w:val="none"/>
        </w:rPr>
        <w:t>第</w:t>
      </w:r>
      <w:r>
        <w:rPr>
          <w:rFonts w:hint="eastAsia" w:ascii="宋体" w:hAnsi="宋体" w:cs="宋体"/>
          <w:color w:val="auto"/>
          <w:position w:val="-1"/>
          <w:sz w:val="24"/>
          <w:szCs w:val="24"/>
          <w:highlight w:val="none"/>
        </w:rPr>
        <w:t>三章</w:t>
      </w:r>
      <w:r>
        <w:rPr>
          <w:rFonts w:hint="eastAsia" w:ascii="宋体" w:hAnsi="宋体" w:cs="宋体"/>
          <w:color w:val="auto"/>
          <w:spacing w:val="-3"/>
          <w:position w:val="-1"/>
          <w:sz w:val="24"/>
          <w:szCs w:val="24"/>
          <w:highlight w:val="none"/>
        </w:rPr>
        <w:t>“</w:t>
      </w:r>
      <w:r>
        <w:rPr>
          <w:rFonts w:hint="eastAsia" w:ascii="宋体" w:hAnsi="宋体" w:cs="宋体"/>
          <w:color w:val="auto"/>
          <w:position w:val="-1"/>
          <w:sz w:val="24"/>
          <w:szCs w:val="24"/>
          <w:highlight w:val="none"/>
        </w:rPr>
        <w:t>评</w:t>
      </w:r>
      <w:r>
        <w:rPr>
          <w:rFonts w:hint="eastAsia" w:ascii="宋体" w:hAnsi="宋体" w:cs="宋体"/>
          <w:color w:val="auto"/>
          <w:spacing w:val="-2"/>
          <w:position w:val="-1"/>
          <w:sz w:val="24"/>
          <w:szCs w:val="24"/>
          <w:highlight w:val="none"/>
        </w:rPr>
        <w:t>标</w:t>
      </w:r>
      <w:r>
        <w:rPr>
          <w:rFonts w:hint="eastAsia" w:ascii="宋体" w:hAnsi="宋体" w:cs="宋体"/>
          <w:color w:val="auto"/>
          <w:position w:val="-1"/>
          <w:sz w:val="24"/>
          <w:szCs w:val="24"/>
          <w:highlight w:val="none"/>
        </w:rPr>
        <w:t>办法</w:t>
      </w:r>
      <w:r>
        <w:rPr>
          <w:rFonts w:hint="eastAsia" w:ascii="宋体" w:hAnsi="宋体" w:cs="宋体"/>
          <w:color w:val="auto"/>
          <w:spacing w:val="-3"/>
          <w:position w:val="-1"/>
          <w:sz w:val="24"/>
          <w:szCs w:val="24"/>
          <w:highlight w:val="none"/>
        </w:rPr>
        <w:t>”</w:t>
      </w:r>
      <w:r>
        <w:rPr>
          <w:rFonts w:hint="eastAsia" w:ascii="宋体" w:hAnsi="宋体" w:cs="宋体"/>
          <w:color w:val="auto"/>
          <w:position w:val="-1"/>
          <w:sz w:val="24"/>
          <w:szCs w:val="24"/>
          <w:highlight w:val="none"/>
        </w:rPr>
        <w:t>没</w:t>
      </w:r>
      <w:r>
        <w:rPr>
          <w:rFonts w:hint="eastAsia" w:ascii="宋体" w:hAnsi="宋体" w:cs="宋体"/>
          <w:color w:val="auto"/>
          <w:spacing w:val="-2"/>
          <w:position w:val="-1"/>
          <w:sz w:val="24"/>
          <w:szCs w:val="24"/>
          <w:highlight w:val="none"/>
        </w:rPr>
        <w:t>有</w:t>
      </w:r>
      <w:r>
        <w:rPr>
          <w:rFonts w:hint="eastAsia" w:ascii="宋体" w:hAnsi="宋体" w:cs="宋体"/>
          <w:color w:val="auto"/>
          <w:position w:val="-1"/>
          <w:sz w:val="24"/>
          <w:szCs w:val="24"/>
          <w:highlight w:val="none"/>
        </w:rPr>
        <w:t>规</w:t>
      </w:r>
      <w:r>
        <w:rPr>
          <w:rFonts w:hint="eastAsia" w:ascii="宋体" w:hAnsi="宋体" w:cs="宋体"/>
          <w:color w:val="auto"/>
          <w:spacing w:val="-2"/>
          <w:position w:val="-1"/>
          <w:sz w:val="24"/>
          <w:szCs w:val="24"/>
          <w:highlight w:val="none"/>
        </w:rPr>
        <w:t>定</w:t>
      </w:r>
      <w:r>
        <w:rPr>
          <w:rFonts w:hint="eastAsia" w:ascii="宋体" w:hAnsi="宋体" w:cs="宋体"/>
          <w:color w:val="auto"/>
          <w:position w:val="-1"/>
          <w:sz w:val="24"/>
          <w:szCs w:val="24"/>
          <w:highlight w:val="none"/>
        </w:rPr>
        <w:t>的评</w:t>
      </w:r>
      <w:r>
        <w:rPr>
          <w:rFonts w:hint="eastAsia" w:ascii="宋体" w:hAnsi="宋体" w:cs="宋体"/>
          <w:color w:val="auto"/>
          <w:spacing w:val="-2"/>
          <w:position w:val="-1"/>
          <w:sz w:val="24"/>
          <w:szCs w:val="24"/>
          <w:highlight w:val="none"/>
        </w:rPr>
        <w:t>审</w:t>
      </w:r>
      <w:r>
        <w:rPr>
          <w:rFonts w:hint="eastAsia" w:ascii="宋体" w:hAnsi="宋体" w:cs="宋体"/>
          <w:color w:val="auto"/>
          <w:position w:val="-1"/>
          <w:sz w:val="24"/>
          <w:szCs w:val="24"/>
          <w:highlight w:val="none"/>
        </w:rPr>
        <w:t>因</w:t>
      </w:r>
      <w:r>
        <w:rPr>
          <w:rFonts w:hint="eastAsia" w:ascii="宋体" w:hAnsi="宋体" w:cs="宋体"/>
          <w:color w:val="auto"/>
          <w:spacing w:val="-2"/>
          <w:position w:val="-1"/>
          <w:sz w:val="24"/>
          <w:szCs w:val="24"/>
          <w:highlight w:val="none"/>
        </w:rPr>
        <w:t>素</w:t>
      </w:r>
      <w:r>
        <w:rPr>
          <w:rFonts w:hint="eastAsia" w:ascii="宋体" w:hAnsi="宋体" w:cs="宋体"/>
          <w:color w:val="auto"/>
          <w:position w:val="-1"/>
          <w:sz w:val="24"/>
          <w:szCs w:val="24"/>
          <w:highlight w:val="none"/>
        </w:rPr>
        <w:t>和</w:t>
      </w:r>
      <w:r>
        <w:rPr>
          <w:rFonts w:hint="eastAsia" w:ascii="宋体" w:hAnsi="宋体" w:cs="宋体"/>
          <w:color w:val="auto"/>
          <w:spacing w:val="-2"/>
          <w:position w:val="-1"/>
          <w:sz w:val="24"/>
          <w:szCs w:val="24"/>
          <w:highlight w:val="none"/>
        </w:rPr>
        <w:t>标</w:t>
      </w:r>
      <w:r>
        <w:rPr>
          <w:rFonts w:hint="eastAsia" w:ascii="宋体" w:hAnsi="宋体" w:cs="宋体"/>
          <w:color w:val="auto"/>
          <w:position w:val="-1"/>
          <w:sz w:val="24"/>
          <w:szCs w:val="24"/>
          <w:highlight w:val="none"/>
        </w:rPr>
        <w:t>准</w:t>
      </w:r>
      <w:r>
        <w:rPr>
          <w:rFonts w:hint="eastAsia" w:ascii="宋体" w:hAnsi="宋体" w:cs="宋体"/>
          <w:color w:val="auto"/>
          <w:spacing w:val="-2"/>
          <w:position w:val="-1"/>
          <w:sz w:val="24"/>
          <w:szCs w:val="24"/>
          <w:highlight w:val="none"/>
        </w:rPr>
        <w:t>进</w:t>
      </w:r>
      <w:r>
        <w:rPr>
          <w:rFonts w:hint="eastAsia" w:ascii="宋体" w:hAnsi="宋体" w:cs="宋体"/>
          <w:color w:val="auto"/>
          <w:position w:val="-1"/>
          <w:sz w:val="24"/>
          <w:szCs w:val="24"/>
          <w:highlight w:val="none"/>
        </w:rPr>
        <w:t>行</w:t>
      </w:r>
      <w:r>
        <w:rPr>
          <w:rFonts w:hint="eastAsia" w:ascii="宋体" w:hAnsi="宋体" w:cs="宋体"/>
          <w:color w:val="auto"/>
          <w:spacing w:val="-2"/>
          <w:position w:val="-1"/>
          <w:sz w:val="24"/>
          <w:szCs w:val="24"/>
          <w:highlight w:val="none"/>
        </w:rPr>
        <w:t>评</w:t>
      </w:r>
      <w:r>
        <w:rPr>
          <w:rFonts w:hint="eastAsia" w:ascii="宋体" w:hAnsi="宋体" w:cs="宋体"/>
          <w:color w:val="auto"/>
          <w:position w:val="-1"/>
          <w:sz w:val="24"/>
          <w:szCs w:val="24"/>
          <w:highlight w:val="none"/>
        </w:rPr>
        <w:t>标。</w:t>
      </w:r>
    </w:p>
    <w:p w14:paraId="26B7AF62">
      <w:pPr>
        <w:spacing w:line="360" w:lineRule="auto"/>
        <w:ind w:firstLine="484" w:firstLineChars="200"/>
        <w:rPr>
          <w:rFonts w:ascii="宋体" w:hAnsi="宋体" w:cs="宋体"/>
          <w:color w:val="auto"/>
          <w:sz w:val="24"/>
          <w:szCs w:val="24"/>
          <w:highlight w:val="none"/>
        </w:rPr>
      </w:pPr>
      <w:r>
        <w:rPr>
          <w:rFonts w:ascii="宋体" w:hAnsi="宋体" w:cs="宋体"/>
          <w:color w:val="auto"/>
          <w:spacing w:val="1"/>
          <w:sz w:val="24"/>
          <w:szCs w:val="24"/>
          <w:highlight w:val="none"/>
        </w:rPr>
        <w:t>8</w:t>
      </w:r>
      <w:r>
        <w:rPr>
          <w:rFonts w:ascii="宋体" w:hAnsi="宋体" w:cs="宋体"/>
          <w:color w:val="auto"/>
          <w:sz w:val="24"/>
          <w:szCs w:val="24"/>
          <w:highlight w:val="none"/>
        </w:rPr>
        <w:t>.4</w:t>
      </w:r>
      <w:r>
        <w:rPr>
          <w:rFonts w:hint="eastAsia" w:ascii="宋体" w:hAnsi="宋体" w:cs="宋体"/>
          <w:color w:val="auto"/>
          <w:sz w:val="24"/>
          <w:szCs w:val="24"/>
          <w:highlight w:val="none"/>
        </w:rPr>
        <w:t>对与评标</w:t>
      </w:r>
      <w:r>
        <w:rPr>
          <w:rFonts w:hint="eastAsia" w:ascii="宋体" w:hAnsi="宋体" w:cs="宋体"/>
          <w:color w:val="auto"/>
          <w:spacing w:val="-3"/>
          <w:sz w:val="24"/>
          <w:szCs w:val="24"/>
          <w:highlight w:val="none"/>
        </w:rPr>
        <w:t>活</w:t>
      </w:r>
      <w:r>
        <w:rPr>
          <w:rFonts w:hint="eastAsia" w:ascii="宋体" w:hAnsi="宋体" w:cs="宋体"/>
          <w:color w:val="auto"/>
          <w:sz w:val="24"/>
          <w:szCs w:val="24"/>
          <w:highlight w:val="none"/>
        </w:rPr>
        <w:t>动</w:t>
      </w:r>
      <w:r>
        <w:rPr>
          <w:rFonts w:hint="eastAsia" w:ascii="宋体" w:hAnsi="宋体" w:cs="宋体"/>
          <w:color w:val="auto"/>
          <w:spacing w:val="-3"/>
          <w:sz w:val="24"/>
          <w:szCs w:val="24"/>
          <w:highlight w:val="none"/>
        </w:rPr>
        <w:t>有</w:t>
      </w:r>
      <w:r>
        <w:rPr>
          <w:rFonts w:hint="eastAsia" w:ascii="宋体" w:hAnsi="宋体" w:cs="宋体"/>
          <w:color w:val="auto"/>
          <w:sz w:val="24"/>
          <w:szCs w:val="24"/>
          <w:highlight w:val="none"/>
        </w:rPr>
        <w:t>关的工</w:t>
      </w:r>
      <w:r>
        <w:rPr>
          <w:rFonts w:hint="eastAsia" w:ascii="宋体" w:hAnsi="宋体" w:cs="宋体"/>
          <w:color w:val="auto"/>
          <w:spacing w:val="-3"/>
          <w:sz w:val="24"/>
          <w:szCs w:val="24"/>
          <w:highlight w:val="none"/>
        </w:rPr>
        <w:t>作</w:t>
      </w:r>
      <w:r>
        <w:rPr>
          <w:rFonts w:hint="eastAsia" w:ascii="宋体" w:hAnsi="宋体" w:cs="宋体"/>
          <w:color w:val="auto"/>
          <w:sz w:val="24"/>
          <w:szCs w:val="24"/>
          <w:highlight w:val="none"/>
        </w:rPr>
        <w:t>人员</w:t>
      </w:r>
      <w:r>
        <w:rPr>
          <w:rFonts w:hint="eastAsia" w:ascii="宋体" w:hAnsi="宋体" w:cs="宋体"/>
          <w:color w:val="auto"/>
          <w:spacing w:val="-3"/>
          <w:sz w:val="24"/>
          <w:szCs w:val="24"/>
          <w:highlight w:val="none"/>
        </w:rPr>
        <w:t>的纪</w:t>
      </w:r>
      <w:r>
        <w:rPr>
          <w:rFonts w:hint="eastAsia" w:ascii="宋体" w:hAnsi="宋体" w:cs="宋体"/>
          <w:color w:val="auto"/>
          <w:sz w:val="24"/>
          <w:szCs w:val="24"/>
          <w:highlight w:val="none"/>
        </w:rPr>
        <w:t>律要求</w:t>
      </w:r>
    </w:p>
    <w:p w14:paraId="0994407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与评标活动有关的</w:t>
      </w:r>
      <w:r>
        <w:rPr>
          <w:rFonts w:hint="eastAsia" w:ascii="宋体" w:hAnsi="宋体" w:cs="宋体"/>
          <w:color w:val="auto"/>
          <w:spacing w:val="-2"/>
          <w:sz w:val="24"/>
          <w:szCs w:val="24"/>
          <w:highlight w:val="none"/>
        </w:rPr>
        <w:t>工</w:t>
      </w:r>
      <w:r>
        <w:rPr>
          <w:rFonts w:hint="eastAsia" w:ascii="宋体" w:hAnsi="宋体" w:cs="宋体"/>
          <w:color w:val="auto"/>
          <w:sz w:val="24"/>
          <w:szCs w:val="24"/>
          <w:highlight w:val="none"/>
        </w:rPr>
        <w:t>作</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员不得收受他人的</w:t>
      </w:r>
      <w:r>
        <w:rPr>
          <w:rFonts w:hint="eastAsia" w:ascii="宋体" w:hAnsi="宋体" w:cs="宋体"/>
          <w:color w:val="auto"/>
          <w:spacing w:val="-2"/>
          <w:sz w:val="24"/>
          <w:szCs w:val="24"/>
          <w:highlight w:val="none"/>
        </w:rPr>
        <w:t>财</w:t>
      </w:r>
      <w:r>
        <w:rPr>
          <w:rFonts w:hint="eastAsia" w:ascii="宋体" w:hAnsi="宋体" w:cs="宋体"/>
          <w:color w:val="auto"/>
          <w:sz w:val="24"/>
          <w:szCs w:val="24"/>
          <w:highlight w:val="none"/>
        </w:rPr>
        <w:t>物</w:t>
      </w:r>
      <w:r>
        <w:rPr>
          <w:rFonts w:hint="eastAsia" w:ascii="宋体" w:hAnsi="宋体" w:cs="宋体"/>
          <w:color w:val="auto"/>
          <w:spacing w:val="-2"/>
          <w:sz w:val="24"/>
          <w:szCs w:val="24"/>
          <w:highlight w:val="none"/>
        </w:rPr>
        <w:t>或</w:t>
      </w:r>
      <w:r>
        <w:rPr>
          <w:rFonts w:hint="eastAsia" w:ascii="宋体" w:hAnsi="宋体" w:cs="宋体"/>
          <w:color w:val="auto"/>
          <w:sz w:val="24"/>
          <w:szCs w:val="24"/>
          <w:highlight w:val="none"/>
        </w:rPr>
        <w:t>者其他好处，不得</w:t>
      </w:r>
      <w:r>
        <w:rPr>
          <w:rFonts w:hint="eastAsia" w:ascii="宋体" w:hAnsi="宋体" w:cs="宋体"/>
          <w:color w:val="auto"/>
          <w:spacing w:val="-2"/>
          <w:sz w:val="24"/>
          <w:szCs w:val="24"/>
          <w:highlight w:val="none"/>
        </w:rPr>
        <w:t>向</w:t>
      </w:r>
      <w:r>
        <w:rPr>
          <w:rFonts w:hint="eastAsia" w:ascii="宋体" w:hAnsi="宋体" w:cs="宋体"/>
          <w:color w:val="auto"/>
          <w:sz w:val="24"/>
          <w:szCs w:val="24"/>
          <w:highlight w:val="none"/>
        </w:rPr>
        <w:t>他</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透露对投标文件的评审和比较</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中标</w:t>
      </w:r>
      <w:r>
        <w:rPr>
          <w:rFonts w:hint="eastAsia" w:ascii="宋体" w:hAnsi="宋体" w:cs="宋体"/>
          <w:color w:val="auto"/>
          <w:spacing w:val="-2"/>
          <w:sz w:val="24"/>
          <w:szCs w:val="24"/>
          <w:highlight w:val="none"/>
        </w:rPr>
        <w:t>候</w:t>
      </w:r>
      <w:r>
        <w:rPr>
          <w:rFonts w:hint="eastAsia" w:ascii="宋体" w:hAnsi="宋体" w:cs="宋体"/>
          <w:color w:val="auto"/>
          <w:sz w:val="24"/>
          <w:szCs w:val="24"/>
          <w:highlight w:val="none"/>
        </w:rPr>
        <w:t>选人的推荐情况</w:t>
      </w:r>
      <w:r>
        <w:rPr>
          <w:rFonts w:hint="eastAsia" w:ascii="宋体" w:hAnsi="宋体" w:cs="宋体"/>
          <w:color w:val="auto"/>
          <w:spacing w:val="-2"/>
          <w:sz w:val="24"/>
          <w:szCs w:val="24"/>
          <w:highlight w:val="none"/>
        </w:rPr>
        <w:t>以</w:t>
      </w:r>
      <w:r>
        <w:rPr>
          <w:rFonts w:hint="eastAsia" w:ascii="宋体" w:hAnsi="宋体" w:cs="宋体"/>
          <w:color w:val="auto"/>
          <w:sz w:val="24"/>
          <w:szCs w:val="24"/>
          <w:highlight w:val="none"/>
        </w:rPr>
        <w:t>及评</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有关的其他情况</w:t>
      </w:r>
      <w:r>
        <w:rPr>
          <w:rFonts w:hint="eastAsia" w:ascii="宋体" w:hAnsi="宋体" w:cs="宋体"/>
          <w:color w:val="auto"/>
          <w:spacing w:val="-2"/>
          <w:sz w:val="24"/>
          <w:szCs w:val="24"/>
          <w:highlight w:val="none"/>
        </w:rPr>
        <w:t>。</w:t>
      </w:r>
      <w:r>
        <w:rPr>
          <w:rFonts w:hint="eastAsia" w:ascii="宋体" w:hAnsi="宋体" w:cs="宋体"/>
          <w:color w:val="auto"/>
          <w:sz w:val="24"/>
          <w:szCs w:val="24"/>
          <w:highlight w:val="none"/>
        </w:rPr>
        <w:t>在评</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活动中，与评</w:t>
      </w:r>
      <w:r>
        <w:rPr>
          <w:rFonts w:hint="eastAsia" w:ascii="宋体" w:hAnsi="宋体" w:cs="宋体"/>
          <w:color w:val="auto"/>
          <w:spacing w:val="-2"/>
          <w:sz w:val="24"/>
          <w:szCs w:val="24"/>
          <w:highlight w:val="none"/>
        </w:rPr>
        <w:t>标</w:t>
      </w:r>
      <w:r>
        <w:rPr>
          <w:rFonts w:hint="eastAsia" w:ascii="宋体" w:hAnsi="宋体" w:cs="宋体"/>
          <w:color w:val="auto"/>
          <w:sz w:val="24"/>
          <w:szCs w:val="24"/>
          <w:highlight w:val="none"/>
        </w:rPr>
        <w:t>活动有</w:t>
      </w:r>
      <w:r>
        <w:rPr>
          <w:rFonts w:hint="eastAsia" w:ascii="宋体" w:hAnsi="宋体" w:cs="宋体"/>
          <w:color w:val="auto"/>
          <w:spacing w:val="-2"/>
          <w:sz w:val="24"/>
          <w:szCs w:val="24"/>
          <w:highlight w:val="none"/>
        </w:rPr>
        <w:t>关</w:t>
      </w:r>
      <w:r>
        <w:rPr>
          <w:rFonts w:hint="eastAsia" w:ascii="宋体" w:hAnsi="宋体" w:cs="宋体"/>
          <w:color w:val="auto"/>
          <w:sz w:val="24"/>
          <w:szCs w:val="24"/>
          <w:highlight w:val="none"/>
        </w:rPr>
        <w:t>的</w:t>
      </w:r>
      <w:r>
        <w:rPr>
          <w:rFonts w:hint="eastAsia" w:ascii="宋体" w:hAnsi="宋体" w:cs="宋体"/>
          <w:color w:val="auto"/>
          <w:spacing w:val="-2"/>
          <w:sz w:val="24"/>
          <w:szCs w:val="24"/>
          <w:highlight w:val="none"/>
        </w:rPr>
        <w:t>工</w:t>
      </w:r>
      <w:r>
        <w:rPr>
          <w:rFonts w:hint="eastAsia" w:ascii="宋体" w:hAnsi="宋体" w:cs="宋体"/>
          <w:color w:val="auto"/>
          <w:sz w:val="24"/>
          <w:szCs w:val="24"/>
          <w:highlight w:val="none"/>
        </w:rPr>
        <w:t>作</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员</w:t>
      </w:r>
      <w:r>
        <w:rPr>
          <w:rFonts w:hint="eastAsia" w:ascii="宋体" w:hAnsi="宋体" w:cs="宋体"/>
          <w:color w:val="auto"/>
          <w:spacing w:val="-2"/>
          <w:sz w:val="24"/>
          <w:szCs w:val="24"/>
          <w:highlight w:val="none"/>
        </w:rPr>
        <w:t>不</w:t>
      </w:r>
      <w:r>
        <w:rPr>
          <w:rFonts w:hint="eastAsia" w:ascii="宋体" w:hAnsi="宋体" w:cs="宋体"/>
          <w:color w:val="auto"/>
          <w:sz w:val="24"/>
          <w:szCs w:val="24"/>
          <w:highlight w:val="none"/>
        </w:rPr>
        <w:t>得</w:t>
      </w:r>
      <w:r>
        <w:rPr>
          <w:rFonts w:hint="eastAsia" w:ascii="宋体" w:hAnsi="宋体" w:cs="宋体"/>
          <w:color w:val="auto"/>
          <w:spacing w:val="-2"/>
          <w:sz w:val="24"/>
          <w:szCs w:val="24"/>
          <w:highlight w:val="none"/>
        </w:rPr>
        <w:t>擅</w:t>
      </w:r>
      <w:r>
        <w:rPr>
          <w:rFonts w:hint="eastAsia" w:ascii="宋体" w:hAnsi="宋体" w:cs="宋体"/>
          <w:color w:val="auto"/>
          <w:sz w:val="24"/>
          <w:szCs w:val="24"/>
          <w:highlight w:val="none"/>
        </w:rPr>
        <w:t>离职</w:t>
      </w:r>
      <w:r>
        <w:rPr>
          <w:rFonts w:hint="eastAsia" w:ascii="宋体" w:hAnsi="宋体" w:cs="宋体"/>
          <w:color w:val="auto"/>
          <w:spacing w:val="-2"/>
          <w:sz w:val="24"/>
          <w:szCs w:val="24"/>
          <w:highlight w:val="none"/>
        </w:rPr>
        <w:t>守</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影</w:t>
      </w:r>
      <w:r>
        <w:rPr>
          <w:rFonts w:hint="eastAsia" w:ascii="宋体" w:hAnsi="宋体" w:cs="宋体"/>
          <w:color w:val="auto"/>
          <w:sz w:val="24"/>
          <w:szCs w:val="24"/>
          <w:highlight w:val="none"/>
        </w:rPr>
        <w:t>响</w:t>
      </w:r>
      <w:r>
        <w:rPr>
          <w:rFonts w:hint="eastAsia" w:ascii="宋体" w:hAnsi="宋体" w:cs="宋体"/>
          <w:color w:val="auto"/>
          <w:spacing w:val="-2"/>
          <w:sz w:val="24"/>
          <w:szCs w:val="24"/>
          <w:highlight w:val="none"/>
        </w:rPr>
        <w:t>评</w:t>
      </w:r>
      <w:r>
        <w:rPr>
          <w:rFonts w:hint="eastAsia" w:ascii="宋体" w:hAnsi="宋体" w:cs="宋体"/>
          <w:color w:val="auto"/>
          <w:sz w:val="24"/>
          <w:szCs w:val="24"/>
          <w:highlight w:val="none"/>
        </w:rPr>
        <w:t>标</w:t>
      </w:r>
      <w:r>
        <w:rPr>
          <w:rFonts w:hint="eastAsia" w:ascii="宋体" w:hAnsi="宋体" w:cs="宋体"/>
          <w:color w:val="auto"/>
          <w:spacing w:val="-2"/>
          <w:sz w:val="24"/>
          <w:szCs w:val="24"/>
          <w:highlight w:val="none"/>
        </w:rPr>
        <w:t>程</w:t>
      </w:r>
      <w:r>
        <w:rPr>
          <w:rFonts w:hint="eastAsia" w:ascii="宋体" w:hAnsi="宋体" w:cs="宋体"/>
          <w:color w:val="auto"/>
          <w:sz w:val="24"/>
          <w:szCs w:val="24"/>
          <w:highlight w:val="none"/>
        </w:rPr>
        <w:t>序</w:t>
      </w:r>
      <w:r>
        <w:rPr>
          <w:rFonts w:hint="eastAsia" w:ascii="宋体" w:hAnsi="宋体" w:cs="宋体"/>
          <w:color w:val="auto"/>
          <w:spacing w:val="-2"/>
          <w:sz w:val="24"/>
          <w:szCs w:val="24"/>
          <w:highlight w:val="none"/>
        </w:rPr>
        <w:t>正</w:t>
      </w:r>
      <w:r>
        <w:rPr>
          <w:rFonts w:hint="eastAsia" w:ascii="宋体" w:hAnsi="宋体" w:cs="宋体"/>
          <w:color w:val="auto"/>
          <w:sz w:val="24"/>
          <w:szCs w:val="24"/>
          <w:highlight w:val="none"/>
        </w:rPr>
        <w:t>常进</w:t>
      </w:r>
      <w:r>
        <w:rPr>
          <w:rFonts w:hint="eastAsia" w:ascii="宋体" w:hAnsi="宋体" w:cs="宋体"/>
          <w:color w:val="auto"/>
          <w:spacing w:val="-2"/>
          <w:sz w:val="24"/>
          <w:szCs w:val="24"/>
          <w:highlight w:val="none"/>
        </w:rPr>
        <w:t>行</w:t>
      </w:r>
      <w:r>
        <w:rPr>
          <w:rFonts w:hint="eastAsia" w:ascii="宋体" w:hAnsi="宋体" w:cs="宋体"/>
          <w:color w:val="auto"/>
          <w:sz w:val="24"/>
          <w:szCs w:val="24"/>
          <w:highlight w:val="none"/>
        </w:rPr>
        <w:t>。</w:t>
      </w:r>
    </w:p>
    <w:p w14:paraId="61B38667">
      <w:pPr>
        <w:spacing w:line="360" w:lineRule="auto"/>
        <w:ind w:firstLine="484" w:firstLineChars="200"/>
        <w:rPr>
          <w:rFonts w:ascii="宋体" w:hAnsi="宋体" w:cs="宋体"/>
          <w:color w:val="auto"/>
          <w:sz w:val="24"/>
          <w:szCs w:val="24"/>
          <w:highlight w:val="none"/>
        </w:rPr>
      </w:pPr>
      <w:r>
        <w:rPr>
          <w:rFonts w:ascii="宋体" w:hAnsi="宋体" w:cs="宋体"/>
          <w:color w:val="auto"/>
          <w:spacing w:val="1"/>
          <w:sz w:val="24"/>
          <w:szCs w:val="24"/>
          <w:highlight w:val="none"/>
        </w:rPr>
        <w:t>8</w:t>
      </w:r>
      <w:r>
        <w:rPr>
          <w:rFonts w:ascii="宋体" w:hAnsi="宋体" w:cs="宋体"/>
          <w:color w:val="auto"/>
          <w:sz w:val="24"/>
          <w:szCs w:val="24"/>
          <w:highlight w:val="none"/>
        </w:rPr>
        <w:t>.5</w:t>
      </w:r>
      <w:r>
        <w:rPr>
          <w:rFonts w:hint="eastAsia" w:ascii="宋体" w:hAnsi="宋体" w:cs="宋体"/>
          <w:color w:val="auto"/>
          <w:sz w:val="24"/>
          <w:szCs w:val="24"/>
          <w:highlight w:val="none"/>
        </w:rPr>
        <w:t>投诉</w:t>
      </w:r>
    </w:p>
    <w:p w14:paraId="001165E7">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8.5.1</w:t>
      </w:r>
      <w:r>
        <w:rPr>
          <w:rFonts w:hint="eastAsia" w:ascii="宋体" w:hAnsi="宋体" w:cs="宋体"/>
          <w:color w:val="auto"/>
          <w:sz w:val="24"/>
          <w:szCs w:val="24"/>
          <w:highlight w:val="none"/>
        </w:rPr>
        <w:t>投标人或者其他利害关系人认为招标投标活动不符合法律、行政法规规定的，可以自知道或者应当知道之日起</w:t>
      </w:r>
      <w:r>
        <w:rPr>
          <w:rFonts w:ascii="宋体" w:hAnsi="宋体" w:cs="宋体"/>
          <w:color w:val="auto"/>
          <w:sz w:val="24"/>
          <w:szCs w:val="24"/>
          <w:highlight w:val="none"/>
        </w:rPr>
        <w:t>10</w:t>
      </w:r>
      <w:r>
        <w:rPr>
          <w:rFonts w:hint="eastAsia" w:ascii="宋体" w:hAnsi="宋体" w:cs="宋体"/>
          <w:color w:val="auto"/>
          <w:sz w:val="24"/>
          <w:szCs w:val="24"/>
          <w:highlight w:val="none"/>
        </w:rPr>
        <w:t>日内向有关行政监督部门投诉。投诉应当有明确的请求和必要的证明材料。</w:t>
      </w:r>
    </w:p>
    <w:p w14:paraId="33CF4F6D">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8.5.2</w:t>
      </w:r>
      <w:r>
        <w:rPr>
          <w:rFonts w:hint="eastAsia" w:ascii="宋体" w:hAnsi="宋体" w:cs="宋体"/>
          <w:color w:val="auto"/>
          <w:sz w:val="24"/>
          <w:szCs w:val="24"/>
          <w:highlight w:val="none"/>
        </w:rPr>
        <w:t>投标人或者其他利害关系人对招标文件、开标和评标结果提出投诉的，应当按照投标人须知第</w:t>
      </w:r>
      <w:r>
        <w:rPr>
          <w:rFonts w:ascii="宋体" w:hAnsi="宋体" w:cs="宋体"/>
          <w:color w:val="auto"/>
          <w:sz w:val="24"/>
          <w:szCs w:val="24"/>
          <w:highlight w:val="none"/>
        </w:rPr>
        <w:t>2.4</w:t>
      </w:r>
      <w:r>
        <w:rPr>
          <w:rFonts w:hint="eastAsia" w:ascii="宋体" w:hAnsi="宋体" w:cs="宋体"/>
          <w:color w:val="auto"/>
          <w:sz w:val="24"/>
          <w:szCs w:val="24"/>
          <w:highlight w:val="none"/>
        </w:rPr>
        <w:t>款、第</w:t>
      </w:r>
      <w:r>
        <w:rPr>
          <w:rFonts w:ascii="宋体" w:hAnsi="宋体" w:cs="宋体"/>
          <w:color w:val="auto"/>
          <w:sz w:val="24"/>
          <w:szCs w:val="24"/>
          <w:highlight w:val="none"/>
        </w:rPr>
        <w:t xml:space="preserve"> 5.3 </w:t>
      </w:r>
      <w:r>
        <w:rPr>
          <w:rFonts w:hint="eastAsia" w:ascii="宋体" w:hAnsi="宋体" w:cs="宋体"/>
          <w:color w:val="auto"/>
          <w:sz w:val="24"/>
          <w:szCs w:val="24"/>
          <w:highlight w:val="none"/>
        </w:rPr>
        <w:t>款和第</w:t>
      </w:r>
      <w:r>
        <w:rPr>
          <w:rFonts w:ascii="宋体" w:hAnsi="宋体" w:cs="宋体"/>
          <w:color w:val="auto"/>
          <w:sz w:val="24"/>
          <w:szCs w:val="24"/>
          <w:highlight w:val="none"/>
        </w:rPr>
        <w:t xml:space="preserve"> 7.2 </w:t>
      </w:r>
      <w:r>
        <w:rPr>
          <w:rFonts w:hint="eastAsia" w:ascii="宋体" w:hAnsi="宋体" w:cs="宋体"/>
          <w:color w:val="auto"/>
          <w:sz w:val="24"/>
          <w:szCs w:val="24"/>
          <w:highlight w:val="none"/>
        </w:rPr>
        <w:t>款的规定先向招标人提出异议。异议答复期间不计算在第</w:t>
      </w:r>
      <w:r>
        <w:rPr>
          <w:rFonts w:ascii="宋体" w:hAnsi="宋体" w:cs="宋体"/>
          <w:color w:val="auto"/>
          <w:sz w:val="24"/>
          <w:szCs w:val="24"/>
          <w:highlight w:val="none"/>
        </w:rPr>
        <w:t xml:space="preserve"> 8.5.1</w:t>
      </w:r>
      <w:r>
        <w:rPr>
          <w:rFonts w:hint="eastAsia" w:ascii="宋体" w:hAnsi="宋体" w:cs="宋体"/>
          <w:color w:val="auto"/>
          <w:sz w:val="24"/>
          <w:szCs w:val="24"/>
          <w:highlight w:val="none"/>
        </w:rPr>
        <w:t>项规定的期限内。</w:t>
      </w:r>
    </w:p>
    <w:p w14:paraId="180CAB48">
      <w:pPr>
        <w:spacing w:before="120" w:beforeLines="50" w:line="360" w:lineRule="auto"/>
        <w:rPr>
          <w:rFonts w:ascii="宋体" w:hAnsi="宋体" w:cs="宋体"/>
          <w:b/>
          <w:bCs/>
          <w:color w:val="auto"/>
          <w:spacing w:val="1"/>
          <w:sz w:val="24"/>
          <w:szCs w:val="24"/>
          <w:highlight w:val="none"/>
        </w:rPr>
      </w:pPr>
      <w:r>
        <w:rPr>
          <w:rFonts w:ascii="宋体" w:hAnsi="宋体" w:cs="宋体"/>
          <w:b/>
          <w:bCs/>
          <w:color w:val="auto"/>
          <w:spacing w:val="1"/>
          <w:sz w:val="24"/>
          <w:szCs w:val="24"/>
          <w:highlight w:val="none"/>
        </w:rPr>
        <w:t xml:space="preserve">9. </w:t>
      </w:r>
      <w:r>
        <w:rPr>
          <w:rFonts w:hint="eastAsia" w:ascii="宋体" w:hAnsi="宋体" w:cs="宋体"/>
          <w:b/>
          <w:bCs/>
          <w:color w:val="auto"/>
          <w:spacing w:val="1"/>
          <w:sz w:val="24"/>
          <w:szCs w:val="24"/>
          <w:highlight w:val="none"/>
        </w:rPr>
        <w:t>是否采用电子招标投标</w:t>
      </w:r>
    </w:p>
    <w:p w14:paraId="5C648E4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本招标项目是否采用电子招标投标方式，见投标人须知前附表。</w:t>
      </w:r>
    </w:p>
    <w:p w14:paraId="7C2E581B">
      <w:pPr>
        <w:spacing w:before="120" w:beforeLines="50" w:line="360" w:lineRule="auto"/>
        <w:rPr>
          <w:rFonts w:ascii="宋体" w:hAnsi="宋体" w:cs="宋体"/>
          <w:b/>
          <w:bCs/>
          <w:color w:val="auto"/>
          <w:spacing w:val="1"/>
          <w:sz w:val="24"/>
          <w:szCs w:val="24"/>
          <w:highlight w:val="none"/>
        </w:rPr>
      </w:pPr>
      <w:r>
        <w:rPr>
          <w:rFonts w:ascii="宋体" w:hAnsi="宋体" w:cs="宋体"/>
          <w:b/>
          <w:bCs/>
          <w:color w:val="auto"/>
          <w:spacing w:val="1"/>
          <w:sz w:val="24"/>
          <w:szCs w:val="24"/>
          <w:highlight w:val="none"/>
        </w:rPr>
        <w:t xml:space="preserve">10. </w:t>
      </w:r>
      <w:r>
        <w:rPr>
          <w:rFonts w:hint="eastAsia" w:ascii="宋体" w:hAnsi="宋体" w:cs="宋体"/>
          <w:b/>
          <w:bCs/>
          <w:color w:val="auto"/>
          <w:spacing w:val="1"/>
          <w:sz w:val="24"/>
          <w:szCs w:val="24"/>
          <w:highlight w:val="none"/>
        </w:rPr>
        <w:t>需要补充的其他内容</w:t>
      </w:r>
    </w:p>
    <w:p w14:paraId="6DA9D3B9">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需要</w:t>
      </w:r>
      <w:r>
        <w:rPr>
          <w:rFonts w:hint="eastAsia" w:ascii="宋体" w:hAnsi="宋体" w:cs="宋体"/>
          <w:color w:val="auto"/>
          <w:spacing w:val="-2"/>
          <w:sz w:val="24"/>
          <w:szCs w:val="24"/>
          <w:highlight w:val="none"/>
        </w:rPr>
        <w:t>补</w:t>
      </w:r>
      <w:r>
        <w:rPr>
          <w:rFonts w:hint="eastAsia" w:ascii="宋体" w:hAnsi="宋体" w:cs="宋体"/>
          <w:color w:val="auto"/>
          <w:sz w:val="24"/>
          <w:szCs w:val="24"/>
          <w:highlight w:val="none"/>
        </w:rPr>
        <w:t>充</w:t>
      </w:r>
      <w:r>
        <w:rPr>
          <w:rFonts w:hint="eastAsia" w:ascii="宋体" w:hAnsi="宋体" w:cs="宋体"/>
          <w:color w:val="auto"/>
          <w:spacing w:val="-2"/>
          <w:sz w:val="24"/>
          <w:szCs w:val="24"/>
          <w:highlight w:val="none"/>
        </w:rPr>
        <w:t>的</w:t>
      </w:r>
      <w:r>
        <w:rPr>
          <w:rFonts w:hint="eastAsia" w:ascii="宋体" w:hAnsi="宋体" w:cs="宋体"/>
          <w:color w:val="auto"/>
          <w:sz w:val="24"/>
          <w:szCs w:val="24"/>
          <w:highlight w:val="none"/>
        </w:rPr>
        <w:t>其</w:t>
      </w:r>
      <w:r>
        <w:rPr>
          <w:rFonts w:hint="eastAsia" w:ascii="宋体" w:hAnsi="宋体" w:cs="宋体"/>
          <w:color w:val="auto"/>
          <w:spacing w:val="-2"/>
          <w:sz w:val="24"/>
          <w:szCs w:val="24"/>
          <w:highlight w:val="none"/>
        </w:rPr>
        <w:t>他</w:t>
      </w:r>
      <w:r>
        <w:rPr>
          <w:rFonts w:hint="eastAsia" w:ascii="宋体" w:hAnsi="宋体" w:cs="宋体"/>
          <w:color w:val="auto"/>
          <w:sz w:val="24"/>
          <w:szCs w:val="24"/>
          <w:highlight w:val="none"/>
        </w:rPr>
        <w:t>内</w:t>
      </w:r>
      <w:r>
        <w:rPr>
          <w:rFonts w:hint="eastAsia" w:ascii="宋体" w:hAnsi="宋体" w:cs="宋体"/>
          <w:color w:val="auto"/>
          <w:spacing w:val="-2"/>
          <w:sz w:val="24"/>
          <w:szCs w:val="24"/>
          <w:highlight w:val="none"/>
        </w:rPr>
        <w:t>容</w:t>
      </w:r>
      <w:r>
        <w:rPr>
          <w:rFonts w:hint="eastAsia" w:ascii="宋体" w:hAnsi="宋体" w:cs="宋体"/>
          <w:color w:val="auto"/>
          <w:sz w:val="24"/>
          <w:szCs w:val="24"/>
          <w:highlight w:val="none"/>
        </w:rPr>
        <w:t>：</w:t>
      </w:r>
      <w:r>
        <w:rPr>
          <w:rFonts w:hint="eastAsia" w:ascii="宋体" w:hAnsi="宋体" w:cs="宋体"/>
          <w:color w:val="auto"/>
          <w:spacing w:val="-2"/>
          <w:sz w:val="24"/>
          <w:szCs w:val="24"/>
          <w:highlight w:val="none"/>
        </w:rPr>
        <w:t>见</w:t>
      </w:r>
      <w:r>
        <w:rPr>
          <w:rFonts w:hint="eastAsia" w:ascii="宋体" w:hAnsi="宋体" w:cs="宋体"/>
          <w:color w:val="auto"/>
          <w:sz w:val="24"/>
          <w:szCs w:val="24"/>
          <w:highlight w:val="none"/>
        </w:rPr>
        <w:t>投标</w:t>
      </w:r>
      <w:r>
        <w:rPr>
          <w:rFonts w:hint="eastAsia" w:ascii="宋体" w:hAnsi="宋体" w:cs="宋体"/>
          <w:color w:val="auto"/>
          <w:spacing w:val="-2"/>
          <w:sz w:val="24"/>
          <w:szCs w:val="24"/>
          <w:highlight w:val="none"/>
        </w:rPr>
        <w:t>人</w:t>
      </w:r>
      <w:r>
        <w:rPr>
          <w:rFonts w:hint="eastAsia" w:ascii="宋体" w:hAnsi="宋体" w:cs="宋体"/>
          <w:color w:val="auto"/>
          <w:sz w:val="24"/>
          <w:szCs w:val="24"/>
          <w:highlight w:val="none"/>
        </w:rPr>
        <w:t>须</w:t>
      </w:r>
      <w:r>
        <w:rPr>
          <w:rFonts w:hint="eastAsia" w:ascii="宋体" w:hAnsi="宋体" w:cs="宋体"/>
          <w:color w:val="auto"/>
          <w:spacing w:val="-2"/>
          <w:sz w:val="24"/>
          <w:szCs w:val="24"/>
          <w:highlight w:val="none"/>
        </w:rPr>
        <w:t>知</w:t>
      </w:r>
      <w:r>
        <w:rPr>
          <w:rFonts w:hint="eastAsia" w:ascii="宋体" w:hAnsi="宋体" w:cs="宋体"/>
          <w:color w:val="auto"/>
          <w:sz w:val="24"/>
          <w:szCs w:val="24"/>
          <w:highlight w:val="none"/>
        </w:rPr>
        <w:t>前</w:t>
      </w:r>
      <w:r>
        <w:rPr>
          <w:rFonts w:hint="eastAsia" w:ascii="宋体" w:hAnsi="宋体" w:cs="宋体"/>
          <w:color w:val="auto"/>
          <w:spacing w:val="-2"/>
          <w:sz w:val="24"/>
          <w:szCs w:val="24"/>
          <w:highlight w:val="none"/>
        </w:rPr>
        <w:t>附表。</w:t>
      </w:r>
    </w:p>
    <w:p w14:paraId="63D35773">
      <w:pPr>
        <w:widowControl/>
        <w:spacing w:afterAutospacing="1" w:line="360" w:lineRule="auto"/>
        <w:jc w:val="left"/>
        <w:rPr>
          <w:rFonts w:ascii="宋体" w:hAnsi="宋体" w:cs="宋体"/>
          <w:color w:val="auto"/>
          <w:sz w:val="24"/>
          <w:szCs w:val="24"/>
          <w:highlight w:val="none"/>
        </w:rPr>
        <w:sectPr>
          <w:pgSz w:w="11905" w:h="16838"/>
          <w:pgMar w:top="1361" w:right="1417" w:bottom="1361" w:left="1418" w:header="680" w:footer="794" w:gutter="0"/>
          <w:cols w:space="720" w:num="1"/>
          <w:rtlGutter w:val="1"/>
        </w:sectPr>
      </w:pPr>
    </w:p>
    <w:p w14:paraId="005FB5E5">
      <w:pPr>
        <w:pStyle w:val="4"/>
        <w:keepNext w:val="0"/>
        <w:keepLines w:val="0"/>
        <w:pageBreakBefore/>
        <w:spacing w:before="120" w:after="120" w:line="360" w:lineRule="auto"/>
        <w:ind w:firstLine="0" w:firstLineChars="0"/>
        <w:rPr>
          <w:rFonts w:ascii="Times New Roman"/>
          <w:color w:val="auto"/>
          <w:highlight w:val="none"/>
        </w:rPr>
      </w:pPr>
      <w:bookmarkStart w:id="3" w:name="_Toc133340015"/>
      <w:r>
        <w:rPr>
          <w:rFonts w:hint="eastAsia" w:ascii="Times New Roman"/>
          <w:color w:val="auto"/>
          <w:highlight w:val="none"/>
        </w:rPr>
        <w:t>附件一：开标记录表</w:t>
      </w:r>
      <w:bookmarkEnd w:id="3"/>
    </w:p>
    <w:p w14:paraId="10F43957">
      <w:pPr>
        <w:spacing w:line="440" w:lineRule="exact"/>
        <w:jc w:val="center"/>
        <w:rPr>
          <w:rFonts w:ascii="Times New Roman" w:eastAsia="黑体"/>
          <w:color w:val="auto"/>
          <w:sz w:val="32"/>
          <w:szCs w:val="32"/>
          <w:highlight w:val="none"/>
        </w:rPr>
      </w:pPr>
      <w:r>
        <w:rPr>
          <w:rFonts w:hint="eastAsia" w:eastAsia="黑体"/>
          <w:color w:val="auto"/>
          <w:sz w:val="32"/>
          <w:szCs w:val="32"/>
          <w:highlight w:val="none"/>
        </w:rPr>
        <w:t>开标记录表</w:t>
      </w:r>
    </w:p>
    <w:p w14:paraId="67DD979C">
      <w:pPr>
        <w:spacing w:before="120" w:beforeLines="50" w:after="120" w:afterLines="50" w:line="400" w:lineRule="exact"/>
        <w:ind w:right="420"/>
        <w:jc w:val="left"/>
        <w:rPr>
          <w:color w:val="auto"/>
          <w:highlight w:val="none"/>
        </w:rPr>
      </w:pPr>
      <w:r>
        <w:rPr>
          <w:rFonts w:hint="eastAsia"/>
          <w:color w:val="auto"/>
          <w:highlight w:val="none"/>
        </w:rPr>
        <w:t>开标时间：</w:t>
      </w:r>
      <w:r>
        <w:rPr>
          <w:color w:val="auto"/>
          <w:highlight w:val="none"/>
          <w:u w:val="single"/>
        </w:rPr>
        <w:t xml:space="preserve">         </w:t>
      </w:r>
      <w:r>
        <w:rPr>
          <w:rFonts w:hint="eastAsia"/>
          <w:color w:val="auto"/>
          <w:highlight w:val="none"/>
        </w:rPr>
        <w:t>年</w:t>
      </w:r>
      <w:r>
        <w:rPr>
          <w:color w:val="auto"/>
          <w:highlight w:val="none"/>
          <w:u w:val="single"/>
        </w:rPr>
        <w:t xml:space="preserve">         </w:t>
      </w:r>
      <w:r>
        <w:rPr>
          <w:rFonts w:hint="eastAsia"/>
          <w:color w:val="auto"/>
          <w:highlight w:val="none"/>
        </w:rPr>
        <w:t>月</w:t>
      </w:r>
      <w:r>
        <w:rPr>
          <w:color w:val="auto"/>
          <w:highlight w:val="none"/>
          <w:u w:val="single"/>
        </w:rPr>
        <w:t xml:space="preserve">         </w:t>
      </w:r>
      <w:r>
        <w:rPr>
          <w:rFonts w:hint="eastAsia"/>
          <w:color w:val="auto"/>
          <w:highlight w:val="none"/>
        </w:rPr>
        <w:t>日</w:t>
      </w:r>
      <w:r>
        <w:rPr>
          <w:color w:val="auto"/>
          <w:highlight w:val="none"/>
          <w:u w:val="single"/>
        </w:rPr>
        <w:t xml:space="preserve">         </w:t>
      </w:r>
      <w:r>
        <w:rPr>
          <w:rFonts w:hint="eastAsia"/>
          <w:color w:val="auto"/>
          <w:highlight w:val="none"/>
        </w:rPr>
        <w:t>时</w:t>
      </w:r>
      <w:r>
        <w:rPr>
          <w:color w:val="auto"/>
          <w:highlight w:val="none"/>
          <w:u w:val="single"/>
        </w:rPr>
        <w:t xml:space="preserve">         </w:t>
      </w:r>
      <w:r>
        <w:rPr>
          <w:rFonts w:hint="eastAsia"/>
          <w:color w:val="auto"/>
          <w:highlight w:val="none"/>
        </w:rPr>
        <w:t>分</w:t>
      </w:r>
    </w:p>
    <w:tbl>
      <w:tblPr>
        <w:tblStyle w:val="19"/>
        <w:tblW w:w="7949" w:type="dxa"/>
        <w:jc w:val="center"/>
        <w:tblLayout w:type="fixed"/>
        <w:tblCellMar>
          <w:top w:w="0" w:type="dxa"/>
          <w:left w:w="108" w:type="dxa"/>
          <w:bottom w:w="0" w:type="dxa"/>
          <w:right w:w="108" w:type="dxa"/>
        </w:tblCellMar>
      </w:tblPr>
      <w:tblGrid>
        <w:gridCol w:w="708"/>
        <w:gridCol w:w="889"/>
        <w:gridCol w:w="984"/>
        <w:gridCol w:w="1027"/>
        <w:gridCol w:w="1119"/>
        <w:gridCol w:w="915"/>
        <w:gridCol w:w="819"/>
        <w:gridCol w:w="1488"/>
      </w:tblGrid>
      <w:tr w14:paraId="01E5F39A">
        <w:tblPrEx>
          <w:tblCellMar>
            <w:top w:w="0" w:type="dxa"/>
            <w:left w:w="108" w:type="dxa"/>
            <w:bottom w:w="0" w:type="dxa"/>
            <w:right w:w="108" w:type="dxa"/>
          </w:tblCellMar>
        </w:tblPrEx>
        <w:trPr>
          <w:trHeight w:val="815"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66C3BD2">
            <w:pPr>
              <w:spacing w:line="360" w:lineRule="exact"/>
              <w:jc w:val="center"/>
              <w:rPr>
                <w:rFonts w:ascii="宋体" w:hAnsi="宋体"/>
                <w:color w:val="auto"/>
                <w:sz w:val="18"/>
                <w:szCs w:val="18"/>
                <w:highlight w:val="none"/>
              </w:rPr>
            </w:pPr>
            <w:r>
              <w:rPr>
                <w:rFonts w:hint="eastAsia" w:ascii="宋体" w:hAnsi="宋体"/>
                <w:color w:val="auto"/>
                <w:sz w:val="18"/>
                <w:szCs w:val="18"/>
                <w:highlight w:val="none"/>
              </w:rPr>
              <w:t>序号</w:t>
            </w:r>
          </w:p>
        </w:tc>
        <w:tc>
          <w:tcPr>
            <w:tcW w:w="889" w:type="dxa"/>
            <w:tcBorders>
              <w:top w:val="single" w:color="auto" w:sz="4" w:space="0"/>
              <w:left w:val="nil"/>
              <w:bottom w:val="single" w:color="auto" w:sz="4" w:space="0"/>
              <w:right w:val="single" w:color="auto" w:sz="4" w:space="0"/>
            </w:tcBorders>
            <w:vAlign w:val="center"/>
          </w:tcPr>
          <w:p w14:paraId="1C75F16D">
            <w:pPr>
              <w:spacing w:line="360" w:lineRule="exact"/>
              <w:jc w:val="center"/>
              <w:rPr>
                <w:rFonts w:ascii="宋体" w:hAnsi="宋体"/>
                <w:color w:val="auto"/>
                <w:sz w:val="18"/>
                <w:szCs w:val="18"/>
                <w:highlight w:val="none"/>
              </w:rPr>
            </w:pPr>
            <w:r>
              <w:rPr>
                <w:rFonts w:hint="eastAsia" w:ascii="宋体" w:hAnsi="宋体"/>
                <w:color w:val="auto"/>
                <w:sz w:val="18"/>
                <w:szCs w:val="18"/>
                <w:highlight w:val="none"/>
              </w:rPr>
              <w:t>投标人</w:t>
            </w:r>
          </w:p>
        </w:tc>
        <w:tc>
          <w:tcPr>
            <w:tcW w:w="984" w:type="dxa"/>
            <w:tcBorders>
              <w:top w:val="single" w:color="auto" w:sz="4" w:space="0"/>
              <w:left w:val="nil"/>
              <w:bottom w:val="single" w:color="auto" w:sz="4" w:space="0"/>
              <w:right w:val="single" w:color="auto" w:sz="4" w:space="0"/>
            </w:tcBorders>
            <w:vAlign w:val="center"/>
          </w:tcPr>
          <w:p w14:paraId="01C44089">
            <w:pPr>
              <w:spacing w:line="360" w:lineRule="exact"/>
              <w:jc w:val="center"/>
              <w:rPr>
                <w:rFonts w:ascii="宋体" w:hAnsi="宋体"/>
                <w:color w:val="auto"/>
                <w:sz w:val="18"/>
                <w:szCs w:val="18"/>
                <w:highlight w:val="none"/>
              </w:rPr>
            </w:pPr>
            <w:r>
              <w:rPr>
                <w:rFonts w:hint="eastAsia" w:ascii="宋体" w:hAnsi="宋体"/>
                <w:color w:val="auto"/>
                <w:sz w:val="18"/>
                <w:szCs w:val="18"/>
                <w:highlight w:val="none"/>
              </w:rPr>
              <w:t>投标文件递交情况</w:t>
            </w:r>
          </w:p>
        </w:tc>
        <w:tc>
          <w:tcPr>
            <w:tcW w:w="1027" w:type="dxa"/>
            <w:tcBorders>
              <w:top w:val="single" w:color="auto" w:sz="4" w:space="0"/>
              <w:left w:val="nil"/>
              <w:bottom w:val="single" w:color="auto" w:sz="4" w:space="0"/>
              <w:right w:val="single" w:color="auto" w:sz="4" w:space="0"/>
            </w:tcBorders>
            <w:vAlign w:val="center"/>
          </w:tcPr>
          <w:p w14:paraId="09F21790">
            <w:pPr>
              <w:spacing w:line="360" w:lineRule="exact"/>
              <w:jc w:val="center"/>
              <w:rPr>
                <w:rFonts w:ascii="宋体" w:hAnsi="宋体"/>
                <w:color w:val="auto"/>
                <w:sz w:val="18"/>
                <w:szCs w:val="18"/>
                <w:highlight w:val="none"/>
              </w:rPr>
            </w:pPr>
            <w:r>
              <w:rPr>
                <w:rFonts w:hint="eastAsia" w:ascii="宋体" w:hAnsi="宋体"/>
                <w:color w:val="auto"/>
                <w:sz w:val="18"/>
                <w:szCs w:val="18"/>
                <w:highlight w:val="none"/>
              </w:rPr>
              <w:t>投标文件解密情况</w:t>
            </w:r>
          </w:p>
        </w:tc>
        <w:tc>
          <w:tcPr>
            <w:tcW w:w="1119" w:type="dxa"/>
            <w:tcBorders>
              <w:top w:val="single" w:color="auto" w:sz="4" w:space="0"/>
              <w:left w:val="nil"/>
              <w:bottom w:val="single" w:color="auto" w:sz="4" w:space="0"/>
              <w:right w:val="single" w:color="auto" w:sz="4" w:space="0"/>
            </w:tcBorders>
            <w:vAlign w:val="center"/>
          </w:tcPr>
          <w:p w14:paraId="7118EC0D">
            <w:pPr>
              <w:spacing w:line="360" w:lineRule="exact"/>
              <w:jc w:val="center"/>
              <w:rPr>
                <w:rFonts w:ascii="宋体" w:hAnsi="宋体"/>
                <w:color w:val="auto"/>
                <w:sz w:val="18"/>
                <w:szCs w:val="18"/>
                <w:highlight w:val="none"/>
              </w:rPr>
            </w:pPr>
            <w:r>
              <w:rPr>
                <w:rFonts w:hint="eastAsia" w:ascii="宋体" w:hAnsi="宋体"/>
                <w:color w:val="auto"/>
                <w:sz w:val="18"/>
                <w:szCs w:val="18"/>
                <w:highlight w:val="none"/>
              </w:rPr>
              <w:t>投标报价</w:t>
            </w:r>
          </w:p>
          <w:p w14:paraId="210183CE">
            <w:pPr>
              <w:spacing w:line="360" w:lineRule="exact"/>
              <w:jc w:val="center"/>
              <w:rPr>
                <w:rFonts w:ascii="宋体" w:hAnsi="宋体"/>
                <w:color w:val="auto"/>
                <w:sz w:val="18"/>
                <w:szCs w:val="18"/>
                <w:highlight w:val="none"/>
              </w:rPr>
            </w:pPr>
            <w:r>
              <w:rPr>
                <w:rFonts w:hint="eastAsia" w:ascii="宋体" w:hAnsi="宋体"/>
                <w:color w:val="auto"/>
                <w:sz w:val="18"/>
                <w:szCs w:val="18"/>
                <w:highlight w:val="none"/>
              </w:rPr>
              <w:t>（元）</w:t>
            </w:r>
          </w:p>
        </w:tc>
        <w:tc>
          <w:tcPr>
            <w:tcW w:w="915" w:type="dxa"/>
            <w:tcBorders>
              <w:top w:val="single" w:color="auto" w:sz="4" w:space="0"/>
              <w:left w:val="nil"/>
              <w:bottom w:val="single" w:color="auto" w:sz="4" w:space="0"/>
              <w:right w:val="single" w:color="auto" w:sz="4" w:space="0"/>
            </w:tcBorders>
            <w:vAlign w:val="center"/>
          </w:tcPr>
          <w:p w14:paraId="0B55667D">
            <w:pPr>
              <w:spacing w:line="360" w:lineRule="exact"/>
              <w:jc w:val="center"/>
              <w:rPr>
                <w:rFonts w:ascii="宋体" w:hAnsi="宋体"/>
                <w:color w:val="auto"/>
                <w:sz w:val="18"/>
                <w:szCs w:val="18"/>
                <w:highlight w:val="none"/>
              </w:rPr>
            </w:pPr>
            <w:r>
              <w:rPr>
                <w:rFonts w:hint="eastAsia" w:ascii="宋体" w:hAnsi="宋体"/>
                <w:color w:val="auto"/>
                <w:sz w:val="18"/>
                <w:szCs w:val="18"/>
                <w:highlight w:val="none"/>
              </w:rPr>
              <w:t>项目负责人</w:t>
            </w:r>
          </w:p>
        </w:tc>
        <w:tc>
          <w:tcPr>
            <w:tcW w:w="819" w:type="dxa"/>
            <w:tcBorders>
              <w:top w:val="single" w:color="auto" w:sz="4" w:space="0"/>
              <w:left w:val="nil"/>
              <w:bottom w:val="single" w:color="auto" w:sz="4" w:space="0"/>
              <w:right w:val="single" w:color="auto" w:sz="4" w:space="0"/>
            </w:tcBorders>
            <w:vAlign w:val="center"/>
          </w:tcPr>
          <w:p w14:paraId="15C29DC7">
            <w:pPr>
              <w:spacing w:line="360" w:lineRule="exact"/>
              <w:jc w:val="center"/>
              <w:rPr>
                <w:rFonts w:ascii="宋体" w:hAnsi="宋体"/>
                <w:color w:val="auto"/>
                <w:sz w:val="18"/>
                <w:szCs w:val="18"/>
                <w:highlight w:val="none"/>
              </w:rPr>
            </w:pPr>
            <w:r>
              <w:rPr>
                <w:rFonts w:hint="eastAsia" w:ascii="宋体" w:hAnsi="宋体"/>
                <w:color w:val="auto"/>
                <w:sz w:val="18"/>
                <w:szCs w:val="18"/>
                <w:highlight w:val="none"/>
              </w:rPr>
              <w:t>服务期限</w:t>
            </w:r>
          </w:p>
        </w:tc>
        <w:tc>
          <w:tcPr>
            <w:tcW w:w="1488" w:type="dxa"/>
            <w:tcBorders>
              <w:top w:val="single" w:color="auto" w:sz="4" w:space="0"/>
              <w:left w:val="nil"/>
              <w:bottom w:val="single" w:color="auto" w:sz="4" w:space="0"/>
              <w:right w:val="single" w:color="auto" w:sz="4" w:space="0"/>
            </w:tcBorders>
            <w:vAlign w:val="center"/>
          </w:tcPr>
          <w:p w14:paraId="60E04993">
            <w:pPr>
              <w:spacing w:line="360" w:lineRule="exact"/>
              <w:jc w:val="center"/>
              <w:rPr>
                <w:rFonts w:ascii="宋体" w:hAnsi="宋体"/>
                <w:color w:val="auto"/>
                <w:sz w:val="18"/>
                <w:szCs w:val="18"/>
                <w:highlight w:val="none"/>
              </w:rPr>
            </w:pPr>
            <w:r>
              <w:rPr>
                <w:rFonts w:hint="eastAsia" w:ascii="宋体" w:hAnsi="宋体"/>
                <w:color w:val="auto"/>
                <w:sz w:val="18"/>
                <w:szCs w:val="18"/>
                <w:highlight w:val="none"/>
              </w:rPr>
              <w:t>投标人代表</w:t>
            </w:r>
          </w:p>
          <w:p w14:paraId="6EDDFB3B">
            <w:pPr>
              <w:spacing w:line="360" w:lineRule="exact"/>
              <w:jc w:val="center"/>
              <w:rPr>
                <w:rFonts w:ascii="宋体" w:hAnsi="宋体"/>
                <w:color w:val="auto"/>
                <w:sz w:val="18"/>
                <w:szCs w:val="18"/>
                <w:highlight w:val="none"/>
              </w:rPr>
            </w:pPr>
            <w:r>
              <w:rPr>
                <w:rFonts w:hint="eastAsia" w:ascii="宋体" w:hAnsi="宋体"/>
                <w:color w:val="auto"/>
                <w:sz w:val="18"/>
                <w:szCs w:val="18"/>
                <w:highlight w:val="none"/>
              </w:rPr>
              <w:t>签名</w:t>
            </w:r>
          </w:p>
        </w:tc>
      </w:tr>
      <w:tr w14:paraId="31F2194D">
        <w:tblPrEx>
          <w:tblCellMar>
            <w:top w:w="0" w:type="dxa"/>
            <w:left w:w="108" w:type="dxa"/>
            <w:bottom w:w="0" w:type="dxa"/>
            <w:right w:w="108" w:type="dxa"/>
          </w:tblCellMar>
        </w:tblPrEx>
        <w:trPr>
          <w:trHeight w:val="420" w:hRule="atLeast"/>
          <w:jc w:val="center"/>
        </w:trPr>
        <w:tc>
          <w:tcPr>
            <w:tcW w:w="708" w:type="dxa"/>
            <w:tcBorders>
              <w:top w:val="single" w:color="auto" w:sz="4" w:space="0"/>
              <w:left w:val="single" w:color="auto" w:sz="4" w:space="0"/>
              <w:bottom w:val="single" w:color="auto" w:sz="4" w:space="0"/>
              <w:right w:val="single" w:color="auto" w:sz="4" w:space="0"/>
            </w:tcBorders>
          </w:tcPr>
          <w:p w14:paraId="260D7A37">
            <w:pPr>
              <w:rPr>
                <w:rFonts w:ascii="宋体" w:hAnsi="宋体"/>
                <w:color w:val="auto"/>
                <w:highlight w:val="none"/>
              </w:rPr>
            </w:pPr>
          </w:p>
        </w:tc>
        <w:tc>
          <w:tcPr>
            <w:tcW w:w="889" w:type="dxa"/>
            <w:tcBorders>
              <w:top w:val="single" w:color="auto" w:sz="4" w:space="0"/>
              <w:left w:val="nil"/>
              <w:bottom w:val="single" w:color="auto" w:sz="4" w:space="0"/>
              <w:right w:val="single" w:color="auto" w:sz="4" w:space="0"/>
            </w:tcBorders>
          </w:tcPr>
          <w:p w14:paraId="55EE417F">
            <w:pPr>
              <w:rPr>
                <w:rFonts w:ascii="宋体" w:hAnsi="宋体"/>
                <w:color w:val="auto"/>
                <w:highlight w:val="none"/>
              </w:rPr>
            </w:pPr>
          </w:p>
        </w:tc>
        <w:tc>
          <w:tcPr>
            <w:tcW w:w="984" w:type="dxa"/>
            <w:tcBorders>
              <w:top w:val="single" w:color="auto" w:sz="4" w:space="0"/>
              <w:left w:val="nil"/>
              <w:bottom w:val="single" w:color="auto" w:sz="4" w:space="0"/>
              <w:right w:val="single" w:color="auto" w:sz="4" w:space="0"/>
            </w:tcBorders>
          </w:tcPr>
          <w:p w14:paraId="69AE1175">
            <w:pPr>
              <w:rPr>
                <w:rFonts w:ascii="宋体" w:hAnsi="宋体"/>
                <w:color w:val="auto"/>
                <w:highlight w:val="none"/>
              </w:rPr>
            </w:pPr>
          </w:p>
        </w:tc>
        <w:tc>
          <w:tcPr>
            <w:tcW w:w="1027" w:type="dxa"/>
            <w:tcBorders>
              <w:top w:val="single" w:color="auto" w:sz="4" w:space="0"/>
              <w:left w:val="nil"/>
              <w:bottom w:val="single" w:color="auto" w:sz="4" w:space="0"/>
              <w:right w:val="single" w:color="auto" w:sz="4" w:space="0"/>
            </w:tcBorders>
          </w:tcPr>
          <w:p w14:paraId="24B60F16">
            <w:pPr>
              <w:rPr>
                <w:rFonts w:ascii="宋体" w:hAnsi="宋体"/>
                <w:color w:val="auto"/>
                <w:highlight w:val="none"/>
              </w:rPr>
            </w:pPr>
          </w:p>
        </w:tc>
        <w:tc>
          <w:tcPr>
            <w:tcW w:w="1119" w:type="dxa"/>
            <w:tcBorders>
              <w:top w:val="single" w:color="auto" w:sz="4" w:space="0"/>
              <w:left w:val="nil"/>
              <w:bottom w:val="single" w:color="auto" w:sz="4" w:space="0"/>
              <w:right w:val="single" w:color="auto" w:sz="4" w:space="0"/>
            </w:tcBorders>
          </w:tcPr>
          <w:p w14:paraId="55A9CD92">
            <w:pPr>
              <w:rPr>
                <w:rFonts w:ascii="宋体" w:hAnsi="宋体"/>
                <w:color w:val="auto"/>
                <w:highlight w:val="none"/>
              </w:rPr>
            </w:pPr>
          </w:p>
        </w:tc>
        <w:tc>
          <w:tcPr>
            <w:tcW w:w="915" w:type="dxa"/>
            <w:tcBorders>
              <w:top w:val="single" w:color="auto" w:sz="4" w:space="0"/>
              <w:left w:val="nil"/>
              <w:bottom w:val="single" w:color="auto" w:sz="4" w:space="0"/>
              <w:right w:val="single" w:color="auto" w:sz="4" w:space="0"/>
            </w:tcBorders>
          </w:tcPr>
          <w:p w14:paraId="5984673E">
            <w:pPr>
              <w:rPr>
                <w:rFonts w:ascii="宋体" w:hAnsi="宋体"/>
                <w:color w:val="auto"/>
                <w:highlight w:val="none"/>
              </w:rPr>
            </w:pPr>
          </w:p>
        </w:tc>
        <w:tc>
          <w:tcPr>
            <w:tcW w:w="819" w:type="dxa"/>
            <w:tcBorders>
              <w:top w:val="single" w:color="auto" w:sz="4" w:space="0"/>
              <w:left w:val="nil"/>
              <w:bottom w:val="single" w:color="auto" w:sz="4" w:space="0"/>
              <w:right w:val="single" w:color="auto" w:sz="4" w:space="0"/>
            </w:tcBorders>
          </w:tcPr>
          <w:p w14:paraId="18137F4B">
            <w:pPr>
              <w:rPr>
                <w:rFonts w:ascii="宋体" w:hAnsi="宋体"/>
                <w:color w:val="auto"/>
                <w:highlight w:val="none"/>
              </w:rPr>
            </w:pPr>
          </w:p>
        </w:tc>
        <w:tc>
          <w:tcPr>
            <w:tcW w:w="1488" w:type="dxa"/>
            <w:tcBorders>
              <w:top w:val="single" w:color="auto" w:sz="4" w:space="0"/>
              <w:left w:val="nil"/>
              <w:bottom w:val="single" w:color="auto" w:sz="4" w:space="0"/>
              <w:right w:val="single" w:color="auto" w:sz="4" w:space="0"/>
            </w:tcBorders>
          </w:tcPr>
          <w:p w14:paraId="7A9BD20F">
            <w:pPr>
              <w:rPr>
                <w:rFonts w:ascii="宋体" w:hAnsi="宋体"/>
                <w:color w:val="auto"/>
                <w:highlight w:val="none"/>
              </w:rPr>
            </w:pPr>
          </w:p>
        </w:tc>
      </w:tr>
      <w:tr w14:paraId="219FAE10">
        <w:tblPrEx>
          <w:tblCellMar>
            <w:top w:w="0" w:type="dxa"/>
            <w:left w:w="108" w:type="dxa"/>
            <w:bottom w:w="0" w:type="dxa"/>
            <w:right w:w="108" w:type="dxa"/>
          </w:tblCellMar>
        </w:tblPrEx>
        <w:trPr>
          <w:trHeight w:val="420" w:hRule="atLeast"/>
          <w:jc w:val="center"/>
        </w:trPr>
        <w:tc>
          <w:tcPr>
            <w:tcW w:w="708" w:type="dxa"/>
            <w:tcBorders>
              <w:top w:val="single" w:color="auto" w:sz="4" w:space="0"/>
              <w:left w:val="single" w:color="auto" w:sz="4" w:space="0"/>
              <w:bottom w:val="single" w:color="auto" w:sz="4" w:space="0"/>
              <w:right w:val="single" w:color="auto" w:sz="4" w:space="0"/>
            </w:tcBorders>
          </w:tcPr>
          <w:p w14:paraId="1D5FF274">
            <w:pPr>
              <w:rPr>
                <w:rFonts w:ascii="宋体" w:hAnsi="宋体"/>
                <w:color w:val="auto"/>
                <w:highlight w:val="none"/>
              </w:rPr>
            </w:pPr>
          </w:p>
        </w:tc>
        <w:tc>
          <w:tcPr>
            <w:tcW w:w="889" w:type="dxa"/>
            <w:tcBorders>
              <w:top w:val="single" w:color="auto" w:sz="4" w:space="0"/>
              <w:left w:val="nil"/>
              <w:bottom w:val="single" w:color="auto" w:sz="4" w:space="0"/>
              <w:right w:val="single" w:color="auto" w:sz="4" w:space="0"/>
            </w:tcBorders>
          </w:tcPr>
          <w:p w14:paraId="46BFD8B8">
            <w:pPr>
              <w:rPr>
                <w:rFonts w:ascii="宋体" w:hAnsi="宋体"/>
                <w:color w:val="auto"/>
                <w:highlight w:val="none"/>
              </w:rPr>
            </w:pPr>
          </w:p>
        </w:tc>
        <w:tc>
          <w:tcPr>
            <w:tcW w:w="984" w:type="dxa"/>
            <w:tcBorders>
              <w:top w:val="single" w:color="auto" w:sz="4" w:space="0"/>
              <w:left w:val="nil"/>
              <w:bottom w:val="single" w:color="auto" w:sz="4" w:space="0"/>
              <w:right w:val="single" w:color="auto" w:sz="4" w:space="0"/>
            </w:tcBorders>
          </w:tcPr>
          <w:p w14:paraId="5A2349A1">
            <w:pPr>
              <w:rPr>
                <w:rFonts w:ascii="宋体" w:hAnsi="宋体"/>
                <w:color w:val="auto"/>
                <w:highlight w:val="none"/>
              </w:rPr>
            </w:pPr>
          </w:p>
        </w:tc>
        <w:tc>
          <w:tcPr>
            <w:tcW w:w="1027" w:type="dxa"/>
            <w:tcBorders>
              <w:top w:val="single" w:color="auto" w:sz="4" w:space="0"/>
              <w:left w:val="nil"/>
              <w:bottom w:val="single" w:color="auto" w:sz="4" w:space="0"/>
              <w:right w:val="single" w:color="auto" w:sz="4" w:space="0"/>
            </w:tcBorders>
          </w:tcPr>
          <w:p w14:paraId="1DA9F5B2">
            <w:pPr>
              <w:rPr>
                <w:rFonts w:ascii="宋体" w:hAnsi="宋体"/>
                <w:color w:val="auto"/>
                <w:highlight w:val="none"/>
              </w:rPr>
            </w:pPr>
          </w:p>
        </w:tc>
        <w:tc>
          <w:tcPr>
            <w:tcW w:w="1119" w:type="dxa"/>
            <w:tcBorders>
              <w:top w:val="single" w:color="auto" w:sz="4" w:space="0"/>
              <w:left w:val="nil"/>
              <w:bottom w:val="single" w:color="auto" w:sz="4" w:space="0"/>
              <w:right w:val="single" w:color="auto" w:sz="4" w:space="0"/>
            </w:tcBorders>
          </w:tcPr>
          <w:p w14:paraId="0A60D9E0">
            <w:pPr>
              <w:rPr>
                <w:rFonts w:ascii="宋体" w:hAnsi="宋体"/>
                <w:color w:val="auto"/>
                <w:highlight w:val="none"/>
              </w:rPr>
            </w:pPr>
          </w:p>
        </w:tc>
        <w:tc>
          <w:tcPr>
            <w:tcW w:w="915" w:type="dxa"/>
            <w:tcBorders>
              <w:top w:val="single" w:color="auto" w:sz="4" w:space="0"/>
              <w:left w:val="nil"/>
              <w:bottom w:val="single" w:color="auto" w:sz="4" w:space="0"/>
              <w:right w:val="single" w:color="auto" w:sz="4" w:space="0"/>
            </w:tcBorders>
          </w:tcPr>
          <w:p w14:paraId="54FD417A">
            <w:pPr>
              <w:rPr>
                <w:rFonts w:ascii="宋体" w:hAnsi="宋体"/>
                <w:color w:val="auto"/>
                <w:highlight w:val="none"/>
              </w:rPr>
            </w:pPr>
          </w:p>
        </w:tc>
        <w:tc>
          <w:tcPr>
            <w:tcW w:w="819" w:type="dxa"/>
            <w:tcBorders>
              <w:top w:val="single" w:color="auto" w:sz="4" w:space="0"/>
              <w:left w:val="nil"/>
              <w:bottom w:val="single" w:color="auto" w:sz="4" w:space="0"/>
              <w:right w:val="single" w:color="auto" w:sz="4" w:space="0"/>
            </w:tcBorders>
          </w:tcPr>
          <w:p w14:paraId="45371C13">
            <w:pPr>
              <w:rPr>
                <w:rFonts w:ascii="宋体" w:hAnsi="宋体"/>
                <w:color w:val="auto"/>
                <w:highlight w:val="none"/>
              </w:rPr>
            </w:pPr>
          </w:p>
        </w:tc>
        <w:tc>
          <w:tcPr>
            <w:tcW w:w="1488" w:type="dxa"/>
            <w:tcBorders>
              <w:top w:val="single" w:color="auto" w:sz="4" w:space="0"/>
              <w:left w:val="nil"/>
              <w:bottom w:val="single" w:color="auto" w:sz="4" w:space="0"/>
              <w:right w:val="single" w:color="auto" w:sz="4" w:space="0"/>
            </w:tcBorders>
          </w:tcPr>
          <w:p w14:paraId="00BDCED2">
            <w:pPr>
              <w:rPr>
                <w:rFonts w:ascii="宋体" w:hAnsi="宋体"/>
                <w:color w:val="auto"/>
                <w:highlight w:val="none"/>
              </w:rPr>
            </w:pPr>
          </w:p>
        </w:tc>
      </w:tr>
      <w:tr w14:paraId="1B8F27FE">
        <w:tblPrEx>
          <w:tblCellMar>
            <w:top w:w="0" w:type="dxa"/>
            <w:left w:w="108" w:type="dxa"/>
            <w:bottom w:w="0" w:type="dxa"/>
            <w:right w:w="108" w:type="dxa"/>
          </w:tblCellMar>
        </w:tblPrEx>
        <w:trPr>
          <w:trHeight w:val="420" w:hRule="atLeast"/>
          <w:jc w:val="center"/>
        </w:trPr>
        <w:tc>
          <w:tcPr>
            <w:tcW w:w="708" w:type="dxa"/>
            <w:tcBorders>
              <w:top w:val="single" w:color="auto" w:sz="4" w:space="0"/>
              <w:left w:val="single" w:color="auto" w:sz="4" w:space="0"/>
              <w:bottom w:val="single" w:color="auto" w:sz="4" w:space="0"/>
              <w:right w:val="single" w:color="auto" w:sz="4" w:space="0"/>
            </w:tcBorders>
          </w:tcPr>
          <w:p w14:paraId="6203B7FE">
            <w:pPr>
              <w:rPr>
                <w:rFonts w:ascii="宋体" w:hAnsi="宋体"/>
                <w:color w:val="auto"/>
                <w:highlight w:val="none"/>
              </w:rPr>
            </w:pPr>
          </w:p>
        </w:tc>
        <w:tc>
          <w:tcPr>
            <w:tcW w:w="889" w:type="dxa"/>
            <w:tcBorders>
              <w:top w:val="single" w:color="auto" w:sz="4" w:space="0"/>
              <w:left w:val="nil"/>
              <w:bottom w:val="single" w:color="auto" w:sz="4" w:space="0"/>
              <w:right w:val="single" w:color="auto" w:sz="4" w:space="0"/>
            </w:tcBorders>
          </w:tcPr>
          <w:p w14:paraId="431C1B7A">
            <w:pPr>
              <w:rPr>
                <w:rFonts w:ascii="宋体" w:hAnsi="宋体"/>
                <w:color w:val="auto"/>
                <w:highlight w:val="none"/>
              </w:rPr>
            </w:pPr>
          </w:p>
        </w:tc>
        <w:tc>
          <w:tcPr>
            <w:tcW w:w="984" w:type="dxa"/>
            <w:tcBorders>
              <w:top w:val="single" w:color="auto" w:sz="4" w:space="0"/>
              <w:left w:val="nil"/>
              <w:bottom w:val="single" w:color="auto" w:sz="4" w:space="0"/>
              <w:right w:val="single" w:color="auto" w:sz="4" w:space="0"/>
            </w:tcBorders>
          </w:tcPr>
          <w:p w14:paraId="00F94F77">
            <w:pPr>
              <w:rPr>
                <w:rFonts w:ascii="宋体" w:hAnsi="宋体"/>
                <w:color w:val="auto"/>
                <w:highlight w:val="none"/>
              </w:rPr>
            </w:pPr>
          </w:p>
        </w:tc>
        <w:tc>
          <w:tcPr>
            <w:tcW w:w="1027" w:type="dxa"/>
            <w:tcBorders>
              <w:top w:val="single" w:color="auto" w:sz="4" w:space="0"/>
              <w:left w:val="nil"/>
              <w:bottom w:val="single" w:color="auto" w:sz="4" w:space="0"/>
              <w:right w:val="single" w:color="auto" w:sz="4" w:space="0"/>
            </w:tcBorders>
          </w:tcPr>
          <w:p w14:paraId="5E966AA6">
            <w:pPr>
              <w:rPr>
                <w:rFonts w:ascii="宋体" w:hAnsi="宋体"/>
                <w:color w:val="auto"/>
                <w:highlight w:val="none"/>
              </w:rPr>
            </w:pPr>
          </w:p>
        </w:tc>
        <w:tc>
          <w:tcPr>
            <w:tcW w:w="1119" w:type="dxa"/>
            <w:tcBorders>
              <w:top w:val="single" w:color="auto" w:sz="4" w:space="0"/>
              <w:left w:val="nil"/>
              <w:bottom w:val="single" w:color="auto" w:sz="4" w:space="0"/>
              <w:right w:val="single" w:color="auto" w:sz="4" w:space="0"/>
            </w:tcBorders>
          </w:tcPr>
          <w:p w14:paraId="51416DE0">
            <w:pPr>
              <w:rPr>
                <w:rFonts w:ascii="宋体" w:hAnsi="宋体"/>
                <w:color w:val="auto"/>
                <w:highlight w:val="none"/>
              </w:rPr>
            </w:pPr>
          </w:p>
        </w:tc>
        <w:tc>
          <w:tcPr>
            <w:tcW w:w="915" w:type="dxa"/>
            <w:tcBorders>
              <w:top w:val="single" w:color="auto" w:sz="4" w:space="0"/>
              <w:left w:val="nil"/>
              <w:bottom w:val="single" w:color="auto" w:sz="4" w:space="0"/>
              <w:right w:val="single" w:color="auto" w:sz="4" w:space="0"/>
            </w:tcBorders>
          </w:tcPr>
          <w:p w14:paraId="1F375721">
            <w:pPr>
              <w:rPr>
                <w:rFonts w:ascii="宋体" w:hAnsi="宋体"/>
                <w:color w:val="auto"/>
                <w:highlight w:val="none"/>
              </w:rPr>
            </w:pPr>
          </w:p>
        </w:tc>
        <w:tc>
          <w:tcPr>
            <w:tcW w:w="819" w:type="dxa"/>
            <w:tcBorders>
              <w:top w:val="single" w:color="auto" w:sz="4" w:space="0"/>
              <w:left w:val="nil"/>
              <w:bottom w:val="single" w:color="auto" w:sz="4" w:space="0"/>
              <w:right w:val="single" w:color="auto" w:sz="4" w:space="0"/>
            </w:tcBorders>
          </w:tcPr>
          <w:p w14:paraId="36B83F23">
            <w:pPr>
              <w:rPr>
                <w:rFonts w:ascii="宋体" w:hAnsi="宋体"/>
                <w:color w:val="auto"/>
                <w:highlight w:val="none"/>
              </w:rPr>
            </w:pPr>
          </w:p>
        </w:tc>
        <w:tc>
          <w:tcPr>
            <w:tcW w:w="1488" w:type="dxa"/>
            <w:tcBorders>
              <w:top w:val="single" w:color="auto" w:sz="4" w:space="0"/>
              <w:left w:val="nil"/>
              <w:bottom w:val="single" w:color="auto" w:sz="4" w:space="0"/>
              <w:right w:val="single" w:color="auto" w:sz="4" w:space="0"/>
            </w:tcBorders>
          </w:tcPr>
          <w:p w14:paraId="5F987C40">
            <w:pPr>
              <w:rPr>
                <w:rFonts w:ascii="宋体" w:hAnsi="宋体"/>
                <w:color w:val="auto"/>
                <w:highlight w:val="none"/>
              </w:rPr>
            </w:pPr>
          </w:p>
        </w:tc>
      </w:tr>
      <w:tr w14:paraId="39A84A5F">
        <w:tblPrEx>
          <w:tblCellMar>
            <w:top w:w="0" w:type="dxa"/>
            <w:left w:w="108" w:type="dxa"/>
            <w:bottom w:w="0" w:type="dxa"/>
            <w:right w:w="108" w:type="dxa"/>
          </w:tblCellMar>
        </w:tblPrEx>
        <w:trPr>
          <w:trHeight w:val="420" w:hRule="atLeast"/>
          <w:jc w:val="center"/>
        </w:trPr>
        <w:tc>
          <w:tcPr>
            <w:tcW w:w="708" w:type="dxa"/>
            <w:tcBorders>
              <w:top w:val="single" w:color="auto" w:sz="4" w:space="0"/>
              <w:left w:val="single" w:color="auto" w:sz="4" w:space="0"/>
              <w:bottom w:val="single" w:color="auto" w:sz="4" w:space="0"/>
              <w:right w:val="single" w:color="auto" w:sz="4" w:space="0"/>
            </w:tcBorders>
          </w:tcPr>
          <w:p w14:paraId="4B65CA43">
            <w:pPr>
              <w:rPr>
                <w:rFonts w:ascii="宋体" w:hAnsi="宋体"/>
                <w:color w:val="auto"/>
                <w:highlight w:val="none"/>
              </w:rPr>
            </w:pPr>
          </w:p>
        </w:tc>
        <w:tc>
          <w:tcPr>
            <w:tcW w:w="889" w:type="dxa"/>
            <w:tcBorders>
              <w:top w:val="single" w:color="auto" w:sz="4" w:space="0"/>
              <w:left w:val="nil"/>
              <w:bottom w:val="single" w:color="auto" w:sz="4" w:space="0"/>
              <w:right w:val="single" w:color="auto" w:sz="4" w:space="0"/>
            </w:tcBorders>
          </w:tcPr>
          <w:p w14:paraId="6F25A3BE">
            <w:pPr>
              <w:rPr>
                <w:rFonts w:ascii="宋体" w:hAnsi="宋体"/>
                <w:color w:val="auto"/>
                <w:highlight w:val="none"/>
              </w:rPr>
            </w:pPr>
          </w:p>
        </w:tc>
        <w:tc>
          <w:tcPr>
            <w:tcW w:w="984" w:type="dxa"/>
            <w:tcBorders>
              <w:top w:val="single" w:color="auto" w:sz="4" w:space="0"/>
              <w:left w:val="nil"/>
              <w:bottom w:val="single" w:color="auto" w:sz="4" w:space="0"/>
              <w:right w:val="single" w:color="auto" w:sz="4" w:space="0"/>
            </w:tcBorders>
          </w:tcPr>
          <w:p w14:paraId="4239DE6A">
            <w:pPr>
              <w:rPr>
                <w:rFonts w:ascii="宋体" w:hAnsi="宋体"/>
                <w:color w:val="auto"/>
                <w:highlight w:val="none"/>
              </w:rPr>
            </w:pPr>
          </w:p>
        </w:tc>
        <w:tc>
          <w:tcPr>
            <w:tcW w:w="1027" w:type="dxa"/>
            <w:tcBorders>
              <w:top w:val="single" w:color="auto" w:sz="4" w:space="0"/>
              <w:left w:val="nil"/>
              <w:bottom w:val="single" w:color="auto" w:sz="4" w:space="0"/>
              <w:right w:val="single" w:color="auto" w:sz="4" w:space="0"/>
            </w:tcBorders>
          </w:tcPr>
          <w:p w14:paraId="4E696BA8">
            <w:pPr>
              <w:rPr>
                <w:rFonts w:ascii="宋体" w:hAnsi="宋体"/>
                <w:color w:val="auto"/>
                <w:highlight w:val="none"/>
              </w:rPr>
            </w:pPr>
          </w:p>
        </w:tc>
        <w:tc>
          <w:tcPr>
            <w:tcW w:w="1119" w:type="dxa"/>
            <w:tcBorders>
              <w:top w:val="single" w:color="auto" w:sz="4" w:space="0"/>
              <w:left w:val="nil"/>
              <w:bottom w:val="single" w:color="auto" w:sz="4" w:space="0"/>
              <w:right w:val="single" w:color="auto" w:sz="4" w:space="0"/>
            </w:tcBorders>
          </w:tcPr>
          <w:p w14:paraId="12249999">
            <w:pPr>
              <w:rPr>
                <w:rFonts w:ascii="宋体" w:hAnsi="宋体"/>
                <w:color w:val="auto"/>
                <w:highlight w:val="none"/>
              </w:rPr>
            </w:pPr>
          </w:p>
        </w:tc>
        <w:tc>
          <w:tcPr>
            <w:tcW w:w="915" w:type="dxa"/>
            <w:tcBorders>
              <w:top w:val="single" w:color="auto" w:sz="4" w:space="0"/>
              <w:left w:val="nil"/>
              <w:bottom w:val="single" w:color="auto" w:sz="4" w:space="0"/>
              <w:right w:val="single" w:color="auto" w:sz="4" w:space="0"/>
            </w:tcBorders>
          </w:tcPr>
          <w:p w14:paraId="47AD6165">
            <w:pPr>
              <w:rPr>
                <w:rFonts w:ascii="宋体" w:hAnsi="宋体"/>
                <w:color w:val="auto"/>
                <w:highlight w:val="none"/>
              </w:rPr>
            </w:pPr>
          </w:p>
        </w:tc>
        <w:tc>
          <w:tcPr>
            <w:tcW w:w="819" w:type="dxa"/>
            <w:tcBorders>
              <w:top w:val="single" w:color="auto" w:sz="4" w:space="0"/>
              <w:left w:val="nil"/>
              <w:bottom w:val="single" w:color="auto" w:sz="4" w:space="0"/>
              <w:right w:val="single" w:color="auto" w:sz="4" w:space="0"/>
            </w:tcBorders>
          </w:tcPr>
          <w:p w14:paraId="15E5528E">
            <w:pPr>
              <w:rPr>
                <w:rFonts w:ascii="宋体" w:hAnsi="宋体"/>
                <w:color w:val="auto"/>
                <w:highlight w:val="none"/>
              </w:rPr>
            </w:pPr>
          </w:p>
        </w:tc>
        <w:tc>
          <w:tcPr>
            <w:tcW w:w="1488" w:type="dxa"/>
            <w:tcBorders>
              <w:top w:val="single" w:color="auto" w:sz="4" w:space="0"/>
              <w:left w:val="nil"/>
              <w:bottom w:val="single" w:color="auto" w:sz="4" w:space="0"/>
              <w:right w:val="single" w:color="auto" w:sz="4" w:space="0"/>
            </w:tcBorders>
          </w:tcPr>
          <w:p w14:paraId="3AAD55E8">
            <w:pPr>
              <w:rPr>
                <w:rFonts w:ascii="宋体" w:hAnsi="宋体"/>
                <w:color w:val="auto"/>
                <w:highlight w:val="none"/>
              </w:rPr>
            </w:pPr>
          </w:p>
        </w:tc>
      </w:tr>
      <w:tr w14:paraId="1FF31C6B">
        <w:tblPrEx>
          <w:tblCellMar>
            <w:top w:w="0" w:type="dxa"/>
            <w:left w:w="108" w:type="dxa"/>
            <w:bottom w:w="0" w:type="dxa"/>
            <w:right w:w="108" w:type="dxa"/>
          </w:tblCellMar>
        </w:tblPrEx>
        <w:trPr>
          <w:trHeight w:val="420" w:hRule="atLeast"/>
          <w:jc w:val="center"/>
        </w:trPr>
        <w:tc>
          <w:tcPr>
            <w:tcW w:w="708" w:type="dxa"/>
            <w:tcBorders>
              <w:top w:val="single" w:color="auto" w:sz="4" w:space="0"/>
              <w:left w:val="single" w:color="auto" w:sz="4" w:space="0"/>
              <w:bottom w:val="single" w:color="auto" w:sz="4" w:space="0"/>
              <w:right w:val="single" w:color="auto" w:sz="4" w:space="0"/>
            </w:tcBorders>
          </w:tcPr>
          <w:p w14:paraId="731BB0D6">
            <w:pPr>
              <w:rPr>
                <w:rFonts w:ascii="宋体" w:hAnsi="宋体"/>
                <w:color w:val="auto"/>
                <w:highlight w:val="none"/>
              </w:rPr>
            </w:pPr>
          </w:p>
        </w:tc>
        <w:tc>
          <w:tcPr>
            <w:tcW w:w="889" w:type="dxa"/>
            <w:tcBorders>
              <w:top w:val="single" w:color="auto" w:sz="4" w:space="0"/>
              <w:left w:val="nil"/>
              <w:bottom w:val="single" w:color="auto" w:sz="4" w:space="0"/>
              <w:right w:val="single" w:color="auto" w:sz="4" w:space="0"/>
            </w:tcBorders>
          </w:tcPr>
          <w:p w14:paraId="32E682AF">
            <w:pPr>
              <w:rPr>
                <w:rFonts w:ascii="宋体" w:hAnsi="宋体"/>
                <w:color w:val="auto"/>
                <w:highlight w:val="none"/>
              </w:rPr>
            </w:pPr>
          </w:p>
        </w:tc>
        <w:tc>
          <w:tcPr>
            <w:tcW w:w="984" w:type="dxa"/>
            <w:tcBorders>
              <w:top w:val="single" w:color="auto" w:sz="4" w:space="0"/>
              <w:left w:val="nil"/>
              <w:bottom w:val="single" w:color="auto" w:sz="4" w:space="0"/>
              <w:right w:val="single" w:color="auto" w:sz="4" w:space="0"/>
            </w:tcBorders>
          </w:tcPr>
          <w:p w14:paraId="130EE53B">
            <w:pPr>
              <w:rPr>
                <w:rFonts w:ascii="宋体" w:hAnsi="宋体"/>
                <w:color w:val="auto"/>
                <w:highlight w:val="none"/>
              </w:rPr>
            </w:pPr>
          </w:p>
        </w:tc>
        <w:tc>
          <w:tcPr>
            <w:tcW w:w="1027" w:type="dxa"/>
            <w:tcBorders>
              <w:top w:val="single" w:color="auto" w:sz="4" w:space="0"/>
              <w:left w:val="nil"/>
              <w:bottom w:val="single" w:color="auto" w:sz="4" w:space="0"/>
              <w:right w:val="single" w:color="auto" w:sz="4" w:space="0"/>
            </w:tcBorders>
          </w:tcPr>
          <w:p w14:paraId="510B5B56">
            <w:pPr>
              <w:rPr>
                <w:rFonts w:ascii="宋体" w:hAnsi="宋体"/>
                <w:color w:val="auto"/>
                <w:highlight w:val="none"/>
              </w:rPr>
            </w:pPr>
          </w:p>
        </w:tc>
        <w:tc>
          <w:tcPr>
            <w:tcW w:w="1119" w:type="dxa"/>
            <w:tcBorders>
              <w:top w:val="single" w:color="auto" w:sz="4" w:space="0"/>
              <w:left w:val="nil"/>
              <w:bottom w:val="single" w:color="auto" w:sz="4" w:space="0"/>
              <w:right w:val="single" w:color="auto" w:sz="4" w:space="0"/>
            </w:tcBorders>
          </w:tcPr>
          <w:p w14:paraId="743740C4">
            <w:pPr>
              <w:rPr>
                <w:rFonts w:ascii="宋体" w:hAnsi="宋体"/>
                <w:color w:val="auto"/>
                <w:highlight w:val="none"/>
              </w:rPr>
            </w:pPr>
          </w:p>
        </w:tc>
        <w:tc>
          <w:tcPr>
            <w:tcW w:w="915" w:type="dxa"/>
            <w:tcBorders>
              <w:top w:val="single" w:color="auto" w:sz="4" w:space="0"/>
              <w:left w:val="nil"/>
              <w:bottom w:val="single" w:color="auto" w:sz="4" w:space="0"/>
              <w:right w:val="single" w:color="auto" w:sz="4" w:space="0"/>
            </w:tcBorders>
          </w:tcPr>
          <w:p w14:paraId="00BAC837">
            <w:pPr>
              <w:rPr>
                <w:rFonts w:ascii="宋体" w:hAnsi="宋体"/>
                <w:color w:val="auto"/>
                <w:highlight w:val="none"/>
              </w:rPr>
            </w:pPr>
          </w:p>
        </w:tc>
        <w:tc>
          <w:tcPr>
            <w:tcW w:w="819" w:type="dxa"/>
            <w:tcBorders>
              <w:top w:val="single" w:color="auto" w:sz="4" w:space="0"/>
              <w:left w:val="nil"/>
              <w:bottom w:val="single" w:color="auto" w:sz="4" w:space="0"/>
              <w:right w:val="single" w:color="auto" w:sz="4" w:space="0"/>
            </w:tcBorders>
          </w:tcPr>
          <w:p w14:paraId="2CCD96D0">
            <w:pPr>
              <w:rPr>
                <w:rFonts w:ascii="宋体" w:hAnsi="宋体"/>
                <w:color w:val="auto"/>
                <w:highlight w:val="none"/>
              </w:rPr>
            </w:pPr>
          </w:p>
        </w:tc>
        <w:tc>
          <w:tcPr>
            <w:tcW w:w="1488" w:type="dxa"/>
            <w:tcBorders>
              <w:top w:val="single" w:color="auto" w:sz="4" w:space="0"/>
              <w:left w:val="nil"/>
              <w:bottom w:val="single" w:color="auto" w:sz="4" w:space="0"/>
              <w:right w:val="single" w:color="auto" w:sz="4" w:space="0"/>
            </w:tcBorders>
          </w:tcPr>
          <w:p w14:paraId="0BE7AD24">
            <w:pPr>
              <w:rPr>
                <w:rFonts w:ascii="宋体" w:hAnsi="宋体"/>
                <w:color w:val="auto"/>
                <w:highlight w:val="none"/>
              </w:rPr>
            </w:pPr>
          </w:p>
        </w:tc>
      </w:tr>
      <w:tr w14:paraId="54B576A6">
        <w:tblPrEx>
          <w:tblCellMar>
            <w:top w:w="0" w:type="dxa"/>
            <w:left w:w="108" w:type="dxa"/>
            <w:bottom w:w="0" w:type="dxa"/>
            <w:right w:w="108" w:type="dxa"/>
          </w:tblCellMar>
        </w:tblPrEx>
        <w:trPr>
          <w:trHeight w:val="420" w:hRule="atLeast"/>
          <w:jc w:val="center"/>
        </w:trPr>
        <w:tc>
          <w:tcPr>
            <w:tcW w:w="708" w:type="dxa"/>
            <w:tcBorders>
              <w:top w:val="single" w:color="auto" w:sz="4" w:space="0"/>
              <w:left w:val="single" w:color="auto" w:sz="4" w:space="0"/>
              <w:bottom w:val="single" w:color="auto" w:sz="4" w:space="0"/>
              <w:right w:val="single" w:color="auto" w:sz="4" w:space="0"/>
            </w:tcBorders>
          </w:tcPr>
          <w:p w14:paraId="06A99BAD">
            <w:pPr>
              <w:rPr>
                <w:rFonts w:ascii="宋体" w:hAnsi="宋体"/>
                <w:color w:val="auto"/>
                <w:highlight w:val="none"/>
              </w:rPr>
            </w:pPr>
          </w:p>
        </w:tc>
        <w:tc>
          <w:tcPr>
            <w:tcW w:w="889" w:type="dxa"/>
            <w:tcBorders>
              <w:top w:val="single" w:color="auto" w:sz="4" w:space="0"/>
              <w:left w:val="nil"/>
              <w:bottom w:val="single" w:color="auto" w:sz="4" w:space="0"/>
              <w:right w:val="single" w:color="auto" w:sz="4" w:space="0"/>
            </w:tcBorders>
          </w:tcPr>
          <w:p w14:paraId="13564C8E">
            <w:pPr>
              <w:rPr>
                <w:rFonts w:ascii="宋体" w:hAnsi="宋体"/>
                <w:color w:val="auto"/>
                <w:highlight w:val="none"/>
              </w:rPr>
            </w:pPr>
          </w:p>
        </w:tc>
        <w:tc>
          <w:tcPr>
            <w:tcW w:w="984" w:type="dxa"/>
            <w:tcBorders>
              <w:top w:val="single" w:color="auto" w:sz="4" w:space="0"/>
              <w:left w:val="nil"/>
              <w:bottom w:val="single" w:color="auto" w:sz="4" w:space="0"/>
              <w:right w:val="single" w:color="auto" w:sz="4" w:space="0"/>
            </w:tcBorders>
          </w:tcPr>
          <w:p w14:paraId="16254D40">
            <w:pPr>
              <w:rPr>
                <w:rFonts w:ascii="宋体" w:hAnsi="宋体"/>
                <w:color w:val="auto"/>
                <w:highlight w:val="none"/>
              </w:rPr>
            </w:pPr>
          </w:p>
        </w:tc>
        <w:tc>
          <w:tcPr>
            <w:tcW w:w="1027" w:type="dxa"/>
            <w:tcBorders>
              <w:top w:val="single" w:color="auto" w:sz="4" w:space="0"/>
              <w:left w:val="nil"/>
              <w:bottom w:val="single" w:color="auto" w:sz="4" w:space="0"/>
              <w:right w:val="single" w:color="auto" w:sz="4" w:space="0"/>
            </w:tcBorders>
          </w:tcPr>
          <w:p w14:paraId="2368EF0D">
            <w:pPr>
              <w:rPr>
                <w:rFonts w:ascii="宋体" w:hAnsi="宋体"/>
                <w:color w:val="auto"/>
                <w:highlight w:val="none"/>
              </w:rPr>
            </w:pPr>
          </w:p>
        </w:tc>
        <w:tc>
          <w:tcPr>
            <w:tcW w:w="1119" w:type="dxa"/>
            <w:tcBorders>
              <w:top w:val="single" w:color="auto" w:sz="4" w:space="0"/>
              <w:left w:val="nil"/>
              <w:bottom w:val="single" w:color="auto" w:sz="4" w:space="0"/>
              <w:right w:val="single" w:color="auto" w:sz="4" w:space="0"/>
            </w:tcBorders>
          </w:tcPr>
          <w:p w14:paraId="160A0D55">
            <w:pPr>
              <w:rPr>
                <w:rFonts w:ascii="宋体" w:hAnsi="宋体"/>
                <w:color w:val="auto"/>
                <w:highlight w:val="none"/>
              </w:rPr>
            </w:pPr>
          </w:p>
        </w:tc>
        <w:tc>
          <w:tcPr>
            <w:tcW w:w="915" w:type="dxa"/>
            <w:tcBorders>
              <w:top w:val="single" w:color="auto" w:sz="4" w:space="0"/>
              <w:left w:val="nil"/>
              <w:bottom w:val="single" w:color="auto" w:sz="4" w:space="0"/>
              <w:right w:val="single" w:color="auto" w:sz="4" w:space="0"/>
            </w:tcBorders>
          </w:tcPr>
          <w:p w14:paraId="05A6844D">
            <w:pPr>
              <w:rPr>
                <w:rFonts w:ascii="宋体" w:hAnsi="宋体"/>
                <w:color w:val="auto"/>
                <w:highlight w:val="none"/>
              </w:rPr>
            </w:pPr>
          </w:p>
        </w:tc>
        <w:tc>
          <w:tcPr>
            <w:tcW w:w="819" w:type="dxa"/>
            <w:tcBorders>
              <w:top w:val="single" w:color="auto" w:sz="4" w:space="0"/>
              <w:left w:val="nil"/>
              <w:bottom w:val="single" w:color="auto" w:sz="4" w:space="0"/>
              <w:right w:val="single" w:color="auto" w:sz="4" w:space="0"/>
            </w:tcBorders>
          </w:tcPr>
          <w:p w14:paraId="715A9A88">
            <w:pPr>
              <w:rPr>
                <w:rFonts w:ascii="宋体" w:hAnsi="宋体"/>
                <w:color w:val="auto"/>
                <w:highlight w:val="none"/>
              </w:rPr>
            </w:pPr>
          </w:p>
        </w:tc>
        <w:tc>
          <w:tcPr>
            <w:tcW w:w="1488" w:type="dxa"/>
            <w:tcBorders>
              <w:top w:val="single" w:color="auto" w:sz="4" w:space="0"/>
              <w:left w:val="nil"/>
              <w:bottom w:val="single" w:color="auto" w:sz="4" w:space="0"/>
              <w:right w:val="single" w:color="auto" w:sz="4" w:space="0"/>
            </w:tcBorders>
          </w:tcPr>
          <w:p w14:paraId="370BE6E9">
            <w:pPr>
              <w:rPr>
                <w:rFonts w:ascii="宋体" w:hAnsi="宋体"/>
                <w:color w:val="auto"/>
                <w:highlight w:val="none"/>
              </w:rPr>
            </w:pPr>
          </w:p>
        </w:tc>
      </w:tr>
      <w:tr w14:paraId="1066EEF3">
        <w:tblPrEx>
          <w:tblCellMar>
            <w:top w:w="0" w:type="dxa"/>
            <w:left w:w="108" w:type="dxa"/>
            <w:bottom w:w="0" w:type="dxa"/>
            <w:right w:w="108" w:type="dxa"/>
          </w:tblCellMar>
        </w:tblPrEx>
        <w:trPr>
          <w:trHeight w:val="420" w:hRule="atLeast"/>
          <w:jc w:val="center"/>
        </w:trPr>
        <w:tc>
          <w:tcPr>
            <w:tcW w:w="708" w:type="dxa"/>
            <w:tcBorders>
              <w:top w:val="single" w:color="auto" w:sz="4" w:space="0"/>
              <w:left w:val="single" w:color="auto" w:sz="4" w:space="0"/>
              <w:bottom w:val="single" w:color="auto" w:sz="4" w:space="0"/>
              <w:right w:val="single" w:color="auto" w:sz="4" w:space="0"/>
            </w:tcBorders>
          </w:tcPr>
          <w:p w14:paraId="2142E21A">
            <w:pPr>
              <w:rPr>
                <w:rFonts w:ascii="宋体" w:hAnsi="宋体"/>
                <w:color w:val="auto"/>
                <w:highlight w:val="none"/>
              </w:rPr>
            </w:pPr>
          </w:p>
        </w:tc>
        <w:tc>
          <w:tcPr>
            <w:tcW w:w="889" w:type="dxa"/>
            <w:tcBorders>
              <w:top w:val="single" w:color="auto" w:sz="4" w:space="0"/>
              <w:left w:val="nil"/>
              <w:bottom w:val="single" w:color="auto" w:sz="4" w:space="0"/>
              <w:right w:val="single" w:color="auto" w:sz="4" w:space="0"/>
            </w:tcBorders>
          </w:tcPr>
          <w:p w14:paraId="7FEFF9BF">
            <w:pPr>
              <w:rPr>
                <w:rFonts w:ascii="宋体" w:hAnsi="宋体"/>
                <w:color w:val="auto"/>
                <w:highlight w:val="none"/>
              </w:rPr>
            </w:pPr>
          </w:p>
        </w:tc>
        <w:tc>
          <w:tcPr>
            <w:tcW w:w="984" w:type="dxa"/>
            <w:tcBorders>
              <w:top w:val="single" w:color="auto" w:sz="4" w:space="0"/>
              <w:left w:val="nil"/>
              <w:bottom w:val="single" w:color="auto" w:sz="4" w:space="0"/>
              <w:right w:val="single" w:color="auto" w:sz="4" w:space="0"/>
            </w:tcBorders>
          </w:tcPr>
          <w:p w14:paraId="3CFB2DB6">
            <w:pPr>
              <w:rPr>
                <w:rFonts w:ascii="宋体" w:hAnsi="宋体"/>
                <w:color w:val="auto"/>
                <w:highlight w:val="none"/>
              </w:rPr>
            </w:pPr>
          </w:p>
        </w:tc>
        <w:tc>
          <w:tcPr>
            <w:tcW w:w="1027" w:type="dxa"/>
            <w:tcBorders>
              <w:top w:val="single" w:color="auto" w:sz="4" w:space="0"/>
              <w:left w:val="nil"/>
              <w:bottom w:val="single" w:color="auto" w:sz="4" w:space="0"/>
              <w:right w:val="single" w:color="auto" w:sz="4" w:space="0"/>
            </w:tcBorders>
          </w:tcPr>
          <w:p w14:paraId="393B0232">
            <w:pPr>
              <w:rPr>
                <w:rFonts w:ascii="宋体" w:hAnsi="宋体"/>
                <w:color w:val="auto"/>
                <w:highlight w:val="none"/>
              </w:rPr>
            </w:pPr>
          </w:p>
        </w:tc>
        <w:tc>
          <w:tcPr>
            <w:tcW w:w="1119" w:type="dxa"/>
            <w:tcBorders>
              <w:top w:val="single" w:color="auto" w:sz="4" w:space="0"/>
              <w:left w:val="nil"/>
              <w:bottom w:val="single" w:color="auto" w:sz="4" w:space="0"/>
              <w:right w:val="single" w:color="auto" w:sz="4" w:space="0"/>
            </w:tcBorders>
          </w:tcPr>
          <w:p w14:paraId="7D1092D7">
            <w:pPr>
              <w:rPr>
                <w:rFonts w:ascii="宋体" w:hAnsi="宋体"/>
                <w:color w:val="auto"/>
                <w:highlight w:val="none"/>
              </w:rPr>
            </w:pPr>
          </w:p>
        </w:tc>
        <w:tc>
          <w:tcPr>
            <w:tcW w:w="915" w:type="dxa"/>
            <w:tcBorders>
              <w:top w:val="single" w:color="auto" w:sz="4" w:space="0"/>
              <w:left w:val="nil"/>
              <w:bottom w:val="single" w:color="auto" w:sz="4" w:space="0"/>
              <w:right w:val="single" w:color="auto" w:sz="4" w:space="0"/>
            </w:tcBorders>
          </w:tcPr>
          <w:p w14:paraId="072A982A">
            <w:pPr>
              <w:rPr>
                <w:rFonts w:ascii="宋体" w:hAnsi="宋体"/>
                <w:color w:val="auto"/>
                <w:highlight w:val="none"/>
              </w:rPr>
            </w:pPr>
          </w:p>
        </w:tc>
        <w:tc>
          <w:tcPr>
            <w:tcW w:w="819" w:type="dxa"/>
            <w:tcBorders>
              <w:top w:val="single" w:color="auto" w:sz="4" w:space="0"/>
              <w:left w:val="nil"/>
              <w:bottom w:val="single" w:color="auto" w:sz="4" w:space="0"/>
              <w:right w:val="single" w:color="auto" w:sz="4" w:space="0"/>
            </w:tcBorders>
          </w:tcPr>
          <w:p w14:paraId="66764B7E">
            <w:pPr>
              <w:rPr>
                <w:rFonts w:ascii="宋体" w:hAnsi="宋体"/>
                <w:color w:val="auto"/>
                <w:highlight w:val="none"/>
              </w:rPr>
            </w:pPr>
          </w:p>
        </w:tc>
        <w:tc>
          <w:tcPr>
            <w:tcW w:w="1488" w:type="dxa"/>
            <w:tcBorders>
              <w:top w:val="single" w:color="auto" w:sz="4" w:space="0"/>
              <w:left w:val="nil"/>
              <w:bottom w:val="single" w:color="auto" w:sz="4" w:space="0"/>
              <w:right w:val="single" w:color="auto" w:sz="4" w:space="0"/>
            </w:tcBorders>
          </w:tcPr>
          <w:p w14:paraId="71420973">
            <w:pPr>
              <w:rPr>
                <w:rFonts w:ascii="宋体" w:hAnsi="宋体"/>
                <w:color w:val="auto"/>
                <w:highlight w:val="none"/>
              </w:rPr>
            </w:pPr>
          </w:p>
        </w:tc>
      </w:tr>
      <w:tr w14:paraId="012A3D94">
        <w:tblPrEx>
          <w:tblCellMar>
            <w:top w:w="0" w:type="dxa"/>
            <w:left w:w="108" w:type="dxa"/>
            <w:bottom w:w="0" w:type="dxa"/>
            <w:right w:w="108" w:type="dxa"/>
          </w:tblCellMar>
        </w:tblPrEx>
        <w:trPr>
          <w:trHeight w:val="420" w:hRule="atLeast"/>
          <w:jc w:val="center"/>
        </w:trPr>
        <w:tc>
          <w:tcPr>
            <w:tcW w:w="708" w:type="dxa"/>
            <w:tcBorders>
              <w:top w:val="single" w:color="auto" w:sz="4" w:space="0"/>
              <w:left w:val="single" w:color="auto" w:sz="4" w:space="0"/>
              <w:bottom w:val="single" w:color="auto" w:sz="4" w:space="0"/>
              <w:right w:val="single" w:color="auto" w:sz="4" w:space="0"/>
            </w:tcBorders>
          </w:tcPr>
          <w:p w14:paraId="3EF57666">
            <w:pPr>
              <w:rPr>
                <w:rFonts w:ascii="宋体" w:hAnsi="宋体"/>
                <w:color w:val="auto"/>
                <w:highlight w:val="none"/>
              </w:rPr>
            </w:pPr>
          </w:p>
        </w:tc>
        <w:tc>
          <w:tcPr>
            <w:tcW w:w="889" w:type="dxa"/>
            <w:tcBorders>
              <w:top w:val="single" w:color="auto" w:sz="4" w:space="0"/>
              <w:left w:val="nil"/>
              <w:bottom w:val="single" w:color="auto" w:sz="4" w:space="0"/>
              <w:right w:val="single" w:color="auto" w:sz="4" w:space="0"/>
            </w:tcBorders>
          </w:tcPr>
          <w:p w14:paraId="18AEA62B">
            <w:pPr>
              <w:rPr>
                <w:rFonts w:ascii="宋体" w:hAnsi="宋体"/>
                <w:color w:val="auto"/>
                <w:highlight w:val="none"/>
              </w:rPr>
            </w:pPr>
          </w:p>
        </w:tc>
        <w:tc>
          <w:tcPr>
            <w:tcW w:w="984" w:type="dxa"/>
            <w:tcBorders>
              <w:top w:val="single" w:color="auto" w:sz="4" w:space="0"/>
              <w:left w:val="nil"/>
              <w:bottom w:val="single" w:color="auto" w:sz="4" w:space="0"/>
              <w:right w:val="single" w:color="auto" w:sz="4" w:space="0"/>
            </w:tcBorders>
          </w:tcPr>
          <w:p w14:paraId="0F01C533">
            <w:pPr>
              <w:rPr>
                <w:rFonts w:ascii="宋体" w:hAnsi="宋体"/>
                <w:color w:val="auto"/>
                <w:highlight w:val="none"/>
              </w:rPr>
            </w:pPr>
          </w:p>
        </w:tc>
        <w:tc>
          <w:tcPr>
            <w:tcW w:w="1027" w:type="dxa"/>
            <w:tcBorders>
              <w:top w:val="single" w:color="auto" w:sz="4" w:space="0"/>
              <w:left w:val="nil"/>
              <w:bottom w:val="single" w:color="auto" w:sz="4" w:space="0"/>
              <w:right w:val="single" w:color="auto" w:sz="4" w:space="0"/>
            </w:tcBorders>
          </w:tcPr>
          <w:p w14:paraId="61F20575">
            <w:pPr>
              <w:rPr>
                <w:rFonts w:ascii="宋体" w:hAnsi="宋体"/>
                <w:color w:val="auto"/>
                <w:highlight w:val="none"/>
              </w:rPr>
            </w:pPr>
          </w:p>
        </w:tc>
        <w:tc>
          <w:tcPr>
            <w:tcW w:w="1119" w:type="dxa"/>
            <w:tcBorders>
              <w:top w:val="single" w:color="auto" w:sz="4" w:space="0"/>
              <w:left w:val="nil"/>
              <w:bottom w:val="single" w:color="auto" w:sz="4" w:space="0"/>
              <w:right w:val="single" w:color="auto" w:sz="4" w:space="0"/>
            </w:tcBorders>
          </w:tcPr>
          <w:p w14:paraId="0DCACE1B">
            <w:pPr>
              <w:rPr>
                <w:rFonts w:ascii="宋体" w:hAnsi="宋体"/>
                <w:color w:val="auto"/>
                <w:highlight w:val="none"/>
              </w:rPr>
            </w:pPr>
          </w:p>
        </w:tc>
        <w:tc>
          <w:tcPr>
            <w:tcW w:w="915" w:type="dxa"/>
            <w:tcBorders>
              <w:top w:val="single" w:color="auto" w:sz="4" w:space="0"/>
              <w:left w:val="nil"/>
              <w:bottom w:val="single" w:color="auto" w:sz="4" w:space="0"/>
              <w:right w:val="single" w:color="auto" w:sz="4" w:space="0"/>
            </w:tcBorders>
          </w:tcPr>
          <w:p w14:paraId="7FA341A3">
            <w:pPr>
              <w:rPr>
                <w:rFonts w:ascii="宋体" w:hAnsi="宋体"/>
                <w:color w:val="auto"/>
                <w:highlight w:val="none"/>
              </w:rPr>
            </w:pPr>
          </w:p>
        </w:tc>
        <w:tc>
          <w:tcPr>
            <w:tcW w:w="819" w:type="dxa"/>
            <w:tcBorders>
              <w:top w:val="single" w:color="auto" w:sz="4" w:space="0"/>
              <w:left w:val="nil"/>
              <w:bottom w:val="single" w:color="auto" w:sz="4" w:space="0"/>
              <w:right w:val="single" w:color="auto" w:sz="4" w:space="0"/>
            </w:tcBorders>
          </w:tcPr>
          <w:p w14:paraId="15E4D8C8">
            <w:pPr>
              <w:rPr>
                <w:rFonts w:ascii="宋体" w:hAnsi="宋体"/>
                <w:color w:val="auto"/>
                <w:highlight w:val="none"/>
              </w:rPr>
            </w:pPr>
          </w:p>
        </w:tc>
        <w:tc>
          <w:tcPr>
            <w:tcW w:w="1488" w:type="dxa"/>
            <w:tcBorders>
              <w:top w:val="single" w:color="auto" w:sz="4" w:space="0"/>
              <w:left w:val="nil"/>
              <w:bottom w:val="single" w:color="auto" w:sz="4" w:space="0"/>
              <w:right w:val="single" w:color="auto" w:sz="4" w:space="0"/>
            </w:tcBorders>
          </w:tcPr>
          <w:p w14:paraId="17299BD6">
            <w:pPr>
              <w:rPr>
                <w:rFonts w:ascii="宋体" w:hAnsi="宋体"/>
                <w:color w:val="auto"/>
                <w:highlight w:val="none"/>
              </w:rPr>
            </w:pPr>
          </w:p>
        </w:tc>
      </w:tr>
      <w:tr w14:paraId="38EEA157">
        <w:tblPrEx>
          <w:tblCellMar>
            <w:top w:w="0" w:type="dxa"/>
            <w:left w:w="108" w:type="dxa"/>
            <w:bottom w:w="0" w:type="dxa"/>
            <w:right w:w="108" w:type="dxa"/>
          </w:tblCellMar>
        </w:tblPrEx>
        <w:trPr>
          <w:trHeight w:val="420" w:hRule="atLeast"/>
          <w:jc w:val="center"/>
        </w:trPr>
        <w:tc>
          <w:tcPr>
            <w:tcW w:w="708" w:type="dxa"/>
            <w:tcBorders>
              <w:top w:val="single" w:color="auto" w:sz="4" w:space="0"/>
              <w:left w:val="single" w:color="auto" w:sz="4" w:space="0"/>
              <w:bottom w:val="single" w:color="auto" w:sz="4" w:space="0"/>
              <w:right w:val="single" w:color="auto" w:sz="4" w:space="0"/>
            </w:tcBorders>
          </w:tcPr>
          <w:p w14:paraId="6B11DFB3">
            <w:pPr>
              <w:rPr>
                <w:rFonts w:ascii="宋体" w:hAnsi="宋体"/>
                <w:color w:val="auto"/>
                <w:highlight w:val="none"/>
              </w:rPr>
            </w:pPr>
          </w:p>
        </w:tc>
        <w:tc>
          <w:tcPr>
            <w:tcW w:w="889" w:type="dxa"/>
            <w:tcBorders>
              <w:top w:val="single" w:color="auto" w:sz="4" w:space="0"/>
              <w:left w:val="nil"/>
              <w:bottom w:val="single" w:color="auto" w:sz="4" w:space="0"/>
              <w:right w:val="single" w:color="auto" w:sz="4" w:space="0"/>
            </w:tcBorders>
          </w:tcPr>
          <w:p w14:paraId="66729546">
            <w:pPr>
              <w:rPr>
                <w:rFonts w:ascii="宋体" w:hAnsi="宋体"/>
                <w:color w:val="auto"/>
                <w:highlight w:val="none"/>
              </w:rPr>
            </w:pPr>
          </w:p>
        </w:tc>
        <w:tc>
          <w:tcPr>
            <w:tcW w:w="984" w:type="dxa"/>
            <w:tcBorders>
              <w:top w:val="single" w:color="auto" w:sz="4" w:space="0"/>
              <w:left w:val="nil"/>
              <w:bottom w:val="single" w:color="auto" w:sz="4" w:space="0"/>
              <w:right w:val="single" w:color="auto" w:sz="4" w:space="0"/>
            </w:tcBorders>
          </w:tcPr>
          <w:p w14:paraId="45698D2B">
            <w:pPr>
              <w:rPr>
                <w:rFonts w:ascii="宋体" w:hAnsi="宋体"/>
                <w:color w:val="auto"/>
                <w:highlight w:val="none"/>
              </w:rPr>
            </w:pPr>
          </w:p>
        </w:tc>
        <w:tc>
          <w:tcPr>
            <w:tcW w:w="1027" w:type="dxa"/>
            <w:tcBorders>
              <w:top w:val="single" w:color="auto" w:sz="4" w:space="0"/>
              <w:left w:val="nil"/>
              <w:bottom w:val="single" w:color="auto" w:sz="4" w:space="0"/>
              <w:right w:val="single" w:color="auto" w:sz="4" w:space="0"/>
            </w:tcBorders>
          </w:tcPr>
          <w:p w14:paraId="13100311">
            <w:pPr>
              <w:rPr>
                <w:rFonts w:ascii="宋体" w:hAnsi="宋体"/>
                <w:color w:val="auto"/>
                <w:highlight w:val="none"/>
              </w:rPr>
            </w:pPr>
          </w:p>
        </w:tc>
        <w:tc>
          <w:tcPr>
            <w:tcW w:w="1119" w:type="dxa"/>
            <w:tcBorders>
              <w:top w:val="single" w:color="auto" w:sz="4" w:space="0"/>
              <w:left w:val="nil"/>
              <w:bottom w:val="single" w:color="auto" w:sz="4" w:space="0"/>
              <w:right w:val="single" w:color="auto" w:sz="4" w:space="0"/>
            </w:tcBorders>
          </w:tcPr>
          <w:p w14:paraId="3B02BA2C">
            <w:pPr>
              <w:rPr>
                <w:rFonts w:ascii="宋体" w:hAnsi="宋体"/>
                <w:color w:val="auto"/>
                <w:highlight w:val="none"/>
              </w:rPr>
            </w:pPr>
          </w:p>
        </w:tc>
        <w:tc>
          <w:tcPr>
            <w:tcW w:w="915" w:type="dxa"/>
            <w:tcBorders>
              <w:top w:val="single" w:color="auto" w:sz="4" w:space="0"/>
              <w:left w:val="nil"/>
              <w:bottom w:val="single" w:color="auto" w:sz="4" w:space="0"/>
              <w:right w:val="single" w:color="auto" w:sz="4" w:space="0"/>
            </w:tcBorders>
          </w:tcPr>
          <w:p w14:paraId="517928F5">
            <w:pPr>
              <w:rPr>
                <w:rFonts w:ascii="宋体" w:hAnsi="宋体"/>
                <w:color w:val="auto"/>
                <w:highlight w:val="none"/>
              </w:rPr>
            </w:pPr>
          </w:p>
        </w:tc>
        <w:tc>
          <w:tcPr>
            <w:tcW w:w="819" w:type="dxa"/>
            <w:tcBorders>
              <w:top w:val="single" w:color="auto" w:sz="4" w:space="0"/>
              <w:left w:val="nil"/>
              <w:bottom w:val="single" w:color="auto" w:sz="4" w:space="0"/>
              <w:right w:val="single" w:color="auto" w:sz="4" w:space="0"/>
            </w:tcBorders>
          </w:tcPr>
          <w:p w14:paraId="72EA8D1A">
            <w:pPr>
              <w:rPr>
                <w:rFonts w:ascii="宋体" w:hAnsi="宋体"/>
                <w:color w:val="auto"/>
                <w:highlight w:val="none"/>
              </w:rPr>
            </w:pPr>
          </w:p>
        </w:tc>
        <w:tc>
          <w:tcPr>
            <w:tcW w:w="1488" w:type="dxa"/>
            <w:tcBorders>
              <w:top w:val="single" w:color="auto" w:sz="4" w:space="0"/>
              <w:left w:val="nil"/>
              <w:bottom w:val="single" w:color="auto" w:sz="4" w:space="0"/>
              <w:right w:val="single" w:color="auto" w:sz="4" w:space="0"/>
            </w:tcBorders>
          </w:tcPr>
          <w:p w14:paraId="55914A62">
            <w:pPr>
              <w:rPr>
                <w:rFonts w:ascii="宋体" w:hAnsi="宋体"/>
                <w:color w:val="auto"/>
                <w:highlight w:val="none"/>
              </w:rPr>
            </w:pPr>
          </w:p>
        </w:tc>
      </w:tr>
      <w:tr w14:paraId="3313EEC1">
        <w:tblPrEx>
          <w:tblCellMar>
            <w:top w:w="0" w:type="dxa"/>
            <w:left w:w="108" w:type="dxa"/>
            <w:bottom w:w="0" w:type="dxa"/>
            <w:right w:w="108" w:type="dxa"/>
          </w:tblCellMar>
        </w:tblPrEx>
        <w:trPr>
          <w:trHeight w:val="420" w:hRule="atLeast"/>
          <w:jc w:val="center"/>
        </w:trPr>
        <w:tc>
          <w:tcPr>
            <w:tcW w:w="708" w:type="dxa"/>
            <w:tcBorders>
              <w:top w:val="single" w:color="auto" w:sz="4" w:space="0"/>
              <w:left w:val="single" w:color="auto" w:sz="4" w:space="0"/>
              <w:bottom w:val="single" w:color="auto" w:sz="4" w:space="0"/>
              <w:right w:val="single" w:color="auto" w:sz="4" w:space="0"/>
            </w:tcBorders>
          </w:tcPr>
          <w:p w14:paraId="22304E6B">
            <w:pPr>
              <w:rPr>
                <w:rFonts w:ascii="宋体" w:hAnsi="宋体"/>
                <w:color w:val="auto"/>
                <w:highlight w:val="none"/>
              </w:rPr>
            </w:pPr>
          </w:p>
        </w:tc>
        <w:tc>
          <w:tcPr>
            <w:tcW w:w="889" w:type="dxa"/>
            <w:tcBorders>
              <w:top w:val="single" w:color="auto" w:sz="4" w:space="0"/>
              <w:left w:val="nil"/>
              <w:bottom w:val="single" w:color="auto" w:sz="4" w:space="0"/>
              <w:right w:val="single" w:color="auto" w:sz="4" w:space="0"/>
            </w:tcBorders>
          </w:tcPr>
          <w:p w14:paraId="6F5A5A0F">
            <w:pPr>
              <w:rPr>
                <w:rFonts w:ascii="宋体" w:hAnsi="宋体"/>
                <w:color w:val="auto"/>
                <w:highlight w:val="none"/>
              </w:rPr>
            </w:pPr>
          </w:p>
        </w:tc>
        <w:tc>
          <w:tcPr>
            <w:tcW w:w="984" w:type="dxa"/>
            <w:tcBorders>
              <w:top w:val="single" w:color="auto" w:sz="4" w:space="0"/>
              <w:left w:val="nil"/>
              <w:bottom w:val="single" w:color="auto" w:sz="4" w:space="0"/>
              <w:right w:val="single" w:color="auto" w:sz="4" w:space="0"/>
            </w:tcBorders>
          </w:tcPr>
          <w:p w14:paraId="18336243">
            <w:pPr>
              <w:rPr>
                <w:rFonts w:ascii="宋体" w:hAnsi="宋体"/>
                <w:color w:val="auto"/>
                <w:highlight w:val="none"/>
              </w:rPr>
            </w:pPr>
          </w:p>
        </w:tc>
        <w:tc>
          <w:tcPr>
            <w:tcW w:w="1027" w:type="dxa"/>
            <w:tcBorders>
              <w:top w:val="single" w:color="auto" w:sz="4" w:space="0"/>
              <w:left w:val="nil"/>
              <w:bottom w:val="single" w:color="auto" w:sz="4" w:space="0"/>
              <w:right w:val="single" w:color="auto" w:sz="4" w:space="0"/>
            </w:tcBorders>
          </w:tcPr>
          <w:p w14:paraId="76B0C9DD">
            <w:pPr>
              <w:rPr>
                <w:rFonts w:ascii="宋体" w:hAnsi="宋体"/>
                <w:color w:val="auto"/>
                <w:highlight w:val="none"/>
              </w:rPr>
            </w:pPr>
          </w:p>
        </w:tc>
        <w:tc>
          <w:tcPr>
            <w:tcW w:w="1119" w:type="dxa"/>
            <w:tcBorders>
              <w:top w:val="single" w:color="auto" w:sz="4" w:space="0"/>
              <w:left w:val="nil"/>
              <w:bottom w:val="single" w:color="auto" w:sz="4" w:space="0"/>
              <w:right w:val="single" w:color="auto" w:sz="4" w:space="0"/>
            </w:tcBorders>
          </w:tcPr>
          <w:p w14:paraId="4986CC3D">
            <w:pPr>
              <w:rPr>
                <w:rFonts w:ascii="宋体" w:hAnsi="宋体"/>
                <w:color w:val="auto"/>
                <w:highlight w:val="none"/>
              </w:rPr>
            </w:pPr>
          </w:p>
        </w:tc>
        <w:tc>
          <w:tcPr>
            <w:tcW w:w="915" w:type="dxa"/>
            <w:tcBorders>
              <w:top w:val="single" w:color="auto" w:sz="4" w:space="0"/>
              <w:left w:val="nil"/>
              <w:bottom w:val="single" w:color="auto" w:sz="4" w:space="0"/>
              <w:right w:val="single" w:color="auto" w:sz="4" w:space="0"/>
            </w:tcBorders>
          </w:tcPr>
          <w:p w14:paraId="65B4DD50">
            <w:pPr>
              <w:rPr>
                <w:rFonts w:ascii="宋体" w:hAnsi="宋体"/>
                <w:color w:val="auto"/>
                <w:highlight w:val="none"/>
              </w:rPr>
            </w:pPr>
          </w:p>
        </w:tc>
        <w:tc>
          <w:tcPr>
            <w:tcW w:w="819" w:type="dxa"/>
            <w:tcBorders>
              <w:top w:val="single" w:color="auto" w:sz="4" w:space="0"/>
              <w:left w:val="nil"/>
              <w:bottom w:val="single" w:color="auto" w:sz="4" w:space="0"/>
              <w:right w:val="single" w:color="auto" w:sz="4" w:space="0"/>
            </w:tcBorders>
          </w:tcPr>
          <w:p w14:paraId="71AA8693">
            <w:pPr>
              <w:rPr>
                <w:rFonts w:ascii="宋体" w:hAnsi="宋体"/>
                <w:color w:val="auto"/>
                <w:highlight w:val="none"/>
              </w:rPr>
            </w:pPr>
          </w:p>
        </w:tc>
        <w:tc>
          <w:tcPr>
            <w:tcW w:w="1488" w:type="dxa"/>
            <w:tcBorders>
              <w:top w:val="single" w:color="auto" w:sz="4" w:space="0"/>
              <w:left w:val="nil"/>
              <w:bottom w:val="single" w:color="auto" w:sz="4" w:space="0"/>
              <w:right w:val="single" w:color="auto" w:sz="4" w:space="0"/>
            </w:tcBorders>
          </w:tcPr>
          <w:p w14:paraId="1C9A1601">
            <w:pPr>
              <w:rPr>
                <w:rFonts w:ascii="宋体" w:hAnsi="宋体"/>
                <w:color w:val="auto"/>
                <w:highlight w:val="none"/>
              </w:rPr>
            </w:pPr>
          </w:p>
        </w:tc>
      </w:tr>
      <w:tr w14:paraId="56059184">
        <w:tblPrEx>
          <w:tblCellMar>
            <w:top w:w="0" w:type="dxa"/>
            <w:left w:w="108" w:type="dxa"/>
            <w:bottom w:w="0" w:type="dxa"/>
            <w:right w:w="108" w:type="dxa"/>
          </w:tblCellMar>
        </w:tblPrEx>
        <w:trPr>
          <w:trHeight w:val="420" w:hRule="atLeast"/>
          <w:jc w:val="center"/>
        </w:trPr>
        <w:tc>
          <w:tcPr>
            <w:tcW w:w="708" w:type="dxa"/>
            <w:tcBorders>
              <w:top w:val="single" w:color="auto" w:sz="4" w:space="0"/>
              <w:left w:val="single" w:color="auto" w:sz="4" w:space="0"/>
              <w:bottom w:val="single" w:color="auto" w:sz="4" w:space="0"/>
              <w:right w:val="single" w:color="auto" w:sz="4" w:space="0"/>
            </w:tcBorders>
          </w:tcPr>
          <w:p w14:paraId="3A93D4C8">
            <w:pPr>
              <w:rPr>
                <w:rFonts w:ascii="宋体" w:hAnsi="宋体"/>
                <w:color w:val="auto"/>
                <w:highlight w:val="none"/>
              </w:rPr>
            </w:pPr>
          </w:p>
        </w:tc>
        <w:tc>
          <w:tcPr>
            <w:tcW w:w="889" w:type="dxa"/>
            <w:tcBorders>
              <w:top w:val="single" w:color="auto" w:sz="4" w:space="0"/>
              <w:left w:val="nil"/>
              <w:bottom w:val="single" w:color="auto" w:sz="4" w:space="0"/>
              <w:right w:val="single" w:color="auto" w:sz="4" w:space="0"/>
            </w:tcBorders>
          </w:tcPr>
          <w:p w14:paraId="6BEDAC7D">
            <w:pPr>
              <w:rPr>
                <w:rFonts w:ascii="宋体" w:hAnsi="宋体"/>
                <w:color w:val="auto"/>
                <w:highlight w:val="none"/>
              </w:rPr>
            </w:pPr>
          </w:p>
        </w:tc>
        <w:tc>
          <w:tcPr>
            <w:tcW w:w="984" w:type="dxa"/>
            <w:tcBorders>
              <w:top w:val="single" w:color="auto" w:sz="4" w:space="0"/>
              <w:left w:val="nil"/>
              <w:bottom w:val="single" w:color="auto" w:sz="4" w:space="0"/>
              <w:right w:val="single" w:color="auto" w:sz="4" w:space="0"/>
            </w:tcBorders>
          </w:tcPr>
          <w:p w14:paraId="1F2ECA14">
            <w:pPr>
              <w:rPr>
                <w:rFonts w:ascii="宋体" w:hAnsi="宋体"/>
                <w:color w:val="auto"/>
                <w:highlight w:val="none"/>
              </w:rPr>
            </w:pPr>
          </w:p>
        </w:tc>
        <w:tc>
          <w:tcPr>
            <w:tcW w:w="1027" w:type="dxa"/>
            <w:tcBorders>
              <w:top w:val="single" w:color="auto" w:sz="4" w:space="0"/>
              <w:left w:val="nil"/>
              <w:bottom w:val="single" w:color="auto" w:sz="4" w:space="0"/>
              <w:right w:val="single" w:color="auto" w:sz="4" w:space="0"/>
            </w:tcBorders>
          </w:tcPr>
          <w:p w14:paraId="6B49DDF5">
            <w:pPr>
              <w:rPr>
                <w:rFonts w:ascii="宋体" w:hAnsi="宋体"/>
                <w:color w:val="auto"/>
                <w:highlight w:val="none"/>
              </w:rPr>
            </w:pPr>
          </w:p>
        </w:tc>
        <w:tc>
          <w:tcPr>
            <w:tcW w:w="1119" w:type="dxa"/>
            <w:tcBorders>
              <w:top w:val="single" w:color="auto" w:sz="4" w:space="0"/>
              <w:left w:val="nil"/>
              <w:bottom w:val="single" w:color="auto" w:sz="4" w:space="0"/>
              <w:right w:val="single" w:color="auto" w:sz="4" w:space="0"/>
            </w:tcBorders>
          </w:tcPr>
          <w:p w14:paraId="43B7A59D">
            <w:pPr>
              <w:rPr>
                <w:rFonts w:ascii="宋体" w:hAnsi="宋体"/>
                <w:color w:val="auto"/>
                <w:highlight w:val="none"/>
              </w:rPr>
            </w:pPr>
          </w:p>
        </w:tc>
        <w:tc>
          <w:tcPr>
            <w:tcW w:w="915" w:type="dxa"/>
            <w:tcBorders>
              <w:top w:val="single" w:color="auto" w:sz="4" w:space="0"/>
              <w:left w:val="nil"/>
              <w:bottom w:val="single" w:color="auto" w:sz="4" w:space="0"/>
              <w:right w:val="single" w:color="auto" w:sz="4" w:space="0"/>
            </w:tcBorders>
          </w:tcPr>
          <w:p w14:paraId="04EEC4DB">
            <w:pPr>
              <w:rPr>
                <w:rFonts w:ascii="宋体" w:hAnsi="宋体"/>
                <w:color w:val="auto"/>
                <w:highlight w:val="none"/>
              </w:rPr>
            </w:pPr>
          </w:p>
        </w:tc>
        <w:tc>
          <w:tcPr>
            <w:tcW w:w="819" w:type="dxa"/>
            <w:tcBorders>
              <w:top w:val="single" w:color="auto" w:sz="4" w:space="0"/>
              <w:left w:val="nil"/>
              <w:bottom w:val="single" w:color="auto" w:sz="4" w:space="0"/>
              <w:right w:val="single" w:color="auto" w:sz="4" w:space="0"/>
            </w:tcBorders>
          </w:tcPr>
          <w:p w14:paraId="69B157DB">
            <w:pPr>
              <w:rPr>
                <w:rFonts w:ascii="宋体" w:hAnsi="宋体"/>
                <w:color w:val="auto"/>
                <w:highlight w:val="none"/>
              </w:rPr>
            </w:pPr>
          </w:p>
        </w:tc>
        <w:tc>
          <w:tcPr>
            <w:tcW w:w="1488" w:type="dxa"/>
            <w:tcBorders>
              <w:top w:val="single" w:color="auto" w:sz="4" w:space="0"/>
              <w:left w:val="nil"/>
              <w:bottom w:val="single" w:color="auto" w:sz="4" w:space="0"/>
              <w:right w:val="single" w:color="auto" w:sz="4" w:space="0"/>
            </w:tcBorders>
          </w:tcPr>
          <w:p w14:paraId="6CD05891">
            <w:pPr>
              <w:rPr>
                <w:rFonts w:ascii="宋体" w:hAnsi="宋体"/>
                <w:color w:val="auto"/>
                <w:highlight w:val="none"/>
              </w:rPr>
            </w:pPr>
          </w:p>
        </w:tc>
      </w:tr>
      <w:tr w14:paraId="4ECDE52E">
        <w:tblPrEx>
          <w:tblCellMar>
            <w:top w:w="0" w:type="dxa"/>
            <w:left w:w="108" w:type="dxa"/>
            <w:bottom w:w="0" w:type="dxa"/>
            <w:right w:w="108" w:type="dxa"/>
          </w:tblCellMar>
        </w:tblPrEx>
        <w:trPr>
          <w:trHeight w:val="420" w:hRule="atLeast"/>
          <w:jc w:val="center"/>
        </w:trPr>
        <w:tc>
          <w:tcPr>
            <w:tcW w:w="2581" w:type="dxa"/>
            <w:gridSpan w:val="3"/>
            <w:tcBorders>
              <w:top w:val="single" w:color="auto" w:sz="4" w:space="0"/>
              <w:left w:val="single" w:color="auto" w:sz="4" w:space="0"/>
              <w:bottom w:val="single" w:color="auto" w:sz="4" w:space="0"/>
              <w:right w:val="single" w:color="auto" w:sz="4" w:space="0"/>
            </w:tcBorders>
            <w:vAlign w:val="center"/>
          </w:tcPr>
          <w:p w14:paraId="13DE0E98">
            <w:pPr>
              <w:jc w:val="both"/>
              <w:rPr>
                <w:rFonts w:ascii="宋体" w:hAnsi="宋体"/>
                <w:color w:val="auto"/>
                <w:highlight w:val="none"/>
              </w:rPr>
            </w:pPr>
            <w:r>
              <w:rPr>
                <w:rFonts w:hint="eastAsia" w:ascii="宋体" w:hAnsi="宋体"/>
                <w:color w:val="auto"/>
                <w:highlight w:val="none"/>
              </w:rPr>
              <w:t>最高投标限价：</w:t>
            </w:r>
          </w:p>
        </w:tc>
        <w:tc>
          <w:tcPr>
            <w:tcW w:w="5368" w:type="dxa"/>
            <w:gridSpan w:val="5"/>
            <w:tcBorders>
              <w:top w:val="single" w:color="auto" w:sz="4" w:space="0"/>
              <w:left w:val="nil"/>
              <w:bottom w:val="single" w:color="auto" w:sz="4" w:space="0"/>
              <w:right w:val="single" w:color="auto" w:sz="4" w:space="0"/>
            </w:tcBorders>
          </w:tcPr>
          <w:p w14:paraId="1908405F">
            <w:pPr>
              <w:rPr>
                <w:rFonts w:ascii="宋体" w:hAnsi="宋体"/>
                <w:color w:val="auto"/>
                <w:highlight w:val="none"/>
              </w:rPr>
            </w:pPr>
          </w:p>
        </w:tc>
      </w:tr>
    </w:tbl>
    <w:p w14:paraId="1053C3AF">
      <w:pPr>
        <w:spacing w:line="440" w:lineRule="exact"/>
        <w:rPr>
          <w:rFonts w:ascii="Times New Roman" w:hAnsi="Times New Roman"/>
          <w:color w:val="auto"/>
          <w:highlight w:val="none"/>
        </w:rPr>
      </w:pPr>
      <w:r>
        <w:rPr>
          <w:rFonts w:hint="eastAsia"/>
          <w:color w:val="auto"/>
          <w:highlight w:val="none"/>
        </w:rPr>
        <w:t>　　　</w:t>
      </w:r>
    </w:p>
    <w:p w14:paraId="20D1ACA7">
      <w:pPr>
        <w:spacing w:line="620" w:lineRule="exact"/>
        <w:rPr>
          <w:color w:val="auto"/>
          <w:highlight w:val="none"/>
        </w:rPr>
      </w:pPr>
      <w:r>
        <w:rPr>
          <w:rFonts w:hint="eastAsia"/>
          <w:color w:val="auto"/>
          <w:highlight w:val="none"/>
        </w:rPr>
        <w:t>招标人代表：</w:t>
      </w:r>
      <w:r>
        <w:rPr>
          <w:color w:val="auto"/>
          <w:highlight w:val="none"/>
          <w:u w:val="single"/>
        </w:rPr>
        <w:t xml:space="preserve">       </w:t>
      </w:r>
      <w:r>
        <w:rPr>
          <w:color w:val="auto"/>
          <w:highlight w:val="none"/>
        </w:rPr>
        <w:t xml:space="preserve">        </w:t>
      </w:r>
      <w:r>
        <w:rPr>
          <w:rFonts w:hint="eastAsia"/>
          <w:color w:val="auto"/>
          <w:highlight w:val="none"/>
        </w:rPr>
        <w:t>记录人：</w:t>
      </w:r>
      <w:r>
        <w:rPr>
          <w:color w:val="auto"/>
          <w:highlight w:val="none"/>
          <w:u w:val="single"/>
        </w:rPr>
        <w:t xml:space="preserve">       </w:t>
      </w:r>
      <w:r>
        <w:rPr>
          <w:color w:val="auto"/>
          <w:highlight w:val="none"/>
        </w:rPr>
        <w:t xml:space="preserve">       </w:t>
      </w:r>
      <w:r>
        <w:rPr>
          <w:rFonts w:hint="eastAsia"/>
          <w:color w:val="auto"/>
          <w:highlight w:val="none"/>
        </w:rPr>
        <w:t>监标人：</w:t>
      </w:r>
      <w:r>
        <w:rPr>
          <w:color w:val="auto"/>
          <w:highlight w:val="none"/>
          <w:u w:val="single"/>
        </w:rPr>
        <w:t xml:space="preserve">       </w:t>
      </w:r>
    </w:p>
    <w:p w14:paraId="669C14B1">
      <w:pPr>
        <w:spacing w:line="620" w:lineRule="exact"/>
        <w:jc w:val="right"/>
        <w:rPr>
          <w:color w:val="auto"/>
          <w:sz w:val="20"/>
          <w:highlight w:val="none"/>
        </w:rPr>
      </w:pPr>
      <w:r>
        <w:rPr>
          <w:color w:val="auto"/>
          <w:highlight w:val="none"/>
          <w:u w:val="single"/>
        </w:rPr>
        <w:t xml:space="preserve">       </w:t>
      </w:r>
      <w:r>
        <w:rPr>
          <w:rFonts w:hint="eastAsia"/>
          <w:color w:val="auto"/>
          <w:highlight w:val="none"/>
        </w:rPr>
        <w:t>年</w:t>
      </w:r>
      <w:r>
        <w:rPr>
          <w:color w:val="auto"/>
          <w:highlight w:val="none"/>
          <w:u w:val="single"/>
        </w:rPr>
        <w:t xml:space="preserve">       </w:t>
      </w:r>
      <w:r>
        <w:rPr>
          <w:rFonts w:hint="eastAsia"/>
          <w:color w:val="auto"/>
          <w:highlight w:val="none"/>
        </w:rPr>
        <w:t>月</w:t>
      </w:r>
      <w:r>
        <w:rPr>
          <w:color w:val="auto"/>
          <w:highlight w:val="none"/>
          <w:u w:val="single"/>
        </w:rPr>
        <w:t xml:space="preserve">       </w:t>
      </w:r>
      <w:r>
        <w:rPr>
          <w:rFonts w:hint="eastAsia"/>
          <w:color w:val="auto"/>
          <w:highlight w:val="none"/>
        </w:rPr>
        <w:t>日</w:t>
      </w:r>
    </w:p>
    <w:p w14:paraId="2E44133A">
      <w:pPr>
        <w:spacing w:line="440" w:lineRule="exact"/>
        <w:rPr>
          <w:color w:val="auto"/>
          <w:highlight w:val="none"/>
        </w:rPr>
      </w:pPr>
    </w:p>
    <w:p w14:paraId="3C6EE897">
      <w:pPr>
        <w:spacing w:line="440" w:lineRule="exact"/>
        <w:rPr>
          <w:color w:val="auto"/>
          <w:highlight w:val="none"/>
        </w:rPr>
      </w:pPr>
      <w:r>
        <w:rPr>
          <w:rFonts w:hint="eastAsia"/>
          <w:color w:val="auto"/>
          <w:highlight w:val="none"/>
          <w:u w:val="single"/>
        </w:rPr>
        <w:t>本表仅供参考，具体以开标时的开标记录表为准。</w:t>
      </w:r>
    </w:p>
    <w:p w14:paraId="2C4D659D">
      <w:pPr>
        <w:spacing w:line="440" w:lineRule="exact"/>
        <w:rPr>
          <w:color w:val="auto"/>
          <w:highlight w:val="none"/>
        </w:rPr>
      </w:pPr>
    </w:p>
    <w:p w14:paraId="15A3C442">
      <w:pPr>
        <w:pStyle w:val="4"/>
        <w:keepNext w:val="0"/>
        <w:keepLines w:val="0"/>
        <w:pageBreakBefore/>
        <w:spacing w:before="120" w:after="120" w:line="360" w:lineRule="auto"/>
        <w:ind w:firstLine="0" w:firstLineChars="0"/>
        <w:rPr>
          <w:rFonts w:ascii="Times New Roman"/>
          <w:color w:val="auto"/>
          <w:highlight w:val="none"/>
        </w:rPr>
      </w:pPr>
      <w:bookmarkStart w:id="4" w:name="_Toc133340016"/>
      <w:r>
        <w:rPr>
          <w:rFonts w:hint="eastAsia" w:ascii="Times New Roman"/>
          <w:color w:val="auto"/>
          <w:highlight w:val="none"/>
        </w:rPr>
        <w:t>附件二：问题澄清通知</w:t>
      </w:r>
      <w:bookmarkEnd w:id="4"/>
    </w:p>
    <w:p w14:paraId="718328ED">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问题澄清通知</w:t>
      </w:r>
    </w:p>
    <w:p w14:paraId="560A6C73">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（按广州公共资源交易中心的版式为准）</w:t>
      </w:r>
    </w:p>
    <w:p w14:paraId="46543F5C">
      <w:pPr>
        <w:pStyle w:val="4"/>
        <w:keepNext w:val="0"/>
        <w:keepLines w:val="0"/>
        <w:pageBreakBefore/>
        <w:spacing w:before="120" w:after="120" w:line="360" w:lineRule="auto"/>
        <w:ind w:firstLine="0" w:firstLineChars="0"/>
        <w:rPr>
          <w:rFonts w:ascii="Times New Roman"/>
          <w:color w:val="auto"/>
          <w:highlight w:val="none"/>
        </w:rPr>
      </w:pPr>
      <w:bookmarkStart w:id="5" w:name="_Toc133340017"/>
      <w:r>
        <w:rPr>
          <w:rFonts w:hint="eastAsia" w:ascii="Times New Roman"/>
          <w:color w:val="auto"/>
          <w:highlight w:val="none"/>
        </w:rPr>
        <w:t>附件三：问题的澄清</w:t>
      </w:r>
      <w:bookmarkEnd w:id="5"/>
    </w:p>
    <w:p w14:paraId="3E208D32">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问题的澄清</w:t>
      </w:r>
    </w:p>
    <w:p w14:paraId="5850E35F">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（按广州公共资源交易中心的版式为准）</w:t>
      </w:r>
    </w:p>
    <w:p w14:paraId="7799B108">
      <w:pPr>
        <w:pStyle w:val="2"/>
        <w:keepNext w:val="0"/>
        <w:keepLines w:val="0"/>
        <w:pageBreakBefore/>
        <w:spacing w:before="0" w:after="120" w:line="360" w:lineRule="auto"/>
        <w:jc w:val="center"/>
        <w:rPr>
          <w:rFonts w:ascii="Times New Roman" w:hAnsi="Times New Roman"/>
          <w:color w:val="auto"/>
          <w:sz w:val="36"/>
          <w:szCs w:val="36"/>
          <w:highlight w:val="none"/>
        </w:rPr>
      </w:pPr>
      <w:bookmarkStart w:id="6" w:name="_Toc133340018"/>
      <w:r>
        <w:rPr>
          <w:rFonts w:hint="eastAsia"/>
          <w:color w:val="auto"/>
          <w:sz w:val="36"/>
          <w:szCs w:val="36"/>
          <w:highlight w:val="none"/>
        </w:rPr>
        <w:t>第三章</w:t>
      </w:r>
      <w:r>
        <w:rPr>
          <w:color w:val="auto"/>
          <w:sz w:val="36"/>
          <w:szCs w:val="36"/>
          <w:highlight w:val="none"/>
        </w:rPr>
        <w:t xml:space="preserve"> </w:t>
      </w:r>
      <w:r>
        <w:rPr>
          <w:rFonts w:hint="eastAsia"/>
          <w:color w:val="auto"/>
          <w:sz w:val="36"/>
          <w:szCs w:val="36"/>
          <w:highlight w:val="none"/>
        </w:rPr>
        <w:t>评标办法（综合评估法）</w:t>
      </w:r>
      <w:bookmarkEnd w:id="6"/>
    </w:p>
    <w:p w14:paraId="061D3C5C">
      <w:pPr>
        <w:pStyle w:val="3"/>
        <w:keepNext w:val="0"/>
        <w:keepLines w:val="0"/>
        <w:spacing w:before="120" w:after="120" w:line="360" w:lineRule="auto"/>
        <w:jc w:val="center"/>
        <w:rPr>
          <w:rFonts w:ascii="Times New Roman" w:hAnsi="Times New Roman"/>
          <w:color w:val="auto"/>
          <w:highlight w:val="none"/>
        </w:rPr>
      </w:pPr>
      <w:bookmarkStart w:id="7" w:name="_Toc133340019"/>
      <w:r>
        <w:rPr>
          <w:rFonts w:hint="eastAsia" w:ascii="Times New Roman" w:hAnsi="Times New Roman"/>
          <w:color w:val="auto"/>
          <w:highlight w:val="none"/>
        </w:rPr>
        <w:t>评标办法前附表</w:t>
      </w:r>
      <w:bookmarkEnd w:id="7"/>
    </w:p>
    <w:tbl>
      <w:tblPr>
        <w:tblStyle w:val="19"/>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7"/>
        <w:gridCol w:w="341"/>
        <w:gridCol w:w="652"/>
        <w:gridCol w:w="1559"/>
        <w:gridCol w:w="6252"/>
      </w:tblGrid>
      <w:tr w14:paraId="7F294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570" w:type="dxa"/>
            <w:gridSpan w:val="3"/>
            <w:tcBorders>
              <w:top w:val="single" w:color="auto" w:sz="4" w:space="0"/>
              <w:left w:val="single" w:color="auto" w:sz="4" w:space="0"/>
              <w:bottom w:val="single" w:color="auto" w:sz="4" w:space="0"/>
              <w:right w:val="single" w:color="auto" w:sz="4" w:space="0"/>
            </w:tcBorders>
            <w:noWrap/>
            <w:vAlign w:val="center"/>
          </w:tcPr>
          <w:p w14:paraId="7859001B">
            <w:pPr>
              <w:spacing w:line="380" w:lineRule="exact"/>
              <w:jc w:val="center"/>
              <w:rPr>
                <w:rFonts w:ascii="宋体" w:hAnsi="宋体"/>
                <w:b/>
                <w:color w:val="auto"/>
                <w:sz w:val="24"/>
                <w:szCs w:val="24"/>
                <w:highlight w:val="none"/>
              </w:rPr>
            </w:pPr>
            <w:r>
              <w:rPr>
                <w:rFonts w:hint="eastAsia" w:ascii="宋体" w:hAnsi="宋体"/>
                <w:b/>
                <w:color w:val="auto"/>
                <w:sz w:val="24"/>
                <w:szCs w:val="24"/>
                <w:highlight w:val="none"/>
              </w:rPr>
              <w:t>条款号</w:t>
            </w:r>
          </w:p>
        </w:tc>
        <w:tc>
          <w:tcPr>
            <w:tcW w:w="1559" w:type="dxa"/>
            <w:tcBorders>
              <w:top w:val="single" w:color="auto" w:sz="4" w:space="0"/>
              <w:left w:val="single" w:color="auto" w:sz="4" w:space="0"/>
              <w:bottom w:val="single" w:color="auto" w:sz="4" w:space="0"/>
              <w:right w:val="single" w:color="auto" w:sz="4" w:space="0"/>
            </w:tcBorders>
            <w:noWrap/>
            <w:vAlign w:val="center"/>
          </w:tcPr>
          <w:p w14:paraId="6F35F87B">
            <w:pPr>
              <w:spacing w:line="380" w:lineRule="exact"/>
              <w:jc w:val="center"/>
              <w:rPr>
                <w:rFonts w:ascii="宋体" w:hAnsi="宋体"/>
                <w:b/>
                <w:color w:val="auto"/>
                <w:w w:val="99"/>
                <w:sz w:val="24"/>
                <w:szCs w:val="24"/>
                <w:highlight w:val="none"/>
              </w:rPr>
            </w:pPr>
            <w:r>
              <w:rPr>
                <w:rFonts w:hint="eastAsia" w:ascii="宋体" w:hAnsi="宋体"/>
                <w:b/>
                <w:color w:val="auto"/>
                <w:sz w:val="24"/>
                <w:szCs w:val="24"/>
                <w:highlight w:val="none"/>
              </w:rPr>
              <w:t>评审因素</w:t>
            </w:r>
          </w:p>
        </w:tc>
        <w:tc>
          <w:tcPr>
            <w:tcW w:w="6252" w:type="dxa"/>
            <w:tcBorders>
              <w:top w:val="single" w:color="auto" w:sz="4" w:space="0"/>
              <w:left w:val="single" w:color="auto" w:sz="4" w:space="0"/>
              <w:bottom w:val="single" w:color="auto" w:sz="4" w:space="0"/>
              <w:right w:val="single" w:color="auto" w:sz="4" w:space="0"/>
            </w:tcBorders>
            <w:noWrap/>
            <w:vAlign w:val="center"/>
          </w:tcPr>
          <w:p w14:paraId="1FC74994">
            <w:pPr>
              <w:spacing w:line="380" w:lineRule="exact"/>
              <w:jc w:val="center"/>
              <w:rPr>
                <w:rFonts w:ascii="宋体" w:hAnsi="宋体"/>
                <w:b/>
                <w:color w:val="auto"/>
                <w:w w:val="99"/>
                <w:sz w:val="24"/>
                <w:szCs w:val="24"/>
                <w:highlight w:val="none"/>
              </w:rPr>
            </w:pPr>
            <w:r>
              <w:rPr>
                <w:rFonts w:hint="eastAsia" w:ascii="宋体" w:hAnsi="宋体"/>
                <w:b/>
                <w:color w:val="auto"/>
                <w:sz w:val="24"/>
                <w:szCs w:val="24"/>
                <w:highlight w:val="none"/>
              </w:rPr>
              <w:t>评审标准</w:t>
            </w:r>
          </w:p>
        </w:tc>
      </w:tr>
      <w:tr w14:paraId="48BE0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18" w:type="dxa"/>
            <w:gridSpan w:val="2"/>
            <w:tcBorders>
              <w:top w:val="single" w:color="auto" w:sz="4" w:space="0"/>
              <w:left w:val="single" w:color="auto" w:sz="4" w:space="0"/>
              <w:bottom w:val="single" w:color="auto" w:sz="4" w:space="0"/>
              <w:right w:val="single" w:color="auto" w:sz="4" w:space="0"/>
            </w:tcBorders>
            <w:noWrap/>
            <w:vAlign w:val="center"/>
          </w:tcPr>
          <w:p w14:paraId="1271126E">
            <w:pPr>
              <w:spacing w:line="380" w:lineRule="exact"/>
              <w:ind w:left="799" w:hanging="799" w:hangingChars="333"/>
              <w:jc w:val="center"/>
              <w:rPr>
                <w:rFonts w:ascii="Times New Roman" w:hAnsi="Times New Roman"/>
                <w:color w:val="auto"/>
                <w:sz w:val="24"/>
                <w:szCs w:val="24"/>
                <w:highlight w:val="none"/>
              </w:rPr>
            </w:pPr>
            <w:r>
              <w:rPr>
                <w:color w:val="auto"/>
                <w:sz w:val="24"/>
                <w:szCs w:val="24"/>
                <w:highlight w:val="none"/>
              </w:rPr>
              <w:t>1</w:t>
            </w:r>
          </w:p>
        </w:tc>
        <w:tc>
          <w:tcPr>
            <w:tcW w:w="652" w:type="dxa"/>
            <w:tcBorders>
              <w:top w:val="single" w:color="auto" w:sz="4" w:space="0"/>
              <w:left w:val="single" w:color="auto" w:sz="4" w:space="0"/>
              <w:bottom w:val="single" w:color="auto" w:sz="4" w:space="0"/>
              <w:right w:val="single" w:color="auto" w:sz="4" w:space="0"/>
            </w:tcBorders>
            <w:noWrap/>
            <w:vAlign w:val="center"/>
          </w:tcPr>
          <w:p w14:paraId="5C143BE8">
            <w:pPr>
              <w:spacing w:line="380" w:lineRule="exact"/>
              <w:jc w:val="center"/>
              <w:rPr>
                <w:rFonts w:ascii="宋体" w:hAnsi="宋体"/>
                <w:color w:val="auto"/>
                <w:sz w:val="24"/>
                <w:szCs w:val="24"/>
                <w:highlight w:val="none"/>
              </w:rPr>
            </w:pPr>
            <w:r>
              <w:rPr>
                <w:rFonts w:hint="eastAsia" w:ascii="宋体" w:hAnsi="宋体"/>
                <w:color w:val="auto"/>
                <w:sz w:val="24"/>
                <w:szCs w:val="24"/>
                <w:highlight w:val="none"/>
              </w:rPr>
              <w:t>评标方法</w:t>
            </w:r>
          </w:p>
        </w:tc>
        <w:tc>
          <w:tcPr>
            <w:tcW w:w="1559" w:type="dxa"/>
            <w:tcBorders>
              <w:top w:val="single" w:color="auto" w:sz="4" w:space="0"/>
              <w:left w:val="single" w:color="auto" w:sz="4" w:space="0"/>
              <w:bottom w:val="single" w:color="auto" w:sz="4" w:space="0"/>
              <w:right w:val="single" w:color="auto" w:sz="4" w:space="0"/>
            </w:tcBorders>
            <w:noWrap/>
            <w:vAlign w:val="center"/>
          </w:tcPr>
          <w:p w14:paraId="50BE7315">
            <w:pPr>
              <w:spacing w:line="380" w:lineRule="exact"/>
              <w:jc w:val="center"/>
              <w:rPr>
                <w:rFonts w:ascii="宋体" w:hAnsi="宋体"/>
                <w:color w:val="auto"/>
                <w:sz w:val="24"/>
                <w:szCs w:val="24"/>
                <w:highlight w:val="none"/>
              </w:rPr>
            </w:pPr>
            <w:r>
              <w:rPr>
                <w:rFonts w:hint="eastAsia" w:ascii="宋体" w:hAnsi="宋体"/>
                <w:color w:val="auto"/>
                <w:sz w:val="24"/>
                <w:szCs w:val="24"/>
                <w:highlight w:val="none"/>
              </w:rPr>
              <w:t>中标候选人</w:t>
            </w:r>
          </w:p>
          <w:p w14:paraId="2296CCEE">
            <w:pPr>
              <w:spacing w:line="380" w:lineRule="exact"/>
              <w:jc w:val="center"/>
              <w:rPr>
                <w:rFonts w:ascii="宋体" w:hAnsi="宋体"/>
                <w:color w:val="auto"/>
                <w:sz w:val="24"/>
                <w:szCs w:val="24"/>
                <w:highlight w:val="none"/>
              </w:rPr>
            </w:pPr>
            <w:r>
              <w:rPr>
                <w:rFonts w:hint="eastAsia" w:ascii="宋体" w:hAnsi="宋体"/>
                <w:color w:val="auto"/>
                <w:sz w:val="24"/>
                <w:szCs w:val="24"/>
                <w:highlight w:val="none"/>
              </w:rPr>
              <w:t>排序方法</w:t>
            </w:r>
          </w:p>
        </w:tc>
        <w:tc>
          <w:tcPr>
            <w:tcW w:w="6252" w:type="dxa"/>
            <w:tcBorders>
              <w:top w:val="single" w:color="auto" w:sz="4" w:space="0"/>
              <w:left w:val="single" w:color="auto" w:sz="4" w:space="0"/>
              <w:bottom w:val="single" w:color="auto" w:sz="4" w:space="0"/>
              <w:right w:val="single" w:color="auto" w:sz="4" w:space="0"/>
            </w:tcBorders>
            <w:noWrap/>
            <w:vAlign w:val="center"/>
          </w:tcPr>
          <w:p w14:paraId="5230731B">
            <w:pPr>
              <w:spacing w:line="380" w:lineRule="exact"/>
              <w:ind w:left="80" w:right="80" w:rightChars="38"/>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．本次评标采用综合评估法。</w:t>
            </w:r>
          </w:p>
          <w:p w14:paraId="50E0C116">
            <w:pPr>
              <w:spacing w:line="380" w:lineRule="exact"/>
              <w:ind w:left="80" w:right="80" w:rightChars="38"/>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．评标委员会对满足招标文件实质性要求的投标文件，按照本章第</w:t>
            </w:r>
            <w:r>
              <w:rPr>
                <w:rFonts w:ascii="宋体" w:hAnsi="宋体"/>
                <w:color w:val="auto"/>
                <w:sz w:val="24"/>
                <w:szCs w:val="24"/>
                <w:highlight w:val="none"/>
              </w:rPr>
              <w:t>2.2</w:t>
            </w:r>
            <w:r>
              <w:rPr>
                <w:rFonts w:hint="eastAsia" w:ascii="宋体" w:hAnsi="宋体"/>
                <w:color w:val="auto"/>
                <w:sz w:val="24"/>
                <w:szCs w:val="24"/>
                <w:highlight w:val="none"/>
              </w:rPr>
              <w:t>款规定的评分标准进行打分，并按照各投标人总得分从高到低排列先后次序，推荐得分最高的第一名投标人为第一中标候选人，推荐得分第二名的投标人为第二中标候选人，如此类推，推荐三名中标候选人。若两家或以上的投标人总得分相同时，以投标总报价较低的排前；报价也相同的，以企业诚信综合评价得分高的排前；如仍存在相同情况，则由评标委员会投票表决推荐排名优先的投标人。</w:t>
            </w:r>
          </w:p>
          <w:p w14:paraId="4A027896">
            <w:pPr>
              <w:spacing w:line="380" w:lineRule="exact"/>
              <w:rPr>
                <w:rFonts w:ascii="Times New Roman" w:hAnsi="Times New Roman"/>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．若投标报名或递交投标文件的投标人数量、或通过初步评审的合格投标人家数不足</w:t>
            </w:r>
            <w:r>
              <w:rPr>
                <w:rFonts w:ascii="宋体" w:hAnsi="宋体"/>
                <w:color w:val="auto"/>
                <w:sz w:val="24"/>
                <w:szCs w:val="24"/>
                <w:highlight w:val="none"/>
              </w:rPr>
              <w:t>3</w:t>
            </w:r>
            <w:r>
              <w:rPr>
                <w:rFonts w:hint="eastAsia" w:ascii="宋体" w:hAnsi="宋体"/>
                <w:color w:val="auto"/>
                <w:sz w:val="24"/>
                <w:szCs w:val="24"/>
                <w:highlight w:val="none"/>
              </w:rPr>
              <w:t>家的，则该招标失败。</w:t>
            </w:r>
          </w:p>
        </w:tc>
      </w:tr>
      <w:tr w14:paraId="5B1D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1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0E5EB78A">
            <w:pPr>
              <w:spacing w:line="380" w:lineRule="exact"/>
              <w:jc w:val="center"/>
              <w:rPr>
                <w:color w:val="auto"/>
                <w:sz w:val="24"/>
                <w:szCs w:val="24"/>
                <w:highlight w:val="none"/>
              </w:rPr>
            </w:pPr>
            <w:r>
              <w:rPr>
                <w:color w:val="auto"/>
                <w:sz w:val="24"/>
                <w:szCs w:val="24"/>
                <w:highlight w:val="none"/>
              </w:rPr>
              <w:t>2.1.1</w:t>
            </w:r>
          </w:p>
        </w:tc>
        <w:tc>
          <w:tcPr>
            <w:tcW w:w="652" w:type="dxa"/>
            <w:vMerge w:val="restart"/>
            <w:tcBorders>
              <w:top w:val="single" w:color="auto" w:sz="4" w:space="0"/>
              <w:left w:val="single" w:color="auto" w:sz="4" w:space="0"/>
              <w:bottom w:val="single" w:color="auto" w:sz="4" w:space="0"/>
              <w:right w:val="single" w:color="auto" w:sz="4" w:space="0"/>
            </w:tcBorders>
            <w:noWrap/>
            <w:vAlign w:val="center"/>
          </w:tcPr>
          <w:p w14:paraId="0EADF2F5">
            <w:pPr>
              <w:spacing w:line="380" w:lineRule="exact"/>
              <w:jc w:val="center"/>
              <w:rPr>
                <w:color w:val="auto"/>
                <w:sz w:val="24"/>
                <w:szCs w:val="24"/>
                <w:highlight w:val="none"/>
              </w:rPr>
            </w:pPr>
            <w:r>
              <w:rPr>
                <w:rFonts w:hint="eastAsia"/>
                <w:color w:val="auto"/>
                <w:sz w:val="24"/>
                <w:szCs w:val="24"/>
                <w:highlight w:val="none"/>
              </w:rPr>
              <w:t>形式评审</w:t>
            </w:r>
          </w:p>
          <w:p w14:paraId="42AEC4B1">
            <w:pPr>
              <w:spacing w:line="380" w:lineRule="exact"/>
              <w:jc w:val="center"/>
              <w:rPr>
                <w:color w:val="auto"/>
                <w:sz w:val="24"/>
                <w:szCs w:val="24"/>
                <w:highlight w:val="none"/>
              </w:rPr>
            </w:pPr>
            <w:r>
              <w:rPr>
                <w:rFonts w:hint="eastAsia"/>
                <w:color w:val="auto"/>
                <w:sz w:val="24"/>
                <w:szCs w:val="24"/>
                <w:highlight w:val="none"/>
              </w:rPr>
              <w:t>标准</w:t>
            </w:r>
          </w:p>
        </w:tc>
        <w:tc>
          <w:tcPr>
            <w:tcW w:w="1559" w:type="dxa"/>
            <w:tcBorders>
              <w:top w:val="single" w:color="auto" w:sz="4" w:space="0"/>
              <w:left w:val="single" w:color="auto" w:sz="4" w:space="0"/>
              <w:bottom w:val="single" w:color="auto" w:sz="4" w:space="0"/>
              <w:right w:val="single" w:color="auto" w:sz="4" w:space="0"/>
            </w:tcBorders>
            <w:noWrap/>
            <w:vAlign w:val="center"/>
          </w:tcPr>
          <w:p w14:paraId="0DB3123C">
            <w:pPr>
              <w:spacing w:line="380" w:lineRule="exact"/>
              <w:jc w:val="center"/>
              <w:rPr>
                <w:rFonts w:ascii="宋体" w:hAnsi="宋体"/>
                <w:color w:val="auto"/>
                <w:sz w:val="24"/>
                <w:szCs w:val="24"/>
                <w:highlight w:val="none"/>
              </w:rPr>
            </w:pPr>
            <w:r>
              <w:rPr>
                <w:rFonts w:hint="eastAsia" w:ascii="宋体" w:hAnsi="宋体"/>
                <w:color w:val="auto"/>
                <w:sz w:val="24"/>
                <w:szCs w:val="24"/>
                <w:highlight w:val="none"/>
              </w:rPr>
              <w:t>投标人名称</w:t>
            </w:r>
          </w:p>
        </w:tc>
        <w:tc>
          <w:tcPr>
            <w:tcW w:w="6252" w:type="dxa"/>
            <w:tcBorders>
              <w:top w:val="single" w:color="auto" w:sz="4" w:space="0"/>
              <w:left w:val="single" w:color="auto" w:sz="4" w:space="0"/>
              <w:bottom w:val="single" w:color="auto" w:sz="4" w:space="0"/>
              <w:right w:val="single" w:color="auto" w:sz="4" w:space="0"/>
            </w:tcBorders>
            <w:noWrap/>
            <w:vAlign w:val="center"/>
          </w:tcPr>
          <w:p w14:paraId="1177FB9F">
            <w:pPr>
              <w:spacing w:line="380" w:lineRule="exact"/>
              <w:ind w:left="8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与营业执照或事业单位法人证书一致</w:t>
            </w:r>
            <w:r>
              <w:rPr>
                <w:rFonts w:hint="eastAsia" w:ascii="宋体" w:hAnsi="宋体"/>
                <w:color w:val="auto"/>
                <w:sz w:val="24"/>
                <w:szCs w:val="24"/>
                <w:highlight w:val="none"/>
                <w:lang w:eastAsia="zh-CN"/>
              </w:rPr>
              <w:t>；</w:t>
            </w:r>
            <w:r>
              <w:rPr>
                <w:rFonts w:hint="eastAsia" w:ascii="宋体" w:hAnsi="宋体"/>
                <w:color w:val="auto"/>
                <w:sz w:val="24"/>
                <w:szCs w:val="24"/>
                <w:highlight w:val="none"/>
              </w:rPr>
              <w:t>香港企业独立参加投标的，须与在广东省住房和城乡建设主管部门备案的证明扫描件一致</w:t>
            </w:r>
          </w:p>
        </w:tc>
      </w:tr>
      <w:tr w14:paraId="2D7F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18" w:type="dxa"/>
            <w:gridSpan w:val="2"/>
            <w:vMerge w:val="continue"/>
            <w:tcBorders>
              <w:top w:val="single" w:color="auto" w:sz="4" w:space="0"/>
              <w:left w:val="single" w:color="auto" w:sz="4" w:space="0"/>
              <w:bottom w:val="single" w:color="auto" w:sz="4" w:space="0"/>
              <w:right w:val="single" w:color="auto" w:sz="4" w:space="0"/>
            </w:tcBorders>
            <w:vAlign w:val="center"/>
          </w:tcPr>
          <w:p w14:paraId="6B972CD0">
            <w:pPr>
              <w:widowControl/>
              <w:jc w:val="left"/>
              <w:rPr>
                <w:color w:val="auto"/>
                <w:sz w:val="24"/>
                <w:szCs w:val="24"/>
                <w:highlight w:val="none"/>
              </w:rPr>
            </w:pPr>
          </w:p>
        </w:tc>
        <w:tc>
          <w:tcPr>
            <w:tcW w:w="652" w:type="dxa"/>
            <w:vMerge w:val="continue"/>
            <w:tcBorders>
              <w:top w:val="single" w:color="auto" w:sz="4" w:space="0"/>
              <w:left w:val="single" w:color="auto" w:sz="4" w:space="0"/>
              <w:bottom w:val="single" w:color="auto" w:sz="4" w:space="0"/>
              <w:right w:val="single" w:color="auto" w:sz="4" w:space="0"/>
            </w:tcBorders>
            <w:vAlign w:val="center"/>
          </w:tcPr>
          <w:p w14:paraId="3C0C4812">
            <w:pPr>
              <w:widowControl/>
              <w:jc w:val="left"/>
              <w:rPr>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BB581D5">
            <w:pPr>
              <w:spacing w:line="380" w:lineRule="exact"/>
              <w:ind w:left="160" w:leftChars="76" w:right="149" w:rightChars="71"/>
              <w:jc w:val="center"/>
              <w:rPr>
                <w:rFonts w:ascii="宋体" w:hAnsi="宋体"/>
                <w:color w:val="auto"/>
                <w:sz w:val="24"/>
                <w:szCs w:val="24"/>
                <w:highlight w:val="none"/>
              </w:rPr>
            </w:pPr>
            <w:r>
              <w:rPr>
                <w:rFonts w:hint="eastAsia" w:ascii="宋体" w:hAnsi="宋体"/>
                <w:color w:val="auto"/>
                <w:sz w:val="24"/>
                <w:szCs w:val="24"/>
                <w:highlight w:val="none"/>
              </w:rPr>
              <w:t>投标函及投标函附录签字盖章</w:t>
            </w:r>
          </w:p>
        </w:tc>
        <w:tc>
          <w:tcPr>
            <w:tcW w:w="6252" w:type="dxa"/>
            <w:tcBorders>
              <w:top w:val="single" w:color="auto" w:sz="4" w:space="0"/>
              <w:left w:val="single" w:color="auto" w:sz="4" w:space="0"/>
              <w:bottom w:val="single" w:color="auto" w:sz="4" w:space="0"/>
              <w:right w:val="single" w:color="auto" w:sz="4" w:space="0"/>
            </w:tcBorders>
            <w:noWrap/>
            <w:vAlign w:val="center"/>
          </w:tcPr>
          <w:p w14:paraId="2534810E">
            <w:pPr>
              <w:spacing w:line="380" w:lineRule="exact"/>
              <w:ind w:left="80" w:right="73" w:rightChars="35"/>
              <w:rPr>
                <w:rFonts w:ascii="宋体" w:hAnsi="宋体"/>
                <w:color w:val="auto"/>
                <w:sz w:val="24"/>
                <w:szCs w:val="24"/>
                <w:highlight w:val="none"/>
              </w:rPr>
            </w:pPr>
            <w:r>
              <w:rPr>
                <w:rFonts w:hint="eastAsia" w:ascii="宋体" w:hAnsi="宋体"/>
                <w:color w:val="auto"/>
                <w:sz w:val="24"/>
                <w:szCs w:val="24"/>
                <w:highlight w:val="none"/>
              </w:rPr>
              <w:t>有法定代表人或其委托代理人签字或盖章并加盖单位电子印章。由法定代表人签字或盖章的，应附法定代表人身份证明，由代理人签字或盖章的，应附授权委托书</w:t>
            </w:r>
          </w:p>
        </w:tc>
      </w:tr>
      <w:tr w14:paraId="2CE87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18" w:type="dxa"/>
            <w:gridSpan w:val="2"/>
            <w:vMerge w:val="continue"/>
            <w:tcBorders>
              <w:top w:val="single" w:color="auto" w:sz="4" w:space="0"/>
              <w:left w:val="single" w:color="auto" w:sz="4" w:space="0"/>
              <w:bottom w:val="single" w:color="auto" w:sz="4" w:space="0"/>
              <w:right w:val="single" w:color="auto" w:sz="4" w:space="0"/>
            </w:tcBorders>
            <w:vAlign w:val="center"/>
          </w:tcPr>
          <w:p w14:paraId="4E65E894">
            <w:pPr>
              <w:widowControl/>
              <w:jc w:val="left"/>
              <w:rPr>
                <w:color w:val="auto"/>
                <w:sz w:val="24"/>
                <w:szCs w:val="24"/>
                <w:highlight w:val="none"/>
              </w:rPr>
            </w:pPr>
          </w:p>
        </w:tc>
        <w:tc>
          <w:tcPr>
            <w:tcW w:w="652" w:type="dxa"/>
            <w:vMerge w:val="continue"/>
            <w:tcBorders>
              <w:top w:val="single" w:color="auto" w:sz="4" w:space="0"/>
              <w:left w:val="single" w:color="auto" w:sz="4" w:space="0"/>
              <w:bottom w:val="single" w:color="auto" w:sz="4" w:space="0"/>
              <w:right w:val="single" w:color="auto" w:sz="4" w:space="0"/>
            </w:tcBorders>
            <w:vAlign w:val="center"/>
          </w:tcPr>
          <w:p w14:paraId="0A018BE0">
            <w:pPr>
              <w:widowControl/>
              <w:jc w:val="left"/>
              <w:rPr>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4052483">
            <w:pPr>
              <w:spacing w:line="380" w:lineRule="exact"/>
              <w:jc w:val="center"/>
              <w:rPr>
                <w:rFonts w:ascii="宋体" w:hAnsi="宋体"/>
                <w:color w:val="auto"/>
                <w:w w:val="99"/>
                <w:sz w:val="24"/>
                <w:szCs w:val="24"/>
                <w:highlight w:val="none"/>
                <w:u w:val="single"/>
              </w:rPr>
            </w:pPr>
            <w:r>
              <w:rPr>
                <w:rFonts w:hint="eastAsia" w:ascii="宋体" w:hAnsi="宋体"/>
                <w:color w:val="auto"/>
                <w:sz w:val="24"/>
                <w:szCs w:val="24"/>
                <w:highlight w:val="none"/>
              </w:rPr>
              <w:t>投标文件格式</w:t>
            </w:r>
          </w:p>
        </w:tc>
        <w:tc>
          <w:tcPr>
            <w:tcW w:w="6252" w:type="dxa"/>
            <w:tcBorders>
              <w:top w:val="single" w:color="auto" w:sz="4" w:space="0"/>
              <w:left w:val="single" w:color="auto" w:sz="4" w:space="0"/>
              <w:bottom w:val="single" w:color="auto" w:sz="4" w:space="0"/>
              <w:right w:val="single" w:color="auto" w:sz="4" w:space="0"/>
            </w:tcBorders>
            <w:noWrap/>
            <w:vAlign w:val="center"/>
          </w:tcPr>
          <w:p w14:paraId="371D3BBD">
            <w:pPr>
              <w:spacing w:line="380" w:lineRule="exact"/>
              <w:ind w:left="80"/>
              <w:rPr>
                <w:rFonts w:ascii="宋体" w:hAnsi="宋体"/>
                <w:color w:val="auto"/>
                <w:sz w:val="24"/>
                <w:szCs w:val="24"/>
                <w:highlight w:val="none"/>
                <w:u w:val="single"/>
              </w:rPr>
            </w:pPr>
            <w:r>
              <w:rPr>
                <w:rFonts w:hint="eastAsia" w:ascii="宋体" w:hAnsi="宋体"/>
                <w:color w:val="auto"/>
                <w:sz w:val="24"/>
                <w:szCs w:val="24"/>
                <w:highlight w:val="none"/>
              </w:rPr>
              <w:t>投标函及投标函附录、承诺书符合第六章“投标文件格式”（格式一、格式二）的规定</w:t>
            </w:r>
          </w:p>
        </w:tc>
      </w:tr>
      <w:tr w14:paraId="679AE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18" w:type="dxa"/>
            <w:gridSpan w:val="2"/>
            <w:vMerge w:val="continue"/>
            <w:tcBorders>
              <w:top w:val="single" w:color="auto" w:sz="4" w:space="0"/>
              <w:left w:val="single" w:color="auto" w:sz="4" w:space="0"/>
              <w:bottom w:val="single" w:color="auto" w:sz="4" w:space="0"/>
              <w:right w:val="single" w:color="auto" w:sz="4" w:space="0"/>
            </w:tcBorders>
            <w:vAlign w:val="center"/>
          </w:tcPr>
          <w:p w14:paraId="2AE3B71E">
            <w:pPr>
              <w:widowControl/>
              <w:jc w:val="left"/>
              <w:rPr>
                <w:color w:val="auto"/>
                <w:sz w:val="24"/>
                <w:szCs w:val="24"/>
                <w:highlight w:val="none"/>
              </w:rPr>
            </w:pPr>
          </w:p>
        </w:tc>
        <w:tc>
          <w:tcPr>
            <w:tcW w:w="652" w:type="dxa"/>
            <w:vMerge w:val="continue"/>
            <w:tcBorders>
              <w:top w:val="single" w:color="auto" w:sz="4" w:space="0"/>
              <w:left w:val="single" w:color="auto" w:sz="4" w:space="0"/>
              <w:bottom w:val="single" w:color="auto" w:sz="4" w:space="0"/>
              <w:right w:val="single" w:color="auto" w:sz="4" w:space="0"/>
            </w:tcBorders>
            <w:vAlign w:val="center"/>
          </w:tcPr>
          <w:p w14:paraId="5A9B0634">
            <w:pPr>
              <w:widowControl/>
              <w:jc w:val="left"/>
              <w:rPr>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10E1449C">
            <w:pPr>
              <w:spacing w:line="380" w:lineRule="exact"/>
              <w:jc w:val="center"/>
              <w:rPr>
                <w:rFonts w:ascii="宋体" w:hAnsi="宋体"/>
                <w:color w:val="auto"/>
                <w:sz w:val="24"/>
                <w:szCs w:val="24"/>
                <w:highlight w:val="none"/>
              </w:rPr>
            </w:pPr>
            <w:r>
              <w:rPr>
                <w:rFonts w:hint="eastAsia"/>
                <w:color w:val="auto"/>
                <w:sz w:val="24"/>
                <w:szCs w:val="24"/>
                <w:highlight w:val="none"/>
              </w:rPr>
              <w:t>联合体投标人</w:t>
            </w:r>
          </w:p>
        </w:tc>
        <w:tc>
          <w:tcPr>
            <w:tcW w:w="6252" w:type="dxa"/>
            <w:tcBorders>
              <w:top w:val="single" w:color="auto" w:sz="4" w:space="0"/>
              <w:left w:val="single" w:color="auto" w:sz="4" w:space="0"/>
              <w:bottom w:val="single" w:color="auto" w:sz="4" w:space="0"/>
              <w:right w:val="single" w:color="auto" w:sz="4" w:space="0"/>
            </w:tcBorders>
            <w:noWrap/>
            <w:vAlign w:val="center"/>
          </w:tcPr>
          <w:p w14:paraId="243700DF">
            <w:pPr>
              <w:spacing w:line="380" w:lineRule="exact"/>
              <w:ind w:left="80"/>
              <w:rPr>
                <w:rFonts w:ascii="宋体" w:hAnsi="宋体"/>
                <w:color w:val="auto"/>
                <w:sz w:val="24"/>
                <w:szCs w:val="24"/>
                <w:highlight w:val="none"/>
              </w:rPr>
            </w:pPr>
            <w:r>
              <w:rPr>
                <w:rFonts w:hint="eastAsia" w:ascii="宋体" w:hAnsi="宋体"/>
                <w:color w:val="auto"/>
                <w:sz w:val="24"/>
                <w:szCs w:val="24"/>
                <w:highlight w:val="none"/>
              </w:rPr>
              <w:t>不接受。</w:t>
            </w:r>
          </w:p>
        </w:tc>
      </w:tr>
      <w:tr w14:paraId="28DF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18" w:type="dxa"/>
            <w:gridSpan w:val="2"/>
            <w:vMerge w:val="continue"/>
            <w:tcBorders>
              <w:top w:val="single" w:color="auto" w:sz="4" w:space="0"/>
              <w:left w:val="single" w:color="auto" w:sz="4" w:space="0"/>
              <w:bottom w:val="single" w:color="auto" w:sz="4" w:space="0"/>
              <w:right w:val="single" w:color="auto" w:sz="4" w:space="0"/>
            </w:tcBorders>
            <w:vAlign w:val="center"/>
          </w:tcPr>
          <w:p w14:paraId="60000156">
            <w:pPr>
              <w:widowControl/>
              <w:jc w:val="left"/>
              <w:rPr>
                <w:color w:val="auto"/>
                <w:sz w:val="24"/>
                <w:szCs w:val="24"/>
                <w:highlight w:val="none"/>
              </w:rPr>
            </w:pPr>
          </w:p>
        </w:tc>
        <w:tc>
          <w:tcPr>
            <w:tcW w:w="652" w:type="dxa"/>
            <w:vMerge w:val="continue"/>
            <w:tcBorders>
              <w:top w:val="single" w:color="auto" w:sz="4" w:space="0"/>
              <w:left w:val="single" w:color="auto" w:sz="4" w:space="0"/>
              <w:bottom w:val="single" w:color="auto" w:sz="4" w:space="0"/>
              <w:right w:val="single" w:color="auto" w:sz="4" w:space="0"/>
            </w:tcBorders>
            <w:vAlign w:val="center"/>
          </w:tcPr>
          <w:p w14:paraId="5BCB2149">
            <w:pPr>
              <w:widowControl/>
              <w:jc w:val="left"/>
              <w:rPr>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6393F67C">
            <w:pPr>
              <w:spacing w:line="380" w:lineRule="exact"/>
              <w:jc w:val="center"/>
              <w:rPr>
                <w:rFonts w:ascii="Times New Roman" w:hAnsi="Times New Roman"/>
                <w:color w:val="auto"/>
                <w:sz w:val="24"/>
                <w:szCs w:val="24"/>
                <w:highlight w:val="none"/>
              </w:rPr>
            </w:pPr>
            <w:r>
              <w:rPr>
                <w:rFonts w:hint="eastAsia" w:ascii="宋体" w:hAnsi="宋体"/>
                <w:color w:val="auto"/>
                <w:sz w:val="24"/>
                <w:szCs w:val="24"/>
                <w:highlight w:val="none"/>
              </w:rPr>
              <w:t>备选投标方案</w:t>
            </w:r>
          </w:p>
        </w:tc>
        <w:tc>
          <w:tcPr>
            <w:tcW w:w="6252" w:type="dxa"/>
            <w:tcBorders>
              <w:top w:val="single" w:color="auto" w:sz="4" w:space="0"/>
              <w:left w:val="single" w:color="auto" w:sz="4" w:space="0"/>
              <w:bottom w:val="single" w:color="auto" w:sz="4" w:space="0"/>
              <w:right w:val="single" w:color="auto" w:sz="4" w:space="0"/>
            </w:tcBorders>
            <w:noWrap/>
            <w:vAlign w:val="center"/>
          </w:tcPr>
          <w:p w14:paraId="5E9176B0">
            <w:pPr>
              <w:spacing w:line="380" w:lineRule="exact"/>
              <w:ind w:left="80"/>
              <w:rPr>
                <w:color w:val="auto"/>
                <w:sz w:val="24"/>
                <w:szCs w:val="24"/>
                <w:highlight w:val="none"/>
              </w:rPr>
            </w:pPr>
            <w:r>
              <w:rPr>
                <w:rFonts w:hint="eastAsia" w:ascii="宋体" w:hAnsi="宋体"/>
                <w:color w:val="auto"/>
                <w:sz w:val="24"/>
                <w:szCs w:val="24"/>
                <w:highlight w:val="none"/>
              </w:rPr>
              <w:t>不允许。</w:t>
            </w:r>
          </w:p>
        </w:tc>
      </w:tr>
      <w:tr w14:paraId="3B874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18" w:type="dxa"/>
            <w:gridSpan w:val="2"/>
            <w:vMerge w:val="continue"/>
            <w:tcBorders>
              <w:top w:val="single" w:color="auto" w:sz="4" w:space="0"/>
              <w:left w:val="single" w:color="auto" w:sz="4" w:space="0"/>
              <w:bottom w:val="single" w:color="auto" w:sz="4" w:space="0"/>
              <w:right w:val="single" w:color="auto" w:sz="4" w:space="0"/>
            </w:tcBorders>
            <w:vAlign w:val="center"/>
          </w:tcPr>
          <w:p w14:paraId="4C4D691A">
            <w:pPr>
              <w:widowControl/>
              <w:jc w:val="left"/>
              <w:rPr>
                <w:color w:val="auto"/>
                <w:sz w:val="24"/>
                <w:szCs w:val="24"/>
                <w:highlight w:val="none"/>
              </w:rPr>
            </w:pPr>
          </w:p>
        </w:tc>
        <w:tc>
          <w:tcPr>
            <w:tcW w:w="652" w:type="dxa"/>
            <w:vMerge w:val="continue"/>
            <w:tcBorders>
              <w:top w:val="single" w:color="auto" w:sz="4" w:space="0"/>
              <w:left w:val="single" w:color="auto" w:sz="4" w:space="0"/>
              <w:bottom w:val="single" w:color="auto" w:sz="4" w:space="0"/>
              <w:right w:val="single" w:color="auto" w:sz="4" w:space="0"/>
            </w:tcBorders>
            <w:vAlign w:val="center"/>
          </w:tcPr>
          <w:p w14:paraId="635D61C4">
            <w:pPr>
              <w:widowControl/>
              <w:jc w:val="left"/>
              <w:rPr>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43C41F35">
            <w:pPr>
              <w:spacing w:line="380" w:lineRule="exact"/>
              <w:jc w:val="center"/>
              <w:rPr>
                <w:rFonts w:ascii="宋体" w:hAnsi="宋体" w:cs="宋体"/>
                <w:strike/>
                <w:color w:val="auto"/>
                <w:sz w:val="24"/>
                <w:szCs w:val="24"/>
                <w:highlight w:val="none"/>
              </w:rPr>
            </w:pPr>
            <w:r>
              <w:rPr>
                <w:rFonts w:hint="eastAsia"/>
                <w:color w:val="auto"/>
                <w:sz w:val="24"/>
                <w:szCs w:val="24"/>
                <w:highlight w:val="none"/>
              </w:rPr>
              <w:t>投标人机器码</w:t>
            </w:r>
          </w:p>
        </w:tc>
        <w:tc>
          <w:tcPr>
            <w:tcW w:w="6252" w:type="dxa"/>
            <w:tcBorders>
              <w:top w:val="single" w:color="auto" w:sz="4" w:space="0"/>
              <w:left w:val="single" w:color="auto" w:sz="4" w:space="0"/>
              <w:bottom w:val="single" w:color="auto" w:sz="4" w:space="0"/>
              <w:right w:val="single" w:color="auto" w:sz="4" w:space="0"/>
            </w:tcBorders>
            <w:noWrap/>
            <w:vAlign w:val="center"/>
          </w:tcPr>
          <w:p w14:paraId="6D07469C">
            <w:pPr>
              <w:spacing w:line="380" w:lineRule="exact"/>
              <w:ind w:left="80" w:right="73" w:rightChars="35"/>
              <w:rPr>
                <w:rFonts w:ascii="宋体" w:hAnsi="宋体" w:cs="宋体"/>
                <w:strike/>
                <w:color w:val="auto"/>
                <w:sz w:val="24"/>
                <w:szCs w:val="24"/>
                <w:highlight w:val="none"/>
              </w:rPr>
            </w:pPr>
            <w:r>
              <w:rPr>
                <w:rFonts w:hint="eastAsia"/>
                <w:color w:val="auto"/>
                <w:sz w:val="24"/>
                <w:szCs w:val="24"/>
                <w:highlight w:val="none"/>
              </w:rPr>
              <w:t>投标人与</w:t>
            </w:r>
            <w:r>
              <w:rPr>
                <w:rFonts w:hint="eastAsia"/>
                <w:color w:val="auto"/>
                <w:sz w:val="24"/>
                <w:szCs w:val="24"/>
                <w:highlight w:val="none"/>
                <w:lang w:val="en-US" w:eastAsia="zh-CN"/>
              </w:rPr>
              <w:t>本项目</w:t>
            </w:r>
            <w:r>
              <w:rPr>
                <w:rFonts w:hint="eastAsia"/>
                <w:color w:val="auto"/>
                <w:sz w:val="24"/>
                <w:szCs w:val="24"/>
                <w:highlight w:val="none"/>
              </w:rPr>
              <w:t>其他投标人加密打包投标文件电脑机器特征码一致的（以</w:t>
            </w:r>
            <w:r>
              <w:rPr>
                <w:rFonts w:hint="eastAsia" w:ascii="宋体" w:hAnsi="宋体" w:cs="宋体"/>
                <w:color w:val="auto"/>
                <w:sz w:val="24"/>
                <w:szCs w:val="24"/>
                <w:highlight w:val="none"/>
                <w:lang w:eastAsia="zh-CN"/>
              </w:rPr>
              <w:t>广州交易集团有限公司（广州公共资源交易中心）</w:t>
            </w:r>
            <w:r>
              <w:rPr>
                <w:rFonts w:hint="eastAsia"/>
                <w:color w:val="auto"/>
                <w:sz w:val="24"/>
                <w:szCs w:val="24"/>
                <w:highlight w:val="none"/>
              </w:rPr>
              <w:t>评标系统的检索信息为准）将被否决。</w:t>
            </w:r>
          </w:p>
        </w:tc>
      </w:tr>
      <w:tr w14:paraId="4E51A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1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0DC8CAAD">
            <w:pPr>
              <w:spacing w:line="380" w:lineRule="exact"/>
              <w:jc w:val="center"/>
              <w:rPr>
                <w:rFonts w:ascii="Times New Roman" w:hAnsi="Times New Roman"/>
                <w:color w:val="auto"/>
                <w:sz w:val="24"/>
                <w:szCs w:val="24"/>
                <w:highlight w:val="none"/>
              </w:rPr>
            </w:pPr>
            <w:r>
              <w:rPr>
                <w:color w:val="auto"/>
                <w:sz w:val="24"/>
                <w:szCs w:val="24"/>
                <w:highlight w:val="none"/>
              </w:rPr>
              <w:t>2.1.2</w:t>
            </w:r>
          </w:p>
        </w:tc>
        <w:tc>
          <w:tcPr>
            <w:tcW w:w="652" w:type="dxa"/>
            <w:vMerge w:val="restart"/>
            <w:tcBorders>
              <w:top w:val="single" w:color="auto" w:sz="4" w:space="0"/>
              <w:left w:val="single" w:color="auto" w:sz="4" w:space="0"/>
              <w:bottom w:val="single" w:color="auto" w:sz="4" w:space="0"/>
              <w:right w:val="single" w:color="auto" w:sz="4" w:space="0"/>
            </w:tcBorders>
            <w:noWrap/>
            <w:vAlign w:val="center"/>
          </w:tcPr>
          <w:p w14:paraId="5B90C1B1">
            <w:pPr>
              <w:spacing w:line="380" w:lineRule="exact"/>
              <w:jc w:val="center"/>
              <w:rPr>
                <w:color w:val="auto"/>
                <w:sz w:val="24"/>
                <w:szCs w:val="24"/>
                <w:highlight w:val="none"/>
              </w:rPr>
            </w:pPr>
            <w:r>
              <w:rPr>
                <w:rFonts w:hint="eastAsia"/>
                <w:color w:val="auto"/>
                <w:sz w:val="24"/>
                <w:szCs w:val="24"/>
                <w:highlight w:val="none"/>
              </w:rPr>
              <w:t>资格评审</w:t>
            </w:r>
          </w:p>
          <w:p w14:paraId="7C228468">
            <w:pPr>
              <w:spacing w:line="380" w:lineRule="exact"/>
              <w:jc w:val="center"/>
              <w:rPr>
                <w:rFonts w:ascii="宋体" w:hAnsi="宋体"/>
                <w:color w:val="auto"/>
                <w:w w:val="99"/>
                <w:sz w:val="24"/>
                <w:szCs w:val="24"/>
                <w:highlight w:val="none"/>
              </w:rPr>
            </w:pPr>
            <w:r>
              <w:rPr>
                <w:rFonts w:hint="eastAsia"/>
                <w:color w:val="auto"/>
                <w:sz w:val="24"/>
                <w:szCs w:val="24"/>
                <w:highlight w:val="none"/>
              </w:rPr>
              <w:t>标准</w:t>
            </w:r>
          </w:p>
        </w:tc>
        <w:tc>
          <w:tcPr>
            <w:tcW w:w="1559" w:type="dxa"/>
            <w:tcBorders>
              <w:top w:val="single" w:color="auto" w:sz="4" w:space="0"/>
              <w:left w:val="single" w:color="auto" w:sz="4" w:space="0"/>
              <w:bottom w:val="single" w:color="auto" w:sz="4" w:space="0"/>
              <w:right w:val="single" w:color="auto" w:sz="4" w:space="0"/>
            </w:tcBorders>
            <w:noWrap/>
            <w:vAlign w:val="center"/>
          </w:tcPr>
          <w:p w14:paraId="2A82EFCB">
            <w:pPr>
              <w:spacing w:line="380" w:lineRule="exact"/>
              <w:jc w:val="center"/>
              <w:rPr>
                <w:rFonts w:ascii="宋体" w:hAnsi="宋体"/>
                <w:color w:val="auto"/>
                <w:sz w:val="24"/>
                <w:szCs w:val="24"/>
                <w:highlight w:val="none"/>
                <w:u w:val="single"/>
              </w:rPr>
            </w:pPr>
            <w:r>
              <w:rPr>
                <w:rFonts w:hint="eastAsia" w:ascii="宋体" w:hAnsi="宋体"/>
                <w:color w:val="auto"/>
                <w:sz w:val="24"/>
                <w:szCs w:val="24"/>
                <w:highlight w:val="none"/>
              </w:rPr>
              <w:t>营业执照或事业单位法人证书</w:t>
            </w:r>
          </w:p>
        </w:tc>
        <w:tc>
          <w:tcPr>
            <w:tcW w:w="6252" w:type="dxa"/>
            <w:tcBorders>
              <w:top w:val="single" w:color="auto" w:sz="4" w:space="0"/>
              <w:left w:val="single" w:color="auto" w:sz="4" w:space="0"/>
              <w:bottom w:val="single" w:color="auto" w:sz="4" w:space="0"/>
              <w:right w:val="single" w:color="auto" w:sz="4" w:space="0"/>
            </w:tcBorders>
            <w:noWrap/>
            <w:vAlign w:val="center"/>
          </w:tcPr>
          <w:p w14:paraId="5D34E7CD">
            <w:pPr>
              <w:spacing w:line="380" w:lineRule="exact"/>
              <w:ind w:left="80" w:right="120" w:rightChars="57"/>
              <w:rPr>
                <w:rFonts w:ascii="宋体" w:hAnsi="宋体"/>
                <w:color w:val="auto"/>
                <w:sz w:val="24"/>
                <w:szCs w:val="24"/>
                <w:highlight w:val="none"/>
                <w:u w:val="single"/>
              </w:rPr>
            </w:pPr>
            <w:r>
              <w:rPr>
                <w:rFonts w:hint="eastAsia" w:ascii="宋体" w:hAnsi="宋体"/>
                <w:color w:val="auto"/>
                <w:sz w:val="24"/>
                <w:szCs w:val="24"/>
                <w:highlight w:val="none"/>
              </w:rPr>
              <w:t>符合本项目招标公告第</w:t>
            </w:r>
            <w:r>
              <w:rPr>
                <w:rFonts w:eastAsia="Times New Roman"/>
                <w:color w:val="auto"/>
                <w:sz w:val="24"/>
                <w:szCs w:val="24"/>
                <w:highlight w:val="none"/>
              </w:rPr>
              <w:t xml:space="preserve"> </w:t>
            </w:r>
            <w:r>
              <w:rPr>
                <w:color w:val="auto"/>
                <w:sz w:val="24"/>
                <w:szCs w:val="24"/>
                <w:highlight w:val="none"/>
              </w:rPr>
              <w:t xml:space="preserve">3.1 </w:t>
            </w:r>
            <w:r>
              <w:rPr>
                <w:rFonts w:hint="eastAsia" w:ascii="宋体" w:hAnsi="宋体"/>
                <w:color w:val="auto"/>
                <w:sz w:val="24"/>
                <w:szCs w:val="24"/>
                <w:highlight w:val="none"/>
              </w:rPr>
              <w:t>项规定</w:t>
            </w:r>
          </w:p>
        </w:tc>
      </w:tr>
      <w:tr w14:paraId="06CA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18" w:type="dxa"/>
            <w:gridSpan w:val="2"/>
            <w:vMerge w:val="continue"/>
            <w:tcBorders>
              <w:top w:val="single" w:color="auto" w:sz="4" w:space="0"/>
              <w:left w:val="single" w:color="auto" w:sz="4" w:space="0"/>
              <w:bottom w:val="single" w:color="auto" w:sz="4" w:space="0"/>
              <w:right w:val="single" w:color="auto" w:sz="4" w:space="0"/>
            </w:tcBorders>
            <w:vAlign w:val="center"/>
          </w:tcPr>
          <w:p w14:paraId="69F59989">
            <w:pPr>
              <w:widowControl/>
              <w:jc w:val="left"/>
              <w:rPr>
                <w:color w:val="auto"/>
                <w:sz w:val="24"/>
                <w:szCs w:val="24"/>
                <w:highlight w:val="none"/>
              </w:rPr>
            </w:pPr>
          </w:p>
        </w:tc>
        <w:tc>
          <w:tcPr>
            <w:tcW w:w="652" w:type="dxa"/>
            <w:vMerge w:val="continue"/>
            <w:tcBorders>
              <w:top w:val="single" w:color="auto" w:sz="4" w:space="0"/>
              <w:left w:val="single" w:color="auto" w:sz="4" w:space="0"/>
              <w:bottom w:val="single" w:color="auto" w:sz="4" w:space="0"/>
              <w:right w:val="single" w:color="auto" w:sz="4" w:space="0"/>
            </w:tcBorders>
            <w:vAlign w:val="center"/>
          </w:tcPr>
          <w:p w14:paraId="000D1F77">
            <w:pPr>
              <w:widowControl/>
              <w:jc w:val="left"/>
              <w:rPr>
                <w:rFonts w:ascii="宋体" w:hAnsi="宋体"/>
                <w:color w:val="auto"/>
                <w:w w:val="99"/>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196FA1E6">
            <w:pPr>
              <w:spacing w:line="380" w:lineRule="exact"/>
              <w:jc w:val="center"/>
              <w:rPr>
                <w:rFonts w:ascii="宋体" w:hAnsi="宋体"/>
                <w:color w:val="auto"/>
                <w:sz w:val="24"/>
                <w:szCs w:val="24"/>
                <w:highlight w:val="none"/>
                <w:u w:val="single"/>
              </w:rPr>
            </w:pPr>
            <w:r>
              <w:rPr>
                <w:rFonts w:hint="eastAsia"/>
                <w:color w:val="auto"/>
                <w:sz w:val="24"/>
                <w:szCs w:val="24"/>
                <w:highlight w:val="none"/>
              </w:rPr>
              <w:t>资质要求</w:t>
            </w:r>
          </w:p>
        </w:tc>
        <w:tc>
          <w:tcPr>
            <w:tcW w:w="6252" w:type="dxa"/>
            <w:tcBorders>
              <w:top w:val="single" w:color="auto" w:sz="4" w:space="0"/>
              <w:left w:val="single" w:color="auto" w:sz="4" w:space="0"/>
              <w:bottom w:val="single" w:color="auto" w:sz="4" w:space="0"/>
              <w:right w:val="single" w:color="auto" w:sz="4" w:space="0"/>
            </w:tcBorders>
            <w:noWrap/>
            <w:vAlign w:val="center"/>
          </w:tcPr>
          <w:p w14:paraId="06A6F7F8">
            <w:pPr>
              <w:spacing w:line="380" w:lineRule="exact"/>
              <w:ind w:left="80"/>
              <w:rPr>
                <w:rFonts w:ascii="宋体" w:hAnsi="宋体"/>
                <w:color w:val="auto"/>
                <w:sz w:val="24"/>
                <w:szCs w:val="24"/>
                <w:highlight w:val="none"/>
              </w:rPr>
            </w:pPr>
            <w:r>
              <w:rPr>
                <w:rFonts w:ascii="宋体" w:hAnsi="宋体" w:cs="宋体"/>
                <w:color w:val="auto"/>
                <w:sz w:val="24"/>
                <w:szCs w:val="24"/>
                <w:highlight w:val="none"/>
              </w:rPr>
              <w:t>/</w:t>
            </w:r>
          </w:p>
        </w:tc>
      </w:tr>
      <w:tr w14:paraId="4253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18" w:type="dxa"/>
            <w:gridSpan w:val="2"/>
            <w:vMerge w:val="continue"/>
            <w:tcBorders>
              <w:top w:val="single" w:color="auto" w:sz="4" w:space="0"/>
              <w:left w:val="single" w:color="auto" w:sz="4" w:space="0"/>
              <w:bottom w:val="single" w:color="auto" w:sz="4" w:space="0"/>
              <w:right w:val="single" w:color="auto" w:sz="4" w:space="0"/>
            </w:tcBorders>
            <w:vAlign w:val="center"/>
          </w:tcPr>
          <w:p w14:paraId="0ADBB103">
            <w:pPr>
              <w:widowControl/>
              <w:jc w:val="left"/>
              <w:rPr>
                <w:color w:val="auto"/>
                <w:sz w:val="24"/>
                <w:szCs w:val="24"/>
                <w:highlight w:val="none"/>
              </w:rPr>
            </w:pPr>
          </w:p>
        </w:tc>
        <w:tc>
          <w:tcPr>
            <w:tcW w:w="652" w:type="dxa"/>
            <w:vMerge w:val="continue"/>
            <w:tcBorders>
              <w:top w:val="single" w:color="auto" w:sz="4" w:space="0"/>
              <w:left w:val="single" w:color="auto" w:sz="4" w:space="0"/>
              <w:bottom w:val="single" w:color="auto" w:sz="4" w:space="0"/>
              <w:right w:val="single" w:color="auto" w:sz="4" w:space="0"/>
            </w:tcBorders>
            <w:vAlign w:val="center"/>
          </w:tcPr>
          <w:p w14:paraId="4B8F5995">
            <w:pPr>
              <w:widowControl/>
              <w:jc w:val="left"/>
              <w:rPr>
                <w:rFonts w:ascii="宋体" w:hAnsi="宋体"/>
                <w:color w:val="auto"/>
                <w:w w:val="99"/>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494F395A">
            <w:pPr>
              <w:spacing w:line="380" w:lineRule="exact"/>
              <w:jc w:val="center"/>
              <w:rPr>
                <w:rFonts w:ascii="Times New Roman" w:hAnsi="Times New Roman"/>
                <w:color w:val="auto"/>
                <w:sz w:val="24"/>
                <w:szCs w:val="24"/>
                <w:highlight w:val="none"/>
              </w:rPr>
            </w:pPr>
            <w:r>
              <w:rPr>
                <w:rFonts w:hint="eastAsia"/>
                <w:color w:val="auto"/>
                <w:sz w:val="24"/>
                <w:szCs w:val="24"/>
                <w:highlight w:val="none"/>
              </w:rPr>
              <w:t>财务要求</w:t>
            </w:r>
          </w:p>
        </w:tc>
        <w:tc>
          <w:tcPr>
            <w:tcW w:w="6252" w:type="dxa"/>
            <w:tcBorders>
              <w:top w:val="single" w:color="auto" w:sz="4" w:space="0"/>
              <w:left w:val="single" w:color="auto" w:sz="4" w:space="0"/>
              <w:bottom w:val="single" w:color="auto" w:sz="4" w:space="0"/>
              <w:right w:val="single" w:color="auto" w:sz="4" w:space="0"/>
            </w:tcBorders>
            <w:noWrap/>
            <w:vAlign w:val="center"/>
          </w:tcPr>
          <w:p w14:paraId="7020D003">
            <w:pPr>
              <w:spacing w:line="380" w:lineRule="exact"/>
              <w:ind w:left="80"/>
              <w:rPr>
                <w:rFonts w:ascii="宋体" w:hAnsi="宋体"/>
                <w:color w:val="auto"/>
                <w:sz w:val="24"/>
                <w:szCs w:val="24"/>
                <w:highlight w:val="none"/>
              </w:rPr>
            </w:pPr>
            <w:r>
              <w:rPr>
                <w:rFonts w:ascii="宋体" w:hAnsi="宋体" w:cs="宋体"/>
                <w:color w:val="auto"/>
                <w:sz w:val="24"/>
                <w:szCs w:val="24"/>
                <w:highlight w:val="none"/>
              </w:rPr>
              <w:t>/</w:t>
            </w:r>
          </w:p>
        </w:tc>
      </w:tr>
      <w:tr w14:paraId="2C51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18" w:type="dxa"/>
            <w:gridSpan w:val="2"/>
            <w:vMerge w:val="continue"/>
            <w:tcBorders>
              <w:top w:val="single" w:color="auto" w:sz="4" w:space="0"/>
              <w:left w:val="single" w:color="auto" w:sz="4" w:space="0"/>
              <w:bottom w:val="single" w:color="auto" w:sz="4" w:space="0"/>
              <w:right w:val="single" w:color="auto" w:sz="4" w:space="0"/>
            </w:tcBorders>
            <w:vAlign w:val="center"/>
          </w:tcPr>
          <w:p w14:paraId="6F50F043">
            <w:pPr>
              <w:widowControl/>
              <w:jc w:val="left"/>
              <w:rPr>
                <w:color w:val="auto"/>
                <w:sz w:val="24"/>
                <w:szCs w:val="24"/>
                <w:highlight w:val="none"/>
              </w:rPr>
            </w:pPr>
          </w:p>
        </w:tc>
        <w:tc>
          <w:tcPr>
            <w:tcW w:w="652" w:type="dxa"/>
            <w:vMerge w:val="continue"/>
            <w:tcBorders>
              <w:top w:val="single" w:color="auto" w:sz="4" w:space="0"/>
              <w:left w:val="single" w:color="auto" w:sz="4" w:space="0"/>
              <w:bottom w:val="single" w:color="auto" w:sz="4" w:space="0"/>
              <w:right w:val="single" w:color="auto" w:sz="4" w:space="0"/>
            </w:tcBorders>
            <w:vAlign w:val="center"/>
          </w:tcPr>
          <w:p w14:paraId="3A189A9D">
            <w:pPr>
              <w:widowControl/>
              <w:jc w:val="left"/>
              <w:rPr>
                <w:rFonts w:ascii="宋体" w:hAnsi="宋体"/>
                <w:color w:val="auto"/>
                <w:w w:val="99"/>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108C05BD">
            <w:pPr>
              <w:spacing w:line="380" w:lineRule="exact"/>
              <w:jc w:val="center"/>
              <w:rPr>
                <w:rFonts w:ascii="宋体" w:hAnsi="宋体"/>
                <w:color w:val="auto"/>
                <w:sz w:val="24"/>
                <w:szCs w:val="24"/>
                <w:highlight w:val="none"/>
              </w:rPr>
            </w:pPr>
            <w:r>
              <w:rPr>
                <w:rFonts w:hint="eastAsia" w:ascii="宋体" w:hAnsi="宋体"/>
                <w:color w:val="auto"/>
                <w:sz w:val="24"/>
                <w:szCs w:val="24"/>
                <w:highlight w:val="none"/>
              </w:rPr>
              <w:t>业绩要求</w:t>
            </w:r>
          </w:p>
        </w:tc>
        <w:tc>
          <w:tcPr>
            <w:tcW w:w="6252" w:type="dxa"/>
            <w:tcBorders>
              <w:top w:val="single" w:color="auto" w:sz="4" w:space="0"/>
              <w:left w:val="single" w:color="auto" w:sz="4" w:space="0"/>
              <w:bottom w:val="single" w:color="auto" w:sz="4" w:space="0"/>
              <w:right w:val="single" w:color="auto" w:sz="4" w:space="0"/>
            </w:tcBorders>
            <w:noWrap/>
            <w:vAlign w:val="center"/>
          </w:tcPr>
          <w:p w14:paraId="0DBF0C6B">
            <w:pPr>
              <w:spacing w:line="380" w:lineRule="exact"/>
              <w:ind w:left="80"/>
              <w:rPr>
                <w:rFonts w:ascii="宋体" w:hAnsi="宋体"/>
                <w:color w:val="auto"/>
                <w:sz w:val="24"/>
                <w:szCs w:val="24"/>
                <w:highlight w:val="none"/>
              </w:rPr>
            </w:pPr>
            <w:r>
              <w:rPr>
                <w:rFonts w:hint="eastAsia" w:ascii="宋体" w:hAnsi="宋体"/>
                <w:color w:val="auto"/>
                <w:sz w:val="24"/>
                <w:szCs w:val="24"/>
                <w:highlight w:val="none"/>
              </w:rPr>
              <w:t>符合第二章“投标人须知”第</w:t>
            </w:r>
            <w:r>
              <w:rPr>
                <w:rFonts w:eastAsia="Times New Roman"/>
                <w:color w:val="auto"/>
                <w:sz w:val="24"/>
                <w:szCs w:val="24"/>
                <w:highlight w:val="none"/>
              </w:rPr>
              <w:t xml:space="preserve"> 1.4.</w:t>
            </w:r>
            <w:r>
              <w:rPr>
                <w:color w:val="auto"/>
                <w:sz w:val="24"/>
                <w:szCs w:val="24"/>
                <w:highlight w:val="none"/>
              </w:rPr>
              <w:t xml:space="preserve">1 </w:t>
            </w:r>
            <w:r>
              <w:rPr>
                <w:rFonts w:hint="eastAsia" w:ascii="宋体" w:hAnsi="宋体"/>
                <w:color w:val="auto"/>
                <w:sz w:val="24"/>
                <w:szCs w:val="24"/>
                <w:highlight w:val="none"/>
              </w:rPr>
              <w:t>项规定</w:t>
            </w:r>
          </w:p>
        </w:tc>
      </w:tr>
      <w:tr w14:paraId="61B56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18" w:type="dxa"/>
            <w:gridSpan w:val="2"/>
            <w:vMerge w:val="continue"/>
            <w:tcBorders>
              <w:top w:val="single" w:color="auto" w:sz="4" w:space="0"/>
              <w:left w:val="single" w:color="auto" w:sz="4" w:space="0"/>
              <w:bottom w:val="single" w:color="auto" w:sz="4" w:space="0"/>
              <w:right w:val="single" w:color="auto" w:sz="4" w:space="0"/>
            </w:tcBorders>
            <w:vAlign w:val="center"/>
          </w:tcPr>
          <w:p w14:paraId="4A1F9203">
            <w:pPr>
              <w:widowControl/>
              <w:jc w:val="left"/>
              <w:rPr>
                <w:color w:val="auto"/>
                <w:sz w:val="24"/>
                <w:szCs w:val="24"/>
                <w:highlight w:val="none"/>
              </w:rPr>
            </w:pPr>
          </w:p>
        </w:tc>
        <w:tc>
          <w:tcPr>
            <w:tcW w:w="652" w:type="dxa"/>
            <w:vMerge w:val="continue"/>
            <w:tcBorders>
              <w:top w:val="single" w:color="auto" w:sz="4" w:space="0"/>
              <w:left w:val="single" w:color="auto" w:sz="4" w:space="0"/>
              <w:bottom w:val="single" w:color="auto" w:sz="4" w:space="0"/>
              <w:right w:val="single" w:color="auto" w:sz="4" w:space="0"/>
            </w:tcBorders>
            <w:vAlign w:val="center"/>
          </w:tcPr>
          <w:p w14:paraId="74A6E34E">
            <w:pPr>
              <w:widowControl/>
              <w:jc w:val="left"/>
              <w:rPr>
                <w:rFonts w:ascii="宋体" w:hAnsi="宋体"/>
                <w:color w:val="auto"/>
                <w:w w:val="99"/>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742DC3D">
            <w:pPr>
              <w:spacing w:line="380" w:lineRule="exact"/>
              <w:jc w:val="center"/>
              <w:rPr>
                <w:rFonts w:ascii="宋体" w:hAnsi="宋体"/>
                <w:color w:val="auto"/>
                <w:sz w:val="24"/>
                <w:szCs w:val="24"/>
                <w:highlight w:val="none"/>
              </w:rPr>
            </w:pPr>
            <w:r>
              <w:rPr>
                <w:rFonts w:hint="eastAsia"/>
                <w:color w:val="auto"/>
                <w:sz w:val="24"/>
                <w:szCs w:val="24"/>
                <w:highlight w:val="none"/>
              </w:rPr>
              <w:t>信誉要求</w:t>
            </w:r>
          </w:p>
        </w:tc>
        <w:tc>
          <w:tcPr>
            <w:tcW w:w="6252" w:type="dxa"/>
            <w:tcBorders>
              <w:top w:val="single" w:color="auto" w:sz="4" w:space="0"/>
              <w:left w:val="single" w:color="auto" w:sz="4" w:space="0"/>
              <w:bottom w:val="single" w:color="auto" w:sz="4" w:space="0"/>
              <w:right w:val="single" w:color="auto" w:sz="4" w:space="0"/>
            </w:tcBorders>
            <w:noWrap/>
            <w:vAlign w:val="center"/>
          </w:tcPr>
          <w:p w14:paraId="36AF6F82">
            <w:pPr>
              <w:spacing w:line="380" w:lineRule="exact"/>
              <w:ind w:left="80"/>
              <w:rPr>
                <w:rFonts w:ascii="宋体" w:hAnsi="宋体"/>
                <w:color w:val="auto"/>
                <w:sz w:val="24"/>
                <w:szCs w:val="24"/>
                <w:highlight w:val="none"/>
              </w:rPr>
            </w:pPr>
            <w:r>
              <w:rPr>
                <w:rFonts w:ascii="宋体" w:hAnsi="宋体" w:cs="宋体"/>
                <w:color w:val="auto"/>
                <w:sz w:val="24"/>
                <w:szCs w:val="24"/>
                <w:highlight w:val="none"/>
              </w:rPr>
              <w:t>/</w:t>
            </w:r>
          </w:p>
        </w:tc>
      </w:tr>
      <w:tr w14:paraId="71B75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18" w:type="dxa"/>
            <w:gridSpan w:val="2"/>
            <w:vMerge w:val="continue"/>
            <w:tcBorders>
              <w:top w:val="single" w:color="auto" w:sz="4" w:space="0"/>
              <w:left w:val="single" w:color="auto" w:sz="4" w:space="0"/>
              <w:bottom w:val="single" w:color="auto" w:sz="4" w:space="0"/>
              <w:right w:val="single" w:color="auto" w:sz="4" w:space="0"/>
            </w:tcBorders>
            <w:vAlign w:val="center"/>
          </w:tcPr>
          <w:p w14:paraId="464CDE43">
            <w:pPr>
              <w:widowControl/>
              <w:jc w:val="left"/>
              <w:rPr>
                <w:color w:val="auto"/>
                <w:sz w:val="24"/>
                <w:szCs w:val="24"/>
                <w:highlight w:val="none"/>
              </w:rPr>
            </w:pPr>
          </w:p>
        </w:tc>
        <w:tc>
          <w:tcPr>
            <w:tcW w:w="652" w:type="dxa"/>
            <w:vMerge w:val="continue"/>
            <w:tcBorders>
              <w:top w:val="single" w:color="auto" w:sz="4" w:space="0"/>
              <w:left w:val="single" w:color="auto" w:sz="4" w:space="0"/>
              <w:bottom w:val="single" w:color="auto" w:sz="4" w:space="0"/>
              <w:right w:val="single" w:color="auto" w:sz="4" w:space="0"/>
            </w:tcBorders>
            <w:vAlign w:val="center"/>
          </w:tcPr>
          <w:p w14:paraId="3DD9D7FA">
            <w:pPr>
              <w:widowControl/>
              <w:jc w:val="left"/>
              <w:rPr>
                <w:rFonts w:ascii="宋体" w:hAnsi="宋体"/>
                <w:color w:val="auto"/>
                <w:w w:val="99"/>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2B1A3144">
            <w:pPr>
              <w:spacing w:line="380" w:lineRule="exact"/>
              <w:jc w:val="center"/>
              <w:rPr>
                <w:rFonts w:ascii="宋体" w:hAnsi="宋体"/>
                <w:color w:val="auto"/>
                <w:sz w:val="24"/>
                <w:szCs w:val="24"/>
                <w:highlight w:val="none"/>
              </w:rPr>
            </w:pPr>
            <w:r>
              <w:rPr>
                <w:rFonts w:hint="eastAsia" w:ascii="宋体" w:hAnsi="宋体"/>
                <w:color w:val="auto"/>
                <w:sz w:val="24"/>
                <w:szCs w:val="24"/>
                <w:highlight w:val="none"/>
              </w:rPr>
              <w:t>项目负责人</w:t>
            </w:r>
          </w:p>
        </w:tc>
        <w:tc>
          <w:tcPr>
            <w:tcW w:w="6252" w:type="dxa"/>
            <w:tcBorders>
              <w:top w:val="single" w:color="auto" w:sz="4" w:space="0"/>
              <w:left w:val="single" w:color="auto" w:sz="4" w:space="0"/>
              <w:bottom w:val="single" w:color="auto" w:sz="4" w:space="0"/>
              <w:right w:val="single" w:color="auto" w:sz="4" w:space="0"/>
            </w:tcBorders>
            <w:noWrap/>
            <w:vAlign w:val="center"/>
          </w:tcPr>
          <w:p w14:paraId="315F3315">
            <w:pPr>
              <w:spacing w:line="380" w:lineRule="exact"/>
              <w:ind w:left="80"/>
              <w:rPr>
                <w:rFonts w:ascii="宋体" w:hAnsi="宋体" w:cs="宋体"/>
                <w:color w:val="auto"/>
                <w:sz w:val="24"/>
                <w:szCs w:val="24"/>
                <w:highlight w:val="none"/>
              </w:rPr>
            </w:pPr>
            <w:r>
              <w:rPr>
                <w:rFonts w:hint="eastAsia" w:ascii="宋体" w:hAnsi="宋体"/>
                <w:color w:val="auto"/>
                <w:sz w:val="24"/>
                <w:szCs w:val="24"/>
                <w:highlight w:val="none"/>
              </w:rPr>
              <w:t>符合第二章“投标人须知”第</w:t>
            </w:r>
            <w:r>
              <w:rPr>
                <w:rFonts w:eastAsia="Times New Roman"/>
                <w:color w:val="auto"/>
                <w:sz w:val="24"/>
                <w:szCs w:val="24"/>
                <w:highlight w:val="none"/>
              </w:rPr>
              <w:t xml:space="preserve"> 1.4.</w:t>
            </w:r>
            <w:r>
              <w:rPr>
                <w:color w:val="auto"/>
                <w:sz w:val="24"/>
                <w:szCs w:val="24"/>
                <w:highlight w:val="none"/>
              </w:rPr>
              <w:t xml:space="preserve">1 </w:t>
            </w:r>
            <w:r>
              <w:rPr>
                <w:rFonts w:hint="eastAsia" w:ascii="宋体" w:hAnsi="宋体"/>
                <w:color w:val="auto"/>
                <w:sz w:val="24"/>
                <w:szCs w:val="24"/>
                <w:highlight w:val="none"/>
              </w:rPr>
              <w:t>项规定</w:t>
            </w:r>
          </w:p>
        </w:tc>
      </w:tr>
      <w:tr w14:paraId="71EB0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18" w:type="dxa"/>
            <w:gridSpan w:val="2"/>
            <w:vMerge w:val="continue"/>
            <w:tcBorders>
              <w:top w:val="single" w:color="auto" w:sz="4" w:space="0"/>
              <w:left w:val="single" w:color="auto" w:sz="4" w:space="0"/>
              <w:bottom w:val="single" w:color="auto" w:sz="4" w:space="0"/>
              <w:right w:val="single" w:color="auto" w:sz="4" w:space="0"/>
            </w:tcBorders>
            <w:vAlign w:val="center"/>
          </w:tcPr>
          <w:p w14:paraId="286973C5">
            <w:pPr>
              <w:widowControl/>
              <w:jc w:val="left"/>
              <w:rPr>
                <w:color w:val="auto"/>
                <w:sz w:val="24"/>
                <w:szCs w:val="24"/>
                <w:highlight w:val="none"/>
              </w:rPr>
            </w:pPr>
          </w:p>
        </w:tc>
        <w:tc>
          <w:tcPr>
            <w:tcW w:w="652" w:type="dxa"/>
            <w:vMerge w:val="continue"/>
            <w:tcBorders>
              <w:top w:val="single" w:color="auto" w:sz="4" w:space="0"/>
              <w:left w:val="single" w:color="auto" w:sz="4" w:space="0"/>
              <w:bottom w:val="single" w:color="auto" w:sz="4" w:space="0"/>
              <w:right w:val="single" w:color="auto" w:sz="4" w:space="0"/>
            </w:tcBorders>
            <w:vAlign w:val="center"/>
          </w:tcPr>
          <w:p w14:paraId="61FFC61C">
            <w:pPr>
              <w:widowControl/>
              <w:jc w:val="left"/>
              <w:rPr>
                <w:rFonts w:ascii="宋体" w:hAnsi="宋体"/>
                <w:color w:val="auto"/>
                <w:w w:val="99"/>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09E63D23">
            <w:pPr>
              <w:spacing w:line="380" w:lineRule="exact"/>
              <w:jc w:val="center"/>
              <w:rPr>
                <w:rFonts w:ascii="宋体" w:hAnsi="宋体"/>
                <w:color w:val="auto"/>
                <w:sz w:val="24"/>
                <w:szCs w:val="24"/>
                <w:highlight w:val="none"/>
              </w:rPr>
            </w:pPr>
            <w:r>
              <w:rPr>
                <w:rFonts w:hint="eastAsia"/>
                <w:color w:val="auto"/>
                <w:sz w:val="24"/>
                <w:szCs w:val="24"/>
                <w:highlight w:val="none"/>
              </w:rPr>
              <w:t>其他主要人员</w:t>
            </w:r>
          </w:p>
        </w:tc>
        <w:tc>
          <w:tcPr>
            <w:tcW w:w="6252" w:type="dxa"/>
            <w:tcBorders>
              <w:top w:val="single" w:color="auto" w:sz="4" w:space="0"/>
              <w:left w:val="single" w:color="auto" w:sz="4" w:space="0"/>
              <w:bottom w:val="single" w:color="auto" w:sz="4" w:space="0"/>
              <w:right w:val="single" w:color="auto" w:sz="4" w:space="0"/>
            </w:tcBorders>
            <w:noWrap/>
            <w:vAlign w:val="center"/>
          </w:tcPr>
          <w:p w14:paraId="323FB723">
            <w:pPr>
              <w:spacing w:line="380" w:lineRule="exact"/>
              <w:ind w:left="80"/>
              <w:rPr>
                <w:rFonts w:ascii="宋体" w:hAnsi="宋体"/>
                <w:color w:val="auto"/>
                <w:sz w:val="24"/>
                <w:szCs w:val="24"/>
                <w:highlight w:val="none"/>
              </w:rPr>
            </w:pPr>
            <w:r>
              <w:rPr>
                <w:rFonts w:ascii="宋体" w:hAnsi="宋体" w:cs="宋体"/>
                <w:color w:val="auto"/>
                <w:sz w:val="24"/>
                <w:szCs w:val="24"/>
                <w:highlight w:val="none"/>
              </w:rPr>
              <w:t>/</w:t>
            </w:r>
          </w:p>
        </w:tc>
      </w:tr>
      <w:tr w14:paraId="15B65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18" w:type="dxa"/>
            <w:gridSpan w:val="2"/>
            <w:vMerge w:val="continue"/>
            <w:tcBorders>
              <w:top w:val="single" w:color="auto" w:sz="4" w:space="0"/>
              <w:left w:val="single" w:color="auto" w:sz="4" w:space="0"/>
              <w:bottom w:val="single" w:color="auto" w:sz="4" w:space="0"/>
              <w:right w:val="single" w:color="auto" w:sz="4" w:space="0"/>
            </w:tcBorders>
            <w:vAlign w:val="center"/>
          </w:tcPr>
          <w:p w14:paraId="38C56964">
            <w:pPr>
              <w:widowControl/>
              <w:jc w:val="left"/>
              <w:rPr>
                <w:color w:val="auto"/>
                <w:sz w:val="24"/>
                <w:szCs w:val="24"/>
                <w:highlight w:val="none"/>
              </w:rPr>
            </w:pPr>
          </w:p>
        </w:tc>
        <w:tc>
          <w:tcPr>
            <w:tcW w:w="652" w:type="dxa"/>
            <w:vMerge w:val="continue"/>
            <w:tcBorders>
              <w:top w:val="single" w:color="auto" w:sz="4" w:space="0"/>
              <w:left w:val="single" w:color="auto" w:sz="4" w:space="0"/>
              <w:bottom w:val="single" w:color="auto" w:sz="4" w:space="0"/>
              <w:right w:val="single" w:color="auto" w:sz="4" w:space="0"/>
            </w:tcBorders>
            <w:vAlign w:val="center"/>
          </w:tcPr>
          <w:p w14:paraId="7D72D110">
            <w:pPr>
              <w:widowControl/>
              <w:jc w:val="left"/>
              <w:rPr>
                <w:rFonts w:ascii="宋体" w:hAnsi="宋体"/>
                <w:color w:val="auto"/>
                <w:w w:val="99"/>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496EADCA">
            <w:pPr>
              <w:spacing w:line="380" w:lineRule="exact"/>
              <w:jc w:val="center"/>
              <w:rPr>
                <w:rFonts w:ascii="宋体" w:hAnsi="宋体"/>
                <w:color w:val="auto"/>
                <w:sz w:val="24"/>
                <w:szCs w:val="24"/>
                <w:highlight w:val="none"/>
              </w:rPr>
            </w:pPr>
            <w:r>
              <w:rPr>
                <w:rFonts w:hint="eastAsia"/>
                <w:color w:val="auto"/>
                <w:sz w:val="24"/>
                <w:szCs w:val="24"/>
                <w:highlight w:val="none"/>
              </w:rPr>
              <w:t>仪器设备</w:t>
            </w:r>
          </w:p>
        </w:tc>
        <w:tc>
          <w:tcPr>
            <w:tcW w:w="6252" w:type="dxa"/>
            <w:tcBorders>
              <w:top w:val="single" w:color="auto" w:sz="4" w:space="0"/>
              <w:left w:val="single" w:color="auto" w:sz="4" w:space="0"/>
              <w:bottom w:val="single" w:color="auto" w:sz="4" w:space="0"/>
              <w:right w:val="single" w:color="auto" w:sz="4" w:space="0"/>
            </w:tcBorders>
            <w:noWrap/>
            <w:vAlign w:val="center"/>
          </w:tcPr>
          <w:p w14:paraId="0FC9413B">
            <w:pPr>
              <w:spacing w:line="380" w:lineRule="exact"/>
              <w:ind w:left="80"/>
              <w:rPr>
                <w:rFonts w:ascii="宋体" w:hAnsi="宋体"/>
                <w:color w:val="auto"/>
                <w:sz w:val="24"/>
                <w:szCs w:val="24"/>
                <w:highlight w:val="none"/>
              </w:rPr>
            </w:pPr>
            <w:r>
              <w:rPr>
                <w:rFonts w:ascii="宋体" w:hAnsi="宋体" w:cs="宋体"/>
                <w:color w:val="auto"/>
                <w:sz w:val="24"/>
                <w:szCs w:val="24"/>
                <w:highlight w:val="none"/>
              </w:rPr>
              <w:t>/</w:t>
            </w:r>
          </w:p>
        </w:tc>
      </w:tr>
      <w:tr w14:paraId="4E3C2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18" w:type="dxa"/>
            <w:gridSpan w:val="2"/>
            <w:vMerge w:val="continue"/>
            <w:tcBorders>
              <w:top w:val="single" w:color="auto" w:sz="4" w:space="0"/>
              <w:left w:val="single" w:color="auto" w:sz="4" w:space="0"/>
              <w:bottom w:val="single" w:color="auto" w:sz="4" w:space="0"/>
              <w:right w:val="single" w:color="auto" w:sz="4" w:space="0"/>
            </w:tcBorders>
            <w:vAlign w:val="center"/>
          </w:tcPr>
          <w:p w14:paraId="1CDDB22D">
            <w:pPr>
              <w:widowControl/>
              <w:jc w:val="left"/>
              <w:rPr>
                <w:color w:val="auto"/>
                <w:sz w:val="24"/>
                <w:szCs w:val="24"/>
                <w:highlight w:val="none"/>
              </w:rPr>
            </w:pPr>
          </w:p>
        </w:tc>
        <w:tc>
          <w:tcPr>
            <w:tcW w:w="652" w:type="dxa"/>
            <w:vMerge w:val="continue"/>
            <w:tcBorders>
              <w:top w:val="single" w:color="auto" w:sz="4" w:space="0"/>
              <w:left w:val="single" w:color="auto" w:sz="4" w:space="0"/>
              <w:bottom w:val="single" w:color="auto" w:sz="4" w:space="0"/>
              <w:right w:val="single" w:color="auto" w:sz="4" w:space="0"/>
            </w:tcBorders>
            <w:vAlign w:val="center"/>
          </w:tcPr>
          <w:p w14:paraId="4E999606">
            <w:pPr>
              <w:widowControl/>
              <w:jc w:val="left"/>
              <w:rPr>
                <w:rFonts w:ascii="宋体" w:hAnsi="宋体"/>
                <w:color w:val="auto"/>
                <w:w w:val="99"/>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04993902">
            <w:pPr>
              <w:spacing w:line="380" w:lineRule="exact"/>
              <w:jc w:val="center"/>
              <w:rPr>
                <w:rFonts w:ascii="Times New Roman" w:hAnsi="Times New Roman"/>
                <w:color w:val="auto"/>
                <w:sz w:val="24"/>
                <w:szCs w:val="24"/>
                <w:highlight w:val="none"/>
              </w:rPr>
            </w:pPr>
            <w:r>
              <w:rPr>
                <w:rFonts w:hint="eastAsia"/>
                <w:color w:val="auto"/>
                <w:sz w:val="24"/>
                <w:szCs w:val="24"/>
                <w:highlight w:val="none"/>
              </w:rPr>
              <w:t>其他要求</w:t>
            </w:r>
          </w:p>
        </w:tc>
        <w:tc>
          <w:tcPr>
            <w:tcW w:w="6252" w:type="dxa"/>
            <w:tcBorders>
              <w:top w:val="single" w:color="auto" w:sz="4" w:space="0"/>
              <w:left w:val="single" w:color="auto" w:sz="4" w:space="0"/>
              <w:bottom w:val="single" w:color="auto" w:sz="4" w:space="0"/>
              <w:right w:val="single" w:color="auto" w:sz="4" w:space="0"/>
            </w:tcBorders>
            <w:noWrap/>
            <w:vAlign w:val="center"/>
          </w:tcPr>
          <w:p w14:paraId="255A9BE5">
            <w:pPr>
              <w:spacing w:line="380" w:lineRule="exact"/>
              <w:ind w:left="80" w:right="120" w:rightChars="57"/>
              <w:rPr>
                <w:rFonts w:ascii="宋体" w:hAnsi="宋体" w:cs="Calibri"/>
                <w:color w:val="auto"/>
                <w:sz w:val="24"/>
                <w:highlight w:val="none"/>
                <w:u w:val="single"/>
              </w:rPr>
            </w:pPr>
            <w:r>
              <w:rPr>
                <w:rFonts w:hint="eastAsia" w:ascii="宋体" w:hAnsi="宋体"/>
                <w:color w:val="auto"/>
                <w:sz w:val="24"/>
                <w:szCs w:val="24"/>
                <w:highlight w:val="none"/>
              </w:rPr>
              <w:t>符合第二章“投标人须知”第</w:t>
            </w:r>
            <w:r>
              <w:rPr>
                <w:rFonts w:eastAsia="Times New Roman"/>
                <w:color w:val="auto"/>
                <w:sz w:val="24"/>
                <w:szCs w:val="24"/>
                <w:highlight w:val="none"/>
              </w:rPr>
              <w:t xml:space="preserve"> 1.4.</w:t>
            </w:r>
            <w:r>
              <w:rPr>
                <w:color w:val="auto"/>
                <w:sz w:val="24"/>
                <w:szCs w:val="24"/>
                <w:highlight w:val="none"/>
              </w:rPr>
              <w:t xml:space="preserve">1 </w:t>
            </w:r>
            <w:r>
              <w:rPr>
                <w:rFonts w:hint="eastAsia" w:ascii="宋体" w:hAnsi="宋体"/>
                <w:color w:val="auto"/>
                <w:sz w:val="24"/>
                <w:szCs w:val="24"/>
                <w:highlight w:val="none"/>
              </w:rPr>
              <w:t>项规定</w:t>
            </w:r>
          </w:p>
        </w:tc>
      </w:tr>
      <w:tr w14:paraId="65B51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18" w:type="dxa"/>
            <w:gridSpan w:val="2"/>
            <w:vMerge w:val="continue"/>
            <w:tcBorders>
              <w:top w:val="single" w:color="auto" w:sz="4" w:space="0"/>
              <w:left w:val="single" w:color="auto" w:sz="4" w:space="0"/>
              <w:bottom w:val="single" w:color="auto" w:sz="4" w:space="0"/>
              <w:right w:val="single" w:color="auto" w:sz="4" w:space="0"/>
            </w:tcBorders>
            <w:vAlign w:val="center"/>
          </w:tcPr>
          <w:p w14:paraId="4C1DD954">
            <w:pPr>
              <w:widowControl/>
              <w:jc w:val="left"/>
              <w:rPr>
                <w:color w:val="auto"/>
                <w:sz w:val="24"/>
                <w:szCs w:val="24"/>
                <w:highlight w:val="none"/>
              </w:rPr>
            </w:pPr>
          </w:p>
        </w:tc>
        <w:tc>
          <w:tcPr>
            <w:tcW w:w="652" w:type="dxa"/>
            <w:vMerge w:val="continue"/>
            <w:tcBorders>
              <w:top w:val="single" w:color="auto" w:sz="4" w:space="0"/>
              <w:left w:val="single" w:color="auto" w:sz="4" w:space="0"/>
              <w:bottom w:val="single" w:color="auto" w:sz="4" w:space="0"/>
              <w:right w:val="single" w:color="auto" w:sz="4" w:space="0"/>
            </w:tcBorders>
            <w:vAlign w:val="center"/>
          </w:tcPr>
          <w:p w14:paraId="793DACF0">
            <w:pPr>
              <w:widowControl/>
              <w:jc w:val="left"/>
              <w:rPr>
                <w:rFonts w:ascii="宋体" w:hAnsi="宋体"/>
                <w:color w:val="auto"/>
                <w:w w:val="99"/>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6368364E">
            <w:pPr>
              <w:spacing w:line="380" w:lineRule="exact"/>
              <w:jc w:val="center"/>
              <w:rPr>
                <w:rFonts w:ascii="宋体" w:hAnsi="宋体"/>
                <w:color w:val="auto"/>
                <w:sz w:val="24"/>
                <w:szCs w:val="24"/>
                <w:highlight w:val="none"/>
              </w:rPr>
            </w:pPr>
            <w:r>
              <w:rPr>
                <w:rFonts w:hint="eastAsia" w:ascii="宋体" w:hAnsi="宋体" w:cs="Calibri"/>
                <w:color w:val="auto"/>
                <w:sz w:val="24"/>
                <w:highlight w:val="none"/>
              </w:rPr>
              <w:t>不存在禁止投标的情形</w:t>
            </w:r>
          </w:p>
        </w:tc>
        <w:tc>
          <w:tcPr>
            <w:tcW w:w="6252" w:type="dxa"/>
            <w:tcBorders>
              <w:top w:val="single" w:color="auto" w:sz="4" w:space="0"/>
              <w:left w:val="single" w:color="auto" w:sz="4" w:space="0"/>
              <w:bottom w:val="single" w:color="auto" w:sz="4" w:space="0"/>
              <w:right w:val="single" w:color="auto" w:sz="4" w:space="0"/>
            </w:tcBorders>
            <w:noWrap/>
            <w:vAlign w:val="center"/>
          </w:tcPr>
          <w:p w14:paraId="2B27C413">
            <w:pPr>
              <w:spacing w:line="380" w:lineRule="exact"/>
              <w:ind w:left="80" w:right="120" w:rightChars="57"/>
              <w:rPr>
                <w:rFonts w:ascii="宋体" w:hAnsi="宋体" w:cs="宋体"/>
                <w:color w:val="auto"/>
                <w:sz w:val="24"/>
                <w:szCs w:val="24"/>
                <w:highlight w:val="none"/>
              </w:rPr>
            </w:pPr>
            <w:r>
              <w:rPr>
                <w:rFonts w:hint="eastAsia" w:ascii="宋体" w:hAnsi="宋体" w:cs="Calibri"/>
                <w:color w:val="auto"/>
                <w:sz w:val="24"/>
                <w:highlight w:val="none"/>
              </w:rPr>
              <w:t>不存在第二章“投标人须知”第</w:t>
            </w:r>
            <w:r>
              <w:rPr>
                <w:rFonts w:ascii="宋体" w:hAnsi="宋体" w:cs="Calibri"/>
                <w:color w:val="auto"/>
                <w:sz w:val="24"/>
                <w:highlight w:val="none"/>
              </w:rPr>
              <w:t xml:space="preserve"> </w:t>
            </w:r>
            <w:r>
              <w:rPr>
                <w:color w:val="auto"/>
                <w:sz w:val="24"/>
                <w:szCs w:val="24"/>
                <w:highlight w:val="none"/>
              </w:rPr>
              <w:t xml:space="preserve">1.4.3 </w:t>
            </w:r>
            <w:r>
              <w:rPr>
                <w:rFonts w:hint="eastAsia" w:ascii="宋体" w:hAnsi="宋体" w:cs="Calibri"/>
                <w:color w:val="auto"/>
                <w:sz w:val="24"/>
                <w:highlight w:val="none"/>
              </w:rPr>
              <w:t>项规定的任何一种情形</w:t>
            </w:r>
          </w:p>
        </w:tc>
      </w:tr>
      <w:tr w14:paraId="5A6BD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1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6EB0031D">
            <w:pPr>
              <w:spacing w:line="380" w:lineRule="exact"/>
              <w:jc w:val="center"/>
              <w:rPr>
                <w:rFonts w:ascii="Times New Roman" w:hAnsi="Times New Roman"/>
                <w:color w:val="auto"/>
                <w:sz w:val="24"/>
                <w:szCs w:val="24"/>
                <w:highlight w:val="none"/>
              </w:rPr>
            </w:pPr>
            <w:r>
              <w:rPr>
                <w:color w:val="auto"/>
                <w:sz w:val="24"/>
                <w:szCs w:val="24"/>
                <w:highlight w:val="none"/>
              </w:rPr>
              <w:t>2.1.3</w:t>
            </w:r>
          </w:p>
        </w:tc>
        <w:tc>
          <w:tcPr>
            <w:tcW w:w="652" w:type="dxa"/>
            <w:vMerge w:val="restart"/>
            <w:tcBorders>
              <w:top w:val="single" w:color="auto" w:sz="4" w:space="0"/>
              <w:left w:val="single" w:color="auto" w:sz="4" w:space="0"/>
              <w:bottom w:val="single" w:color="auto" w:sz="4" w:space="0"/>
              <w:right w:val="single" w:color="auto" w:sz="4" w:space="0"/>
            </w:tcBorders>
            <w:noWrap/>
            <w:vAlign w:val="center"/>
          </w:tcPr>
          <w:p w14:paraId="3396532B">
            <w:pPr>
              <w:spacing w:line="380" w:lineRule="exact"/>
              <w:jc w:val="center"/>
              <w:rPr>
                <w:color w:val="auto"/>
                <w:sz w:val="24"/>
                <w:szCs w:val="24"/>
                <w:highlight w:val="none"/>
              </w:rPr>
            </w:pPr>
            <w:r>
              <w:rPr>
                <w:rFonts w:hint="eastAsia"/>
                <w:color w:val="auto"/>
                <w:sz w:val="24"/>
                <w:szCs w:val="24"/>
                <w:highlight w:val="none"/>
              </w:rPr>
              <w:t>响应性评审标准</w:t>
            </w:r>
          </w:p>
        </w:tc>
        <w:tc>
          <w:tcPr>
            <w:tcW w:w="1559" w:type="dxa"/>
            <w:tcBorders>
              <w:top w:val="single" w:color="auto" w:sz="4" w:space="0"/>
              <w:left w:val="single" w:color="auto" w:sz="4" w:space="0"/>
              <w:bottom w:val="single" w:color="auto" w:sz="4" w:space="0"/>
              <w:right w:val="single" w:color="auto" w:sz="4" w:space="0"/>
            </w:tcBorders>
            <w:noWrap/>
            <w:vAlign w:val="center"/>
          </w:tcPr>
          <w:p w14:paraId="44F6E4B3">
            <w:pPr>
              <w:spacing w:line="380" w:lineRule="exact"/>
              <w:jc w:val="center"/>
              <w:rPr>
                <w:rFonts w:ascii="宋体" w:hAnsi="宋体"/>
                <w:color w:val="auto"/>
                <w:sz w:val="24"/>
                <w:szCs w:val="24"/>
                <w:highlight w:val="none"/>
              </w:rPr>
            </w:pPr>
            <w:r>
              <w:rPr>
                <w:rFonts w:hint="eastAsia" w:ascii="宋体" w:hAnsi="宋体"/>
                <w:color w:val="auto"/>
                <w:sz w:val="24"/>
                <w:szCs w:val="24"/>
                <w:highlight w:val="none"/>
              </w:rPr>
              <w:t>投标报价</w:t>
            </w:r>
          </w:p>
        </w:tc>
        <w:tc>
          <w:tcPr>
            <w:tcW w:w="6252" w:type="dxa"/>
            <w:tcBorders>
              <w:top w:val="single" w:color="auto" w:sz="4" w:space="0"/>
              <w:left w:val="single" w:color="auto" w:sz="4" w:space="0"/>
              <w:bottom w:val="single" w:color="auto" w:sz="4" w:space="0"/>
              <w:right w:val="single" w:color="auto" w:sz="4" w:space="0"/>
            </w:tcBorders>
            <w:noWrap/>
            <w:vAlign w:val="center"/>
          </w:tcPr>
          <w:p w14:paraId="338A2B08">
            <w:pPr>
              <w:spacing w:line="380" w:lineRule="exact"/>
              <w:ind w:left="80" w:right="59" w:rightChars="28"/>
              <w:rPr>
                <w:rFonts w:ascii="宋体" w:hAnsi="宋体"/>
                <w:color w:val="auto"/>
                <w:sz w:val="24"/>
                <w:szCs w:val="24"/>
                <w:highlight w:val="none"/>
              </w:rPr>
            </w:pPr>
            <w:r>
              <w:rPr>
                <w:rFonts w:hint="eastAsia" w:ascii="宋体" w:hAnsi="宋体"/>
                <w:color w:val="auto"/>
                <w:sz w:val="24"/>
                <w:szCs w:val="24"/>
                <w:highlight w:val="none"/>
              </w:rPr>
              <w:t>符合第二章</w:t>
            </w:r>
            <w:r>
              <w:rPr>
                <w:rFonts w:hint="eastAsia" w:ascii="宋体" w:hAnsi="宋体" w:cs="Calibri"/>
                <w:color w:val="auto"/>
                <w:sz w:val="24"/>
                <w:highlight w:val="none"/>
              </w:rPr>
              <w:t>“投标人须知”</w:t>
            </w:r>
            <w:r>
              <w:rPr>
                <w:rFonts w:hint="eastAsia" w:ascii="宋体" w:hAnsi="宋体"/>
                <w:color w:val="auto"/>
                <w:sz w:val="24"/>
                <w:szCs w:val="24"/>
                <w:highlight w:val="none"/>
              </w:rPr>
              <w:t>第</w:t>
            </w:r>
            <w:r>
              <w:rPr>
                <w:color w:val="auto"/>
                <w:sz w:val="24"/>
                <w:szCs w:val="24"/>
                <w:highlight w:val="none"/>
              </w:rPr>
              <w:t xml:space="preserve"> 3.2 </w:t>
            </w:r>
            <w:r>
              <w:rPr>
                <w:rFonts w:hint="eastAsia" w:ascii="宋体" w:hAnsi="宋体"/>
                <w:color w:val="auto"/>
                <w:sz w:val="24"/>
                <w:szCs w:val="24"/>
                <w:highlight w:val="none"/>
              </w:rPr>
              <w:t>款规定进行投标报价的；对同一招标项目没有出现两个或以上的投标报价；</w:t>
            </w:r>
          </w:p>
        </w:tc>
      </w:tr>
      <w:tr w14:paraId="37C74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18" w:type="dxa"/>
            <w:gridSpan w:val="2"/>
            <w:vMerge w:val="continue"/>
            <w:tcBorders>
              <w:top w:val="single" w:color="auto" w:sz="4" w:space="0"/>
              <w:left w:val="single" w:color="auto" w:sz="4" w:space="0"/>
              <w:bottom w:val="single" w:color="auto" w:sz="4" w:space="0"/>
              <w:right w:val="single" w:color="auto" w:sz="4" w:space="0"/>
            </w:tcBorders>
            <w:vAlign w:val="center"/>
          </w:tcPr>
          <w:p w14:paraId="7040802E">
            <w:pPr>
              <w:widowControl/>
              <w:jc w:val="left"/>
              <w:rPr>
                <w:color w:val="auto"/>
                <w:sz w:val="24"/>
                <w:szCs w:val="24"/>
                <w:highlight w:val="none"/>
              </w:rPr>
            </w:pPr>
          </w:p>
        </w:tc>
        <w:tc>
          <w:tcPr>
            <w:tcW w:w="652" w:type="dxa"/>
            <w:vMerge w:val="continue"/>
            <w:tcBorders>
              <w:top w:val="single" w:color="auto" w:sz="4" w:space="0"/>
              <w:left w:val="single" w:color="auto" w:sz="4" w:space="0"/>
              <w:bottom w:val="single" w:color="auto" w:sz="4" w:space="0"/>
              <w:right w:val="single" w:color="auto" w:sz="4" w:space="0"/>
            </w:tcBorders>
            <w:vAlign w:val="center"/>
          </w:tcPr>
          <w:p w14:paraId="52E57FD9">
            <w:pPr>
              <w:widowControl/>
              <w:jc w:val="left"/>
              <w:rPr>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561E99DD">
            <w:pPr>
              <w:spacing w:line="380" w:lineRule="exact"/>
              <w:jc w:val="center"/>
              <w:rPr>
                <w:rFonts w:ascii="宋体" w:hAnsi="宋体"/>
                <w:color w:val="auto"/>
                <w:sz w:val="24"/>
                <w:szCs w:val="24"/>
                <w:highlight w:val="none"/>
              </w:rPr>
            </w:pPr>
            <w:r>
              <w:rPr>
                <w:rFonts w:hint="eastAsia" w:ascii="宋体" w:hAnsi="宋体"/>
                <w:color w:val="auto"/>
                <w:sz w:val="24"/>
                <w:szCs w:val="24"/>
                <w:highlight w:val="none"/>
              </w:rPr>
              <w:t>投标内容</w:t>
            </w:r>
          </w:p>
        </w:tc>
        <w:tc>
          <w:tcPr>
            <w:tcW w:w="6252" w:type="dxa"/>
            <w:tcBorders>
              <w:top w:val="single" w:color="auto" w:sz="4" w:space="0"/>
              <w:left w:val="single" w:color="auto" w:sz="4" w:space="0"/>
              <w:bottom w:val="single" w:color="auto" w:sz="4" w:space="0"/>
              <w:right w:val="single" w:color="auto" w:sz="4" w:space="0"/>
            </w:tcBorders>
            <w:noWrap/>
            <w:vAlign w:val="center"/>
          </w:tcPr>
          <w:p w14:paraId="5BD947D8">
            <w:pPr>
              <w:spacing w:line="380" w:lineRule="exact"/>
              <w:ind w:left="80"/>
              <w:rPr>
                <w:rFonts w:ascii="宋体" w:hAnsi="宋体"/>
                <w:color w:val="auto"/>
                <w:sz w:val="24"/>
                <w:szCs w:val="24"/>
                <w:highlight w:val="none"/>
              </w:rPr>
            </w:pPr>
            <w:r>
              <w:rPr>
                <w:rFonts w:hint="eastAsia" w:ascii="宋体" w:hAnsi="宋体"/>
                <w:color w:val="auto"/>
                <w:sz w:val="24"/>
                <w:szCs w:val="24"/>
                <w:highlight w:val="none"/>
              </w:rPr>
              <w:t>符合第二章</w:t>
            </w:r>
            <w:r>
              <w:rPr>
                <w:rFonts w:hint="eastAsia" w:ascii="宋体" w:hAnsi="宋体" w:cs="Calibri"/>
                <w:color w:val="auto"/>
                <w:sz w:val="24"/>
                <w:highlight w:val="none"/>
              </w:rPr>
              <w:t>“投标人须知”</w:t>
            </w:r>
            <w:r>
              <w:rPr>
                <w:rFonts w:hint="eastAsia" w:ascii="宋体" w:hAnsi="宋体"/>
                <w:color w:val="auto"/>
                <w:sz w:val="24"/>
                <w:szCs w:val="24"/>
                <w:highlight w:val="none"/>
              </w:rPr>
              <w:t>第</w:t>
            </w:r>
            <w:r>
              <w:rPr>
                <w:color w:val="auto"/>
                <w:sz w:val="24"/>
                <w:szCs w:val="24"/>
                <w:highlight w:val="none"/>
              </w:rPr>
              <w:t xml:space="preserve"> 1.3.1 </w:t>
            </w:r>
            <w:r>
              <w:rPr>
                <w:rFonts w:hint="eastAsia" w:ascii="宋体" w:hAnsi="宋体"/>
                <w:color w:val="auto"/>
                <w:sz w:val="24"/>
                <w:szCs w:val="24"/>
                <w:highlight w:val="none"/>
              </w:rPr>
              <w:t>项规定</w:t>
            </w:r>
          </w:p>
        </w:tc>
      </w:tr>
      <w:tr w14:paraId="0BD1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18" w:type="dxa"/>
            <w:gridSpan w:val="2"/>
            <w:vMerge w:val="continue"/>
            <w:tcBorders>
              <w:top w:val="single" w:color="auto" w:sz="4" w:space="0"/>
              <w:left w:val="single" w:color="auto" w:sz="4" w:space="0"/>
              <w:bottom w:val="single" w:color="auto" w:sz="4" w:space="0"/>
              <w:right w:val="single" w:color="auto" w:sz="4" w:space="0"/>
            </w:tcBorders>
            <w:vAlign w:val="center"/>
          </w:tcPr>
          <w:p w14:paraId="4ECF5D9C">
            <w:pPr>
              <w:widowControl/>
              <w:jc w:val="left"/>
              <w:rPr>
                <w:color w:val="auto"/>
                <w:sz w:val="24"/>
                <w:szCs w:val="24"/>
                <w:highlight w:val="none"/>
              </w:rPr>
            </w:pPr>
          </w:p>
        </w:tc>
        <w:tc>
          <w:tcPr>
            <w:tcW w:w="652" w:type="dxa"/>
            <w:vMerge w:val="continue"/>
            <w:tcBorders>
              <w:top w:val="single" w:color="auto" w:sz="4" w:space="0"/>
              <w:left w:val="single" w:color="auto" w:sz="4" w:space="0"/>
              <w:bottom w:val="single" w:color="auto" w:sz="4" w:space="0"/>
              <w:right w:val="single" w:color="auto" w:sz="4" w:space="0"/>
            </w:tcBorders>
            <w:vAlign w:val="center"/>
          </w:tcPr>
          <w:p w14:paraId="56E226A9">
            <w:pPr>
              <w:widowControl/>
              <w:jc w:val="left"/>
              <w:rPr>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7A7DBA24">
            <w:pPr>
              <w:spacing w:line="380" w:lineRule="exact"/>
              <w:jc w:val="center"/>
              <w:rPr>
                <w:rFonts w:ascii="宋体" w:hAnsi="宋体"/>
                <w:color w:val="auto"/>
                <w:sz w:val="24"/>
                <w:szCs w:val="24"/>
                <w:highlight w:val="none"/>
                <w:u w:val="single"/>
              </w:rPr>
            </w:pPr>
            <w:r>
              <w:rPr>
                <w:rFonts w:hint="eastAsia" w:ascii="宋体" w:hAnsi="宋体"/>
                <w:color w:val="auto"/>
                <w:sz w:val="24"/>
                <w:szCs w:val="24"/>
                <w:highlight w:val="none"/>
              </w:rPr>
              <w:t>服务期限</w:t>
            </w:r>
          </w:p>
        </w:tc>
        <w:tc>
          <w:tcPr>
            <w:tcW w:w="6252" w:type="dxa"/>
            <w:tcBorders>
              <w:top w:val="single" w:color="auto" w:sz="4" w:space="0"/>
              <w:left w:val="single" w:color="auto" w:sz="4" w:space="0"/>
              <w:bottom w:val="single" w:color="auto" w:sz="4" w:space="0"/>
              <w:right w:val="single" w:color="auto" w:sz="4" w:space="0"/>
            </w:tcBorders>
            <w:noWrap/>
            <w:vAlign w:val="center"/>
          </w:tcPr>
          <w:p w14:paraId="4F6321C8">
            <w:pPr>
              <w:spacing w:line="380" w:lineRule="exact"/>
              <w:ind w:left="80"/>
              <w:rPr>
                <w:rFonts w:ascii="宋体" w:hAnsi="宋体"/>
                <w:color w:val="auto"/>
                <w:sz w:val="24"/>
                <w:szCs w:val="24"/>
                <w:highlight w:val="none"/>
              </w:rPr>
            </w:pPr>
            <w:r>
              <w:rPr>
                <w:rFonts w:hint="eastAsia" w:ascii="宋体" w:hAnsi="宋体"/>
                <w:color w:val="auto"/>
                <w:sz w:val="24"/>
                <w:szCs w:val="24"/>
                <w:highlight w:val="none"/>
              </w:rPr>
              <w:t>符合第二章</w:t>
            </w:r>
            <w:r>
              <w:rPr>
                <w:rFonts w:hint="eastAsia" w:ascii="宋体" w:hAnsi="宋体" w:cs="Calibri"/>
                <w:color w:val="auto"/>
                <w:sz w:val="24"/>
                <w:highlight w:val="none"/>
              </w:rPr>
              <w:t>“投标人须知”</w:t>
            </w:r>
            <w:r>
              <w:rPr>
                <w:rFonts w:hint="eastAsia" w:ascii="宋体" w:hAnsi="宋体"/>
                <w:color w:val="auto"/>
                <w:sz w:val="24"/>
                <w:szCs w:val="24"/>
                <w:highlight w:val="none"/>
              </w:rPr>
              <w:t>第</w:t>
            </w:r>
            <w:r>
              <w:rPr>
                <w:color w:val="auto"/>
                <w:sz w:val="24"/>
                <w:szCs w:val="24"/>
                <w:highlight w:val="none"/>
              </w:rPr>
              <w:t xml:space="preserve"> 1.3.2 </w:t>
            </w:r>
            <w:r>
              <w:rPr>
                <w:rFonts w:hint="eastAsia" w:ascii="宋体" w:hAnsi="宋体"/>
                <w:color w:val="auto"/>
                <w:sz w:val="24"/>
                <w:szCs w:val="24"/>
                <w:highlight w:val="none"/>
              </w:rPr>
              <w:t>项规定</w:t>
            </w:r>
          </w:p>
        </w:tc>
      </w:tr>
      <w:tr w14:paraId="4DB8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18" w:type="dxa"/>
            <w:gridSpan w:val="2"/>
            <w:vMerge w:val="continue"/>
            <w:tcBorders>
              <w:top w:val="single" w:color="auto" w:sz="4" w:space="0"/>
              <w:left w:val="single" w:color="auto" w:sz="4" w:space="0"/>
              <w:bottom w:val="single" w:color="auto" w:sz="4" w:space="0"/>
              <w:right w:val="single" w:color="auto" w:sz="4" w:space="0"/>
            </w:tcBorders>
            <w:vAlign w:val="center"/>
          </w:tcPr>
          <w:p w14:paraId="42C5DC16">
            <w:pPr>
              <w:widowControl/>
              <w:jc w:val="left"/>
              <w:rPr>
                <w:color w:val="auto"/>
                <w:sz w:val="24"/>
                <w:szCs w:val="24"/>
                <w:highlight w:val="none"/>
              </w:rPr>
            </w:pPr>
          </w:p>
        </w:tc>
        <w:tc>
          <w:tcPr>
            <w:tcW w:w="652" w:type="dxa"/>
            <w:vMerge w:val="continue"/>
            <w:tcBorders>
              <w:top w:val="single" w:color="auto" w:sz="4" w:space="0"/>
              <w:left w:val="single" w:color="auto" w:sz="4" w:space="0"/>
              <w:bottom w:val="single" w:color="auto" w:sz="4" w:space="0"/>
              <w:right w:val="single" w:color="auto" w:sz="4" w:space="0"/>
            </w:tcBorders>
            <w:vAlign w:val="center"/>
          </w:tcPr>
          <w:p w14:paraId="3FFCBB03">
            <w:pPr>
              <w:widowControl/>
              <w:jc w:val="left"/>
              <w:rPr>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0ECFCF30">
            <w:pPr>
              <w:spacing w:line="380" w:lineRule="exact"/>
              <w:jc w:val="center"/>
              <w:rPr>
                <w:rFonts w:ascii="宋体" w:hAnsi="宋体"/>
                <w:color w:val="auto"/>
                <w:sz w:val="24"/>
                <w:szCs w:val="24"/>
                <w:highlight w:val="none"/>
              </w:rPr>
            </w:pPr>
            <w:r>
              <w:rPr>
                <w:rFonts w:hint="eastAsia" w:ascii="宋体" w:hAnsi="宋体"/>
                <w:color w:val="auto"/>
                <w:sz w:val="24"/>
                <w:szCs w:val="24"/>
                <w:highlight w:val="none"/>
              </w:rPr>
              <w:t>质量标准</w:t>
            </w:r>
          </w:p>
        </w:tc>
        <w:tc>
          <w:tcPr>
            <w:tcW w:w="6252" w:type="dxa"/>
            <w:tcBorders>
              <w:top w:val="single" w:color="auto" w:sz="4" w:space="0"/>
              <w:left w:val="single" w:color="auto" w:sz="4" w:space="0"/>
              <w:bottom w:val="single" w:color="auto" w:sz="4" w:space="0"/>
              <w:right w:val="single" w:color="auto" w:sz="4" w:space="0"/>
            </w:tcBorders>
            <w:noWrap/>
            <w:vAlign w:val="center"/>
          </w:tcPr>
          <w:p w14:paraId="43DF648C">
            <w:pPr>
              <w:spacing w:line="380" w:lineRule="exact"/>
              <w:ind w:left="80"/>
              <w:rPr>
                <w:rFonts w:ascii="宋体" w:hAnsi="宋体"/>
                <w:color w:val="auto"/>
                <w:sz w:val="24"/>
                <w:szCs w:val="24"/>
                <w:highlight w:val="none"/>
              </w:rPr>
            </w:pPr>
            <w:r>
              <w:rPr>
                <w:rFonts w:hint="eastAsia"/>
                <w:color w:val="auto"/>
                <w:sz w:val="24"/>
                <w:szCs w:val="24"/>
                <w:highlight w:val="none"/>
              </w:rPr>
              <w:t>符合第二章“投标人须知”第</w:t>
            </w:r>
            <w:r>
              <w:rPr>
                <w:color w:val="auto"/>
                <w:sz w:val="24"/>
                <w:szCs w:val="24"/>
                <w:highlight w:val="none"/>
              </w:rPr>
              <w:t xml:space="preserve"> 1.3.3 </w:t>
            </w:r>
            <w:r>
              <w:rPr>
                <w:rFonts w:hint="eastAsia"/>
                <w:color w:val="auto"/>
                <w:sz w:val="24"/>
                <w:szCs w:val="24"/>
                <w:highlight w:val="none"/>
              </w:rPr>
              <w:t>项规定</w:t>
            </w:r>
          </w:p>
        </w:tc>
      </w:tr>
      <w:tr w14:paraId="7D24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18" w:type="dxa"/>
            <w:gridSpan w:val="2"/>
            <w:vMerge w:val="continue"/>
            <w:tcBorders>
              <w:top w:val="single" w:color="auto" w:sz="4" w:space="0"/>
              <w:left w:val="single" w:color="auto" w:sz="4" w:space="0"/>
              <w:bottom w:val="single" w:color="auto" w:sz="4" w:space="0"/>
              <w:right w:val="single" w:color="auto" w:sz="4" w:space="0"/>
            </w:tcBorders>
            <w:vAlign w:val="center"/>
          </w:tcPr>
          <w:p w14:paraId="4A3354EB">
            <w:pPr>
              <w:widowControl/>
              <w:jc w:val="left"/>
              <w:rPr>
                <w:color w:val="auto"/>
                <w:sz w:val="24"/>
                <w:szCs w:val="24"/>
                <w:highlight w:val="none"/>
              </w:rPr>
            </w:pPr>
          </w:p>
        </w:tc>
        <w:tc>
          <w:tcPr>
            <w:tcW w:w="652" w:type="dxa"/>
            <w:vMerge w:val="continue"/>
            <w:tcBorders>
              <w:top w:val="single" w:color="auto" w:sz="4" w:space="0"/>
              <w:left w:val="single" w:color="auto" w:sz="4" w:space="0"/>
              <w:bottom w:val="single" w:color="auto" w:sz="4" w:space="0"/>
              <w:right w:val="single" w:color="auto" w:sz="4" w:space="0"/>
            </w:tcBorders>
            <w:vAlign w:val="center"/>
          </w:tcPr>
          <w:p w14:paraId="2F261EEA">
            <w:pPr>
              <w:widowControl/>
              <w:jc w:val="left"/>
              <w:rPr>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B5C3813">
            <w:pPr>
              <w:spacing w:line="380" w:lineRule="exact"/>
              <w:jc w:val="center"/>
              <w:rPr>
                <w:rFonts w:ascii="宋体" w:hAnsi="宋体"/>
                <w:color w:val="auto"/>
                <w:sz w:val="24"/>
                <w:szCs w:val="24"/>
                <w:highlight w:val="none"/>
              </w:rPr>
            </w:pPr>
            <w:r>
              <w:rPr>
                <w:rFonts w:hint="eastAsia" w:ascii="宋体" w:hAnsi="宋体"/>
                <w:color w:val="auto"/>
                <w:sz w:val="24"/>
                <w:szCs w:val="24"/>
                <w:highlight w:val="none"/>
              </w:rPr>
              <w:t>投标有效期</w:t>
            </w:r>
          </w:p>
        </w:tc>
        <w:tc>
          <w:tcPr>
            <w:tcW w:w="6252" w:type="dxa"/>
            <w:tcBorders>
              <w:top w:val="single" w:color="auto" w:sz="4" w:space="0"/>
              <w:left w:val="single" w:color="auto" w:sz="4" w:space="0"/>
              <w:bottom w:val="single" w:color="auto" w:sz="4" w:space="0"/>
              <w:right w:val="single" w:color="auto" w:sz="4" w:space="0"/>
            </w:tcBorders>
            <w:noWrap/>
            <w:vAlign w:val="center"/>
          </w:tcPr>
          <w:p w14:paraId="44698ED6">
            <w:pPr>
              <w:spacing w:line="380" w:lineRule="exact"/>
              <w:ind w:left="80"/>
              <w:rPr>
                <w:rFonts w:ascii="宋体" w:hAnsi="宋体"/>
                <w:color w:val="auto"/>
                <w:sz w:val="24"/>
                <w:szCs w:val="24"/>
                <w:highlight w:val="none"/>
              </w:rPr>
            </w:pPr>
            <w:r>
              <w:rPr>
                <w:rFonts w:hint="eastAsia" w:ascii="宋体" w:hAnsi="宋体"/>
                <w:color w:val="auto"/>
                <w:sz w:val="24"/>
                <w:szCs w:val="24"/>
                <w:highlight w:val="none"/>
              </w:rPr>
              <w:t>符合第二章</w:t>
            </w:r>
            <w:r>
              <w:rPr>
                <w:rFonts w:hint="eastAsia" w:ascii="宋体" w:hAnsi="宋体" w:cs="Calibri"/>
                <w:color w:val="auto"/>
                <w:sz w:val="24"/>
                <w:highlight w:val="none"/>
              </w:rPr>
              <w:t>“投标人须知”</w:t>
            </w:r>
            <w:r>
              <w:rPr>
                <w:rFonts w:hint="eastAsia" w:ascii="宋体" w:hAnsi="宋体"/>
                <w:color w:val="auto"/>
                <w:sz w:val="24"/>
                <w:szCs w:val="24"/>
                <w:highlight w:val="none"/>
              </w:rPr>
              <w:t>第</w:t>
            </w:r>
            <w:r>
              <w:rPr>
                <w:color w:val="auto"/>
                <w:sz w:val="24"/>
                <w:szCs w:val="24"/>
                <w:highlight w:val="none"/>
              </w:rPr>
              <w:t xml:space="preserve"> 3.3.1 </w:t>
            </w:r>
            <w:r>
              <w:rPr>
                <w:rFonts w:hint="eastAsia" w:ascii="宋体" w:hAnsi="宋体"/>
                <w:color w:val="auto"/>
                <w:sz w:val="24"/>
                <w:szCs w:val="24"/>
                <w:highlight w:val="none"/>
              </w:rPr>
              <w:t>项规定</w:t>
            </w:r>
          </w:p>
        </w:tc>
      </w:tr>
      <w:tr w14:paraId="47EF4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18" w:type="dxa"/>
            <w:gridSpan w:val="2"/>
            <w:vMerge w:val="continue"/>
            <w:tcBorders>
              <w:top w:val="single" w:color="auto" w:sz="4" w:space="0"/>
              <w:left w:val="single" w:color="auto" w:sz="4" w:space="0"/>
              <w:bottom w:val="single" w:color="auto" w:sz="4" w:space="0"/>
              <w:right w:val="single" w:color="auto" w:sz="4" w:space="0"/>
            </w:tcBorders>
            <w:vAlign w:val="center"/>
          </w:tcPr>
          <w:p w14:paraId="11FC91CB">
            <w:pPr>
              <w:widowControl/>
              <w:jc w:val="left"/>
              <w:rPr>
                <w:color w:val="auto"/>
                <w:sz w:val="24"/>
                <w:szCs w:val="24"/>
                <w:highlight w:val="none"/>
              </w:rPr>
            </w:pPr>
          </w:p>
        </w:tc>
        <w:tc>
          <w:tcPr>
            <w:tcW w:w="652" w:type="dxa"/>
            <w:vMerge w:val="continue"/>
            <w:tcBorders>
              <w:top w:val="single" w:color="auto" w:sz="4" w:space="0"/>
              <w:left w:val="single" w:color="auto" w:sz="4" w:space="0"/>
              <w:bottom w:val="single" w:color="auto" w:sz="4" w:space="0"/>
              <w:right w:val="single" w:color="auto" w:sz="4" w:space="0"/>
            </w:tcBorders>
            <w:vAlign w:val="center"/>
          </w:tcPr>
          <w:p w14:paraId="4AA8DD2E">
            <w:pPr>
              <w:widowControl/>
              <w:jc w:val="left"/>
              <w:rPr>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16D64D14">
            <w:pPr>
              <w:spacing w:line="380" w:lineRule="exact"/>
              <w:jc w:val="center"/>
              <w:rPr>
                <w:rFonts w:ascii="宋体" w:hAnsi="宋体"/>
                <w:color w:val="auto"/>
                <w:sz w:val="24"/>
                <w:szCs w:val="24"/>
                <w:highlight w:val="none"/>
              </w:rPr>
            </w:pPr>
            <w:r>
              <w:rPr>
                <w:rFonts w:hint="eastAsia"/>
                <w:color w:val="auto"/>
                <w:sz w:val="24"/>
                <w:szCs w:val="24"/>
                <w:highlight w:val="none"/>
              </w:rPr>
              <w:t>串通投标情形</w:t>
            </w:r>
          </w:p>
        </w:tc>
        <w:tc>
          <w:tcPr>
            <w:tcW w:w="6252" w:type="dxa"/>
            <w:tcBorders>
              <w:top w:val="single" w:color="auto" w:sz="4" w:space="0"/>
              <w:left w:val="single" w:color="auto" w:sz="4" w:space="0"/>
              <w:bottom w:val="single" w:color="auto" w:sz="4" w:space="0"/>
              <w:right w:val="single" w:color="auto" w:sz="4" w:space="0"/>
            </w:tcBorders>
            <w:noWrap/>
            <w:vAlign w:val="center"/>
          </w:tcPr>
          <w:p w14:paraId="26BC7C15">
            <w:pPr>
              <w:spacing w:line="380" w:lineRule="exact"/>
              <w:ind w:left="80" w:right="59" w:rightChars="28"/>
              <w:rPr>
                <w:rFonts w:ascii="宋体" w:hAnsi="宋体"/>
                <w:color w:val="auto"/>
                <w:sz w:val="24"/>
                <w:szCs w:val="24"/>
                <w:highlight w:val="none"/>
              </w:rPr>
            </w:pPr>
            <w:r>
              <w:rPr>
                <w:rFonts w:hint="eastAsia"/>
                <w:color w:val="auto"/>
                <w:sz w:val="24"/>
                <w:szCs w:val="24"/>
                <w:highlight w:val="none"/>
              </w:rPr>
              <w:t>不存在串通投标情形（串通投标情形以《中华人民共和国招标投标法实施条例》的规定为准）。</w:t>
            </w:r>
          </w:p>
        </w:tc>
      </w:tr>
      <w:tr w14:paraId="14D6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570" w:type="dxa"/>
            <w:gridSpan w:val="3"/>
            <w:tcBorders>
              <w:top w:val="single" w:color="auto" w:sz="4" w:space="0"/>
              <w:left w:val="single" w:color="auto" w:sz="4" w:space="0"/>
              <w:bottom w:val="single" w:color="auto" w:sz="4" w:space="0"/>
              <w:right w:val="single" w:color="auto" w:sz="4" w:space="0"/>
            </w:tcBorders>
            <w:noWrap/>
            <w:vAlign w:val="center"/>
          </w:tcPr>
          <w:p w14:paraId="193D47A4">
            <w:pPr>
              <w:spacing w:line="380" w:lineRule="exact"/>
              <w:jc w:val="center"/>
              <w:rPr>
                <w:rFonts w:ascii="宋体" w:hAnsi="宋体"/>
                <w:b/>
                <w:color w:val="auto"/>
                <w:w w:val="98"/>
                <w:sz w:val="24"/>
                <w:szCs w:val="24"/>
                <w:highlight w:val="none"/>
              </w:rPr>
            </w:pPr>
            <w:r>
              <w:rPr>
                <w:rFonts w:hint="eastAsia" w:ascii="宋体" w:hAnsi="宋体"/>
                <w:b/>
                <w:color w:val="auto"/>
                <w:sz w:val="24"/>
                <w:szCs w:val="24"/>
                <w:highlight w:val="none"/>
              </w:rPr>
              <w:t>条款号</w:t>
            </w:r>
          </w:p>
        </w:tc>
        <w:tc>
          <w:tcPr>
            <w:tcW w:w="1559" w:type="dxa"/>
            <w:tcBorders>
              <w:top w:val="single" w:color="auto" w:sz="4" w:space="0"/>
              <w:left w:val="single" w:color="auto" w:sz="4" w:space="0"/>
              <w:bottom w:val="single" w:color="auto" w:sz="4" w:space="0"/>
              <w:right w:val="single" w:color="auto" w:sz="4" w:space="0"/>
            </w:tcBorders>
            <w:noWrap/>
            <w:vAlign w:val="center"/>
          </w:tcPr>
          <w:p w14:paraId="49F55C6C">
            <w:pPr>
              <w:spacing w:line="380" w:lineRule="exact"/>
              <w:jc w:val="center"/>
              <w:rPr>
                <w:rFonts w:ascii="宋体" w:hAnsi="宋体"/>
                <w:b/>
                <w:color w:val="auto"/>
                <w:w w:val="99"/>
                <w:sz w:val="24"/>
                <w:szCs w:val="24"/>
                <w:highlight w:val="none"/>
              </w:rPr>
            </w:pPr>
            <w:r>
              <w:rPr>
                <w:rFonts w:hint="eastAsia" w:ascii="宋体" w:hAnsi="宋体"/>
                <w:b/>
                <w:color w:val="auto"/>
                <w:sz w:val="24"/>
                <w:szCs w:val="24"/>
                <w:highlight w:val="none"/>
              </w:rPr>
              <w:t>条款内容</w:t>
            </w:r>
          </w:p>
        </w:tc>
        <w:tc>
          <w:tcPr>
            <w:tcW w:w="6252" w:type="dxa"/>
            <w:tcBorders>
              <w:top w:val="single" w:color="auto" w:sz="4" w:space="0"/>
              <w:left w:val="single" w:color="auto" w:sz="4" w:space="0"/>
              <w:bottom w:val="single" w:color="auto" w:sz="4" w:space="0"/>
              <w:right w:val="single" w:color="auto" w:sz="4" w:space="0"/>
            </w:tcBorders>
            <w:noWrap/>
            <w:vAlign w:val="center"/>
          </w:tcPr>
          <w:p w14:paraId="1B10A538">
            <w:pPr>
              <w:spacing w:line="380" w:lineRule="exact"/>
              <w:jc w:val="center"/>
              <w:rPr>
                <w:rFonts w:ascii="Times New Roman" w:hAnsi="Times New Roman"/>
                <w:color w:val="auto"/>
                <w:sz w:val="24"/>
                <w:szCs w:val="24"/>
                <w:highlight w:val="none"/>
              </w:rPr>
            </w:pPr>
            <w:r>
              <w:rPr>
                <w:rFonts w:hint="eastAsia" w:ascii="宋体" w:hAnsi="宋体"/>
                <w:b/>
                <w:color w:val="auto"/>
                <w:sz w:val="24"/>
                <w:szCs w:val="24"/>
                <w:highlight w:val="none"/>
              </w:rPr>
              <w:t>编列内容</w:t>
            </w:r>
          </w:p>
        </w:tc>
      </w:tr>
      <w:tr w14:paraId="224BB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0" w:hRule="atLeast"/>
          <w:jc w:val="center"/>
        </w:trPr>
        <w:tc>
          <w:tcPr>
            <w:tcW w:w="1570" w:type="dxa"/>
            <w:gridSpan w:val="3"/>
            <w:tcBorders>
              <w:top w:val="single" w:color="auto" w:sz="4" w:space="0"/>
              <w:left w:val="single" w:color="auto" w:sz="4" w:space="0"/>
              <w:bottom w:val="single" w:color="auto" w:sz="4" w:space="0"/>
              <w:right w:val="single" w:color="auto" w:sz="4" w:space="0"/>
            </w:tcBorders>
            <w:noWrap/>
            <w:vAlign w:val="center"/>
          </w:tcPr>
          <w:p w14:paraId="7397D3FC">
            <w:pPr>
              <w:spacing w:line="380" w:lineRule="exact"/>
              <w:jc w:val="center"/>
              <w:rPr>
                <w:color w:val="auto"/>
                <w:sz w:val="24"/>
                <w:szCs w:val="24"/>
                <w:highlight w:val="none"/>
              </w:rPr>
            </w:pPr>
            <w:r>
              <w:rPr>
                <w:color w:val="auto"/>
                <w:sz w:val="24"/>
                <w:szCs w:val="24"/>
                <w:highlight w:val="none"/>
              </w:rPr>
              <w:t>2.2.1</w:t>
            </w:r>
          </w:p>
        </w:tc>
        <w:tc>
          <w:tcPr>
            <w:tcW w:w="1559" w:type="dxa"/>
            <w:tcBorders>
              <w:top w:val="single" w:color="auto" w:sz="4" w:space="0"/>
              <w:left w:val="single" w:color="auto" w:sz="4" w:space="0"/>
              <w:bottom w:val="single" w:color="auto" w:sz="4" w:space="0"/>
              <w:right w:val="single" w:color="auto" w:sz="4" w:space="0"/>
            </w:tcBorders>
            <w:noWrap/>
            <w:vAlign w:val="center"/>
          </w:tcPr>
          <w:p w14:paraId="3C0E26BA">
            <w:pPr>
              <w:spacing w:line="380" w:lineRule="exact"/>
              <w:jc w:val="center"/>
              <w:rPr>
                <w:rFonts w:ascii="宋体" w:hAnsi="宋体"/>
                <w:color w:val="auto"/>
                <w:sz w:val="24"/>
                <w:szCs w:val="24"/>
                <w:highlight w:val="none"/>
              </w:rPr>
            </w:pPr>
            <w:r>
              <w:rPr>
                <w:rFonts w:hint="eastAsia" w:ascii="宋体" w:hAnsi="宋体"/>
                <w:color w:val="auto"/>
                <w:sz w:val="24"/>
                <w:szCs w:val="24"/>
                <w:highlight w:val="none"/>
              </w:rPr>
              <w:t>分值构成</w:t>
            </w:r>
          </w:p>
          <w:p w14:paraId="78549236">
            <w:pPr>
              <w:spacing w:line="380" w:lineRule="exact"/>
              <w:jc w:val="center"/>
              <w:rPr>
                <w:rFonts w:hint="eastAsia" w:ascii="Times New Roman" w:hAnsi="Times New Roman" w:eastAsia="宋体"/>
                <w:color w:val="auto"/>
                <w:sz w:val="24"/>
                <w:szCs w:val="24"/>
                <w:highlight w:val="none"/>
                <w:lang w:eastAsia="zh-CN"/>
              </w:rPr>
            </w:pPr>
            <w:r>
              <w:rPr>
                <w:rFonts w:hint="eastAsia"/>
                <w:color w:val="auto"/>
                <w:sz w:val="24"/>
                <w:szCs w:val="24"/>
                <w:highlight w:val="none"/>
                <w:lang w:eastAsia="zh-CN"/>
              </w:rPr>
              <w:t>（</w:t>
            </w:r>
            <w:r>
              <w:rPr>
                <w:rFonts w:hint="eastAsia" w:ascii="宋体" w:hAnsi="宋体"/>
                <w:color w:val="auto"/>
                <w:sz w:val="24"/>
                <w:szCs w:val="24"/>
                <w:highlight w:val="none"/>
              </w:rPr>
              <w:t>总分</w:t>
            </w:r>
            <w:r>
              <w:rPr>
                <w:rFonts w:ascii="宋体" w:hAnsi="宋体"/>
                <w:color w:val="auto"/>
                <w:sz w:val="24"/>
                <w:szCs w:val="24"/>
                <w:highlight w:val="none"/>
              </w:rPr>
              <w:t>100</w:t>
            </w:r>
            <w:r>
              <w:rPr>
                <w:rFonts w:hint="eastAsia" w:ascii="宋体" w:hAnsi="宋体"/>
                <w:color w:val="auto"/>
                <w:sz w:val="24"/>
                <w:szCs w:val="24"/>
                <w:highlight w:val="none"/>
              </w:rPr>
              <w:t>分</w:t>
            </w:r>
            <w:r>
              <w:rPr>
                <w:rFonts w:hint="eastAsia"/>
                <w:color w:val="auto"/>
                <w:sz w:val="24"/>
                <w:szCs w:val="24"/>
                <w:highlight w:val="none"/>
                <w:lang w:eastAsia="zh-CN"/>
              </w:rPr>
              <w:t>）</w:t>
            </w:r>
          </w:p>
        </w:tc>
        <w:tc>
          <w:tcPr>
            <w:tcW w:w="6252" w:type="dxa"/>
            <w:tcBorders>
              <w:top w:val="single" w:color="auto" w:sz="4" w:space="0"/>
              <w:left w:val="single" w:color="auto" w:sz="4" w:space="0"/>
              <w:bottom w:val="single" w:color="auto" w:sz="4" w:space="0"/>
              <w:right w:val="single" w:color="auto" w:sz="4" w:space="0"/>
            </w:tcBorders>
            <w:noWrap/>
            <w:vAlign w:val="center"/>
          </w:tcPr>
          <w:p w14:paraId="5D7422B5">
            <w:pPr>
              <w:spacing w:line="380" w:lineRule="exact"/>
              <w:ind w:left="80"/>
              <w:rPr>
                <w:rFonts w:ascii="宋体" w:hAnsi="宋体"/>
                <w:color w:val="auto"/>
                <w:sz w:val="24"/>
                <w:szCs w:val="24"/>
                <w:highlight w:val="none"/>
              </w:rPr>
            </w:pPr>
            <w:r>
              <w:rPr>
                <w:rFonts w:hint="eastAsia" w:ascii="宋体" w:hAnsi="宋体"/>
                <w:color w:val="auto"/>
                <w:sz w:val="24"/>
                <w:szCs w:val="24"/>
                <w:highlight w:val="none"/>
              </w:rPr>
              <w:t>综合得分组成内容如下：</w:t>
            </w:r>
          </w:p>
          <w:p w14:paraId="1A8CBBFA">
            <w:pPr>
              <w:spacing w:line="380" w:lineRule="exact"/>
              <w:ind w:left="80"/>
              <w:rPr>
                <w:rFonts w:ascii="宋体" w:hAnsi="宋体"/>
                <w:color w:val="auto"/>
                <w:sz w:val="24"/>
                <w:szCs w:val="24"/>
                <w:highlight w:val="none"/>
              </w:rPr>
            </w:pPr>
            <w:r>
              <w:rPr>
                <w:rFonts w:hint="eastAsia" w:ascii="宋体" w:hAnsi="宋体"/>
                <w:color w:val="auto"/>
                <w:sz w:val="24"/>
                <w:szCs w:val="24"/>
                <w:highlight w:val="none"/>
              </w:rPr>
              <w:t>资信业绩部分：</w:t>
            </w:r>
            <w:r>
              <w:rPr>
                <w:rFonts w:hint="eastAsia" w:ascii="宋体" w:hAnsi="宋体"/>
                <w:color w:val="auto"/>
                <w:sz w:val="24"/>
                <w:szCs w:val="24"/>
                <w:highlight w:val="none"/>
                <w:lang w:val="en-US" w:eastAsia="zh-CN"/>
              </w:rPr>
              <w:t>40</w:t>
            </w:r>
            <w:r>
              <w:rPr>
                <w:rFonts w:ascii="宋体" w:hAnsi="宋体"/>
                <w:color w:val="auto"/>
                <w:sz w:val="24"/>
                <w:szCs w:val="24"/>
                <w:highlight w:val="none"/>
              </w:rPr>
              <w:t>分</w:t>
            </w:r>
          </w:p>
          <w:p w14:paraId="4012E22D">
            <w:pPr>
              <w:spacing w:line="380" w:lineRule="exact"/>
              <w:ind w:left="80"/>
              <w:rPr>
                <w:rFonts w:ascii="宋体" w:hAnsi="宋体"/>
                <w:color w:val="auto"/>
                <w:sz w:val="24"/>
                <w:szCs w:val="24"/>
                <w:highlight w:val="none"/>
              </w:rPr>
            </w:pPr>
            <w:r>
              <w:rPr>
                <w:rFonts w:hint="eastAsia" w:ascii="宋体" w:hAnsi="宋体"/>
                <w:color w:val="auto"/>
                <w:sz w:val="24"/>
                <w:szCs w:val="24"/>
                <w:highlight w:val="none"/>
              </w:rPr>
              <w:t>造价咨询服务方案部分：</w:t>
            </w:r>
            <w:r>
              <w:rPr>
                <w:rFonts w:hint="eastAsia" w:ascii="宋体" w:hAnsi="宋体"/>
                <w:color w:val="auto"/>
                <w:sz w:val="24"/>
                <w:szCs w:val="24"/>
                <w:highlight w:val="none"/>
                <w:lang w:val="en-US" w:eastAsia="zh-CN"/>
              </w:rPr>
              <w:t>40</w:t>
            </w:r>
            <w:r>
              <w:rPr>
                <w:rFonts w:ascii="宋体" w:hAnsi="宋体"/>
                <w:color w:val="auto"/>
                <w:sz w:val="24"/>
                <w:szCs w:val="24"/>
                <w:highlight w:val="none"/>
              </w:rPr>
              <w:t>分</w:t>
            </w:r>
          </w:p>
          <w:p w14:paraId="6C767618">
            <w:pPr>
              <w:spacing w:line="380" w:lineRule="exact"/>
              <w:ind w:left="80"/>
              <w:rPr>
                <w:rFonts w:ascii="宋体" w:hAnsi="宋体"/>
                <w:color w:val="auto"/>
                <w:sz w:val="24"/>
                <w:szCs w:val="24"/>
                <w:highlight w:val="none"/>
              </w:rPr>
            </w:pPr>
            <w:r>
              <w:rPr>
                <w:rFonts w:hint="eastAsia" w:ascii="宋体" w:hAnsi="宋体"/>
                <w:color w:val="auto"/>
                <w:sz w:val="24"/>
                <w:szCs w:val="24"/>
                <w:highlight w:val="none"/>
              </w:rPr>
              <w:t>投标报价：</w:t>
            </w:r>
            <w:r>
              <w:rPr>
                <w:rFonts w:ascii="宋体" w:hAnsi="宋体"/>
                <w:color w:val="auto"/>
                <w:sz w:val="24"/>
                <w:szCs w:val="24"/>
                <w:highlight w:val="none"/>
              </w:rPr>
              <w:t>10</w:t>
            </w:r>
            <w:r>
              <w:rPr>
                <w:rFonts w:hint="eastAsia" w:ascii="宋体" w:hAnsi="宋体"/>
                <w:color w:val="auto"/>
                <w:sz w:val="24"/>
                <w:szCs w:val="24"/>
                <w:highlight w:val="none"/>
              </w:rPr>
              <w:t>分</w:t>
            </w:r>
          </w:p>
          <w:p w14:paraId="6CBE5A46">
            <w:pPr>
              <w:spacing w:line="380" w:lineRule="exact"/>
              <w:ind w:left="80"/>
              <w:rPr>
                <w:rFonts w:ascii="宋体" w:hAnsi="宋体"/>
                <w:color w:val="auto"/>
                <w:sz w:val="24"/>
                <w:szCs w:val="24"/>
                <w:highlight w:val="none"/>
              </w:rPr>
            </w:pPr>
            <w:r>
              <w:rPr>
                <w:rFonts w:hint="eastAsia" w:ascii="宋体" w:hAnsi="宋体"/>
                <w:color w:val="auto"/>
                <w:sz w:val="24"/>
                <w:szCs w:val="24"/>
                <w:highlight w:val="none"/>
              </w:rPr>
              <w:t>其他评分因素：诚信综合评价排名得分</w:t>
            </w:r>
            <w:r>
              <w:rPr>
                <w:rFonts w:ascii="宋体" w:hAnsi="宋体"/>
                <w:color w:val="auto"/>
                <w:sz w:val="24"/>
                <w:szCs w:val="24"/>
                <w:highlight w:val="none"/>
              </w:rPr>
              <w:t>10</w:t>
            </w:r>
            <w:r>
              <w:rPr>
                <w:rFonts w:hint="eastAsia" w:ascii="宋体" w:hAnsi="宋体"/>
                <w:color w:val="auto"/>
                <w:sz w:val="24"/>
                <w:szCs w:val="24"/>
                <w:highlight w:val="none"/>
              </w:rPr>
              <w:t>分</w:t>
            </w:r>
          </w:p>
          <w:p w14:paraId="7C83F004">
            <w:pPr>
              <w:spacing w:line="380" w:lineRule="exact"/>
              <w:ind w:left="80" w:right="99" w:rightChars="47"/>
              <w:rPr>
                <w:rFonts w:ascii="宋体" w:hAnsi="宋体"/>
                <w:color w:val="auto"/>
                <w:sz w:val="24"/>
                <w:szCs w:val="24"/>
                <w:highlight w:val="none"/>
                <w:u w:val="single"/>
              </w:rPr>
            </w:pPr>
            <w:r>
              <w:rPr>
                <w:rFonts w:hint="eastAsia" w:ascii="宋体" w:hAnsi="宋体"/>
                <w:color w:val="auto"/>
                <w:sz w:val="24"/>
                <w:szCs w:val="24"/>
                <w:highlight w:val="none"/>
              </w:rPr>
              <w:t>投标人总得分</w:t>
            </w:r>
            <w:r>
              <w:rPr>
                <w:rFonts w:ascii="宋体" w:hAnsi="宋体"/>
                <w:color w:val="auto"/>
                <w:sz w:val="24"/>
                <w:szCs w:val="24"/>
                <w:highlight w:val="none"/>
              </w:rPr>
              <w:t>=</w:t>
            </w:r>
            <w:r>
              <w:rPr>
                <w:rFonts w:hint="eastAsia" w:ascii="宋体" w:hAnsi="宋体"/>
                <w:color w:val="auto"/>
                <w:sz w:val="24"/>
                <w:szCs w:val="24"/>
                <w:highlight w:val="none"/>
              </w:rPr>
              <w:t>资信业绩得分</w:t>
            </w:r>
            <w:r>
              <w:rPr>
                <w:rFonts w:ascii="宋体" w:hAnsi="宋体"/>
                <w:color w:val="auto"/>
                <w:sz w:val="24"/>
                <w:szCs w:val="24"/>
                <w:highlight w:val="none"/>
              </w:rPr>
              <w:t>+</w:t>
            </w:r>
            <w:r>
              <w:rPr>
                <w:rFonts w:hint="eastAsia" w:ascii="宋体" w:hAnsi="宋体"/>
                <w:color w:val="auto"/>
                <w:sz w:val="24"/>
                <w:szCs w:val="24"/>
                <w:highlight w:val="none"/>
              </w:rPr>
              <w:t>造价咨询服务方案得分</w:t>
            </w:r>
            <w:r>
              <w:rPr>
                <w:rFonts w:ascii="宋体" w:hAnsi="宋体"/>
                <w:color w:val="auto"/>
                <w:sz w:val="24"/>
                <w:szCs w:val="24"/>
                <w:highlight w:val="none"/>
              </w:rPr>
              <w:t>+</w:t>
            </w:r>
            <w:r>
              <w:rPr>
                <w:rFonts w:hint="eastAsia" w:ascii="宋体" w:hAnsi="宋体"/>
                <w:color w:val="auto"/>
                <w:sz w:val="24"/>
                <w:szCs w:val="24"/>
                <w:highlight w:val="none"/>
              </w:rPr>
              <w:t>投标报价得分</w:t>
            </w:r>
            <w:r>
              <w:rPr>
                <w:rFonts w:ascii="宋体" w:hAnsi="宋体"/>
                <w:color w:val="auto"/>
                <w:sz w:val="24"/>
                <w:szCs w:val="24"/>
                <w:highlight w:val="none"/>
              </w:rPr>
              <w:t>+</w:t>
            </w:r>
            <w:r>
              <w:rPr>
                <w:rFonts w:hint="eastAsia" w:ascii="宋体" w:hAnsi="宋体"/>
                <w:color w:val="auto"/>
                <w:sz w:val="24"/>
                <w:szCs w:val="24"/>
                <w:highlight w:val="none"/>
              </w:rPr>
              <w:t>诚信综合评价排名得分</w:t>
            </w:r>
            <w:r>
              <w:rPr>
                <w:rFonts w:hint="eastAsia" w:ascii="宋体" w:hAnsi="宋体"/>
                <w:color w:val="auto"/>
                <w:sz w:val="24"/>
                <w:szCs w:val="24"/>
                <w:highlight w:val="none"/>
                <w:lang w:eastAsia="zh-CN"/>
              </w:rPr>
              <w:t>，</w:t>
            </w:r>
            <w:r>
              <w:rPr>
                <w:rFonts w:hint="eastAsia" w:ascii="宋体" w:hAnsi="宋体"/>
                <w:color w:val="auto"/>
                <w:sz w:val="24"/>
                <w:szCs w:val="24"/>
                <w:highlight w:val="none"/>
              </w:rPr>
              <w:t>注：本项目的企业诚信综合评价得分以造价咨询企业排名为准）</w:t>
            </w:r>
          </w:p>
        </w:tc>
      </w:tr>
      <w:tr w14:paraId="3D065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0" w:hRule="atLeast"/>
          <w:jc w:val="center"/>
        </w:trPr>
        <w:tc>
          <w:tcPr>
            <w:tcW w:w="1570" w:type="dxa"/>
            <w:gridSpan w:val="3"/>
            <w:tcBorders>
              <w:top w:val="single" w:color="auto" w:sz="4" w:space="0"/>
              <w:left w:val="single" w:color="auto" w:sz="4" w:space="0"/>
              <w:bottom w:val="single" w:color="auto" w:sz="4" w:space="0"/>
              <w:right w:val="single" w:color="auto" w:sz="4" w:space="0"/>
            </w:tcBorders>
            <w:noWrap/>
            <w:vAlign w:val="center"/>
          </w:tcPr>
          <w:p w14:paraId="217C9573">
            <w:pPr>
              <w:spacing w:line="380" w:lineRule="exact"/>
              <w:jc w:val="center"/>
              <w:rPr>
                <w:rFonts w:ascii="Times New Roman" w:hAnsi="Times New Roman"/>
                <w:color w:val="auto"/>
                <w:w w:val="99"/>
                <w:sz w:val="24"/>
                <w:szCs w:val="24"/>
                <w:highlight w:val="none"/>
              </w:rPr>
            </w:pPr>
            <w:r>
              <w:rPr>
                <w:color w:val="auto"/>
                <w:sz w:val="24"/>
                <w:szCs w:val="24"/>
                <w:highlight w:val="none"/>
              </w:rPr>
              <w:t>2.2.2</w:t>
            </w:r>
          </w:p>
        </w:tc>
        <w:tc>
          <w:tcPr>
            <w:tcW w:w="1559" w:type="dxa"/>
            <w:tcBorders>
              <w:top w:val="single" w:color="auto" w:sz="4" w:space="0"/>
              <w:left w:val="single" w:color="auto" w:sz="4" w:space="0"/>
              <w:bottom w:val="single" w:color="auto" w:sz="4" w:space="0"/>
              <w:right w:val="single" w:color="auto" w:sz="4" w:space="0"/>
            </w:tcBorders>
            <w:noWrap/>
            <w:vAlign w:val="center"/>
          </w:tcPr>
          <w:p w14:paraId="3A72C975">
            <w:pPr>
              <w:spacing w:line="380" w:lineRule="exact"/>
              <w:jc w:val="center"/>
              <w:rPr>
                <w:rFonts w:ascii="宋体" w:hAnsi="宋体"/>
                <w:color w:val="auto"/>
                <w:sz w:val="24"/>
                <w:szCs w:val="24"/>
                <w:highlight w:val="none"/>
              </w:rPr>
            </w:pPr>
            <w:r>
              <w:rPr>
                <w:rFonts w:hint="eastAsia" w:ascii="宋体" w:hAnsi="宋体"/>
                <w:color w:val="auto"/>
                <w:sz w:val="24"/>
                <w:szCs w:val="24"/>
                <w:highlight w:val="none"/>
              </w:rPr>
              <w:t>评标基准价计算方法</w:t>
            </w:r>
          </w:p>
        </w:tc>
        <w:tc>
          <w:tcPr>
            <w:tcW w:w="6252" w:type="dxa"/>
            <w:tcBorders>
              <w:top w:val="single" w:color="auto" w:sz="4" w:space="0"/>
              <w:left w:val="single" w:color="auto" w:sz="4" w:space="0"/>
              <w:bottom w:val="single" w:color="auto" w:sz="4" w:space="0"/>
              <w:right w:val="single" w:color="auto" w:sz="4" w:space="0"/>
            </w:tcBorders>
            <w:noWrap/>
            <w:vAlign w:val="center"/>
          </w:tcPr>
          <w:p w14:paraId="7798A420">
            <w:pPr>
              <w:spacing w:line="380" w:lineRule="exact"/>
              <w:ind w:right="120" w:rightChars="57"/>
              <w:rPr>
                <w:rFonts w:ascii="宋体" w:hAnsi="宋体" w:cs="宋体"/>
                <w:color w:val="auto"/>
                <w:sz w:val="24"/>
                <w:szCs w:val="24"/>
                <w:highlight w:val="none"/>
              </w:rPr>
            </w:pPr>
            <w:r>
              <w:rPr>
                <w:rFonts w:hint="eastAsia" w:ascii="宋体" w:hAnsi="宋体" w:cs="宋体"/>
                <w:color w:val="auto"/>
                <w:sz w:val="24"/>
                <w:szCs w:val="24"/>
                <w:highlight w:val="none"/>
              </w:rPr>
              <w:t>在有效投标人的投标报价中，取位于</w:t>
            </w:r>
            <w:r>
              <w:rPr>
                <w:rFonts w:ascii="宋体" w:hAnsi="宋体" w:cs="宋体"/>
                <w:color w:val="auto"/>
                <w:sz w:val="24"/>
                <w:szCs w:val="24"/>
                <w:highlight w:val="none"/>
              </w:rPr>
              <w:t>[</w:t>
            </w:r>
            <w:r>
              <w:rPr>
                <w:rFonts w:hint="eastAsia" w:ascii="宋体" w:hAnsi="宋体" w:cs="宋体"/>
                <w:color w:val="auto"/>
                <w:sz w:val="24"/>
                <w:szCs w:val="24"/>
                <w:highlight w:val="none"/>
                <w:lang w:val="en-US" w:eastAsia="zh-CN"/>
              </w:rPr>
              <w:t>最高投标限价</w:t>
            </w:r>
            <w:r>
              <w:rPr>
                <w:rFonts w:ascii="宋体" w:hAnsi="宋体" w:cs="宋体"/>
                <w:color w:val="auto"/>
                <w:sz w:val="24"/>
                <w:szCs w:val="24"/>
                <w:highlight w:val="none"/>
              </w:rPr>
              <w:t>*90%</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最高投标限价</w:t>
            </w:r>
            <w:r>
              <w:rPr>
                <w:rFonts w:ascii="宋体" w:hAnsi="宋体" w:cs="宋体"/>
                <w:color w:val="auto"/>
                <w:sz w:val="24"/>
                <w:szCs w:val="24"/>
                <w:highlight w:val="none"/>
              </w:rPr>
              <w:t>]</w:t>
            </w:r>
            <w:r>
              <w:rPr>
                <w:rFonts w:hint="eastAsia" w:ascii="宋体" w:hAnsi="宋体" w:cs="宋体"/>
                <w:color w:val="auto"/>
                <w:sz w:val="24"/>
                <w:szCs w:val="24"/>
                <w:highlight w:val="none"/>
              </w:rPr>
              <w:t>区间经校核的投标报价，去掉一个最高价和一个最低价后，剩余报价的算术平均值为评标基准价（当在区间中的投标人经校核的投标报价少于等于</w:t>
            </w:r>
            <w:r>
              <w:rPr>
                <w:rFonts w:ascii="宋体" w:hAnsi="宋体" w:cs="宋体"/>
                <w:color w:val="auto"/>
                <w:sz w:val="24"/>
                <w:szCs w:val="24"/>
                <w:highlight w:val="none"/>
              </w:rPr>
              <w:t>5</w:t>
            </w:r>
            <w:r>
              <w:rPr>
                <w:rFonts w:hint="eastAsia" w:ascii="宋体" w:hAnsi="宋体" w:cs="宋体"/>
                <w:color w:val="auto"/>
                <w:sz w:val="24"/>
                <w:szCs w:val="24"/>
                <w:highlight w:val="none"/>
              </w:rPr>
              <w:t>家时，直接取其算术平均值为评标基准价）。（小数点后保留两位小数，第三位小数四舍五入）</w:t>
            </w:r>
          </w:p>
        </w:tc>
      </w:tr>
      <w:tr w14:paraId="6E91C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1570" w:type="dxa"/>
            <w:gridSpan w:val="3"/>
            <w:tcBorders>
              <w:top w:val="single" w:color="auto" w:sz="4" w:space="0"/>
              <w:left w:val="single" w:color="auto" w:sz="4" w:space="0"/>
              <w:bottom w:val="single" w:color="auto" w:sz="4" w:space="0"/>
              <w:right w:val="single" w:color="auto" w:sz="4" w:space="0"/>
            </w:tcBorders>
            <w:noWrap/>
            <w:vAlign w:val="center"/>
          </w:tcPr>
          <w:p w14:paraId="1F787CA6">
            <w:pPr>
              <w:spacing w:line="380" w:lineRule="exact"/>
              <w:jc w:val="center"/>
              <w:rPr>
                <w:rFonts w:ascii="Times New Roman" w:hAnsi="Times New Roman"/>
                <w:color w:val="auto"/>
                <w:sz w:val="24"/>
                <w:szCs w:val="24"/>
                <w:highlight w:val="none"/>
              </w:rPr>
            </w:pPr>
            <w:r>
              <w:rPr>
                <w:color w:val="auto"/>
                <w:sz w:val="24"/>
                <w:szCs w:val="24"/>
                <w:highlight w:val="none"/>
              </w:rPr>
              <w:t>2.2.3</w:t>
            </w:r>
          </w:p>
        </w:tc>
        <w:tc>
          <w:tcPr>
            <w:tcW w:w="1559" w:type="dxa"/>
            <w:tcBorders>
              <w:top w:val="single" w:color="auto" w:sz="4" w:space="0"/>
              <w:left w:val="single" w:color="auto" w:sz="4" w:space="0"/>
              <w:bottom w:val="single" w:color="auto" w:sz="4" w:space="0"/>
              <w:right w:val="single" w:color="auto" w:sz="4" w:space="0"/>
            </w:tcBorders>
            <w:noWrap/>
            <w:vAlign w:val="center"/>
          </w:tcPr>
          <w:p w14:paraId="25A0F1E5">
            <w:pPr>
              <w:spacing w:line="380" w:lineRule="exact"/>
              <w:jc w:val="center"/>
              <w:rPr>
                <w:rFonts w:ascii="宋体" w:hAnsi="宋体"/>
                <w:color w:val="auto"/>
                <w:sz w:val="24"/>
                <w:szCs w:val="24"/>
                <w:highlight w:val="none"/>
              </w:rPr>
            </w:pPr>
            <w:r>
              <w:rPr>
                <w:rFonts w:hint="eastAsia" w:ascii="宋体" w:hAnsi="宋体"/>
                <w:color w:val="auto"/>
                <w:sz w:val="24"/>
                <w:szCs w:val="24"/>
                <w:highlight w:val="none"/>
              </w:rPr>
              <w:t>投标报价的偏差率计算公式</w:t>
            </w:r>
          </w:p>
        </w:tc>
        <w:tc>
          <w:tcPr>
            <w:tcW w:w="6252" w:type="dxa"/>
            <w:tcBorders>
              <w:top w:val="single" w:color="auto" w:sz="4" w:space="0"/>
              <w:left w:val="single" w:color="auto" w:sz="4" w:space="0"/>
              <w:bottom w:val="single" w:color="auto" w:sz="4" w:space="0"/>
              <w:right w:val="single" w:color="auto" w:sz="4" w:space="0"/>
            </w:tcBorders>
            <w:noWrap/>
            <w:vAlign w:val="center"/>
          </w:tcPr>
          <w:p w14:paraId="5104FCB7">
            <w:pPr>
              <w:spacing w:line="380" w:lineRule="exact"/>
              <w:ind w:left="147" w:leftChars="70" w:right="120" w:rightChars="57"/>
              <w:rPr>
                <w:rFonts w:ascii="宋体" w:hAnsi="宋体" w:cs="宋体"/>
                <w:color w:val="auto"/>
                <w:sz w:val="24"/>
                <w:szCs w:val="24"/>
                <w:highlight w:val="none"/>
              </w:rPr>
            </w:pPr>
            <w:r>
              <w:rPr>
                <w:rFonts w:ascii="宋体" w:hAnsi="宋体" w:cs="Calibri"/>
                <w:color w:val="auto"/>
                <w:sz w:val="24"/>
                <w:highlight w:val="none"/>
              </w:rPr>
              <w:t>/</w:t>
            </w:r>
          </w:p>
        </w:tc>
      </w:tr>
      <w:tr w14:paraId="51D85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570" w:type="dxa"/>
            <w:gridSpan w:val="3"/>
            <w:tcBorders>
              <w:top w:val="single" w:color="auto" w:sz="4" w:space="0"/>
              <w:left w:val="single" w:color="auto" w:sz="4" w:space="0"/>
              <w:bottom w:val="single" w:color="auto" w:sz="4" w:space="0"/>
              <w:right w:val="single" w:color="auto" w:sz="4" w:space="0"/>
            </w:tcBorders>
            <w:noWrap/>
            <w:vAlign w:val="center"/>
          </w:tcPr>
          <w:p w14:paraId="0AEF508D">
            <w:pPr>
              <w:spacing w:line="380" w:lineRule="exact"/>
              <w:jc w:val="center"/>
              <w:rPr>
                <w:rFonts w:ascii="宋体" w:hAnsi="宋体"/>
                <w:b/>
                <w:color w:val="auto"/>
                <w:sz w:val="24"/>
                <w:szCs w:val="24"/>
                <w:highlight w:val="none"/>
              </w:rPr>
            </w:pPr>
            <w:r>
              <w:rPr>
                <w:rFonts w:hint="eastAsia" w:ascii="宋体" w:hAnsi="宋体"/>
                <w:b/>
                <w:color w:val="auto"/>
                <w:sz w:val="24"/>
                <w:szCs w:val="24"/>
                <w:highlight w:val="none"/>
              </w:rPr>
              <w:t>条款号</w:t>
            </w:r>
          </w:p>
        </w:tc>
        <w:tc>
          <w:tcPr>
            <w:tcW w:w="1559" w:type="dxa"/>
            <w:tcBorders>
              <w:top w:val="single" w:color="auto" w:sz="4" w:space="0"/>
              <w:left w:val="single" w:color="auto" w:sz="4" w:space="0"/>
              <w:bottom w:val="single" w:color="auto" w:sz="4" w:space="0"/>
              <w:right w:val="single" w:color="auto" w:sz="4" w:space="0"/>
            </w:tcBorders>
            <w:noWrap/>
            <w:vAlign w:val="center"/>
          </w:tcPr>
          <w:p w14:paraId="6098186A">
            <w:pPr>
              <w:spacing w:line="380" w:lineRule="exact"/>
              <w:jc w:val="center"/>
              <w:rPr>
                <w:rFonts w:ascii="宋体" w:hAnsi="宋体"/>
                <w:b/>
                <w:color w:val="auto"/>
                <w:sz w:val="24"/>
                <w:szCs w:val="24"/>
                <w:highlight w:val="none"/>
              </w:rPr>
            </w:pPr>
            <w:r>
              <w:rPr>
                <w:rFonts w:hint="eastAsia" w:ascii="宋体" w:hAnsi="宋体"/>
                <w:b/>
                <w:color w:val="auto"/>
                <w:sz w:val="24"/>
                <w:szCs w:val="24"/>
                <w:highlight w:val="none"/>
              </w:rPr>
              <w:t>评分因素</w:t>
            </w:r>
          </w:p>
          <w:p w14:paraId="6886E1F5">
            <w:pPr>
              <w:spacing w:line="380" w:lineRule="exact"/>
              <w:jc w:val="center"/>
              <w:rPr>
                <w:rFonts w:ascii="宋体" w:hAnsi="宋体"/>
                <w:b/>
                <w:color w:val="auto"/>
                <w:sz w:val="24"/>
                <w:szCs w:val="24"/>
                <w:highlight w:val="none"/>
              </w:rPr>
            </w:pPr>
            <w:r>
              <w:rPr>
                <w:rFonts w:hint="eastAsia" w:ascii="宋体" w:hAnsi="宋体"/>
                <w:b/>
                <w:color w:val="auto"/>
                <w:sz w:val="24"/>
                <w:szCs w:val="24"/>
                <w:highlight w:val="none"/>
              </w:rPr>
              <w:t>（偏差率）</w:t>
            </w:r>
          </w:p>
        </w:tc>
        <w:tc>
          <w:tcPr>
            <w:tcW w:w="6252" w:type="dxa"/>
            <w:tcBorders>
              <w:top w:val="single" w:color="auto" w:sz="4" w:space="0"/>
              <w:left w:val="single" w:color="auto" w:sz="4" w:space="0"/>
              <w:bottom w:val="single" w:color="auto" w:sz="4" w:space="0"/>
              <w:right w:val="single" w:color="auto" w:sz="4" w:space="0"/>
            </w:tcBorders>
            <w:noWrap/>
            <w:vAlign w:val="center"/>
          </w:tcPr>
          <w:p w14:paraId="66AA50D6">
            <w:pPr>
              <w:spacing w:line="380" w:lineRule="exact"/>
              <w:jc w:val="center"/>
              <w:rPr>
                <w:rFonts w:ascii="宋体" w:hAnsi="宋体"/>
                <w:b/>
                <w:color w:val="auto"/>
                <w:w w:val="99"/>
                <w:sz w:val="24"/>
                <w:szCs w:val="24"/>
                <w:highlight w:val="none"/>
              </w:rPr>
            </w:pPr>
            <w:r>
              <w:rPr>
                <w:rFonts w:hint="eastAsia" w:ascii="宋体" w:hAnsi="宋体"/>
                <w:b/>
                <w:color w:val="auto"/>
                <w:sz w:val="24"/>
                <w:szCs w:val="24"/>
                <w:highlight w:val="none"/>
              </w:rPr>
              <w:t>评分标准</w:t>
            </w:r>
          </w:p>
        </w:tc>
      </w:tr>
      <w:tr w14:paraId="0746B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6" w:hRule="atLeast"/>
          <w:jc w:val="center"/>
        </w:trPr>
        <w:tc>
          <w:tcPr>
            <w:tcW w:w="577" w:type="dxa"/>
            <w:vMerge w:val="restart"/>
            <w:tcBorders>
              <w:top w:val="single" w:color="auto" w:sz="4" w:space="0"/>
              <w:left w:val="single" w:color="auto" w:sz="4" w:space="0"/>
              <w:bottom w:val="single" w:color="auto" w:sz="4" w:space="0"/>
              <w:right w:val="single" w:color="auto" w:sz="4" w:space="0"/>
            </w:tcBorders>
            <w:noWrap/>
            <w:vAlign w:val="center"/>
          </w:tcPr>
          <w:p w14:paraId="01F3DE9C">
            <w:pPr>
              <w:spacing w:line="380" w:lineRule="exact"/>
              <w:jc w:val="center"/>
              <w:rPr>
                <w:rFonts w:ascii="Times New Roman" w:hAnsi="Times New Roman"/>
                <w:color w:val="auto"/>
                <w:w w:val="99"/>
                <w:sz w:val="24"/>
                <w:szCs w:val="24"/>
                <w:highlight w:val="none"/>
              </w:rPr>
            </w:pPr>
            <w:r>
              <w:rPr>
                <w:color w:val="auto"/>
                <w:w w:val="99"/>
                <w:sz w:val="24"/>
                <w:szCs w:val="24"/>
                <w:highlight w:val="none"/>
              </w:rPr>
              <w:t>2.2.4</w:t>
            </w:r>
          </w:p>
          <w:p w14:paraId="31C591ED">
            <w:pPr>
              <w:spacing w:line="380" w:lineRule="exact"/>
              <w:jc w:val="center"/>
              <w:rPr>
                <w:color w:val="auto"/>
                <w:sz w:val="24"/>
                <w:szCs w:val="24"/>
                <w:highlight w:val="none"/>
              </w:rPr>
            </w:pPr>
            <w:r>
              <w:rPr>
                <w:rFonts w:hint="eastAsia" w:hAnsi="宋体"/>
                <w:color w:val="auto"/>
                <w:sz w:val="24"/>
                <w:szCs w:val="24"/>
                <w:highlight w:val="none"/>
              </w:rPr>
              <w:t>（</w:t>
            </w:r>
            <w:r>
              <w:rPr>
                <w:color w:val="auto"/>
                <w:sz w:val="24"/>
                <w:szCs w:val="24"/>
                <w:highlight w:val="none"/>
              </w:rPr>
              <w:t>1</w:t>
            </w:r>
            <w:r>
              <w:rPr>
                <w:rFonts w:hint="eastAsia" w:hAnsi="宋体"/>
                <w:color w:val="auto"/>
                <w:sz w:val="24"/>
                <w:szCs w:val="24"/>
                <w:highlight w:val="none"/>
              </w:rPr>
              <w:t>）</w:t>
            </w:r>
          </w:p>
        </w:tc>
        <w:tc>
          <w:tcPr>
            <w:tcW w:w="993" w:type="dxa"/>
            <w:gridSpan w:val="2"/>
            <w:vMerge w:val="restart"/>
            <w:tcBorders>
              <w:top w:val="single" w:color="auto" w:sz="4" w:space="0"/>
              <w:left w:val="single" w:color="auto" w:sz="4" w:space="0"/>
              <w:bottom w:val="single" w:color="auto" w:sz="4" w:space="0"/>
              <w:right w:val="single" w:color="auto" w:sz="4" w:space="0"/>
            </w:tcBorders>
            <w:noWrap/>
            <w:vAlign w:val="center"/>
          </w:tcPr>
          <w:p w14:paraId="11783B7F">
            <w:pPr>
              <w:spacing w:line="380" w:lineRule="exact"/>
              <w:ind w:left="38" w:leftChars="18" w:right="63" w:rightChars="30"/>
              <w:jc w:val="center"/>
              <w:rPr>
                <w:rFonts w:ascii="宋体" w:hAnsi="宋体"/>
                <w:color w:val="auto"/>
                <w:sz w:val="24"/>
                <w:szCs w:val="24"/>
                <w:highlight w:val="none"/>
              </w:rPr>
            </w:pPr>
            <w:r>
              <w:rPr>
                <w:rFonts w:hint="eastAsia" w:ascii="宋体" w:hAnsi="宋体"/>
                <w:color w:val="auto"/>
                <w:sz w:val="24"/>
                <w:szCs w:val="24"/>
                <w:highlight w:val="none"/>
              </w:rPr>
              <w:t>资信业绩部分（</w:t>
            </w:r>
            <w:r>
              <w:rPr>
                <w:rFonts w:hint="eastAsia" w:ascii="宋体" w:hAnsi="宋体"/>
                <w:color w:val="auto"/>
                <w:sz w:val="24"/>
                <w:szCs w:val="24"/>
                <w:highlight w:val="none"/>
                <w:lang w:val="en-US" w:eastAsia="zh-CN"/>
              </w:rPr>
              <w:t>40</w:t>
            </w:r>
            <w:r>
              <w:rPr>
                <w:rFonts w:ascii="宋体" w:hAnsi="宋体"/>
                <w:color w:val="auto"/>
                <w:sz w:val="24"/>
                <w:szCs w:val="24"/>
                <w:highlight w:val="none"/>
              </w:rPr>
              <w:t>分）</w:t>
            </w:r>
          </w:p>
        </w:tc>
        <w:tc>
          <w:tcPr>
            <w:tcW w:w="1559" w:type="dxa"/>
            <w:tcBorders>
              <w:top w:val="single" w:color="auto" w:sz="4" w:space="0"/>
              <w:left w:val="single" w:color="auto" w:sz="4" w:space="0"/>
              <w:bottom w:val="single" w:color="auto" w:sz="4" w:space="0"/>
              <w:right w:val="single" w:color="auto" w:sz="4" w:space="0"/>
            </w:tcBorders>
            <w:noWrap/>
            <w:vAlign w:val="center"/>
          </w:tcPr>
          <w:p w14:paraId="2DDB68B1">
            <w:pPr>
              <w:spacing w:line="38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企业认证</w:t>
            </w:r>
          </w:p>
          <w:p w14:paraId="20DA34E0">
            <w:pPr>
              <w:spacing w:line="380" w:lineRule="exact"/>
              <w:jc w:val="center"/>
              <w:rPr>
                <w:rFonts w:ascii="宋体" w:hAnsi="宋体"/>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asciiTheme="minorEastAsia" w:hAnsiTheme="minorEastAsia" w:eastAsiaTheme="minorEastAsia" w:cstheme="minorEastAsia"/>
                <w:color w:val="auto"/>
                <w:sz w:val="24"/>
                <w:szCs w:val="24"/>
                <w:highlight w:val="none"/>
              </w:rPr>
              <w:t>2.5分）</w:t>
            </w:r>
          </w:p>
        </w:tc>
        <w:tc>
          <w:tcPr>
            <w:tcW w:w="6252" w:type="dxa"/>
            <w:tcBorders>
              <w:top w:val="single" w:color="auto" w:sz="4" w:space="0"/>
              <w:left w:val="single" w:color="auto" w:sz="4" w:space="0"/>
              <w:bottom w:val="single" w:color="auto" w:sz="4" w:space="0"/>
              <w:right w:val="single" w:color="auto" w:sz="4" w:space="0"/>
            </w:tcBorders>
            <w:noWrap/>
            <w:vAlign w:val="center"/>
          </w:tcPr>
          <w:p w14:paraId="5C710272">
            <w:pPr>
              <w:spacing w:line="380" w:lineRule="exact"/>
              <w:jc w:val="left"/>
              <w:rPr>
                <w:rFonts w:ascii="宋体" w:hAnsi="宋体"/>
                <w:color w:val="auto"/>
                <w:sz w:val="24"/>
                <w:szCs w:val="24"/>
                <w:highlight w:val="none"/>
              </w:rPr>
            </w:pPr>
            <w:r>
              <w:rPr>
                <w:rFonts w:hint="eastAsia" w:ascii="宋体" w:hAnsi="宋体"/>
                <w:color w:val="auto"/>
                <w:sz w:val="24"/>
                <w:szCs w:val="24"/>
                <w:highlight w:val="none"/>
              </w:rPr>
              <w:t>投标人具备质量管理体系认证、职业健康安全管理体系认证、环境管理体系认证、信息安全管理体系认证及知识产权管理体系认证，每项得</w:t>
            </w:r>
            <w:r>
              <w:rPr>
                <w:rFonts w:ascii="宋体" w:hAnsi="宋体"/>
                <w:color w:val="auto"/>
                <w:sz w:val="24"/>
                <w:szCs w:val="24"/>
                <w:highlight w:val="none"/>
              </w:rPr>
              <w:t>0.5分，最高得2.5分。</w:t>
            </w:r>
            <w:r>
              <w:rPr>
                <w:rFonts w:hint="eastAsia" w:ascii="宋体" w:hAnsi="宋体"/>
                <w:color w:val="auto"/>
                <w:sz w:val="24"/>
                <w:szCs w:val="24"/>
                <w:highlight w:val="none"/>
              </w:rPr>
              <w:t>本项最多得</w:t>
            </w:r>
            <w:r>
              <w:rPr>
                <w:rFonts w:ascii="宋体" w:hAnsi="宋体"/>
                <w:color w:val="auto"/>
                <w:sz w:val="24"/>
                <w:szCs w:val="24"/>
                <w:highlight w:val="none"/>
              </w:rPr>
              <w:t>2.5分。</w:t>
            </w:r>
          </w:p>
          <w:p w14:paraId="2F20EE54">
            <w:pPr>
              <w:spacing w:line="380" w:lineRule="exact"/>
              <w:jc w:val="left"/>
              <w:rPr>
                <w:rFonts w:ascii="宋体" w:hAnsi="宋体"/>
                <w:color w:val="auto"/>
                <w:sz w:val="24"/>
                <w:szCs w:val="24"/>
                <w:highlight w:val="none"/>
              </w:rPr>
            </w:pPr>
            <w:r>
              <w:rPr>
                <w:rFonts w:hint="eastAsia" w:ascii="宋体" w:hAnsi="宋体"/>
                <w:color w:val="auto"/>
                <w:sz w:val="24"/>
                <w:szCs w:val="24"/>
                <w:highlight w:val="none"/>
              </w:rPr>
              <w:t>注：投标人需提供证书扫描件并加盖投标单位电子印章</w:t>
            </w:r>
            <w:r>
              <w:rPr>
                <w:rFonts w:hint="eastAsia" w:ascii="宋体" w:hAnsi="宋体"/>
                <w:color w:val="auto"/>
                <w:sz w:val="24"/>
                <w:szCs w:val="24"/>
                <w:highlight w:val="none"/>
                <w:lang w:eastAsia="zh-CN"/>
              </w:rPr>
              <w:t>，证书须在有效期内</w:t>
            </w:r>
            <w:r>
              <w:rPr>
                <w:rFonts w:hint="eastAsia" w:ascii="宋体" w:hAnsi="宋体"/>
                <w:color w:val="auto"/>
                <w:sz w:val="24"/>
                <w:szCs w:val="24"/>
                <w:highlight w:val="none"/>
              </w:rPr>
              <w:t>，否则不予计分。</w:t>
            </w:r>
          </w:p>
        </w:tc>
      </w:tr>
      <w:tr w14:paraId="49CF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6"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14:paraId="1D3E7055">
            <w:pPr>
              <w:spacing w:line="380" w:lineRule="exact"/>
              <w:jc w:val="center"/>
              <w:rPr>
                <w:color w:val="auto"/>
                <w:sz w:val="24"/>
                <w:szCs w:val="24"/>
                <w:highlight w:val="none"/>
              </w:rPr>
            </w:pPr>
          </w:p>
        </w:tc>
        <w:tc>
          <w:tcPr>
            <w:tcW w:w="993"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7BABCC8">
            <w:pPr>
              <w:spacing w:line="380" w:lineRule="exact"/>
              <w:ind w:left="38" w:leftChars="18" w:right="63" w:rightChars="30"/>
              <w:jc w:val="center"/>
              <w:rPr>
                <w:rFonts w:ascii="宋体" w:hAnsi="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781F5176">
            <w:pPr>
              <w:widowControl/>
              <w:spacing w:line="380" w:lineRule="exact"/>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企业信誉</w:t>
            </w:r>
          </w:p>
          <w:p w14:paraId="12A522B8">
            <w:pPr>
              <w:widowControl/>
              <w:spacing w:line="380" w:lineRule="exact"/>
              <w:jc w:val="center"/>
              <w:rPr>
                <w:rFonts w:ascii="宋体" w:hAnsi="宋体"/>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asciiTheme="minorEastAsia" w:hAnsiTheme="minorEastAsia" w:eastAsiaTheme="minorEastAsia" w:cstheme="minorEastAsia"/>
                <w:color w:val="auto"/>
                <w:sz w:val="24"/>
                <w:szCs w:val="24"/>
                <w:highlight w:val="none"/>
              </w:rPr>
              <w:t>4分）</w:t>
            </w:r>
          </w:p>
        </w:tc>
        <w:tc>
          <w:tcPr>
            <w:tcW w:w="6252" w:type="dxa"/>
            <w:tcBorders>
              <w:top w:val="single" w:color="auto" w:sz="4" w:space="0"/>
              <w:left w:val="single" w:color="auto" w:sz="4" w:space="0"/>
              <w:bottom w:val="single" w:color="auto" w:sz="4" w:space="0"/>
              <w:right w:val="single" w:color="auto" w:sz="4" w:space="0"/>
            </w:tcBorders>
            <w:noWrap/>
            <w:vAlign w:val="center"/>
          </w:tcPr>
          <w:p w14:paraId="5D58FE8F">
            <w:pPr>
              <w:spacing w:line="380" w:lineRule="exact"/>
              <w:jc w:val="left"/>
              <w:rPr>
                <w:rFonts w:hint="eastAsia" w:ascii="宋体" w:hAnsi="宋体"/>
                <w:color w:val="auto"/>
                <w:sz w:val="24"/>
                <w:szCs w:val="24"/>
                <w:highlight w:val="none"/>
              </w:rPr>
            </w:pPr>
            <w:r>
              <w:rPr>
                <w:rFonts w:hint="eastAsia" w:ascii="宋体" w:hAnsi="宋体"/>
                <w:color w:val="auto"/>
                <w:sz w:val="24"/>
                <w:szCs w:val="24"/>
                <w:highlight w:val="none"/>
              </w:rPr>
              <w:t>投标人（须含最近评审年度（2023年）获得“纳税信用A级纳税人”称号情况：连续5年或以上获得“纳税信用等级A级纳税人”的得</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分；连续3至4年获得“纳税信用等级A级纳税人”的得</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分；连续1-2年获得“纳税信用等级A级纳税人”的得</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分；没有的不得分。</w:t>
            </w:r>
          </w:p>
          <w:p w14:paraId="08ECB556">
            <w:pPr>
              <w:spacing w:line="380" w:lineRule="exact"/>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注：纳税信用等级以“国家税务总局”官网的纳税信用A级纳税人名单公布栏或“省级(含直辖市)税务局”查询网页查询结果为准，纳税人等级只计算投标人自身(不计算投标人的分公司和子公司)。投标人须提供等级证书以及在上述官网的查询结果网页截图。时间以国家税务总局或省级(含直辖市)税务局官网公布的获奖年度(评价年度)为准。未提供上述资料或不符合要求的不得分。</w:t>
            </w:r>
          </w:p>
        </w:tc>
      </w:tr>
      <w:tr w14:paraId="6E8C5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14:paraId="4B81C52E">
            <w:pPr>
              <w:spacing w:line="380" w:lineRule="exact"/>
              <w:jc w:val="center"/>
              <w:rPr>
                <w:color w:val="auto"/>
                <w:sz w:val="24"/>
                <w:szCs w:val="24"/>
                <w:highlight w:val="none"/>
              </w:rPr>
            </w:pPr>
          </w:p>
        </w:tc>
        <w:tc>
          <w:tcPr>
            <w:tcW w:w="993"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7929762">
            <w:pPr>
              <w:spacing w:line="380" w:lineRule="exact"/>
              <w:ind w:left="38" w:leftChars="18" w:right="63" w:rightChars="30"/>
              <w:jc w:val="center"/>
              <w:rPr>
                <w:rFonts w:ascii="宋体" w:hAnsi="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1F98A7A7">
            <w:pPr>
              <w:spacing w:line="380" w:lineRule="exact"/>
              <w:jc w:val="center"/>
              <w:rPr>
                <w:rFonts w:ascii="宋体" w:hAnsi="宋体"/>
                <w:color w:val="auto"/>
                <w:sz w:val="24"/>
                <w:szCs w:val="24"/>
                <w:highlight w:val="none"/>
              </w:rPr>
            </w:pPr>
            <w:r>
              <w:rPr>
                <w:rFonts w:hint="eastAsia" w:ascii="宋体" w:hAnsi="宋体"/>
                <w:color w:val="auto"/>
                <w:sz w:val="24"/>
                <w:szCs w:val="24"/>
                <w:highlight w:val="none"/>
              </w:rPr>
              <w:t>企业业绩获奖（</w:t>
            </w:r>
            <w:r>
              <w:rPr>
                <w:rFonts w:ascii="宋体" w:hAnsi="宋体"/>
                <w:color w:val="auto"/>
                <w:sz w:val="24"/>
                <w:szCs w:val="24"/>
                <w:highlight w:val="none"/>
              </w:rPr>
              <w:t>2.5分）</w:t>
            </w:r>
          </w:p>
        </w:tc>
        <w:tc>
          <w:tcPr>
            <w:tcW w:w="6252" w:type="dxa"/>
            <w:tcBorders>
              <w:top w:val="single" w:color="auto" w:sz="4" w:space="0"/>
              <w:left w:val="single" w:color="auto" w:sz="4" w:space="0"/>
              <w:bottom w:val="single" w:color="auto" w:sz="4" w:space="0"/>
              <w:right w:val="single" w:color="auto" w:sz="4" w:space="0"/>
            </w:tcBorders>
            <w:noWrap/>
            <w:vAlign w:val="center"/>
          </w:tcPr>
          <w:p w14:paraId="5809334C">
            <w:pPr>
              <w:spacing w:line="380" w:lineRule="exact"/>
              <w:jc w:val="left"/>
              <w:rPr>
                <w:rFonts w:ascii="宋体" w:hAnsi="宋体"/>
                <w:color w:val="auto"/>
                <w:sz w:val="24"/>
                <w:szCs w:val="24"/>
                <w:highlight w:val="none"/>
              </w:rPr>
            </w:pPr>
            <w:r>
              <w:rPr>
                <w:rFonts w:hint="eastAsia" w:ascii="宋体" w:hAnsi="宋体"/>
                <w:color w:val="auto"/>
                <w:sz w:val="24"/>
                <w:szCs w:val="24"/>
                <w:highlight w:val="none"/>
              </w:rPr>
              <w:t>投标人自2021年1月1日至今获得过市</w:t>
            </w:r>
            <w:r>
              <w:rPr>
                <w:rFonts w:hint="eastAsia" w:ascii="宋体" w:hAnsi="宋体"/>
                <w:color w:val="auto"/>
                <w:sz w:val="24"/>
                <w:szCs w:val="24"/>
                <w:highlight w:val="none"/>
                <w:lang w:val="en-US" w:eastAsia="zh-CN"/>
              </w:rPr>
              <w:t>级</w:t>
            </w:r>
            <w:r>
              <w:rPr>
                <w:rFonts w:hint="eastAsia" w:ascii="宋体" w:hAnsi="宋体"/>
                <w:color w:val="auto"/>
                <w:sz w:val="24"/>
                <w:szCs w:val="24"/>
                <w:highlight w:val="none"/>
              </w:rPr>
              <w:t>或以上造价协会颁发的造价类优秀工程造价成果奖，每个得</w:t>
            </w:r>
            <w:r>
              <w:rPr>
                <w:rFonts w:hint="eastAsia" w:ascii="宋体" w:hAnsi="宋体"/>
                <w:color w:val="auto"/>
                <w:sz w:val="24"/>
                <w:szCs w:val="24"/>
                <w:highlight w:val="none"/>
                <w:lang w:val="en-US" w:eastAsia="zh-CN"/>
              </w:rPr>
              <w:t>2.5</w:t>
            </w:r>
            <w:r>
              <w:rPr>
                <w:rFonts w:hint="eastAsia" w:ascii="宋体" w:hAnsi="宋体"/>
                <w:color w:val="auto"/>
                <w:sz w:val="24"/>
                <w:szCs w:val="24"/>
                <w:highlight w:val="none"/>
              </w:rPr>
              <w:t>分，本项最多得</w:t>
            </w:r>
            <w:r>
              <w:rPr>
                <w:rFonts w:hint="eastAsia" w:ascii="宋体" w:hAnsi="宋体"/>
                <w:color w:val="auto"/>
                <w:sz w:val="24"/>
                <w:szCs w:val="24"/>
                <w:highlight w:val="none"/>
                <w:lang w:val="en-US" w:eastAsia="zh-CN"/>
              </w:rPr>
              <w:t>2.5</w:t>
            </w:r>
            <w:r>
              <w:rPr>
                <w:rFonts w:hint="eastAsia" w:ascii="宋体" w:hAnsi="宋体"/>
                <w:color w:val="auto"/>
                <w:sz w:val="24"/>
                <w:szCs w:val="24"/>
                <w:highlight w:val="none"/>
              </w:rPr>
              <w:t>分</w:t>
            </w:r>
            <w:r>
              <w:rPr>
                <w:rFonts w:ascii="宋体" w:hAnsi="宋体"/>
                <w:color w:val="auto"/>
                <w:sz w:val="24"/>
                <w:szCs w:val="24"/>
                <w:highlight w:val="none"/>
              </w:rPr>
              <w:t>。</w:t>
            </w:r>
          </w:p>
          <w:p w14:paraId="489AF10C">
            <w:pPr>
              <w:spacing w:line="380" w:lineRule="exact"/>
              <w:jc w:val="left"/>
              <w:rPr>
                <w:rFonts w:ascii="宋体" w:hAnsi="宋体"/>
                <w:color w:val="auto"/>
                <w:sz w:val="24"/>
                <w:szCs w:val="24"/>
                <w:highlight w:val="none"/>
              </w:rPr>
            </w:pPr>
            <w:r>
              <w:rPr>
                <w:rFonts w:hint="eastAsia" w:ascii="宋体" w:hAnsi="宋体"/>
                <w:color w:val="auto"/>
                <w:sz w:val="24"/>
                <w:szCs w:val="24"/>
                <w:highlight w:val="none"/>
              </w:rPr>
              <w:t>注：①提供获奖证书扫描件，日期以获奖证书颁发时间为准，同一项目成果获奖按最高级别计算。</w:t>
            </w:r>
          </w:p>
          <w:p w14:paraId="7B18A9C1">
            <w:pPr>
              <w:spacing w:line="3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②奖项以国家、省、市政府或行业行政主管部门颁发，或经民政部门批准成立的相关行业协会颁发的获奖证书或获奖正式文件为准；如提供相关行业协会颁发的获奖证书或获奖正式文件，则须同时提供该行业协会在“中国社会组织公共服务平台”的登记信息查询结果网页打印件。</w:t>
            </w:r>
          </w:p>
          <w:p w14:paraId="0EAEFF54">
            <w:pPr>
              <w:spacing w:line="3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③上述证明资料均需加盖投标单位电子印章，否则不予计分。</w:t>
            </w:r>
          </w:p>
        </w:tc>
      </w:tr>
      <w:tr w14:paraId="51C5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0" w:hRule="atLeast"/>
          <w:jc w:val="center"/>
        </w:trPr>
        <w:tc>
          <w:tcPr>
            <w:tcW w:w="577" w:type="dxa"/>
            <w:vMerge w:val="continue"/>
            <w:tcBorders>
              <w:top w:val="single" w:color="auto" w:sz="4" w:space="0"/>
              <w:left w:val="single" w:color="auto" w:sz="4" w:space="0"/>
              <w:bottom w:val="single" w:color="auto" w:sz="4" w:space="0"/>
              <w:right w:val="single" w:color="auto" w:sz="4" w:space="0"/>
            </w:tcBorders>
            <w:noWrap/>
            <w:vAlign w:val="center"/>
          </w:tcPr>
          <w:p w14:paraId="7E7AE7A6">
            <w:pPr>
              <w:spacing w:line="380" w:lineRule="exact"/>
              <w:jc w:val="center"/>
              <w:rPr>
                <w:color w:val="auto"/>
                <w:sz w:val="24"/>
                <w:szCs w:val="24"/>
                <w:highlight w:val="none"/>
              </w:rPr>
            </w:pPr>
          </w:p>
        </w:tc>
        <w:tc>
          <w:tcPr>
            <w:tcW w:w="993"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43F7236B">
            <w:pPr>
              <w:spacing w:line="380" w:lineRule="exact"/>
              <w:ind w:left="38" w:leftChars="18" w:right="63" w:rightChars="30"/>
              <w:jc w:val="center"/>
              <w:rPr>
                <w:rFonts w:ascii="宋体" w:hAnsi="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5E7CB873">
            <w:pPr>
              <w:spacing w:line="380" w:lineRule="exact"/>
              <w:jc w:val="center"/>
              <w:rPr>
                <w:rFonts w:hint="eastAsia" w:ascii="宋体" w:hAnsi="宋体"/>
                <w:color w:val="auto"/>
                <w:sz w:val="24"/>
                <w:szCs w:val="24"/>
                <w:highlight w:val="none"/>
              </w:rPr>
            </w:pPr>
            <w:r>
              <w:rPr>
                <w:rFonts w:hint="eastAsia" w:ascii="宋体" w:hAnsi="宋体"/>
                <w:color w:val="auto"/>
                <w:sz w:val="24"/>
                <w:szCs w:val="24"/>
                <w:highlight w:val="none"/>
              </w:rPr>
              <w:t>企业业绩（</w:t>
            </w:r>
            <w:r>
              <w:rPr>
                <w:rFonts w:ascii="宋体" w:hAnsi="宋体"/>
                <w:color w:val="auto"/>
                <w:sz w:val="24"/>
                <w:szCs w:val="24"/>
                <w:highlight w:val="none"/>
              </w:rPr>
              <w:t>10分）</w:t>
            </w:r>
          </w:p>
        </w:tc>
        <w:tc>
          <w:tcPr>
            <w:tcW w:w="6252" w:type="dxa"/>
            <w:tcBorders>
              <w:top w:val="single" w:color="auto" w:sz="4" w:space="0"/>
              <w:left w:val="single" w:color="auto" w:sz="4" w:space="0"/>
              <w:bottom w:val="single" w:color="auto" w:sz="4" w:space="0"/>
              <w:right w:val="single" w:color="auto" w:sz="4" w:space="0"/>
            </w:tcBorders>
            <w:noWrap/>
            <w:vAlign w:val="center"/>
          </w:tcPr>
          <w:p w14:paraId="5417B793">
            <w:pPr>
              <w:spacing w:line="380" w:lineRule="exact"/>
              <w:jc w:val="left"/>
              <w:rPr>
                <w:rFonts w:ascii="宋体" w:hAnsi="宋体"/>
                <w:color w:val="auto"/>
                <w:sz w:val="24"/>
                <w:szCs w:val="24"/>
                <w:highlight w:val="none"/>
              </w:rPr>
            </w:pPr>
            <w:r>
              <w:rPr>
                <w:rFonts w:hint="eastAsia" w:ascii="宋体" w:hAnsi="宋体"/>
                <w:color w:val="auto"/>
                <w:sz w:val="24"/>
                <w:szCs w:val="24"/>
                <w:highlight w:val="none"/>
              </w:rPr>
              <w:t>投标人自2021年1月1日至今承接过</w:t>
            </w:r>
            <w:r>
              <w:rPr>
                <w:rFonts w:hint="eastAsia" w:ascii="宋体" w:hAnsi="宋体"/>
                <w:color w:val="auto"/>
                <w:sz w:val="24"/>
                <w:szCs w:val="24"/>
                <w:highlight w:val="none"/>
                <w:lang w:val="en-US" w:eastAsia="zh-CN"/>
              </w:rPr>
              <w:t>工程建安工程费6</w:t>
            </w:r>
            <w:r>
              <w:rPr>
                <w:rFonts w:hint="eastAsia" w:ascii="宋体" w:hAnsi="宋体"/>
                <w:color w:val="auto"/>
                <w:sz w:val="24"/>
                <w:szCs w:val="24"/>
                <w:highlight w:val="none"/>
              </w:rPr>
              <w:t>亿元（不含）以上的房屋建筑工程类全过程造价咨询服务业绩的，每项得</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分,本项最多得</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0分</w:t>
            </w:r>
            <w:r>
              <w:rPr>
                <w:rFonts w:ascii="宋体" w:hAnsi="宋体"/>
                <w:color w:val="auto"/>
                <w:sz w:val="24"/>
                <w:szCs w:val="24"/>
                <w:highlight w:val="none"/>
              </w:rPr>
              <w:t>。</w:t>
            </w:r>
          </w:p>
          <w:p w14:paraId="3B685ADB">
            <w:pPr>
              <w:spacing w:line="38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注：业绩证明材料需提供咨询合同、中标通知书（如有），提供的业绩证明材料需能清晰反映签订合同双方的单位名称、合同项目名称、投资规模、合同概况、签订合同双方的落款盖章、签订日期的关键页等有关特征和必要信息，否则还需提供咨询成果证明文件或委托人证明。咨询成果文件可以是服务内容中一项或多项成果文件，需提供经委托人确认的咨询报告或定案表或委托人出具的相关履约情况证明文件等。时间、</w:t>
            </w:r>
            <w:r>
              <w:rPr>
                <w:rFonts w:hint="eastAsia" w:ascii="宋体" w:hAnsi="宋体"/>
                <w:color w:val="auto"/>
                <w:sz w:val="24"/>
                <w:szCs w:val="24"/>
                <w:highlight w:val="none"/>
                <w:lang w:val="en-US" w:eastAsia="zh-CN"/>
              </w:rPr>
              <w:t>金</w:t>
            </w:r>
            <w:r>
              <w:rPr>
                <w:rFonts w:hint="eastAsia" w:ascii="宋体" w:hAnsi="宋体"/>
                <w:color w:val="auto"/>
                <w:sz w:val="24"/>
                <w:szCs w:val="24"/>
                <w:highlight w:val="none"/>
              </w:rPr>
              <w:t>额</w:t>
            </w:r>
            <w:r>
              <w:rPr>
                <w:rFonts w:hint="eastAsia" w:ascii="宋体" w:hAnsi="宋体"/>
                <w:color w:val="auto"/>
                <w:sz w:val="24"/>
                <w:szCs w:val="24"/>
                <w:highlight w:val="none"/>
              </w:rPr>
              <w:t>均以咨询合同为准。</w:t>
            </w:r>
          </w:p>
        </w:tc>
      </w:tr>
      <w:tr w14:paraId="732F2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8"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14:paraId="7CF397B2">
            <w:pPr>
              <w:widowControl/>
              <w:jc w:val="left"/>
              <w:rPr>
                <w:color w:val="auto"/>
                <w:sz w:val="24"/>
                <w:szCs w:val="24"/>
                <w:highlight w:val="none"/>
              </w:rPr>
            </w:pPr>
          </w:p>
        </w:tc>
        <w:tc>
          <w:tcPr>
            <w:tcW w:w="993" w:type="dxa"/>
            <w:gridSpan w:val="2"/>
            <w:vMerge w:val="continue"/>
            <w:tcBorders>
              <w:top w:val="single" w:color="auto" w:sz="4" w:space="0"/>
              <w:left w:val="single" w:color="auto" w:sz="4" w:space="0"/>
              <w:bottom w:val="single" w:color="auto" w:sz="4" w:space="0"/>
              <w:right w:val="single" w:color="auto" w:sz="4" w:space="0"/>
            </w:tcBorders>
            <w:vAlign w:val="center"/>
          </w:tcPr>
          <w:p w14:paraId="36B1B336">
            <w:pPr>
              <w:widowControl/>
              <w:jc w:val="left"/>
              <w:rPr>
                <w:rFonts w:ascii="宋体" w:hAnsi="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1D3F1365">
            <w:pPr>
              <w:spacing w:line="380" w:lineRule="exact"/>
              <w:jc w:val="center"/>
              <w:rPr>
                <w:rFonts w:ascii="宋体" w:hAnsi="宋体"/>
                <w:color w:val="auto"/>
                <w:sz w:val="24"/>
                <w:szCs w:val="24"/>
                <w:highlight w:val="none"/>
              </w:rPr>
            </w:pPr>
            <w:r>
              <w:rPr>
                <w:rFonts w:hint="eastAsia" w:ascii="宋体" w:hAnsi="宋体"/>
                <w:color w:val="auto"/>
                <w:sz w:val="24"/>
                <w:szCs w:val="24"/>
                <w:highlight w:val="none"/>
              </w:rPr>
              <w:t>项目负责人水平和业绩（</w:t>
            </w:r>
            <w:r>
              <w:rPr>
                <w:rFonts w:ascii="宋体" w:hAnsi="宋体"/>
                <w:color w:val="auto"/>
                <w:sz w:val="24"/>
                <w:szCs w:val="24"/>
                <w:highlight w:val="none"/>
              </w:rPr>
              <w:t>12分）</w:t>
            </w:r>
          </w:p>
        </w:tc>
        <w:tc>
          <w:tcPr>
            <w:tcW w:w="6252" w:type="dxa"/>
            <w:tcBorders>
              <w:top w:val="single" w:color="auto" w:sz="4" w:space="0"/>
              <w:left w:val="single" w:color="auto" w:sz="4" w:space="0"/>
              <w:bottom w:val="single" w:color="auto" w:sz="4" w:space="0"/>
              <w:right w:val="single" w:color="auto" w:sz="4" w:space="0"/>
            </w:tcBorders>
            <w:noWrap/>
            <w:vAlign w:val="center"/>
          </w:tcPr>
          <w:p w14:paraId="53DCC287">
            <w:pPr>
              <w:spacing w:line="380" w:lineRule="exact"/>
              <w:rPr>
                <w:rFonts w:ascii="宋体" w:hAnsi="宋体" w:cs="Calibri"/>
                <w:color w:val="auto"/>
                <w:sz w:val="24"/>
                <w:highlight w:val="none"/>
              </w:rPr>
            </w:pPr>
            <w:r>
              <w:rPr>
                <w:rFonts w:ascii="宋体" w:hAnsi="宋体" w:cs="Calibri"/>
                <w:color w:val="auto"/>
                <w:sz w:val="24"/>
                <w:highlight w:val="none"/>
              </w:rPr>
              <w:t>1</w:t>
            </w:r>
            <w:r>
              <w:rPr>
                <w:rFonts w:hint="eastAsia" w:ascii="宋体" w:hAnsi="宋体" w:cs="Calibri"/>
                <w:color w:val="auto"/>
                <w:sz w:val="24"/>
                <w:highlight w:val="none"/>
              </w:rPr>
              <w:t>．具备建筑工程定额与预结算或建筑工程造价类</w:t>
            </w:r>
            <w:r>
              <w:rPr>
                <w:rFonts w:ascii="宋体" w:hAnsi="宋体" w:cs="Calibri"/>
                <w:color w:val="auto"/>
                <w:sz w:val="24"/>
                <w:highlight w:val="none"/>
              </w:rPr>
              <w:t>副</w:t>
            </w:r>
            <w:r>
              <w:rPr>
                <w:rFonts w:hint="eastAsia" w:ascii="宋体" w:hAnsi="宋体" w:cs="Calibri"/>
                <w:color w:val="auto"/>
                <w:sz w:val="24"/>
                <w:highlight w:val="none"/>
              </w:rPr>
              <w:t>高级</w:t>
            </w:r>
            <w:r>
              <w:rPr>
                <w:rFonts w:ascii="宋体" w:hAnsi="宋体" w:cs="Calibri"/>
                <w:color w:val="auto"/>
                <w:sz w:val="24"/>
                <w:highlight w:val="none"/>
              </w:rPr>
              <w:t>（或以上）</w:t>
            </w:r>
            <w:r>
              <w:rPr>
                <w:rFonts w:hint="eastAsia" w:ascii="宋体" w:hAnsi="宋体" w:cs="Calibri"/>
                <w:color w:val="auto"/>
                <w:sz w:val="24"/>
                <w:highlight w:val="none"/>
              </w:rPr>
              <w:t>工程师职称的得</w:t>
            </w:r>
            <w:r>
              <w:rPr>
                <w:rFonts w:ascii="宋体" w:hAnsi="宋体" w:cs="Calibri"/>
                <w:color w:val="auto"/>
                <w:sz w:val="24"/>
                <w:highlight w:val="none"/>
              </w:rPr>
              <w:t>3</w:t>
            </w:r>
            <w:r>
              <w:rPr>
                <w:rFonts w:hint="eastAsia" w:ascii="宋体" w:hAnsi="宋体" w:cs="Calibri"/>
                <w:color w:val="auto"/>
                <w:sz w:val="24"/>
                <w:highlight w:val="none"/>
              </w:rPr>
              <w:t>分，建筑工程定额与预结算或建筑工程造价类</w:t>
            </w:r>
            <w:r>
              <w:rPr>
                <w:rFonts w:ascii="宋体" w:hAnsi="宋体" w:cs="Calibri"/>
                <w:color w:val="auto"/>
                <w:sz w:val="24"/>
                <w:highlight w:val="none"/>
              </w:rPr>
              <w:t>中</w:t>
            </w:r>
            <w:r>
              <w:rPr>
                <w:rFonts w:hint="eastAsia" w:ascii="宋体" w:hAnsi="宋体" w:cs="Calibri"/>
                <w:color w:val="auto"/>
                <w:sz w:val="24"/>
                <w:highlight w:val="none"/>
              </w:rPr>
              <w:t>级工程师职称的得</w:t>
            </w:r>
            <w:r>
              <w:rPr>
                <w:rFonts w:ascii="宋体" w:hAnsi="宋体" w:cs="Calibri"/>
                <w:color w:val="auto"/>
                <w:sz w:val="24"/>
                <w:highlight w:val="none"/>
              </w:rPr>
              <w:t>1</w:t>
            </w:r>
            <w:r>
              <w:rPr>
                <w:rFonts w:hint="eastAsia" w:ascii="宋体" w:hAnsi="宋体" w:cs="Calibri"/>
                <w:color w:val="auto"/>
                <w:sz w:val="24"/>
                <w:highlight w:val="none"/>
              </w:rPr>
              <w:t>分，其他不得分，本小项最高得</w:t>
            </w:r>
            <w:r>
              <w:rPr>
                <w:rFonts w:ascii="宋体" w:hAnsi="宋体" w:cs="Calibri"/>
                <w:color w:val="auto"/>
                <w:sz w:val="24"/>
                <w:highlight w:val="none"/>
              </w:rPr>
              <w:t>3</w:t>
            </w:r>
            <w:r>
              <w:rPr>
                <w:rFonts w:hint="eastAsia" w:ascii="宋体" w:hAnsi="宋体" w:cs="Calibri"/>
                <w:color w:val="auto"/>
                <w:sz w:val="24"/>
                <w:highlight w:val="none"/>
              </w:rPr>
              <w:t>分。</w:t>
            </w:r>
          </w:p>
          <w:p w14:paraId="5ACD0284">
            <w:pPr>
              <w:spacing w:line="380" w:lineRule="exact"/>
              <w:rPr>
                <w:rFonts w:ascii="宋体" w:hAnsi="宋体" w:cs="Calibri"/>
                <w:color w:val="auto"/>
                <w:sz w:val="24"/>
                <w:highlight w:val="none"/>
              </w:rPr>
            </w:pPr>
            <w:r>
              <w:rPr>
                <w:rFonts w:ascii="宋体" w:hAnsi="宋体" w:cs="Calibri"/>
                <w:color w:val="auto"/>
                <w:sz w:val="24"/>
                <w:highlight w:val="none"/>
              </w:rPr>
              <w:t>2</w:t>
            </w:r>
            <w:r>
              <w:rPr>
                <w:rFonts w:hint="eastAsia" w:ascii="宋体" w:hAnsi="宋体" w:cs="Calibri"/>
                <w:color w:val="auto"/>
                <w:sz w:val="24"/>
                <w:highlight w:val="none"/>
              </w:rPr>
              <w:t>．取得注册造价工程师（或注册一级造价工程师）执业资格证书</w:t>
            </w:r>
            <w:r>
              <w:rPr>
                <w:rFonts w:ascii="宋体" w:hAnsi="宋体" w:cs="Calibri"/>
                <w:color w:val="auto"/>
                <w:sz w:val="24"/>
                <w:highlight w:val="none"/>
              </w:rPr>
              <w:t>20年（含）或以上得3分，[10，20）年</w:t>
            </w:r>
            <w:r>
              <w:rPr>
                <w:rFonts w:hint="eastAsia" w:ascii="宋体" w:hAnsi="宋体" w:cs="Calibri"/>
                <w:color w:val="auto"/>
                <w:sz w:val="24"/>
                <w:highlight w:val="none"/>
              </w:rPr>
              <w:t>得</w:t>
            </w:r>
            <w:r>
              <w:rPr>
                <w:rFonts w:ascii="宋体" w:hAnsi="宋体" w:cs="Calibri"/>
                <w:color w:val="auto"/>
                <w:sz w:val="24"/>
                <w:highlight w:val="none"/>
              </w:rPr>
              <w:t>2分，[1，10）年</w:t>
            </w:r>
            <w:r>
              <w:rPr>
                <w:rFonts w:hint="eastAsia" w:ascii="宋体" w:hAnsi="宋体" w:cs="Calibri"/>
                <w:color w:val="auto"/>
                <w:sz w:val="24"/>
                <w:highlight w:val="none"/>
              </w:rPr>
              <w:t>得</w:t>
            </w:r>
            <w:r>
              <w:rPr>
                <w:rFonts w:ascii="宋体" w:hAnsi="宋体" w:cs="Calibri"/>
                <w:color w:val="auto"/>
                <w:sz w:val="24"/>
                <w:highlight w:val="none"/>
              </w:rPr>
              <w:t>1分。其余不得分，本小项最高得3分。</w:t>
            </w:r>
            <w:r>
              <w:rPr>
                <w:rFonts w:hint="eastAsia" w:ascii="宋体" w:hAnsi="宋体" w:cs="Calibri"/>
                <w:color w:val="auto"/>
                <w:sz w:val="24"/>
                <w:highlight w:val="none"/>
              </w:rPr>
              <w:t>（以注册造价工程师证书中载明的初始注册日期开始计算）</w:t>
            </w:r>
          </w:p>
          <w:p w14:paraId="322B0785">
            <w:pPr>
              <w:spacing w:line="380" w:lineRule="exact"/>
              <w:rPr>
                <w:rFonts w:ascii="宋体" w:hAnsi="宋体" w:cs="Calibri"/>
                <w:color w:val="auto"/>
                <w:sz w:val="24"/>
                <w:highlight w:val="none"/>
              </w:rPr>
            </w:pPr>
            <w:r>
              <w:rPr>
                <w:rFonts w:ascii="宋体" w:hAnsi="宋体" w:cs="Calibri"/>
                <w:color w:val="auto"/>
                <w:sz w:val="24"/>
                <w:highlight w:val="none"/>
              </w:rPr>
              <w:t>3</w:t>
            </w:r>
            <w:r>
              <w:rPr>
                <w:rFonts w:hint="eastAsia" w:ascii="宋体" w:hAnsi="宋体" w:cs="Calibri"/>
                <w:color w:val="auto"/>
                <w:sz w:val="24"/>
                <w:highlight w:val="none"/>
              </w:rPr>
              <w:t>．自2021年1月1日至今承接过的房屋建筑工程类全过程造价咨询服务业绩：</w:t>
            </w:r>
            <w:r>
              <w:rPr>
                <w:rFonts w:hint="eastAsia" w:ascii="宋体" w:hAnsi="宋体"/>
                <w:color w:val="auto"/>
                <w:sz w:val="24"/>
                <w:szCs w:val="24"/>
                <w:highlight w:val="none"/>
                <w:lang w:val="en-US" w:eastAsia="zh-CN"/>
              </w:rPr>
              <w:t>工程建安工程费6</w:t>
            </w:r>
            <w:r>
              <w:rPr>
                <w:rFonts w:hint="eastAsia" w:ascii="宋体" w:hAnsi="宋体" w:cs="Calibri"/>
                <w:color w:val="auto"/>
                <w:sz w:val="24"/>
                <w:highlight w:val="none"/>
              </w:rPr>
              <w:t>亿元（不含）以上的，每项得1分，本小项最多得</w:t>
            </w:r>
            <w:r>
              <w:rPr>
                <w:rFonts w:hint="eastAsia" w:ascii="宋体" w:hAnsi="宋体" w:cs="Calibri"/>
                <w:color w:val="auto"/>
                <w:sz w:val="24"/>
                <w:highlight w:val="none"/>
                <w:lang w:val="en-US" w:eastAsia="zh-CN"/>
              </w:rPr>
              <w:t>3</w:t>
            </w:r>
            <w:r>
              <w:rPr>
                <w:rFonts w:hint="eastAsia" w:ascii="宋体" w:hAnsi="宋体" w:cs="Calibri"/>
                <w:color w:val="auto"/>
                <w:sz w:val="24"/>
                <w:highlight w:val="none"/>
              </w:rPr>
              <w:t>分</w:t>
            </w:r>
            <w:r>
              <w:rPr>
                <w:rFonts w:ascii="宋体" w:hAnsi="宋体" w:cs="Calibri"/>
                <w:color w:val="auto"/>
                <w:sz w:val="24"/>
                <w:highlight w:val="none"/>
              </w:rPr>
              <w:t>。</w:t>
            </w:r>
          </w:p>
          <w:p w14:paraId="019E6CD8">
            <w:pPr>
              <w:spacing w:line="380" w:lineRule="exact"/>
              <w:jc w:val="left"/>
              <w:rPr>
                <w:rFonts w:ascii="宋体" w:hAnsi="宋体"/>
                <w:color w:val="auto"/>
                <w:sz w:val="24"/>
                <w:szCs w:val="24"/>
                <w:highlight w:val="none"/>
              </w:rPr>
            </w:pPr>
            <w:r>
              <w:rPr>
                <w:rFonts w:ascii="宋体" w:hAnsi="宋体" w:cs="Calibri"/>
                <w:color w:val="auto"/>
                <w:sz w:val="24"/>
                <w:highlight w:val="none"/>
              </w:rPr>
              <w:t>4．</w:t>
            </w:r>
            <w:r>
              <w:rPr>
                <w:rFonts w:hint="eastAsia" w:ascii="宋体" w:hAnsi="宋体"/>
                <w:color w:val="auto"/>
                <w:sz w:val="24"/>
                <w:szCs w:val="24"/>
                <w:highlight w:val="none"/>
              </w:rPr>
              <w:t>自2021年1月1日至今在本单位获得过市级或以上造价协会颁发的造价类优秀成果奖，每个得1</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分，本小项最多得1</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w:t>
            </w:r>
            <w:r>
              <w:rPr>
                <w:rFonts w:ascii="宋体" w:hAnsi="宋体"/>
                <w:color w:val="auto"/>
                <w:sz w:val="24"/>
                <w:szCs w:val="24"/>
                <w:highlight w:val="none"/>
              </w:rPr>
              <w:t>。</w:t>
            </w:r>
          </w:p>
          <w:p w14:paraId="265EDC85">
            <w:pPr>
              <w:spacing w:line="380" w:lineRule="exact"/>
              <w:jc w:val="left"/>
              <w:rPr>
                <w:rFonts w:hint="eastAsia" w:ascii="宋体" w:hAnsi="宋体" w:eastAsia="宋体"/>
                <w:color w:val="auto"/>
                <w:sz w:val="24"/>
                <w:szCs w:val="24"/>
                <w:highlight w:val="none"/>
                <w:lang w:val="en-US" w:eastAsia="zh-CN"/>
              </w:rPr>
            </w:pPr>
            <w:r>
              <w:rPr>
                <w:rFonts w:hint="eastAsia" w:ascii="宋体" w:hAnsi="宋体" w:cs="Calibri"/>
                <w:color w:val="auto"/>
                <w:sz w:val="24"/>
                <w:highlight w:val="none"/>
                <w:lang w:val="en-US" w:eastAsia="zh-CN"/>
              </w:rPr>
              <w:t>5</w:t>
            </w:r>
            <w:r>
              <w:rPr>
                <w:rFonts w:ascii="宋体" w:hAnsi="宋体" w:cs="Calibri"/>
                <w:color w:val="auto"/>
                <w:sz w:val="24"/>
                <w:highlight w:val="none"/>
              </w:rPr>
              <w:t>．</w:t>
            </w:r>
            <w:r>
              <w:rPr>
                <w:rFonts w:hint="eastAsia" w:ascii="宋体" w:hAnsi="宋体"/>
                <w:color w:val="auto"/>
                <w:sz w:val="24"/>
                <w:szCs w:val="24"/>
                <w:highlight w:val="none"/>
              </w:rPr>
              <w:t>自2021年1月1日至今在本单位获得市级或以上造价协会颁发的优秀造价工程师</w:t>
            </w:r>
            <w:r>
              <w:rPr>
                <w:rFonts w:hint="eastAsia" w:ascii="宋体" w:hAnsi="宋体"/>
                <w:color w:val="auto"/>
                <w:sz w:val="24"/>
                <w:szCs w:val="24"/>
                <w:highlight w:val="none"/>
                <w:lang w:val="en-US" w:eastAsia="zh-CN"/>
              </w:rPr>
              <w:t>或</w:t>
            </w:r>
            <w:r>
              <w:rPr>
                <w:rFonts w:hint="eastAsia" w:ascii="宋体" w:hAnsi="宋体"/>
                <w:color w:val="auto"/>
                <w:sz w:val="24"/>
                <w:szCs w:val="24"/>
                <w:highlight w:val="none"/>
                <w:lang w:eastAsia="zh-CN"/>
              </w:rPr>
              <w:t>优秀一级造价</w:t>
            </w:r>
            <w:r>
              <w:rPr>
                <w:rFonts w:hint="eastAsia" w:ascii="宋体" w:hAnsi="宋体"/>
                <w:color w:val="auto"/>
                <w:sz w:val="24"/>
                <w:szCs w:val="24"/>
                <w:highlight w:val="none"/>
                <w:lang w:val="en-US" w:eastAsia="zh-CN"/>
              </w:rPr>
              <w:t>工程</w:t>
            </w:r>
            <w:r>
              <w:rPr>
                <w:rFonts w:hint="eastAsia" w:ascii="宋体" w:hAnsi="宋体"/>
                <w:color w:val="auto"/>
                <w:sz w:val="24"/>
                <w:szCs w:val="24"/>
                <w:highlight w:val="none"/>
                <w:lang w:eastAsia="zh-CN"/>
              </w:rPr>
              <w:t>师</w:t>
            </w:r>
            <w:r>
              <w:rPr>
                <w:rFonts w:hint="eastAsia" w:ascii="宋体" w:hAnsi="宋体"/>
                <w:color w:val="auto"/>
                <w:sz w:val="24"/>
                <w:szCs w:val="24"/>
                <w:highlight w:val="none"/>
              </w:rPr>
              <w:t>荣誉的得1</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分，本小项最多得1</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w:t>
            </w:r>
          </w:p>
          <w:p w14:paraId="78A63704">
            <w:pPr>
              <w:spacing w:line="380" w:lineRule="exact"/>
              <w:ind w:firstLine="480" w:firstLineChars="200"/>
              <w:rPr>
                <w:rFonts w:ascii="宋体" w:hAnsi="宋体" w:cs="Calibri"/>
                <w:strike/>
                <w:color w:val="auto"/>
                <w:sz w:val="24"/>
                <w:highlight w:val="none"/>
              </w:rPr>
            </w:pPr>
            <w:r>
              <w:rPr>
                <w:rFonts w:hint="eastAsia" w:ascii="宋体" w:hAnsi="宋体" w:cs="Calibri"/>
                <w:color w:val="auto"/>
                <w:sz w:val="24"/>
                <w:highlight w:val="none"/>
              </w:rPr>
              <w:t>注：</w:t>
            </w:r>
            <w:r>
              <w:rPr>
                <w:rFonts w:hint="eastAsia" w:ascii="宋体" w:hAnsi="宋体"/>
                <w:color w:val="auto"/>
                <w:sz w:val="24"/>
                <w:szCs w:val="24"/>
                <w:highlight w:val="none"/>
              </w:rPr>
              <w:t>①</w:t>
            </w:r>
            <w:r>
              <w:rPr>
                <w:rFonts w:hint="eastAsia" w:ascii="宋体" w:hAnsi="宋体" w:cs="Calibri"/>
                <w:color w:val="auto"/>
                <w:sz w:val="24"/>
                <w:highlight w:val="none"/>
              </w:rPr>
              <w:t>需提供个人职称证书、注册证、执业资格证书、任职证明、</w:t>
            </w:r>
            <w:r>
              <w:rPr>
                <w:rFonts w:ascii="宋体" w:hAnsi="宋体" w:cs="Calibri"/>
                <w:color w:val="auto"/>
                <w:sz w:val="24"/>
                <w:highlight w:val="none"/>
              </w:rPr>
              <w:t>202</w:t>
            </w:r>
            <w:r>
              <w:rPr>
                <w:rFonts w:hint="eastAsia" w:ascii="宋体" w:hAnsi="宋体" w:cs="Calibri"/>
                <w:color w:val="auto"/>
                <w:sz w:val="24"/>
                <w:highlight w:val="none"/>
                <w:lang w:val="en-US" w:eastAsia="zh-CN"/>
              </w:rPr>
              <w:t>4</w:t>
            </w:r>
            <w:r>
              <w:rPr>
                <w:rFonts w:ascii="宋体" w:hAnsi="宋体" w:cs="Calibri"/>
                <w:color w:val="auto"/>
                <w:sz w:val="24"/>
                <w:highlight w:val="none"/>
              </w:rPr>
              <w:t>年</w:t>
            </w:r>
            <w:r>
              <w:rPr>
                <w:rFonts w:hint="eastAsia" w:ascii="宋体" w:hAnsi="宋体" w:cs="Calibri"/>
                <w:color w:val="auto"/>
                <w:sz w:val="24"/>
                <w:highlight w:val="none"/>
                <w:lang w:val="en-US" w:eastAsia="zh-CN"/>
              </w:rPr>
              <w:t>8</w:t>
            </w:r>
            <w:r>
              <w:rPr>
                <w:rFonts w:ascii="宋体" w:hAnsi="宋体" w:cs="Calibri"/>
                <w:color w:val="auto"/>
                <w:sz w:val="24"/>
                <w:highlight w:val="none"/>
              </w:rPr>
              <w:t>月在投标单位的社保缴纳证明等扫描件。造价工程师或一级造价工程师执业资格年限从执业资格证书发证日期起至投标截止时间。</w:t>
            </w:r>
            <w:r>
              <w:rPr>
                <w:rFonts w:hint="eastAsia" w:ascii="宋体" w:hAnsi="宋体"/>
                <w:color w:val="auto"/>
                <w:sz w:val="24"/>
                <w:szCs w:val="24"/>
                <w:highlight w:val="none"/>
              </w:rPr>
              <w:t>②</w:t>
            </w:r>
            <w:r>
              <w:rPr>
                <w:rFonts w:hint="eastAsia" w:ascii="宋体" w:hAnsi="宋体"/>
                <w:color w:val="auto"/>
                <w:sz w:val="24"/>
                <w:szCs w:val="24"/>
                <w:highlight w:val="none"/>
              </w:rPr>
              <w:t>业绩证明材料需提供咨询合同、中标通知书（如有），提供的业绩证明材料需能清晰反映签订合同双方的单位名称、合同项目名称、投资规模、合同概况、签订合同双方的落款盖章、签订日期的关键页等有关特征和必要信息，否则还需提供咨询成果证明文件或委托人证明。咨询成果文件可以是服务内容中一项或多项成果文件，需提供经委托人确认的咨询报告或定案表或委托人出具的相关履约情况证明文件等。时间、</w:t>
            </w:r>
            <w:r>
              <w:rPr>
                <w:rFonts w:hint="eastAsia" w:ascii="宋体" w:hAnsi="宋体"/>
                <w:color w:val="auto"/>
                <w:sz w:val="24"/>
                <w:szCs w:val="24"/>
                <w:highlight w:val="none"/>
                <w:lang w:val="en-US" w:eastAsia="zh-CN"/>
              </w:rPr>
              <w:t>金</w:t>
            </w:r>
            <w:r>
              <w:rPr>
                <w:rFonts w:hint="eastAsia" w:ascii="宋体" w:hAnsi="宋体"/>
                <w:color w:val="auto"/>
                <w:sz w:val="24"/>
                <w:szCs w:val="24"/>
                <w:highlight w:val="none"/>
              </w:rPr>
              <w:t>额均以咨询合同为准。</w:t>
            </w:r>
            <w:r>
              <w:rPr>
                <w:rFonts w:hint="eastAsia" w:ascii="宋体" w:hAnsi="宋体" w:eastAsia="宋体" w:cs="宋体"/>
                <w:color w:val="auto"/>
                <w:sz w:val="24"/>
                <w:highlight w:val="none"/>
              </w:rPr>
              <w:t>③提供获奖证书扫描件，日期以获奖证书颁发时间为准，同一项目成果获奖按最高级别计算</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奖项以国家、省、市政府或行业行政主管部门颁发，或经民政部门批准成立的相关行业协会颁发的获奖证书或获奖正式文件为准；如提供相关行业协会颁发的获奖证书或获奖正式文件，则须同时提供该行业协会在“中国社会组织公共服务平台”的登记信息查询结果网页打印件</w:t>
            </w:r>
            <w:r>
              <w:rPr>
                <w:rFonts w:hint="eastAsia" w:ascii="宋体" w:hAnsi="宋体" w:eastAsia="宋体" w:cs="宋体"/>
                <w:color w:val="auto"/>
                <w:sz w:val="24"/>
                <w:highlight w:val="none"/>
                <w:lang w:eastAsia="zh-CN"/>
              </w:rPr>
              <w:t>。</w:t>
            </w:r>
          </w:p>
        </w:tc>
      </w:tr>
      <w:tr w14:paraId="24A13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0" w:hRule="atLeast"/>
          <w:jc w:val="center"/>
        </w:trPr>
        <w:tc>
          <w:tcPr>
            <w:tcW w:w="577" w:type="dxa"/>
            <w:vMerge w:val="continue"/>
            <w:tcBorders>
              <w:top w:val="single" w:color="auto" w:sz="4" w:space="0"/>
              <w:left w:val="single" w:color="auto" w:sz="4" w:space="0"/>
              <w:bottom w:val="single" w:color="auto" w:sz="4" w:space="0"/>
              <w:right w:val="single" w:color="auto" w:sz="4" w:space="0"/>
            </w:tcBorders>
            <w:vAlign w:val="center"/>
          </w:tcPr>
          <w:p w14:paraId="47F440CF">
            <w:pPr>
              <w:widowControl/>
              <w:jc w:val="left"/>
              <w:rPr>
                <w:color w:val="auto"/>
                <w:sz w:val="24"/>
                <w:szCs w:val="24"/>
                <w:highlight w:val="none"/>
              </w:rPr>
            </w:pPr>
          </w:p>
        </w:tc>
        <w:tc>
          <w:tcPr>
            <w:tcW w:w="993" w:type="dxa"/>
            <w:gridSpan w:val="2"/>
            <w:vMerge w:val="continue"/>
            <w:tcBorders>
              <w:top w:val="single" w:color="auto" w:sz="4" w:space="0"/>
              <w:left w:val="single" w:color="auto" w:sz="4" w:space="0"/>
              <w:bottom w:val="single" w:color="auto" w:sz="4" w:space="0"/>
              <w:right w:val="single" w:color="auto" w:sz="4" w:space="0"/>
            </w:tcBorders>
            <w:vAlign w:val="center"/>
          </w:tcPr>
          <w:p w14:paraId="09C2CC31">
            <w:pPr>
              <w:widowControl/>
              <w:jc w:val="left"/>
              <w:rPr>
                <w:rFonts w:ascii="宋体" w:hAnsi="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73C4E459">
            <w:pPr>
              <w:spacing w:line="380" w:lineRule="exact"/>
              <w:jc w:val="center"/>
              <w:rPr>
                <w:rFonts w:ascii="宋体" w:hAnsi="宋体"/>
                <w:strike/>
                <w:color w:val="auto"/>
                <w:sz w:val="24"/>
                <w:szCs w:val="24"/>
                <w:highlight w:val="none"/>
              </w:rPr>
            </w:pPr>
            <w:r>
              <w:rPr>
                <w:rFonts w:hint="eastAsia" w:ascii="宋体" w:hAnsi="宋体"/>
                <w:color w:val="auto"/>
                <w:sz w:val="24"/>
                <w:szCs w:val="24"/>
                <w:highlight w:val="none"/>
              </w:rPr>
              <w:t>其它服务本项目人员（</w:t>
            </w:r>
            <w:r>
              <w:rPr>
                <w:rFonts w:ascii="宋体" w:hAnsi="宋体"/>
                <w:color w:val="auto"/>
                <w:sz w:val="24"/>
                <w:szCs w:val="24"/>
                <w:highlight w:val="none"/>
              </w:rPr>
              <w:t>9分）</w:t>
            </w:r>
          </w:p>
        </w:tc>
        <w:tc>
          <w:tcPr>
            <w:tcW w:w="6252" w:type="dxa"/>
            <w:tcBorders>
              <w:top w:val="single" w:color="auto" w:sz="4" w:space="0"/>
              <w:left w:val="single" w:color="auto" w:sz="4" w:space="0"/>
              <w:bottom w:val="single" w:color="auto" w:sz="4" w:space="0"/>
              <w:right w:val="single" w:color="auto" w:sz="4" w:space="0"/>
            </w:tcBorders>
            <w:noWrap/>
            <w:vAlign w:val="center"/>
          </w:tcPr>
          <w:p w14:paraId="624B802D">
            <w:pPr>
              <w:spacing w:line="380" w:lineRule="exact"/>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1）投标人派出的项目管理架构满足招标文件第五章“委托人要求”中《造价咨询服务人员配备要求表》要求的，得</w:t>
            </w:r>
            <w:r>
              <w:rPr>
                <w:rFonts w:hint="eastAsia" w:ascii="宋体" w:hAnsi="宋体"/>
                <w:color w:val="auto"/>
                <w:sz w:val="24"/>
                <w:szCs w:val="24"/>
                <w:highlight w:val="none"/>
                <w:lang w:val="en-US" w:eastAsia="zh-CN"/>
              </w:rPr>
              <w:t>2</w:t>
            </w:r>
            <w:r>
              <w:rPr>
                <w:rFonts w:ascii="宋体" w:hAnsi="宋体"/>
                <w:color w:val="auto"/>
                <w:sz w:val="24"/>
                <w:szCs w:val="24"/>
                <w:highlight w:val="none"/>
              </w:rPr>
              <w:t>分。</w:t>
            </w:r>
          </w:p>
          <w:p w14:paraId="7B6A78DA">
            <w:pPr>
              <w:spacing w:line="380" w:lineRule="exact"/>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2）在满足上述（1）项基础上：</w:t>
            </w:r>
            <w:r>
              <w:rPr>
                <w:rFonts w:hint="eastAsia" w:ascii="宋体" w:hAnsi="宋体"/>
                <w:color w:val="auto"/>
                <w:sz w:val="24"/>
                <w:szCs w:val="24"/>
                <w:highlight w:val="none"/>
              </w:rPr>
              <w:t>每增加一名</w:t>
            </w:r>
            <w:r>
              <w:rPr>
                <w:rFonts w:hint="eastAsia" w:ascii="宋体" w:hAnsi="宋体" w:cs="Calibri"/>
                <w:color w:val="auto"/>
                <w:sz w:val="24"/>
                <w:highlight w:val="none"/>
              </w:rPr>
              <w:t>注册造价工程师（或注册一级造价工程师）</w:t>
            </w:r>
            <w:r>
              <w:rPr>
                <w:rFonts w:hint="eastAsia" w:ascii="宋体" w:hAnsi="宋体"/>
                <w:color w:val="auto"/>
                <w:sz w:val="24"/>
                <w:szCs w:val="24"/>
                <w:highlight w:val="none"/>
              </w:rPr>
              <w:t>的，每人加</w:t>
            </w:r>
            <w:r>
              <w:rPr>
                <w:rFonts w:ascii="宋体" w:hAnsi="宋体"/>
                <w:color w:val="auto"/>
                <w:sz w:val="24"/>
                <w:szCs w:val="24"/>
                <w:highlight w:val="none"/>
              </w:rPr>
              <w:t>0.</w:t>
            </w:r>
            <w:r>
              <w:rPr>
                <w:rFonts w:hint="eastAsia" w:ascii="宋体" w:hAnsi="宋体"/>
                <w:color w:val="auto"/>
                <w:sz w:val="24"/>
                <w:szCs w:val="24"/>
                <w:highlight w:val="none"/>
                <w:lang w:val="en-US" w:eastAsia="zh-CN"/>
              </w:rPr>
              <w:t>2</w:t>
            </w:r>
            <w:r>
              <w:rPr>
                <w:rFonts w:ascii="宋体" w:hAnsi="宋体"/>
                <w:color w:val="auto"/>
                <w:sz w:val="24"/>
                <w:szCs w:val="24"/>
                <w:highlight w:val="none"/>
              </w:rPr>
              <w:t>分，最多加</w:t>
            </w:r>
            <w:r>
              <w:rPr>
                <w:rFonts w:hint="eastAsia" w:ascii="宋体" w:hAnsi="宋体"/>
                <w:color w:val="auto"/>
                <w:sz w:val="24"/>
                <w:szCs w:val="24"/>
                <w:highlight w:val="none"/>
                <w:lang w:val="en-US" w:eastAsia="zh-CN"/>
              </w:rPr>
              <w:t>2</w:t>
            </w:r>
            <w:r>
              <w:rPr>
                <w:rFonts w:ascii="宋体" w:hAnsi="宋体"/>
                <w:color w:val="auto"/>
                <w:sz w:val="24"/>
                <w:szCs w:val="24"/>
                <w:highlight w:val="none"/>
              </w:rPr>
              <w:t>分。</w:t>
            </w:r>
          </w:p>
          <w:p w14:paraId="585BA77A">
            <w:pPr>
              <w:spacing w:line="380" w:lineRule="exac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lang w:eastAsia="zh-CN"/>
              </w:rPr>
              <w:t>）上述增加的人员中具有工程类或工程经济类专业的高级或以上技术职称的，每人得</w:t>
            </w:r>
            <w:r>
              <w:rPr>
                <w:rFonts w:hint="eastAsia" w:ascii="宋体" w:hAnsi="宋体"/>
                <w:color w:val="auto"/>
                <w:sz w:val="24"/>
                <w:szCs w:val="24"/>
                <w:highlight w:val="none"/>
                <w:lang w:val="en-US" w:eastAsia="zh-CN"/>
              </w:rPr>
              <w:t>0.5</w:t>
            </w:r>
            <w:r>
              <w:rPr>
                <w:rFonts w:hint="eastAsia" w:ascii="宋体" w:hAnsi="宋体"/>
                <w:color w:val="auto"/>
                <w:sz w:val="24"/>
                <w:szCs w:val="24"/>
                <w:highlight w:val="none"/>
                <w:lang w:eastAsia="zh-CN"/>
              </w:rPr>
              <w:t>分，本小项最多得</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分。</w:t>
            </w:r>
          </w:p>
          <w:p w14:paraId="0A4D61BD">
            <w:pPr>
              <w:spacing w:line="380" w:lineRule="exact"/>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lang w:eastAsia="zh-CN"/>
              </w:rPr>
              <w:t>）投入的所有人员中，</w:t>
            </w:r>
            <w:r>
              <w:rPr>
                <w:rFonts w:hint="eastAsia" w:ascii="宋体" w:hAnsi="宋体"/>
                <w:color w:val="auto"/>
                <w:sz w:val="24"/>
                <w:szCs w:val="24"/>
                <w:highlight w:val="none"/>
              </w:rPr>
              <w:t>自2021年1月1日至今</w:t>
            </w:r>
            <w:r>
              <w:rPr>
                <w:rFonts w:hint="eastAsia" w:ascii="宋体" w:hAnsi="宋体"/>
                <w:color w:val="auto"/>
                <w:sz w:val="24"/>
                <w:szCs w:val="24"/>
                <w:highlight w:val="none"/>
                <w:lang w:val="en-US" w:eastAsia="zh-CN"/>
              </w:rPr>
              <w:t>获得</w:t>
            </w:r>
            <w:r>
              <w:rPr>
                <w:rFonts w:hint="eastAsia" w:ascii="宋体" w:hAnsi="宋体"/>
                <w:color w:val="auto"/>
                <w:sz w:val="24"/>
                <w:szCs w:val="24"/>
                <w:highlight w:val="none"/>
                <w:lang w:eastAsia="zh-CN"/>
              </w:rPr>
              <w:t>市级或以上造价协会颁发的</w:t>
            </w:r>
            <w:r>
              <w:rPr>
                <w:rFonts w:hint="eastAsia" w:ascii="宋体" w:hAnsi="宋体"/>
                <w:color w:val="auto"/>
                <w:sz w:val="24"/>
                <w:szCs w:val="24"/>
                <w:highlight w:val="none"/>
              </w:rPr>
              <w:t>优秀造价工程师</w:t>
            </w:r>
            <w:r>
              <w:rPr>
                <w:rFonts w:hint="eastAsia" w:ascii="宋体" w:hAnsi="宋体"/>
                <w:color w:val="auto"/>
                <w:sz w:val="24"/>
                <w:szCs w:val="24"/>
                <w:highlight w:val="none"/>
                <w:lang w:val="en-US" w:eastAsia="zh-CN"/>
              </w:rPr>
              <w:t>或</w:t>
            </w:r>
            <w:r>
              <w:rPr>
                <w:rFonts w:hint="eastAsia" w:ascii="宋体" w:hAnsi="宋体"/>
                <w:color w:val="auto"/>
                <w:sz w:val="24"/>
                <w:szCs w:val="24"/>
                <w:highlight w:val="none"/>
                <w:lang w:eastAsia="zh-CN"/>
              </w:rPr>
              <w:t>优秀（一级或二级）造价</w:t>
            </w:r>
            <w:r>
              <w:rPr>
                <w:rFonts w:hint="eastAsia" w:ascii="宋体" w:hAnsi="宋体"/>
                <w:color w:val="auto"/>
                <w:sz w:val="24"/>
                <w:szCs w:val="24"/>
                <w:highlight w:val="none"/>
                <w:lang w:val="en-US" w:eastAsia="zh-CN"/>
              </w:rPr>
              <w:t>工程</w:t>
            </w:r>
            <w:r>
              <w:rPr>
                <w:rFonts w:hint="eastAsia" w:ascii="宋体" w:hAnsi="宋体"/>
                <w:color w:val="auto"/>
                <w:sz w:val="24"/>
                <w:szCs w:val="24"/>
                <w:highlight w:val="none"/>
                <w:lang w:eastAsia="zh-CN"/>
              </w:rPr>
              <w:t>师的，每人得0.3分，本小项最多得3分</w:t>
            </w:r>
          </w:p>
          <w:p w14:paraId="518EDDED">
            <w:pPr>
              <w:pStyle w:val="24"/>
              <w:ind w:firstLine="480" w:firstLineChars="200"/>
              <w:rPr>
                <w:strike/>
                <w:color w:val="auto"/>
                <w:highlight w:val="none"/>
              </w:rPr>
            </w:pPr>
            <w:r>
              <w:rPr>
                <w:rFonts w:hint="eastAsia" w:ascii="宋体" w:hAnsi="宋体" w:cs="Calibri"/>
                <w:color w:val="auto"/>
                <w:sz w:val="24"/>
                <w:highlight w:val="none"/>
              </w:rPr>
              <w:t>注：上述人员须提供相关证书扫描件及近一个月（即2024年</w:t>
            </w:r>
            <w:r>
              <w:rPr>
                <w:rFonts w:hint="eastAsia" w:ascii="宋体" w:hAnsi="宋体" w:cs="Calibri"/>
                <w:color w:val="auto"/>
                <w:sz w:val="24"/>
                <w:highlight w:val="none"/>
                <w:lang w:val="en-US" w:eastAsia="zh-CN"/>
              </w:rPr>
              <w:t>8</w:t>
            </w:r>
            <w:r>
              <w:rPr>
                <w:rFonts w:hint="eastAsia" w:ascii="宋体" w:hAnsi="宋体" w:cs="Calibri"/>
                <w:color w:val="auto"/>
                <w:sz w:val="24"/>
                <w:highlight w:val="none"/>
              </w:rPr>
              <w:t>月）投标人为其购买的社会保险证明文件。所有人员均不得兼任，均为投标人正式员工。</w:t>
            </w:r>
          </w:p>
        </w:tc>
      </w:tr>
      <w:tr w14:paraId="79F9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6" w:hRule="atLeast"/>
          <w:jc w:val="center"/>
        </w:trPr>
        <w:tc>
          <w:tcPr>
            <w:tcW w:w="577" w:type="dxa"/>
            <w:vMerge w:val="restart"/>
            <w:tcBorders>
              <w:top w:val="single" w:color="auto" w:sz="4" w:space="0"/>
              <w:left w:val="single" w:color="auto" w:sz="4" w:space="0"/>
              <w:right w:val="single" w:color="auto" w:sz="4" w:space="0"/>
            </w:tcBorders>
            <w:noWrap/>
            <w:vAlign w:val="center"/>
          </w:tcPr>
          <w:p w14:paraId="687BCBBA">
            <w:pPr>
              <w:spacing w:line="380" w:lineRule="exact"/>
              <w:jc w:val="center"/>
              <w:rPr>
                <w:rFonts w:ascii="Times New Roman" w:hAnsi="Times New Roman"/>
                <w:color w:val="auto"/>
                <w:w w:val="99"/>
                <w:sz w:val="24"/>
                <w:szCs w:val="24"/>
                <w:highlight w:val="none"/>
              </w:rPr>
            </w:pPr>
            <w:r>
              <w:rPr>
                <w:color w:val="auto"/>
                <w:w w:val="99"/>
                <w:sz w:val="24"/>
                <w:szCs w:val="24"/>
                <w:highlight w:val="none"/>
              </w:rPr>
              <w:t>2.2.4</w:t>
            </w:r>
          </w:p>
          <w:p w14:paraId="741CB1BF">
            <w:pPr>
              <w:spacing w:line="380" w:lineRule="exact"/>
              <w:jc w:val="center"/>
              <w:rPr>
                <w:color w:val="auto"/>
                <w:sz w:val="24"/>
                <w:szCs w:val="24"/>
                <w:highlight w:val="none"/>
              </w:rPr>
            </w:pPr>
            <w:r>
              <w:rPr>
                <w:rFonts w:hint="eastAsia" w:hAnsi="宋体"/>
                <w:color w:val="auto"/>
                <w:sz w:val="24"/>
                <w:szCs w:val="24"/>
                <w:highlight w:val="none"/>
              </w:rPr>
              <w:t>（</w:t>
            </w:r>
            <w:r>
              <w:rPr>
                <w:color w:val="auto"/>
                <w:sz w:val="24"/>
                <w:szCs w:val="24"/>
                <w:highlight w:val="none"/>
              </w:rPr>
              <w:t>2</w:t>
            </w:r>
            <w:r>
              <w:rPr>
                <w:rFonts w:hint="eastAsia" w:hAnsi="宋体"/>
                <w:color w:val="auto"/>
                <w:sz w:val="24"/>
                <w:szCs w:val="24"/>
                <w:highlight w:val="none"/>
              </w:rPr>
              <w:t>）</w:t>
            </w:r>
          </w:p>
        </w:tc>
        <w:tc>
          <w:tcPr>
            <w:tcW w:w="993" w:type="dxa"/>
            <w:gridSpan w:val="2"/>
            <w:vMerge w:val="restart"/>
            <w:tcBorders>
              <w:top w:val="single" w:color="auto" w:sz="4" w:space="0"/>
              <w:left w:val="single" w:color="auto" w:sz="4" w:space="0"/>
              <w:right w:val="single" w:color="auto" w:sz="4" w:space="0"/>
            </w:tcBorders>
            <w:noWrap/>
            <w:vAlign w:val="center"/>
          </w:tcPr>
          <w:p w14:paraId="617DD64A">
            <w:pPr>
              <w:spacing w:line="380" w:lineRule="exact"/>
              <w:ind w:left="60" w:right="63" w:rightChars="30"/>
              <w:jc w:val="center"/>
              <w:rPr>
                <w:color w:val="auto"/>
                <w:sz w:val="24"/>
                <w:szCs w:val="24"/>
                <w:highlight w:val="none"/>
              </w:rPr>
            </w:pPr>
            <w:r>
              <w:rPr>
                <w:rFonts w:hint="eastAsia" w:ascii="宋体" w:hAnsi="宋体"/>
                <w:color w:val="auto"/>
                <w:sz w:val="24"/>
                <w:szCs w:val="24"/>
                <w:highlight w:val="none"/>
              </w:rPr>
              <w:t>造价咨询服务方案评分标准（</w:t>
            </w:r>
            <w:r>
              <w:rPr>
                <w:rFonts w:hint="eastAsia" w:ascii="宋体" w:hAnsi="宋体"/>
                <w:color w:val="auto"/>
                <w:sz w:val="24"/>
                <w:szCs w:val="24"/>
                <w:highlight w:val="none"/>
                <w:lang w:val="en-US" w:eastAsia="zh-CN"/>
              </w:rPr>
              <w:t>40</w:t>
            </w:r>
            <w:r>
              <w:rPr>
                <w:rFonts w:ascii="宋体" w:hAnsi="宋体"/>
                <w:color w:val="auto"/>
                <w:sz w:val="24"/>
                <w:szCs w:val="24"/>
                <w:highlight w:val="none"/>
              </w:rPr>
              <w:t>分）</w:t>
            </w:r>
          </w:p>
        </w:tc>
        <w:tc>
          <w:tcPr>
            <w:tcW w:w="1559" w:type="dxa"/>
            <w:tcBorders>
              <w:top w:val="single" w:color="auto" w:sz="4" w:space="0"/>
              <w:left w:val="single" w:color="auto" w:sz="4" w:space="0"/>
              <w:bottom w:val="single" w:color="auto" w:sz="4" w:space="0"/>
              <w:right w:val="single" w:color="auto" w:sz="4" w:space="0"/>
            </w:tcBorders>
            <w:noWrap/>
            <w:vAlign w:val="center"/>
          </w:tcPr>
          <w:p w14:paraId="654395F5">
            <w:pPr>
              <w:spacing w:line="380" w:lineRule="exact"/>
              <w:ind w:left="15" w:leftChars="7" w:right="120" w:rightChars="57"/>
              <w:jc w:val="center"/>
              <w:rPr>
                <w:rFonts w:ascii="宋体" w:hAnsi="宋体" w:cs="Calibri"/>
                <w:color w:val="auto"/>
                <w:sz w:val="24"/>
                <w:highlight w:val="none"/>
              </w:rPr>
            </w:pPr>
            <w:r>
              <w:rPr>
                <w:rFonts w:hint="eastAsia" w:ascii="宋体" w:hAnsi="宋体" w:cs="Calibri"/>
                <w:color w:val="auto"/>
                <w:sz w:val="24"/>
                <w:highlight w:val="none"/>
              </w:rPr>
              <w:t>对本项目的理解及整体实施方案</w:t>
            </w:r>
            <w:r>
              <w:rPr>
                <w:rFonts w:hint="eastAsia" w:ascii="宋体" w:hAnsi="宋体"/>
                <w:color w:val="auto"/>
                <w:sz w:val="24"/>
                <w:szCs w:val="24"/>
                <w:highlight w:val="none"/>
              </w:rPr>
              <w:t>（</w:t>
            </w:r>
            <w:r>
              <w:rPr>
                <w:rFonts w:ascii="宋体" w:hAnsi="宋体"/>
                <w:color w:val="auto"/>
                <w:sz w:val="24"/>
                <w:szCs w:val="24"/>
                <w:highlight w:val="none"/>
              </w:rPr>
              <w:t>10分）</w:t>
            </w:r>
          </w:p>
        </w:tc>
        <w:tc>
          <w:tcPr>
            <w:tcW w:w="6252" w:type="dxa"/>
            <w:tcBorders>
              <w:top w:val="single" w:color="auto" w:sz="4" w:space="0"/>
              <w:left w:val="single" w:color="auto" w:sz="4" w:space="0"/>
              <w:bottom w:val="single" w:color="auto" w:sz="4" w:space="0"/>
              <w:right w:val="single" w:color="auto" w:sz="4" w:space="0"/>
            </w:tcBorders>
            <w:noWrap/>
            <w:vAlign w:val="center"/>
          </w:tcPr>
          <w:p w14:paraId="624FC554">
            <w:pPr>
              <w:spacing w:line="380" w:lineRule="exact"/>
              <w:ind w:right="120" w:rightChars="57"/>
              <w:rPr>
                <w:rFonts w:ascii="宋体" w:hAnsi="宋体" w:cs="Calibri"/>
                <w:color w:val="auto"/>
                <w:sz w:val="24"/>
                <w:highlight w:val="none"/>
              </w:rPr>
            </w:pPr>
            <w:r>
              <w:rPr>
                <w:rFonts w:hint="eastAsia" w:ascii="宋体" w:hAnsi="宋体" w:cs="Calibri"/>
                <w:color w:val="auto"/>
                <w:sz w:val="24"/>
                <w:highlight w:val="none"/>
              </w:rPr>
              <w:t>投标人针对本项目特点充分阐述对本项目造价咨询的理解及提供全过程造价咨询的整体实施方案。</w:t>
            </w:r>
          </w:p>
          <w:p w14:paraId="150FE58F">
            <w:pPr>
              <w:spacing w:line="380" w:lineRule="exact"/>
              <w:ind w:right="120" w:rightChars="57"/>
              <w:rPr>
                <w:rFonts w:ascii="宋体" w:hAnsi="宋体" w:cs="Calibri"/>
                <w:strike/>
                <w:color w:val="auto"/>
                <w:sz w:val="24"/>
                <w:highlight w:val="none"/>
              </w:rPr>
            </w:pPr>
            <w:r>
              <w:rPr>
                <w:rFonts w:hint="eastAsia" w:ascii="宋体" w:hAnsi="宋体" w:cs="Calibri"/>
                <w:color w:val="auto"/>
                <w:sz w:val="24"/>
                <w:highlight w:val="none"/>
              </w:rPr>
              <w:t>优（</w:t>
            </w:r>
            <w:r>
              <w:rPr>
                <w:rFonts w:ascii="宋体" w:hAnsi="宋体" w:cs="Calibri"/>
                <w:color w:val="auto"/>
                <w:sz w:val="24"/>
                <w:highlight w:val="none"/>
              </w:rPr>
              <w:t>7,10]</w:t>
            </w:r>
            <w:r>
              <w:rPr>
                <w:rFonts w:hint="eastAsia" w:ascii="宋体" w:hAnsi="宋体" w:cs="Calibri"/>
                <w:color w:val="auto"/>
                <w:sz w:val="24"/>
                <w:highlight w:val="none"/>
              </w:rPr>
              <w:t>分，良（</w:t>
            </w:r>
            <w:r>
              <w:rPr>
                <w:rFonts w:ascii="宋体" w:hAnsi="宋体" w:cs="Calibri"/>
                <w:color w:val="auto"/>
                <w:sz w:val="24"/>
                <w:highlight w:val="none"/>
              </w:rPr>
              <w:t xml:space="preserve">4,7] </w:t>
            </w:r>
            <w:r>
              <w:rPr>
                <w:rFonts w:hint="eastAsia" w:ascii="宋体" w:hAnsi="宋体" w:cs="Calibri"/>
                <w:color w:val="auto"/>
                <w:sz w:val="24"/>
                <w:highlight w:val="none"/>
              </w:rPr>
              <w:t>分，中（</w:t>
            </w:r>
            <w:r>
              <w:rPr>
                <w:rFonts w:ascii="宋体" w:hAnsi="宋体" w:cs="Calibri"/>
                <w:color w:val="auto"/>
                <w:sz w:val="24"/>
                <w:highlight w:val="none"/>
              </w:rPr>
              <w:t xml:space="preserve">1,4] </w:t>
            </w:r>
            <w:r>
              <w:rPr>
                <w:rFonts w:hint="eastAsia" w:ascii="宋体" w:hAnsi="宋体" w:cs="Calibri"/>
                <w:color w:val="auto"/>
                <w:sz w:val="24"/>
                <w:highlight w:val="none"/>
              </w:rPr>
              <w:t>分，差</w:t>
            </w:r>
            <w:r>
              <w:rPr>
                <w:rFonts w:ascii="宋体" w:hAnsi="宋体" w:cs="Calibri"/>
                <w:color w:val="auto"/>
                <w:sz w:val="24"/>
                <w:highlight w:val="none"/>
              </w:rPr>
              <w:t>[0,1]</w:t>
            </w:r>
            <w:r>
              <w:rPr>
                <w:rFonts w:hint="eastAsia" w:ascii="宋体" w:hAnsi="宋体" w:cs="Calibri"/>
                <w:color w:val="auto"/>
                <w:sz w:val="24"/>
                <w:highlight w:val="none"/>
              </w:rPr>
              <w:t>分。</w:t>
            </w:r>
          </w:p>
        </w:tc>
      </w:tr>
      <w:tr w14:paraId="38B82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577" w:type="dxa"/>
            <w:vMerge w:val="continue"/>
            <w:tcBorders>
              <w:left w:val="single" w:color="auto" w:sz="4" w:space="0"/>
              <w:right w:val="single" w:color="auto" w:sz="4" w:space="0"/>
            </w:tcBorders>
            <w:vAlign w:val="center"/>
          </w:tcPr>
          <w:p w14:paraId="34FD2C90">
            <w:pPr>
              <w:widowControl/>
              <w:jc w:val="left"/>
              <w:rPr>
                <w:color w:val="auto"/>
                <w:sz w:val="24"/>
                <w:szCs w:val="24"/>
                <w:highlight w:val="none"/>
              </w:rPr>
            </w:pPr>
          </w:p>
        </w:tc>
        <w:tc>
          <w:tcPr>
            <w:tcW w:w="993" w:type="dxa"/>
            <w:gridSpan w:val="2"/>
            <w:vMerge w:val="continue"/>
            <w:tcBorders>
              <w:left w:val="single" w:color="auto" w:sz="4" w:space="0"/>
              <w:right w:val="single" w:color="auto" w:sz="4" w:space="0"/>
            </w:tcBorders>
            <w:vAlign w:val="center"/>
          </w:tcPr>
          <w:p w14:paraId="71A29BA7">
            <w:pPr>
              <w:widowControl/>
              <w:jc w:val="left"/>
              <w:rPr>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6507BDF8">
            <w:pPr>
              <w:spacing w:line="380" w:lineRule="exact"/>
              <w:ind w:left="15" w:leftChars="7" w:right="120" w:rightChars="57"/>
              <w:jc w:val="center"/>
              <w:rPr>
                <w:rFonts w:ascii="宋体" w:hAnsi="宋体" w:cs="Calibri"/>
                <w:color w:val="auto"/>
                <w:sz w:val="24"/>
                <w:highlight w:val="none"/>
              </w:rPr>
            </w:pPr>
            <w:r>
              <w:rPr>
                <w:rFonts w:hint="eastAsia" w:ascii="宋体" w:hAnsi="宋体"/>
                <w:color w:val="auto"/>
                <w:sz w:val="24"/>
                <w:szCs w:val="24"/>
                <w:highlight w:val="none"/>
              </w:rPr>
              <w:t>服务的质量控制方法及保证措施（</w:t>
            </w:r>
            <w:r>
              <w:rPr>
                <w:rFonts w:ascii="宋体" w:hAnsi="宋体"/>
                <w:color w:val="auto"/>
                <w:sz w:val="24"/>
                <w:szCs w:val="24"/>
                <w:highlight w:val="none"/>
              </w:rPr>
              <w:t>10分）</w:t>
            </w:r>
          </w:p>
        </w:tc>
        <w:tc>
          <w:tcPr>
            <w:tcW w:w="6252" w:type="dxa"/>
            <w:tcBorders>
              <w:top w:val="single" w:color="auto" w:sz="4" w:space="0"/>
              <w:left w:val="single" w:color="auto" w:sz="4" w:space="0"/>
              <w:bottom w:val="single" w:color="auto" w:sz="4" w:space="0"/>
              <w:right w:val="single" w:color="auto" w:sz="4" w:space="0"/>
            </w:tcBorders>
            <w:noWrap/>
            <w:vAlign w:val="center"/>
          </w:tcPr>
          <w:p w14:paraId="073B21FF">
            <w:pPr>
              <w:spacing w:line="380" w:lineRule="exact"/>
              <w:ind w:right="120" w:rightChars="57"/>
              <w:rPr>
                <w:rFonts w:ascii="宋体" w:hAnsi="宋体" w:cs="宋体"/>
                <w:color w:val="auto"/>
                <w:sz w:val="24"/>
                <w:szCs w:val="24"/>
                <w:highlight w:val="none"/>
              </w:rPr>
            </w:pPr>
            <w:r>
              <w:rPr>
                <w:rFonts w:hint="eastAsia" w:ascii="宋体" w:hAnsi="宋体" w:cs="宋体"/>
                <w:color w:val="auto"/>
                <w:sz w:val="24"/>
                <w:szCs w:val="24"/>
                <w:highlight w:val="none"/>
              </w:rPr>
              <w:t>针对本项目的特点，对如何确保造价咨询服务质量，提出具体方法及措施；对满足本项目实施提供人力、物力资源保证承诺，质量保证承诺，公正诚信服务承诺。</w:t>
            </w:r>
          </w:p>
          <w:p w14:paraId="126BB580">
            <w:pPr>
              <w:spacing w:line="380" w:lineRule="exact"/>
              <w:ind w:right="120" w:rightChars="57"/>
              <w:rPr>
                <w:rFonts w:ascii="宋体" w:hAnsi="宋体" w:cs="Calibri"/>
                <w:color w:val="auto"/>
                <w:sz w:val="24"/>
                <w:highlight w:val="none"/>
              </w:rPr>
            </w:pPr>
            <w:r>
              <w:rPr>
                <w:rFonts w:hint="eastAsia" w:ascii="宋体" w:hAnsi="宋体" w:cs="Calibri"/>
                <w:color w:val="auto"/>
                <w:sz w:val="24"/>
                <w:highlight w:val="none"/>
              </w:rPr>
              <w:t>优（</w:t>
            </w:r>
            <w:r>
              <w:rPr>
                <w:rFonts w:ascii="宋体" w:hAnsi="宋体" w:cs="Calibri"/>
                <w:color w:val="auto"/>
                <w:sz w:val="24"/>
                <w:highlight w:val="none"/>
              </w:rPr>
              <w:t>7,10]</w:t>
            </w:r>
            <w:r>
              <w:rPr>
                <w:rFonts w:hint="eastAsia" w:ascii="宋体" w:hAnsi="宋体" w:cs="Calibri"/>
                <w:color w:val="auto"/>
                <w:sz w:val="24"/>
                <w:highlight w:val="none"/>
              </w:rPr>
              <w:t>分，良（</w:t>
            </w:r>
            <w:r>
              <w:rPr>
                <w:rFonts w:ascii="宋体" w:hAnsi="宋体" w:cs="Calibri"/>
                <w:color w:val="auto"/>
                <w:sz w:val="24"/>
                <w:highlight w:val="none"/>
              </w:rPr>
              <w:t xml:space="preserve">4,7] </w:t>
            </w:r>
            <w:r>
              <w:rPr>
                <w:rFonts w:hint="eastAsia" w:ascii="宋体" w:hAnsi="宋体" w:cs="Calibri"/>
                <w:color w:val="auto"/>
                <w:sz w:val="24"/>
                <w:highlight w:val="none"/>
              </w:rPr>
              <w:t>分，中（</w:t>
            </w:r>
            <w:r>
              <w:rPr>
                <w:rFonts w:ascii="宋体" w:hAnsi="宋体" w:cs="Calibri"/>
                <w:color w:val="auto"/>
                <w:sz w:val="24"/>
                <w:highlight w:val="none"/>
              </w:rPr>
              <w:t xml:space="preserve">1,4] </w:t>
            </w:r>
            <w:r>
              <w:rPr>
                <w:rFonts w:hint="eastAsia" w:ascii="宋体" w:hAnsi="宋体" w:cs="Calibri"/>
                <w:color w:val="auto"/>
                <w:sz w:val="24"/>
                <w:highlight w:val="none"/>
              </w:rPr>
              <w:t>分，差</w:t>
            </w:r>
            <w:r>
              <w:rPr>
                <w:rFonts w:ascii="宋体" w:hAnsi="宋体" w:cs="Calibri"/>
                <w:color w:val="auto"/>
                <w:sz w:val="24"/>
                <w:highlight w:val="none"/>
              </w:rPr>
              <w:t>[0,1]</w:t>
            </w:r>
            <w:r>
              <w:rPr>
                <w:rFonts w:hint="eastAsia" w:ascii="宋体" w:hAnsi="宋体" w:cs="Calibri"/>
                <w:color w:val="auto"/>
                <w:sz w:val="24"/>
                <w:highlight w:val="none"/>
              </w:rPr>
              <w:t>分</w:t>
            </w:r>
            <w:r>
              <w:rPr>
                <w:rFonts w:hint="eastAsia" w:ascii="宋体" w:hAnsi="宋体" w:cs="宋体"/>
                <w:color w:val="auto"/>
                <w:sz w:val="24"/>
                <w:szCs w:val="24"/>
                <w:highlight w:val="none"/>
              </w:rPr>
              <w:t>。</w:t>
            </w:r>
          </w:p>
        </w:tc>
      </w:tr>
      <w:tr w14:paraId="34601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0" w:hRule="atLeast"/>
          <w:jc w:val="center"/>
        </w:trPr>
        <w:tc>
          <w:tcPr>
            <w:tcW w:w="577" w:type="dxa"/>
            <w:vMerge w:val="continue"/>
            <w:tcBorders>
              <w:left w:val="single" w:color="auto" w:sz="4" w:space="0"/>
              <w:right w:val="single" w:color="auto" w:sz="4" w:space="0"/>
            </w:tcBorders>
            <w:vAlign w:val="center"/>
          </w:tcPr>
          <w:p w14:paraId="76877AA2">
            <w:pPr>
              <w:widowControl/>
              <w:jc w:val="left"/>
              <w:rPr>
                <w:color w:val="auto"/>
                <w:sz w:val="24"/>
                <w:szCs w:val="24"/>
                <w:highlight w:val="none"/>
              </w:rPr>
            </w:pPr>
          </w:p>
        </w:tc>
        <w:tc>
          <w:tcPr>
            <w:tcW w:w="993" w:type="dxa"/>
            <w:gridSpan w:val="2"/>
            <w:vMerge w:val="continue"/>
            <w:tcBorders>
              <w:left w:val="single" w:color="auto" w:sz="4" w:space="0"/>
              <w:right w:val="single" w:color="auto" w:sz="4" w:space="0"/>
            </w:tcBorders>
            <w:vAlign w:val="center"/>
          </w:tcPr>
          <w:p w14:paraId="7CF81D6E">
            <w:pPr>
              <w:widowControl/>
              <w:jc w:val="left"/>
              <w:rPr>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43D50915">
            <w:pPr>
              <w:spacing w:line="380" w:lineRule="exact"/>
              <w:ind w:left="15" w:leftChars="7" w:right="120" w:rightChars="57"/>
              <w:jc w:val="center"/>
              <w:rPr>
                <w:rFonts w:ascii="宋体" w:hAnsi="宋体" w:cs="Calibri"/>
                <w:color w:val="auto"/>
                <w:sz w:val="24"/>
                <w:highlight w:val="none"/>
              </w:rPr>
            </w:pPr>
            <w:r>
              <w:rPr>
                <w:rFonts w:hint="eastAsia" w:ascii="宋体" w:hAnsi="宋体"/>
                <w:color w:val="auto"/>
                <w:sz w:val="24"/>
                <w:szCs w:val="24"/>
                <w:highlight w:val="none"/>
              </w:rPr>
              <w:t>进度控制及服务响应（</w:t>
            </w:r>
            <w:r>
              <w:rPr>
                <w:rFonts w:ascii="宋体" w:hAnsi="宋体"/>
                <w:color w:val="auto"/>
                <w:sz w:val="24"/>
                <w:szCs w:val="24"/>
                <w:highlight w:val="none"/>
              </w:rPr>
              <w:t>10分）</w:t>
            </w:r>
          </w:p>
        </w:tc>
        <w:tc>
          <w:tcPr>
            <w:tcW w:w="6252" w:type="dxa"/>
            <w:tcBorders>
              <w:top w:val="single" w:color="auto" w:sz="4" w:space="0"/>
              <w:left w:val="single" w:color="auto" w:sz="4" w:space="0"/>
              <w:bottom w:val="single" w:color="auto" w:sz="4" w:space="0"/>
              <w:right w:val="single" w:color="auto" w:sz="4" w:space="0"/>
            </w:tcBorders>
            <w:noWrap/>
            <w:vAlign w:val="center"/>
          </w:tcPr>
          <w:p w14:paraId="1F862A86">
            <w:pPr>
              <w:spacing w:line="380" w:lineRule="exact"/>
              <w:ind w:right="120" w:rightChars="57"/>
              <w:rPr>
                <w:rFonts w:ascii="宋体" w:hAnsi="宋体"/>
                <w:color w:val="auto"/>
                <w:sz w:val="24"/>
                <w:szCs w:val="24"/>
                <w:highlight w:val="none"/>
              </w:rPr>
            </w:pPr>
            <w:r>
              <w:rPr>
                <w:rFonts w:hint="eastAsia" w:ascii="宋体" w:hAnsi="宋体"/>
                <w:color w:val="auto"/>
                <w:sz w:val="24"/>
                <w:szCs w:val="24"/>
                <w:highlight w:val="none"/>
              </w:rPr>
              <w:t>针对本项目的进度控制要求，具体分析各阶段造价工作量及造价工作进度控制的重点、难点，逐一提出可行的进度控制方法及针对性的措施，并有相应的合理化建议。</w:t>
            </w:r>
          </w:p>
          <w:p w14:paraId="70E1685A">
            <w:pPr>
              <w:spacing w:line="380" w:lineRule="exact"/>
              <w:ind w:right="120" w:rightChars="57"/>
              <w:rPr>
                <w:rFonts w:ascii="宋体" w:hAnsi="宋体" w:cs="Calibri"/>
                <w:color w:val="auto"/>
                <w:sz w:val="24"/>
                <w:highlight w:val="none"/>
              </w:rPr>
            </w:pPr>
            <w:r>
              <w:rPr>
                <w:rFonts w:hint="eastAsia" w:ascii="宋体" w:hAnsi="宋体" w:cs="Calibri"/>
                <w:color w:val="auto"/>
                <w:sz w:val="24"/>
                <w:highlight w:val="none"/>
              </w:rPr>
              <w:t>优（</w:t>
            </w:r>
            <w:r>
              <w:rPr>
                <w:rFonts w:ascii="宋体" w:hAnsi="宋体" w:cs="Calibri"/>
                <w:color w:val="auto"/>
                <w:sz w:val="24"/>
                <w:highlight w:val="none"/>
              </w:rPr>
              <w:t>7,10]</w:t>
            </w:r>
            <w:r>
              <w:rPr>
                <w:rFonts w:hint="eastAsia" w:ascii="宋体" w:hAnsi="宋体" w:cs="Calibri"/>
                <w:color w:val="auto"/>
                <w:sz w:val="24"/>
                <w:highlight w:val="none"/>
              </w:rPr>
              <w:t>分，良（</w:t>
            </w:r>
            <w:r>
              <w:rPr>
                <w:rFonts w:ascii="宋体" w:hAnsi="宋体" w:cs="Calibri"/>
                <w:color w:val="auto"/>
                <w:sz w:val="24"/>
                <w:highlight w:val="none"/>
              </w:rPr>
              <w:t xml:space="preserve">4,7] </w:t>
            </w:r>
            <w:r>
              <w:rPr>
                <w:rFonts w:hint="eastAsia" w:ascii="宋体" w:hAnsi="宋体" w:cs="Calibri"/>
                <w:color w:val="auto"/>
                <w:sz w:val="24"/>
                <w:highlight w:val="none"/>
              </w:rPr>
              <w:t>分，中（</w:t>
            </w:r>
            <w:r>
              <w:rPr>
                <w:rFonts w:ascii="宋体" w:hAnsi="宋体" w:cs="Calibri"/>
                <w:color w:val="auto"/>
                <w:sz w:val="24"/>
                <w:highlight w:val="none"/>
              </w:rPr>
              <w:t xml:space="preserve">1,4] </w:t>
            </w:r>
            <w:r>
              <w:rPr>
                <w:rFonts w:hint="eastAsia" w:ascii="宋体" w:hAnsi="宋体" w:cs="Calibri"/>
                <w:color w:val="auto"/>
                <w:sz w:val="24"/>
                <w:highlight w:val="none"/>
              </w:rPr>
              <w:t>分，差</w:t>
            </w:r>
            <w:r>
              <w:rPr>
                <w:rFonts w:ascii="宋体" w:hAnsi="宋体" w:cs="Calibri"/>
                <w:color w:val="auto"/>
                <w:sz w:val="24"/>
                <w:highlight w:val="none"/>
              </w:rPr>
              <w:t>[0,1]</w:t>
            </w:r>
            <w:r>
              <w:rPr>
                <w:rFonts w:hint="eastAsia" w:ascii="宋体" w:hAnsi="宋体" w:cs="Calibri"/>
                <w:color w:val="auto"/>
                <w:sz w:val="24"/>
                <w:highlight w:val="none"/>
              </w:rPr>
              <w:t>分</w:t>
            </w:r>
            <w:r>
              <w:rPr>
                <w:rFonts w:hint="eastAsia" w:ascii="宋体" w:hAnsi="宋体"/>
                <w:color w:val="auto"/>
                <w:sz w:val="24"/>
                <w:szCs w:val="24"/>
                <w:highlight w:val="none"/>
              </w:rPr>
              <w:t>。</w:t>
            </w:r>
          </w:p>
        </w:tc>
      </w:tr>
      <w:tr w14:paraId="0D9F2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jc w:val="center"/>
        </w:trPr>
        <w:tc>
          <w:tcPr>
            <w:tcW w:w="577" w:type="dxa"/>
            <w:vMerge w:val="continue"/>
            <w:tcBorders>
              <w:left w:val="single" w:color="auto" w:sz="4" w:space="0"/>
              <w:bottom w:val="single" w:color="auto" w:sz="4" w:space="0"/>
              <w:right w:val="single" w:color="auto" w:sz="4" w:space="0"/>
            </w:tcBorders>
            <w:vAlign w:val="center"/>
          </w:tcPr>
          <w:p w14:paraId="51DEC51B">
            <w:pPr>
              <w:widowControl/>
              <w:jc w:val="left"/>
              <w:rPr>
                <w:color w:val="auto"/>
                <w:sz w:val="24"/>
                <w:szCs w:val="24"/>
                <w:highlight w:val="none"/>
              </w:rPr>
            </w:pPr>
          </w:p>
        </w:tc>
        <w:tc>
          <w:tcPr>
            <w:tcW w:w="993" w:type="dxa"/>
            <w:gridSpan w:val="2"/>
            <w:vMerge w:val="continue"/>
            <w:tcBorders>
              <w:left w:val="single" w:color="auto" w:sz="4" w:space="0"/>
              <w:bottom w:val="single" w:color="auto" w:sz="4" w:space="0"/>
              <w:right w:val="single" w:color="auto" w:sz="4" w:space="0"/>
            </w:tcBorders>
            <w:vAlign w:val="center"/>
          </w:tcPr>
          <w:p w14:paraId="19EF172F">
            <w:pPr>
              <w:widowControl/>
              <w:jc w:val="left"/>
              <w:rPr>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612F8553">
            <w:pPr>
              <w:spacing w:line="380" w:lineRule="exact"/>
              <w:ind w:left="15" w:leftChars="7" w:right="120" w:rightChars="57"/>
              <w:jc w:val="center"/>
              <w:rPr>
                <w:rFonts w:hint="eastAsia" w:ascii="宋体" w:hAnsi="宋体"/>
                <w:color w:val="auto"/>
                <w:sz w:val="24"/>
                <w:szCs w:val="24"/>
                <w:highlight w:val="none"/>
              </w:rPr>
            </w:pPr>
            <w:r>
              <w:rPr>
                <w:rFonts w:hint="eastAsia" w:ascii="宋体" w:hAnsi="宋体"/>
                <w:color w:val="auto"/>
                <w:sz w:val="24"/>
                <w:szCs w:val="24"/>
                <w:highlight w:val="none"/>
              </w:rPr>
              <w:t>合理化建议（</w:t>
            </w:r>
            <w:r>
              <w:rPr>
                <w:rFonts w:ascii="宋体" w:hAnsi="宋体"/>
                <w:color w:val="auto"/>
                <w:sz w:val="24"/>
                <w:szCs w:val="24"/>
                <w:highlight w:val="none"/>
              </w:rPr>
              <w:t>10分）</w:t>
            </w:r>
          </w:p>
        </w:tc>
        <w:tc>
          <w:tcPr>
            <w:tcW w:w="6252" w:type="dxa"/>
            <w:tcBorders>
              <w:top w:val="single" w:color="auto" w:sz="4" w:space="0"/>
              <w:left w:val="single" w:color="auto" w:sz="4" w:space="0"/>
              <w:bottom w:val="single" w:color="auto" w:sz="4" w:space="0"/>
              <w:right w:val="single" w:color="auto" w:sz="4" w:space="0"/>
            </w:tcBorders>
            <w:noWrap/>
            <w:vAlign w:val="center"/>
          </w:tcPr>
          <w:p w14:paraId="69E98360">
            <w:pPr>
              <w:spacing w:line="380" w:lineRule="exact"/>
              <w:rPr>
                <w:rFonts w:ascii="宋体" w:hAnsi="宋体" w:cs="宋体"/>
                <w:color w:val="auto"/>
                <w:sz w:val="24"/>
                <w:szCs w:val="24"/>
                <w:highlight w:val="none"/>
              </w:rPr>
            </w:pPr>
            <w:r>
              <w:rPr>
                <w:rFonts w:hint="eastAsia" w:ascii="宋体" w:hAnsi="宋体" w:cs="宋体"/>
                <w:color w:val="auto"/>
                <w:sz w:val="24"/>
                <w:szCs w:val="24"/>
                <w:highlight w:val="none"/>
              </w:rPr>
              <w:t>针对本项目特点，对造价控制提出合理化建议。</w:t>
            </w:r>
          </w:p>
          <w:p w14:paraId="35C107AC">
            <w:pPr>
              <w:spacing w:line="380" w:lineRule="exact"/>
              <w:rPr>
                <w:rFonts w:hint="eastAsia" w:ascii="宋体" w:hAnsi="宋体" w:cs="Calibri"/>
                <w:color w:val="auto"/>
                <w:sz w:val="24"/>
                <w:highlight w:val="none"/>
              </w:rPr>
            </w:pPr>
            <w:r>
              <w:rPr>
                <w:rFonts w:hint="eastAsia" w:ascii="宋体" w:hAnsi="宋体" w:cs="Calibri"/>
                <w:color w:val="auto"/>
                <w:sz w:val="24"/>
                <w:highlight w:val="none"/>
              </w:rPr>
              <w:t>优（</w:t>
            </w:r>
            <w:r>
              <w:rPr>
                <w:rFonts w:ascii="宋体" w:hAnsi="宋体" w:cs="Calibri"/>
                <w:color w:val="auto"/>
                <w:sz w:val="24"/>
                <w:highlight w:val="none"/>
              </w:rPr>
              <w:t>7,10]</w:t>
            </w:r>
            <w:r>
              <w:rPr>
                <w:rFonts w:hint="eastAsia" w:ascii="宋体" w:hAnsi="宋体" w:cs="Calibri"/>
                <w:color w:val="auto"/>
                <w:sz w:val="24"/>
                <w:highlight w:val="none"/>
              </w:rPr>
              <w:t>分，良（</w:t>
            </w:r>
            <w:r>
              <w:rPr>
                <w:rFonts w:ascii="宋体" w:hAnsi="宋体" w:cs="Calibri"/>
                <w:color w:val="auto"/>
                <w:sz w:val="24"/>
                <w:highlight w:val="none"/>
              </w:rPr>
              <w:t xml:space="preserve">4,7] </w:t>
            </w:r>
            <w:r>
              <w:rPr>
                <w:rFonts w:hint="eastAsia" w:ascii="宋体" w:hAnsi="宋体" w:cs="Calibri"/>
                <w:color w:val="auto"/>
                <w:sz w:val="24"/>
                <w:highlight w:val="none"/>
              </w:rPr>
              <w:t>分，中（</w:t>
            </w:r>
            <w:r>
              <w:rPr>
                <w:rFonts w:ascii="宋体" w:hAnsi="宋体" w:cs="Calibri"/>
                <w:color w:val="auto"/>
                <w:sz w:val="24"/>
                <w:highlight w:val="none"/>
              </w:rPr>
              <w:t xml:space="preserve">1,4] </w:t>
            </w:r>
            <w:r>
              <w:rPr>
                <w:rFonts w:hint="eastAsia" w:ascii="宋体" w:hAnsi="宋体" w:cs="Calibri"/>
                <w:color w:val="auto"/>
                <w:sz w:val="24"/>
                <w:highlight w:val="none"/>
              </w:rPr>
              <w:t>分，差</w:t>
            </w:r>
            <w:r>
              <w:rPr>
                <w:rFonts w:ascii="宋体" w:hAnsi="宋体" w:cs="Calibri"/>
                <w:color w:val="auto"/>
                <w:sz w:val="24"/>
                <w:highlight w:val="none"/>
              </w:rPr>
              <w:t>[0,1]</w:t>
            </w:r>
            <w:r>
              <w:rPr>
                <w:rFonts w:hint="eastAsia" w:ascii="宋体" w:hAnsi="宋体" w:cs="Calibri"/>
                <w:color w:val="auto"/>
                <w:sz w:val="24"/>
                <w:highlight w:val="none"/>
              </w:rPr>
              <w:t>分</w:t>
            </w:r>
            <w:r>
              <w:rPr>
                <w:rFonts w:hint="eastAsia" w:ascii="宋体" w:hAnsi="宋体" w:cs="宋体"/>
                <w:color w:val="auto"/>
                <w:sz w:val="24"/>
                <w:szCs w:val="24"/>
                <w:highlight w:val="none"/>
              </w:rPr>
              <w:t>。</w:t>
            </w:r>
          </w:p>
        </w:tc>
      </w:tr>
      <w:tr w14:paraId="36C66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14:paraId="35B5DF68">
            <w:pPr>
              <w:spacing w:line="380" w:lineRule="exact"/>
              <w:jc w:val="center"/>
              <w:rPr>
                <w:rFonts w:ascii="Times New Roman" w:hAnsi="Times New Roman"/>
                <w:color w:val="auto"/>
                <w:w w:val="99"/>
                <w:sz w:val="24"/>
                <w:szCs w:val="24"/>
                <w:highlight w:val="none"/>
              </w:rPr>
            </w:pPr>
            <w:r>
              <w:rPr>
                <w:color w:val="auto"/>
                <w:w w:val="99"/>
                <w:sz w:val="24"/>
                <w:szCs w:val="24"/>
                <w:highlight w:val="none"/>
              </w:rPr>
              <w:t>2.2.4</w:t>
            </w:r>
          </w:p>
          <w:p w14:paraId="19AB5FB4">
            <w:pPr>
              <w:spacing w:line="380" w:lineRule="exact"/>
              <w:jc w:val="center"/>
              <w:rPr>
                <w:color w:val="auto"/>
                <w:w w:val="99"/>
                <w:sz w:val="24"/>
                <w:szCs w:val="24"/>
                <w:highlight w:val="none"/>
              </w:rPr>
            </w:pPr>
            <w:r>
              <w:rPr>
                <w:rFonts w:hint="eastAsia" w:hAnsi="宋体"/>
                <w:color w:val="auto"/>
                <w:sz w:val="24"/>
                <w:szCs w:val="24"/>
                <w:highlight w:val="none"/>
              </w:rPr>
              <w:t>（</w:t>
            </w:r>
            <w:r>
              <w:rPr>
                <w:color w:val="auto"/>
                <w:sz w:val="24"/>
                <w:szCs w:val="24"/>
                <w:highlight w:val="none"/>
              </w:rPr>
              <w:t>3</w:t>
            </w:r>
            <w:r>
              <w:rPr>
                <w:rFonts w:hint="eastAsia" w:hAnsi="宋体"/>
                <w:color w:val="auto"/>
                <w:sz w:val="24"/>
                <w:szCs w:val="24"/>
                <w:highlight w:val="none"/>
              </w:rPr>
              <w:t>）</w:t>
            </w:r>
          </w:p>
        </w:tc>
        <w:tc>
          <w:tcPr>
            <w:tcW w:w="993" w:type="dxa"/>
            <w:gridSpan w:val="2"/>
            <w:tcBorders>
              <w:top w:val="single" w:color="auto" w:sz="4" w:space="0"/>
              <w:left w:val="single" w:color="auto" w:sz="4" w:space="0"/>
              <w:bottom w:val="single" w:color="auto" w:sz="4" w:space="0"/>
              <w:right w:val="single" w:color="auto" w:sz="4" w:space="0"/>
            </w:tcBorders>
            <w:noWrap/>
            <w:vAlign w:val="center"/>
          </w:tcPr>
          <w:p w14:paraId="63F6E841">
            <w:pPr>
              <w:spacing w:line="380" w:lineRule="exact"/>
              <w:ind w:left="15" w:leftChars="7" w:right="120" w:rightChars="57"/>
              <w:rPr>
                <w:rFonts w:ascii="宋体" w:hAnsi="宋体" w:cs="Calibri"/>
                <w:color w:val="auto"/>
                <w:sz w:val="24"/>
                <w:highlight w:val="none"/>
              </w:rPr>
            </w:pPr>
            <w:r>
              <w:rPr>
                <w:rFonts w:hint="eastAsia" w:ascii="宋体" w:hAnsi="宋体" w:cs="Calibri"/>
                <w:color w:val="auto"/>
                <w:sz w:val="24"/>
                <w:highlight w:val="none"/>
              </w:rPr>
              <w:t>投标报价评分标准（</w:t>
            </w:r>
            <w:r>
              <w:rPr>
                <w:rFonts w:ascii="宋体" w:hAnsi="宋体" w:cs="Calibri"/>
                <w:color w:val="auto"/>
                <w:sz w:val="24"/>
                <w:highlight w:val="none"/>
              </w:rPr>
              <w:t>10</w:t>
            </w:r>
            <w:r>
              <w:rPr>
                <w:rFonts w:hint="eastAsia" w:ascii="宋体" w:hAnsi="宋体" w:cs="Calibri"/>
                <w:color w:val="auto"/>
                <w:sz w:val="24"/>
                <w:highlight w:val="none"/>
              </w:rPr>
              <w:t>分）</w:t>
            </w:r>
          </w:p>
        </w:tc>
        <w:tc>
          <w:tcPr>
            <w:tcW w:w="1559" w:type="dxa"/>
            <w:tcBorders>
              <w:top w:val="single" w:color="auto" w:sz="4" w:space="0"/>
              <w:left w:val="single" w:color="auto" w:sz="4" w:space="0"/>
              <w:bottom w:val="single" w:color="auto" w:sz="4" w:space="0"/>
              <w:right w:val="single" w:color="auto" w:sz="4" w:space="0"/>
            </w:tcBorders>
            <w:noWrap/>
            <w:vAlign w:val="center"/>
          </w:tcPr>
          <w:p w14:paraId="18B436A8">
            <w:pPr>
              <w:spacing w:line="380" w:lineRule="exact"/>
              <w:ind w:right="120" w:rightChars="57"/>
              <w:jc w:val="center"/>
              <w:rPr>
                <w:rFonts w:ascii="宋体" w:hAnsi="宋体" w:cs="Calibri"/>
                <w:color w:val="auto"/>
                <w:sz w:val="24"/>
                <w:highlight w:val="none"/>
              </w:rPr>
            </w:pPr>
            <w:r>
              <w:rPr>
                <w:rFonts w:hint="eastAsia" w:ascii="宋体" w:hAnsi="宋体" w:cs="Calibri"/>
                <w:color w:val="auto"/>
                <w:sz w:val="24"/>
                <w:highlight w:val="none"/>
              </w:rPr>
              <w:t>报价得分</w:t>
            </w:r>
          </w:p>
          <w:p w14:paraId="2B1FC475">
            <w:pPr>
              <w:spacing w:line="380" w:lineRule="exact"/>
              <w:ind w:right="120" w:rightChars="57"/>
              <w:jc w:val="center"/>
              <w:rPr>
                <w:rFonts w:ascii="宋体" w:hAnsi="宋体" w:cs="Calibri"/>
                <w:color w:val="auto"/>
                <w:sz w:val="24"/>
                <w:highlight w:val="none"/>
              </w:rPr>
            </w:pPr>
            <w:r>
              <w:rPr>
                <w:rFonts w:hint="eastAsia" w:ascii="宋体" w:hAnsi="宋体" w:cs="Calibri"/>
                <w:color w:val="auto"/>
                <w:sz w:val="24"/>
                <w:highlight w:val="none"/>
              </w:rPr>
              <w:t>（</w:t>
            </w:r>
            <w:r>
              <w:rPr>
                <w:rFonts w:ascii="宋体" w:hAnsi="宋体" w:cs="Calibri"/>
                <w:color w:val="auto"/>
                <w:sz w:val="24"/>
                <w:highlight w:val="none"/>
              </w:rPr>
              <w:t>10</w:t>
            </w:r>
            <w:r>
              <w:rPr>
                <w:rFonts w:hint="eastAsia" w:ascii="宋体" w:hAnsi="宋体" w:cs="Calibri"/>
                <w:color w:val="auto"/>
                <w:sz w:val="24"/>
                <w:highlight w:val="none"/>
              </w:rPr>
              <w:t>分）</w:t>
            </w:r>
          </w:p>
        </w:tc>
        <w:tc>
          <w:tcPr>
            <w:tcW w:w="6252" w:type="dxa"/>
            <w:tcBorders>
              <w:top w:val="single" w:color="auto" w:sz="4" w:space="0"/>
              <w:left w:val="single" w:color="auto" w:sz="4" w:space="0"/>
              <w:bottom w:val="single" w:color="auto" w:sz="4" w:space="0"/>
              <w:right w:val="single" w:color="auto" w:sz="4" w:space="0"/>
            </w:tcBorders>
            <w:noWrap/>
            <w:vAlign w:val="center"/>
          </w:tcPr>
          <w:p w14:paraId="77A6B1E8">
            <w:pPr>
              <w:spacing w:line="380" w:lineRule="exact"/>
              <w:ind w:right="120" w:rightChars="57"/>
              <w:rPr>
                <w:rFonts w:ascii="宋体" w:hAnsi="宋体" w:cs="Calibri"/>
                <w:color w:val="auto"/>
                <w:sz w:val="24"/>
                <w:highlight w:val="none"/>
              </w:rPr>
            </w:pPr>
            <w:r>
              <w:rPr>
                <w:rFonts w:hint="eastAsia" w:ascii="宋体" w:hAnsi="宋体" w:cs="宋体"/>
                <w:color w:val="auto"/>
                <w:sz w:val="24"/>
                <w:szCs w:val="24"/>
                <w:highlight w:val="none"/>
              </w:rPr>
              <w:t>在有效投标人的投标报价中，取位于</w:t>
            </w:r>
            <w:r>
              <w:rPr>
                <w:rFonts w:ascii="宋体" w:hAnsi="宋体" w:cs="宋体"/>
                <w:color w:val="auto"/>
                <w:sz w:val="24"/>
                <w:szCs w:val="24"/>
                <w:highlight w:val="none"/>
              </w:rPr>
              <w:t>[</w:t>
            </w:r>
            <w:r>
              <w:rPr>
                <w:rFonts w:hint="eastAsia" w:ascii="宋体" w:hAnsi="宋体" w:cs="宋体"/>
                <w:color w:val="auto"/>
                <w:sz w:val="24"/>
                <w:szCs w:val="24"/>
                <w:highlight w:val="none"/>
              </w:rPr>
              <w:t>招标控制价</w:t>
            </w:r>
            <w:r>
              <w:rPr>
                <w:rFonts w:ascii="宋体" w:hAnsi="宋体" w:cs="宋体"/>
                <w:color w:val="auto"/>
                <w:sz w:val="24"/>
                <w:szCs w:val="24"/>
                <w:highlight w:val="none"/>
              </w:rPr>
              <w:t>*90%</w:t>
            </w:r>
            <w:r>
              <w:rPr>
                <w:rFonts w:hint="eastAsia" w:ascii="宋体" w:hAnsi="宋体" w:cs="宋体"/>
                <w:color w:val="auto"/>
                <w:sz w:val="24"/>
                <w:szCs w:val="24"/>
                <w:highlight w:val="none"/>
              </w:rPr>
              <w:t>，招标控制价</w:t>
            </w:r>
            <w:r>
              <w:rPr>
                <w:rFonts w:ascii="宋体" w:hAnsi="宋体" w:cs="宋体"/>
                <w:color w:val="auto"/>
                <w:sz w:val="24"/>
                <w:szCs w:val="24"/>
                <w:highlight w:val="none"/>
              </w:rPr>
              <w:t>]</w:t>
            </w:r>
            <w:r>
              <w:rPr>
                <w:rFonts w:hint="eastAsia" w:ascii="宋体" w:hAnsi="宋体" w:cs="宋体"/>
                <w:color w:val="auto"/>
                <w:sz w:val="24"/>
                <w:szCs w:val="24"/>
                <w:highlight w:val="none"/>
              </w:rPr>
              <w:t>区间经校核的投标报价，去掉一个最高价和一个最低价后，剩余报价的算术平均值为评标基准价（当在区间中的投标人经校核的投标报价少于等于</w:t>
            </w:r>
            <w:r>
              <w:rPr>
                <w:rFonts w:ascii="宋体" w:hAnsi="宋体" w:cs="宋体"/>
                <w:color w:val="auto"/>
                <w:sz w:val="24"/>
                <w:szCs w:val="24"/>
                <w:highlight w:val="none"/>
              </w:rPr>
              <w:t>5</w:t>
            </w:r>
            <w:r>
              <w:rPr>
                <w:rFonts w:hint="eastAsia" w:ascii="宋体" w:hAnsi="宋体" w:cs="宋体"/>
                <w:color w:val="auto"/>
                <w:sz w:val="24"/>
                <w:szCs w:val="24"/>
                <w:highlight w:val="none"/>
              </w:rPr>
              <w:t>家时，直接取其算术平均值为评标基准价），当有效的投标报价等于评标基准价得</w:t>
            </w:r>
            <w:r>
              <w:rPr>
                <w:rFonts w:ascii="宋体" w:hAnsi="宋体" w:cs="宋体"/>
                <w:color w:val="auto"/>
                <w:sz w:val="24"/>
                <w:szCs w:val="24"/>
                <w:highlight w:val="none"/>
              </w:rPr>
              <w:t>10</w:t>
            </w:r>
            <w:r>
              <w:rPr>
                <w:rFonts w:hint="eastAsia" w:ascii="宋体" w:hAnsi="宋体" w:cs="宋体"/>
                <w:color w:val="auto"/>
                <w:sz w:val="24"/>
                <w:szCs w:val="24"/>
                <w:highlight w:val="none"/>
              </w:rPr>
              <w:t>分，有效的投标报价与评标基准价相比，每高于评标基准价</w:t>
            </w:r>
            <w:r>
              <w:rPr>
                <w:rFonts w:ascii="宋体" w:hAnsi="宋体" w:cs="宋体"/>
                <w:color w:val="auto"/>
                <w:sz w:val="24"/>
                <w:szCs w:val="24"/>
                <w:highlight w:val="none"/>
              </w:rPr>
              <w:t>1%</w:t>
            </w:r>
            <w:r>
              <w:rPr>
                <w:rFonts w:hint="eastAsia" w:ascii="宋体" w:hAnsi="宋体" w:cs="宋体"/>
                <w:color w:val="auto"/>
                <w:sz w:val="24"/>
                <w:szCs w:val="24"/>
                <w:highlight w:val="none"/>
              </w:rPr>
              <w:t>，扣</w:t>
            </w:r>
            <w:r>
              <w:rPr>
                <w:rFonts w:ascii="宋体" w:hAnsi="宋体" w:cs="宋体"/>
                <w:color w:val="auto"/>
                <w:sz w:val="24"/>
                <w:szCs w:val="24"/>
                <w:highlight w:val="none"/>
              </w:rPr>
              <w:t>1</w:t>
            </w:r>
            <w:r>
              <w:rPr>
                <w:rFonts w:hint="eastAsia" w:ascii="宋体" w:hAnsi="宋体" w:cs="宋体"/>
                <w:color w:val="auto"/>
                <w:sz w:val="24"/>
                <w:szCs w:val="24"/>
                <w:highlight w:val="none"/>
              </w:rPr>
              <w:t>分，每低于评标基准价</w:t>
            </w:r>
            <w:r>
              <w:rPr>
                <w:rFonts w:ascii="宋体" w:hAnsi="宋体" w:cs="宋体"/>
                <w:color w:val="auto"/>
                <w:sz w:val="24"/>
                <w:szCs w:val="24"/>
                <w:highlight w:val="none"/>
              </w:rPr>
              <w:t>1%</w:t>
            </w:r>
            <w:r>
              <w:rPr>
                <w:rFonts w:hint="eastAsia" w:ascii="宋体" w:hAnsi="宋体" w:cs="宋体"/>
                <w:color w:val="auto"/>
                <w:sz w:val="24"/>
                <w:szCs w:val="24"/>
                <w:highlight w:val="none"/>
              </w:rPr>
              <w:t>，扣</w:t>
            </w:r>
            <w:r>
              <w:rPr>
                <w:rFonts w:ascii="宋体" w:hAnsi="宋体" w:cs="宋体"/>
                <w:color w:val="auto"/>
                <w:sz w:val="24"/>
                <w:szCs w:val="24"/>
                <w:highlight w:val="none"/>
              </w:rPr>
              <w:t>0.5</w:t>
            </w:r>
            <w:r>
              <w:rPr>
                <w:rFonts w:hint="eastAsia" w:ascii="宋体" w:hAnsi="宋体" w:cs="宋体"/>
                <w:color w:val="auto"/>
                <w:sz w:val="24"/>
                <w:szCs w:val="24"/>
                <w:highlight w:val="none"/>
              </w:rPr>
              <w:t>分。</w:t>
            </w:r>
            <w:r>
              <w:rPr>
                <w:rFonts w:hint="eastAsia" w:ascii="宋体" w:hAnsi="宋体"/>
                <w:color w:val="auto"/>
                <w:sz w:val="24"/>
                <w:szCs w:val="24"/>
                <w:highlight w:val="none"/>
              </w:rPr>
              <w:t>报价得分保留小数点后</w:t>
            </w:r>
            <w:r>
              <w:rPr>
                <w:rFonts w:ascii="宋体" w:hAnsi="宋体"/>
                <w:color w:val="auto"/>
                <w:sz w:val="24"/>
                <w:szCs w:val="24"/>
                <w:highlight w:val="none"/>
              </w:rPr>
              <w:t>2</w:t>
            </w:r>
            <w:r>
              <w:rPr>
                <w:rFonts w:hint="eastAsia" w:ascii="宋体" w:hAnsi="宋体"/>
                <w:color w:val="auto"/>
                <w:sz w:val="24"/>
                <w:szCs w:val="24"/>
                <w:highlight w:val="none"/>
              </w:rPr>
              <w:t>位，第三位小数四舍五入，不足</w:t>
            </w:r>
            <w:r>
              <w:rPr>
                <w:rFonts w:ascii="宋体" w:hAnsi="宋体"/>
                <w:color w:val="auto"/>
                <w:sz w:val="24"/>
                <w:szCs w:val="24"/>
                <w:highlight w:val="none"/>
              </w:rPr>
              <w:t>1</w:t>
            </w:r>
            <w:r>
              <w:rPr>
                <w:rFonts w:hint="eastAsia" w:ascii="宋体" w:hAnsi="宋体"/>
                <w:color w:val="auto"/>
                <w:sz w:val="24"/>
                <w:szCs w:val="24"/>
                <w:highlight w:val="none"/>
              </w:rPr>
              <w:t>％的部分按内插法计算，最多扣</w:t>
            </w:r>
            <w:r>
              <w:rPr>
                <w:rFonts w:ascii="宋体" w:hAnsi="宋体"/>
                <w:color w:val="auto"/>
                <w:sz w:val="24"/>
                <w:szCs w:val="24"/>
                <w:highlight w:val="none"/>
              </w:rPr>
              <w:t>10</w:t>
            </w:r>
            <w:r>
              <w:rPr>
                <w:rFonts w:hint="eastAsia" w:ascii="宋体" w:hAnsi="宋体"/>
                <w:color w:val="auto"/>
                <w:sz w:val="24"/>
                <w:szCs w:val="24"/>
                <w:highlight w:val="none"/>
              </w:rPr>
              <w:t>分。</w:t>
            </w:r>
          </w:p>
        </w:tc>
      </w:tr>
      <w:tr w14:paraId="73F5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14:paraId="6D7D747A">
            <w:pPr>
              <w:spacing w:line="380" w:lineRule="exact"/>
              <w:jc w:val="center"/>
              <w:rPr>
                <w:rFonts w:ascii="Times New Roman" w:hAnsi="Times New Roman"/>
                <w:color w:val="auto"/>
                <w:w w:val="99"/>
                <w:sz w:val="24"/>
                <w:szCs w:val="24"/>
                <w:highlight w:val="none"/>
              </w:rPr>
            </w:pPr>
            <w:r>
              <w:rPr>
                <w:color w:val="auto"/>
                <w:w w:val="99"/>
                <w:sz w:val="24"/>
                <w:szCs w:val="24"/>
                <w:highlight w:val="none"/>
              </w:rPr>
              <w:t>2.2.4</w:t>
            </w:r>
          </w:p>
          <w:p w14:paraId="5C9C6C77">
            <w:pPr>
              <w:spacing w:line="380" w:lineRule="exact"/>
              <w:jc w:val="center"/>
              <w:rPr>
                <w:color w:val="auto"/>
                <w:w w:val="99"/>
                <w:sz w:val="24"/>
                <w:szCs w:val="24"/>
                <w:highlight w:val="none"/>
              </w:rPr>
            </w:pPr>
            <w:r>
              <w:rPr>
                <w:rFonts w:hint="eastAsia" w:hAnsi="宋体"/>
                <w:color w:val="auto"/>
                <w:sz w:val="24"/>
                <w:szCs w:val="24"/>
                <w:highlight w:val="none"/>
              </w:rPr>
              <w:t>（</w:t>
            </w:r>
            <w:r>
              <w:rPr>
                <w:color w:val="auto"/>
                <w:sz w:val="24"/>
                <w:szCs w:val="24"/>
                <w:highlight w:val="none"/>
              </w:rPr>
              <w:t>4</w:t>
            </w:r>
            <w:r>
              <w:rPr>
                <w:rFonts w:hint="eastAsia" w:hAnsi="宋体"/>
                <w:color w:val="auto"/>
                <w:sz w:val="24"/>
                <w:szCs w:val="24"/>
                <w:highlight w:val="none"/>
              </w:rPr>
              <w:t>）</w:t>
            </w:r>
          </w:p>
        </w:tc>
        <w:tc>
          <w:tcPr>
            <w:tcW w:w="2552" w:type="dxa"/>
            <w:gridSpan w:val="3"/>
            <w:tcBorders>
              <w:top w:val="single" w:color="auto" w:sz="4" w:space="0"/>
              <w:left w:val="single" w:color="auto" w:sz="4" w:space="0"/>
              <w:bottom w:val="single" w:color="auto" w:sz="4" w:space="0"/>
              <w:right w:val="single" w:color="auto" w:sz="4" w:space="0"/>
            </w:tcBorders>
            <w:noWrap/>
            <w:vAlign w:val="center"/>
          </w:tcPr>
          <w:p w14:paraId="1ECEAE58">
            <w:pPr>
              <w:spacing w:line="380" w:lineRule="exact"/>
              <w:ind w:left="15" w:leftChars="7" w:right="120" w:rightChars="57"/>
              <w:jc w:val="center"/>
              <w:rPr>
                <w:rFonts w:ascii="宋体" w:hAnsi="宋体" w:cs="Calibri"/>
                <w:color w:val="auto"/>
                <w:sz w:val="24"/>
                <w:highlight w:val="none"/>
              </w:rPr>
            </w:pPr>
            <w:r>
              <w:rPr>
                <w:rFonts w:hint="eastAsia" w:ascii="宋体" w:hAnsi="宋体" w:cs="Calibri"/>
                <w:color w:val="auto"/>
                <w:sz w:val="24"/>
                <w:highlight w:val="none"/>
              </w:rPr>
              <w:t>诚信综合评价得分</w:t>
            </w:r>
          </w:p>
          <w:p w14:paraId="63762356">
            <w:pPr>
              <w:spacing w:line="380" w:lineRule="exact"/>
              <w:ind w:right="120" w:rightChars="57"/>
              <w:jc w:val="center"/>
              <w:rPr>
                <w:rFonts w:ascii="宋体" w:hAnsi="宋体" w:cs="Calibri"/>
                <w:color w:val="auto"/>
                <w:sz w:val="24"/>
                <w:highlight w:val="none"/>
              </w:rPr>
            </w:pPr>
            <w:r>
              <w:rPr>
                <w:rFonts w:hint="eastAsia" w:ascii="宋体" w:hAnsi="宋体" w:cs="Calibri"/>
                <w:color w:val="auto"/>
                <w:sz w:val="24"/>
                <w:highlight w:val="none"/>
              </w:rPr>
              <w:t>（</w:t>
            </w:r>
            <w:r>
              <w:rPr>
                <w:rFonts w:ascii="宋体" w:hAnsi="宋体" w:cs="Calibri"/>
                <w:color w:val="auto"/>
                <w:sz w:val="24"/>
                <w:highlight w:val="none"/>
              </w:rPr>
              <w:t>10</w:t>
            </w:r>
            <w:r>
              <w:rPr>
                <w:rFonts w:hint="eastAsia" w:ascii="宋体" w:hAnsi="宋体" w:cs="Calibri"/>
                <w:color w:val="auto"/>
                <w:sz w:val="24"/>
                <w:highlight w:val="none"/>
              </w:rPr>
              <w:t>分）</w:t>
            </w:r>
          </w:p>
        </w:tc>
        <w:tc>
          <w:tcPr>
            <w:tcW w:w="6252" w:type="dxa"/>
            <w:tcBorders>
              <w:top w:val="single" w:color="auto" w:sz="4" w:space="0"/>
              <w:left w:val="single" w:color="auto" w:sz="4" w:space="0"/>
              <w:bottom w:val="single" w:color="auto" w:sz="4" w:space="0"/>
              <w:right w:val="single" w:color="auto" w:sz="4" w:space="0"/>
            </w:tcBorders>
            <w:noWrap/>
            <w:vAlign w:val="center"/>
          </w:tcPr>
          <w:p w14:paraId="334615B9">
            <w:pPr>
              <w:spacing w:line="380" w:lineRule="exact"/>
              <w:ind w:left="80" w:right="120" w:rightChars="57"/>
              <w:rPr>
                <w:rFonts w:ascii="宋体" w:hAnsi="宋体" w:cs="Calibri"/>
                <w:color w:val="auto"/>
                <w:sz w:val="24"/>
                <w:highlight w:val="none"/>
              </w:rPr>
            </w:pPr>
            <w:r>
              <w:rPr>
                <w:rFonts w:hint="eastAsia" w:ascii="宋体" w:hAnsi="宋体" w:cs="Calibri"/>
                <w:color w:val="auto"/>
                <w:sz w:val="24"/>
                <w:highlight w:val="none"/>
              </w:rPr>
              <w:t>投标人诚信得分</w:t>
            </w:r>
            <w:r>
              <w:rPr>
                <w:rFonts w:ascii="宋体" w:hAnsi="宋体" w:cs="Calibri"/>
                <w:color w:val="auto"/>
                <w:sz w:val="24"/>
                <w:highlight w:val="none"/>
              </w:rPr>
              <w:t>=</w:t>
            </w:r>
            <w:r>
              <w:rPr>
                <w:rFonts w:hint="eastAsia" w:ascii="宋体" w:hAnsi="宋体" w:cs="Calibri"/>
                <w:color w:val="auto"/>
                <w:sz w:val="24"/>
                <w:highlight w:val="none"/>
              </w:rPr>
              <w:t>诚信综合评价排名得分×</w:t>
            </w:r>
            <w:r>
              <w:rPr>
                <w:rFonts w:ascii="宋体" w:hAnsi="宋体" w:cs="Calibri"/>
                <w:color w:val="auto"/>
                <w:sz w:val="24"/>
                <w:highlight w:val="none"/>
              </w:rPr>
              <w:t>10%</w:t>
            </w:r>
            <w:r>
              <w:rPr>
                <w:rFonts w:hint="eastAsia" w:ascii="宋体" w:hAnsi="宋体" w:cs="Calibri"/>
                <w:color w:val="auto"/>
                <w:sz w:val="24"/>
                <w:highlight w:val="none"/>
              </w:rPr>
              <w:t>。</w:t>
            </w:r>
          </w:p>
          <w:p w14:paraId="68B69278">
            <w:pPr>
              <w:spacing w:line="380" w:lineRule="exact"/>
              <w:ind w:left="0" w:leftChars="0" w:right="120" w:rightChars="57" w:firstLine="480" w:firstLineChars="200"/>
              <w:rPr>
                <w:rFonts w:ascii="宋体" w:hAnsi="宋体" w:cs="宋体"/>
                <w:color w:val="auto"/>
                <w:sz w:val="24"/>
                <w:szCs w:val="24"/>
                <w:highlight w:val="none"/>
              </w:rPr>
            </w:pPr>
            <w:r>
              <w:rPr>
                <w:rFonts w:hint="eastAsia" w:ascii="宋体" w:hAnsi="宋体" w:cs="Calibri"/>
                <w:color w:val="auto"/>
                <w:sz w:val="24"/>
                <w:highlight w:val="none"/>
              </w:rPr>
              <w:t>注：</w:t>
            </w:r>
            <w:r>
              <w:rPr>
                <w:rFonts w:hint="eastAsia" w:ascii="宋体" w:hAnsi="宋体" w:eastAsia="宋体" w:cs="Calibri"/>
                <w:color w:val="auto"/>
                <w:sz w:val="24"/>
                <w:highlight w:val="none"/>
              </w:rPr>
              <w:t>企业的诚信综合评价得分以投标截止当日在广州市住房和城乡建设局诚信综合评价专栏投标截止当日公布的“造价咨询企业综合诚信评价排名”表中的“60日诚信分”得分排名为准。</w:t>
            </w:r>
          </w:p>
        </w:tc>
      </w:tr>
      <w:tr w14:paraId="08DA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jc w:val="center"/>
        </w:trPr>
        <w:tc>
          <w:tcPr>
            <w:tcW w:w="577" w:type="dxa"/>
            <w:tcBorders>
              <w:top w:val="single" w:color="auto" w:sz="4" w:space="0"/>
              <w:left w:val="single" w:color="auto" w:sz="4" w:space="0"/>
              <w:bottom w:val="single" w:color="auto" w:sz="4" w:space="0"/>
              <w:right w:val="single" w:color="auto" w:sz="4" w:space="0"/>
            </w:tcBorders>
            <w:noWrap/>
            <w:vAlign w:val="center"/>
          </w:tcPr>
          <w:p w14:paraId="17234A69">
            <w:pPr>
              <w:widowControl/>
              <w:rPr>
                <w:rFonts w:ascii="宋体" w:hAnsi="宋体" w:cs="宋体"/>
                <w:color w:val="auto"/>
                <w:sz w:val="24"/>
                <w:szCs w:val="24"/>
                <w:highlight w:val="none"/>
              </w:rPr>
            </w:pPr>
            <w:r>
              <w:rPr>
                <w:rFonts w:ascii="宋体" w:hAnsi="宋体" w:cs="宋体"/>
                <w:color w:val="auto"/>
                <w:sz w:val="24"/>
                <w:szCs w:val="24"/>
                <w:highlight w:val="none"/>
              </w:rPr>
              <w:t>2.2.4</w:t>
            </w:r>
            <w:r>
              <w:rPr>
                <w:rFonts w:hint="eastAsia" w:ascii="宋体" w:hAnsi="宋体" w:cs="宋体"/>
                <w:color w:val="auto"/>
                <w:sz w:val="24"/>
                <w:szCs w:val="24"/>
                <w:highlight w:val="none"/>
              </w:rPr>
              <w:t>说明</w:t>
            </w:r>
          </w:p>
        </w:tc>
        <w:tc>
          <w:tcPr>
            <w:tcW w:w="8804" w:type="dxa"/>
            <w:gridSpan w:val="4"/>
            <w:tcBorders>
              <w:top w:val="single" w:color="auto" w:sz="4" w:space="0"/>
              <w:left w:val="single" w:color="auto" w:sz="4" w:space="0"/>
              <w:bottom w:val="single" w:color="auto" w:sz="4" w:space="0"/>
              <w:right w:val="single" w:color="auto" w:sz="4" w:space="0"/>
            </w:tcBorders>
            <w:noWrap/>
            <w:vAlign w:val="center"/>
          </w:tcPr>
          <w:p w14:paraId="2C272AA9">
            <w:pPr>
              <w:spacing w:line="340" w:lineRule="exact"/>
              <w:ind w:left="80" w:right="120" w:rightChars="57" w:firstLine="480"/>
              <w:rPr>
                <w:rFonts w:ascii="宋体" w:hAnsi="宋体" w:cs="Calibri"/>
                <w:color w:val="auto"/>
                <w:sz w:val="24"/>
                <w:szCs w:val="24"/>
                <w:highlight w:val="none"/>
              </w:rPr>
            </w:pPr>
            <w:r>
              <w:rPr>
                <w:rFonts w:ascii="宋体" w:hAnsi="宋体" w:cs="Calibri"/>
                <w:color w:val="auto"/>
                <w:sz w:val="24"/>
                <w:szCs w:val="24"/>
                <w:highlight w:val="none"/>
              </w:rPr>
              <w:t>1</w:t>
            </w:r>
            <w:r>
              <w:rPr>
                <w:rFonts w:hint="eastAsia" w:ascii="宋体" w:hAnsi="宋体" w:cs="Calibri"/>
                <w:color w:val="auto"/>
                <w:sz w:val="24"/>
                <w:szCs w:val="24"/>
                <w:highlight w:val="none"/>
              </w:rPr>
              <w:t>．评分如出现小数点，则保留小数点后两位，第三位四舍五入。</w:t>
            </w:r>
          </w:p>
          <w:p w14:paraId="2D7B9551">
            <w:pPr>
              <w:spacing w:line="340" w:lineRule="exact"/>
              <w:ind w:left="80" w:right="120" w:rightChars="57" w:firstLine="480"/>
              <w:rPr>
                <w:rFonts w:ascii="宋体" w:hAnsi="宋体" w:cs="Calibri"/>
                <w:color w:val="auto"/>
                <w:sz w:val="24"/>
                <w:szCs w:val="24"/>
                <w:highlight w:val="none"/>
              </w:rPr>
            </w:pPr>
            <w:r>
              <w:rPr>
                <w:rFonts w:ascii="宋体" w:hAnsi="宋体" w:cs="Calibri"/>
                <w:color w:val="auto"/>
                <w:sz w:val="24"/>
                <w:szCs w:val="24"/>
                <w:highlight w:val="none"/>
              </w:rPr>
              <w:t>2</w:t>
            </w:r>
            <w:r>
              <w:rPr>
                <w:rFonts w:hint="eastAsia" w:ascii="宋体" w:hAnsi="宋体" w:cs="Calibri"/>
                <w:color w:val="auto"/>
                <w:sz w:val="24"/>
                <w:szCs w:val="24"/>
                <w:highlight w:val="none"/>
              </w:rPr>
              <w:t>．投标人的总得分为各评委的总评分去掉一个最高分和一个最低分后计取的算术平均分（分数出现小数点时，保留小数点后二位，第三位小数四舍五入）。</w:t>
            </w:r>
          </w:p>
          <w:p w14:paraId="11228844">
            <w:pPr>
              <w:spacing w:line="340" w:lineRule="exact"/>
              <w:ind w:left="80" w:right="120" w:rightChars="57" w:firstLine="480"/>
              <w:rPr>
                <w:rFonts w:ascii="宋体" w:hAnsi="宋体" w:cs="Calibri"/>
                <w:color w:val="auto"/>
                <w:sz w:val="24"/>
                <w:szCs w:val="24"/>
                <w:highlight w:val="none"/>
              </w:rPr>
            </w:pPr>
            <w:r>
              <w:rPr>
                <w:rFonts w:ascii="宋体" w:hAnsi="宋体" w:cs="Calibri"/>
                <w:color w:val="auto"/>
                <w:sz w:val="24"/>
                <w:szCs w:val="24"/>
                <w:highlight w:val="none"/>
              </w:rPr>
              <w:t>3</w:t>
            </w:r>
            <w:r>
              <w:rPr>
                <w:rFonts w:hint="eastAsia" w:ascii="宋体" w:hAnsi="宋体" w:cs="Calibri"/>
                <w:color w:val="auto"/>
                <w:sz w:val="24"/>
                <w:szCs w:val="24"/>
                <w:highlight w:val="none"/>
              </w:rPr>
              <w:t>．服务方案评分分值范围的解释：（</w:t>
            </w:r>
            <w:r>
              <w:rPr>
                <w:rFonts w:ascii="宋体" w:hAnsi="宋体" w:cs="Calibri"/>
                <w:color w:val="auto"/>
                <w:sz w:val="24"/>
                <w:szCs w:val="24"/>
                <w:highlight w:val="none"/>
              </w:rPr>
              <w:t>*</w:t>
            </w:r>
            <w:r>
              <w:rPr>
                <w:rFonts w:hint="eastAsia" w:ascii="宋体" w:hAnsi="宋体" w:cs="Calibri"/>
                <w:color w:val="auto"/>
                <w:sz w:val="24"/>
                <w:szCs w:val="24"/>
                <w:highlight w:val="none"/>
              </w:rPr>
              <w:t>，</w:t>
            </w:r>
            <w:r>
              <w:rPr>
                <w:rFonts w:ascii="宋体" w:hAnsi="宋体" w:cs="Calibri"/>
                <w:color w:val="auto"/>
                <w:sz w:val="24"/>
                <w:szCs w:val="24"/>
                <w:highlight w:val="none"/>
              </w:rPr>
              <w:t>*]</w:t>
            </w:r>
            <w:r>
              <w:rPr>
                <w:rFonts w:hint="eastAsia" w:ascii="宋体" w:hAnsi="宋体" w:cs="Calibri"/>
                <w:color w:val="auto"/>
                <w:sz w:val="24"/>
                <w:szCs w:val="24"/>
                <w:highlight w:val="none"/>
              </w:rPr>
              <w:t>中方括号为含此数，圆括号为不含此分数。</w:t>
            </w:r>
          </w:p>
          <w:p w14:paraId="4E8FF9DC">
            <w:pPr>
              <w:spacing w:line="340" w:lineRule="exact"/>
              <w:ind w:left="80" w:right="120" w:rightChars="57" w:firstLine="480"/>
              <w:rPr>
                <w:rFonts w:ascii="宋体" w:hAnsi="宋体" w:cs="Calibri"/>
                <w:color w:val="auto"/>
                <w:sz w:val="24"/>
                <w:szCs w:val="24"/>
                <w:highlight w:val="none"/>
              </w:rPr>
            </w:pPr>
            <w:r>
              <w:rPr>
                <w:rFonts w:ascii="宋体" w:hAnsi="宋体" w:cs="Calibri"/>
                <w:color w:val="auto"/>
                <w:sz w:val="24"/>
                <w:szCs w:val="24"/>
                <w:highlight w:val="none"/>
              </w:rPr>
              <w:t>4</w:t>
            </w:r>
            <w:r>
              <w:rPr>
                <w:rFonts w:hint="eastAsia" w:ascii="宋体" w:hAnsi="宋体" w:cs="Calibri"/>
                <w:color w:val="auto"/>
                <w:sz w:val="24"/>
                <w:szCs w:val="24"/>
                <w:highlight w:val="none"/>
              </w:rPr>
              <w:t>．注册造价工程师指根据原人事部、原建设部发布的《造价工程师执业资格制度暂行规定》（人发〔</w:t>
            </w:r>
            <w:r>
              <w:rPr>
                <w:rFonts w:ascii="宋体" w:hAnsi="宋体" w:cs="Calibri"/>
                <w:color w:val="auto"/>
                <w:sz w:val="24"/>
                <w:szCs w:val="24"/>
                <w:highlight w:val="none"/>
              </w:rPr>
              <w:t>1996</w:t>
            </w:r>
            <w:r>
              <w:rPr>
                <w:rFonts w:hint="eastAsia" w:ascii="宋体" w:hAnsi="宋体" w:cs="Calibri"/>
                <w:color w:val="auto"/>
                <w:sz w:val="24"/>
                <w:szCs w:val="24"/>
                <w:highlight w:val="none"/>
              </w:rPr>
              <w:t>〕</w:t>
            </w:r>
            <w:r>
              <w:rPr>
                <w:rFonts w:ascii="宋体" w:hAnsi="宋体" w:cs="Calibri"/>
                <w:color w:val="auto"/>
                <w:sz w:val="24"/>
                <w:szCs w:val="24"/>
                <w:highlight w:val="none"/>
              </w:rPr>
              <w:t>77</w:t>
            </w:r>
            <w:r>
              <w:rPr>
                <w:rFonts w:hint="eastAsia" w:ascii="宋体" w:hAnsi="宋体" w:cs="Calibri"/>
                <w:color w:val="auto"/>
                <w:sz w:val="24"/>
                <w:szCs w:val="24"/>
                <w:highlight w:val="none"/>
              </w:rPr>
              <w:t>号）取得的造价工程师执业资格，并经注册且在有效期内；注册一级造价工程师资格指根据住房城乡建设部、交通运输部、水利部、人力资源社会保障部发布的《造价工程师职业资格制度规定》《造价工程师职业资格考试实施办法》（建人〔</w:t>
            </w:r>
            <w:r>
              <w:rPr>
                <w:rFonts w:ascii="宋体" w:hAnsi="宋体" w:cs="Calibri"/>
                <w:color w:val="auto"/>
                <w:sz w:val="24"/>
                <w:szCs w:val="24"/>
                <w:highlight w:val="none"/>
              </w:rPr>
              <w:t>2018</w:t>
            </w:r>
            <w:r>
              <w:rPr>
                <w:rFonts w:hint="eastAsia" w:ascii="宋体" w:hAnsi="宋体" w:cs="Calibri"/>
                <w:color w:val="auto"/>
                <w:sz w:val="24"/>
                <w:szCs w:val="24"/>
                <w:highlight w:val="none"/>
              </w:rPr>
              <w:t>〕</w:t>
            </w:r>
            <w:r>
              <w:rPr>
                <w:rFonts w:ascii="宋体" w:hAnsi="宋体" w:cs="Calibri"/>
                <w:color w:val="auto"/>
                <w:sz w:val="24"/>
                <w:szCs w:val="24"/>
                <w:highlight w:val="none"/>
              </w:rPr>
              <w:t>]67</w:t>
            </w:r>
            <w:r>
              <w:rPr>
                <w:rFonts w:hint="eastAsia" w:ascii="宋体" w:hAnsi="宋体" w:cs="Calibri"/>
                <w:color w:val="auto"/>
                <w:sz w:val="24"/>
                <w:szCs w:val="24"/>
                <w:highlight w:val="none"/>
              </w:rPr>
              <w:t>号）取得的一级造价工程师职业资格，并经注册且在有效期内。香港专业人士参与投标的，须提供在广东省住房和城乡建设主管部门备案且为香港测量师注册管理局注册的工料测量组别的专业测量师的相关资料。</w:t>
            </w:r>
          </w:p>
        </w:tc>
      </w:tr>
    </w:tbl>
    <w:p w14:paraId="6D117B70">
      <w:pPr>
        <w:rPr>
          <w:rFonts w:ascii="Times New Roman" w:hAnsi="Times New Roman"/>
          <w:color w:val="auto"/>
          <w:highlight w:val="none"/>
        </w:rPr>
      </w:pPr>
    </w:p>
    <w:p w14:paraId="6C907AD1">
      <w:pPr>
        <w:widowControl/>
        <w:spacing w:line="360" w:lineRule="auto"/>
        <w:jc w:val="left"/>
        <w:rPr>
          <w:rFonts w:ascii="宋体" w:hAnsi="宋体"/>
          <w:b/>
          <w:color w:val="auto"/>
          <w:kern w:val="0"/>
          <w:sz w:val="24"/>
          <w:szCs w:val="24"/>
          <w:highlight w:val="none"/>
        </w:rPr>
        <w:sectPr>
          <w:pgSz w:w="11905" w:h="16838"/>
          <w:pgMar w:top="1440" w:right="1423" w:bottom="1440" w:left="1588" w:header="720" w:footer="720" w:gutter="0"/>
          <w:cols w:space="720" w:num="1"/>
          <w:rtlGutter w:val="1"/>
        </w:sectPr>
      </w:pPr>
    </w:p>
    <w:p w14:paraId="4A00DD90">
      <w:pPr>
        <w:pStyle w:val="3"/>
        <w:pageBreakBefore/>
        <w:spacing w:before="0" w:after="0" w:line="360" w:lineRule="auto"/>
        <w:rPr>
          <w:rFonts w:ascii="宋体" w:hAnsi="宋体" w:eastAsia="宋体"/>
          <w:color w:val="auto"/>
          <w:sz w:val="24"/>
          <w:szCs w:val="24"/>
          <w:highlight w:val="none"/>
        </w:rPr>
      </w:pPr>
      <w:bookmarkStart w:id="8" w:name="_Toc133340020"/>
      <w:r>
        <w:rPr>
          <w:rFonts w:ascii="宋体" w:hAnsi="宋体" w:eastAsia="宋体"/>
          <w:color w:val="auto"/>
          <w:sz w:val="24"/>
          <w:szCs w:val="24"/>
          <w:highlight w:val="none"/>
        </w:rPr>
        <w:t xml:space="preserve">1. </w:t>
      </w:r>
      <w:r>
        <w:rPr>
          <w:rFonts w:hint="eastAsia" w:ascii="宋体" w:hAnsi="宋体" w:eastAsia="宋体"/>
          <w:color w:val="auto"/>
          <w:sz w:val="24"/>
          <w:szCs w:val="24"/>
          <w:highlight w:val="none"/>
        </w:rPr>
        <w:t>评标方法</w:t>
      </w:r>
      <w:bookmarkEnd w:id="8"/>
    </w:p>
    <w:p w14:paraId="6CF2E279">
      <w:pPr>
        <w:spacing w:line="360" w:lineRule="auto"/>
        <w:ind w:firstLine="480" w:firstLineChars="200"/>
        <w:rPr>
          <w:rFonts w:ascii="Times New Roman" w:hAnsi="Times New Roman"/>
          <w:color w:val="auto"/>
          <w:sz w:val="24"/>
          <w:szCs w:val="24"/>
          <w:highlight w:val="none"/>
        </w:rPr>
      </w:pPr>
      <w:r>
        <w:rPr>
          <w:rFonts w:hint="eastAsia" w:ascii="宋体" w:hAnsi="宋体"/>
          <w:color w:val="auto"/>
          <w:sz w:val="24"/>
          <w:szCs w:val="24"/>
          <w:highlight w:val="none"/>
        </w:rPr>
        <w:t>本次评标采用综合评估法。评标委员会对满足招标文件实质性要求的投标文件，按照本章第</w:t>
      </w:r>
      <w:r>
        <w:rPr>
          <w:rFonts w:ascii="宋体" w:hAnsi="宋体"/>
          <w:color w:val="auto"/>
          <w:sz w:val="24"/>
          <w:szCs w:val="24"/>
          <w:highlight w:val="none"/>
        </w:rPr>
        <w:t>2.2</w:t>
      </w:r>
      <w:r>
        <w:rPr>
          <w:rFonts w:hint="eastAsia" w:ascii="宋体" w:hAnsi="宋体"/>
          <w:color w:val="auto"/>
          <w:sz w:val="24"/>
          <w:szCs w:val="24"/>
          <w:highlight w:val="none"/>
        </w:rPr>
        <w:t>款规定的评分标准进行打分，并按得分由高到低顺序推荐中标候选人，或根据招标人授权直接确定中标人，但投标报价低于其成本的除外。</w:t>
      </w:r>
      <w:r>
        <w:rPr>
          <w:rFonts w:hint="eastAsia"/>
          <w:color w:val="auto"/>
          <w:sz w:val="24"/>
          <w:highlight w:val="none"/>
        </w:rPr>
        <w:t>若两家或以上的投标人总得分相同时，</w:t>
      </w:r>
      <w:r>
        <w:rPr>
          <w:rFonts w:hint="eastAsia" w:ascii="宋体" w:hAnsi="宋体"/>
          <w:color w:val="auto"/>
          <w:sz w:val="24"/>
          <w:szCs w:val="24"/>
          <w:highlight w:val="none"/>
        </w:rPr>
        <w:t>以投标总报价较低的排前；报价也相同的，以企业诚信综合评价得分高的排前；如仍存在相同情况</w:t>
      </w:r>
      <w:r>
        <w:rPr>
          <w:rFonts w:hint="eastAsia" w:ascii="宋体" w:hAnsi="宋体"/>
          <w:color w:val="auto"/>
          <w:sz w:val="24"/>
          <w:highlight w:val="none"/>
        </w:rPr>
        <w:t>，则由评标委员会投票表决推荐排名优先的投标人。</w:t>
      </w:r>
    </w:p>
    <w:p w14:paraId="442556BE">
      <w:pPr>
        <w:pStyle w:val="3"/>
        <w:keepNext w:val="0"/>
        <w:keepLines w:val="0"/>
        <w:spacing w:before="120" w:beforeLines="50" w:after="0" w:line="360" w:lineRule="auto"/>
        <w:rPr>
          <w:rFonts w:ascii="宋体" w:hAnsi="宋体" w:eastAsia="宋体"/>
          <w:color w:val="auto"/>
          <w:sz w:val="24"/>
          <w:szCs w:val="24"/>
          <w:highlight w:val="none"/>
        </w:rPr>
      </w:pPr>
      <w:bookmarkStart w:id="9" w:name="_Toc133340021"/>
      <w:r>
        <w:rPr>
          <w:rFonts w:ascii="宋体" w:hAnsi="宋体" w:eastAsia="宋体"/>
          <w:color w:val="auto"/>
          <w:sz w:val="24"/>
          <w:szCs w:val="24"/>
          <w:highlight w:val="none"/>
        </w:rPr>
        <w:t xml:space="preserve">2. </w:t>
      </w:r>
      <w:r>
        <w:rPr>
          <w:rFonts w:hint="eastAsia" w:ascii="宋体" w:hAnsi="宋体" w:eastAsia="宋体"/>
          <w:color w:val="auto"/>
          <w:sz w:val="24"/>
          <w:szCs w:val="24"/>
          <w:highlight w:val="none"/>
        </w:rPr>
        <w:t>评审标准</w:t>
      </w:r>
      <w:bookmarkEnd w:id="9"/>
    </w:p>
    <w:p w14:paraId="7D584B0D">
      <w:pPr>
        <w:pStyle w:val="4"/>
        <w:spacing w:before="0" w:after="0" w:line="360" w:lineRule="auto"/>
        <w:ind w:firstLine="480" w:firstLineChars="200"/>
        <w:rPr>
          <w:rFonts w:ascii="宋体" w:hAnsi="宋体" w:eastAsia="宋体"/>
          <w:color w:val="auto"/>
          <w:sz w:val="24"/>
          <w:szCs w:val="24"/>
          <w:highlight w:val="none"/>
        </w:rPr>
      </w:pPr>
      <w:bookmarkStart w:id="10" w:name="_Toc133340022"/>
      <w:r>
        <w:rPr>
          <w:rFonts w:ascii="宋体" w:hAnsi="宋体" w:eastAsia="宋体"/>
          <w:color w:val="auto"/>
          <w:sz w:val="24"/>
          <w:szCs w:val="24"/>
          <w:highlight w:val="none"/>
        </w:rPr>
        <w:t xml:space="preserve">2.1 </w:t>
      </w:r>
      <w:r>
        <w:rPr>
          <w:rFonts w:hint="eastAsia" w:ascii="宋体" w:hAnsi="宋体" w:eastAsia="宋体"/>
          <w:color w:val="auto"/>
          <w:sz w:val="24"/>
          <w:szCs w:val="24"/>
          <w:highlight w:val="none"/>
        </w:rPr>
        <w:t>初步评审标准</w:t>
      </w:r>
      <w:bookmarkEnd w:id="10"/>
    </w:p>
    <w:p w14:paraId="65D3B44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2.1.1 </w:t>
      </w:r>
      <w:r>
        <w:rPr>
          <w:rFonts w:hint="eastAsia" w:ascii="宋体" w:hAnsi="宋体"/>
          <w:color w:val="auto"/>
          <w:sz w:val="24"/>
          <w:szCs w:val="24"/>
          <w:highlight w:val="none"/>
        </w:rPr>
        <w:t>形式评审标准：见评标办法前附表。</w:t>
      </w:r>
    </w:p>
    <w:p w14:paraId="37F71C1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2.1.2 </w:t>
      </w:r>
      <w:r>
        <w:rPr>
          <w:rFonts w:hint="eastAsia" w:ascii="宋体" w:hAnsi="宋体"/>
          <w:color w:val="auto"/>
          <w:sz w:val="24"/>
          <w:szCs w:val="24"/>
          <w:highlight w:val="none"/>
        </w:rPr>
        <w:t>资格评审标准：见评标办法前附表。</w:t>
      </w:r>
    </w:p>
    <w:p w14:paraId="5939619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2.1.3 </w:t>
      </w:r>
      <w:r>
        <w:rPr>
          <w:rFonts w:hint="eastAsia" w:ascii="宋体" w:hAnsi="宋体"/>
          <w:color w:val="auto"/>
          <w:sz w:val="24"/>
          <w:szCs w:val="24"/>
          <w:highlight w:val="none"/>
        </w:rPr>
        <w:t>响应性评审标准：见评标办法前附表。</w:t>
      </w:r>
    </w:p>
    <w:p w14:paraId="2A3DD16C">
      <w:pPr>
        <w:pStyle w:val="4"/>
        <w:spacing w:before="0" w:after="0" w:line="360" w:lineRule="auto"/>
        <w:ind w:firstLine="480" w:firstLineChars="200"/>
        <w:rPr>
          <w:rFonts w:ascii="宋体" w:hAnsi="宋体" w:eastAsia="宋体"/>
          <w:color w:val="auto"/>
          <w:sz w:val="24"/>
          <w:szCs w:val="24"/>
          <w:highlight w:val="none"/>
        </w:rPr>
      </w:pPr>
      <w:bookmarkStart w:id="11" w:name="_Toc133340023"/>
      <w:r>
        <w:rPr>
          <w:rFonts w:ascii="宋体" w:hAnsi="宋体" w:eastAsia="宋体"/>
          <w:color w:val="auto"/>
          <w:sz w:val="24"/>
          <w:szCs w:val="24"/>
          <w:highlight w:val="none"/>
        </w:rPr>
        <w:t xml:space="preserve">2.2 </w:t>
      </w:r>
      <w:r>
        <w:rPr>
          <w:rFonts w:hint="eastAsia" w:ascii="宋体" w:hAnsi="宋体" w:eastAsia="宋体"/>
          <w:color w:val="auto"/>
          <w:sz w:val="24"/>
          <w:szCs w:val="24"/>
          <w:highlight w:val="none"/>
        </w:rPr>
        <w:t>分值构成与评分标准</w:t>
      </w:r>
      <w:bookmarkEnd w:id="11"/>
    </w:p>
    <w:p w14:paraId="460591E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2.2.1 </w:t>
      </w:r>
      <w:r>
        <w:rPr>
          <w:rFonts w:hint="eastAsia" w:ascii="宋体" w:hAnsi="宋体"/>
          <w:color w:val="auto"/>
          <w:sz w:val="24"/>
          <w:szCs w:val="24"/>
          <w:highlight w:val="none"/>
        </w:rPr>
        <w:t>分值构成</w:t>
      </w:r>
    </w:p>
    <w:p w14:paraId="2F19508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）资信业绩部分：见评标办法前附表；</w:t>
      </w:r>
    </w:p>
    <w:p w14:paraId="625D1D3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）服务方案部分：见评标办法前附表；</w:t>
      </w:r>
    </w:p>
    <w:p w14:paraId="7452AEE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）投标报价：见评标办法前附表。</w:t>
      </w:r>
    </w:p>
    <w:p w14:paraId="2691135A">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）其他因素评分标准：见评标办法前附表。</w:t>
      </w:r>
    </w:p>
    <w:p w14:paraId="179B345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2.2.2 </w:t>
      </w:r>
      <w:r>
        <w:rPr>
          <w:rFonts w:hint="eastAsia" w:ascii="宋体" w:hAnsi="宋体"/>
          <w:color w:val="auto"/>
          <w:sz w:val="24"/>
          <w:szCs w:val="24"/>
          <w:highlight w:val="none"/>
        </w:rPr>
        <w:t>评标基准价计算</w:t>
      </w:r>
    </w:p>
    <w:p w14:paraId="0E23F470">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评标基准价计算方法：见评标办法前附表。</w:t>
      </w:r>
    </w:p>
    <w:p w14:paraId="2D997DE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2.2.3 </w:t>
      </w:r>
      <w:r>
        <w:rPr>
          <w:rFonts w:hint="eastAsia" w:ascii="宋体" w:hAnsi="宋体"/>
          <w:color w:val="auto"/>
          <w:sz w:val="24"/>
          <w:szCs w:val="24"/>
          <w:highlight w:val="none"/>
        </w:rPr>
        <w:t>投标报价的偏差率计算</w:t>
      </w:r>
    </w:p>
    <w:p w14:paraId="50FE41F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投标报价的偏差率计算公式：见评标办法前附表。</w:t>
      </w:r>
    </w:p>
    <w:p w14:paraId="74AB254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2.2.4 </w:t>
      </w:r>
      <w:r>
        <w:rPr>
          <w:rFonts w:hint="eastAsia" w:ascii="宋体" w:hAnsi="宋体"/>
          <w:color w:val="auto"/>
          <w:sz w:val="24"/>
          <w:szCs w:val="24"/>
          <w:highlight w:val="none"/>
        </w:rPr>
        <w:t>评分标准</w:t>
      </w:r>
    </w:p>
    <w:p w14:paraId="5A211282">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）资信业绩评分标准：见评标办法前附表；</w:t>
      </w:r>
    </w:p>
    <w:p w14:paraId="04474AB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）服务方案评分标准：见评标办法前附表；</w:t>
      </w:r>
    </w:p>
    <w:p w14:paraId="59E3527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）投标报价评分标准：见评标办法前附表；</w:t>
      </w:r>
    </w:p>
    <w:p w14:paraId="7E07BC7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）其他因素评分标准：见评标办法前附表。</w:t>
      </w:r>
    </w:p>
    <w:p w14:paraId="55CD5CB9">
      <w:pPr>
        <w:pStyle w:val="3"/>
        <w:keepNext w:val="0"/>
        <w:keepLines w:val="0"/>
        <w:spacing w:before="120" w:beforeLines="50" w:after="0" w:line="360" w:lineRule="auto"/>
        <w:rPr>
          <w:rFonts w:ascii="宋体" w:hAnsi="宋体" w:eastAsia="宋体"/>
          <w:color w:val="auto"/>
          <w:sz w:val="24"/>
          <w:szCs w:val="24"/>
          <w:highlight w:val="none"/>
        </w:rPr>
      </w:pPr>
      <w:bookmarkStart w:id="12" w:name="_Toc133340024"/>
      <w:r>
        <w:rPr>
          <w:rFonts w:ascii="宋体" w:hAnsi="宋体" w:eastAsia="宋体"/>
          <w:color w:val="auto"/>
          <w:sz w:val="24"/>
          <w:szCs w:val="24"/>
          <w:highlight w:val="none"/>
        </w:rPr>
        <w:t xml:space="preserve">3. </w:t>
      </w:r>
      <w:r>
        <w:rPr>
          <w:rFonts w:hint="eastAsia" w:ascii="宋体" w:hAnsi="宋体" w:eastAsia="宋体"/>
          <w:color w:val="auto"/>
          <w:sz w:val="24"/>
          <w:szCs w:val="24"/>
          <w:highlight w:val="none"/>
        </w:rPr>
        <w:t>评标程序</w:t>
      </w:r>
      <w:bookmarkEnd w:id="12"/>
    </w:p>
    <w:p w14:paraId="5EC24A78">
      <w:pPr>
        <w:pStyle w:val="4"/>
        <w:spacing w:before="0" w:after="0" w:line="360" w:lineRule="auto"/>
        <w:ind w:firstLine="480" w:firstLineChars="200"/>
        <w:rPr>
          <w:rFonts w:ascii="宋体" w:hAnsi="宋体" w:eastAsia="宋体"/>
          <w:color w:val="auto"/>
          <w:sz w:val="24"/>
          <w:szCs w:val="24"/>
          <w:highlight w:val="none"/>
        </w:rPr>
      </w:pPr>
      <w:bookmarkStart w:id="13" w:name="_Toc133340025"/>
      <w:r>
        <w:rPr>
          <w:rFonts w:ascii="宋体" w:hAnsi="宋体" w:eastAsia="宋体"/>
          <w:color w:val="auto"/>
          <w:sz w:val="24"/>
          <w:szCs w:val="24"/>
          <w:highlight w:val="none"/>
        </w:rPr>
        <w:t xml:space="preserve">3.1 </w:t>
      </w:r>
      <w:r>
        <w:rPr>
          <w:rFonts w:hint="eastAsia" w:ascii="宋体" w:hAnsi="宋体" w:eastAsia="宋体"/>
          <w:color w:val="auto"/>
          <w:sz w:val="24"/>
          <w:szCs w:val="24"/>
          <w:highlight w:val="none"/>
        </w:rPr>
        <w:t>初步评审</w:t>
      </w:r>
      <w:bookmarkEnd w:id="13"/>
    </w:p>
    <w:p w14:paraId="7D31176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3.1.1 </w:t>
      </w:r>
      <w:r>
        <w:rPr>
          <w:rFonts w:hint="eastAsia" w:ascii="宋体" w:hAnsi="宋体"/>
          <w:color w:val="auto"/>
          <w:sz w:val="24"/>
          <w:szCs w:val="24"/>
          <w:highlight w:val="none"/>
        </w:rPr>
        <w:t>评标委员会可以要求投标人提交第二章“投标人须知”规定的有关证明和证件的原件，以便核验。评标委员会依据本章第</w:t>
      </w:r>
      <w:r>
        <w:rPr>
          <w:rFonts w:ascii="宋体" w:hAnsi="宋体"/>
          <w:color w:val="auto"/>
          <w:sz w:val="24"/>
          <w:szCs w:val="24"/>
          <w:highlight w:val="none"/>
        </w:rPr>
        <w:t>2.1</w:t>
      </w:r>
      <w:r>
        <w:rPr>
          <w:rFonts w:hint="eastAsia" w:ascii="宋体" w:hAnsi="宋体"/>
          <w:color w:val="auto"/>
          <w:sz w:val="24"/>
          <w:szCs w:val="24"/>
          <w:highlight w:val="none"/>
        </w:rPr>
        <w:t>款规定的标准对投标文件进行初步评审。有一项不符合评审标准的，评标委员会应当否决其投标。</w:t>
      </w:r>
    </w:p>
    <w:p w14:paraId="38A4C2F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3.1.2 </w:t>
      </w:r>
      <w:r>
        <w:rPr>
          <w:rFonts w:hint="eastAsia" w:ascii="宋体" w:hAnsi="宋体"/>
          <w:color w:val="auto"/>
          <w:sz w:val="24"/>
          <w:szCs w:val="24"/>
          <w:highlight w:val="none"/>
        </w:rPr>
        <w:t>投标人有以下情形之一的，评标委员会应当否决其投标：</w:t>
      </w:r>
    </w:p>
    <w:p w14:paraId="7EDBF1D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）投标文件没有对招标文件的实质性要求和条件作出响应，或者对招标文件的偏差超出招标文件规定的偏差范围或最高项数；</w:t>
      </w:r>
    </w:p>
    <w:p w14:paraId="02B30F5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）有串通投标、</w:t>
      </w:r>
      <w:r>
        <w:rPr>
          <w:color w:val="auto"/>
          <w:sz w:val="24"/>
          <w:szCs w:val="24"/>
          <w:highlight w:val="none"/>
          <w:lang w:eastAsia="zh-CN"/>
        </w:rPr>
        <w:t>弄虚作假、</w:t>
      </w:r>
      <w:r>
        <w:rPr>
          <w:rFonts w:hint="eastAsia" w:ascii="宋体" w:hAnsi="宋体"/>
          <w:color w:val="auto"/>
          <w:sz w:val="24"/>
          <w:szCs w:val="24"/>
          <w:highlight w:val="none"/>
        </w:rPr>
        <w:t>行贿等违法行为。</w:t>
      </w:r>
    </w:p>
    <w:p w14:paraId="1211B15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3.1.3 </w:t>
      </w:r>
      <w:r>
        <w:rPr>
          <w:rFonts w:hint="eastAsia" w:ascii="宋体" w:hAnsi="宋体"/>
          <w:color w:val="auto"/>
          <w:sz w:val="24"/>
          <w:szCs w:val="24"/>
          <w:highlight w:val="none"/>
        </w:rPr>
        <w:t>投标报价有算术错误及其他错误的，评标委员会按以下原则要求投标人对投标报价进行修正，并要求投标人书面澄清确认。投标人拒不澄清确认的，评标委员会应当否决其投标：</w:t>
      </w:r>
    </w:p>
    <w:p w14:paraId="1B769CF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）投标文件中的大写金额与小写金额不一致的，以大写金额为准；</w:t>
      </w:r>
    </w:p>
    <w:p w14:paraId="55E8F56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）总价金额与单价金额不一致的，以单价金额为准，但单价金额小数点有明显错误的除外。</w:t>
      </w:r>
    </w:p>
    <w:p w14:paraId="10CA37B8">
      <w:pPr>
        <w:pStyle w:val="4"/>
        <w:spacing w:before="0" w:after="0" w:line="360" w:lineRule="auto"/>
        <w:ind w:firstLine="480" w:firstLineChars="200"/>
        <w:rPr>
          <w:rFonts w:ascii="宋体" w:hAnsi="宋体" w:eastAsia="宋体"/>
          <w:color w:val="auto"/>
          <w:sz w:val="24"/>
          <w:szCs w:val="24"/>
          <w:highlight w:val="none"/>
        </w:rPr>
      </w:pPr>
      <w:bookmarkStart w:id="14" w:name="_Toc133340026"/>
      <w:r>
        <w:rPr>
          <w:rFonts w:ascii="宋体" w:hAnsi="宋体" w:eastAsia="宋体"/>
          <w:color w:val="auto"/>
          <w:sz w:val="24"/>
          <w:szCs w:val="24"/>
          <w:highlight w:val="none"/>
        </w:rPr>
        <w:t xml:space="preserve">3.2 </w:t>
      </w:r>
      <w:r>
        <w:rPr>
          <w:rFonts w:hint="eastAsia" w:ascii="宋体" w:hAnsi="宋体" w:eastAsia="宋体"/>
          <w:color w:val="auto"/>
          <w:sz w:val="24"/>
          <w:szCs w:val="24"/>
          <w:highlight w:val="none"/>
        </w:rPr>
        <w:t>详细评审</w:t>
      </w:r>
      <w:bookmarkEnd w:id="14"/>
    </w:p>
    <w:p w14:paraId="6962115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3.2.1 </w:t>
      </w:r>
      <w:r>
        <w:rPr>
          <w:rFonts w:hint="eastAsia" w:ascii="宋体" w:hAnsi="宋体"/>
          <w:color w:val="auto"/>
          <w:sz w:val="24"/>
          <w:szCs w:val="24"/>
          <w:highlight w:val="none"/>
        </w:rPr>
        <w:t>评标委员会按本章第</w:t>
      </w:r>
      <w:r>
        <w:rPr>
          <w:rFonts w:ascii="宋体" w:hAnsi="宋体"/>
          <w:color w:val="auto"/>
          <w:sz w:val="24"/>
          <w:szCs w:val="24"/>
          <w:highlight w:val="none"/>
        </w:rPr>
        <w:t>2.2</w:t>
      </w:r>
      <w:r>
        <w:rPr>
          <w:rFonts w:hint="eastAsia" w:ascii="宋体" w:hAnsi="宋体"/>
          <w:color w:val="auto"/>
          <w:sz w:val="24"/>
          <w:szCs w:val="24"/>
          <w:highlight w:val="none"/>
        </w:rPr>
        <w:t>款规定的量化因素和分值进行打分，并计算出综合评估得分。</w:t>
      </w:r>
    </w:p>
    <w:p w14:paraId="510B4A9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）按本章第</w:t>
      </w:r>
      <w:r>
        <w:rPr>
          <w:rFonts w:ascii="宋体" w:hAnsi="宋体"/>
          <w:color w:val="auto"/>
          <w:sz w:val="24"/>
          <w:szCs w:val="24"/>
          <w:highlight w:val="none"/>
        </w:rPr>
        <w:t>2.2.4</w:t>
      </w: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）目规定的评审因素和分值对资信业绩部分计算出得分</w:t>
      </w:r>
      <w:r>
        <w:rPr>
          <w:rFonts w:ascii="宋体" w:hAnsi="宋体"/>
          <w:color w:val="auto"/>
          <w:sz w:val="24"/>
          <w:szCs w:val="24"/>
          <w:highlight w:val="none"/>
        </w:rPr>
        <w:t>A</w:t>
      </w:r>
      <w:r>
        <w:rPr>
          <w:rFonts w:hint="eastAsia" w:ascii="宋体" w:hAnsi="宋体"/>
          <w:color w:val="auto"/>
          <w:sz w:val="24"/>
          <w:szCs w:val="24"/>
          <w:highlight w:val="none"/>
        </w:rPr>
        <w:t>；</w:t>
      </w:r>
    </w:p>
    <w:p w14:paraId="1DCF11F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）按本章第</w:t>
      </w:r>
      <w:r>
        <w:rPr>
          <w:rFonts w:ascii="宋体" w:hAnsi="宋体"/>
          <w:color w:val="auto"/>
          <w:sz w:val="24"/>
          <w:szCs w:val="24"/>
          <w:highlight w:val="none"/>
        </w:rPr>
        <w:t>2.2.4</w:t>
      </w: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）目规定的评审因素和分值对服务方案部分计算出得分</w:t>
      </w:r>
      <w:r>
        <w:rPr>
          <w:rFonts w:ascii="宋体" w:hAnsi="宋体"/>
          <w:color w:val="auto"/>
          <w:sz w:val="24"/>
          <w:szCs w:val="24"/>
          <w:highlight w:val="none"/>
        </w:rPr>
        <w:t>B</w:t>
      </w:r>
      <w:r>
        <w:rPr>
          <w:rFonts w:hint="eastAsia" w:ascii="宋体" w:hAnsi="宋体"/>
          <w:color w:val="auto"/>
          <w:sz w:val="24"/>
          <w:szCs w:val="24"/>
          <w:highlight w:val="none"/>
        </w:rPr>
        <w:t>；</w:t>
      </w:r>
    </w:p>
    <w:p w14:paraId="6BEC3D1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）按本章第</w:t>
      </w:r>
      <w:r>
        <w:rPr>
          <w:rFonts w:ascii="宋体" w:hAnsi="宋体"/>
          <w:color w:val="auto"/>
          <w:sz w:val="24"/>
          <w:szCs w:val="24"/>
          <w:highlight w:val="none"/>
        </w:rPr>
        <w:t>2.2.4</w:t>
      </w: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）目规定的评审因素和分值对投标报价计算出得分</w:t>
      </w:r>
      <w:r>
        <w:rPr>
          <w:rFonts w:ascii="宋体" w:hAnsi="宋体"/>
          <w:color w:val="auto"/>
          <w:sz w:val="24"/>
          <w:szCs w:val="24"/>
          <w:highlight w:val="none"/>
        </w:rPr>
        <w:t>C</w:t>
      </w:r>
      <w:r>
        <w:rPr>
          <w:rFonts w:hint="eastAsia" w:ascii="宋体" w:hAnsi="宋体"/>
          <w:color w:val="auto"/>
          <w:sz w:val="24"/>
          <w:szCs w:val="24"/>
          <w:highlight w:val="none"/>
        </w:rPr>
        <w:t>；</w:t>
      </w:r>
    </w:p>
    <w:p w14:paraId="055CA24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）按本章第</w:t>
      </w:r>
      <w:r>
        <w:rPr>
          <w:rFonts w:ascii="宋体" w:hAnsi="宋体"/>
          <w:color w:val="auto"/>
          <w:sz w:val="24"/>
          <w:szCs w:val="24"/>
          <w:highlight w:val="none"/>
        </w:rPr>
        <w:t>2.2.4</w:t>
      </w: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）目规定的评审因素和分值对其他部分计算出得分</w:t>
      </w:r>
      <w:r>
        <w:rPr>
          <w:rFonts w:ascii="宋体" w:hAnsi="宋体"/>
          <w:color w:val="auto"/>
          <w:sz w:val="24"/>
          <w:szCs w:val="24"/>
          <w:highlight w:val="none"/>
        </w:rPr>
        <w:t>D</w:t>
      </w:r>
      <w:r>
        <w:rPr>
          <w:rFonts w:hint="eastAsia" w:ascii="宋体" w:hAnsi="宋体"/>
          <w:color w:val="auto"/>
          <w:sz w:val="24"/>
          <w:szCs w:val="24"/>
          <w:highlight w:val="none"/>
        </w:rPr>
        <w:t>。</w:t>
      </w:r>
    </w:p>
    <w:p w14:paraId="25854F2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3.2.2 </w:t>
      </w:r>
      <w:r>
        <w:rPr>
          <w:rFonts w:hint="eastAsia" w:ascii="宋体" w:hAnsi="宋体"/>
          <w:color w:val="auto"/>
          <w:sz w:val="24"/>
          <w:szCs w:val="24"/>
          <w:highlight w:val="none"/>
        </w:rPr>
        <w:t>评分分值计算保留小数点后两位，小数点后第三位“四舍五入”。投标人的综合得分为</w:t>
      </w:r>
      <w:r>
        <w:rPr>
          <w:rFonts w:hint="eastAsia" w:ascii="宋体" w:hAnsi="宋体" w:cs="Calibri"/>
          <w:color w:val="auto"/>
          <w:sz w:val="24"/>
          <w:szCs w:val="24"/>
          <w:highlight w:val="none"/>
          <w:u w:val="single"/>
        </w:rPr>
        <w:t>各评委的总评分去掉一个最高分和一个最低分后计取的算术平均分</w:t>
      </w:r>
      <w:r>
        <w:rPr>
          <w:rFonts w:hint="eastAsia" w:ascii="宋体" w:hAnsi="宋体"/>
          <w:color w:val="auto"/>
          <w:sz w:val="24"/>
          <w:szCs w:val="24"/>
          <w:highlight w:val="none"/>
        </w:rPr>
        <w:t>。</w:t>
      </w:r>
    </w:p>
    <w:p w14:paraId="363312E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3.2.3 </w:t>
      </w:r>
      <w:r>
        <w:rPr>
          <w:rFonts w:hint="eastAsia" w:ascii="宋体" w:hAnsi="宋体"/>
          <w:color w:val="auto"/>
          <w:sz w:val="24"/>
          <w:szCs w:val="24"/>
          <w:highlight w:val="none"/>
        </w:rPr>
        <w:t>投标人得分</w:t>
      </w:r>
      <w:r>
        <w:rPr>
          <w:rFonts w:ascii="宋体" w:hAnsi="宋体"/>
          <w:color w:val="auto"/>
          <w:sz w:val="24"/>
          <w:szCs w:val="24"/>
          <w:highlight w:val="none"/>
        </w:rPr>
        <w:t>=A+B+C+D</w:t>
      </w:r>
      <w:r>
        <w:rPr>
          <w:rFonts w:hint="eastAsia" w:ascii="宋体" w:hAnsi="宋体"/>
          <w:color w:val="auto"/>
          <w:sz w:val="24"/>
          <w:szCs w:val="24"/>
          <w:highlight w:val="none"/>
        </w:rPr>
        <w:t>。</w:t>
      </w:r>
    </w:p>
    <w:p w14:paraId="72C55AC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3.2.4 </w:t>
      </w:r>
      <w:r>
        <w:rPr>
          <w:rFonts w:hint="eastAsia" w:ascii="宋体" w:hAnsi="宋体"/>
          <w:color w:val="auto"/>
          <w:sz w:val="24"/>
          <w:szCs w:val="24"/>
          <w:highlight w:val="none"/>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1938C192">
      <w:pPr>
        <w:pStyle w:val="4"/>
        <w:spacing w:before="0" w:after="0" w:line="360" w:lineRule="auto"/>
        <w:ind w:firstLine="480" w:firstLineChars="200"/>
        <w:rPr>
          <w:rFonts w:ascii="宋体" w:hAnsi="宋体" w:eastAsia="宋体"/>
          <w:color w:val="auto"/>
          <w:sz w:val="24"/>
          <w:szCs w:val="24"/>
          <w:highlight w:val="none"/>
        </w:rPr>
      </w:pPr>
      <w:bookmarkStart w:id="15" w:name="_Toc133340027"/>
      <w:r>
        <w:rPr>
          <w:rFonts w:ascii="宋体" w:hAnsi="宋体" w:eastAsia="宋体"/>
          <w:color w:val="auto"/>
          <w:sz w:val="24"/>
          <w:szCs w:val="24"/>
          <w:highlight w:val="none"/>
        </w:rPr>
        <w:t xml:space="preserve">3.3 </w:t>
      </w:r>
      <w:r>
        <w:rPr>
          <w:rFonts w:hint="eastAsia" w:ascii="宋体" w:hAnsi="宋体" w:eastAsia="宋体"/>
          <w:color w:val="auto"/>
          <w:sz w:val="24"/>
          <w:szCs w:val="24"/>
          <w:highlight w:val="none"/>
        </w:rPr>
        <w:t>投标文件的澄清</w:t>
      </w:r>
      <w:bookmarkEnd w:id="15"/>
    </w:p>
    <w:p w14:paraId="24118C1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3.3.1 </w:t>
      </w:r>
      <w:r>
        <w:rPr>
          <w:rFonts w:hint="eastAsia" w:ascii="宋体" w:hAnsi="宋体"/>
          <w:color w:val="auto"/>
          <w:sz w:val="24"/>
          <w:szCs w:val="24"/>
          <w:highlight w:val="none"/>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44471C8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3.3.2 </w:t>
      </w:r>
      <w:r>
        <w:rPr>
          <w:rFonts w:hint="eastAsia" w:ascii="宋体" w:hAnsi="宋体"/>
          <w:color w:val="auto"/>
          <w:sz w:val="24"/>
          <w:szCs w:val="24"/>
          <w:highlight w:val="none"/>
        </w:rPr>
        <w:t>澄清、说明或补正不得超出投标文件的范围且不得改变投标文件的实质性内容，并构成投标文件的组成部分。</w:t>
      </w:r>
    </w:p>
    <w:p w14:paraId="1534485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3.3.3 </w:t>
      </w:r>
      <w:r>
        <w:rPr>
          <w:rFonts w:hint="eastAsia" w:ascii="宋体" w:hAnsi="宋体"/>
          <w:color w:val="auto"/>
          <w:sz w:val="24"/>
          <w:szCs w:val="24"/>
          <w:highlight w:val="none"/>
        </w:rPr>
        <w:t>评标委员会对投标人提交的澄清、说明或补正有疑问的，可以要求投标人进一步澄清、说明或补正，直至满足评标委员会的要求。</w:t>
      </w:r>
    </w:p>
    <w:p w14:paraId="3D65ADBA">
      <w:pPr>
        <w:pStyle w:val="4"/>
        <w:spacing w:before="0" w:after="0" w:line="360" w:lineRule="auto"/>
        <w:ind w:firstLine="480" w:firstLineChars="200"/>
        <w:rPr>
          <w:rFonts w:ascii="宋体" w:hAnsi="宋体" w:eastAsia="宋体"/>
          <w:color w:val="auto"/>
          <w:sz w:val="24"/>
          <w:szCs w:val="24"/>
          <w:highlight w:val="none"/>
        </w:rPr>
      </w:pPr>
      <w:bookmarkStart w:id="16" w:name="_Toc133340028"/>
      <w:r>
        <w:rPr>
          <w:rFonts w:ascii="宋体" w:hAnsi="宋体" w:eastAsia="宋体"/>
          <w:color w:val="auto"/>
          <w:sz w:val="24"/>
          <w:szCs w:val="24"/>
          <w:highlight w:val="none"/>
        </w:rPr>
        <w:t xml:space="preserve">3.4 </w:t>
      </w:r>
      <w:r>
        <w:rPr>
          <w:rFonts w:hint="eastAsia" w:ascii="宋体" w:hAnsi="宋体" w:eastAsia="宋体"/>
          <w:color w:val="auto"/>
          <w:sz w:val="24"/>
          <w:szCs w:val="24"/>
          <w:highlight w:val="none"/>
        </w:rPr>
        <w:t>评标结果</w:t>
      </w:r>
      <w:bookmarkEnd w:id="16"/>
    </w:p>
    <w:p w14:paraId="11632E1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3.4.1 </w:t>
      </w:r>
      <w:r>
        <w:rPr>
          <w:rFonts w:hint="eastAsia" w:ascii="宋体" w:hAnsi="宋体"/>
          <w:color w:val="auto"/>
          <w:sz w:val="24"/>
          <w:szCs w:val="24"/>
          <w:highlight w:val="none"/>
        </w:rPr>
        <w:t>除第二章“投标人须知”前附表授权直接确定中标人外，评标委员会按照得分由高到低的顺序推荐中标候选人，并标明排序。</w:t>
      </w:r>
    </w:p>
    <w:p w14:paraId="623521B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3.4.2 </w:t>
      </w:r>
      <w:r>
        <w:rPr>
          <w:rFonts w:hint="eastAsia" w:ascii="宋体" w:hAnsi="宋体"/>
          <w:color w:val="auto"/>
          <w:sz w:val="24"/>
          <w:szCs w:val="24"/>
          <w:highlight w:val="none"/>
        </w:rPr>
        <w:t>评标委员会完成评标后，应当向招标人提交书面评标报告和中标候选人名单。</w:t>
      </w:r>
    </w:p>
    <w:p w14:paraId="10C7FA8A">
      <w:pPr>
        <w:spacing w:line="360" w:lineRule="auto"/>
        <w:ind w:firstLine="480" w:firstLineChars="200"/>
        <w:rPr>
          <w:rFonts w:ascii="宋体" w:hAnsi="宋体"/>
          <w:color w:val="auto"/>
          <w:sz w:val="24"/>
          <w:szCs w:val="24"/>
          <w:highlight w:val="none"/>
        </w:rPr>
      </w:pPr>
    </w:p>
    <w:p w14:paraId="4459F207">
      <w:pPr>
        <w:widowControl/>
        <w:spacing w:line="360" w:lineRule="auto"/>
        <w:jc w:val="left"/>
        <w:rPr>
          <w:rFonts w:ascii="宋体" w:hAnsi="宋体" w:cs="Arial"/>
          <w:b/>
          <w:color w:val="auto"/>
          <w:kern w:val="0"/>
          <w:sz w:val="24"/>
          <w:szCs w:val="24"/>
          <w:highlight w:val="none"/>
          <w:u w:val="single"/>
        </w:rPr>
        <w:sectPr>
          <w:pgSz w:w="11905" w:h="16838"/>
          <w:pgMar w:top="1440" w:right="1423" w:bottom="1440" w:left="1588" w:header="720" w:footer="720" w:gutter="0"/>
          <w:cols w:space="720" w:num="1"/>
          <w:rtlGutter w:val="1"/>
        </w:sectPr>
      </w:pPr>
    </w:p>
    <w:p w14:paraId="14AC475C">
      <w:pPr>
        <w:pStyle w:val="2"/>
        <w:keepNext w:val="0"/>
        <w:keepLines w:val="0"/>
        <w:pageBreakBefore/>
        <w:spacing w:before="0" w:after="120" w:line="360" w:lineRule="auto"/>
        <w:jc w:val="center"/>
        <w:rPr>
          <w:rFonts w:ascii="Times New Roman" w:hAnsi="Times New Roman"/>
          <w:color w:val="auto"/>
          <w:sz w:val="36"/>
          <w:szCs w:val="36"/>
          <w:highlight w:val="none"/>
        </w:rPr>
      </w:pPr>
      <w:bookmarkStart w:id="17" w:name="_Toc133340029"/>
      <w:r>
        <w:rPr>
          <w:rFonts w:hint="eastAsia"/>
          <w:color w:val="auto"/>
          <w:sz w:val="36"/>
          <w:szCs w:val="36"/>
          <w:highlight w:val="none"/>
        </w:rPr>
        <w:t>第四章</w:t>
      </w:r>
      <w:r>
        <w:rPr>
          <w:color w:val="auto"/>
          <w:sz w:val="36"/>
          <w:szCs w:val="36"/>
          <w:highlight w:val="none"/>
        </w:rPr>
        <w:t xml:space="preserve"> </w:t>
      </w:r>
      <w:r>
        <w:rPr>
          <w:rFonts w:hint="eastAsia"/>
          <w:color w:val="auto"/>
          <w:sz w:val="36"/>
          <w:szCs w:val="36"/>
          <w:highlight w:val="none"/>
        </w:rPr>
        <w:t>合同条款及格式</w:t>
      </w:r>
      <w:bookmarkEnd w:id="17"/>
    </w:p>
    <w:p w14:paraId="152E1712">
      <w:pPr>
        <w:jc w:val="center"/>
        <w:rPr>
          <w:b/>
          <w:color w:val="auto"/>
          <w:kern w:val="44"/>
          <w:sz w:val="24"/>
          <w:szCs w:val="24"/>
          <w:highlight w:val="none"/>
        </w:rPr>
      </w:pPr>
      <w:r>
        <w:rPr>
          <w:rFonts w:hint="eastAsia"/>
          <w:color w:val="auto"/>
          <w:sz w:val="30"/>
          <w:szCs w:val="30"/>
          <w:highlight w:val="none"/>
        </w:rPr>
        <w:t>（</w:t>
      </w:r>
      <w:r>
        <w:rPr>
          <w:rFonts w:hint="eastAsia" w:ascii="宋体" w:hAnsi="宋体"/>
          <w:color w:val="auto"/>
          <w:sz w:val="30"/>
          <w:szCs w:val="30"/>
          <w:highlight w:val="none"/>
        </w:rPr>
        <w:t>另册）</w:t>
      </w:r>
    </w:p>
    <w:p w14:paraId="42B5F24D">
      <w:pPr>
        <w:widowControl/>
        <w:spacing w:line="576" w:lineRule="auto"/>
        <w:jc w:val="left"/>
        <w:rPr>
          <w:b/>
          <w:bCs/>
          <w:color w:val="auto"/>
          <w:kern w:val="44"/>
          <w:sz w:val="24"/>
          <w:szCs w:val="24"/>
          <w:highlight w:val="none"/>
        </w:rPr>
        <w:sectPr>
          <w:pgSz w:w="11905" w:h="16838"/>
          <w:pgMar w:top="1440" w:right="1425" w:bottom="1440" w:left="1800" w:header="720" w:footer="720" w:gutter="0"/>
          <w:cols w:space="720" w:num="1"/>
          <w:rtlGutter w:val="1"/>
        </w:sectPr>
      </w:pPr>
    </w:p>
    <w:p w14:paraId="3A8CCF3C">
      <w:pPr>
        <w:pStyle w:val="2"/>
        <w:keepNext w:val="0"/>
        <w:keepLines w:val="0"/>
        <w:pageBreakBefore/>
        <w:spacing w:before="0" w:after="120" w:line="360" w:lineRule="auto"/>
        <w:jc w:val="center"/>
        <w:rPr>
          <w:color w:val="auto"/>
          <w:sz w:val="36"/>
          <w:szCs w:val="36"/>
          <w:highlight w:val="none"/>
        </w:rPr>
      </w:pPr>
      <w:bookmarkStart w:id="18" w:name="_Toc133340030"/>
      <w:r>
        <w:rPr>
          <w:rFonts w:hint="eastAsia"/>
          <w:color w:val="auto"/>
          <w:sz w:val="36"/>
          <w:szCs w:val="36"/>
          <w:highlight w:val="none"/>
        </w:rPr>
        <w:t>第五章</w:t>
      </w:r>
      <w:r>
        <w:rPr>
          <w:color w:val="auto"/>
          <w:sz w:val="36"/>
          <w:szCs w:val="36"/>
          <w:highlight w:val="none"/>
        </w:rPr>
        <w:t xml:space="preserve"> </w:t>
      </w:r>
      <w:r>
        <w:rPr>
          <w:rFonts w:hint="eastAsia"/>
          <w:color w:val="auto"/>
          <w:sz w:val="36"/>
          <w:szCs w:val="36"/>
          <w:highlight w:val="none"/>
        </w:rPr>
        <w:t>委托人要求</w:t>
      </w:r>
      <w:bookmarkEnd w:id="18"/>
    </w:p>
    <w:p w14:paraId="11140786">
      <w:pPr>
        <w:pStyle w:val="26"/>
        <w:tabs>
          <w:tab w:val="clear" w:pos="0"/>
        </w:tabs>
        <w:spacing w:before="240" w:beforeLines="100" w:after="120" w:afterLines="50" w:line="360" w:lineRule="auto"/>
        <w:jc w:val="left"/>
        <w:rPr>
          <w:rFonts w:ascii="宋体" w:hAnsi="宋体" w:eastAsia="宋体"/>
          <w:color w:val="auto"/>
          <w:kern w:val="2"/>
          <w:sz w:val="24"/>
          <w:szCs w:val="24"/>
          <w:highlight w:val="none"/>
        </w:rPr>
      </w:pPr>
      <w:bookmarkStart w:id="19" w:name="_Toc133340031"/>
      <w:r>
        <w:rPr>
          <w:rFonts w:hint="eastAsia" w:ascii="宋体" w:hAnsi="宋体" w:eastAsia="宋体"/>
          <w:color w:val="auto"/>
          <w:kern w:val="2"/>
          <w:sz w:val="24"/>
          <w:szCs w:val="24"/>
          <w:highlight w:val="none"/>
        </w:rPr>
        <w:t>一、项目概况</w:t>
      </w:r>
      <w:bookmarkEnd w:id="19"/>
    </w:p>
    <w:p w14:paraId="0088A07A">
      <w:pPr>
        <w:tabs>
          <w:tab w:val="left" w:pos="7513"/>
        </w:tabs>
        <w:spacing w:line="360" w:lineRule="auto"/>
        <w:ind w:firstLine="480" w:firstLineChars="200"/>
        <w:rPr>
          <w:rFonts w:ascii="宋体" w:hAnsi="宋体" w:cs="宋体"/>
          <w:color w:val="auto"/>
          <w:sz w:val="24"/>
          <w:highlight w:val="none"/>
          <w:u w:val="single"/>
        </w:rPr>
      </w:pPr>
      <w:r>
        <w:rPr>
          <w:rFonts w:ascii="宋体" w:hAnsi="宋体" w:cs="宋体"/>
          <w:color w:val="auto"/>
          <w:kern w:val="0"/>
          <w:sz w:val="24"/>
          <w:highlight w:val="none"/>
        </w:rPr>
        <w:t>1</w:t>
      </w:r>
      <w:r>
        <w:rPr>
          <w:rFonts w:hint="eastAsia" w:ascii="宋体" w:hAnsi="宋体" w:cs="宋体"/>
          <w:color w:val="auto"/>
          <w:kern w:val="0"/>
          <w:sz w:val="24"/>
          <w:highlight w:val="none"/>
        </w:rPr>
        <w:t>．工程名称：</w:t>
      </w:r>
      <w:r>
        <w:rPr>
          <w:rFonts w:hint="eastAsia" w:ascii="宋体" w:hAnsi="宋体"/>
          <w:color w:val="auto"/>
          <w:sz w:val="24"/>
          <w:highlight w:val="none"/>
          <w:u w:val="single"/>
          <w:lang w:eastAsia="zh-CN"/>
        </w:rPr>
        <w:t>广州市正骨医院新院区建设项目</w:t>
      </w:r>
      <w:r>
        <w:rPr>
          <w:rFonts w:hint="eastAsia" w:ascii="宋体" w:hAnsi="宋体" w:cs="宋体"/>
          <w:color w:val="auto"/>
          <w:kern w:val="0"/>
          <w:sz w:val="24"/>
          <w:highlight w:val="none"/>
          <w:u w:val="single"/>
        </w:rPr>
        <w:t>全过程造价咨询服务</w:t>
      </w:r>
      <w:r>
        <w:rPr>
          <w:rFonts w:hint="eastAsia" w:ascii="宋体" w:hAnsi="宋体" w:cs="宋体"/>
          <w:color w:val="auto"/>
          <w:sz w:val="24"/>
          <w:highlight w:val="none"/>
          <w:u w:val="single"/>
        </w:rPr>
        <w:t>。</w:t>
      </w:r>
    </w:p>
    <w:p w14:paraId="71F24B78">
      <w:pPr>
        <w:tabs>
          <w:tab w:val="left" w:pos="7513"/>
        </w:tabs>
        <w:spacing w:line="360" w:lineRule="auto"/>
        <w:ind w:firstLine="480" w:firstLineChars="200"/>
        <w:rPr>
          <w:rFonts w:ascii="宋体" w:hAnsi="宋体" w:cs="宋体"/>
          <w:color w:val="auto"/>
          <w:sz w:val="24"/>
          <w:szCs w:val="24"/>
          <w:highlight w:val="none"/>
          <w:u w:val="single"/>
        </w:rPr>
      </w:pPr>
      <w:r>
        <w:rPr>
          <w:rFonts w:ascii="宋体" w:hAnsi="宋体" w:cs="宋体"/>
          <w:color w:val="auto"/>
          <w:kern w:val="0"/>
          <w:sz w:val="24"/>
          <w:highlight w:val="none"/>
        </w:rPr>
        <w:t>2</w:t>
      </w:r>
      <w:r>
        <w:rPr>
          <w:rFonts w:hint="eastAsia" w:ascii="宋体" w:hAnsi="宋体" w:cs="宋体"/>
          <w:color w:val="auto"/>
          <w:kern w:val="0"/>
          <w:sz w:val="24"/>
          <w:highlight w:val="none"/>
        </w:rPr>
        <w:t>．项目规模：</w:t>
      </w:r>
      <w:r>
        <w:rPr>
          <w:rFonts w:hint="eastAsia"/>
          <w:color w:val="auto"/>
          <w:sz w:val="24"/>
          <w:szCs w:val="24"/>
          <w:highlight w:val="none"/>
          <w:u w:val="single"/>
        </w:rPr>
        <w:t>项目地块拟建设三级甲等骨伤专科医院，拟设床位400床，总建筑面积为80940平方米，计容建筑面积为57072平方米，其中：地上新建最大单体建筑面积50782平方米，地下建筑面积为23868平方米；保留建筑面积6290平方米（华英医院）</w:t>
      </w:r>
      <w:r>
        <w:rPr>
          <w:rFonts w:hint="eastAsia"/>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最终以规划设计条件为准。</w:t>
      </w:r>
    </w:p>
    <w:p w14:paraId="76C73752">
      <w:pPr>
        <w:shd w:val="clear" w:color="auto" w:fill="FFFFFF"/>
        <w:snapToGrid w:val="0"/>
        <w:spacing w:line="360" w:lineRule="auto"/>
        <w:rPr>
          <w:rFonts w:ascii="宋体" w:hAnsi="宋体"/>
          <w:b/>
          <w:color w:val="auto"/>
          <w:sz w:val="24"/>
          <w:highlight w:val="none"/>
        </w:rPr>
      </w:pPr>
      <w:r>
        <w:rPr>
          <w:rFonts w:hint="eastAsia" w:ascii="宋体" w:hAnsi="宋体"/>
          <w:b/>
          <w:color w:val="auto"/>
          <w:kern w:val="0"/>
          <w:szCs w:val="21"/>
          <w:highlight w:val="none"/>
        </w:rPr>
        <w:t>二</w:t>
      </w:r>
      <w:r>
        <w:rPr>
          <w:rFonts w:hint="eastAsia" w:ascii="宋体" w:hAnsi="宋体"/>
          <w:b/>
          <w:color w:val="auto"/>
          <w:sz w:val="24"/>
          <w:highlight w:val="none"/>
        </w:rPr>
        <w:t>、服务范围和内容</w:t>
      </w:r>
    </w:p>
    <w:p w14:paraId="27CBB09B">
      <w:pPr>
        <w:widowControl/>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、服务范围</w:t>
      </w:r>
    </w:p>
    <w:p w14:paraId="70318EC3">
      <w:pPr>
        <w:widowControl/>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主要包括：</w:t>
      </w:r>
      <w:r>
        <w:rPr>
          <w:rFonts w:hint="eastAsia" w:ascii="宋体" w:hAnsi="宋体" w:cs="宋体"/>
          <w:color w:val="auto"/>
          <w:kern w:val="0"/>
          <w:sz w:val="24"/>
          <w:szCs w:val="24"/>
          <w:highlight w:val="none"/>
          <w:u w:val="single"/>
        </w:rPr>
        <w:t>服务范围各阶段具体的工作内容详见以下内容（招标人根据项目实际情况有权调整招标范围和内容）</w:t>
      </w:r>
      <w:r>
        <w:rPr>
          <w:rFonts w:hint="eastAsia" w:ascii="宋体" w:hAnsi="宋体"/>
          <w:color w:val="auto"/>
          <w:sz w:val="24"/>
          <w:highlight w:val="none"/>
        </w:rPr>
        <w:t>：</w:t>
      </w:r>
    </w:p>
    <w:tbl>
      <w:tblPr>
        <w:tblStyle w:val="20"/>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338"/>
        <w:gridCol w:w="6945"/>
      </w:tblGrid>
      <w:tr w14:paraId="2673A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355" w:type="dxa"/>
            <w:gridSpan w:val="3"/>
          </w:tcPr>
          <w:p w14:paraId="198CAAA0">
            <w:pPr>
              <w:widowControl/>
              <w:snapToGrid w:val="0"/>
              <w:spacing w:line="360" w:lineRule="auto"/>
              <w:jc w:val="center"/>
              <w:rPr>
                <w:rFonts w:ascii="宋体" w:hAnsi="宋体"/>
                <w:b/>
                <w:bCs/>
                <w:color w:val="auto"/>
                <w:sz w:val="24"/>
                <w:highlight w:val="none"/>
              </w:rPr>
            </w:pPr>
            <w:bookmarkStart w:id="20" w:name="RANGE!A1:C11"/>
            <w:r>
              <w:rPr>
                <w:rFonts w:hint="eastAsia" w:ascii="宋体" w:hAnsi="宋体"/>
                <w:b/>
                <w:bCs/>
                <w:color w:val="auto"/>
                <w:sz w:val="24"/>
                <w:highlight w:val="none"/>
                <w:lang w:eastAsia="zh-CN"/>
              </w:rPr>
              <w:t>广州市正骨医院新院区建设项目</w:t>
            </w:r>
            <w:r>
              <w:rPr>
                <w:rFonts w:hint="eastAsia" w:ascii="宋体" w:hAnsi="宋体"/>
                <w:b/>
                <w:bCs/>
                <w:color w:val="auto"/>
                <w:sz w:val="24"/>
                <w:highlight w:val="none"/>
              </w:rPr>
              <w:t>造价咨询</w:t>
            </w:r>
            <w:r>
              <w:rPr>
                <w:rFonts w:hint="eastAsia" w:ascii="宋体" w:hAnsi="宋体"/>
                <w:b/>
                <w:bCs/>
                <w:color w:val="auto"/>
                <w:sz w:val="24"/>
                <w:highlight w:val="none"/>
                <w:lang w:val="en-US" w:eastAsia="zh-CN"/>
              </w:rPr>
              <w:t>服务</w:t>
            </w:r>
            <w:r>
              <w:rPr>
                <w:rFonts w:hint="eastAsia" w:ascii="宋体" w:hAnsi="宋体"/>
                <w:b/>
                <w:bCs/>
                <w:color w:val="auto"/>
                <w:sz w:val="24"/>
                <w:highlight w:val="none"/>
              </w:rPr>
              <w:t>工作任务表</w:t>
            </w:r>
            <w:bookmarkEnd w:id="20"/>
          </w:p>
        </w:tc>
      </w:tr>
      <w:tr w14:paraId="7A84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72" w:type="dxa"/>
          </w:tcPr>
          <w:p w14:paraId="44E62476">
            <w:pPr>
              <w:widowControl/>
              <w:snapToGrid w:val="0"/>
              <w:spacing w:line="360" w:lineRule="auto"/>
              <w:jc w:val="center"/>
              <w:rPr>
                <w:rFonts w:ascii="宋体" w:hAnsi="宋体"/>
                <w:b/>
                <w:bCs/>
                <w:color w:val="auto"/>
                <w:sz w:val="24"/>
                <w:highlight w:val="none"/>
              </w:rPr>
            </w:pPr>
            <w:r>
              <w:rPr>
                <w:rFonts w:hint="eastAsia" w:ascii="宋体" w:hAnsi="宋体"/>
                <w:b/>
                <w:bCs/>
                <w:color w:val="auto"/>
                <w:sz w:val="24"/>
                <w:highlight w:val="none"/>
              </w:rPr>
              <w:t>序号</w:t>
            </w:r>
          </w:p>
        </w:tc>
        <w:tc>
          <w:tcPr>
            <w:tcW w:w="1338" w:type="dxa"/>
          </w:tcPr>
          <w:p w14:paraId="68266EA8">
            <w:pPr>
              <w:widowControl/>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工作内容</w:t>
            </w:r>
          </w:p>
        </w:tc>
        <w:tc>
          <w:tcPr>
            <w:tcW w:w="6945" w:type="dxa"/>
          </w:tcPr>
          <w:p w14:paraId="02CC380D">
            <w:pPr>
              <w:widowControl/>
              <w:snapToGrid w:val="0"/>
              <w:spacing w:line="360" w:lineRule="auto"/>
              <w:jc w:val="left"/>
              <w:rPr>
                <w:rFonts w:ascii="宋体" w:hAnsi="宋体"/>
                <w:b/>
                <w:bCs/>
                <w:color w:val="auto"/>
                <w:sz w:val="24"/>
                <w:highlight w:val="none"/>
              </w:rPr>
            </w:pPr>
            <w:r>
              <w:rPr>
                <w:rFonts w:hint="eastAsia" w:ascii="宋体" w:hAnsi="宋体"/>
                <w:b/>
                <w:bCs/>
                <w:color w:val="auto"/>
                <w:sz w:val="24"/>
                <w:highlight w:val="none"/>
              </w:rPr>
              <w:t>工作要求</w:t>
            </w:r>
          </w:p>
        </w:tc>
      </w:tr>
      <w:tr w14:paraId="7BBB4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072" w:type="dxa"/>
            <w:vAlign w:val="top"/>
          </w:tcPr>
          <w:p w14:paraId="12BDFCAC">
            <w:pPr>
              <w:widowControl w:val="0"/>
              <w:shd w:val="clear" w:color="auto" w:fill="FFFFFF"/>
              <w:adjustRightInd w:val="0"/>
              <w:spacing w:line="360" w:lineRule="auto"/>
              <w:ind w:left="-100" w:leftChars="-48" w:hanging="1" w:firstLineChars="0"/>
              <w:jc w:val="center"/>
              <w:rPr>
                <w:rFonts w:ascii="宋体" w:hAnsi="宋体"/>
                <w:color w:val="auto"/>
                <w:sz w:val="24"/>
                <w:highlight w:val="none"/>
              </w:rPr>
            </w:pPr>
            <w:r>
              <w:rPr>
                <w:rFonts w:hint="eastAsia" w:ascii="宋体" w:hAnsi="宋体" w:cs="Calibri"/>
                <w:color w:val="auto"/>
                <w:kern w:val="0"/>
                <w:sz w:val="22"/>
                <w:szCs w:val="21"/>
                <w:highlight w:val="none"/>
                <w:u w:val="single"/>
              </w:rPr>
              <w:t>1</w:t>
            </w:r>
          </w:p>
        </w:tc>
        <w:tc>
          <w:tcPr>
            <w:tcW w:w="1338" w:type="dxa"/>
            <w:vAlign w:val="top"/>
          </w:tcPr>
          <w:p w14:paraId="6290C355">
            <w:pPr>
              <w:widowControl w:val="0"/>
              <w:shd w:val="clear" w:color="auto" w:fill="FFFFFF"/>
              <w:adjustRightInd w:val="0"/>
              <w:spacing w:line="360" w:lineRule="auto"/>
              <w:jc w:val="both"/>
              <w:rPr>
                <w:rFonts w:ascii="宋体" w:hAnsi="宋体"/>
                <w:b/>
                <w:bCs/>
                <w:color w:val="auto"/>
                <w:sz w:val="24"/>
                <w:highlight w:val="none"/>
              </w:rPr>
            </w:pPr>
            <w:r>
              <w:rPr>
                <w:rFonts w:hint="eastAsia" w:ascii="宋体" w:hAnsi="宋体" w:cs="Calibri"/>
                <w:b/>
                <w:bCs/>
                <w:color w:val="auto"/>
                <w:kern w:val="0"/>
                <w:sz w:val="22"/>
                <w:szCs w:val="21"/>
                <w:highlight w:val="none"/>
                <w:u w:val="single"/>
              </w:rPr>
              <w:t>项目前期阶段</w:t>
            </w:r>
          </w:p>
        </w:tc>
        <w:tc>
          <w:tcPr>
            <w:tcW w:w="6945" w:type="dxa"/>
            <w:vAlign w:val="top"/>
          </w:tcPr>
          <w:p w14:paraId="2C7E36B4">
            <w:pPr>
              <w:widowControl w:val="0"/>
              <w:shd w:val="clear" w:color="auto" w:fill="FFFFFF"/>
              <w:adjustRightInd w:val="0"/>
              <w:spacing w:line="360" w:lineRule="auto"/>
              <w:jc w:val="both"/>
              <w:rPr>
                <w:rFonts w:hint="eastAsia" w:ascii="宋体" w:hAnsi="宋体" w:eastAsia="宋体" w:cs="Calibri"/>
                <w:b/>
                <w:bCs/>
                <w:color w:val="auto"/>
                <w:kern w:val="0"/>
                <w:sz w:val="22"/>
                <w:szCs w:val="21"/>
                <w:highlight w:val="none"/>
                <w:u w:val="single"/>
                <w:lang w:eastAsia="zh-CN"/>
              </w:rPr>
            </w:pPr>
            <w:r>
              <w:rPr>
                <w:rFonts w:hint="eastAsia" w:ascii="宋体" w:hAnsi="宋体" w:cs="Calibri"/>
                <w:b/>
                <w:bCs/>
                <w:color w:val="auto"/>
                <w:kern w:val="0"/>
                <w:sz w:val="22"/>
                <w:szCs w:val="21"/>
                <w:highlight w:val="none"/>
                <w:u w:val="single"/>
              </w:rPr>
              <w:t>施工图预算阶段</w:t>
            </w:r>
          </w:p>
          <w:p w14:paraId="3F81CEA2">
            <w:pPr>
              <w:widowControl w:val="0"/>
              <w:shd w:val="clear" w:color="auto" w:fill="FFFFFF"/>
              <w:adjustRightInd w:val="0"/>
              <w:spacing w:line="360" w:lineRule="auto"/>
              <w:jc w:val="both"/>
              <w:rPr>
                <w:rFonts w:hint="eastAsia" w:ascii="宋体" w:hAnsi="宋体" w:eastAsia="宋体" w:cs="Calibri"/>
                <w:b/>
                <w:bCs/>
                <w:color w:val="auto"/>
                <w:kern w:val="0"/>
                <w:sz w:val="22"/>
                <w:szCs w:val="21"/>
                <w:highlight w:val="none"/>
                <w:u w:val="single"/>
                <w:lang w:eastAsia="zh-CN"/>
              </w:rPr>
            </w:pPr>
            <w:r>
              <w:rPr>
                <w:rFonts w:hint="eastAsia" w:ascii="宋体" w:hAnsi="宋体" w:cs="Calibri"/>
                <w:b/>
                <w:bCs/>
                <w:color w:val="auto"/>
                <w:kern w:val="0"/>
                <w:sz w:val="22"/>
                <w:szCs w:val="21"/>
                <w:highlight w:val="none"/>
                <w:u w:val="single"/>
              </w:rPr>
              <w:t>1.负责编制施工图预算（含设计图纸修改后调整相应预算），按招标人要求提交编制报告；</w:t>
            </w:r>
          </w:p>
          <w:p w14:paraId="78B37220">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2.负责提交材料设备汇总表，对设计中采用的主材、设备等提供市场信息，提出优化建议。</w:t>
            </w:r>
          </w:p>
          <w:p w14:paraId="62EC67BB">
            <w:pPr>
              <w:widowControl w:val="0"/>
              <w:shd w:val="clear" w:color="auto" w:fill="FFFFFF"/>
              <w:adjustRightInd w:val="0"/>
              <w:spacing w:line="360" w:lineRule="auto"/>
              <w:jc w:val="both"/>
              <w:rPr>
                <w:color w:val="auto"/>
                <w:highlight w:val="none"/>
              </w:rPr>
            </w:pPr>
            <w:r>
              <w:rPr>
                <w:rFonts w:hint="eastAsia" w:ascii="宋体" w:hAnsi="宋体" w:cs="Calibri"/>
                <w:b/>
                <w:bCs/>
                <w:color w:val="auto"/>
                <w:kern w:val="0"/>
                <w:sz w:val="22"/>
                <w:szCs w:val="21"/>
                <w:highlight w:val="none"/>
                <w:u w:val="single"/>
              </w:rPr>
              <w:t>3.配合与施工图预算审核单位进行背靠背的核对相关成果文件。</w:t>
            </w:r>
          </w:p>
        </w:tc>
      </w:tr>
      <w:tr w14:paraId="1E48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0" w:hRule="atLeast"/>
        </w:trPr>
        <w:tc>
          <w:tcPr>
            <w:tcW w:w="1072" w:type="dxa"/>
            <w:vAlign w:val="top"/>
          </w:tcPr>
          <w:p w14:paraId="2711878B">
            <w:pPr>
              <w:widowControl w:val="0"/>
              <w:shd w:val="clear" w:color="auto" w:fill="FFFFFF"/>
              <w:adjustRightInd w:val="0"/>
              <w:spacing w:line="360" w:lineRule="auto"/>
              <w:ind w:left="-100" w:leftChars="-48" w:hanging="1" w:firstLineChars="0"/>
              <w:jc w:val="center"/>
              <w:rPr>
                <w:rFonts w:ascii="宋体" w:hAnsi="宋体"/>
                <w:color w:val="auto"/>
                <w:sz w:val="24"/>
                <w:highlight w:val="none"/>
              </w:rPr>
            </w:pPr>
            <w:r>
              <w:rPr>
                <w:rFonts w:hint="eastAsia" w:ascii="宋体" w:hAnsi="宋体" w:cs="Calibri"/>
                <w:color w:val="auto"/>
                <w:kern w:val="0"/>
                <w:sz w:val="22"/>
                <w:szCs w:val="21"/>
                <w:highlight w:val="none"/>
                <w:u w:val="single"/>
              </w:rPr>
              <w:t>2</w:t>
            </w:r>
          </w:p>
        </w:tc>
        <w:tc>
          <w:tcPr>
            <w:tcW w:w="1338" w:type="dxa"/>
            <w:vAlign w:val="top"/>
          </w:tcPr>
          <w:p w14:paraId="758B8318">
            <w:pPr>
              <w:widowControl w:val="0"/>
              <w:shd w:val="clear" w:color="auto" w:fill="FFFFFF"/>
              <w:adjustRightInd w:val="0"/>
              <w:spacing w:line="360" w:lineRule="auto"/>
              <w:jc w:val="both"/>
              <w:rPr>
                <w:rFonts w:ascii="宋体" w:hAnsi="宋体"/>
                <w:b/>
                <w:bCs/>
                <w:color w:val="auto"/>
                <w:sz w:val="24"/>
                <w:highlight w:val="none"/>
              </w:rPr>
            </w:pPr>
            <w:r>
              <w:rPr>
                <w:rFonts w:hint="eastAsia" w:ascii="宋体" w:hAnsi="宋体" w:cs="Calibri"/>
                <w:b/>
                <w:bCs/>
                <w:color w:val="auto"/>
                <w:kern w:val="0"/>
                <w:sz w:val="22"/>
                <w:szCs w:val="21"/>
                <w:highlight w:val="none"/>
                <w:u w:val="single"/>
              </w:rPr>
              <w:t>招标采购阶段</w:t>
            </w:r>
          </w:p>
        </w:tc>
        <w:tc>
          <w:tcPr>
            <w:tcW w:w="6945" w:type="dxa"/>
            <w:vAlign w:val="top"/>
          </w:tcPr>
          <w:p w14:paraId="13FC39D6">
            <w:pPr>
              <w:widowControl w:val="0"/>
              <w:shd w:val="clear" w:color="auto" w:fill="FFFFFF"/>
              <w:adjustRightInd w:val="0"/>
              <w:spacing w:line="360" w:lineRule="auto"/>
              <w:jc w:val="both"/>
              <w:rPr>
                <w:rFonts w:hint="eastAsia" w:ascii="宋体" w:hAnsi="宋体" w:eastAsia="宋体" w:cs="Calibri"/>
                <w:b/>
                <w:bCs/>
                <w:color w:val="auto"/>
                <w:kern w:val="0"/>
                <w:sz w:val="22"/>
                <w:szCs w:val="21"/>
                <w:highlight w:val="none"/>
                <w:u w:val="single"/>
                <w:lang w:eastAsia="zh-CN"/>
              </w:rPr>
            </w:pPr>
            <w:r>
              <w:rPr>
                <w:rFonts w:hint="eastAsia" w:ascii="宋体" w:hAnsi="宋体" w:cs="Calibri"/>
                <w:b/>
                <w:bCs/>
                <w:color w:val="auto"/>
                <w:kern w:val="0"/>
                <w:sz w:val="22"/>
                <w:szCs w:val="21"/>
                <w:highlight w:val="none"/>
                <w:u w:val="single"/>
              </w:rPr>
              <w:t>最高投标限价阶段</w:t>
            </w:r>
          </w:p>
          <w:p w14:paraId="50CFC9F4">
            <w:pPr>
              <w:widowControl w:val="0"/>
              <w:shd w:val="clear" w:color="auto" w:fill="FFFFFF"/>
              <w:adjustRightInd w:val="0"/>
              <w:spacing w:line="360" w:lineRule="auto"/>
              <w:jc w:val="both"/>
              <w:rPr>
                <w:rFonts w:hint="eastAsia" w:ascii="宋体" w:hAnsi="宋体" w:eastAsia="宋体" w:cs="Calibri"/>
                <w:b/>
                <w:bCs/>
                <w:color w:val="auto"/>
                <w:kern w:val="0"/>
                <w:sz w:val="22"/>
                <w:szCs w:val="21"/>
                <w:highlight w:val="none"/>
                <w:u w:val="single"/>
                <w:lang w:eastAsia="zh-CN"/>
              </w:rPr>
            </w:pPr>
            <w:r>
              <w:rPr>
                <w:rFonts w:hint="eastAsia" w:ascii="宋体" w:hAnsi="宋体" w:cs="Calibri"/>
                <w:b/>
                <w:bCs/>
                <w:color w:val="auto"/>
                <w:kern w:val="0"/>
                <w:sz w:val="22"/>
                <w:szCs w:val="21"/>
                <w:highlight w:val="none"/>
                <w:u w:val="single"/>
              </w:rPr>
              <w:t>1.负责按招标人要求编制招标工程量清单及招标控制价，负责进行市场调查、询价，在招标人指定地点进行对数、编制或调整等；</w:t>
            </w:r>
          </w:p>
          <w:p w14:paraId="1E5BE869">
            <w:pPr>
              <w:widowControl w:val="0"/>
              <w:shd w:val="clear" w:color="auto" w:fill="FFFFFF"/>
              <w:adjustRightInd w:val="0"/>
              <w:spacing w:line="360" w:lineRule="auto"/>
              <w:jc w:val="both"/>
              <w:rPr>
                <w:rFonts w:hint="eastAsia" w:ascii="宋体" w:hAnsi="宋体" w:eastAsia="宋体" w:cs="Calibri"/>
                <w:b/>
                <w:bCs/>
                <w:color w:val="auto"/>
                <w:kern w:val="0"/>
                <w:sz w:val="22"/>
                <w:szCs w:val="21"/>
                <w:highlight w:val="none"/>
                <w:u w:val="single"/>
                <w:lang w:eastAsia="zh-CN"/>
              </w:rPr>
            </w:pPr>
            <w:r>
              <w:rPr>
                <w:rFonts w:hint="eastAsia" w:ascii="宋体" w:hAnsi="宋体" w:cs="Calibri"/>
                <w:b/>
                <w:bCs/>
                <w:color w:val="auto"/>
                <w:kern w:val="0"/>
                <w:sz w:val="22"/>
                <w:szCs w:val="21"/>
                <w:highlight w:val="none"/>
                <w:u w:val="single"/>
              </w:rPr>
              <w:t>2.配合与招标工程量清单及招标控制价审核单位进行背靠背的核对相关成果文件。</w:t>
            </w:r>
          </w:p>
          <w:p w14:paraId="50C48558">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3.负责根据设计单位的图纸及技术规范、用户需求书，编制设备、材料询价或采购清单；</w:t>
            </w:r>
          </w:p>
          <w:p w14:paraId="5837F1EA">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4.负责对投标人提出的造价问题的解答。按广州市建设工程造价管理站招标控制价备案要求提供造价文件（含编制说明、最高投标限价公布函、招标控制价软件版、EXCEL版、XML（cos）版、指标分析表等），并会同招标代理单位完成招标控制价备案工作；</w:t>
            </w:r>
          </w:p>
          <w:p w14:paraId="63E9A719">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5.负责对中标人的经济标文件或报价书等进行分析和汇总，提出造价控制建议，并形成清标报告；</w:t>
            </w:r>
          </w:p>
          <w:p w14:paraId="6E62E168">
            <w:pPr>
              <w:widowControl w:val="0"/>
              <w:shd w:val="clear" w:color="auto" w:fill="FFFFFF"/>
              <w:adjustRightInd w:val="0"/>
              <w:spacing w:line="360" w:lineRule="auto"/>
              <w:jc w:val="both"/>
              <w:rPr>
                <w:rFonts w:hint="eastAsia" w:ascii="宋体" w:hAnsi="宋体" w:cs="Calibri"/>
                <w:color w:val="auto"/>
                <w:kern w:val="0"/>
                <w:sz w:val="22"/>
                <w:szCs w:val="21"/>
                <w:highlight w:val="none"/>
                <w:u w:val="single"/>
              </w:rPr>
            </w:pPr>
            <w:r>
              <w:rPr>
                <w:rFonts w:hint="eastAsia" w:ascii="宋体" w:hAnsi="宋体" w:cs="Calibri"/>
                <w:color w:val="auto"/>
                <w:kern w:val="0"/>
                <w:sz w:val="22"/>
                <w:szCs w:val="21"/>
                <w:highlight w:val="none"/>
                <w:u w:val="single"/>
              </w:rPr>
              <w:t>6.负责对合同方式和可能存在的风险因素及解决办法等提出合理化建议供招标人参考。</w:t>
            </w:r>
          </w:p>
          <w:p w14:paraId="23D56D4C">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val="en-US" w:eastAsia="zh-CN"/>
              </w:rPr>
            </w:pPr>
            <w:r>
              <w:rPr>
                <w:rFonts w:hint="eastAsia" w:ascii="宋体" w:hAnsi="宋体" w:cs="Calibri"/>
                <w:color w:val="auto"/>
                <w:kern w:val="0"/>
                <w:sz w:val="22"/>
                <w:szCs w:val="21"/>
                <w:highlight w:val="none"/>
                <w:u w:val="single"/>
                <w:lang w:val="en-US" w:eastAsia="zh-CN"/>
              </w:rPr>
              <w:t>7.负责招标人要求的其他服务事项招标控制价编制。</w:t>
            </w:r>
          </w:p>
          <w:p w14:paraId="238768E6">
            <w:pPr>
              <w:widowControl w:val="0"/>
              <w:shd w:val="clear" w:color="auto" w:fill="FFFFFF"/>
              <w:adjustRightInd w:val="0"/>
              <w:spacing w:line="360" w:lineRule="auto"/>
              <w:jc w:val="both"/>
              <w:rPr>
                <w:rFonts w:hint="eastAsia" w:ascii="宋体" w:hAnsi="宋体" w:eastAsia="宋体" w:cs="Calibri"/>
                <w:b/>
                <w:bCs/>
                <w:color w:val="auto"/>
                <w:kern w:val="0"/>
                <w:sz w:val="22"/>
                <w:szCs w:val="21"/>
                <w:highlight w:val="none"/>
                <w:u w:val="single"/>
                <w:lang w:eastAsia="zh-CN"/>
              </w:rPr>
            </w:pPr>
            <w:r>
              <w:rPr>
                <w:rFonts w:hint="eastAsia" w:ascii="宋体" w:hAnsi="宋体" w:cs="Calibri"/>
                <w:b/>
                <w:bCs/>
                <w:color w:val="auto"/>
                <w:kern w:val="0"/>
                <w:sz w:val="22"/>
                <w:szCs w:val="21"/>
                <w:highlight w:val="none"/>
                <w:u w:val="single"/>
              </w:rPr>
              <w:t>招标采购答疑阶段</w:t>
            </w:r>
          </w:p>
          <w:p w14:paraId="78AC7CFC">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1.招标采购答疑应按招标文件约定的时间收集投标疑问，并经相关专业人员的沟通、讨论、分析后进行答复。</w:t>
            </w:r>
          </w:p>
          <w:p w14:paraId="12F5F2EF">
            <w:pPr>
              <w:widowControl w:val="0"/>
              <w:shd w:val="clear" w:color="auto" w:fill="FFFFFF"/>
              <w:adjustRightInd w:val="0"/>
              <w:spacing w:line="360" w:lineRule="auto"/>
              <w:jc w:val="both"/>
              <w:rPr>
                <w:rFonts w:hint="eastAsia" w:ascii="宋体" w:hAnsi="宋体" w:eastAsia="宋体" w:cs="Calibri"/>
                <w:b/>
                <w:bCs/>
                <w:color w:val="auto"/>
                <w:kern w:val="0"/>
                <w:sz w:val="22"/>
                <w:szCs w:val="21"/>
                <w:highlight w:val="none"/>
                <w:u w:val="single"/>
                <w:lang w:eastAsia="zh-CN"/>
              </w:rPr>
            </w:pPr>
            <w:r>
              <w:rPr>
                <w:rFonts w:hint="eastAsia" w:ascii="宋体" w:hAnsi="宋体" w:cs="Calibri"/>
                <w:b/>
                <w:bCs/>
                <w:color w:val="auto"/>
                <w:kern w:val="0"/>
                <w:sz w:val="22"/>
                <w:szCs w:val="21"/>
                <w:highlight w:val="none"/>
                <w:u w:val="single"/>
              </w:rPr>
              <w:t>清标与回标分析阶段</w:t>
            </w:r>
          </w:p>
          <w:p w14:paraId="37A273E5">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1.清标应对投标文件的响应性、符合性、完整性、合理性、算术性错误、投标偏差等进行检查和说明；</w:t>
            </w:r>
          </w:p>
          <w:p w14:paraId="11A8D7F5">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2.回标分析中，项目造价管理组织应对各回标单位的回标情况进行对比分析，归纳共性问题和个性问题，总结各回标单位投标文件的优缺点，并进行综合分析。</w:t>
            </w:r>
          </w:p>
          <w:p w14:paraId="27699F96">
            <w:pPr>
              <w:widowControl w:val="0"/>
              <w:shd w:val="clear" w:color="auto" w:fill="FFFFFF"/>
              <w:adjustRightInd w:val="0"/>
              <w:spacing w:line="360" w:lineRule="auto"/>
              <w:jc w:val="both"/>
              <w:rPr>
                <w:rFonts w:ascii="宋体" w:hAnsi="宋体"/>
                <w:b/>
                <w:bCs/>
                <w:color w:val="auto"/>
                <w:sz w:val="24"/>
                <w:highlight w:val="none"/>
              </w:rPr>
            </w:pPr>
            <w:r>
              <w:rPr>
                <w:rFonts w:hint="eastAsia" w:ascii="宋体" w:hAnsi="宋体" w:cs="Calibri"/>
                <w:color w:val="auto"/>
                <w:kern w:val="0"/>
                <w:sz w:val="22"/>
                <w:szCs w:val="21"/>
                <w:highlight w:val="none"/>
                <w:u w:val="single"/>
              </w:rPr>
              <w:t>3. 回标分析应对回标价与招标采购预计中标价进行对比，并分析说明偏差原因。</w:t>
            </w:r>
          </w:p>
        </w:tc>
      </w:tr>
      <w:tr w14:paraId="4ADE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072" w:type="dxa"/>
            <w:vMerge w:val="restart"/>
            <w:vAlign w:val="top"/>
          </w:tcPr>
          <w:p w14:paraId="5C56C8C6">
            <w:pPr>
              <w:widowControl w:val="0"/>
              <w:shd w:val="clear" w:color="auto" w:fill="FFFFFF"/>
              <w:adjustRightInd w:val="0"/>
              <w:spacing w:line="360" w:lineRule="auto"/>
              <w:ind w:left="-100" w:leftChars="-48" w:hanging="1" w:firstLineChars="0"/>
              <w:jc w:val="center"/>
              <w:rPr>
                <w:rFonts w:ascii="宋体" w:hAnsi="宋体"/>
                <w:color w:val="auto"/>
                <w:sz w:val="24"/>
                <w:highlight w:val="none"/>
              </w:rPr>
            </w:pPr>
            <w:r>
              <w:rPr>
                <w:rFonts w:hint="eastAsia" w:ascii="宋体" w:hAnsi="宋体" w:cs="Calibri"/>
                <w:color w:val="auto"/>
                <w:kern w:val="0"/>
                <w:sz w:val="22"/>
                <w:szCs w:val="21"/>
                <w:highlight w:val="none"/>
                <w:u w:val="single"/>
              </w:rPr>
              <w:t>3</w:t>
            </w:r>
          </w:p>
        </w:tc>
        <w:tc>
          <w:tcPr>
            <w:tcW w:w="1338" w:type="dxa"/>
            <w:vMerge w:val="restart"/>
            <w:vAlign w:val="top"/>
          </w:tcPr>
          <w:p w14:paraId="16BF21B6">
            <w:pPr>
              <w:widowControl w:val="0"/>
              <w:shd w:val="clear" w:color="auto" w:fill="FFFFFF"/>
              <w:adjustRightInd w:val="0"/>
              <w:spacing w:line="360" w:lineRule="auto"/>
              <w:jc w:val="both"/>
              <w:rPr>
                <w:rFonts w:ascii="宋体" w:hAnsi="宋体"/>
                <w:b/>
                <w:bCs/>
                <w:color w:val="auto"/>
                <w:sz w:val="24"/>
                <w:highlight w:val="none"/>
              </w:rPr>
            </w:pPr>
            <w:r>
              <w:rPr>
                <w:rFonts w:hint="eastAsia" w:ascii="宋体" w:hAnsi="宋体" w:cs="Calibri"/>
                <w:b/>
                <w:bCs/>
                <w:color w:val="auto"/>
                <w:kern w:val="0"/>
                <w:sz w:val="22"/>
                <w:szCs w:val="21"/>
                <w:highlight w:val="none"/>
                <w:u w:val="single"/>
              </w:rPr>
              <w:t>合同履行阶段</w:t>
            </w:r>
          </w:p>
        </w:tc>
        <w:tc>
          <w:tcPr>
            <w:tcW w:w="6945" w:type="dxa"/>
            <w:vAlign w:val="top"/>
          </w:tcPr>
          <w:p w14:paraId="1BF6ADEA">
            <w:pPr>
              <w:widowControl w:val="0"/>
              <w:shd w:val="clear" w:color="auto" w:fill="FFFFFF"/>
              <w:adjustRightInd w:val="0"/>
              <w:spacing w:line="360" w:lineRule="auto"/>
              <w:jc w:val="both"/>
              <w:rPr>
                <w:rFonts w:hint="eastAsia" w:ascii="宋体" w:hAnsi="宋体" w:eastAsia="宋体" w:cs="Calibri"/>
                <w:b/>
                <w:bCs/>
                <w:color w:val="auto"/>
                <w:kern w:val="0"/>
                <w:sz w:val="22"/>
                <w:szCs w:val="21"/>
                <w:highlight w:val="none"/>
                <w:u w:val="single"/>
                <w:lang w:eastAsia="zh-CN"/>
              </w:rPr>
            </w:pPr>
            <w:r>
              <w:rPr>
                <w:rFonts w:hint="eastAsia" w:ascii="宋体" w:hAnsi="宋体" w:cs="Calibri"/>
                <w:b/>
                <w:bCs/>
                <w:color w:val="auto"/>
                <w:kern w:val="0"/>
                <w:sz w:val="22"/>
                <w:szCs w:val="21"/>
                <w:highlight w:val="none"/>
                <w:u w:val="single"/>
              </w:rPr>
              <w:t>合同价格调整管理</w:t>
            </w:r>
          </w:p>
          <w:p w14:paraId="30B161E4">
            <w:pPr>
              <w:widowControl w:val="0"/>
              <w:shd w:val="clear" w:color="auto" w:fill="FFFFFF"/>
              <w:adjustRightInd w:val="0"/>
              <w:spacing w:line="360" w:lineRule="auto"/>
              <w:jc w:val="both"/>
              <w:rPr>
                <w:rFonts w:ascii="宋体" w:hAnsi="宋体"/>
                <w:b/>
                <w:bCs/>
                <w:color w:val="auto"/>
                <w:sz w:val="24"/>
                <w:highlight w:val="none"/>
              </w:rPr>
            </w:pPr>
            <w:r>
              <w:rPr>
                <w:rFonts w:hint="eastAsia" w:ascii="宋体" w:hAnsi="宋体" w:cs="Calibri"/>
                <w:color w:val="auto"/>
                <w:kern w:val="0"/>
                <w:sz w:val="22"/>
                <w:szCs w:val="21"/>
                <w:highlight w:val="none"/>
                <w:u w:val="single"/>
              </w:rPr>
              <w:t>1.负责施工过程造价控制（含编制方案及实施计划）包括但不限于负责主材单价</w:t>
            </w:r>
            <w:r>
              <w:rPr>
                <w:rFonts w:hint="eastAsia" w:ascii="宋体" w:hAnsi="宋体" w:cs="Calibri"/>
                <w:color w:val="auto"/>
                <w:kern w:val="0"/>
                <w:sz w:val="22"/>
                <w:szCs w:val="21"/>
                <w:highlight w:val="none"/>
                <w:u w:val="single"/>
                <w:lang w:val="en-US" w:eastAsia="zh-CN"/>
              </w:rPr>
              <w:t>询价</w:t>
            </w:r>
            <w:r>
              <w:rPr>
                <w:rFonts w:hint="eastAsia" w:ascii="宋体" w:hAnsi="宋体" w:cs="Calibri"/>
                <w:color w:val="auto"/>
                <w:kern w:val="0"/>
                <w:sz w:val="22"/>
                <w:szCs w:val="21"/>
                <w:highlight w:val="none"/>
                <w:u w:val="single"/>
              </w:rPr>
              <w:t>、综合单价、变更签证等合同变更费用审核、检测监测费用编制或审核、图纸设计变更会签、材料设备看样定板会签、审核工程量与进度款等，必要时按招标人要求集中会审；</w:t>
            </w:r>
          </w:p>
        </w:tc>
      </w:tr>
      <w:tr w14:paraId="0493B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72" w:type="dxa"/>
            <w:vMerge w:val="continue"/>
            <w:vAlign w:val="top"/>
          </w:tcPr>
          <w:p w14:paraId="2A744457">
            <w:pPr>
              <w:widowControl w:val="0"/>
              <w:shd w:val="clear" w:color="auto" w:fill="FFFFFF"/>
              <w:adjustRightInd w:val="0"/>
              <w:spacing w:line="360" w:lineRule="auto"/>
              <w:ind w:left="-100" w:leftChars="-48" w:hanging="1" w:firstLineChars="0"/>
              <w:jc w:val="center"/>
              <w:rPr>
                <w:rFonts w:ascii="宋体" w:hAnsi="宋体"/>
                <w:color w:val="auto"/>
                <w:sz w:val="24"/>
                <w:highlight w:val="none"/>
              </w:rPr>
            </w:pPr>
          </w:p>
        </w:tc>
        <w:tc>
          <w:tcPr>
            <w:tcW w:w="1338" w:type="dxa"/>
            <w:vMerge w:val="continue"/>
            <w:vAlign w:val="top"/>
          </w:tcPr>
          <w:p w14:paraId="35ADA535">
            <w:pPr>
              <w:widowControl w:val="0"/>
              <w:shd w:val="clear" w:color="auto" w:fill="FFFFFF"/>
              <w:adjustRightInd w:val="0"/>
              <w:spacing w:line="360" w:lineRule="auto"/>
              <w:ind w:firstLine="482" w:firstLineChars="200"/>
              <w:jc w:val="both"/>
              <w:rPr>
                <w:rFonts w:ascii="宋体" w:hAnsi="宋体"/>
                <w:b/>
                <w:bCs/>
                <w:color w:val="auto"/>
                <w:sz w:val="24"/>
                <w:highlight w:val="none"/>
              </w:rPr>
            </w:pPr>
          </w:p>
        </w:tc>
        <w:tc>
          <w:tcPr>
            <w:tcW w:w="6945" w:type="dxa"/>
            <w:vAlign w:val="top"/>
          </w:tcPr>
          <w:p w14:paraId="37907959">
            <w:pPr>
              <w:widowControl w:val="0"/>
              <w:shd w:val="clear" w:color="auto" w:fill="FFFFFF"/>
              <w:adjustRightInd w:val="0"/>
              <w:spacing w:line="360" w:lineRule="auto"/>
              <w:jc w:val="both"/>
              <w:rPr>
                <w:rFonts w:hint="eastAsia" w:ascii="宋体" w:hAnsi="宋体" w:eastAsia="宋体" w:cs="Calibri"/>
                <w:b/>
                <w:bCs/>
                <w:color w:val="auto"/>
                <w:kern w:val="0"/>
                <w:sz w:val="22"/>
                <w:szCs w:val="21"/>
                <w:highlight w:val="none"/>
                <w:u w:val="single"/>
                <w:lang w:eastAsia="zh-CN"/>
              </w:rPr>
            </w:pPr>
            <w:r>
              <w:rPr>
                <w:rFonts w:hint="eastAsia" w:ascii="宋体" w:hAnsi="宋体" w:cs="Calibri"/>
                <w:b/>
                <w:bCs/>
                <w:color w:val="auto"/>
                <w:kern w:val="0"/>
                <w:sz w:val="22"/>
                <w:szCs w:val="21"/>
                <w:highlight w:val="none"/>
                <w:u w:val="single"/>
              </w:rPr>
              <w:t>造价动态管理</w:t>
            </w:r>
          </w:p>
          <w:p w14:paraId="23BE8062">
            <w:pPr>
              <w:widowControl w:val="0"/>
              <w:shd w:val="clear" w:color="auto" w:fill="FFFFFF"/>
              <w:adjustRightInd w:val="0"/>
              <w:spacing w:line="360" w:lineRule="auto"/>
              <w:jc w:val="both"/>
              <w:rPr>
                <w:rFonts w:ascii="宋体" w:hAnsi="宋体" w:cs="Calibri"/>
                <w:color w:val="auto"/>
                <w:kern w:val="0"/>
                <w:sz w:val="22"/>
                <w:szCs w:val="21"/>
                <w:highlight w:val="none"/>
                <w:u w:val="single"/>
              </w:rPr>
            </w:pPr>
            <w:r>
              <w:rPr>
                <w:rFonts w:hint="eastAsia" w:ascii="宋体" w:hAnsi="宋体" w:cs="Calibri"/>
                <w:color w:val="auto"/>
                <w:kern w:val="0"/>
                <w:sz w:val="22"/>
                <w:szCs w:val="21"/>
                <w:highlight w:val="none"/>
                <w:u w:val="single"/>
              </w:rPr>
              <w:t>1.负责建立支付台账、工程变更管理台账、合同台账、动态投资台账、变更台账（按变更原因分类）、签证台账、动态投资台账等，负责每月提交工程结算价预估分析及投资控制报告，含项目整体资金使用情况、结算价预估分析、动态成本（须与目标成本对比分析偏差原因及解决方案建议）等；</w:t>
            </w:r>
          </w:p>
          <w:p w14:paraId="27BF6B0B">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2.定期召开造价控制会议，集中会审现场签证、工程变更的工程量和造价预算，确认变更价款。负责每月提交工程变更（包括：图纸会审、图纸修改、工程洽商等）对造价影响分析，及成本控制报告；</w:t>
            </w:r>
          </w:p>
          <w:p w14:paraId="1CF23A50">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3.经常检查施工现场，掌握工程进展及变更的落实情况，为准确计量掌握真实资料。检查工程设计变更、施工现场签证手续是否合理、及时、完整、真实；</w:t>
            </w:r>
          </w:p>
          <w:p w14:paraId="38D71CC0">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4.适时对施工现场进行查勘，核实有关设计变更及签证，及时了解工程情况并进行必要的拍照、摄像，留取证据，确保计量准确和审核完整真实；</w:t>
            </w:r>
          </w:p>
          <w:p w14:paraId="593AECD5">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5.制定项目总体投资进度计划，根据实际进度与每月实际投资和计划投资作分析比较，分析成本超支的原因和修正项目投资进度计划；</w:t>
            </w:r>
          </w:p>
          <w:p w14:paraId="267D27CA">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6.为招标人提供施工过程中出现新增项目的参考价格信息，负责定期收集和整理有关设备材料的市场价格动态信息，对施工方案、材料选用提供成本控制建议；</w:t>
            </w:r>
          </w:p>
          <w:p w14:paraId="1E7ED36E">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7.有预见性的提醒招标人控制投资，防范工期索赔，负责协助合同索赔处理，参加合同变更谈判，负责处理合同变更，向招标人提供专业评估意见及估算书；</w:t>
            </w:r>
          </w:p>
          <w:p w14:paraId="29BFF4E8">
            <w:pPr>
              <w:widowControl w:val="0"/>
              <w:shd w:val="clear" w:color="auto" w:fill="FFFFFF"/>
              <w:adjustRightInd w:val="0"/>
              <w:spacing w:line="360" w:lineRule="auto"/>
              <w:jc w:val="both"/>
              <w:rPr>
                <w:rFonts w:ascii="宋体" w:hAnsi="宋体"/>
                <w:b/>
                <w:bCs/>
                <w:color w:val="auto"/>
                <w:sz w:val="24"/>
                <w:highlight w:val="none"/>
              </w:rPr>
            </w:pPr>
            <w:r>
              <w:rPr>
                <w:rFonts w:hint="eastAsia" w:ascii="宋体" w:hAnsi="宋体" w:cs="Calibri"/>
                <w:color w:val="auto"/>
                <w:kern w:val="0"/>
                <w:sz w:val="22"/>
                <w:szCs w:val="21"/>
                <w:highlight w:val="none"/>
                <w:u w:val="single"/>
              </w:rPr>
              <w:t>8.负责协助第三方的合同索赔处理，参加合同变更谈判，负责处理合同变更，维护业主的合法权益。</w:t>
            </w:r>
          </w:p>
        </w:tc>
      </w:tr>
      <w:tr w14:paraId="55B4B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2" w:hRule="atLeast"/>
        </w:trPr>
        <w:tc>
          <w:tcPr>
            <w:tcW w:w="1072" w:type="dxa"/>
            <w:vMerge w:val="continue"/>
            <w:vAlign w:val="top"/>
          </w:tcPr>
          <w:p w14:paraId="62254427">
            <w:pPr>
              <w:widowControl w:val="0"/>
              <w:shd w:val="clear" w:color="auto" w:fill="FFFFFF"/>
              <w:adjustRightInd w:val="0"/>
              <w:spacing w:line="360" w:lineRule="auto"/>
              <w:ind w:left="-100" w:leftChars="-48" w:hanging="1" w:firstLineChars="0"/>
              <w:jc w:val="center"/>
              <w:rPr>
                <w:rFonts w:ascii="宋体" w:hAnsi="宋体"/>
                <w:color w:val="auto"/>
                <w:sz w:val="24"/>
                <w:highlight w:val="none"/>
              </w:rPr>
            </w:pPr>
          </w:p>
        </w:tc>
        <w:tc>
          <w:tcPr>
            <w:tcW w:w="1338" w:type="dxa"/>
            <w:vMerge w:val="continue"/>
            <w:vAlign w:val="top"/>
          </w:tcPr>
          <w:p w14:paraId="23275A77">
            <w:pPr>
              <w:widowControl w:val="0"/>
              <w:shd w:val="clear" w:color="auto" w:fill="FFFFFF"/>
              <w:adjustRightInd w:val="0"/>
              <w:spacing w:line="360" w:lineRule="auto"/>
              <w:ind w:firstLine="482" w:firstLineChars="200"/>
              <w:jc w:val="both"/>
              <w:rPr>
                <w:rFonts w:ascii="宋体" w:hAnsi="宋体"/>
                <w:b/>
                <w:bCs/>
                <w:color w:val="auto"/>
                <w:sz w:val="24"/>
                <w:highlight w:val="none"/>
              </w:rPr>
            </w:pPr>
          </w:p>
        </w:tc>
        <w:tc>
          <w:tcPr>
            <w:tcW w:w="6945" w:type="dxa"/>
            <w:vAlign w:val="top"/>
          </w:tcPr>
          <w:p w14:paraId="32C01DA8">
            <w:pPr>
              <w:widowControl w:val="0"/>
              <w:shd w:val="clear" w:color="auto" w:fill="FFFFFF"/>
              <w:adjustRightInd w:val="0"/>
              <w:spacing w:line="360" w:lineRule="auto"/>
              <w:jc w:val="both"/>
              <w:rPr>
                <w:rFonts w:ascii="宋体" w:hAnsi="宋体"/>
                <w:b/>
                <w:bCs/>
                <w:color w:val="auto"/>
                <w:sz w:val="24"/>
                <w:highlight w:val="none"/>
              </w:rPr>
            </w:pPr>
            <w:r>
              <w:rPr>
                <w:rFonts w:hint="eastAsia" w:ascii="宋体" w:hAnsi="宋体" w:cs="Calibri"/>
                <w:b/>
                <w:bCs/>
                <w:color w:val="auto"/>
                <w:kern w:val="0"/>
                <w:sz w:val="22"/>
                <w:szCs w:val="21"/>
                <w:highlight w:val="none"/>
                <w:u w:val="single"/>
              </w:rPr>
              <w:t>结算管理</w:t>
            </w:r>
            <w:r>
              <w:rPr>
                <w:rFonts w:hint="eastAsia" w:ascii="宋体" w:hAnsi="宋体" w:cs="Calibri"/>
                <w:color w:val="auto"/>
                <w:kern w:val="0"/>
                <w:sz w:val="22"/>
                <w:szCs w:val="21"/>
                <w:highlight w:val="none"/>
                <w:u w:val="single"/>
              </w:rPr>
              <w:br w:type="page"/>
            </w:r>
            <w:r>
              <w:rPr>
                <w:rFonts w:hint="eastAsia" w:ascii="宋体" w:hAnsi="宋体" w:cs="Calibri"/>
                <w:color w:val="auto"/>
                <w:kern w:val="0"/>
                <w:sz w:val="22"/>
                <w:szCs w:val="21"/>
                <w:highlight w:val="none"/>
                <w:u w:val="single"/>
              </w:rPr>
              <w:t>1.根据招标人要求积极推进竣工结算工作，编制竣工结算计划、竣工结算工作方案、提出竣工结算工作建议，建立结算台账；</w:t>
            </w:r>
            <w:r>
              <w:rPr>
                <w:rFonts w:hint="eastAsia" w:ascii="宋体" w:hAnsi="宋体" w:cs="Calibri"/>
                <w:color w:val="auto"/>
                <w:kern w:val="0"/>
                <w:sz w:val="22"/>
                <w:szCs w:val="21"/>
                <w:highlight w:val="none"/>
                <w:u w:val="single"/>
              </w:rPr>
              <w:br w:type="page"/>
            </w:r>
            <w:r>
              <w:rPr>
                <w:rFonts w:hint="eastAsia" w:ascii="宋体" w:hAnsi="宋体" w:cs="Calibri"/>
                <w:color w:val="auto"/>
                <w:kern w:val="0"/>
                <w:sz w:val="22"/>
                <w:szCs w:val="21"/>
                <w:highlight w:val="none"/>
                <w:u w:val="single"/>
              </w:rPr>
              <w:t>2.负责收集和整理结算依据资料，负责组织过程结算；</w:t>
            </w:r>
            <w:r>
              <w:rPr>
                <w:rFonts w:hint="eastAsia" w:ascii="宋体" w:hAnsi="宋体" w:cs="Calibri"/>
                <w:color w:val="auto"/>
                <w:kern w:val="0"/>
                <w:sz w:val="22"/>
                <w:szCs w:val="21"/>
                <w:highlight w:val="none"/>
                <w:u w:val="single"/>
              </w:rPr>
              <w:br w:type="page"/>
            </w:r>
            <w:r>
              <w:rPr>
                <w:rFonts w:hint="eastAsia" w:ascii="宋体" w:hAnsi="宋体" w:cs="Calibri"/>
                <w:color w:val="auto"/>
                <w:kern w:val="0"/>
                <w:sz w:val="22"/>
                <w:szCs w:val="21"/>
                <w:highlight w:val="none"/>
                <w:u w:val="single"/>
              </w:rPr>
              <w:t>3.负责审核结算依据资料，审核设计变更、签证资料依据是否正确、完整、合理；</w:t>
            </w:r>
            <w:r>
              <w:rPr>
                <w:rFonts w:hint="eastAsia" w:ascii="宋体" w:hAnsi="宋体" w:cs="Calibri"/>
                <w:color w:val="auto"/>
                <w:kern w:val="0"/>
                <w:sz w:val="22"/>
                <w:szCs w:val="21"/>
                <w:highlight w:val="none"/>
                <w:u w:val="single"/>
              </w:rPr>
              <w:br w:type="page"/>
            </w:r>
            <w:r>
              <w:rPr>
                <w:rFonts w:hint="eastAsia" w:ascii="宋体" w:hAnsi="宋体" w:cs="Calibri"/>
                <w:color w:val="auto"/>
                <w:kern w:val="0"/>
                <w:sz w:val="22"/>
                <w:szCs w:val="21"/>
                <w:highlight w:val="none"/>
                <w:u w:val="single"/>
              </w:rPr>
              <w:t>4.负责工程结算初审工作，提交结算初审报告；</w:t>
            </w:r>
            <w:r>
              <w:rPr>
                <w:rFonts w:hint="eastAsia" w:ascii="宋体" w:hAnsi="宋体" w:cs="Calibri"/>
                <w:color w:val="auto"/>
                <w:kern w:val="0"/>
                <w:sz w:val="22"/>
                <w:szCs w:val="21"/>
                <w:highlight w:val="none"/>
                <w:u w:val="single"/>
              </w:rPr>
              <w:br w:type="page"/>
            </w:r>
            <w:r>
              <w:rPr>
                <w:rFonts w:hint="eastAsia" w:ascii="宋体" w:hAnsi="宋体" w:cs="Calibri"/>
                <w:color w:val="auto"/>
                <w:kern w:val="0"/>
                <w:sz w:val="22"/>
                <w:szCs w:val="21"/>
                <w:highlight w:val="none"/>
                <w:u w:val="single"/>
              </w:rPr>
              <w:t>5.负责送审结算初步审核、广州市越秀区财政局或项目业主及或相关部门不评审的合同结算评审，要求收到承建（服务）单位报送的结算文件后按甲方要求的时间（即施工类合同30日内，非施工类合同10日内）出具结算审核报告；</w:t>
            </w:r>
            <w:r>
              <w:rPr>
                <w:rFonts w:hint="eastAsia" w:ascii="宋体" w:hAnsi="宋体" w:cs="Calibri"/>
                <w:color w:val="auto"/>
                <w:kern w:val="0"/>
                <w:sz w:val="22"/>
                <w:szCs w:val="21"/>
                <w:highlight w:val="none"/>
                <w:u w:val="single"/>
              </w:rPr>
              <w:br w:type="page"/>
            </w:r>
            <w:r>
              <w:rPr>
                <w:rFonts w:hint="eastAsia" w:ascii="宋体" w:hAnsi="宋体" w:cs="Calibri"/>
                <w:color w:val="auto"/>
                <w:kern w:val="0"/>
                <w:sz w:val="22"/>
                <w:szCs w:val="21"/>
                <w:highlight w:val="none"/>
                <w:u w:val="single"/>
              </w:rPr>
              <w:t>6.配合工程决算工作和结算定审；</w:t>
            </w:r>
            <w:r>
              <w:rPr>
                <w:rFonts w:hint="eastAsia" w:ascii="宋体" w:hAnsi="宋体" w:cs="Calibri"/>
                <w:color w:val="auto"/>
                <w:kern w:val="0"/>
                <w:sz w:val="22"/>
                <w:szCs w:val="21"/>
                <w:highlight w:val="none"/>
                <w:u w:val="single"/>
              </w:rPr>
              <w:br w:type="page"/>
            </w:r>
            <w:r>
              <w:rPr>
                <w:rFonts w:hint="eastAsia" w:ascii="宋体" w:hAnsi="宋体" w:cs="Calibri"/>
                <w:color w:val="auto"/>
                <w:kern w:val="0"/>
                <w:sz w:val="22"/>
                <w:szCs w:val="21"/>
                <w:highlight w:val="none"/>
                <w:u w:val="single"/>
              </w:rPr>
              <w:t>7.配合相关部门对本工程的审计工作并提供相关资料。</w:t>
            </w:r>
          </w:p>
        </w:tc>
      </w:tr>
      <w:tr w14:paraId="456E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72" w:type="dxa"/>
            <w:vAlign w:val="top"/>
          </w:tcPr>
          <w:p w14:paraId="63CE7C84">
            <w:pPr>
              <w:widowControl w:val="0"/>
              <w:shd w:val="clear" w:color="auto" w:fill="FFFFFF"/>
              <w:adjustRightInd w:val="0"/>
              <w:spacing w:line="360" w:lineRule="auto"/>
              <w:ind w:left="-100" w:leftChars="-48" w:hanging="1" w:firstLineChars="0"/>
              <w:jc w:val="center"/>
              <w:rPr>
                <w:rFonts w:ascii="宋体" w:hAnsi="宋体"/>
                <w:color w:val="auto"/>
                <w:sz w:val="24"/>
                <w:highlight w:val="none"/>
              </w:rPr>
            </w:pPr>
            <w:r>
              <w:rPr>
                <w:rFonts w:hint="eastAsia" w:ascii="宋体" w:hAnsi="宋体" w:cs="Calibri"/>
                <w:color w:val="auto"/>
                <w:kern w:val="0"/>
                <w:sz w:val="22"/>
                <w:szCs w:val="21"/>
                <w:highlight w:val="none"/>
                <w:u w:val="single"/>
              </w:rPr>
              <w:t>4</w:t>
            </w:r>
          </w:p>
        </w:tc>
        <w:tc>
          <w:tcPr>
            <w:tcW w:w="1338" w:type="dxa"/>
            <w:vAlign w:val="top"/>
          </w:tcPr>
          <w:p w14:paraId="0945438B">
            <w:pPr>
              <w:widowControl w:val="0"/>
              <w:shd w:val="clear" w:color="auto" w:fill="FFFFFF"/>
              <w:adjustRightInd w:val="0"/>
              <w:spacing w:line="360" w:lineRule="auto"/>
              <w:jc w:val="both"/>
              <w:rPr>
                <w:rFonts w:ascii="宋体" w:hAnsi="宋体"/>
                <w:b/>
                <w:bCs/>
                <w:color w:val="auto"/>
                <w:sz w:val="24"/>
                <w:highlight w:val="none"/>
              </w:rPr>
            </w:pPr>
            <w:r>
              <w:rPr>
                <w:rFonts w:hint="eastAsia" w:ascii="宋体" w:hAnsi="宋体" w:cs="Calibri"/>
                <w:b/>
                <w:bCs/>
                <w:color w:val="auto"/>
                <w:kern w:val="0"/>
                <w:sz w:val="22"/>
                <w:szCs w:val="21"/>
                <w:highlight w:val="none"/>
                <w:u w:val="single"/>
              </w:rPr>
              <w:t>其他工作</w:t>
            </w:r>
          </w:p>
        </w:tc>
        <w:tc>
          <w:tcPr>
            <w:tcW w:w="6945" w:type="dxa"/>
            <w:vAlign w:val="top"/>
          </w:tcPr>
          <w:p w14:paraId="7B919D11">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1.负责组织相关造价控制评审会议，包括邀请相应的经济专家，邀请高级经济顾问对造价问题进行咨询把关。</w:t>
            </w:r>
          </w:p>
          <w:p w14:paraId="1F55FC6D">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2.参与设计方案论证会议、技术经济方案比选、变更论证等专题会，提出造价专业意见；督促落实各阶段、各专业工程造价限额设计量化指标；</w:t>
            </w:r>
          </w:p>
          <w:p w14:paraId="0F2D169A">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3.负责按招标人要求编制各类造价管理文件及限价计算文件；</w:t>
            </w:r>
          </w:p>
          <w:p w14:paraId="7BCA0EE0">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4.项目资料归档完整，定期接受招标人检查。</w:t>
            </w:r>
          </w:p>
          <w:p w14:paraId="7D5C633B">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5.配合招标人审核各类委托合同、顾问合同、咨询合同、服务合同及监理合同等合同费用设定和结算审核。</w:t>
            </w:r>
          </w:p>
          <w:p w14:paraId="4B2A035F">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6.配合招标人编制详细的工程成本预测和资金流量预测分析，以作为进度和成本控制的目标；随设计的深入定期分析工程成本、定期修正资金流量预测；</w:t>
            </w:r>
          </w:p>
          <w:p w14:paraId="7B0461D2">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7.招标人自行采购的设备、材料等采购工作的询价、审价、结算等相关工作。</w:t>
            </w:r>
          </w:p>
          <w:p w14:paraId="7BC89989">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8.招标人安排的其他造价管理工作，如投资匡算、培训等；</w:t>
            </w:r>
          </w:p>
          <w:p w14:paraId="271EE3BD">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9.协助招标人处理各类合同纠纷。</w:t>
            </w:r>
          </w:p>
          <w:p w14:paraId="4BC158B4">
            <w:pPr>
              <w:widowControl w:val="0"/>
              <w:shd w:val="clear" w:color="auto" w:fill="FFFFFF"/>
              <w:adjustRightInd w:val="0"/>
              <w:spacing w:line="360" w:lineRule="auto"/>
              <w:jc w:val="both"/>
              <w:rPr>
                <w:rFonts w:hint="eastAsia" w:ascii="宋体" w:hAnsi="宋体" w:eastAsia="宋体" w:cs="Calibri"/>
                <w:color w:val="auto"/>
                <w:kern w:val="0"/>
                <w:sz w:val="22"/>
                <w:szCs w:val="21"/>
                <w:highlight w:val="none"/>
                <w:u w:val="single"/>
                <w:lang w:eastAsia="zh-CN"/>
              </w:rPr>
            </w:pPr>
            <w:r>
              <w:rPr>
                <w:rFonts w:hint="eastAsia" w:ascii="宋体" w:hAnsi="宋体" w:cs="Calibri"/>
                <w:color w:val="auto"/>
                <w:kern w:val="0"/>
                <w:sz w:val="22"/>
                <w:szCs w:val="21"/>
                <w:highlight w:val="none"/>
                <w:u w:val="single"/>
              </w:rPr>
              <w:t>10.设计费、监理费和检测监测费等二类费用审核；</w:t>
            </w:r>
          </w:p>
          <w:p w14:paraId="41359692">
            <w:pPr>
              <w:widowControl w:val="0"/>
              <w:shd w:val="clear" w:color="auto" w:fill="FFFFFF"/>
              <w:adjustRightInd w:val="0"/>
              <w:spacing w:line="360" w:lineRule="auto"/>
              <w:jc w:val="both"/>
              <w:rPr>
                <w:rFonts w:ascii="宋体" w:hAnsi="宋体"/>
                <w:color w:val="auto"/>
                <w:sz w:val="24"/>
                <w:highlight w:val="none"/>
              </w:rPr>
            </w:pPr>
            <w:r>
              <w:rPr>
                <w:rFonts w:hint="eastAsia" w:ascii="宋体" w:hAnsi="宋体" w:cs="Calibri"/>
                <w:color w:val="auto"/>
                <w:kern w:val="0"/>
                <w:sz w:val="22"/>
                <w:szCs w:val="21"/>
                <w:highlight w:val="none"/>
                <w:u w:val="single"/>
              </w:rPr>
              <w:t>11.按要求配合项目审计工作。</w:t>
            </w:r>
          </w:p>
        </w:tc>
      </w:tr>
      <w:tr w14:paraId="6F4BD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1072" w:type="dxa"/>
            <w:vAlign w:val="top"/>
          </w:tcPr>
          <w:p w14:paraId="69D78128">
            <w:pPr>
              <w:widowControl w:val="0"/>
              <w:shd w:val="clear" w:color="auto" w:fill="FFFFFF"/>
              <w:adjustRightInd w:val="0"/>
              <w:spacing w:line="360" w:lineRule="auto"/>
              <w:ind w:left="-100" w:leftChars="-48" w:hanging="1" w:firstLineChars="0"/>
              <w:jc w:val="center"/>
              <w:rPr>
                <w:rFonts w:ascii="宋体" w:hAnsi="宋体"/>
                <w:color w:val="auto"/>
                <w:sz w:val="24"/>
                <w:highlight w:val="none"/>
              </w:rPr>
            </w:pPr>
            <w:r>
              <w:rPr>
                <w:rFonts w:hint="eastAsia" w:ascii="宋体" w:hAnsi="宋体" w:cs="Calibri"/>
                <w:color w:val="auto"/>
                <w:kern w:val="0"/>
                <w:sz w:val="22"/>
                <w:szCs w:val="21"/>
                <w:highlight w:val="none"/>
                <w:u w:val="single"/>
              </w:rPr>
              <w:t>5</w:t>
            </w:r>
          </w:p>
        </w:tc>
        <w:tc>
          <w:tcPr>
            <w:tcW w:w="1338" w:type="dxa"/>
            <w:vAlign w:val="top"/>
          </w:tcPr>
          <w:p w14:paraId="7295EC39">
            <w:pPr>
              <w:widowControl w:val="0"/>
              <w:shd w:val="clear" w:color="auto" w:fill="FFFFFF"/>
              <w:adjustRightInd w:val="0"/>
              <w:spacing w:line="360" w:lineRule="auto"/>
              <w:jc w:val="both"/>
              <w:rPr>
                <w:rFonts w:ascii="宋体" w:hAnsi="宋体"/>
                <w:b/>
                <w:bCs/>
                <w:color w:val="auto"/>
                <w:sz w:val="24"/>
                <w:highlight w:val="none"/>
              </w:rPr>
            </w:pPr>
            <w:r>
              <w:rPr>
                <w:rFonts w:hint="eastAsia" w:ascii="宋体" w:hAnsi="宋体" w:cs="Calibri"/>
                <w:b/>
                <w:bCs/>
                <w:color w:val="auto"/>
                <w:kern w:val="0"/>
                <w:sz w:val="22"/>
                <w:szCs w:val="21"/>
                <w:highlight w:val="none"/>
                <w:u w:val="single"/>
              </w:rPr>
              <w:t>人员要求</w:t>
            </w:r>
          </w:p>
        </w:tc>
        <w:tc>
          <w:tcPr>
            <w:tcW w:w="6945" w:type="dxa"/>
            <w:vAlign w:val="top"/>
          </w:tcPr>
          <w:p w14:paraId="33049DC5">
            <w:pPr>
              <w:widowControl w:val="0"/>
              <w:shd w:val="clear" w:color="auto" w:fill="FFFFFF"/>
              <w:adjustRightInd w:val="0"/>
              <w:spacing w:line="360" w:lineRule="auto"/>
              <w:jc w:val="both"/>
              <w:rPr>
                <w:rFonts w:hint="eastAsia" w:ascii="宋体" w:hAnsi="宋体" w:eastAsia="宋体"/>
                <w:color w:val="auto"/>
                <w:kern w:val="0"/>
                <w:sz w:val="22"/>
                <w:szCs w:val="21"/>
                <w:highlight w:val="none"/>
                <w:u w:val="single"/>
                <w:lang w:eastAsia="zh-CN"/>
              </w:rPr>
            </w:pPr>
            <w:r>
              <w:rPr>
                <w:rFonts w:hint="eastAsia" w:ascii="宋体" w:hAnsi="宋体" w:cs="Calibri"/>
                <w:color w:val="auto"/>
                <w:kern w:val="0"/>
                <w:sz w:val="22"/>
                <w:szCs w:val="21"/>
                <w:highlight w:val="none"/>
                <w:u w:val="single"/>
              </w:rPr>
              <w:t>1.人员配置要求：</w:t>
            </w:r>
            <w:r>
              <w:rPr>
                <w:rFonts w:ascii="宋体" w:hAnsi="宋体"/>
                <w:color w:val="auto"/>
                <w:kern w:val="0"/>
                <w:sz w:val="22"/>
                <w:szCs w:val="21"/>
                <w:highlight w:val="none"/>
                <w:u w:val="single"/>
              </w:rPr>
              <w:t>投标单位</w:t>
            </w:r>
            <w:r>
              <w:rPr>
                <w:rFonts w:hint="eastAsia" w:ascii="宋体" w:hAnsi="宋体"/>
                <w:color w:val="auto"/>
                <w:kern w:val="0"/>
                <w:sz w:val="22"/>
                <w:szCs w:val="21"/>
                <w:highlight w:val="none"/>
                <w:u w:val="single"/>
              </w:rPr>
              <w:t>需承诺在本项目投入不少于</w:t>
            </w:r>
            <w:r>
              <w:rPr>
                <w:rFonts w:ascii="宋体" w:hAnsi="宋体"/>
                <w:color w:val="auto"/>
                <w:kern w:val="0"/>
                <w:sz w:val="22"/>
                <w:szCs w:val="21"/>
                <w:highlight w:val="none"/>
                <w:u w:val="single"/>
              </w:rPr>
              <w:t>2名注册造价工程师</w:t>
            </w:r>
            <w:r>
              <w:rPr>
                <w:rFonts w:hint="eastAsia" w:ascii="宋体" w:hAnsi="宋体"/>
                <w:color w:val="auto"/>
                <w:kern w:val="0"/>
                <w:sz w:val="22"/>
                <w:szCs w:val="21"/>
                <w:highlight w:val="none"/>
                <w:u w:val="single"/>
              </w:rPr>
              <w:t>或注册一级造价工程师</w:t>
            </w:r>
            <w:r>
              <w:rPr>
                <w:rFonts w:ascii="宋体" w:hAnsi="宋体"/>
                <w:color w:val="auto"/>
                <w:kern w:val="0"/>
                <w:sz w:val="22"/>
                <w:szCs w:val="21"/>
                <w:highlight w:val="none"/>
                <w:u w:val="single"/>
              </w:rPr>
              <w:t>（土建专业1人、安装专业1人），不少于4名造价</w:t>
            </w:r>
            <w:r>
              <w:rPr>
                <w:rFonts w:hint="eastAsia" w:ascii="宋体" w:hAnsi="宋体"/>
                <w:color w:val="auto"/>
                <w:kern w:val="0"/>
                <w:sz w:val="22"/>
                <w:szCs w:val="21"/>
                <w:highlight w:val="none"/>
                <w:u w:val="single"/>
                <w:lang w:val="en-US" w:eastAsia="zh-CN"/>
              </w:rPr>
              <w:t>人</w:t>
            </w:r>
            <w:r>
              <w:rPr>
                <w:rFonts w:ascii="宋体" w:hAnsi="宋体"/>
                <w:color w:val="auto"/>
                <w:kern w:val="0"/>
                <w:sz w:val="22"/>
                <w:szCs w:val="21"/>
                <w:highlight w:val="none"/>
                <w:u w:val="single"/>
              </w:rPr>
              <w:t>员（</w:t>
            </w:r>
            <w:r>
              <w:rPr>
                <w:rFonts w:hint="eastAsia" w:ascii="宋体" w:hAnsi="宋体"/>
                <w:color w:val="auto"/>
                <w:kern w:val="0"/>
                <w:sz w:val="22"/>
                <w:szCs w:val="21"/>
                <w:highlight w:val="none"/>
                <w:u w:val="single"/>
                <w:lang w:val="en-US" w:eastAsia="zh-CN"/>
              </w:rPr>
              <w:t>具备</w:t>
            </w:r>
            <w:r>
              <w:rPr>
                <w:rFonts w:hint="eastAsia" w:ascii="宋体" w:hAnsi="宋体"/>
                <w:color w:val="auto"/>
                <w:kern w:val="0"/>
                <w:sz w:val="22"/>
                <w:szCs w:val="21"/>
                <w:highlight w:val="none"/>
                <w:u w:val="single"/>
              </w:rPr>
              <w:t>注册二级造价工程师或以上</w:t>
            </w:r>
            <w:r>
              <w:rPr>
                <w:rFonts w:hint="eastAsia" w:ascii="宋体" w:hAnsi="宋体"/>
                <w:color w:val="auto"/>
                <w:kern w:val="0"/>
                <w:sz w:val="22"/>
                <w:szCs w:val="21"/>
                <w:highlight w:val="none"/>
                <w:u w:val="single"/>
                <w:lang w:val="en-US" w:eastAsia="zh-CN"/>
              </w:rPr>
              <w:t>资格，</w:t>
            </w:r>
            <w:r>
              <w:rPr>
                <w:rFonts w:ascii="宋体" w:hAnsi="宋体"/>
                <w:color w:val="auto"/>
                <w:kern w:val="0"/>
                <w:sz w:val="22"/>
                <w:szCs w:val="21"/>
                <w:highlight w:val="none"/>
                <w:u w:val="single"/>
              </w:rPr>
              <w:t>土建专业2人、安装专业2人）；</w:t>
            </w:r>
          </w:p>
          <w:p w14:paraId="6546C59B">
            <w:pPr>
              <w:widowControl w:val="0"/>
              <w:shd w:val="clear" w:color="auto" w:fill="FFFFFF"/>
              <w:adjustRightInd w:val="0"/>
              <w:spacing w:line="360" w:lineRule="auto"/>
              <w:jc w:val="both"/>
              <w:rPr>
                <w:rFonts w:ascii="宋体" w:hAnsi="宋体"/>
                <w:color w:val="auto"/>
                <w:sz w:val="24"/>
                <w:highlight w:val="none"/>
              </w:rPr>
            </w:pPr>
            <w:r>
              <w:rPr>
                <w:rFonts w:ascii="宋体" w:hAnsi="宋体"/>
                <w:color w:val="auto"/>
                <w:kern w:val="0"/>
                <w:sz w:val="22"/>
                <w:szCs w:val="21"/>
                <w:highlight w:val="none"/>
                <w:u w:val="single"/>
              </w:rPr>
              <w:t>2.人员驻场要求：项目开始启动时至服务期结束，派遣不少于1名驻场人员（具备</w:t>
            </w:r>
            <w:r>
              <w:rPr>
                <w:rFonts w:hint="eastAsia" w:ascii="宋体" w:hAnsi="宋体"/>
                <w:color w:val="auto"/>
                <w:kern w:val="0"/>
                <w:sz w:val="22"/>
                <w:szCs w:val="21"/>
                <w:highlight w:val="none"/>
                <w:u w:val="single"/>
              </w:rPr>
              <w:t>注册造价工程师或</w:t>
            </w:r>
            <w:r>
              <w:rPr>
                <w:rFonts w:ascii="宋体" w:hAnsi="宋体"/>
                <w:color w:val="auto"/>
                <w:kern w:val="0"/>
                <w:sz w:val="22"/>
                <w:szCs w:val="21"/>
                <w:highlight w:val="none"/>
                <w:u w:val="single"/>
              </w:rPr>
              <w:t>注册</w:t>
            </w:r>
            <w:r>
              <w:rPr>
                <w:rFonts w:hint="eastAsia" w:ascii="宋体" w:hAnsi="宋体"/>
                <w:color w:val="auto"/>
                <w:kern w:val="0"/>
                <w:sz w:val="22"/>
                <w:szCs w:val="21"/>
                <w:highlight w:val="none"/>
                <w:u w:val="single"/>
              </w:rPr>
              <w:t>一级造价工程师资格，具有</w:t>
            </w:r>
            <w:r>
              <w:rPr>
                <w:rFonts w:ascii="宋体" w:hAnsi="宋体"/>
                <w:color w:val="auto"/>
                <w:kern w:val="0"/>
                <w:sz w:val="22"/>
                <w:szCs w:val="21"/>
                <w:highlight w:val="none"/>
                <w:u w:val="single"/>
              </w:rPr>
              <w:t>5年</w:t>
            </w:r>
            <w:r>
              <w:rPr>
                <w:rFonts w:hint="eastAsia" w:ascii="宋体" w:hAnsi="宋体"/>
                <w:color w:val="auto"/>
                <w:kern w:val="0"/>
                <w:sz w:val="22"/>
                <w:szCs w:val="21"/>
                <w:highlight w:val="none"/>
                <w:u w:val="single"/>
                <w:lang w:val="en-US" w:eastAsia="zh-CN"/>
              </w:rPr>
              <w:t>或</w:t>
            </w:r>
            <w:r>
              <w:rPr>
                <w:rFonts w:ascii="宋体" w:hAnsi="宋体"/>
                <w:color w:val="auto"/>
                <w:kern w:val="0"/>
                <w:sz w:val="22"/>
                <w:szCs w:val="21"/>
                <w:highlight w:val="none"/>
                <w:u w:val="single"/>
              </w:rPr>
              <w:t>以上造价管理经验，</w:t>
            </w:r>
            <w:r>
              <w:rPr>
                <w:rFonts w:hint="eastAsia" w:ascii="宋体" w:hAnsi="宋体"/>
                <w:color w:val="auto"/>
                <w:kern w:val="0"/>
                <w:sz w:val="22"/>
                <w:szCs w:val="21"/>
                <w:highlight w:val="none"/>
                <w:u w:val="single"/>
              </w:rPr>
              <w:t>熟悉全过程造价管理流程），服从招标人管理，常驻招标人场地开展项目相关造价服务工作以及招标人安排的其他工作。</w:t>
            </w:r>
          </w:p>
        </w:tc>
      </w:tr>
    </w:tbl>
    <w:p w14:paraId="60692D28">
      <w:pPr>
        <w:keepNext w:val="0"/>
        <w:keepLines w:val="0"/>
        <w:pageBreakBefore w:val="0"/>
        <w:widowControl w:val="0"/>
        <w:kinsoku/>
        <w:wordWrap/>
        <w:overflowPunct/>
        <w:topLinePunct w:val="0"/>
        <w:bidi w:val="0"/>
        <w:spacing w:line="360" w:lineRule="auto"/>
        <w:jc w:val="left"/>
        <w:textAlignment w:val="auto"/>
        <w:outlineLvl w:val="1"/>
        <w:rPr>
          <w:rFonts w:ascii="宋体" w:hAnsi="宋体"/>
          <w:b/>
          <w:color w:val="auto"/>
          <w:sz w:val="24"/>
          <w:highlight w:val="none"/>
        </w:rPr>
      </w:pPr>
      <w:bookmarkStart w:id="21" w:name="_Toc133340032"/>
      <w:r>
        <w:rPr>
          <w:rFonts w:hint="eastAsia" w:ascii="宋体" w:hAnsi="宋体"/>
          <w:b/>
          <w:color w:val="auto"/>
          <w:sz w:val="24"/>
          <w:highlight w:val="none"/>
        </w:rPr>
        <w:t>三、服务要求</w:t>
      </w:r>
      <w:bookmarkEnd w:id="21"/>
    </w:p>
    <w:p w14:paraId="6B57320A">
      <w:pPr>
        <w:keepNext w:val="0"/>
        <w:keepLines w:val="0"/>
        <w:pageBreakBefore w:val="0"/>
        <w:widowControl w:val="0"/>
        <w:tabs>
          <w:tab w:val="left" w:pos="0"/>
          <w:tab w:val="left" w:pos="1146"/>
        </w:tabs>
        <w:kinsoku/>
        <w:wordWrap/>
        <w:overflowPunct/>
        <w:topLinePunct w:val="0"/>
        <w:bidi w:val="0"/>
        <w:spacing w:line="360" w:lineRule="auto"/>
        <w:textAlignment w:val="auto"/>
        <w:rPr>
          <w:rFonts w:ascii="宋体" w:hAnsi="宋体"/>
          <w:b/>
          <w:bCs/>
          <w:color w:val="auto"/>
          <w:sz w:val="24"/>
          <w:highlight w:val="none"/>
        </w:rPr>
      </w:pPr>
      <w:r>
        <w:rPr>
          <w:rFonts w:ascii="宋体" w:hAnsi="宋体"/>
          <w:b/>
          <w:bCs/>
          <w:color w:val="auto"/>
          <w:sz w:val="24"/>
          <w:highlight w:val="none"/>
        </w:rPr>
        <w:t>(</w:t>
      </w:r>
      <w:r>
        <w:rPr>
          <w:rFonts w:hint="eastAsia" w:ascii="宋体" w:hAnsi="宋体"/>
          <w:b/>
          <w:bCs/>
          <w:color w:val="auto"/>
          <w:sz w:val="24"/>
          <w:highlight w:val="none"/>
        </w:rPr>
        <w:t>一</w:t>
      </w:r>
      <w:r>
        <w:rPr>
          <w:rFonts w:ascii="宋体" w:hAnsi="宋体"/>
          <w:b/>
          <w:bCs/>
          <w:color w:val="auto"/>
          <w:sz w:val="24"/>
          <w:highlight w:val="none"/>
        </w:rPr>
        <w:t>)</w:t>
      </w:r>
      <w:r>
        <w:rPr>
          <w:rFonts w:hint="eastAsia" w:ascii="宋体" w:hAnsi="宋体"/>
          <w:b/>
          <w:bCs/>
          <w:color w:val="auto"/>
          <w:sz w:val="24"/>
          <w:highlight w:val="none"/>
        </w:rPr>
        <w:t>质量要求</w:t>
      </w:r>
    </w:p>
    <w:p w14:paraId="007573CB">
      <w:pPr>
        <w:keepNext w:val="0"/>
        <w:keepLines w:val="0"/>
        <w:pageBreakBefore w:val="0"/>
        <w:widowControl w:val="0"/>
        <w:tabs>
          <w:tab w:val="left" w:pos="0"/>
          <w:tab w:val="left" w:pos="1146"/>
        </w:tabs>
        <w:kinsoku/>
        <w:wordWrap/>
        <w:overflowPunct/>
        <w:topLinePunct w:val="0"/>
        <w:bidi w:val="0"/>
        <w:spacing w:line="360" w:lineRule="auto"/>
        <w:ind w:firstLine="480" w:firstLineChars="200"/>
        <w:textAlignment w:val="auto"/>
        <w:rPr>
          <w:rFonts w:ascii="宋体" w:hAnsi="宋体" w:cs="宋体"/>
          <w:color w:val="auto"/>
          <w:kern w:val="0"/>
          <w:sz w:val="24"/>
          <w:highlight w:val="none"/>
        </w:rPr>
      </w:pPr>
      <w:r>
        <w:rPr>
          <w:rFonts w:ascii="宋体" w:hAnsi="宋体"/>
          <w:color w:val="auto"/>
          <w:sz w:val="24"/>
          <w:highlight w:val="none"/>
        </w:rPr>
        <w:t>1</w:t>
      </w:r>
      <w:r>
        <w:rPr>
          <w:rFonts w:hint="eastAsia" w:ascii="宋体" w:hAnsi="宋体"/>
          <w:color w:val="auto"/>
          <w:sz w:val="24"/>
          <w:highlight w:val="none"/>
        </w:rPr>
        <w:t>．</w:t>
      </w:r>
      <w:r>
        <w:rPr>
          <w:rFonts w:hint="eastAsia" w:ascii="宋体" w:hAnsi="宋体" w:cs="宋体"/>
          <w:color w:val="auto"/>
          <w:kern w:val="0"/>
          <w:sz w:val="24"/>
          <w:highlight w:val="none"/>
        </w:rPr>
        <w:t>中标人应熟悉并严格按照国家、省、市有关财政、基建、工程造价方面的法律、法规，以及招标人工程造价管理业务制度要求，依据合同相关约定，本着有依有据、合法合规的原则，科学、客观、公正地开展造价咨询工作，中标人提供的</w:t>
      </w:r>
      <w:r>
        <w:rPr>
          <w:rFonts w:hint="eastAsia" w:ascii="宋体" w:hAnsi="宋体" w:cs="宋体"/>
          <w:color w:val="auto"/>
          <w:sz w:val="24"/>
          <w:highlight w:val="none"/>
        </w:rPr>
        <w:t>工程造价咨询成果文件</w:t>
      </w:r>
      <w:r>
        <w:rPr>
          <w:rFonts w:hint="eastAsia" w:ascii="宋体" w:hAnsi="宋体" w:cs="宋体"/>
          <w:color w:val="auto"/>
          <w:kern w:val="0"/>
          <w:sz w:val="24"/>
          <w:highlight w:val="none"/>
        </w:rPr>
        <w:t>应合理体现招标人控制项目投资的要求。</w:t>
      </w:r>
    </w:p>
    <w:p w14:paraId="3ABB6075">
      <w:pPr>
        <w:keepNext w:val="0"/>
        <w:keepLines w:val="0"/>
        <w:pageBreakBefore w:val="0"/>
        <w:widowControl w:val="0"/>
        <w:tabs>
          <w:tab w:val="left" w:pos="0"/>
          <w:tab w:val="left" w:pos="1146"/>
        </w:tabs>
        <w:kinsoku/>
        <w:wordWrap/>
        <w:overflowPunct/>
        <w:topLinePunct w:val="0"/>
        <w:bidi w:val="0"/>
        <w:spacing w:line="360" w:lineRule="auto"/>
        <w:ind w:firstLine="480" w:firstLineChars="200"/>
        <w:textAlignment w:val="auto"/>
        <w:rPr>
          <w:rFonts w:ascii="宋体" w:hAnsi="宋体" w:cs="宋体"/>
          <w:color w:val="auto"/>
          <w:kern w:val="0"/>
          <w:sz w:val="24"/>
          <w:highlight w:val="none"/>
        </w:rPr>
      </w:pPr>
      <w:r>
        <w:rPr>
          <w:rFonts w:ascii="宋体" w:hAnsi="宋体"/>
          <w:color w:val="auto"/>
          <w:sz w:val="24"/>
          <w:highlight w:val="none"/>
        </w:rPr>
        <w:t>2</w:t>
      </w:r>
      <w:r>
        <w:rPr>
          <w:rFonts w:hint="eastAsia" w:ascii="宋体" w:hAnsi="宋体"/>
          <w:color w:val="auto"/>
          <w:sz w:val="24"/>
          <w:highlight w:val="none"/>
        </w:rPr>
        <w:t>．</w:t>
      </w:r>
      <w:r>
        <w:rPr>
          <w:rFonts w:hint="eastAsia" w:ascii="宋体" w:hAnsi="宋体" w:cs="宋体"/>
          <w:color w:val="auto"/>
          <w:kern w:val="0"/>
          <w:sz w:val="24"/>
          <w:highlight w:val="none"/>
        </w:rPr>
        <w:t>项目建设实行全过程限额设计和施工。概算金额应低于项目立项批复的估算金额。在不降低勘察设计任务书、初步设计文件、材料设备技术需求书中的主要设计指标（建筑高度、建筑面积等）的前提下，确保施工图预算不超过有权审核部门审定工程设计概算中的建安工程费总额。竣工结算总金额不得超出实际实施范围所对应的批复概算金额。</w:t>
      </w:r>
    </w:p>
    <w:p w14:paraId="7C7365CB">
      <w:pPr>
        <w:keepNext w:val="0"/>
        <w:keepLines w:val="0"/>
        <w:pageBreakBefore w:val="0"/>
        <w:widowControl w:val="0"/>
        <w:tabs>
          <w:tab w:val="left" w:pos="9100"/>
        </w:tabs>
        <w:kinsoku/>
        <w:wordWrap/>
        <w:overflowPunct/>
        <w:topLinePunct w:val="0"/>
        <w:autoSpaceDE w:val="0"/>
        <w:autoSpaceDN w:val="0"/>
        <w:bidi w:val="0"/>
        <w:spacing w:line="360" w:lineRule="auto"/>
        <w:ind w:firstLine="480" w:firstLineChars="200"/>
        <w:textAlignment w:val="auto"/>
        <w:rPr>
          <w:rFonts w:ascii="宋体" w:hAnsi="宋体" w:cs="宋体"/>
          <w:color w:val="auto"/>
          <w:kern w:val="0"/>
          <w:sz w:val="24"/>
          <w:highlight w:val="none"/>
        </w:rPr>
      </w:pPr>
      <w:r>
        <w:rPr>
          <w:rFonts w:ascii="宋体" w:hAnsi="宋体"/>
          <w:color w:val="auto"/>
          <w:sz w:val="24"/>
          <w:highlight w:val="none"/>
        </w:rPr>
        <w:t>3</w:t>
      </w:r>
      <w:r>
        <w:rPr>
          <w:rFonts w:hint="eastAsia" w:ascii="宋体" w:hAnsi="宋体"/>
          <w:color w:val="auto"/>
          <w:sz w:val="24"/>
          <w:highlight w:val="none"/>
        </w:rPr>
        <w:t>．中标人</w:t>
      </w:r>
      <w:r>
        <w:rPr>
          <w:rFonts w:hint="eastAsia" w:ascii="宋体" w:hAnsi="宋体" w:cs="宋体"/>
          <w:color w:val="auto"/>
          <w:kern w:val="0"/>
          <w:sz w:val="24"/>
          <w:highlight w:val="none"/>
        </w:rPr>
        <w:t>应确保本工程概算文件、施工图预算文件、招标工程量清单、招标控制价的编制（审核）工作质量，开项必须齐全、工程量必须准确、造价必须合理，并满足工程投资控制和合同的约定。</w:t>
      </w:r>
    </w:p>
    <w:p w14:paraId="6E2827E1">
      <w:pPr>
        <w:keepNext w:val="0"/>
        <w:keepLines w:val="0"/>
        <w:pageBreakBefore w:val="0"/>
        <w:widowControl w:val="0"/>
        <w:tabs>
          <w:tab w:val="left" w:pos="0"/>
          <w:tab w:val="left" w:pos="1146"/>
        </w:tabs>
        <w:kinsoku/>
        <w:wordWrap/>
        <w:overflowPunct/>
        <w:topLinePunct w:val="0"/>
        <w:bidi w:val="0"/>
        <w:spacing w:line="360" w:lineRule="auto"/>
        <w:ind w:firstLine="480" w:firstLineChars="200"/>
        <w:textAlignment w:val="auto"/>
        <w:rPr>
          <w:rFonts w:ascii="宋体" w:hAnsi="宋体" w:cs="宋体"/>
          <w:color w:val="auto"/>
          <w:kern w:val="0"/>
          <w:sz w:val="24"/>
          <w:highlight w:val="none"/>
        </w:rPr>
      </w:pPr>
      <w:r>
        <w:rPr>
          <w:rFonts w:ascii="宋体" w:hAnsi="宋体" w:cs="宋体"/>
          <w:color w:val="auto"/>
          <w:kern w:val="0"/>
          <w:sz w:val="24"/>
          <w:highlight w:val="none"/>
        </w:rPr>
        <w:t>4</w:t>
      </w:r>
      <w:r>
        <w:rPr>
          <w:rFonts w:hint="eastAsia" w:ascii="宋体" w:hAnsi="宋体" w:cs="宋体"/>
          <w:color w:val="auto"/>
          <w:kern w:val="0"/>
          <w:sz w:val="24"/>
          <w:highlight w:val="none"/>
        </w:rPr>
        <w:t>．中标人提供的造价成果文件应包括并不限于：编制说明、造价文件（含软件版）、工程量计算书、经济指标分析表、主要设备材料价格表、主要材料设备定价依据文件（含询价文件等）、审核意见落实情况说明和修改对比表等。</w:t>
      </w:r>
    </w:p>
    <w:p w14:paraId="4D96CABB">
      <w:pPr>
        <w:keepNext w:val="0"/>
        <w:keepLines w:val="0"/>
        <w:pageBreakBefore w:val="0"/>
        <w:widowControl w:val="0"/>
        <w:tabs>
          <w:tab w:val="left" w:pos="9100"/>
        </w:tabs>
        <w:kinsoku/>
        <w:wordWrap/>
        <w:overflowPunct/>
        <w:topLinePunct w:val="0"/>
        <w:autoSpaceDE w:val="0"/>
        <w:autoSpaceDN w:val="0"/>
        <w:bidi w:val="0"/>
        <w:spacing w:line="360" w:lineRule="auto"/>
        <w:ind w:firstLine="480" w:firstLineChars="200"/>
        <w:textAlignment w:val="auto"/>
        <w:rPr>
          <w:rFonts w:ascii="宋体" w:hAnsi="宋体" w:cs="宋体"/>
          <w:color w:val="auto"/>
          <w:kern w:val="0"/>
          <w:sz w:val="24"/>
          <w:highlight w:val="none"/>
        </w:rPr>
      </w:pPr>
      <w:r>
        <w:rPr>
          <w:rFonts w:ascii="宋体" w:hAnsi="宋体"/>
          <w:color w:val="auto"/>
          <w:sz w:val="24"/>
          <w:highlight w:val="none"/>
        </w:rPr>
        <w:t>5</w:t>
      </w:r>
      <w:r>
        <w:rPr>
          <w:rFonts w:hint="eastAsia" w:ascii="宋体" w:hAnsi="宋体"/>
          <w:color w:val="auto"/>
          <w:sz w:val="24"/>
          <w:highlight w:val="none"/>
        </w:rPr>
        <w:t>．中标人</w:t>
      </w:r>
      <w:r>
        <w:rPr>
          <w:rFonts w:hint="eastAsia" w:ascii="宋体" w:hAnsi="宋体" w:cs="宋体"/>
          <w:color w:val="auto"/>
          <w:kern w:val="0"/>
          <w:sz w:val="24"/>
          <w:highlight w:val="none"/>
        </w:rPr>
        <w:t>应建立健全内部控制制度、质量保证体系和档案管理制度，保证工程造价咨询成果文件的质量，对其完整性、真实性、准确性、有效性负责，并负有保密责任。</w:t>
      </w:r>
    </w:p>
    <w:p w14:paraId="678B2E0D">
      <w:pPr>
        <w:pStyle w:val="27"/>
        <w:keepNext w:val="0"/>
        <w:keepLines w:val="0"/>
        <w:pageBreakBefore w:val="0"/>
        <w:widowControl w:val="0"/>
        <w:numPr>
          <w:ilvl w:val="0"/>
          <w:numId w:val="0"/>
        </w:numPr>
        <w:kinsoku/>
        <w:wordWrap/>
        <w:overflowPunct/>
        <w:topLinePunct w:val="0"/>
        <w:bidi w:val="0"/>
        <w:spacing w:line="360" w:lineRule="auto"/>
        <w:ind w:firstLine="480" w:firstLineChars="200"/>
        <w:contextualSpacing/>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确保工程造价咨询成果文件文字表达清晰、装订整齐。</w:t>
      </w:r>
    </w:p>
    <w:p w14:paraId="2E894ED0">
      <w:pPr>
        <w:pStyle w:val="27"/>
        <w:keepNext w:val="0"/>
        <w:keepLines w:val="0"/>
        <w:pageBreakBefore w:val="0"/>
        <w:widowControl w:val="0"/>
        <w:numPr>
          <w:ilvl w:val="0"/>
          <w:numId w:val="0"/>
        </w:numPr>
        <w:kinsoku/>
        <w:wordWrap/>
        <w:overflowPunct/>
        <w:topLinePunct w:val="0"/>
        <w:bidi w:val="0"/>
        <w:spacing w:line="360" w:lineRule="auto"/>
        <w:ind w:firstLine="480" w:firstLineChars="200"/>
        <w:contextualSpacing/>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确保工程造价咨询成果文件均由专业造价师（</w:t>
      </w:r>
      <w:r>
        <w:rPr>
          <w:rFonts w:hint="eastAsia" w:ascii="宋体" w:hAnsi="宋体" w:cs="宋体"/>
          <w:color w:val="auto"/>
          <w:sz w:val="24"/>
          <w:szCs w:val="24"/>
          <w:highlight w:val="none"/>
          <w:lang w:val="en-US" w:eastAsia="zh-CN"/>
        </w:rPr>
        <w:t>具备</w:t>
      </w:r>
      <w:r>
        <w:rPr>
          <w:rFonts w:hint="eastAsia" w:ascii="宋体" w:hAnsi="宋体" w:cs="宋体"/>
          <w:color w:val="auto"/>
          <w:kern w:val="0"/>
          <w:sz w:val="24"/>
          <w:szCs w:val="24"/>
          <w:highlight w:val="none"/>
          <w:lang w:bidi="ar"/>
        </w:rPr>
        <w:t>注册二级造价工程师或以上</w:t>
      </w:r>
      <w:r>
        <w:rPr>
          <w:rFonts w:hint="eastAsia" w:ascii="宋体" w:hAnsi="宋体" w:cs="宋体"/>
          <w:color w:val="auto"/>
          <w:kern w:val="0"/>
          <w:sz w:val="24"/>
          <w:szCs w:val="24"/>
          <w:highlight w:val="none"/>
          <w:lang w:val="en-US" w:eastAsia="zh-CN" w:bidi="ar"/>
        </w:rPr>
        <w:t>资格</w:t>
      </w:r>
      <w:r>
        <w:rPr>
          <w:rFonts w:hint="eastAsia" w:ascii="宋体" w:hAnsi="宋体" w:cs="宋体"/>
          <w:color w:val="auto"/>
          <w:sz w:val="24"/>
          <w:szCs w:val="24"/>
          <w:highlight w:val="none"/>
        </w:rPr>
        <w:t>）编制，由技术负责人（包括土建主管、安装主管）审核，由项目负责人或指挥长审定的三级审查制度。工程造价咨询成果文件的编制人为注册造价工程师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或注册一级造价</w:t>
      </w:r>
      <w:r>
        <w:rPr>
          <w:rFonts w:hint="eastAsia" w:ascii="宋体" w:hAnsi="宋体" w:cs="宋体"/>
          <w:color w:val="auto"/>
          <w:sz w:val="24"/>
          <w:szCs w:val="24"/>
          <w:highlight w:val="none"/>
          <w:lang w:val="en-US" w:eastAsia="zh-CN"/>
        </w:rPr>
        <w:t>工程</w:t>
      </w:r>
      <w:r>
        <w:rPr>
          <w:rFonts w:hint="eastAsia" w:ascii="宋体" w:hAnsi="宋体" w:cs="宋体"/>
          <w:color w:val="auto"/>
          <w:sz w:val="24"/>
          <w:szCs w:val="24"/>
          <w:highlight w:val="none"/>
        </w:rPr>
        <w:t>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或注册二级造价工程师，工程造价咨询成果文件的审核人、审定人应具有注册造价工程师或注册一级造价</w:t>
      </w:r>
      <w:r>
        <w:rPr>
          <w:rFonts w:hint="eastAsia" w:ascii="宋体" w:hAnsi="宋体" w:cs="宋体"/>
          <w:color w:val="auto"/>
          <w:sz w:val="24"/>
          <w:szCs w:val="24"/>
          <w:highlight w:val="none"/>
          <w:lang w:val="en-US" w:eastAsia="zh-CN"/>
        </w:rPr>
        <w:t>工程</w:t>
      </w:r>
      <w:r>
        <w:rPr>
          <w:rFonts w:hint="eastAsia" w:ascii="宋体" w:hAnsi="宋体" w:cs="宋体"/>
          <w:color w:val="auto"/>
          <w:sz w:val="24"/>
          <w:szCs w:val="24"/>
          <w:highlight w:val="none"/>
        </w:rPr>
        <w:t>师执业资格。工程造价咨询成果文件的编制人、审核人、审定人应在工程造价咨询的成果文件上签署执业</w:t>
      </w:r>
      <w:r>
        <w:rPr>
          <w:rFonts w:ascii="宋体" w:hAnsi="宋体" w:cs="宋体"/>
          <w:color w:val="auto"/>
          <w:sz w:val="24"/>
          <w:szCs w:val="24"/>
          <w:highlight w:val="none"/>
        </w:rPr>
        <w:t>(</w:t>
      </w:r>
      <w:r>
        <w:rPr>
          <w:rFonts w:hint="eastAsia" w:ascii="宋体" w:hAnsi="宋体" w:cs="宋体"/>
          <w:color w:val="auto"/>
          <w:sz w:val="24"/>
          <w:szCs w:val="24"/>
          <w:highlight w:val="none"/>
        </w:rPr>
        <w:t>或从业</w:t>
      </w:r>
      <w:r>
        <w:rPr>
          <w:rFonts w:ascii="宋体" w:hAnsi="宋体" w:cs="宋体"/>
          <w:color w:val="auto"/>
          <w:sz w:val="24"/>
          <w:szCs w:val="24"/>
          <w:highlight w:val="none"/>
        </w:rPr>
        <w:t>)</w:t>
      </w:r>
      <w:r>
        <w:rPr>
          <w:rFonts w:hint="eastAsia" w:ascii="宋体" w:hAnsi="宋体" w:cs="宋体"/>
          <w:color w:val="auto"/>
          <w:sz w:val="24"/>
          <w:szCs w:val="24"/>
          <w:highlight w:val="none"/>
        </w:rPr>
        <w:t>资格专用印章，最终的成果文件需经项目指挥长或法定代表人签字并加盖公章。</w:t>
      </w:r>
    </w:p>
    <w:p w14:paraId="19030EA8">
      <w:pPr>
        <w:pStyle w:val="27"/>
        <w:keepNext w:val="0"/>
        <w:keepLines w:val="0"/>
        <w:pageBreakBefore w:val="0"/>
        <w:widowControl w:val="0"/>
        <w:numPr>
          <w:ilvl w:val="0"/>
          <w:numId w:val="0"/>
        </w:numPr>
        <w:kinsoku/>
        <w:wordWrap/>
        <w:overflowPunct/>
        <w:topLinePunct w:val="0"/>
        <w:bidi w:val="0"/>
        <w:spacing w:line="360" w:lineRule="auto"/>
        <w:ind w:firstLine="480" w:firstLineChars="200"/>
        <w:contextualSpacing/>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编制人</w:t>
      </w:r>
      <w:r>
        <w:rPr>
          <w:rFonts w:hint="eastAsia" w:ascii="宋体" w:hAnsi="宋体"/>
          <w:snapToGrid w:val="0"/>
          <w:color w:val="auto"/>
          <w:sz w:val="24"/>
          <w:highlight w:val="none"/>
        </w:rPr>
        <w:t>应认真阅读、复核招标人提供书面资料的有效性、合规性，</w:t>
      </w:r>
      <w:r>
        <w:rPr>
          <w:rFonts w:hint="eastAsia" w:ascii="宋体" w:hAnsi="宋体" w:cs="宋体"/>
          <w:color w:val="auto"/>
          <w:sz w:val="24"/>
          <w:szCs w:val="24"/>
          <w:highlight w:val="none"/>
        </w:rPr>
        <w:t>并应对自身所收集的工程计价基础资料和编制依据的全面性、真实性和适用性负责，全面进行工程的计量与计价，按工程造价咨询服务合同的要求编制工程造价咨询成果文件，并整理好工作过程文件。</w:t>
      </w:r>
    </w:p>
    <w:p w14:paraId="3D0F1E99">
      <w:pPr>
        <w:pStyle w:val="27"/>
        <w:keepNext w:val="0"/>
        <w:keepLines w:val="0"/>
        <w:pageBreakBefore w:val="0"/>
        <w:widowControl w:val="0"/>
        <w:numPr>
          <w:ilvl w:val="0"/>
          <w:numId w:val="0"/>
        </w:numPr>
        <w:kinsoku/>
        <w:wordWrap/>
        <w:overflowPunct/>
        <w:topLinePunct w:val="0"/>
        <w:bidi w:val="0"/>
        <w:spacing w:line="360" w:lineRule="auto"/>
        <w:ind w:firstLine="480" w:firstLineChars="200"/>
        <w:contextualSpacing/>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审核人应进一步审核招标人提供的书面资料的有效性、合规性，编制人使用工程计价基础资料和编制依据的全面性、真实性和有效性，并应对相关工作做一定比例的复核，对错误的部分提出书面的修改和补充意见，修正、完善工程造价咨询成果文件，并整理好自身的工作过程文件和相关文件。</w:t>
      </w:r>
    </w:p>
    <w:p w14:paraId="06DED70A">
      <w:pPr>
        <w:pStyle w:val="27"/>
        <w:keepNext w:val="0"/>
        <w:keepLines w:val="0"/>
        <w:pageBreakBefore w:val="0"/>
        <w:widowControl w:val="0"/>
        <w:numPr>
          <w:ilvl w:val="0"/>
          <w:numId w:val="0"/>
        </w:numPr>
        <w:kinsoku/>
        <w:wordWrap/>
        <w:overflowPunct/>
        <w:topLinePunct w:val="0"/>
        <w:bidi w:val="0"/>
        <w:spacing w:line="360" w:lineRule="auto"/>
        <w:ind w:firstLine="480" w:firstLineChars="200"/>
        <w:contextualSpacing/>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审定人应再次审核招标人提供的书面资料的有效性、合规性，编制人使用工程计价基础资料和编制依据的全面性、真实性和有效性，并应依据工程经济指标进行工程造价的合理性分析，对工程造价咨询质量进行整体控制。</w:t>
      </w:r>
    </w:p>
    <w:p w14:paraId="68351FA4">
      <w:pPr>
        <w:pStyle w:val="27"/>
        <w:keepNext w:val="0"/>
        <w:keepLines w:val="0"/>
        <w:pageBreakBefore w:val="0"/>
        <w:widowControl w:val="0"/>
        <w:numPr>
          <w:ilvl w:val="0"/>
          <w:numId w:val="0"/>
        </w:numPr>
        <w:kinsoku/>
        <w:wordWrap/>
        <w:overflowPunct/>
        <w:topLinePunct w:val="0"/>
        <w:bidi w:val="0"/>
        <w:spacing w:line="360" w:lineRule="auto"/>
        <w:ind w:firstLine="480" w:firstLineChars="200"/>
        <w:contextualSpacing/>
        <w:textAlignment w:val="auto"/>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中标人应建立工程造价咨询项目档案，保证项目资料的完整，不得损坏、遗失项目资料。加强项目档案管理，及时做好已完成项目的资料移交和归档工作，妥善保管至报告出具之日起十年后。</w:t>
      </w:r>
    </w:p>
    <w:p w14:paraId="21F2B65B">
      <w:pPr>
        <w:keepNext w:val="0"/>
        <w:keepLines w:val="0"/>
        <w:pageBreakBefore w:val="0"/>
        <w:widowControl w:val="0"/>
        <w:tabs>
          <w:tab w:val="left" w:pos="0"/>
          <w:tab w:val="left" w:pos="1146"/>
        </w:tabs>
        <w:kinsoku/>
        <w:wordWrap/>
        <w:overflowPunct/>
        <w:topLinePunct w:val="0"/>
        <w:bidi w:val="0"/>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）加强信息系统管理，及时建立电子信息台账；保证在招标人信息系统中录入或审核的工程造价相关信息及时、完整。</w:t>
      </w:r>
    </w:p>
    <w:p w14:paraId="30089833">
      <w:pPr>
        <w:keepNext w:val="0"/>
        <w:keepLines w:val="0"/>
        <w:pageBreakBefore w:val="0"/>
        <w:widowControl w:val="0"/>
        <w:tabs>
          <w:tab w:val="left" w:pos="0"/>
          <w:tab w:val="left" w:pos="1146"/>
        </w:tabs>
        <w:kinsoku/>
        <w:wordWrap/>
        <w:overflowPunct/>
        <w:topLinePunct w:val="0"/>
        <w:bidi w:val="0"/>
        <w:spacing w:line="360" w:lineRule="auto"/>
        <w:ind w:firstLine="480" w:firstLineChars="200"/>
        <w:textAlignment w:val="auto"/>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．审核工程量与进度款（即计量支付审核）；计量支付与进度相符，不得超付、借项支付等。</w:t>
      </w:r>
    </w:p>
    <w:p w14:paraId="132CCBC2">
      <w:pPr>
        <w:keepNext w:val="0"/>
        <w:keepLines w:val="0"/>
        <w:pageBreakBefore w:val="0"/>
        <w:widowControl w:val="0"/>
        <w:tabs>
          <w:tab w:val="left" w:pos="900"/>
        </w:tabs>
        <w:kinsoku/>
        <w:wordWrap/>
        <w:overflowPunct/>
        <w:topLinePunct w:val="0"/>
        <w:bidi w:val="0"/>
        <w:adjustRightInd w:val="0"/>
        <w:snapToGrid w:val="0"/>
        <w:spacing w:line="360" w:lineRule="auto"/>
        <w:ind w:firstLine="480" w:firstLineChars="200"/>
        <w:textAlignment w:val="auto"/>
        <w:rPr>
          <w:rFonts w:ascii="宋体" w:hAnsi="宋体"/>
          <w:color w:val="auto"/>
          <w:sz w:val="24"/>
          <w:highlight w:val="none"/>
          <w:lang w:bidi="ar"/>
        </w:rPr>
      </w:pPr>
      <w:r>
        <w:rPr>
          <w:rFonts w:ascii="宋体" w:hAnsi="宋体"/>
          <w:color w:val="auto"/>
          <w:sz w:val="24"/>
          <w:highlight w:val="none"/>
        </w:rPr>
        <w:t>7.</w:t>
      </w:r>
      <w:r>
        <w:rPr>
          <w:rFonts w:hint="eastAsia" w:ascii="宋体" w:hAnsi="宋体"/>
          <w:color w:val="auto"/>
          <w:sz w:val="24"/>
          <w:highlight w:val="none"/>
          <w:lang w:bidi="ar"/>
        </w:rPr>
        <w:t>造价咨询单位对所提交的咨询成果（含编制、审核成果）质量负责，各阶段的偏差率应控制在以下范围：投资估算审核偏差在±</w:t>
      </w:r>
      <w:r>
        <w:rPr>
          <w:rFonts w:ascii="宋体" w:hAnsi="宋体"/>
          <w:color w:val="auto"/>
          <w:sz w:val="24"/>
          <w:highlight w:val="none"/>
          <w:lang w:bidi="ar"/>
        </w:rPr>
        <w:t>16%以内；</w:t>
      </w:r>
      <w:r>
        <w:rPr>
          <w:rFonts w:hint="eastAsia" w:ascii="宋体" w:hAnsi="宋体"/>
          <w:color w:val="auto"/>
          <w:sz w:val="24"/>
          <w:highlight w:val="none"/>
          <w:lang w:bidi="ar"/>
        </w:rPr>
        <w:t>预算及招标控制价偏差在±</w:t>
      </w:r>
      <w:r>
        <w:rPr>
          <w:rFonts w:ascii="宋体" w:hAnsi="宋体"/>
          <w:color w:val="auto"/>
          <w:sz w:val="24"/>
          <w:highlight w:val="none"/>
          <w:lang w:bidi="ar"/>
        </w:rPr>
        <w:t>4%以内；竣工结算审核偏差在±4%以内；单项费用偏差±4%以内；单项工程量偏差在±5%以内；新增主材偏差在±20%以内。数据汇总、合同变更费用计算、结算评审结果准确。</w:t>
      </w:r>
    </w:p>
    <w:p w14:paraId="44904B1E">
      <w:pPr>
        <w:keepNext w:val="0"/>
        <w:keepLines w:val="0"/>
        <w:pageBreakBefore w:val="0"/>
        <w:widowControl w:val="0"/>
        <w:tabs>
          <w:tab w:val="left" w:pos="900"/>
        </w:tabs>
        <w:kinsoku/>
        <w:wordWrap/>
        <w:overflowPunct/>
        <w:topLinePunct w:val="0"/>
        <w:bidi w:val="0"/>
        <w:adjustRightInd w:val="0"/>
        <w:snapToGrid w:val="0"/>
        <w:spacing w:line="360" w:lineRule="auto"/>
        <w:textAlignment w:val="auto"/>
        <w:rPr>
          <w:rFonts w:ascii="宋体" w:hAnsi="宋体"/>
          <w:b/>
          <w:bCs/>
          <w:color w:val="auto"/>
          <w:sz w:val="24"/>
          <w:highlight w:val="none"/>
        </w:rPr>
      </w:pPr>
      <w:r>
        <w:rPr>
          <w:rFonts w:hint="eastAsia" w:ascii="宋体" w:hAnsi="宋体"/>
          <w:b/>
          <w:bCs/>
          <w:color w:val="auto"/>
          <w:sz w:val="24"/>
          <w:highlight w:val="none"/>
        </w:rPr>
        <w:t>（二）进度要求</w:t>
      </w:r>
    </w:p>
    <w:p w14:paraId="38F6A981">
      <w:pPr>
        <w:keepNext w:val="0"/>
        <w:keepLines w:val="0"/>
        <w:pageBreakBefore w:val="0"/>
        <w:widowControl w:val="0"/>
        <w:kinsoku/>
        <w:wordWrap/>
        <w:overflowPunct/>
        <w:topLinePunct w:val="0"/>
        <w:bidi w:val="0"/>
        <w:snapToGrid w:val="0"/>
        <w:spacing w:line="360" w:lineRule="auto"/>
        <w:ind w:firstLine="480" w:firstLineChars="200"/>
        <w:textAlignment w:val="auto"/>
        <w:rPr>
          <w:rFonts w:ascii="宋体" w:hAnsi="宋体"/>
          <w:bCs/>
          <w:color w:val="auto"/>
          <w:sz w:val="24"/>
          <w:highlight w:val="none"/>
        </w:rPr>
      </w:pPr>
      <w:r>
        <w:rPr>
          <w:rFonts w:hint="eastAsia" w:ascii="宋体" w:hAnsi="宋体"/>
          <w:bCs/>
          <w:color w:val="auto"/>
          <w:sz w:val="24"/>
          <w:highlight w:val="none"/>
        </w:rPr>
        <w:t>初步设计概算复核：从接受完整资料起</w:t>
      </w:r>
      <w:r>
        <w:rPr>
          <w:rFonts w:ascii="宋体" w:hAnsi="宋体"/>
          <w:bCs/>
          <w:color w:val="auto"/>
          <w:sz w:val="24"/>
          <w:highlight w:val="none"/>
        </w:rPr>
        <w:t>10工作日内出复核意见，并配合概算评审单位，设计方三方对数核对工作，按业主要求在规定时间内完成概算评定审工作。</w:t>
      </w:r>
    </w:p>
    <w:p w14:paraId="071FE470">
      <w:pPr>
        <w:keepNext w:val="0"/>
        <w:keepLines w:val="0"/>
        <w:pageBreakBefore w:val="0"/>
        <w:widowControl w:val="0"/>
        <w:kinsoku/>
        <w:wordWrap/>
        <w:overflowPunct/>
        <w:topLinePunct w:val="0"/>
        <w:bidi w:val="0"/>
        <w:snapToGrid w:val="0"/>
        <w:spacing w:line="360" w:lineRule="auto"/>
        <w:ind w:firstLine="480" w:firstLineChars="200"/>
        <w:textAlignment w:val="auto"/>
        <w:rPr>
          <w:rFonts w:ascii="宋体" w:hAnsi="宋体"/>
          <w:bCs/>
          <w:color w:val="auto"/>
          <w:sz w:val="24"/>
          <w:highlight w:val="none"/>
        </w:rPr>
      </w:pPr>
      <w:r>
        <w:rPr>
          <w:rFonts w:hint="eastAsia" w:ascii="宋体" w:hAnsi="宋体"/>
          <w:bCs/>
          <w:color w:val="auto"/>
          <w:sz w:val="24"/>
          <w:highlight w:val="none"/>
        </w:rPr>
        <w:t>预算编制（或审核）：从接受业主指令或完整资料起</w:t>
      </w:r>
      <w:r>
        <w:rPr>
          <w:rFonts w:ascii="宋体" w:hAnsi="宋体"/>
          <w:bCs/>
          <w:color w:val="auto"/>
          <w:sz w:val="24"/>
          <w:highlight w:val="none"/>
        </w:rPr>
        <w:t>15工作日内出编制（或审核）报告。</w:t>
      </w:r>
    </w:p>
    <w:p w14:paraId="3184C9BF">
      <w:pPr>
        <w:keepNext w:val="0"/>
        <w:keepLines w:val="0"/>
        <w:pageBreakBefore w:val="0"/>
        <w:widowControl w:val="0"/>
        <w:kinsoku/>
        <w:wordWrap/>
        <w:overflowPunct/>
        <w:topLinePunct w:val="0"/>
        <w:bidi w:val="0"/>
        <w:snapToGrid w:val="0"/>
        <w:spacing w:line="360" w:lineRule="auto"/>
        <w:ind w:firstLine="480" w:firstLineChars="200"/>
        <w:textAlignment w:val="auto"/>
        <w:rPr>
          <w:rFonts w:ascii="宋体" w:hAnsi="宋体"/>
          <w:bCs/>
          <w:color w:val="auto"/>
          <w:sz w:val="24"/>
          <w:highlight w:val="none"/>
        </w:rPr>
      </w:pPr>
      <w:r>
        <w:rPr>
          <w:rFonts w:hint="eastAsia" w:ascii="宋体" w:hAnsi="宋体"/>
          <w:bCs/>
          <w:color w:val="auto"/>
          <w:sz w:val="24"/>
          <w:highlight w:val="none"/>
        </w:rPr>
        <w:t>工程进度款审核：从接受完整资料起</w:t>
      </w:r>
      <w:r>
        <w:rPr>
          <w:rFonts w:ascii="宋体" w:hAnsi="宋体"/>
          <w:bCs/>
          <w:color w:val="auto"/>
          <w:sz w:val="24"/>
          <w:highlight w:val="none"/>
        </w:rPr>
        <w:t>3工作日内完成。</w:t>
      </w:r>
    </w:p>
    <w:p w14:paraId="6E3C868C">
      <w:pPr>
        <w:keepNext w:val="0"/>
        <w:keepLines w:val="0"/>
        <w:pageBreakBefore w:val="0"/>
        <w:widowControl w:val="0"/>
        <w:kinsoku/>
        <w:wordWrap/>
        <w:overflowPunct/>
        <w:topLinePunct w:val="0"/>
        <w:bidi w:val="0"/>
        <w:snapToGrid w:val="0"/>
        <w:spacing w:line="360" w:lineRule="auto"/>
        <w:ind w:firstLine="480" w:firstLineChars="200"/>
        <w:textAlignment w:val="auto"/>
        <w:rPr>
          <w:rFonts w:ascii="宋体" w:hAnsi="宋体"/>
          <w:bCs/>
          <w:color w:val="auto"/>
          <w:sz w:val="24"/>
          <w:highlight w:val="none"/>
        </w:rPr>
      </w:pPr>
      <w:r>
        <w:rPr>
          <w:rFonts w:hint="eastAsia" w:ascii="宋体" w:hAnsi="宋体"/>
          <w:bCs/>
          <w:color w:val="auto"/>
          <w:sz w:val="24"/>
          <w:highlight w:val="none"/>
        </w:rPr>
        <w:t>工程变更签证审核：从接受完整资料起</w:t>
      </w:r>
      <w:r>
        <w:rPr>
          <w:rFonts w:ascii="宋体" w:hAnsi="宋体"/>
          <w:bCs/>
          <w:color w:val="auto"/>
          <w:sz w:val="24"/>
          <w:highlight w:val="none"/>
        </w:rPr>
        <w:t>7工作日内出审核报告。</w:t>
      </w:r>
    </w:p>
    <w:p w14:paraId="7AAFD092">
      <w:pPr>
        <w:keepNext w:val="0"/>
        <w:keepLines w:val="0"/>
        <w:pageBreakBefore w:val="0"/>
        <w:widowControl w:val="0"/>
        <w:kinsoku/>
        <w:wordWrap/>
        <w:overflowPunct/>
        <w:topLinePunct w:val="0"/>
        <w:bidi w:val="0"/>
        <w:snapToGrid w:val="0"/>
        <w:spacing w:line="360" w:lineRule="auto"/>
        <w:ind w:firstLine="480" w:firstLineChars="200"/>
        <w:textAlignment w:val="auto"/>
        <w:rPr>
          <w:rFonts w:ascii="宋体" w:hAnsi="宋体"/>
          <w:bCs/>
          <w:color w:val="auto"/>
          <w:sz w:val="24"/>
          <w:highlight w:val="none"/>
        </w:rPr>
      </w:pPr>
      <w:r>
        <w:rPr>
          <w:rFonts w:hint="eastAsia" w:ascii="宋体" w:hAnsi="宋体"/>
          <w:bCs/>
          <w:color w:val="auto"/>
          <w:sz w:val="24"/>
          <w:highlight w:val="none"/>
        </w:rPr>
        <w:t>工程结算审核：从接受完整资料起</w:t>
      </w:r>
      <w:r>
        <w:rPr>
          <w:rFonts w:ascii="宋体" w:hAnsi="宋体"/>
          <w:bCs/>
          <w:color w:val="auto"/>
          <w:sz w:val="24"/>
          <w:highlight w:val="none"/>
        </w:rPr>
        <w:t>30工作日内出初审报告，60工作日内完成审核。</w:t>
      </w:r>
    </w:p>
    <w:p w14:paraId="25E77324">
      <w:pPr>
        <w:keepNext w:val="0"/>
        <w:keepLines w:val="0"/>
        <w:pageBreakBefore w:val="0"/>
        <w:widowControl w:val="0"/>
        <w:kinsoku/>
        <w:wordWrap/>
        <w:overflowPunct/>
        <w:topLinePunct w:val="0"/>
        <w:bidi w:val="0"/>
        <w:snapToGrid w:val="0"/>
        <w:spacing w:line="360" w:lineRule="auto"/>
        <w:ind w:firstLine="480" w:firstLineChars="200"/>
        <w:textAlignment w:val="auto"/>
        <w:rPr>
          <w:rFonts w:ascii="宋体" w:hAnsi="宋体"/>
          <w:bCs/>
          <w:color w:val="auto"/>
          <w:sz w:val="24"/>
          <w:highlight w:val="none"/>
        </w:rPr>
      </w:pPr>
      <w:r>
        <w:rPr>
          <w:rFonts w:hint="eastAsia" w:ascii="宋体" w:hAnsi="宋体"/>
          <w:bCs/>
          <w:color w:val="auto"/>
          <w:sz w:val="24"/>
          <w:highlight w:val="none"/>
        </w:rPr>
        <w:t>在提供造价咨询服务过程中，对于委托人提出的疑问，必须在</w:t>
      </w:r>
      <w:r>
        <w:rPr>
          <w:rFonts w:ascii="宋体" w:hAnsi="宋体"/>
          <w:bCs/>
          <w:color w:val="auto"/>
          <w:sz w:val="24"/>
          <w:highlight w:val="none"/>
        </w:rPr>
        <w:t>24小时内给予答复。</w:t>
      </w:r>
    </w:p>
    <w:p w14:paraId="429F8716">
      <w:pPr>
        <w:keepNext w:val="0"/>
        <w:keepLines w:val="0"/>
        <w:pageBreakBefore w:val="0"/>
        <w:widowControl w:val="0"/>
        <w:tabs>
          <w:tab w:val="left" w:pos="9100"/>
        </w:tabs>
        <w:kinsoku/>
        <w:wordWrap/>
        <w:overflowPunct/>
        <w:topLinePunct w:val="0"/>
        <w:autoSpaceDE w:val="0"/>
        <w:autoSpaceDN w:val="0"/>
        <w:bidi w:val="0"/>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以上工作期限为正常的工作期限，特急项目的工作期限由招标人根据实际情况确定，但最短不少于</w:t>
      </w:r>
      <w:r>
        <w:rPr>
          <w:rFonts w:ascii="宋体" w:hAnsi="宋体" w:cs="宋体"/>
          <w:color w:val="auto"/>
          <w:kern w:val="0"/>
          <w:sz w:val="24"/>
          <w:highlight w:val="none"/>
        </w:rPr>
        <w:t>1</w:t>
      </w:r>
      <w:r>
        <w:rPr>
          <w:rFonts w:hint="eastAsia" w:ascii="宋体" w:hAnsi="宋体" w:cs="宋体"/>
          <w:color w:val="auto"/>
          <w:kern w:val="0"/>
          <w:sz w:val="24"/>
          <w:highlight w:val="none"/>
        </w:rPr>
        <w:t>天；其他咨询服务工作由招标人视具体情况确定；对于招标人提出的疑问，中标人应在</w:t>
      </w:r>
      <w:r>
        <w:rPr>
          <w:rFonts w:ascii="宋体" w:hAnsi="宋体" w:cs="宋体"/>
          <w:color w:val="auto"/>
          <w:kern w:val="0"/>
          <w:sz w:val="24"/>
          <w:highlight w:val="none"/>
        </w:rPr>
        <w:t>24</w:t>
      </w:r>
      <w:r>
        <w:rPr>
          <w:rFonts w:hint="eastAsia" w:ascii="宋体" w:hAnsi="宋体" w:cs="宋体"/>
          <w:color w:val="auto"/>
          <w:kern w:val="0"/>
          <w:sz w:val="24"/>
          <w:highlight w:val="none"/>
        </w:rPr>
        <w:t>小时内给予答复。</w:t>
      </w:r>
    </w:p>
    <w:p w14:paraId="40E4623F">
      <w:pPr>
        <w:keepNext w:val="0"/>
        <w:keepLines w:val="0"/>
        <w:pageBreakBefore w:val="0"/>
        <w:widowControl w:val="0"/>
        <w:tabs>
          <w:tab w:val="left" w:pos="0"/>
          <w:tab w:val="left" w:pos="1146"/>
        </w:tabs>
        <w:kinsoku/>
        <w:wordWrap/>
        <w:overflowPunct/>
        <w:topLinePunct w:val="0"/>
        <w:bidi w:val="0"/>
        <w:spacing w:line="360" w:lineRule="auto"/>
        <w:ind w:left="315" w:leftChars="150"/>
        <w:textAlignment w:val="auto"/>
        <w:rPr>
          <w:rFonts w:ascii="宋体" w:hAnsi="宋体"/>
          <w:b/>
          <w:bCs/>
          <w:color w:val="auto"/>
          <w:sz w:val="24"/>
          <w:highlight w:val="none"/>
        </w:rPr>
      </w:pPr>
      <w:r>
        <w:rPr>
          <w:rFonts w:hint="eastAsia" w:ascii="宋体" w:hAnsi="宋体"/>
          <w:b/>
          <w:bCs/>
          <w:color w:val="auto"/>
          <w:sz w:val="24"/>
          <w:highlight w:val="none"/>
        </w:rPr>
        <w:t>（三）人员要求</w:t>
      </w:r>
    </w:p>
    <w:p w14:paraId="04392D9D">
      <w:pPr>
        <w:keepNext w:val="0"/>
        <w:keepLines w:val="0"/>
        <w:pageBreakBefore w:val="0"/>
        <w:widowControl w:val="0"/>
        <w:kinsoku/>
        <w:wordWrap/>
        <w:overflowPunct/>
        <w:topLinePunct w:val="0"/>
        <w:bidi w:val="0"/>
        <w:spacing w:line="360" w:lineRule="auto"/>
        <w:ind w:firstLine="486"/>
        <w:textAlignment w:val="auto"/>
        <w:rPr>
          <w:rFonts w:ascii="宋体" w:hAnsi="宋体" w:cs="宋体"/>
          <w:color w:val="auto"/>
          <w:kern w:val="0"/>
          <w:sz w:val="24"/>
          <w:highlight w:val="none"/>
        </w:rPr>
      </w:pPr>
      <w:r>
        <w:rPr>
          <w:rFonts w:ascii="宋体" w:hAnsi="宋体" w:cs="宋体"/>
          <w:color w:val="auto"/>
          <w:kern w:val="0"/>
          <w:sz w:val="24"/>
          <w:highlight w:val="none"/>
        </w:rPr>
        <w:t>1.中标人提交的造价咨询专业服务人员应满足或优于以下内容：</w:t>
      </w:r>
    </w:p>
    <w:p w14:paraId="79275D6B">
      <w:pPr>
        <w:keepNext w:val="0"/>
        <w:keepLines w:val="0"/>
        <w:pageBreakBefore w:val="0"/>
        <w:widowControl w:val="0"/>
        <w:kinsoku/>
        <w:wordWrap/>
        <w:overflowPunct/>
        <w:topLinePunct w:val="0"/>
        <w:bidi w:val="0"/>
        <w:spacing w:line="360" w:lineRule="auto"/>
        <w:jc w:val="center"/>
        <w:textAlignment w:val="auto"/>
        <w:rPr>
          <w:rFonts w:ascii="宋体" w:hAnsi="宋体"/>
          <w:b/>
          <w:color w:val="auto"/>
          <w:sz w:val="28"/>
          <w:szCs w:val="28"/>
          <w:highlight w:val="none"/>
        </w:rPr>
      </w:pPr>
      <w:r>
        <w:rPr>
          <w:rFonts w:hint="eastAsia" w:ascii="宋体" w:hAnsi="宋体"/>
          <w:b/>
          <w:color w:val="auto"/>
          <w:sz w:val="28"/>
          <w:szCs w:val="28"/>
          <w:highlight w:val="none"/>
        </w:rPr>
        <w:t>造价咨询服务人员配备要求表</w:t>
      </w:r>
    </w:p>
    <w:p w14:paraId="34BE3220">
      <w:pPr>
        <w:pStyle w:val="24"/>
        <w:rPr>
          <w:color w:val="auto"/>
          <w:highlight w:val="none"/>
        </w:rPr>
      </w:pPr>
    </w:p>
    <w:tbl>
      <w:tblPr>
        <w:tblStyle w:val="19"/>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769"/>
        <w:gridCol w:w="786"/>
        <w:gridCol w:w="3540"/>
        <w:gridCol w:w="1344"/>
        <w:gridCol w:w="1235"/>
      </w:tblGrid>
      <w:tr w14:paraId="75B97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14:paraId="0AAC34DB">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序号</w:t>
            </w:r>
          </w:p>
        </w:tc>
        <w:tc>
          <w:tcPr>
            <w:tcW w:w="1769" w:type="dxa"/>
            <w:tcBorders>
              <w:top w:val="single" w:color="auto" w:sz="4" w:space="0"/>
              <w:left w:val="single" w:color="auto" w:sz="4" w:space="0"/>
              <w:bottom w:val="single" w:color="auto" w:sz="4" w:space="0"/>
              <w:right w:val="single" w:color="auto" w:sz="4" w:space="0"/>
            </w:tcBorders>
            <w:vAlign w:val="center"/>
          </w:tcPr>
          <w:p w14:paraId="74E30B2E">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本项目担任职务</w:t>
            </w:r>
          </w:p>
        </w:tc>
        <w:tc>
          <w:tcPr>
            <w:tcW w:w="786" w:type="dxa"/>
            <w:tcBorders>
              <w:top w:val="single" w:color="auto" w:sz="4" w:space="0"/>
              <w:left w:val="single" w:color="auto" w:sz="4" w:space="0"/>
              <w:bottom w:val="single" w:color="auto" w:sz="4" w:space="0"/>
              <w:right w:val="single" w:color="auto" w:sz="4" w:space="0"/>
            </w:tcBorders>
            <w:vAlign w:val="center"/>
          </w:tcPr>
          <w:p w14:paraId="09E9481A">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数量</w:t>
            </w:r>
          </w:p>
        </w:tc>
        <w:tc>
          <w:tcPr>
            <w:tcW w:w="3540" w:type="dxa"/>
            <w:tcBorders>
              <w:top w:val="single" w:color="auto" w:sz="4" w:space="0"/>
              <w:left w:val="single" w:color="auto" w:sz="4" w:space="0"/>
              <w:bottom w:val="single" w:color="auto" w:sz="4" w:space="0"/>
              <w:right w:val="single" w:color="auto" w:sz="4" w:space="0"/>
            </w:tcBorders>
            <w:vAlign w:val="center"/>
          </w:tcPr>
          <w:p w14:paraId="5E1E4D0B">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基本要求</w:t>
            </w:r>
          </w:p>
        </w:tc>
        <w:tc>
          <w:tcPr>
            <w:tcW w:w="1344" w:type="dxa"/>
            <w:tcBorders>
              <w:top w:val="single" w:color="auto" w:sz="4" w:space="0"/>
              <w:left w:val="single" w:color="auto" w:sz="4" w:space="0"/>
              <w:bottom w:val="single" w:color="auto" w:sz="4" w:space="0"/>
              <w:right w:val="single" w:color="auto" w:sz="4" w:space="0"/>
            </w:tcBorders>
            <w:vAlign w:val="center"/>
          </w:tcPr>
          <w:p w14:paraId="2D4CD48B">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提供证明资料</w:t>
            </w:r>
          </w:p>
        </w:tc>
        <w:tc>
          <w:tcPr>
            <w:tcW w:w="1235" w:type="dxa"/>
            <w:tcBorders>
              <w:top w:val="single" w:color="auto" w:sz="4" w:space="0"/>
              <w:left w:val="single" w:color="auto" w:sz="4" w:space="0"/>
              <w:bottom w:val="single" w:color="auto" w:sz="4" w:space="0"/>
              <w:right w:val="single" w:color="auto" w:sz="4" w:space="0"/>
            </w:tcBorders>
            <w:vAlign w:val="center"/>
          </w:tcPr>
          <w:p w14:paraId="286AF6A8">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r>
      <w:tr w14:paraId="17F4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14:paraId="6E6685B8">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1</w:t>
            </w:r>
          </w:p>
        </w:tc>
        <w:tc>
          <w:tcPr>
            <w:tcW w:w="1769" w:type="dxa"/>
            <w:tcBorders>
              <w:top w:val="single" w:color="auto" w:sz="4" w:space="0"/>
              <w:left w:val="single" w:color="auto" w:sz="4" w:space="0"/>
              <w:bottom w:val="single" w:color="auto" w:sz="4" w:space="0"/>
              <w:right w:val="single" w:color="auto" w:sz="4" w:space="0"/>
            </w:tcBorders>
            <w:vAlign w:val="center"/>
          </w:tcPr>
          <w:p w14:paraId="41A93C1D">
            <w:pPr>
              <w:widowControl/>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项目指挥长</w:t>
            </w:r>
          </w:p>
        </w:tc>
        <w:tc>
          <w:tcPr>
            <w:tcW w:w="786" w:type="dxa"/>
            <w:tcBorders>
              <w:top w:val="single" w:color="auto" w:sz="4" w:space="0"/>
              <w:left w:val="single" w:color="auto" w:sz="4" w:space="0"/>
              <w:bottom w:val="single" w:color="auto" w:sz="4" w:space="0"/>
              <w:right w:val="single" w:color="auto" w:sz="4" w:space="0"/>
            </w:tcBorders>
            <w:vAlign w:val="center"/>
          </w:tcPr>
          <w:p w14:paraId="3D345220">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1</w:t>
            </w:r>
          </w:p>
        </w:tc>
        <w:tc>
          <w:tcPr>
            <w:tcW w:w="3540" w:type="dxa"/>
            <w:tcBorders>
              <w:top w:val="single" w:color="auto" w:sz="4" w:space="0"/>
              <w:left w:val="single" w:color="auto" w:sz="4" w:space="0"/>
              <w:bottom w:val="single" w:color="auto" w:sz="4" w:space="0"/>
              <w:right w:val="single" w:color="auto" w:sz="4" w:space="0"/>
            </w:tcBorders>
            <w:vAlign w:val="center"/>
          </w:tcPr>
          <w:p w14:paraId="4A45B802">
            <w:pPr>
              <w:widowControl/>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由投标人现任本公司副总经理或总工程师或以上行政职务，并已在本公司任该职满</w:t>
            </w:r>
            <w:r>
              <w:rPr>
                <w:rFonts w:ascii="宋体" w:hAnsi="宋体" w:cs="宋体"/>
                <w:color w:val="auto"/>
                <w:kern w:val="0"/>
                <w:sz w:val="24"/>
                <w:szCs w:val="24"/>
                <w:highlight w:val="none"/>
                <w:lang w:bidi="ar"/>
              </w:rPr>
              <w:t>1</w:t>
            </w:r>
            <w:r>
              <w:rPr>
                <w:rFonts w:hint="eastAsia" w:ascii="宋体" w:hAnsi="宋体" w:cs="宋体"/>
                <w:color w:val="auto"/>
                <w:kern w:val="0"/>
                <w:sz w:val="24"/>
                <w:szCs w:val="24"/>
                <w:highlight w:val="none"/>
                <w:lang w:bidi="ar"/>
              </w:rPr>
              <w:t>年或以上的领导担任，并且提供任职证明。</w:t>
            </w:r>
          </w:p>
        </w:tc>
        <w:tc>
          <w:tcPr>
            <w:tcW w:w="1344" w:type="dxa"/>
            <w:tcBorders>
              <w:top w:val="single" w:color="auto" w:sz="4" w:space="0"/>
              <w:left w:val="single" w:color="auto" w:sz="4" w:space="0"/>
              <w:bottom w:val="single" w:color="auto" w:sz="4" w:space="0"/>
              <w:right w:val="single" w:color="auto" w:sz="4" w:space="0"/>
            </w:tcBorders>
            <w:vAlign w:val="center"/>
          </w:tcPr>
          <w:p w14:paraId="10B77F22">
            <w:pPr>
              <w:widowControl/>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任职证明</w:t>
            </w:r>
          </w:p>
        </w:tc>
        <w:tc>
          <w:tcPr>
            <w:tcW w:w="1235" w:type="dxa"/>
            <w:tcBorders>
              <w:top w:val="single" w:color="auto" w:sz="4" w:space="0"/>
              <w:left w:val="single" w:color="auto" w:sz="4" w:space="0"/>
              <w:bottom w:val="single" w:color="auto" w:sz="4" w:space="0"/>
              <w:right w:val="single" w:color="auto" w:sz="4" w:space="0"/>
            </w:tcBorders>
            <w:vAlign w:val="center"/>
          </w:tcPr>
          <w:p w14:paraId="3A3309CA">
            <w:pPr>
              <w:widowControl/>
              <w:rPr>
                <w:rFonts w:ascii="宋体" w:hAnsi="宋体" w:cs="宋体"/>
                <w:color w:val="auto"/>
                <w:kern w:val="0"/>
                <w:sz w:val="24"/>
                <w:szCs w:val="24"/>
                <w:highlight w:val="none"/>
              </w:rPr>
            </w:pPr>
          </w:p>
        </w:tc>
      </w:tr>
      <w:tr w14:paraId="5A1B1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14:paraId="360EB18A">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2</w:t>
            </w:r>
          </w:p>
        </w:tc>
        <w:tc>
          <w:tcPr>
            <w:tcW w:w="1769" w:type="dxa"/>
            <w:tcBorders>
              <w:top w:val="single" w:color="auto" w:sz="4" w:space="0"/>
              <w:left w:val="single" w:color="auto" w:sz="4" w:space="0"/>
              <w:bottom w:val="single" w:color="auto" w:sz="4" w:space="0"/>
              <w:right w:val="single" w:color="auto" w:sz="4" w:space="0"/>
            </w:tcBorders>
            <w:vAlign w:val="center"/>
          </w:tcPr>
          <w:p w14:paraId="78010AA4">
            <w:pPr>
              <w:widowControl/>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项目负责人</w:t>
            </w:r>
          </w:p>
        </w:tc>
        <w:tc>
          <w:tcPr>
            <w:tcW w:w="786" w:type="dxa"/>
            <w:tcBorders>
              <w:top w:val="single" w:color="auto" w:sz="4" w:space="0"/>
              <w:left w:val="single" w:color="auto" w:sz="4" w:space="0"/>
              <w:bottom w:val="single" w:color="auto" w:sz="4" w:space="0"/>
              <w:right w:val="single" w:color="auto" w:sz="4" w:space="0"/>
            </w:tcBorders>
            <w:vAlign w:val="center"/>
          </w:tcPr>
          <w:p w14:paraId="3B4F2779">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1</w:t>
            </w:r>
          </w:p>
        </w:tc>
        <w:tc>
          <w:tcPr>
            <w:tcW w:w="3540" w:type="dxa"/>
            <w:tcBorders>
              <w:top w:val="single" w:color="auto" w:sz="4" w:space="0"/>
              <w:left w:val="single" w:color="auto" w:sz="4" w:space="0"/>
              <w:bottom w:val="single" w:color="auto" w:sz="4" w:space="0"/>
              <w:right w:val="single" w:color="auto" w:sz="4" w:space="0"/>
            </w:tcBorders>
            <w:vAlign w:val="center"/>
          </w:tcPr>
          <w:p w14:paraId="43183E8A">
            <w:pPr>
              <w:widowControl/>
              <w:rPr>
                <w:rFonts w:ascii="宋体" w:hAnsi="宋体" w:cs="宋体"/>
                <w:color w:val="auto"/>
                <w:kern w:val="0"/>
                <w:sz w:val="24"/>
                <w:szCs w:val="24"/>
                <w:highlight w:val="none"/>
              </w:rPr>
            </w:pPr>
            <w:r>
              <w:rPr>
                <w:rFonts w:hint="eastAsia" w:ascii="宋体" w:hAnsi="宋体" w:cs="宋体"/>
                <w:color w:val="auto"/>
                <w:kern w:val="0"/>
                <w:sz w:val="24"/>
                <w:szCs w:val="24"/>
                <w:highlight w:val="none"/>
              </w:rPr>
              <w:t>与招标公告要求一致。</w:t>
            </w:r>
          </w:p>
        </w:tc>
        <w:tc>
          <w:tcPr>
            <w:tcW w:w="1344" w:type="dxa"/>
            <w:tcBorders>
              <w:top w:val="single" w:color="auto" w:sz="4" w:space="0"/>
              <w:left w:val="single" w:color="auto" w:sz="4" w:space="0"/>
              <w:bottom w:val="single" w:color="auto" w:sz="4" w:space="0"/>
              <w:right w:val="single" w:color="auto" w:sz="4" w:space="0"/>
            </w:tcBorders>
            <w:vAlign w:val="center"/>
          </w:tcPr>
          <w:p w14:paraId="2CF37276">
            <w:pPr>
              <w:widowControl/>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注册证</w:t>
            </w:r>
          </w:p>
        </w:tc>
        <w:tc>
          <w:tcPr>
            <w:tcW w:w="1235" w:type="dxa"/>
            <w:tcBorders>
              <w:top w:val="single" w:color="auto" w:sz="4" w:space="0"/>
              <w:left w:val="single" w:color="auto" w:sz="4" w:space="0"/>
              <w:bottom w:val="single" w:color="auto" w:sz="4" w:space="0"/>
              <w:right w:val="single" w:color="auto" w:sz="4" w:space="0"/>
            </w:tcBorders>
            <w:vAlign w:val="center"/>
          </w:tcPr>
          <w:p w14:paraId="47F98A29">
            <w:pPr>
              <w:widowControl/>
              <w:rPr>
                <w:rFonts w:ascii="宋体" w:hAnsi="宋体" w:cs="宋体"/>
                <w:color w:val="auto"/>
                <w:kern w:val="0"/>
                <w:sz w:val="24"/>
                <w:szCs w:val="24"/>
                <w:highlight w:val="none"/>
              </w:rPr>
            </w:pPr>
          </w:p>
        </w:tc>
      </w:tr>
      <w:tr w14:paraId="754F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14:paraId="27CDACFC">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3</w:t>
            </w:r>
          </w:p>
        </w:tc>
        <w:tc>
          <w:tcPr>
            <w:tcW w:w="1769" w:type="dxa"/>
            <w:tcBorders>
              <w:top w:val="single" w:color="auto" w:sz="4" w:space="0"/>
              <w:left w:val="single" w:color="auto" w:sz="4" w:space="0"/>
              <w:bottom w:val="single" w:color="auto" w:sz="4" w:space="0"/>
              <w:right w:val="single" w:color="auto" w:sz="4" w:space="0"/>
            </w:tcBorders>
            <w:vAlign w:val="center"/>
          </w:tcPr>
          <w:p w14:paraId="769A4385">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土建主管</w:t>
            </w:r>
          </w:p>
        </w:tc>
        <w:tc>
          <w:tcPr>
            <w:tcW w:w="786" w:type="dxa"/>
            <w:tcBorders>
              <w:top w:val="single" w:color="auto" w:sz="4" w:space="0"/>
              <w:left w:val="single" w:color="auto" w:sz="4" w:space="0"/>
              <w:bottom w:val="single" w:color="auto" w:sz="4" w:space="0"/>
              <w:right w:val="single" w:color="auto" w:sz="4" w:space="0"/>
            </w:tcBorders>
            <w:vAlign w:val="center"/>
          </w:tcPr>
          <w:p w14:paraId="7EA4064E">
            <w:pPr>
              <w:jc w:val="center"/>
              <w:rPr>
                <w:rFonts w:ascii="宋体" w:hAnsi="宋体" w:cs="宋体"/>
                <w:color w:val="auto"/>
                <w:kern w:val="0"/>
                <w:sz w:val="24"/>
                <w:szCs w:val="24"/>
                <w:highlight w:val="none"/>
              </w:rPr>
            </w:pPr>
            <w:r>
              <w:rPr>
                <w:rFonts w:ascii="宋体" w:hAnsi="宋体" w:cs="宋体"/>
                <w:color w:val="auto"/>
                <w:kern w:val="0"/>
                <w:sz w:val="24"/>
                <w:szCs w:val="24"/>
                <w:highlight w:val="none"/>
              </w:rPr>
              <w:t>1</w:t>
            </w:r>
          </w:p>
        </w:tc>
        <w:tc>
          <w:tcPr>
            <w:tcW w:w="3540" w:type="dxa"/>
            <w:tcBorders>
              <w:top w:val="single" w:color="auto" w:sz="4" w:space="0"/>
              <w:left w:val="single" w:color="auto" w:sz="4" w:space="0"/>
              <w:bottom w:val="single" w:color="auto" w:sz="4" w:space="0"/>
              <w:right w:val="single" w:color="auto" w:sz="4" w:space="0"/>
            </w:tcBorders>
            <w:vAlign w:val="center"/>
          </w:tcPr>
          <w:p w14:paraId="7008D4EC">
            <w:pPr>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具有土建专业</w:t>
            </w:r>
            <w:r>
              <w:rPr>
                <w:rFonts w:ascii="宋体" w:hAnsi="宋体" w:cs="宋体"/>
                <w:color w:val="auto"/>
                <w:kern w:val="0"/>
                <w:sz w:val="24"/>
                <w:szCs w:val="24"/>
                <w:highlight w:val="none"/>
                <w:lang w:bidi="ar"/>
              </w:rPr>
              <w:t>的</w:t>
            </w:r>
            <w:r>
              <w:rPr>
                <w:rFonts w:hint="eastAsia" w:ascii="宋体" w:hAnsi="宋体" w:cs="宋体"/>
                <w:color w:val="auto"/>
                <w:kern w:val="0"/>
                <w:sz w:val="24"/>
                <w:szCs w:val="24"/>
                <w:highlight w:val="none"/>
                <w:lang w:bidi="ar"/>
              </w:rPr>
              <w:t>注册造价工程师或</w:t>
            </w:r>
            <w:r>
              <w:rPr>
                <w:rFonts w:ascii="宋体" w:hAnsi="宋体" w:cs="宋体"/>
                <w:color w:val="auto"/>
                <w:kern w:val="0"/>
                <w:sz w:val="24"/>
                <w:szCs w:val="24"/>
                <w:highlight w:val="none"/>
                <w:lang w:bidi="ar"/>
              </w:rPr>
              <w:t>注册</w:t>
            </w:r>
            <w:r>
              <w:rPr>
                <w:rFonts w:hint="eastAsia" w:ascii="宋体" w:hAnsi="宋体" w:cs="宋体"/>
                <w:color w:val="auto"/>
                <w:kern w:val="0"/>
                <w:sz w:val="24"/>
                <w:szCs w:val="24"/>
                <w:highlight w:val="none"/>
                <w:lang w:bidi="ar"/>
              </w:rPr>
              <w:t>一级造价工程师资格，注册执业单位须与投标人名称一致</w:t>
            </w:r>
            <w:r>
              <w:rPr>
                <w:rFonts w:hint="eastAsia" w:ascii="宋体" w:hAnsi="宋体" w:cs="宋体"/>
                <w:color w:val="auto"/>
                <w:kern w:val="0"/>
                <w:sz w:val="24"/>
                <w:szCs w:val="24"/>
                <w:highlight w:val="none"/>
              </w:rPr>
              <w:t>。</w:t>
            </w:r>
          </w:p>
        </w:tc>
        <w:tc>
          <w:tcPr>
            <w:tcW w:w="1344" w:type="dxa"/>
            <w:tcBorders>
              <w:top w:val="single" w:color="auto" w:sz="4" w:space="0"/>
              <w:left w:val="single" w:color="auto" w:sz="4" w:space="0"/>
              <w:bottom w:val="single" w:color="auto" w:sz="4" w:space="0"/>
              <w:right w:val="single" w:color="auto" w:sz="4" w:space="0"/>
            </w:tcBorders>
            <w:vAlign w:val="center"/>
          </w:tcPr>
          <w:p w14:paraId="4008AE8B">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注册证</w:t>
            </w:r>
            <w:r>
              <w:rPr>
                <w:rFonts w:ascii="宋体" w:hAnsi="宋体" w:cs="宋体"/>
                <w:color w:val="auto"/>
                <w:kern w:val="0"/>
                <w:sz w:val="24"/>
                <w:szCs w:val="24"/>
                <w:highlight w:val="none"/>
              </w:rPr>
              <w:t>、资格证</w:t>
            </w:r>
          </w:p>
        </w:tc>
        <w:tc>
          <w:tcPr>
            <w:tcW w:w="1235" w:type="dxa"/>
            <w:tcBorders>
              <w:top w:val="single" w:color="auto" w:sz="4" w:space="0"/>
              <w:left w:val="single" w:color="auto" w:sz="4" w:space="0"/>
              <w:bottom w:val="single" w:color="auto" w:sz="4" w:space="0"/>
              <w:right w:val="single" w:color="auto" w:sz="4" w:space="0"/>
            </w:tcBorders>
            <w:vAlign w:val="center"/>
          </w:tcPr>
          <w:p w14:paraId="42F39972">
            <w:pPr>
              <w:rPr>
                <w:rFonts w:ascii="宋体" w:hAnsi="宋体" w:cs="宋体"/>
                <w:color w:val="auto"/>
                <w:kern w:val="0"/>
                <w:sz w:val="24"/>
                <w:szCs w:val="24"/>
                <w:highlight w:val="none"/>
              </w:rPr>
            </w:pPr>
          </w:p>
        </w:tc>
      </w:tr>
      <w:tr w14:paraId="02BD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14:paraId="6131E252">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4</w:t>
            </w:r>
          </w:p>
        </w:tc>
        <w:tc>
          <w:tcPr>
            <w:tcW w:w="1769" w:type="dxa"/>
            <w:tcBorders>
              <w:top w:val="single" w:color="auto" w:sz="4" w:space="0"/>
              <w:left w:val="single" w:color="auto" w:sz="4" w:space="0"/>
              <w:bottom w:val="single" w:color="auto" w:sz="4" w:space="0"/>
              <w:right w:val="single" w:color="auto" w:sz="4" w:space="0"/>
            </w:tcBorders>
            <w:vAlign w:val="center"/>
          </w:tcPr>
          <w:p w14:paraId="0833F844">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安装主管</w:t>
            </w:r>
          </w:p>
        </w:tc>
        <w:tc>
          <w:tcPr>
            <w:tcW w:w="786" w:type="dxa"/>
            <w:tcBorders>
              <w:top w:val="single" w:color="auto" w:sz="4" w:space="0"/>
              <w:left w:val="single" w:color="auto" w:sz="4" w:space="0"/>
              <w:bottom w:val="single" w:color="auto" w:sz="4" w:space="0"/>
              <w:right w:val="single" w:color="auto" w:sz="4" w:space="0"/>
            </w:tcBorders>
            <w:vAlign w:val="center"/>
          </w:tcPr>
          <w:p w14:paraId="49B08D0D">
            <w:pPr>
              <w:jc w:val="center"/>
              <w:rPr>
                <w:rFonts w:ascii="宋体" w:hAnsi="宋体" w:cs="宋体"/>
                <w:color w:val="auto"/>
                <w:kern w:val="0"/>
                <w:sz w:val="24"/>
                <w:szCs w:val="24"/>
                <w:highlight w:val="none"/>
              </w:rPr>
            </w:pPr>
            <w:r>
              <w:rPr>
                <w:rFonts w:ascii="宋体" w:hAnsi="宋体" w:cs="宋体"/>
                <w:color w:val="auto"/>
                <w:kern w:val="0"/>
                <w:sz w:val="24"/>
                <w:szCs w:val="24"/>
                <w:highlight w:val="none"/>
              </w:rPr>
              <w:t>1</w:t>
            </w:r>
          </w:p>
        </w:tc>
        <w:tc>
          <w:tcPr>
            <w:tcW w:w="3540" w:type="dxa"/>
            <w:tcBorders>
              <w:top w:val="single" w:color="auto" w:sz="4" w:space="0"/>
              <w:left w:val="single" w:color="auto" w:sz="4" w:space="0"/>
              <w:bottom w:val="single" w:color="auto" w:sz="4" w:space="0"/>
              <w:right w:val="single" w:color="auto" w:sz="4" w:space="0"/>
            </w:tcBorders>
            <w:vAlign w:val="center"/>
          </w:tcPr>
          <w:p w14:paraId="4C19AC47">
            <w:pPr>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具有安装专业注册造价工程师或</w:t>
            </w:r>
            <w:r>
              <w:rPr>
                <w:rFonts w:ascii="宋体" w:hAnsi="宋体" w:cs="宋体"/>
                <w:color w:val="auto"/>
                <w:kern w:val="0"/>
                <w:sz w:val="24"/>
                <w:szCs w:val="24"/>
                <w:highlight w:val="none"/>
                <w:lang w:bidi="ar"/>
              </w:rPr>
              <w:t>注册</w:t>
            </w:r>
            <w:r>
              <w:rPr>
                <w:rFonts w:hint="eastAsia" w:ascii="宋体" w:hAnsi="宋体" w:cs="宋体"/>
                <w:color w:val="auto"/>
                <w:kern w:val="0"/>
                <w:sz w:val="24"/>
                <w:szCs w:val="24"/>
                <w:highlight w:val="none"/>
                <w:lang w:bidi="ar"/>
              </w:rPr>
              <w:t>一级造价工程师资格，注册执业单位须与投标人名称一致</w:t>
            </w:r>
            <w:r>
              <w:rPr>
                <w:rFonts w:ascii="宋体" w:hAnsi="宋体" w:cs="宋体"/>
                <w:color w:val="auto"/>
                <w:kern w:val="0"/>
                <w:sz w:val="24"/>
                <w:szCs w:val="24"/>
                <w:highlight w:val="none"/>
                <w:lang w:bidi="ar"/>
              </w:rPr>
              <w:t>。</w:t>
            </w:r>
          </w:p>
        </w:tc>
        <w:tc>
          <w:tcPr>
            <w:tcW w:w="1344" w:type="dxa"/>
            <w:tcBorders>
              <w:top w:val="single" w:color="auto" w:sz="4" w:space="0"/>
              <w:left w:val="single" w:color="auto" w:sz="4" w:space="0"/>
              <w:bottom w:val="single" w:color="auto" w:sz="4" w:space="0"/>
              <w:right w:val="single" w:color="auto" w:sz="4" w:space="0"/>
            </w:tcBorders>
            <w:vAlign w:val="center"/>
          </w:tcPr>
          <w:p w14:paraId="07495FDA">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注册证</w:t>
            </w:r>
            <w:r>
              <w:rPr>
                <w:rFonts w:ascii="宋体" w:hAnsi="宋体" w:cs="宋体"/>
                <w:color w:val="auto"/>
                <w:kern w:val="0"/>
                <w:sz w:val="24"/>
                <w:szCs w:val="24"/>
                <w:highlight w:val="none"/>
              </w:rPr>
              <w:t>、资格证</w:t>
            </w:r>
          </w:p>
        </w:tc>
        <w:tc>
          <w:tcPr>
            <w:tcW w:w="1235" w:type="dxa"/>
            <w:tcBorders>
              <w:top w:val="single" w:color="auto" w:sz="4" w:space="0"/>
              <w:left w:val="single" w:color="auto" w:sz="4" w:space="0"/>
              <w:bottom w:val="single" w:color="auto" w:sz="4" w:space="0"/>
              <w:right w:val="single" w:color="auto" w:sz="4" w:space="0"/>
            </w:tcBorders>
            <w:vAlign w:val="center"/>
          </w:tcPr>
          <w:p w14:paraId="441FBF01">
            <w:pPr>
              <w:rPr>
                <w:rFonts w:ascii="宋体" w:hAnsi="宋体" w:cs="宋体"/>
                <w:color w:val="auto"/>
                <w:kern w:val="0"/>
                <w:sz w:val="24"/>
                <w:szCs w:val="24"/>
                <w:highlight w:val="none"/>
              </w:rPr>
            </w:pPr>
          </w:p>
        </w:tc>
      </w:tr>
      <w:tr w14:paraId="0290E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14:paraId="37E8017B">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5</w:t>
            </w:r>
          </w:p>
        </w:tc>
        <w:tc>
          <w:tcPr>
            <w:tcW w:w="1769" w:type="dxa"/>
            <w:tcBorders>
              <w:top w:val="single" w:color="auto" w:sz="4" w:space="0"/>
              <w:left w:val="single" w:color="auto" w:sz="4" w:space="0"/>
              <w:bottom w:val="single" w:color="auto" w:sz="4" w:space="0"/>
              <w:right w:val="single" w:color="auto" w:sz="4" w:space="0"/>
            </w:tcBorders>
            <w:vAlign w:val="center"/>
          </w:tcPr>
          <w:p w14:paraId="76854F9F">
            <w:pPr>
              <w:adjustRightInd w:val="0"/>
              <w:snapToGrid w:val="0"/>
              <w:spacing w:line="3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土建工程师</w:t>
            </w:r>
          </w:p>
        </w:tc>
        <w:tc>
          <w:tcPr>
            <w:tcW w:w="786" w:type="dxa"/>
            <w:tcBorders>
              <w:top w:val="single" w:color="auto" w:sz="4" w:space="0"/>
              <w:left w:val="single" w:color="auto" w:sz="4" w:space="0"/>
              <w:bottom w:val="single" w:color="auto" w:sz="4" w:space="0"/>
              <w:right w:val="single" w:color="auto" w:sz="4" w:space="0"/>
            </w:tcBorders>
            <w:vAlign w:val="center"/>
          </w:tcPr>
          <w:p w14:paraId="4B4D8AEF">
            <w:pPr>
              <w:jc w:val="center"/>
              <w:rPr>
                <w:rFonts w:ascii="宋体" w:hAnsi="宋体" w:cs="宋体"/>
                <w:color w:val="auto"/>
                <w:kern w:val="0"/>
                <w:sz w:val="24"/>
                <w:szCs w:val="24"/>
                <w:highlight w:val="none"/>
              </w:rPr>
            </w:pPr>
            <w:r>
              <w:rPr>
                <w:rFonts w:ascii="宋体" w:hAnsi="宋体" w:cs="宋体"/>
                <w:color w:val="auto"/>
                <w:kern w:val="0"/>
                <w:sz w:val="24"/>
                <w:szCs w:val="24"/>
                <w:highlight w:val="none"/>
              </w:rPr>
              <w:t>2</w:t>
            </w:r>
          </w:p>
        </w:tc>
        <w:tc>
          <w:tcPr>
            <w:tcW w:w="3540" w:type="dxa"/>
            <w:tcBorders>
              <w:top w:val="single" w:color="auto" w:sz="4" w:space="0"/>
              <w:left w:val="single" w:color="auto" w:sz="4" w:space="0"/>
              <w:bottom w:val="single" w:color="auto" w:sz="4" w:space="0"/>
              <w:right w:val="single" w:color="auto" w:sz="4" w:space="0"/>
            </w:tcBorders>
            <w:vAlign w:val="center"/>
          </w:tcPr>
          <w:p w14:paraId="2E90FDE9">
            <w:pPr>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大专或以上学历，具备土建专业注册二级造价工程师或以上</w:t>
            </w:r>
            <w:r>
              <w:rPr>
                <w:rFonts w:hint="eastAsia" w:ascii="宋体" w:hAnsi="宋体" w:cs="宋体"/>
                <w:color w:val="auto"/>
                <w:kern w:val="0"/>
                <w:sz w:val="24"/>
                <w:szCs w:val="24"/>
                <w:highlight w:val="none"/>
                <w:lang w:val="en-US" w:eastAsia="zh-CN" w:bidi="ar"/>
              </w:rPr>
              <w:t>资格</w:t>
            </w:r>
            <w:r>
              <w:rPr>
                <w:rFonts w:hint="eastAsia" w:ascii="宋体" w:hAnsi="宋体" w:cs="宋体"/>
                <w:color w:val="auto"/>
                <w:kern w:val="0"/>
                <w:sz w:val="24"/>
                <w:szCs w:val="24"/>
                <w:highlight w:val="none"/>
                <w:lang w:bidi="ar"/>
              </w:rPr>
              <w:t>，具有中级工程师技术职称（或以上）</w:t>
            </w:r>
            <w:r>
              <w:rPr>
                <w:rFonts w:hint="eastAsia" w:ascii="宋体" w:hAnsi="宋体" w:cs="宋体"/>
                <w:color w:val="auto"/>
                <w:kern w:val="0"/>
                <w:sz w:val="24"/>
                <w:szCs w:val="24"/>
                <w:highlight w:val="none"/>
              </w:rPr>
              <w:t>。</w:t>
            </w:r>
          </w:p>
        </w:tc>
        <w:tc>
          <w:tcPr>
            <w:tcW w:w="1344" w:type="dxa"/>
            <w:tcBorders>
              <w:top w:val="single" w:color="auto" w:sz="4" w:space="0"/>
              <w:left w:val="single" w:color="auto" w:sz="4" w:space="0"/>
              <w:bottom w:val="single" w:color="auto" w:sz="4" w:space="0"/>
              <w:right w:val="single" w:color="auto" w:sz="4" w:space="0"/>
            </w:tcBorders>
            <w:vAlign w:val="center"/>
          </w:tcPr>
          <w:p w14:paraId="7B545D9E">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毕业证、注册证、职称证</w:t>
            </w:r>
          </w:p>
        </w:tc>
        <w:tc>
          <w:tcPr>
            <w:tcW w:w="1235" w:type="dxa"/>
            <w:tcBorders>
              <w:top w:val="single" w:color="auto" w:sz="4" w:space="0"/>
              <w:left w:val="single" w:color="auto" w:sz="4" w:space="0"/>
              <w:bottom w:val="single" w:color="auto" w:sz="4" w:space="0"/>
              <w:right w:val="single" w:color="auto" w:sz="4" w:space="0"/>
            </w:tcBorders>
            <w:vAlign w:val="center"/>
          </w:tcPr>
          <w:p w14:paraId="1F68A69F">
            <w:pPr>
              <w:rPr>
                <w:rFonts w:ascii="宋体" w:hAnsi="宋体" w:cs="宋体"/>
                <w:color w:val="auto"/>
                <w:kern w:val="0"/>
                <w:sz w:val="24"/>
                <w:szCs w:val="24"/>
                <w:highlight w:val="none"/>
              </w:rPr>
            </w:pPr>
          </w:p>
        </w:tc>
      </w:tr>
      <w:tr w14:paraId="62CE7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14:paraId="1C081A7F">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6</w:t>
            </w:r>
          </w:p>
        </w:tc>
        <w:tc>
          <w:tcPr>
            <w:tcW w:w="1769" w:type="dxa"/>
            <w:tcBorders>
              <w:top w:val="single" w:color="auto" w:sz="4" w:space="0"/>
              <w:left w:val="single" w:color="auto" w:sz="4" w:space="0"/>
              <w:bottom w:val="single" w:color="auto" w:sz="4" w:space="0"/>
              <w:right w:val="single" w:color="auto" w:sz="4" w:space="0"/>
            </w:tcBorders>
            <w:vAlign w:val="center"/>
          </w:tcPr>
          <w:p w14:paraId="456B72F1">
            <w:pPr>
              <w:adjustRightInd w:val="0"/>
              <w:snapToGrid w:val="0"/>
              <w:spacing w:line="3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安装工程师</w:t>
            </w:r>
          </w:p>
        </w:tc>
        <w:tc>
          <w:tcPr>
            <w:tcW w:w="786" w:type="dxa"/>
            <w:tcBorders>
              <w:top w:val="single" w:color="auto" w:sz="4" w:space="0"/>
              <w:left w:val="single" w:color="auto" w:sz="4" w:space="0"/>
              <w:bottom w:val="single" w:color="auto" w:sz="4" w:space="0"/>
              <w:right w:val="single" w:color="auto" w:sz="4" w:space="0"/>
            </w:tcBorders>
            <w:vAlign w:val="center"/>
          </w:tcPr>
          <w:p w14:paraId="74342CD2">
            <w:pPr>
              <w:jc w:val="center"/>
              <w:rPr>
                <w:rFonts w:ascii="宋体" w:hAnsi="宋体" w:cs="宋体"/>
                <w:color w:val="auto"/>
                <w:kern w:val="0"/>
                <w:sz w:val="24"/>
                <w:szCs w:val="24"/>
                <w:highlight w:val="none"/>
              </w:rPr>
            </w:pPr>
            <w:r>
              <w:rPr>
                <w:rFonts w:ascii="宋体" w:hAnsi="宋体" w:cs="宋体"/>
                <w:color w:val="auto"/>
                <w:kern w:val="0"/>
                <w:sz w:val="24"/>
                <w:szCs w:val="24"/>
                <w:highlight w:val="none"/>
              </w:rPr>
              <w:t>2</w:t>
            </w:r>
          </w:p>
        </w:tc>
        <w:tc>
          <w:tcPr>
            <w:tcW w:w="3540" w:type="dxa"/>
            <w:tcBorders>
              <w:top w:val="single" w:color="auto" w:sz="4" w:space="0"/>
              <w:left w:val="single" w:color="auto" w:sz="4" w:space="0"/>
              <w:bottom w:val="single" w:color="auto" w:sz="4" w:space="0"/>
              <w:right w:val="single" w:color="auto" w:sz="4" w:space="0"/>
            </w:tcBorders>
            <w:vAlign w:val="center"/>
          </w:tcPr>
          <w:p w14:paraId="67AF926D">
            <w:pPr>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大专或以上学历，具备安装专业注册二级造价工程师或以上</w:t>
            </w:r>
            <w:r>
              <w:rPr>
                <w:rFonts w:hint="eastAsia" w:ascii="宋体" w:hAnsi="宋体" w:cs="宋体"/>
                <w:color w:val="auto"/>
                <w:kern w:val="0"/>
                <w:sz w:val="24"/>
                <w:szCs w:val="24"/>
                <w:highlight w:val="none"/>
                <w:lang w:val="en-US" w:eastAsia="zh-CN" w:bidi="ar"/>
              </w:rPr>
              <w:t>资格</w:t>
            </w:r>
            <w:r>
              <w:rPr>
                <w:rFonts w:hint="eastAsia" w:ascii="宋体" w:hAnsi="宋体" w:cs="宋体"/>
                <w:color w:val="auto"/>
                <w:kern w:val="0"/>
                <w:sz w:val="24"/>
                <w:szCs w:val="24"/>
                <w:highlight w:val="none"/>
                <w:lang w:bidi="ar"/>
              </w:rPr>
              <w:t>，具有中级工程师技术职称（或以上）。</w:t>
            </w:r>
          </w:p>
        </w:tc>
        <w:tc>
          <w:tcPr>
            <w:tcW w:w="1344" w:type="dxa"/>
            <w:tcBorders>
              <w:top w:val="single" w:color="auto" w:sz="4" w:space="0"/>
              <w:left w:val="single" w:color="auto" w:sz="4" w:space="0"/>
              <w:bottom w:val="single" w:color="auto" w:sz="4" w:space="0"/>
              <w:right w:val="single" w:color="auto" w:sz="4" w:space="0"/>
            </w:tcBorders>
            <w:vAlign w:val="center"/>
          </w:tcPr>
          <w:p w14:paraId="78027595">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毕业证、注册证、职称证</w:t>
            </w:r>
          </w:p>
        </w:tc>
        <w:tc>
          <w:tcPr>
            <w:tcW w:w="1235" w:type="dxa"/>
            <w:tcBorders>
              <w:top w:val="single" w:color="auto" w:sz="4" w:space="0"/>
              <w:left w:val="single" w:color="auto" w:sz="4" w:space="0"/>
              <w:bottom w:val="single" w:color="auto" w:sz="4" w:space="0"/>
              <w:right w:val="single" w:color="auto" w:sz="4" w:space="0"/>
            </w:tcBorders>
            <w:vAlign w:val="center"/>
          </w:tcPr>
          <w:p w14:paraId="09A68328">
            <w:pPr>
              <w:jc w:val="center"/>
              <w:rPr>
                <w:rFonts w:ascii="宋体" w:hAnsi="宋体" w:cs="宋体"/>
                <w:color w:val="auto"/>
                <w:kern w:val="0"/>
                <w:sz w:val="24"/>
                <w:szCs w:val="24"/>
                <w:highlight w:val="none"/>
              </w:rPr>
            </w:pPr>
          </w:p>
        </w:tc>
      </w:tr>
      <w:tr w14:paraId="460CE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25" w:type="dxa"/>
            <w:tcBorders>
              <w:top w:val="single" w:color="auto" w:sz="4" w:space="0"/>
              <w:left w:val="single" w:color="auto" w:sz="4" w:space="0"/>
              <w:bottom w:val="single" w:color="auto" w:sz="4" w:space="0"/>
              <w:right w:val="single" w:color="auto" w:sz="4" w:space="0"/>
            </w:tcBorders>
            <w:vAlign w:val="center"/>
          </w:tcPr>
          <w:p w14:paraId="4B3F9AAB">
            <w:pPr>
              <w:widowControl/>
              <w:jc w:val="center"/>
              <w:rPr>
                <w:rFonts w:ascii="宋体" w:hAnsi="宋体" w:cs="宋体"/>
                <w:color w:val="auto"/>
                <w:kern w:val="0"/>
                <w:sz w:val="24"/>
                <w:szCs w:val="24"/>
                <w:highlight w:val="none"/>
              </w:rPr>
            </w:pPr>
            <w:r>
              <w:rPr>
                <w:rFonts w:ascii="宋体" w:hAnsi="宋体" w:cs="宋体"/>
                <w:color w:val="auto"/>
                <w:kern w:val="0"/>
                <w:sz w:val="24"/>
                <w:szCs w:val="24"/>
                <w:highlight w:val="none"/>
              </w:rPr>
              <w:t>7</w:t>
            </w:r>
          </w:p>
        </w:tc>
        <w:tc>
          <w:tcPr>
            <w:tcW w:w="1769" w:type="dxa"/>
            <w:tcBorders>
              <w:top w:val="single" w:color="auto" w:sz="4" w:space="0"/>
              <w:left w:val="single" w:color="auto" w:sz="4" w:space="0"/>
              <w:bottom w:val="single" w:color="auto" w:sz="4" w:space="0"/>
              <w:right w:val="single" w:color="auto" w:sz="4" w:space="0"/>
            </w:tcBorders>
            <w:vAlign w:val="center"/>
          </w:tcPr>
          <w:p w14:paraId="038323DA">
            <w:pPr>
              <w:adjustRightInd w:val="0"/>
              <w:snapToGrid w:val="0"/>
              <w:spacing w:line="3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lang w:bidi="ar"/>
              </w:rPr>
              <w:t>驻场人员</w:t>
            </w:r>
          </w:p>
        </w:tc>
        <w:tc>
          <w:tcPr>
            <w:tcW w:w="786" w:type="dxa"/>
            <w:tcBorders>
              <w:top w:val="single" w:color="auto" w:sz="4" w:space="0"/>
              <w:left w:val="single" w:color="auto" w:sz="4" w:space="0"/>
              <w:bottom w:val="single" w:color="auto" w:sz="4" w:space="0"/>
              <w:right w:val="single" w:color="auto" w:sz="4" w:space="0"/>
            </w:tcBorders>
            <w:vAlign w:val="center"/>
          </w:tcPr>
          <w:p w14:paraId="39E3E7FE">
            <w:pPr>
              <w:jc w:val="center"/>
              <w:rPr>
                <w:rFonts w:ascii="宋体" w:hAnsi="宋体" w:cs="宋体"/>
                <w:color w:val="auto"/>
                <w:kern w:val="0"/>
                <w:sz w:val="24"/>
                <w:szCs w:val="24"/>
                <w:highlight w:val="none"/>
              </w:rPr>
            </w:pPr>
            <w:r>
              <w:rPr>
                <w:rFonts w:ascii="宋体" w:hAnsi="宋体" w:cs="宋体"/>
                <w:color w:val="auto"/>
                <w:kern w:val="0"/>
                <w:sz w:val="24"/>
                <w:szCs w:val="24"/>
                <w:highlight w:val="none"/>
              </w:rPr>
              <w:t>1</w:t>
            </w:r>
          </w:p>
        </w:tc>
        <w:tc>
          <w:tcPr>
            <w:tcW w:w="3540" w:type="dxa"/>
            <w:tcBorders>
              <w:top w:val="single" w:color="auto" w:sz="4" w:space="0"/>
              <w:left w:val="single" w:color="auto" w:sz="4" w:space="0"/>
              <w:bottom w:val="single" w:color="auto" w:sz="4" w:space="0"/>
              <w:right w:val="single" w:color="auto" w:sz="4" w:space="0"/>
            </w:tcBorders>
            <w:vAlign w:val="center"/>
          </w:tcPr>
          <w:p w14:paraId="108A7960">
            <w:pP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具有注册造价工程师或</w:t>
            </w:r>
            <w:r>
              <w:rPr>
                <w:rFonts w:ascii="宋体" w:hAnsi="宋体" w:cs="宋体"/>
                <w:color w:val="auto"/>
                <w:kern w:val="0"/>
                <w:sz w:val="24"/>
                <w:szCs w:val="24"/>
                <w:highlight w:val="none"/>
                <w:lang w:bidi="ar"/>
              </w:rPr>
              <w:t>注册</w:t>
            </w:r>
            <w:r>
              <w:rPr>
                <w:rFonts w:hint="eastAsia" w:ascii="宋体" w:hAnsi="宋体" w:cs="宋体"/>
                <w:color w:val="auto"/>
                <w:kern w:val="0"/>
                <w:sz w:val="24"/>
                <w:szCs w:val="24"/>
                <w:highlight w:val="none"/>
                <w:lang w:bidi="ar"/>
              </w:rPr>
              <w:t>一级造价工程师资格，注册执业单位须与投标人名称一致</w:t>
            </w:r>
            <w:r>
              <w:rPr>
                <w:rFonts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bidi="ar"/>
              </w:rPr>
              <w:t>具有</w:t>
            </w:r>
            <w:r>
              <w:rPr>
                <w:rFonts w:ascii="宋体" w:hAnsi="宋体" w:cs="宋体"/>
                <w:color w:val="auto"/>
                <w:kern w:val="0"/>
                <w:sz w:val="24"/>
                <w:szCs w:val="24"/>
                <w:highlight w:val="none"/>
                <w:lang w:bidi="ar"/>
              </w:rPr>
              <w:t>5年</w:t>
            </w:r>
            <w:r>
              <w:rPr>
                <w:rFonts w:hint="eastAsia" w:ascii="宋体" w:hAnsi="宋体" w:cs="宋体"/>
                <w:color w:val="auto"/>
                <w:kern w:val="0"/>
                <w:sz w:val="24"/>
                <w:szCs w:val="24"/>
                <w:highlight w:val="none"/>
                <w:lang w:val="en-US" w:eastAsia="zh-CN" w:bidi="ar"/>
              </w:rPr>
              <w:t>或</w:t>
            </w:r>
            <w:r>
              <w:rPr>
                <w:rFonts w:ascii="宋体" w:hAnsi="宋体" w:cs="宋体"/>
                <w:color w:val="auto"/>
                <w:kern w:val="0"/>
                <w:sz w:val="24"/>
                <w:szCs w:val="24"/>
                <w:highlight w:val="none"/>
                <w:lang w:bidi="ar"/>
              </w:rPr>
              <w:t>以上造价管理经验</w:t>
            </w:r>
          </w:p>
        </w:tc>
        <w:tc>
          <w:tcPr>
            <w:tcW w:w="1344" w:type="dxa"/>
            <w:tcBorders>
              <w:top w:val="single" w:color="auto" w:sz="4" w:space="0"/>
              <w:left w:val="single" w:color="auto" w:sz="4" w:space="0"/>
              <w:bottom w:val="single" w:color="auto" w:sz="4" w:space="0"/>
              <w:right w:val="single" w:color="auto" w:sz="4" w:space="0"/>
            </w:tcBorders>
            <w:vAlign w:val="center"/>
          </w:tcPr>
          <w:p w14:paraId="3012B914">
            <w:pPr>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注册证</w:t>
            </w:r>
            <w:r>
              <w:rPr>
                <w:rFonts w:ascii="宋体" w:hAnsi="宋体" w:cs="宋体"/>
                <w:color w:val="auto"/>
                <w:kern w:val="0"/>
                <w:sz w:val="24"/>
                <w:szCs w:val="24"/>
                <w:highlight w:val="none"/>
              </w:rPr>
              <w:t>、资格证、</w:t>
            </w:r>
            <w:r>
              <w:rPr>
                <w:rFonts w:hint="eastAsia" w:ascii="宋体" w:hAnsi="宋体" w:cs="宋体"/>
                <w:color w:val="auto"/>
                <w:kern w:val="0"/>
                <w:sz w:val="24"/>
                <w:szCs w:val="24"/>
                <w:highlight w:val="none"/>
              </w:rPr>
              <w:t>毕业证</w:t>
            </w:r>
          </w:p>
        </w:tc>
        <w:tc>
          <w:tcPr>
            <w:tcW w:w="1235" w:type="dxa"/>
            <w:tcBorders>
              <w:top w:val="single" w:color="auto" w:sz="4" w:space="0"/>
              <w:left w:val="single" w:color="auto" w:sz="4" w:space="0"/>
              <w:bottom w:val="single" w:color="auto" w:sz="4" w:space="0"/>
              <w:right w:val="single" w:color="auto" w:sz="4" w:space="0"/>
            </w:tcBorders>
            <w:vAlign w:val="center"/>
          </w:tcPr>
          <w:p w14:paraId="296EC185">
            <w:pPr>
              <w:jc w:val="center"/>
              <w:rPr>
                <w:rFonts w:ascii="宋体" w:hAnsi="宋体" w:cs="宋体"/>
                <w:color w:val="auto"/>
                <w:kern w:val="0"/>
                <w:sz w:val="24"/>
                <w:szCs w:val="24"/>
                <w:highlight w:val="none"/>
              </w:rPr>
            </w:pPr>
          </w:p>
        </w:tc>
      </w:tr>
      <w:tr w14:paraId="58D71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694" w:type="dxa"/>
            <w:gridSpan w:val="2"/>
            <w:tcBorders>
              <w:top w:val="single" w:color="auto" w:sz="4" w:space="0"/>
              <w:left w:val="single" w:color="auto" w:sz="4" w:space="0"/>
              <w:bottom w:val="single" w:color="auto" w:sz="4" w:space="0"/>
              <w:right w:val="single" w:color="auto" w:sz="4" w:space="0"/>
            </w:tcBorders>
            <w:vAlign w:val="center"/>
          </w:tcPr>
          <w:p w14:paraId="58A34219">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合计</w:t>
            </w:r>
          </w:p>
        </w:tc>
        <w:tc>
          <w:tcPr>
            <w:tcW w:w="786" w:type="dxa"/>
            <w:tcBorders>
              <w:top w:val="single" w:color="auto" w:sz="4" w:space="0"/>
              <w:left w:val="single" w:color="auto" w:sz="4" w:space="0"/>
              <w:bottom w:val="single" w:color="auto" w:sz="4" w:space="0"/>
              <w:right w:val="single" w:color="auto" w:sz="4" w:space="0"/>
            </w:tcBorders>
            <w:vAlign w:val="center"/>
          </w:tcPr>
          <w:p w14:paraId="14EF970D">
            <w:pPr>
              <w:jc w:val="center"/>
              <w:rPr>
                <w:rFonts w:ascii="宋体" w:hAnsi="宋体" w:cs="宋体"/>
                <w:color w:val="auto"/>
                <w:kern w:val="0"/>
                <w:sz w:val="24"/>
                <w:szCs w:val="24"/>
                <w:highlight w:val="none"/>
              </w:rPr>
            </w:pPr>
            <w:r>
              <w:rPr>
                <w:rFonts w:ascii="宋体" w:hAnsi="宋体" w:cs="宋体"/>
                <w:color w:val="auto"/>
                <w:kern w:val="0"/>
                <w:sz w:val="24"/>
                <w:szCs w:val="24"/>
                <w:highlight w:val="none"/>
              </w:rPr>
              <w:t>9</w:t>
            </w:r>
          </w:p>
        </w:tc>
        <w:tc>
          <w:tcPr>
            <w:tcW w:w="3540" w:type="dxa"/>
            <w:tcBorders>
              <w:top w:val="single" w:color="auto" w:sz="4" w:space="0"/>
              <w:left w:val="single" w:color="auto" w:sz="4" w:space="0"/>
              <w:bottom w:val="single" w:color="auto" w:sz="4" w:space="0"/>
              <w:right w:val="single" w:color="auto" w:sz="4" w:space="0"/>
            </w:tcBorders>
            <w:vAlign w:val="center"/>
          </w:tcPr>
          <w:p w14:paraId="16ABFFE0">
            <w:pPr>
              <w:rPr>
                <w:rFonts w:ascii="宋体" w:hAnsi="宋体" w:cs="宋体"/>
                <w:color w:val="auto"/>
                <w:kern w:val="0"/>
                <w:sz w:val="24"/>
                <w:szCs w:val="24"/>
                <w:highlight w:val="none"/>
              </w:rPr>
            </w:pPr>
          </w:p>
        </w:tc>
        <w:tc>
          <w:tcPr>
            <w:tcW w:w="1344" w:type="dxa"/>
            <w:tcBorders>
              <w:top w:val="single" w:color="auto" w:sz="4" w:space="0"/>
              <w:left w:val="single" w:color="auto" w:sz="4" w:space="0"/>
              <w:bottom w:val="single" w:color="auto" w:sz="4" w:space="0"/>
              <w:right w:val="single" w:color="auto" w:sz="4" w:space="0"/>
            </w:tcBorders>
            <w:vAlign w:val="center"/>
          </w:tcPr>
          <w:p w14:paraId="28911015">
            <w:pPr>
              <w:rPr>
                <w:rFonts w:ascii="宋体" w:hAnsi="宋体" w:cs="宋体"/>
                <w:color w:val="auto"/>
                <w:kern w:val="0"/>
                <w:sz w:val="24"/>
                <w:szCs w:val="24"/>
                <w:highlight w:val="none"/>
              </w:rPr>
            </w:pPr>
          </w:p>
        </w:tc>
        <w:tc>
          <w:tcPr>
            <w:tcW w:w="1235" w:type="dxa"/>
            <w:tcBorders>
              <w:top w:val="single" w:color="auto" w:sz="4" w:space="0"/>
              <w:left w:val="single" w:color="auto" w:sz="4" w:space="0"/>
              <w:bottom w:val="single" w:color="auto" w:sz="4" w:space="0"/>
              <w:right w:val="single" w:color="auto" w:sz="4" w:space="0"/>
            </w:tcBorders>
            <w:vAlign w:val="center"/>
          </w:tcPr>
          <w:p w14:paraId="747AAE89">
            <w:pPr>
              <w:jc w:val="center"/>
              <w:rPr>
                <w:rFonts w:ascii="宋体" w:hAnsi="宋体" w:cs="宋体"/>
                <w:color w:val="auto"/>
                <w:kern w:val="0"/>
                <w:sz w:val="24"/>
                <w:szCs w:val="24"/>
                <w:highlight w:val="none"/>
              </w:rPr>
            </w:pPr>
          </w:p>
        </w:tc>
      </w:tr>
    </w:tbl>
    <w:p w14:paraId="1760DD38">
      <w:pPr>
        <w:tabs>
          <w:tab w:val="left" w:pos="9100"/>
        </w:tabs>
        <w:autoSpaceDE w:val="0"/>
        <w:autoSpaceDN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highlight w:val="none"/>
        </w:rPr>
        <w:t>备注：</w:t>
      </w:r>
      <w:r>
        <w:rPr>
          <w:rFonts w:ascii="宋体" w:hAnsi="宋体" w:cs="宋体"/>
          <w:color w:val="auto"/>
          <w:kern w:val="0"/>
          <w:sz w:val="24"/>
          <w:highlight w:val="none"/>
        </w:rPr>
        <w:t>1.</w:t>
      </w:r>
      <w:r>
        <w:rPr>
          <w:rFonts w:hint="eastAsia" w:ascii="宋体" w:hAnsi="宋体" w:cs="宋体"/>
          <w:color w:val="auto"/>
          <w:kern w:val="0"/>
          <w:sz w:val="24"/>
          <w:szCs w:val="24"/>
          <w:highlight w:val="none"/>
        </w:rPr>
        <w:t>相关工作经验或从业经验以《拟委任的主要人员汇总表》的“从事相关工作年限”为准。</w:t>
      </w:r>
      <w:r>
        <w:rPr>
          <w:rFonts w:hint="eastAsia" w:ascii="宋体" w:hAnsi="宋体" w:cs="宋体"/>
          <w:color w:val="auto"/>
          <w:kern w:val="0"/>
          <w:sz w:val="24"/>
          <w:highlight w:val="none"/>
        </w:rPr>
        <w:t>上述人员均不得兼任，均需为中标人正式员工，须提供</w:t>
      </w:r>
      <w:r>
        <w:rPr>
          <w:rFonts w:hint="eastAsia" w:ascii="宋体" w:hAnsi="宋体" w:cs="宋体"/>
          <w:color w:val="auto"/>
          <w:kern w:val="0"/>
          <w:sz w:val="24"/>
          <w:highlight w:val="none"/>
          <w:u w:val="single"/>
          <w:lang w:eastAsia="zh-CN"/>
        </w:rPr>
        <w:t>2024</w:t>
      </w:r>
      <w:r>
        <w:rPr>
          <w:rFonts w:hint="eastAsia" w:ascii="宋体" w:hAnsi="宋体" w:cs="宋体"/>
          <w:color w:val="auto"/>
          <w:kern w:val="0"/>
          <w:sz w:val="24"/>
          <w:highlight w:val="none"/>
          <w:u w:val="single"/>
        </w:rPr>
        <w:t>年</w:t>
      </w:r>
      <w:r>
        <w:rPr>
          <w:rFonts w:hint="eastAsia" w:ascii="宋体" w:hAnsi="宋体" w:cs="宋体"/>
          <w:color w:val="auto"/>
          <w:kern w:val="0"/>
          <w:sz w:val="24"/>
          <w:highlight w:val="none"/>
          <w:u w:val="single"/>
          <w:lang w:val="en-US" w:eastAsia="zh-CN"/>
        </w:rPr>
        <w:t>8</w:t>
      </w:r>
      <w:r>
        <w:rPr>
          <w:rFonts w:ascii="宋体" w:hAnsi="宋体" w:cs="宋体"/>
          <w:color w:val="auto"/>
          <w:kern w:val="0"/>
          <w:sz w:val="24"/>
          <w:highlight w:val="none"/>
          <w:u w:val="single"/>
        </w:rPr>
        <w:t>月</w:t>
      </w:r>
      <w:r>
        <w:rPr>
          <w:rFonts w:hint="eastAsia" w:ascii="宋体" w:hAnsi="宋体" w:cs="宋体"/>
          <w:color w:val="auto"/>
          <w:kern w:val="0"/>
          <w:sz w:val="24"/>
          <w:highlight w:val="none"/>
        </w:rPr>
        <w:t>购买社会保险的证明文件。（若当地政府部门允许企业缓缴社会保险费的，中标人可提供当地政府部门允许缓缴社保的相关文件作为缴纳社保的证明。中标后需提供投标文件中人员的社保补缴情况相关证明报招标人核实。）</w:t>
      </w:r>
      <w:r>
        <w:rPr>
          <w:rFonts w:hint="eastAsia" w:ascii="宋体" w:hAnsi="宋体" w:cs="宋体"/>
          <w:color w:val="auto"/>
          <w:kern w:val="0"/>
          <w:sz w:val="24"/>
          <w:szCs w:val="24"/>
          <w:highlight w:val="none"/>
        </w:rPr>
        <w:t>【如为</w:t>
      </w:r>
      <w:r>
        <w:rPr>
          <w:rFonts w:hint="eastAsia"/>
          <w:color w:val="auto"/>
          <w:sz w:val="24"/>
          <w:szCs w:val="24"/>
          <w:highlight w:val="none"/>
        </w:rPr>
        <w:t>香港专业人士参与投标的，须满足《广东省住房和城乡建设厅关于香港工程建设咨询企业和专业人士在粤港澳大湾区内地城市开业执业试点管理暂行办法》的规定】。</w:t>
      </w:r>
    </w:p>
    <w:p w14:paraId="3A379710">
      <w:pPr>
        <w:tabs>
          <w:tab w:val="left" w:pos="9100"/>
        </w:tabs>
        <w:autoSpaceDE w:val="0"/>
        <w:autoSpaceDN w:val="0"/>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．驻场人员驻场时间自合同签订后</w:t>
      </w:r>
      <w:r>
        <w:rPr>
          <w:rFonts w:ascii="宋体" w:hAnsi="宋体" w:cs="宋体"/>
          <w:color w:val="auto"/>
          <w:kern w:val="0"/>
          <w:sz w:val="24"/>
          <w:highlight w:val="none"/>
        </w:rPr>
        <w:t>30</w:t>
      </w:r>
      <w:r>
        <w:rPr>
          <w:rFonts w:hint="eastAsia" w:ascii="宋体" w:hAnsi="宋体" w:cs="宋体"/>
          <w:color w:val="auto"/>
          <w:kern w:val="0"/>
          <w:sz w:val="24"/>
          <w:highlight w:val="none"/>
        </w:rPr>
        <w:t>天开始，项目开始启动时至服务期结束，服从招标人管理，常驻招标人场地开展项目相关造价服务工作以及招标人安排的其他工作。驻场开始时间以招标人通知为准。</w:t>
      </w:r>
    </w:p>
    <w:p w14:paraId="36B0050D">
      <w:pPr>
        <w:tabs>
          <w:tab w:val="left" w:pos="9100"/>
        </w:tabs>
        <w:autoSpaceDE w:val="0"/>
        <w:autoSpaceDN w:val="0"/>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3.中标人所派出的服务本项目的造价咨询专业人员必须勤勉尽责，恪守职业道德，本着热情服务、秉公办事、廉洁自律的原则开展工作。如出现服务人员未按照</w:t>
      </w:r>
      <w:r>
        <w:rPr>
          <w:rFonts w:hint="eastAsia" w:ascii="宋体" w:hAnsi="宋体" w:cs="宋体"/>
          <w:color w:val="auto"/>
          <w:kern w:val="0"/>
          <w:sz w:val="24"/>
          <w:highlight w:val="none"/>
        </w:rPr>
        <w:t>合同履行职责，或与第三方串通造成经济损失，或不服从工作安排，不满足工作要求，不遵守管理制度，服务态度恶劣，不胜任工作等情形的，中标人应在接到招标人通知后</w:t>
      </w:r>
      <w:r>
        <w:rPr>
          <w:rFonts w:ascii="宋体" w:hAnsi="宋体" w:cs="宋体"/>
          <w:color w:val="auto"/>
          <w:kern w:val="0"/>
          <w:sz w:val="24"/>
          <w:highlight w:val="none"/>
        </w:rPr>
        <w:t>3</w:t>
      </w:r>
      <w:r>
        <w:rPr>
          <w:rFonts w:hint="eastAsia" w:ascii="宋体" w:hAnsi="宋体" w:cs="宋体"/>
          <w:color w:val="auto"/>
          <w:kern w:val="0"/>
          <w:sz w:val="24"/>
          <w:highlight w:val="none"/>
        </w:rPr>
        <w:t>天内予以撤换，所调换人员的资质、资历、职称、实际工作能力等应不低于投标文件中所承诺人员的素质且需按合同约定承担违约责任。</w:t>
      </w:r>
    </w:p>
    <w:p w14:paraId="3868B712">
      <w:pPr>
        <w:tabs>
          <w:tab w:val="left" w:pos="9100"/>
        </w:tabs>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（四）其它服务要求</w:t>
      </w:r>
    </w:p>
    <w:p w14:paraId="31BAE4E2">
      <w:pPr>
        <w:tabs>
          <w:tab w:val="left" w:pos="9100"/>
        </w:tabs>
        <w:autoSpaceDE w:val="0"/>
        <w:autoSpaceDN w:val="0"/>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．中标人须遵守招标人各项规章制度和廉政纪律要求，无条件配合招标人的复核、复审和考核等工作。</w:t>
      </w:r>
    </w:p>
    <w:p w14:paraId="711A733E">
      <w:pPr>
        <w:tabs>
          <w:tab w:val="left" w:pos="9100"/>
        </w:tabs>
        <w:autoSpaceDE w:val="0"/>
        <w:autoSpaceDN w:val="0"/>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．中标人投标人须具有保证业务需要的交通工具、办公设备和造价审核管理软件等。</w:t>
      </w:r>
    </w:p>
    <w:p w14:paraId="0B255593">
      <w:pPr>
        <w:tabs>
          <w:tab w:val="left" w:pos="9100"/>
        </w:tabs>
        <w:autoSpaceDE w:val="0"/>
        <w:autoSpaceDN w:val="0"/>
        <w:spacing w:line="360" w:lineRule="auto"/>
        <w:ind w:firstLine="480" w:firstLineChars="200"/>
        <w:rPr>
          <w:rFonts w:ascii="宋体" w:hAns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中标人应独立完成合同约定的造价咨询服务，未经招标人同意不得将工作内容另行委托第三方实施；对有特殊技术要求的咨询服务项目，需聘请相关专家共同完成咨询服务的，应事先征得招标人同意。未经招标人同意，中标人不得以任何形式向任何单位或个人披露审核项目的相关信息，不得对外提供、泄露相关审核情况。</w:t>
      </w:r>
    </w:p>
    <w:p w14:paraId="2A0736C1">
      <w:pPr>
        <w:widowControl/>
        <w:jc w:val="left"/>
        <w:rPr>
          <w:b/>
          <w:bCs/>
          <w:color w:val="auto"/>
          <w:kern w:val="44"/>
          <w:sz w:val="36"/>
          <w:szCs w:val="36"/>
          <w:highlight w:val="none"/>
        </w:rPr>
      </w:pPr>
      <w:r>
        <w:rPr>
          <w:color w:val="auto"/>
          <w:sz w:val="36"/>
          <w:szCs w:val="36"/>
          <w:highlight w:val="none"/>
        </w:rPr>
        <w:br w:type="page"/>
      </w:r>
    </w:p>
    <w:p w14:paraId="6E423AFD">
      <w:pPr>
        <w:pStyle w:val="2"/>
        <w:keepNext w:val="0"/>
        <w:keepLines w:val="0"/>
        <w:spacing w:before="0" w:after="120" w:line="360" w:lineRule="auto"/>
        <w:jc w:val="center"/>
        <w:rPr>
          <w:color w:val="auto"/>
          <w:sz w:val="36"/>
          <w:szCs w:val="36"/>
          <w:highlight w:val="none"/>
        </w:rPr>
      </w:pPr>
    </w:p>
    <w:p w14:paraId="50316B88">
      <w:pPr>
        <w:pStyle w:val="2"/>
        <w:keepNext w:val="0"/>
        <w:keepLines w:val="0"/>
        <w:spacing w:before="0" w:after="120" w:line="360" w:lineRule="auto"/>
        <w:jc w:val="center"/>
        <w:rPr>
          <w:color w:val="auto"/>
          <w:sz w:val="36"/>
          <w:szCs w:val="36"/>
          <w:highlight w:val="none"/>
        </w:rPr>
      </w:pPr>
    </w:p>
    <w:p w14:paraId="207FE63D">
      <w:pPr>
        <w:pStyle w:val="2"/>
        <w:keepNext w:val="0"/>
        <w:keepLines w:val="0"/>
        <w:spacing w:before="0" w:after="120" w:line="360" w:lineRule="auto"/>
        <w:jc w:val="center"/>
        <w:rPr>
          <w:color w:val="auto"/>
          <w:sz w:val="36"/>
          <w:szCs w:val="36"/>
          <w:highlight w:val="none"/>
        </w:rPr>
      </w:pPr>
      <w:bookmarkStart w:id="22" w:name="_Toc133340033"/>
      <w:r>
        <w:rPr>
          <w:rFonts w:hint="eastAsia"/>
          <w:color w:val="auto"/>
          <w:sz w:val="36"/>
          <w:szCs w:val="36"/>
          <w:highlight w:val="none"/>
        </w:rPr>
        <w:t>第六章</w:t>
      </w:r>
      <w:r>
        <w:rPr>
          <w:color w:val="auto"/>
          <w:sz w:val="36"/>
          <w:szCs w:val="36"/>
          <w:highlight w:val="none"/>
        </w:rPr>
        <w:t xml:space="preserve"> </w:t>
      </w:r>
      <w:r>
        <w:rPr>
          <w:rFonts w:hint="eastAsia"/>
          <w:color w:val="auto"/>
          <w:sz w:val="36"/>
          <w:szCs w:val="36"/>
          <w:highlight w:val="none"/>
        </w:rPr>
        <w:t>投标文件格式</w:t>
      </w:r>
      <w:bookmarkEnd w:id="22"/>
    </w:p>
    <w:p w14:paraId="39861A07">
      <w:pPr>
        <w:spacing w:line="400" w:lineRule="exact"/>
        <w:rPr>
          <w:color w:val="auto"/>
          <w:highlight w:val="none"/>
        </w:rPr>
      </w:pPr>
      <w:r>
        <w:rPr>
          <w:color w:val="auto"/>
          <w:highlight w:val="none"/>
        </w:rPr>
        <w:br w:type="page"/>
      </w:r>
    </w:p>
    <w:p w14:paraId="2D81B91B">
      <w:pPr>
        <w:spacing w:line="400" w:lineRule="exact"/>
        <w:rPr>
          <w:color w:val="auto"/>
          <w:highlight w:val="none"/>
        </w:rPr>
      </w:pPr>
    </w:p>
    <w:p w14:paraId="63BBA1F5">
      <w:pPr>
        <w:spacing w:line="400" w:lineRule="exact"/>
        <w:rPr>
          <w:color w:val="auto"/>
          <w:highlight w:val="none"/>
        </w:rPr>
      </w:pPr>
    </w:p>
    <w:p w14:paraId="7178557A">
      <w:pPr>
        <w:spacing w:line="400" w:lineRule="exact"/>
        <w:rPr>
          <w:color w:val="auto"/>
          <w:highlight w:val="none"/>
        </w:rPr>
      </w:pPr>
    </w:p>
    <w:p w14:paraId="2F90A9EA">
      <w:pPr>
        <w:jc w:val="center"/>
        <w:rPr>
          <w:rFonts w:eastAsia="黑体"/>
          <w:color w:val="auto"/>
          <w:sz w:val="28"/>
          <w:szCs w:val="28"/>
          <w:highlight w:val="none"/>
        </w:rPr>
      </w:pPr>
      <w:r>
        <w:rPr>
          <w:rFonts w:eastAsia="黑体"/>
          <w:color w:val="auto"/>
          <w:sz w:val="28"/>
          <w:szCs w:val="28"/>
          <w:highlight w:val="none"/>
          <w:u w:val="single"/>
        </w:rPr>
        <w:t xml:space="preserve">        </w:t>
      </w:r>
      <w:r>
        <w:rPr>
          <w:rFonts w:hint="eastAsia" w:eastAsia="黑体"/>
          <w:color w:val="auto"/>
          <w:sz w:val="28"/>
          <w:szCs w:val="28"/>
          <w:highlight w:val="none"/>
        </w:rPr>
        <w:t>（项目名称）</w:t>
      </w:r>
    </w:p>
    <w:p w14:paraId="1184ADBA">
      <w:pPr>
        <w:rPr>
          <w:rFonts w:eastAsia="黑体"/>
          <w:color w:val="auto"/>
          <w:sz w:val="20"/>
          <w:highlight w:val="none"/>
        </w:rPr>
      </w:pPr>
    </w:p>
    <w:p w14:paraId="639F44DF">
      <w:pPr>
        <w:rPr>
          <w:rFonts w:eastAsia="黑体"/>
          <w:color w:val="auto"/>
          <w:sz w:val="20"/>
          <w:highlight w:val="none"/>
        </w:rPr>
      </w:pPr>
    </w:p>
    <w:p w14:paraId="6C4D6064">
      <w:pPr>
        <w:rPr>
          <w:rFonts w:eastAsia="黑体"/>
          <w:color w:val="auto"/>
          <w:sz w:val="20"/>
          <w:highlight w:val="none"/>
        </w:rPr>
      </w:pPr>
    </w:p>
    <w:p w14:paraId="50D1F636">
      <w:pPr>
        <w:rPr>
          <w:rFonts w:eastAsia="黑体"/>
          <w:color w:val="auto"/>
          <w:sz w:val="20"/>
          <w:highlight w:val="none"/>
        </w:rPr>
      </w:pPr>
    </w:p>
    <w:p w14:paraId="072B8CD9">
      <w:pPr>
        <w:rPr>
          <w:rFonts w:eastAsia="黑体"/>
          <w:color w:val="auto"/>
          <w:sz w:val="20"/>
          <w:highlight w:val="none"/>
        </w:rPr>
      </w:pPr>
    </w:p>
    <w:p w14:paraId="39AF0A0D">
      <w:pPr>
        <w:rPr>
          <w:rFonts w:eastAsia="黑体"/>
          <w:color w:val="auto"/>
          <w:sz w:val="20"/>
          <w:highlight w:val="none"/>
        </w:rPr>
      </w:pPr>
    </w:p>
    <w:p w14:paraId="3F1CA3C5">
      <w:pPr>
        <w:rPr>
          <w:rFonts w:eastAsia="黑体"/>
          <w:color w:val="auto"/>
          <w:sz w:val="20"/>
          <w:highlight w:val="none"/>
        </w:rPr>
      </w:pPr>
    </w:p>
    <w:p w14:paraId="4CEA0C6D">
      <w:pPr>
        <w:rPr>
          <w:rFonts w:eastAsia="黑体"/>
          <w:color w:val="auto"/>
          <w:sz w:val="20"/>
          <w:highlight w:val="none"/>
        </w:rPr>
      </w:pPr>
    </w:p>
    <w:p w14:paraId="109D6D40">
      <w:pPr>
        <w:rPr>
          <w:rFonts w:eastAsia="黑体"/>
          <w:color w:val="auto"/>
          <w:sz w:val="20"/>
          <w:highlight w:val="none"/>
        </w:rPr>
      </w:pPr>
    </w:p>
    <w:p w14:paraId="7479013F">
      <w:pPr>
        <w:rPr>
          <w:rFonts w:eastAsia="黑体"/>
          <w:color w:val="auto"/>
          <w:sz w:val="20"/>
          <w:highlight w:val="none"/>
        </w:rPr>
      </w:pPr>
    </w:p>
    <w:p w14:paraId="7444C20B">
      <w:pPr>
        <w:jc w:val="center"/>
        <w:rPr>
          <w:rFonts w:eastAsia="黑体"/>
          <w:color w:val="auto"/>
          <w:sz w:val="44"/>
          <w:highlight w:val="none"/>
        </w:rPr>
      </w:pPr>
      <w:r>
        <w:rPr>
          <w:rFonts w:hint="eastAsia" w:eastAsia="黑体"/>
          <w:color w:val="auto"/>
          <w:sz w:val="44"/>
          <w:highlight w:val="none"/>
        </w:rPr>
        <w:t>投</w:t>
      </w:r>
      <w:r>
        <w:rPr>
          <w:rFonts w:eastAsia="黑体"/>
          <w:color w:val="auto"/>
          <w:sz w:val="44"/>
          <w:highlight w:val="none"/>
        </w:rPr>
        <w:t xml:space="preserve"> </w:t>
      </w:r>
      <w:r>
        <w:rPr>
          <w:rFonts w:hint="eastAsia" w:eastAsia="黑体"/>
          <w:color w:val="auto"/>
          <w:sz w:val="44"/>
          <w:highlight w:val="none"/>
        </w:rPr>
        <w:t>标</w:t>
      </w:r>
      <w:r>
        <w:rPr>
          <w:rFonts w:eastAsia="黑体"/>
          <w:color w:val="auto"/>
          <w:sz w:val="44"/>
          <w:highlight w:val="none"/>
        </w:rPr>
        <w:t xml:space="preserve"> </w:t>
      </w:r>
      <w:r>
        <w:rPr>
          <w:rFonts w:hint="eastAsia" w:eastAsia="黑体"/>
          <w:color w:val="auto"/>
          <w:sz w:val="44"/>
          <w:highlight w:val="none"/>
        </w:rPr>
        <w:t>文</w:t>
      </w:r>
      <w:r>
        <w:rPr>
          <w:rFonts w:eastAsia="黑体"/>
          <w:color w:val="auto"/>
          <w:sz w:val="44"/>
          <w:highlight w:val="none"/>
        </w:rPr>
        <w:t xml:space="preserve"> </w:t>
      </w:r>
      <w:r>
        <w:rPr>
          <w:rFonts w:hint="eastAsia" w:eastAsia="黑体"/>
          <w:color w:val="auto"/>
          <w:sz w:val="44"/>
          <w:highlight w:val="none"/>
        </w:rPr>
        <w:t>件</w:t>
      </w:r>
    </w:p>
    <w:p w14:paraId="48FA6D3B">
      <w:pPr>
        <w:rPr>
          <w:rFonts w:eastAsia="黑体"/>
          <w:color w:val="auto"/>
          <w:sz w:val="28"/>
          <w:highlight w:val="none"/>
        </w:rPr>
      </w:pPr>
    </w:p>
    <w:p w14:paraId="10A32432">
      <w:pPr>
        <w:rPr>
          <w:rFonts w:eastAsia="黑体"/>
          <w:color w:val="auto"/>
          <w:sz w:val="28"/>
          <w:highlight w:val="none"/>
        </w:rPr>
      </w:pPr>
    </w:p>
    <w:p w14:paraId="2B7A2C15">
      <w:pPr>
        <w:rPr>
          <w:rFonts w:eastAsia="黑体"/>
          <w:color w:val="auto"/>
          <w:sz w:val="28"/>
          <w:highlight w:val="none"/>
        </w:rPr>
      </w:pPr>
    </w:p>
    <w:p w14:paraId="2EBA625E">
      <w:pPr>
        <w:rPr>
          <w:rFonts w:eastAsia="黑体"/>
          <w:color w:val="auto"/>
          <w:sz w:val="28"/>
          <w:highlight w:val="none"/>
        </w:rPr>
      </w:pPr>
    </w:p>
    <w:p w14:paraId="48937530">
      <w:pPr>
        <w:rPr>
          <w:rFonts w:eastAsia="黑体"/>
          <w:color w:val="auto"/>
          <w:sz w:val="28"/>
          <w:highlight w:val="none"/>
        </w:rPr>
      </w:pPr>
    </w:p>
    <w:p w14:paraId="5B4D0EBE">
      <w:pPr>
        <w:rPr>
          <w:rFonts w:eastAsia="黑体"/>
          <w:color w:val="auto"/>
          <w:sz w:val="28"/>
          <w:highlight w:val="none"/>
        </w:rPr>
      </w:pPr>
    </w:p>
    <w:p w14:paraId="106603D0">
      <w:pPr>
        <w:rPr>
          <w:rFonts w:eastAsia="黑体"/>
          <w:color w:val="auto"/>
          <w:sz w:val="28"/>
          <w:highlight w:val="none"/>
        </w:rPr>
      </w:pPr>
    </w:p>
    <w:p w14:paraId="389EA77B">
      <w:pPr>
        <w:rPr>
          <w:rFonts w:eastAsia="黑体"/>
          <w:color w:val="auto"/>
          <w:sz w:val="28"/>
          <w:highlight w:val="none"/>
        </w:rPr>
      </w:pPr>
    </w:p>
    <w:p w14:paraId="607001B1">
      <w:pPr>
        <w:rPr>
          <w:rFonts w:eastAsia="黑体"/>
          <w:color w:val="auto"/>
          <w:sz w:val="28"/>
          <w:highlight w:val="none"/>
        </w:rPr>
      </w:pPr>
    </w:p>
    <w:p w14:paraId="72297FD7">
      <w:pPr>
        <w:rPr>
          <w:rFonts w:eastAsia="黑体"/>
          <w:color w:val="auto"/>
          <w:sz w:val="28"/>
          <w:highlight w:val="none"/>
        </w:rPr>
      </w:pPr>
    </w:p>
    <w:p w14:paraId="515EB8D4">
      <w:pPr>
        <w:rPr>
          <w:rFonts w:eastAsia="黑体"/>
          <w:color w:val="auto"/>
          <w:sz w:val="28"/>
          <w:highlight w:val="none"/>
        </w:rPr>
      </w:pPr>
    </w:p>
    <w:p w14:paraId="2CD13AA9">
      <w:pPr>
        <w:rPr>
          <w:rFonts w:eastAsia="黑体"/>
          <w:color w:val="auto"/>
          <w:sz w:val="28"/>
          <w:highlight w:val="none"/>
        </w:rPr>
      </w:pPr>
    </w:p>
    <w:p w14:paraId="3D748C03">
      <w:pPr>
        <w:rPr>
          <w:rFonts w:eastAsia="黑体"/>
          <w:color w:val="auto"/>
          <w:sz w:val="28"/>
          <w:highlight w:val="none"/>
        </w:rPr>
      </w:pPr>
    </w:p>
    <w:p w14:paraId="0A1CA486">
      <w:pPr>
        <w:spacing w:line="360" w:lineRule="auto"/>
        <w:rPr>
          <w:rFonts w:eastAsia="黑体"/>
          <w:color w:val="auto"/>
          <w:sz w:val="28"/>
          <w:highlight w:val="none"/>
        </w:rPr>
      </w:pPr>
    </w:p>
    <w:p w14:paraId="2E5FC6B5">
      <w:pPr>
        <w:spacing w:line="360" w:lineRule="auto"/>
        <w:ind w:firstLine="1120" w:firstLineChars="400"/>
        <w:rPr>
          <w:rFonts w:eastAsia="黑体"/>
          <w:color w:val="auto"/>
          <w:sz w:val="28"/>
          <w:highlight w:val="none"/>
          <w:u w:val="single"/>
        </w:rPr>
      </w:pPr>
      <w:r>
        <w:rPr>
          <w:rFonts w:hint="eastAsia" w:eastAsia="黑体"/>
          <w:color w:val="auto"/>
          <w:sz w:val="28"/>
          <w:highlight w:val="none"/>
        </w:rPr>
        <w:t>投标人：</w:t>
      </w:r>
      <w:r>
        <w:rPr>
          <w:color w:val="auto"/>
          <w:highlight w:val="none"/>
          <w:u w:val="single"/>
        </w:rPr>
        <w:t xml:space="preserve">                                            </w:t>
      </w:r>
      <w:r>
        <w:rPr>
          <w:rFonts w:hint="eastAsia" w:eastAsia="黑体"/>
          <w:color w:val="auto"/>
          <w:sz w:val="28"/>
          <w:highlight w:val="none"/>
        </w:rPr>
        <w:t>（盖单位章）</w:t>
      </w:r>
    </w:p>
    <w:p w14:paraId="4871B310">
      <w:pPr>
        <w:spacing w:line="360" w:lineRule="auto"/>
        <w:ind w:firstLine="1120" w:firstLineChars="400"/>
        <w:jc w:val="left"/>
        <w:rPr>
          <w:rFonts w:eastAsia="黑体"/>
          <w:color w:val="auto"/>
          <w:sz w:val="28"/>
          <w:highlight w:val="none"/>
        </w:rPr>
      </w:pPr>
      <w:r>
        <w:rPr>
          <w:rFonts w:hint="eastAsia" w:eastAsia="黑体"/>
          <w:color w:val="auto"/>
          <w:sz w:val="28"/>
          <w:highlight w:val="none"/>
        </w:rPr>
        <w:t>法定代表人或其委托代理人：</w:t>
      </w:r>
      <w:r>
        <w:rPr>
          <w:color w:val="auto"/>
          <w:highlight w:val="none"/>
          <w:u w:val="single"/>
        </w:rPr>
        <w:t xml:space="preserve">       </w:t>
      </w:r>
      <w:r>
        <w:rPr>
          <w:rFonts w:hint="eastAsia" w:eastAsia="黑体"/>
          <w:color w:val="auto"/>
          <w:sz w:val="28"/>
          <w:highlight w:val="none"/>
        </w:rPr>
        <w:t>（签字）</w:t>
      </w:r>
    </w:p>
    <w:p w14:paraId="0A949893">
      <w:pPr>
        <w:jc w:val="center"/>
        <w:rPr>
          <w:rFonts w:eastAsia="黑体"/>
          <w:color w:val="auto"/>
          <w:sz w:val="28"/>
          <w:highlight w:val="none"/>
        </w:rPr>
      </w:pPr>
    </w:p>
    <w:p w14:paraId="1488DE7B">
      <w:pPr>
        <w:spacing w:line="400" w:lineRule="exact"/>
        <w:jc w:val="center"/>
        <w:rPr>
          <w:color w:val="auto"/>
          <w:highlight w:val="none"/>
        </w:rPr>
      </w:pPr>
      <w:r>
        <w:rPr>
          <w:color w:val="auto"/>
          <w:highlight w:val="none"/>
          <w:u w:val="single"/>
        </w:rPr>
        <w:t xml:space="preserve">       </w:t>
      </w:r>
      <w:r>
        <w:rPr>
          <w:rFonts w:hint="eastAsia" w:eastAsia="黑体"/>
          <w:color w:val="auto"/>
          <w:sz w:val="28"/>
          <w:highlight w:val="none"/>
        </w:rPr>
        <w:t>年</w:t>
      </w:r>
      <w:r>
        <w:rPr>
          <w:color w:val="auto"/>
          <w:highlight w:val="none"/>
          <w:u w:val="single"/>
        </w:rPr>
        <w:t xml:space="preserve">       </w:t>
      </w:r>
      <w:r>
        <w:rPr>
          <w:rFonts w:hint="eastAsia" w:eastAsia="黑体"/>
          <w:color w:val="auto"/>
          <w:sz w:val="28"/>
          <w:highlight w:val="none"/>
        </w:rPr>
        <w:t>月</w:t>
      </w:r>
      <w:r>
        <w:rPr>
          <w:color w:val="auto"/>
          <w:highlight w:val="none"/>
          <w:u w:val="single"/>
        </w:rPr>
        <w:t xml:space="preserve">       </w:t>
      </w:r>
      <w:r>
        <w:rPr>
          <w:rFonts w:hint="eastAsia" w:eastAsia="黑体"/>
          <w:color w:val="auto"/>
          <w:sz w:val="28"/>
          <w:highlight w:val="none"/>
        </w:rPr>
        <w:t>日</w:t>
      </w:r>
    </w:p>
    <w:p w14:paraId="12F4EC01">
      <w:pPr>
        <w:rPr>
          <w:color w:val="auto"/>
          <w:highlight w:val="none"/>
        </w:rPr>
      </w:pPr>
    </w:p>
    <w:p w14:paraId="0C2AD57E">
      <w:pPr>
        <w:rPr>
          <w:color w:val="auto"/>
          <w:highlight w:val="none"/>
        </w:rPr>
      </w:pPr>
    </w:p>
    <w:p w14:paraId="6F3DDBA6">
      <w:pPr>
        <w:widowControl/>
        <w:spacing w:line="410" w:lineRule="auto"/>
        <w:jc w:val="left"/>
        <w:rPr>
          <w:rFonts w:eastAsia="黑体"/>
          <w:b/>
          <w:color w:val="auto"/>
          <w:kern w:val="0"/>
          <w:sz w:val="32"/>
          <w:szCs w:val="20"/>
          <w:highlight w:val="none"/>
        </w:rPr>
        <w:sectPr>
          <w:pgSz w:w="11905" w:h="16838"/>
          <w:pgMar w:top="1440" w:right="1425" w:bottom="1440" w:left="1800" w:header="720" w:footer="720" w:gutter="0"/>
          <w:cols w:space="720" w:num="1"/>
          <w:rtlGutter w:val="1"/>
        </w:sectPr>
      </w:pPr>
    </w:p>
    <w:p w14:paraId="1847AEBC">
      <w:pPr>
        <w:rPr>
          <w:color w:val="auto"/>
          <w:highlight w:val="none"/>
        </w:rPr>
      </w:pPr>
    </w:p>
    <w:p w14:paraId="466E205D">
      <w:pPr>
        <w:pStyle w:val="3"/>
        <w:keepNext w:val="0"/>
        <w:keepLines w:val="0"/>
        <w:jc w:val="center"/>
        <w:rPr>
          <w:rFonts w:ascii="Times New Roman" w:hAnsi="Times New Roman"/>
          <w:color w:val="auto"/>
          <w:sz w:val="36"/>
          <w:szCs w:val="36"/>
          <w:highlight w:val="none"/>
        </w:rPr>
      </w:pPr>
      <w:bookmarkStart w:id="23" w:name="_Toc133340034"/>
      <w:r>
        <w:rPr>
          <w:rFonts w:hint="eastAsia" w:ascii="Times New Roman" w:hAnsi="Times New Roman"/>
          <w:color w:val="auto"/>
          <w:sz w:val="36"/>
          <w:szCs w:val="36"/>
          <w:highlight w:val="none"/>
        </w:rPr>
        <w:t>目</w:t>
      </w:r>
      <w:r>
        <w:rPr>
          <w:rFonts w:ascii="Times New Roman" w:hAnsi="Times New Roman"/>
          <w:color w:val="auto"/>
          <w:sz w:val="36"/>
          <w:szCs w:val="36"/>
          <w:highlight w:val="none"/>
        </w:rPr>
        <w:t xml:space="preserve">  </w:t>
      </w:r>
      <w:r>
        <w:rPr>
          <w:rFonts w:hint="eastAsia" w:ascii="Times New Roman" w:hAnsi="Times New Roman"/>
          <w:color w:val="auto"/>
          <w:sz w:val="36"/>
          <w:szCs w:val="36"/>
          <w:highlight w:val="none"/>
        </w:rPr>
        <w:t>录</w:t>
      </w:r>
      <w:bookmarkEnd w:id="23"/>
    </w:p>
    <w:p w14:paraId="09E134E5">
      <w:pPr>
        <w:spacing w:line="540" w:lineRule="exact"/>
        <w:rPr>
          <w:rFonts w:ascii="Times New Roman" w:hAnsi="Times New Roman"/>
          <w:color w:val="auto"/>
          <w:sz w:val="24"/>
          <w:szCs w:val="24"/>
          <w:highlight w:val="none"/>
        </w:rPr>
      </w:pPr>
      <w:r>
        <w:rPr>
          <w:rFonts w:hint="eastAsia"/>
          <w:color w:val="auto"/>
          <w:sz w:val="24"/>
          <w:szCs w:val="24"/>
          <w:highlight w:val="none"/>
        </w:rPr>
        <w:t>一、投标函及投标函附录；</w:t>
      </w:r>
    </w:p>
    <w:p w14:paraId="6C44243D">
      <w:pPr>
        <w:spacing w:line="540" w:lineRule="exact"/>
        <w:rPr>
          <w:color w:val="auto"/>
          <w:sz w:val="24"/>
          <w:szCs w:val="24"/>
          <w:highlight w:val="none"/>
        </w:rPr>
      </w:pPr>
      <w:r>
        <w:rPr>
          <w:rFonts w:hint="eastAsia"/>
          <w:color w:val="auto"/>
          <w:sz w:val="24"/>
          <w:szCs w:val="24"/>
          <w:highlight w:val="none"/>
        </w:rPr>
        <w:t>二、承诺书</w:t>
      </w:r>
    </w:p>
    <w:p w14:paraId="79F388BA">
      <w:pPr>
        <w:spacing w:line="540" w:lineRule="exact"/>
        <w:rPr>
          <w:color w:val="auto"/>
          <w:sz w:val="24"/>
          <w:szCs w:val="24"/>
          <w:highlight w:val="none"/>
        </w:rPr>
      </w:pPr>
      <w:r>
        <w:rPr>
          <w:rFonts w:hint="eastAsia"/>
          <w:color w:val="auto"/>
          <w:sz w:val="24"/>
          <w:szCs w:val="24"/>
          <w:highlight w:val="none"/>
        </w:rPr>
        <w:t>三、法定代表人证明书及授权委托证明书；</w:t>
      </w:r>
    </w:p>
    <w:p w14:paraId="3C723A49">
      <w:pPr>
        <w:spacing w:line="540" w:lineRule="exact"/>
        <w:rPr>
          <w:color w:val="auto"/>
          <w:sz w:val="24"/>
          <w:szCs w:val="24"/>
          <w:highlight w:val="none"/>
        </w:rPr>
      </w:pPr>
      <w:r>
        <w:rPr>
          <w:rFonts w:hint="eastAsia"/>
          <w:color w:val="auto"/>
          <w:sz w:val="24"/>
          <w:szCs w:val="24"/>
          <w:highlight w:val="none"/>
        </w:rPr>
        <w:t>四、资格审查资料；</w:t>
      </w:r>
    </w:p>
    <w:p w14:paraId="40CEF4A8">
      <w:pPr>
        <w:spacing w:line="540" w:lineRule="exact"/>
        <w:rPr>
          <w:color w:val="auto"/>
          <w:sz w:val="24"/>
          <w:szCs w:val="24"/>
          <w:highlight w:val="none"/>
        </w:rPr>
      </w:pPr>
      <w:r>
        <w:rPr>
          <w:rFonts w:hint="eastAsia"/>
          <w:color w:val="auto"/>
          <w:sz w:val="24"/>
          <w:szCs w:val="24"/>
          <w:highlight w:val="none"/>
        </w:rPr>
        <w:t>五、</w:t>
      </w:r>
      <w:r>
        <w:rPr>
          <w:rFonts w:hint="eastAsia" w:ascii="宋体" w:hAnsi="宋体" w:cs="宋体"/>
          <w:color w:val="auto"/>
          <w:spacing w:val="-2"/>
          <w:sz w:val="24"/>
          <w:szCs w:val="24"/>
          <w:highlight w:val="none"/>
        </w:rPr>
        <w:t>企业及项目负责人</w:t>
      </w:r>
      <w:r>
        <w:rPr>
          <w:rFonts w:hint="eastAsia" w:ascii="宋体" w:hAnsi="宋体"/>
          <w:color w:val="auto"/>
          <w:sz w:val="24"/>
          <w:highlight w:val="none"/>
        </w:rPr>
        <w:t>类似业绩</w:t>
      </w:r>
      <w:r>
        <w:rPr>
          <w:rFonts w:hint="eastAsia"/>
          <w:color w:val="auto"/>
          <w:sz w:val="24"/>
          <w:szCs w:val="24"/>
          <w:highlight w:val="none"/>
        </w:rPr>
        <w:t>一览表；</w:t>
      </w:r>
    </w:p>
    <w:p w14:paraId="7CD8FCCE">
      <w:pPr>
        <w:spacing w:line="540" w:lineRule="exact"/>
        <w:rPr>
          <w:color w:val="auto"/>
          <w:sz w:val="24"/>
          <w:szCs w:val="24"/>
          <w:highlight w:val="none"/>
        </w:rPr>
      </w:pPr>
      <w:r>
        <w:rPr>
          <w:rFonts w:hint="eastAsia"/>
          <w:color w:val="auto"/>
          <w:sz w:val="24"/>
          <w:szCs w:val="24"/>
          <w:highlight w:val="none"/>
        </w:rPr>
        <w:t>六、拟委任的主要人员汇总表；</w:t>
      </w:r>
    </w:p>
    <w:p w14:paraId="7EFEFAD8">
      <w:pPr>
        <w:spacing w:line="540" w:lineRule="exact"/>
        <w:rPr>
          <w:color w:val="auto"/>
          <w:sz w:val="24"/>
          <w:szCs w:val="24"/>
          <w:highlight w:val="none"/>
        </w:rPr>
      </w:pPr>
      <w:r>
        <w:rPr>
          <w:rFonts w:hint="eastAsia"/>
          <w:color w:val="auto"/>
          <w:sz w:val="24"/>
          <w:szCs w:val="24"/>
          <w:highlight w:val="none"/>
        </w:rPr>
        <w:t>七、造价咨询服务方案；</w:t>
      </w:r>
    </w:p>
    <w:p w14:paraId="35D4430D">
      <w:pPr>
        <w:spacing w:line="540" w:lineRule="exact"/>
        <w:rPr>
          <w:color w:val="auto"/>
          <w:sz w:val="24"/>
          <w:szCs w:val="24"/>
          <w:highlight w:val="none"/>
        </w:rPr>
      </w:pPr>
      <w:r>
        <w:rPr>
          <w:rFonts w:hint="eastAsia"/>
          <w:color w:val="auto"/>
          <w:sz w:val="24"/>
          <w:szCs w:val="24"/>
          <w:highlight w:val="none"/>
        </w:rPr>
        <w:t>八、其他资料。</w:t>
      </w:r>
    </w:p>
    <w:p w14:paraId="1307C55B">
      <w:pPr>
        <w:spacing w:line="540" w:lineRule="exact"/>
        <w:rPr>
          <w:rFonts w:eastAsia="黑体"/>
          <w:color w:val="auto"/>
          <w:sz w:val="20"/>
          <w:highlight w:val="none"/>
        </w:rPr>
      </w:pPr>
    </w:p>
    <w:p w14:paraId="2121B51E">
      <w:pPr>
        <w:rPr>
          <w:color w:val="auto"/>
          <w:highlight w:val="none"/>
        </w:rPr>
      </w:pPr>
    </w:p>
    <w:p w14:paraId="20FA0A83">
      <w:pPr>
        <w:rPr>
          <w:rFonts w:ascii="宋体" w:hAnsi="宋体" w:cs="宋体"/>
          <w:color w:val="auto"/>
          <w:sz w:val="24"/>
          <w:szCs w:val="24"/>
          <w:highlight w:val="none"/>
        </w:rPr>
      </w:pPr>
      <w:r>
        <w:rPr>
          <w:color w:val="auto"/>
          <w:highlight w:val="none"/>
        </w:rPr>
        <w:br w:type="page"/>
      </w:r>
      <w:r>
        <w:rPr>
          <w:rFonts w:hint="eastAsia" w:ascii="宋体" w:hAnsi="宋体" w:cs="宋体"/>
          <w:color w:val="auto"/>
          <w:sz w:val="24"/>
          <w:szCs w:val="24"/>
          <w:highlight w:val="none"/>
        </w:rPr>
        <w:t>格式一</w:t>
      </w:r>
    </w:p>
    <w:p w14:paraId="246AD033">
      <w:pPr>
        <w:pStyle w:val="3"/>
        <w:keepNext w:val="0"/>
        <w:keepLines w:val="0"/>
        <w:spacing w:before="120" w:after="120" w:line="360" w:lineRule="auto"/>
        <w:jc w:val="center"/>
        <w:rPr>
          <w:rFonts w:ascii="Times New Roman" w:hAnsi="Times New Roman"/>
          <w:color w:val="auto"/>
          <w:highlight w:val="none"/>
        </w:rPr>
      </w:pPr>
      <w:bookmarkStart w:id="24" w:name="_Toc133340035"/>
      <w:r>
        <w:rPr>
          <w:rFonts w:hint="eastAsia" w:ascii="Times New Roman" w:hAnsi="Times New Roman"/>
          <w:color w:val="auto"/>
          <w:highlight w:val="none"/>
        </w:rPr>
        <w:t>一、投标函及投标函附录</w:t>
      </w:r>
      <w:bookmarkEnd w:id="24"/>
    </w:p>
    <w:p w14:paraId="5DE1D033">
      <w:pPr>
        <w:pStyle w:val="4"/>
        <w:keepNext w:val="0"/>
        <w:keepLines w:val="0"/>
        <w:spacing w:before="120" w:after="120" w:line="360" w:lineRule="auto"/>
        <w:ind w:firstLine="0" w:firstLineChars="0"/>
        <w:jc w:val="center"/>
        <w:rPr>
          <w:rFonts w:ascii="Times New Roman"/>
          <w:color w:val="auto"/>
          <w:highlight w:val="none"/>
        </w:rPr>
      </w:pPr>
      <w:bookmarkStart w:id="25" w:name="_Toc133340036"/>
      <w:r>
        <w:rPr>
          <w:rFonts w:hint="eastAsia" w:ascii="Times New Roman"/>
          <w:color w:val="auto"/>
          <w:highlight w:val="none"/>
        </w:rPr>
        <w:t>（一）投标函</w:t>
      </w:r>
      <w:bookmarkEnd w:id="25"/>
    </w:p>
    <w:p w14:paraId="5898E256">
      <w:pPr>
        <w:spacing w:line="360" w:lineRule="auto"/>
        <w:rPr>
          <w:rFonts w:ascii="Times New Roman"/>
          <w:color w:val="auto"/>
          <w:sz w:val="24"/>
          <w:szCs w:val="24"/>
          <w:highlight w:val="none"/>
        </w:rPr>
      </w:pPr>
      <w:r>
        <w:rPr>
          <w:color w:val="auto"/>
          <w:sz w:val="24"/>
          <w:szCs w:val="24"/>
          <w:highlight w:val="none"/>
          <w:u w:val="single"/>
        </w:rPr>
        <w:t xml:space="preserve">                  </w:t>
      </w:r>
      <w:r>
        <w:rPr>
          <w:rFonts w:hint="eastAsia"/>
          <w:color w:val="auto"/>
          <w:sz w:val="24"/>
          <w:szCs w:val="24"/>
          <w:highlight w:val="none"/>
        </w:rPr>
        <w:t>（招标人名称）：</w:t>
      </w:r>
    </w:p>
    <w:p w14:paraId="680784DE">
      <w:pPr>
        <w:spacing w:line="360" w:lineRule="auto"/>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．我方已仔细研究了</w:t>
      </w:r>
      <w:r>
        <w:rPr>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s="宋体"/>
          <w:bCs/>
          <w:color w:val="auto"/>
          <w:sz w:val="24"/>
          <w:szCs w:val="24"/>
          <w:highlight w:val="none"/>
          <w:u w:val="single" w:color="000000"/>
        </w:rPr>
        <w:t xml:space="preserve"> </w:t>
      </w:r>
      <w:r>
        <w:rPr>
          <w:rFonts w:hint="eastAsia"/>
          <w:color w:val="auto"/>
          <w:sz w:val="24"/>
          <w:szCs w:val="24"/>
          <w:highlight w:val="none"/>
        </w:rPr>
        <w:t>招标项目招标文件的全部内容，愿意以人民币（大写）</w:t>
      </w:r>
      <w:r>
        <w:rPr>
          <w:color w:val="auto"/>
          <w:sz w:val="24"/>
          <w:szCs w:val="24"/>
          <w:highlight w:val="none"/>
          <w:u w:val="single"/>
        </w:rPr>
        <w:t xml:space="preserve">        </w:t>
      </w:r>
      <w:r>
        <w:rPr>
          <w:rFonts w:hint="eastAsia"/>
          <w:color w:val="auto"/>
          <w:sz w:val="24"/>
          <w:szCs w:val="24"/>
          <w:highlight w:val="none"/>
        </w:rPr>
        <w:t>（</w:t>
      </w:r>
      <w:r>
        <w:rPr>
          <w:color w:val="auto"/>
          <w:sz w:val="24"/>
          <w:szCs w:val="24"/>
          <w:highlight w:val="none"/>
        </w:rPr>
        <w:t>¥</w:t>
      </w:r>
      <w:r>
        <w:rPr>
          <w:color w:val="auto"/>
          <w:sz w:val="24"/>
          <w:szCs w:val="24"/>
          <w:highlight w:val="none"/>
          <w:u w:val="single"/>
        </w:rPr>
        <w:t xml:space="preserve">       </w:t>
      </w:r>
      <w:r>
        <w:rPr>
          <w:rFonts w:hint="eastAsia"/>
          <w:color w:val="auto"/>
          <w:sz w:val="24"/>
          <w:szCs w:val="24"/>
          <w:highlight w:val="none"/>
        </w:rPr>
        <w:t>元）的投标总报价</w:t>
      </w:r>
      <w:r>
        <w:rPr>
          <w:rFonts w:hint="eastAsia" w:eastAsia="黑体"/>
          <w:color w:val="auto"/>
          <w:sz w:val="24"/>
          <w:szCs w:val="24"/>
          <w:highlight w:val="none"/>
        </w:rPr>
        <w:t>，</w:t>
      </w:r>
      <w:r>
        <w:rPr>
          <w:rFonts w:hint="eastAsia"/>
          <w:color w:val="auto"/>
          <w:sz w:val="24"/>
          <w:szCs w:val="24"/>
          <w:highlight w:val="none"/>
        </w:rPr>
        <w:t>按合同约定完成造价咨询服务工作（以上报价包括咨询服务过程中的所有费用）。</w:t>
      </w:r>
    </w:p>
    <w:p w14:paraId="06738FBA">
      <w:pPr>
        <w:pStyle w:val="9"/>
        <w:spacing w:line="360" w:lineRule="auto"/>
        <w:ind w:left="0" w:leftChars="0" w:right="0" w:rightChars="0" w:firstLine="480" w:firstLineChars="200"/>
        <w:rPr>
          <w:rFonts w:ascii="宋体" w:hAnsi="宋体"/>
          <w:color w:val="auto"/>
          <w:szCs w:val="24"/>
          <w:highlight w:val="none"/>
        </w:rPr>
      </w:pPr>
      <w:r>
        <w:rPr>
          <w:color w:val="auto"/>
          <w:szCs w:val="24"/>
          <w:highlight w:val="none"/>
        </w:rPr>
        <w:t>2</w:t>
      </w:r>
      <w:r>
        <w:rPr>
          <w:rFonts w:hint="eastAsia"/>
          <w:color w:val="auto"/>
          <w:szCs w:val="24"/>
          <w:highlight w:val="none"/>
        </w:rPr>
        <w:t>．</w:t>
      </w:r>
      <w:r>
        <w:rPr>
          <w:rFonts w:hint="eastAsia" w:ascii="宋体" w:hAnsi="宋体" w:cs="宋体"/>
          <w:color w:val="auto"/>
          <w:szCs w:val="24"/>
          <w:highlight w:val="none"/>
        </w:rPr>
        <w:t>我单位同意在规定的投标有效期</w:t>
      </w:r>
      <w:r>
        <w:rPr>
          <w:rFonts w:hint="eastAsia" w:ascii="宋体" w:hAnsi="宋体" w:cs="宋体"/>
          <w:color w:val="auto"/>
          <w:szCs w:val="24"/>
          <w:highlight w:val="none"/>
          <w:u w:val="single"/>
        </w:rPr>
        <w:t>（</w:t>
      </w:r>
      <w:r>
        <w:rPr>
          <w:rFonts w:ascii="宋体" w:hAnsi="宋体" w:cs="宋体"/>
          <w:color w:val="auto"/>
          <w:szCs w:val="24"/>
          <w:highlight w:val="none"/>
          <w:u w:val="single"/>
        </w:rPr>
        <w:t>120</w:t>
      </w:r>
      <w:r>
        <w:rPr>
          <w:rFonts w:hint="eastAsia" w:ascii="宋体" w:hAnsi="宋体" w:cs="宋体"/>
          <w:color w:val="auto"/>
          <w:szCs w:val="24"/>
          <w:highlight w:val="none"/>
          <w:u w:val="single"/>
        </w:rPr>
        <w:t>日历天）</w:t>
      </w:r>
      <w:r>
        <w:rPr>
          <w:rFonts w:hint="eastAsia" w:ascii="宋体" w:hAnsi="宋体" w:cs="宋体"/>
          <w:color w:val="auto"/>
          <w:szCs w:val="24"/>
          <w:highlight w:val="none"/>
        </w:rPr>
        <w:t>内严格遵守本投标书，本投标书对我单位始终有约束力，且随时可能按此投标书中标。</w:t>
      </w:r>
    </w:p>
    <w:p w14:paraId="3996AD80">
      <w:pPr>
        <w:pStyle w:val="9"/>
        <w:spacing w:line="360" w:lineRule="auto"/>
        <w:ind w:left="0" w:leftChars="0" w:right="0" w:rightChars="0" w:firstLine="480" w:firstLineChars="200"/>
        <w:rPr>
          <w:rFonts w:ascii="宋体" w:hAnsi="宋体" w:cs="宋体"/>
          <w:color w:val="auto"/>
          <w:szCs w:val="24"/>
          <w:highlight w:val="none"/>
        </w:rPr>
      </w:pPr>
      <w:r>
        <w:rPr>
          <w:color w:val="auto"/>
          <w:szCs w:val="24"/>
          <w:highlight w:val="none"/>
        </w:rPr>
        <w:t>3</w:t>
      </w:r>
      <w:r>
        <w:rPr>
          <w:rFonts w:hint="eastAsia"/>
          <w:color w:val="auto"/>
          <w:szCs w:val="24"/>
          <w:highlight w:val="none"/>
        </w:rPr>
        <w:t>．</w:t>
      </w:r>
      <w:r>
        <w:rPr>
          <w:rFonts w:hint="eastAsia" w:ascii="宋体" w:hAnsi="宋体" w:cs="宋体"/>
          <w:color w:val="auto"/>
          <w:szCs w:val="24"/>
          <w:highlight w:val="none"/>
        </w:rPr>
        <w:t>除非另外达成协议并生效，我公司递交的投标文件和贵单位的招标文件、其他相关文件以及中标通知书将构成约束我们双方行为的合同之一。</w:t>
      </w:r>
    </w:p>
    <w:p w14:paraId="61D3C182">
      <w:pPr>
        <w:pStyle w:val="9"/>
        <w:spacing w:line="360" w:lineRule="auto"/>
        <w:ind w:left="0" w:leftChars="0" w:right="0" w:rightChars="0" w:firstLine="480" w:firstLineChars="200"/>
        <w:rPr>
          <w:rFonts w:ascii="宋体" w:hAnsi="宋体" w:cs="宋体"/>
          <w:color w:val="auto"/>
          <w:szCs w:val="24"/>
          <w:highlight w:val="none"/>
        </w:rPr>
      </w:pPr>
      <w:r>
        <w:rPr>
          <w:color w:val="auto"/>
          <w:szCs w:val="24"/>
          <w:highlight w:val="none"/>
        </w:rPr>
        <w:t>4</w:t>
      </w:r>
      <w:r>
        <w:rPr>
          <w:rFonts w:hint="eastAsia"/>
          <w:color w:val="auto"/>
          <w:szCs w:val="24"/>
          <w:highlight w:val="none"/>
        </w:rPr>
        <w:t>．</w:t>
      </w:r>
      <w:r>
        <w:rPr>
          <w:rFonts w:hint="eastAsia" w:ascii="宋体" w:hAnsi="宋体" w:cs="宋体"/>
          <w:color w:val="auto"/>
          <w:szCs w:val="24"/>
          <w:highlight w:val="none"/>
        </w:rPr>
        <w:t>我公司保证将严格按照国家有关招投标法的规定及招标文件的约定开展投标活动。如有违反，我公司愿意接受建设行政主管部门的行政处罚。</w:t>
      </w:r>
    </w:p>
    <w:p w14:paraId="31EEDDA7">
      <w:pPr>
        <w:pStyle w:val="9"/>
        <w:spacing w:line="360" w:lineRule="auto"/>
        <w:ind w:left="0" w:leftChars="0" w:right="0" w:rightChars="0" w:firstLine="480" w:firstLineChars="200"/>
        <w:rPr>
          <w:rFonts w:ascii="宋体" w:hAnsi="宋体" w:cs="宋体"/>
          <w:color w:val="auto"/>
          <w:szCs w:val="24"/>
          <w:highlight w:val="none"/>
        </w:rPr>
      </w:pPr>
      <w:r>
        <w:rPr>
          <w:color w:val="auto"/>
          <w:szCs w:val="24"/>
          <w:highlight w:val="none"/>
        </w:rPr>
        <w:t>5</w:t>
      </w:r>
      <w:r>
        <w:rPr>
          <w:rFonts w:hint="eastAsia"/>
          <w:color w:val="auto"/>
          <w:szCs w:val="24"/>
          <w:highlight w:val="none"/>
        </w:rPr>
        <w:t>．</w:t>
      </w:r>
      <w:r>
        <w:rPr>
          <w:rFonts w:hint="eastAsia" w:ascii="宋体" w:hAnsi="宋体" w:cs="宋体"/>
          <w:color w:val="auto"/>
          <w:szCs w:val="24"/>
          <w:highlight w:val="none"/>
        </w:rPr>
        <w:t>我单位不存在本招标文件第二章投标人须知第</w:t>
      </w:r>
      <w:r>
        <w:rPr>
          <w:rFonts w:ascii="宋体" w:hAnsi="宋体" w:cs="宋体"/>
          <w:color w:val="auto"/>
          <w:szCs w:val="24"/>
          <w:highlight w:val="none"/>
        </w:rPr>
        <w:t>1.4.3</w:t>
      </w:r>
      <w:r>
        <w:rPr>
          <w:rFonts w:hint="eastAsia" w:ascii="宋体" w:hAnsi="宋体" w:cs="宋体"/>
          <w:color w:val="auto"/>
          <w:szCs w:val="24"/>
          <w:highlight w:val="none"/>
        </w:rPr>
        <w:t>款所描述的情形。</w:t>
      </w:r>
    </w:p>
    <w:p w14:paraId="6E95F72C">
      <w:pPr>
        <w:spacing w:line="360" w:lineRule="auto"/>
        <w:ind w:firstLine="480" w:firstLineChars="200"/>
        <w:rPr>
          <w:rFonts w:ascii="宋体" w:hAnsi="宋体" w:cs="宋体"/>
          <w:color w:val="auto"/>
          <w:sz w:val="24"/>
          <w:szCs w:val="24"/>
          <w:highlight w:val="none"/>
        </w:rPr>
      </w:pPr>
      <w:r>
        <w:rPr>
          <w:color w:val="auto"/>
          <w:sz w:val="24"/>
          <w:szCs w:val="24"/>
          <w:highlight w:val="none"/>
        </w:rPr>
        <w:t>6</w:t>
      </w:r>
      <w:r>
        <w:rPr>
          <w:rFonts w:hint="eastAsia"/>
          <w:color w:val="auto"/>
          <w:sz w:val="24"/>
          <w:szCs w:val="24"/>
          <w:highlight w:val="none"/>
        </w:rPr>
        <w:t>．</w:t>
      </w:r>
      <w:r>
        <w:rPr>
          <w:rFonts w:hint="eastAsia" w:ascii="宋体" w:hAnsi="宋体" w:cs="宋体"/>
          <w:color w:val="auto"/>
          <w:sz w:val="24"/>
          <w:szCs w:val="24"/>
          <w:highlight w:val="none"/>
        </w:rPr>
        <w:t>如我方中标：</w:t>
      </w:r>
    </w:p>
    <w:p w14:paraId="0B9B71B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）我方承诺在收到中标通知书后，在本招标文件规定的期限内与贵中心签订合同。</w:t>
      </w:r>
    </w:p>
    <w:p w14:paraId="0691095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）我方承诺在合同约定的期限内完成全部合同项目。</w:t>
      </w:r>
    </w:p>
    <w:p w14:paraId="6B28A13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）我方在此声明，所递交的投标文件及有关资料内容完整、真实和准确。</w:t>
      </w:r>
    </w:p>
    <w:p w14:paraId="6169C24B">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olor w:val="auto"/>
          <w:sz w:val="24"/>
          <w:szCs w:val="24"/>
          <w:highlight w:val="none"/>
        </w:rPr>
        <w:t>）我方承诺，满足“委托人要求”中的所有内容。</w:t>
      </w:r>
    </w:p>
    <w:p w14:paraId="4F2FDA3E">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5</w:t>
      </w:r>
      <w:r>
        <w:rPr>
          <w:rFonts w:hint="eastAsia" w:ascii="宋体" w:hAnsi="宋体"/>
          <w:color w:val="auto"/>
          <w:sz w:val="24"/>
          <w:szCs w:val="24"/>
          <w:highlight w:val="none"/>
        </w:rPr>
        <w:t>）我方理解，贵</w:t>
      </w:r>
      <w:r>
        <w:rPr>
          <w:rFonts w:hint="eastAsia" w:ascii="宋体" w:hAnsi="宋体" w:cs="宋体"/>
          <w:color w:val="auto"/>
          <w:sz w:val="24"/>
          <w:szCs w:val="24"/>
          <w:highlight w:val="none"/>
        </w:rPr>
        <w:t>中心</w:t>
      </w:r>
      <w:r>
        <w:rPr>
          <w:rFonts w:hint="eastAsia" w:ascii="宋体" w:hAnsi="宋体"/>
          <w:color w:val="auto"/>
          <w:sz w:val="24"/>
          <w:szCs w:val="24"/>
          <w:highlight w:val="none"/>
        </w:rPr>
        <w:t>不一定接受最低标价的投标文件或可能接受任何的投标文件。同时也理解，不论结果如何，贵中心不承担我方的任何投标费用。</w:t>
      </w:r>
    </w:p>
    <w:p w14:paraId="3DBBD04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6</w:t>
      </w:r>
      <w:r>
        <w:rPr>
          <w:rFonts w:hint="eastAsia" w:ascii="宋体" w:hAnsi="宋体"/>
          <w:color w:val="auto"/>
          <w:sz w:val="24"/>
          <w:szCs w:val="24"/>
          <w:highlight w:val="none"/>
        </w:rPr>
        <w:t>）如果我方在投标有效期内撤回投标文件，或收到中标通知书后未能按招标文件规定的期限签署或拒绝签署合同，或未能或拒绝提交履约担保，贵</w:t>
      </w:r>
      <w:r>
        <w:rPr>
          <w:rFonts w:hint="eastAsia" w:ascii="宋体" w:hAnsi="宋体" w:cs="宋体"/>
          <w:color w:val="auto"/>
          <w:sz w:val="24"/>
          <w:szCs w:val="24"/>
          <w:highlight w:val="none"/>
        </w:rPr>
        <w:t>中心</w:t>
      </w:r>
      <w:r>
        <w:rPr>
          <w:rFonts w:hint="eastAsia" w:ascii="宋体" w:hAnsi="宋体"/>
          <w:color w:val="auto"/>
          <w:sz w:val="24"/>
          <w:szCs w:val="24"/>
          <w:highlight w:val="none"/>
        </w:rPr>
        <w:t>有权视为我方自动放弃中标资格。</w:t>
      </w:r>
    </w:p>
    <w:p w14:paraId="70A9555C">
      <w:pPr>
        <w:spacing w:line="440" w:lineRule="exact"/>
        <w:ind w:firstLine="2880" w:firstLineChars="1200"/>
        <w:jc w:val="left"/>
        <w:rPr>
          <w:rFonts w:ascii="宋体" w:hAnsi="宋体" w:cs="宋体"/>
          <w:color w:val="auto"/>
          <w:sz w:val="24"/>
          <w:szCs w:val="24"/>
          <w:highlight w:val="none"/>
        </w:rPr>
      </w:pPr>
      <w:r>
        <w:rPr>
          <w:rFonts w:hint="eastAsia" w:ascii="宋体" w:hAnsi="宋体" w:cs="宋体"/>
          <w:color w:val="auto"/>
          <w:sz w:val="24"/>
          <w:szCs w:val="24"/>
          <w:highlight w:val="none"/>
        </w:rPr>
        <w:t>投</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标</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（盖单位章）</w:t>
      </w:r>
    </w:p>
    <w:p w14:paraId="26400EEF">
      <w:pPr>
        <w:spacing w:line="440" w:lineRule="exact"/>
        <w:jc w:val="left"/>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法定代表人或其委托代理人：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r>
        <w:rPr>
          <w:rFonts w:hint="eastAsia" w:ascii="宋体" w:hAnsi="宋体"/>
          <w:color w:val="auto"/>
          <w:sz w:val="24"/>
          <w:szCs w:val="24"/>
          <w:highlight w:val="none"/>
        </w:rPr>
        <w:t>或盖章</w:t>
      </w:r>
      <w:r>
        <w:rPr>
          <w:rFonts w:hint="eastAsia" w:ascii="宋体" w:hAnsi="宋体" w:cs="宋体"/>
          <w:color w:val="auto"/>
          <w:sz w:val="24"/>
          <w:szCs w:val="24"/>
          <w:highlight w:val="none"/>
        </w:rPr>
        <w:t>）</w:t>
      </w:r>
    </w:p>
    <w:p w14:paraId="267D935B">
      <w:pPr>
        <w:spacing w:line="440" w:lineRule="exact"/>
        <w:ind w:right="250" w:rightChars="119" w:firstLine="5400" w:firstLineChars="2250"/>
        <w:jc w:val="center"/>
        <w:rPr>
          <w:rFonts w:ascii="宋体" w:hAnsi="宋体" w:cs="宋体"/>
          <w:color w:val="auto"/>
          <w:szCs w:val="21"/>
          <w:highlight w:val="none"/>
        </w:rPr>
      </w:pP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31B73F0C">
      <w:pPr>
        <w:widowControl/>
        <w:spacing w:beforeAutospacing="1" w:afterAutospacing="1" w:line="360" w:lineRule="auto"/>
        <w:jc w:val="left"/>
        <w:rPr>
          <w:rFonts w:eastAsia="黑体"/>
          <w:color w:val="auto"/>
          <w:kern w:val="0"/>
          <w:sz w:val="28"/>
          <w:szCs w:val="20"/>
          <w:highlight w:val="none"/>
        </w:rPr>
        <w:sectPr>
          <w:pgSz w:w="11905" w:h="16838"/>
          <w:pgMar w:top="1417" w:right="1418" w:bottom="1417" w:left="1417" w:header="851" w:footer="794" w:gutter="0"/>
          <w:cols w:space="720" w:num="1"/>
          <w:rtlGutter w:val="1"/>
        </w:sectPr>
      </w:pPr>
    </w:p>
    <w:p w14:paraId="4599F922">
      <w:pPr>
        <w:rPr>
          <w:rFonts w:ascii="Times New Roman" w:hAnsi="Times New Roman"/>
          <w:color w:val="auto"/>
          <w:highlight w:val="none"/>
        </w:rPr>
      </w:pPr>
    </w:p>
    <w:p w14:paraId="1BEDAC3C">
      <w:pPr>
        <w:pStyle w:val="4"/>
        <w:keepNext w:val="0"/>
        <w:keepLines w:val="0"/>
        <w:spacing w:before="120" w:after="120" w:line="360" w:lineRule="auto"/>
        <w:ind w:firstLine="0" w:firstLineChars="0"/>
        <w:jc w:val="center"/>
        <w:rPr>
          <w:rFonts w:ascii="Times New Roman"/>
          <w:color w:val="auto"/>
          <w:highlight w:val="none"/>
        </w:rPr>
      </w:pPr>
      <w:bookmarkStart w:id="26" w:name="_Toc133340037"/>
      <w:r>
        <w:rPr>
          <w:rFonts w:hint="eastAsia" w:ascii="Times New Roman"/>
          <w:color w:val="auto"/>
          <w:highlight w:val="none"/>
        </w:rPr>
        <w:t>（二）投标函附录</w:t>
      </w:r>
      <w:bookmarkEnd w:id="26"/>
    </w:p>
    <w:tbl>
      <w:tblPr>
        <w:tblStyle w:val="19"/>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409"/>
        <w:gridCol w:w="4246"/>
        <w:gridCol w:w="1984"/>
      </w:tblGrid>
      <w:tr w14:paraId="4C45B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3E90FF98">
            <w:pPr>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2409" w:type="dxa"/>
            <w:tcBorders>
              <w:top w:val="single" w:color="auto" w:sz="4" w:space="0"/>
              <w:left w:val="single" w:color="auto" w:sz="4" w:space="0"/>
              <w:bottom w:val="single" w:color="auto" w:sz="4" w:space="0"/>
              <w:right w:val="single" w:color="auto" w:sz="4" w:space="0"/>
            </w:tcBorders>
            <w:vAlign w:val="center"/>
          </w:tcPr>
          <w:p w14:paraId="5706422C">
            <w:pPr>
              <w:jc w:val="center"/>
              <w:rPr>
                <w:rFonts w:ascii="宋体" w:hAnsi="宋体"/>
                <w:color w:val="auto"/>
                <w:sz w:val="24"/>
                <w:szCs w:val="24"/>
                <w:highlight w:val="none"/>
              </w:rPr>
            </w:pPr>
            <w:r>
              <w:rPr>
                <w:rFonts w:hint="eastAsia" w:ascii="宋体" w:hAnsi="宋体"/>
                <w:color w:val="auto"/>
                <w:sz w:val="24"/>
                <w:szCs w:val="24"/>
                <w:highlight w:val="none"/>
              </w:rPr>
              <w:t>条款名称</w:t>
            </w:r>
          </w:p>
        </w:tc>
        <w:tc>
          <w:tcPr>
            <w:tcW w:w="4246" w:type="dxa"/>
            <w:tcBorders>
              <w:top w:val="single" w:color="auto" w:sz="4" w:space="0"/>
              <w:left w:val="single" w:color="auto" w:sz="4" w:space="0"/>
              <w:bottom w:val="single" w:color="auto" w:sz="4" w:space="0"/>
              <w:right w:val="single" w:color="auto" w:sz="4" w:space="0"/>
            </w:tcBorders>
            <w:vAlign w:val="center"/>
          </w:tcPr>
          <w:p w14:paraId="68A44CFD">
            <w:pPr>
              <w:jc w:val="center"/>
              <w:rPr>
                <w:rFonts w:ascii="宋体" w:hAnsi="宋体"/>
                <w:color w:val="auto"/>
                <w:sz w:val="24"/>
                <w:szCs w:val="24"/>
                <w:highlight w:val="none"/>
              </w:rPr>
            </w:pPr>
            <w:r>
              <w:rPr>
                <w:rFonts w:hint="eastAsia" w:ascii="宋体" w:hAnsi="宋体"/>
                <w:color w:val="auto"/>
                <w:sz w:val="24"/>
                <w:szCs w:val="24"/>
                <w:highlight w:val="none"/>
              </w:rPr>
              <w:t>约定内容</w:t>
            </w:r>
          </w:p>
        </w:tc>
        <w:tc>
          <w:tcPr>
            <w:tcW w:w="1984" w:type="dxa"/>
            <w:tcBorders>
              <w:top w:val="single" w:color="auto" w:sz="4" w:space="0"/>
              <w:left w:val="single" w:color="auto" w:sz="4" w:space="0"/>
              <w:bottom w:val="single" w:color="auto" w:sz="4" w:space="0"/>
              <w:right w:val="single" w:color="auto" w:sz="4" w:space="0"/>
            </w:tcBorders>
            <w:vAlign w:val="center"/>
          </w:tcPr>
          <w:p w14:paraId="16F76C64">
            <w:pPr>
              <w:jc w:val="center"/>
              <w:rPr>
                <w:rFonts w:ascii="宋体" w:hAnsi="宋体"/>
                <w:color w:val="auto"/>
                <w:sz w:val="24"/>
                <w:szCs w:val="24"/>
                <w:highlight w:val="none"/>
              </w:rPr>
            </w:pPr>
            <w:r>
              <w:rPr>
                <w:rFonts w:hint="eastAsia" w:ascii="宋体" w:hAnsi="宋体"/>
                <w:color w:val="auto"/>
                <w:sz w:val="24"/>
                <w:szCs w:val="24"/>
                <w:highlight w:val="none"/>
              </w:rPr>
              <w:t>备注</w:t>
            </w:r>
          </w:p>
        </w:tc>
      </w:tr>
      <w:tr w14:paraId="32D01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7F2E9392">
            <w:pPr>
              <w:jc w:val="center"/>
              <w:rPr>
                <w:rFonts w:ascii="宋体" w:hAnsi="宋体"/>
                <w:color w:val="auto"/>
                <w:sz w:val="24"/>
                <w:szCs w:val="24"/>
                <w:highlight w:val="none"/>
              </w:rPr>
            </w:pPr>
            <w:r>
              <w:rPr>
                <w:rFonts w:ascii="宋体" w:hAnsi="宋体"/>
                <w:color w:val="auto"/>
                <w:sz w:val="24"/>
                <w:szCs w:val="24"/>
                <w:highlight w:val="none"/>
              </w:rPr>
              <w:t>1</w:t>
            </w:r>
          </w:p>
        </w:tc>
        <w:tc>
          <w:tcPr>
            <w:tcW w:w="2409" w:type="dxa"/>
            <w:tcBorders>
              <w:top w:val="single" w:color="auto" w:sz="4" w:space="0"/>
              <w:left w:val="single" w:color="auto" w:sz="4" w:space="0"/>
              <w:bottom w:val="single" w:color="auto" w:sz="4" w:space="0"/>
              <w:right w:val="single" w:color="auto" w:sz="4" w:space="0"/>
            </w:tcBorders>
            <w:vAlign w:val="center"/>
          </w:tcPr>
          <w:p w14:paraId="69078EEF">
            <w:pPr>
              <w:jc w:val="center"/>
              <w:rPr>
                <w:rFonts w:ascii="宋体" w:hAnsi="宋体"/>
                <w:color w:val="auto"/>
                <w:sz w:val="24"/>
                <w:szCs w:val="24"/>
                <w:highlight w:val="none"/>
              </w:rPr>
            </w:pPr>
            <w:r>
              <w:rPr>
                <w:rFonts w:hint="eastAsia" w:ascii="宋体" w:hAnsi="宋体"/>
                <w:color w:val="auto"/>
                <w:sz w:val="24"/>
                <w:szCs w:val="24"/>
                <w:highlight w:val="none"/>
              </w:rPr>
              <w:t>项目负责人</w:t>
            </w:r>
          </w:p>
        </w:tc>
        <w:tc>
          <w:tcPr>
            <w:tcW w:w="4246" w:type="dxa"/>
            <w:tcBorders>
              <w:top w:val="single" w:color="auto" w:sz="4" w:space="0"/>
              <w:left w:val="single" w:color="auto" w:sz="4" w:space="0"/>
              <w:bottom w:val="single" w:color="auto" w:sz="4" w:space="0"/>
              <w:right w:val="single" w:color="auto" w:sz="4" w:space="0"/>
            </w:tcBorders>
            <w:vAlign w:val="center"/>
          </w:tcPr>
          <w:p w14:paraId="7376A9CD">
            <w:pPr>
              <w:jc w:val="left"/>
              <w:rPr>
                <w:rFonts w:ascii="宋体" w:hAnsi="宋体"/>
                <w:color w:val="auto"/>
                <w:sz w:val="24"/>
                <w:szCs w:val="24"/>
                <w:highlight w:val="none"/>
                <w:u w:val="single"/>
              </w:rPr>
            </w:pPr>
            <w:r>
              <w:rPr>
                <w:rFonts w:hint="eastAsia" w:ascii="宋体" w:hAnsi="宋体"/>
                <w:color w:val="auto"/>
                <w:sz w:val="24"/>
                <w:szCs w:val="24"/>
                <w:highlight w:val="none"/>
              </w:rPr>
              <w:t>姓名：</w:t>
            </w:r>
            <w:r>
              <w:rPr>
                <w:rFonts w:ascii="宋体" w:hAnsi="宋体"/>
                <w:color w:val="auto"/>
                <w:sz w:val="24"/>
                <w:szCs w:val="24"/>
                <w:highlight w:val="none"/>
                <w:u w:val="single"/>
              </w:rPr>
              <w:t xml:space="preserve">                      </w:t>
            </w:r>
          </w:p>
          <w:p w14:paraId="3113E9A4">
            <w:pPr>
              <w:jc w:val="left"/>
              <w:rPr>
                <w:rFonts w:ascii="宋体" w:hAnsi="宋体"/>
                <w:color w:val="auto"/>
                <w:sz w:val="24"/>
                <w:szCs w:val="24"/>
                <w:highlight w:val="none"/>
                <w:u w:val="single"/>
              </w:rPr>
            </w:pPr>
            <w:r>
              <w:rPr>
                <w:rFonts w:hint="eastAsia" w:ascii="宋体" w:hAnsi="宋体"/>
                <w:color w:val="auto"/>
                <w:sz w:val="24"/>
                <w:szCs w:val="24"/>
                <w:highlight w:val="none"/>
              </w:rPr>
              <w:t>技术职称：</w:t>
            </w:r>
            <w:r>
              <w:rPr>
                <w:rFonts w:ascii="宋体" w:hAnsi="宋体"/>
                <w:color w:val="auto"/>
                <w:sz w:val="24"/>
                <w:szCs w:val="24"/>
                <w:highlight w:val="none"/>
                <w:u w:val="single"/>
              </w:rPr>
              <w:t xml:space="preserve">                  </w:t>
            </w:r>
          </w:p>
          <w:p w14:paraId="692A4AC7">
            <w:pPr>
              <w:jc w:val="left"/>
              <w:rPr>
                <w:rFonts w:ascii="宋体" w:hAnsi="宋体"/>
                <w:color w:val="auto"/>
                <w:sz w:val="24"/>
                <w:szCs w:val="24"/>
                <w:highlight w:val="none"/>
                <w:u w:val="single"/>
              </w:rPr>
            </w:pPr>
            <w:r>
              <w:rPr>
                <w:rFonts w:hint="eastAsia" w:ascii="宋体" w:hAnsi="宋体"/>
                <w:color w:val="auto"/>
                <w:sz w:val="24"/>
                <w:szCs w:val="24"/>
                <w:highlight w:val="none"/>
              </w:rPr>
              <w:t>身份证号码：</w:t>
            </w:r>
            <w:r>
              <w:rPr>
                <w:rFonts w:ascii="宋体" w:hAnsi="宋体"/>
                <w:color w:val="auto"/>
                <w:sz w:val="24"/>
                <w:szCs w:val="24"/>
                <w:highlight w:val="none"/>
                <w:u w:val="single"/>
              </w:rPr>
              <w:t xml:space="preserve">                </w:t>
            </w:r>
          </w:p>
        </w:tc>
        <w:tc>
          <w:tcPr>
            <w:tcW w:w="1984" w:type="dxa"/>
            <w:tcBorders>
              <w:top w:val="single" w:color="auto" w:sz="4" w:space="0"/>
              <w:left w:val="single" w:color="auto" w:sz="4" w:space="0"/>
              <w:bottom w:val="single" w:color="auto" w:sz="4" w:space="0"/>
              <w:right w:val="single" w:color="auto" w:sz="4" w:space="0"/>
            </w:tcBorders>
            <w:vAlign w:val="center"/>
          </w:tcPr>
          <w:p w14:paraId="76CF362D">
            <w:pPr>
              <w:jc w:val="center"/>
              <w:rPr>
                <w:rFonts w:ascii="宋体" w:hAnsi="宋体"/>
                <w:color w:val="auto"/>
                <w:sz w:val="24"/>
                <w:szCs w:val="24"/>
                <w:highlight w:val="none"/>
              </w:rPr>
            </w:pPr>
          </w:p>
        </w:tc>
      </w:tr>
      <w:tr w14:paraId="66D2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618BA168">
            <w:pPr>
              <w:jc w:val="center"/>
              <w:rPr>
                <w:rFonts w:ascii="宋体" w:hAnsi="宋体"/>
                <w:color w:val="auto"/>
                <w:sz w:val="24"/>
                <w:szCs w:val="24"/>
                <w:highlight w:val="none"/>
              </w:rPr>
            </w:pPr>
            <w:r>
              <w:rPr>
                <w:rFonts w:ascii="宋体" w:hAnsi="宋体"/>
                <w:color w:val="auto"/>
                <w:sz w:val="24"/>
                <w:szCs w:val="24"/>
                <w:highlight w:val="none"/>
              </w:rPr>
              <w:t>2</w:t>
            </w:r>
          </w:p>
        </w:tc>
        <w:tc>
          <w:tcPr>
            <w:tcW w:w="2409" w:type="dxa"/>
            <w:tcBorders>
              <w:top w:val="single" w:color="auto" w:sz="4" w:space="0"/>
              <w:left w:val="single" w:color="auto" w:sz="4" w:space="0"/>
              <w:bottom w:val="single" w:color="auto" w:sz="4" w:space="0"/>
              <w:right w:val="single" w:color="auto" w:sz="4" w:space="0"/>
            </w:tcBorders>
            <w:vAlign w:val="center"/>
          </w:tcPr>
          <w:p w14:paraId="52CA0DF7">
            <w:pPr>
              <w:jc w:val="center"/>
              <w:rPr>
                <w:rFonts w:ascii="宋体" w:hAnsi="宋体"/>
                <w:color w:val="auto"/>
                <w:sz w:val="24"/>
                <w:szCs w:val="24"/>
                <w:highlight w:val="none"/>
              </w:rPr>
            </w:pPr>
            <w:r>
              <w:rPr>
                <w:rFonts w:hint="eastAsia" w:ascii="宋体" w:hAnsi="宋体"/>
                <w:color w:val="auto"/>
                <w:sz w:val="24"/>
                <w:szCs w:val="24"/>
                <w:highlight w:val="none"/>
              </w:rPr>
              <w:t>投标总报价</w:t>
            </w:r>
          </w:p>
        </w:tc>
        <w:tc>
          <w:tcPr>
            <w:tcW w:w="4246" w:type="dxa"/>
            <w:tcBorders>
              <w:top w:val="single" w:color="auto" w:sz="4" w:space="0"/>
              <w:left w:val="single" w:color="auto" w:sz="4" w:space="0"/>
              <w:bottom w:val="single" w:color="auto" w:sz="4" w:space="0"/>
              <w:right w:val="single" w:color="auto" w:sz="4" w:space="0"/>
            </w:tcBorders>
            <w:vAlign w:val="center"/>
          </w:tcPr>
          <w:p w14:paraId="6D65EBB1">
            <w:pPr>
              <w:jc w:val="left"/>
              <w:rPr>
                <w:rFonts w:ascii="宋体" w:hAnsi="宋体"/>
                <w:color w:val="auto"/>
                <w:sz w:val="24"/>
                <w:szCs w:val="24"/>
                <w:highlight w:val="none"/>
                <w:u w:val="single"/>
              </w:rPr>
            </w:pPr>
            <w:r>
              <w:rPr>
                <w:rFonts w:hint="eastAsia" w:ascii="宋体" w:hAnsi="宋体"/>
                <w:color w:val="auto"/>
                <w:sz w:val="24"/>
                <w:szCs w:val="24"/>
                <w:highlight w:val="none"/>
              </w:rPr>
              <w:t>（大写）</w:t>
            </w:r>
            <w:r>
              <w:rPr>
                <w:rFonts w:ascii="宋体" w:hAnsi="宋体"/>
                <w:color w:val="auto"/>
                <w:sz w:val="24"/>
                <w:szCs w:val="24"/>
                <w:highlight w:val="none"/>
                <w:u w:val="single"/>
              </w:rPr>
              <w:t xml:space="preserve">                  </w:t>
            </w:r>
          </w:p>
          <w:p w14:paraId="60BE74C7">
            <w:pPr>
              <w:jc w:val="left"/>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u w:val="single"/>
              </w:rPr>
              <w:t xml:space="preserve">       </w:t>
            </w:r>
            <w:r>
              <w:rPr>
                <w:rFonts w:hint="eastAsia" w:ascii="宋体" w:hAnsi="宋体"/>
                <w:color w:val="auto"/>
                <w:sz w:val="24"/>
                <w:szCs w:val="24"/>
                <w:highlight w:val="none"/>
              </w:rPr>
              <w:t>元）</w:t>
            </w:r>
          </w:p>
        </w:tc>
        <w:tc>
          <w:tcPr>
            <w:tcW w:w="1984" w:type="dxa"/>
            <w:tcBorders>
              <w:top w:val="single" w:color="auto" w:sz="4" w:space="0"/>
              <w:left w:val="single" w:color="auto" w:sz="4" w:space="0"/>
              <w:bottom w:val="single" w:color="auto" w:sz="4" w:space="0"/>
              <w:right w:val="single" w:color="auto" w:sz="4" w:space="0"/>
            </w:tcBorders>
            <w:vAlign w:val="center"/>
          </w:tcPr>
          <w:p w14:paraId="47218FFA">
            <w:pPr>
              <w:jc w:val="center"/>
              <w:rPr>
                <w:rFonts w:ascii="宋体" w:hAnsi="宋体"/>
                <w:color w:val="auto"/>
                <w:sz w:val="24"/>
                <w:szCs w:val="24"/>
                <w:highlight w:val="none"/>
              </w:rPr>
            </w:pPr>
            <w:r>
              <w:rPr>
                <w:rFonts w:ascii="宋体" w:hAnsi="宋体"/>
                <w:color w:val="auto"/>
                <w:sz w:val="24"/>
                <w:szCs w:val="24"/>
                <w:highlight w:val="none"/>
              </w:rPr>
              <w:t>下浮率为： %</w:t>
            </w:r>
          </w:p>
        </w:tc>
      </w:tr>
      <w:tr w14:paraId="5F4AB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6CAEF24C">
            <w:pPr>
              <w:jc w:val="center"/>
              <w:rPr>
                <w:rFonts w:ascii="宋体" w:hAnsi="宋体"/>
                <w:color w:val="auto"/>
                <w:sz w:val="24"/>
                <w:szCs w:val="24"/>
                <w:highlight w:val="none"/>
              </w:rPr>
            </w:pPr>
            <w:r>
              <w:rPr>
                <w:rFonts w:ascii="宋体" w:hAnsi="宋体"/>
                <w:color w:val="auto"/>
                <w:sz w:val="24"/>
                <w:szCs w:val="24"/>
                <w:highlight w:val="none"/>
              </w:rPr>
              <w:t>3</w:t>
            </w:r>
          </w:p>
        </w:tc>
        <w:tc>
          <w:tcPr>
            <w:tcW w:w="2409" w:type="dxa"/>
            <w:tcBorders>
              <w:top w:val="single" w:color="auto" w:sz="4" w:space="0"/>
              <w:left w:val="single" w:color="auto" w:sz="4" w:space="0"/>
              <w:bottom w:val="single" w:color="auto" w:sz="4" w:space="0"/>
              <w:right w:val="single" w:color="auto" w:sz="4" w:space="0"/>
            </w:tcBorders>
            <w:vAlign w:val="center"/>
          </w:tcPr>
          <w:p w14:paraId="41546280">
            <w:pPr>
              <w:jc w:val="center"/>
              <w:rPr>
                <w:rFonts w:ascii="宋体" w:hAnsi="宋体"/>
                <w:color w:val="auto"/>
                <w:sz w:val="24"/>
                <w:szCs w:val="24"/>
                <w:highlight w:val="none"/>
              </w:rPr>
            </w:pPr>
            <w:r>
              <w:rPr>
                <w:rFonts w:hint="eastAsia" w:ascii="宋体" w:hAnsi="宋体"/>
                <w:color w:val="auto"/>
                <w:sz w:val="24"/>
                <w:szCs w:val="24"/>
                <w:highlight w:val="none"/>
              </w:rPr>
              <w:t>服务期限</w:t>
            </w:r>
          </w:p>
        </w:tc>
        <w:tc>
          <w:tcPr>
            <w:tcW w:w="4246" w:type="dxa"/>
            <w:tcBorders>
              <w:top w:val="single" w:color="auto" w:sz="4" w:space="0"/>
              <w:left w:val="single" w:color="auto" w:sz="4" w:space="0"/>
              <w:bottom w:val="single" w:color="auto" w:sz="4" w:space="0"/>
              <w:right w:val="single" w:color="auto" w:sz="4" w:space="0"/>
            </w:tcBorders>
            <w:vAlign w:val="center"/>
          </w:tcPr>
          <w:p w14:paraId="21C03BC3">
            <w:pPr>
              <w:pStyle w:val="6"/>
              <w:topLinePunct/>
              <w:spacing w:line="400" w:lineRule="exact"/>
              <w:jc w:val="left"/>
              <w:rPr>
                <w:rFonts w:hAnsi="宋体"/>
                <w:color w:val="auto"/>
                <w:kern w:val="2"/>
                <w:szCs w:val="24"/>
                <w:highlight w:val="none"/>
              </w:rPr>
            </w:pPr>
            <w:r>
              <w:rPr>
                <w:rFonts w:hint="eastAsia" w:hAnsi="宋体"/>
                <w:color w:val="auto"/>
                <w:kern w:val="2"/>
                <w:szCs w:val="24"/>
                <w:highlight w:val="none"/>
                <w:u w:val="single"/>
              </w:rPr>
              <w:t>按招标文件要求</w:t>
            </w:r>
          </w:p>
        </w:tc>
        <w:tc>
          <w:tcPr>
            <w:tcW w:w="1984" w:type="dxa"/>
            <w:tcBorders>
              <w:top w:val="single" w:color="auto" w:sz="4" w:space="0"/>
              <w:left w:val="single" w:color="auto" w:sz="4" w:space="0"/>
              <w:bottom w:val="single" w:color="auto" w:sz="4" w:space="0"/>
              <w:right w:val="single" w:color="auto" w:sz="4" w:space="0"/>
            </w:tcBorders>
            <w:vAlign w:val="center"/>
          </w:tcPr>
          <w:p w14:paraId="3A3D9BFC">
            <w:pPr>
              <w:jc w:val="center"/>
              <w:rPr>
                <w:rFonts w:ascii="宋体" w:hAnsi="宋体"/>
                <w:color w:val="auto"/>
                <w:sz w:val="24"/>
                <w:szCs w:val="24"/>
                <w:highlight w:val="none"/>
              </w:rPr>
            </w:pPr>
          </w:p>
        </w:tc>
      </w:tr>
      <w:tr w14:paraId="3310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63C8A2AE">
            <w:pPr>
              <w:jc w:val="center"/>
              <w:rPr>
                <w:rFonts w:ascii="宋体" w:hAnsi="宋体"/>
                <w:color w:val="auto"/>
                <w:sz w:val="24"/>
                <w:szCs w:val="24"/>
                <w:highlight w:val="none"/>
              </w:rPr>
            </w:pPr>
            <w:r>
              <w:rPr>
                <w:rFonts w:ascii="宋体" w:hAnsi="宋体"/>
                <w:color w:val="auto"/>
                <w:sz w:val="24"/>
                <w:szCs w:val="24"/>
                <w:highlight w:val="none"/>
              </w:rPr>
              <w:t>4</w:t>
            </w:r>
          </w:p>
        </w:tc>
        <w:tc>
          <w:tcPr>
            <w:tcW w:w="2409" w:type="dxa"/>
            <w:tcBorders>
              <w:top w:val="single" w:color="auto" w:sz="4" w:space="0"/>
              <w:left w:val="single" w:color="auto" w:sz="4" w:space="0"/>
              <w:bottom w:val="single" w:color="auto" w:sz="4" w:space="0"/>
              <w:right w:val="single" w:color="auto" w:sz="4" w:space="0"/>
            </w:tcBorders>
            <w:vAlign w:val="center"/>
          </w:tcPr>
          <w:p w14:paraId="6B4E9729">
            <w:pPr>
              <w:jc w:val="center"/>
              <w:rPr>
                <w:rFonts w:ascii="宋体" w:hAnsi="宋体"/>
                <w:color w:val="auto"/>
                <w:sz w:val="24"/>
                <w:szCs w:val="24"/>
                <w:highlight w:val="none"/>
              </w:rPr>
            </w:pPr>
            <w:r>
              <w:rPr>
                <w:rFonts w:hint="eastAsia" w:ascii="宋体" w:hAnsi="宋体"/>
                <w:color w:val="auto"/>
                <w:sz w:val="24"/>
                <w:szCs w:val="24"/>
                <w:highlight w:val="none"/>
              </w:rPr>
              <w:t>质量要求</w:t>
            </w:r>
          </w:p>
        </w:tc>
        <w:tc>
          <w:tcPr>
            <w:tcW w:w="4246" w:type="dxa"/>
            <w:tcBorders>
              <w:top w:val="single" w:color="auto" w:sz="4" w:space="0"/>
              <w:left w:val="single" w:color="auto" w:sz="4" w:space="0"/>
              <w:bottom w:val="single" w:color="auto" w:sz="4" w:space="0"/>
              <w:right w:val="single" w:color="auto" w:sz="4" w:space="0"/>
            </w:tcBorders>
            <w:vAlign w:val="center"/>
          </w:tcPr>
          <w:p w14:paraId="4139E8EA">
            <w:pPr>
              <w:pStyle w:val="6"/>
              <w:topLinePunct/>
              <w:spacing w:line="400" w:lineRule="exact"/>
              <w:jc w:val="left"/>
              <w:rPr>
                <w:rFonts w:hAnsi="宋体"/>
                <w:color w:val="auto"/>
                <w:kern w:val="2"/>
                <w:szCs w:val="24"/>
                <w:highlight w:val="none"/>
                <w:u w:val="single"/>
              </w:rPr>
            </w:pPr>
            <w:r>
              <w:rPr>
                <w:rFonts w:hint="eastAsia" w:hAnsi="宋体"/>
                <w:color w:val="auto"/>
                <w:kern w:val="2"/>
                <w:szCs w:val="24"/>
                <w:highlight w:val="none"/>
                <w:u w:val="single"/>
              </w:rPr>
              <w:t>按招标文件要求</w:t>
            </w:r>
          </w:p>
        </w:tc>
        <w:tc>
          <w:tcPr>
            <w:tcW w:w="1984" w:type="dxa"/>
            <w:tcBorders>
              <w:top w:val="single" w:color="auto" w:sz="4" w:space="0"/>
              <w:left w:val="single" w:color="auto" w:sz="4" w:space="0"/>
              <w:bottom w:val="single" w:color="auto" w:sz="4" w:space="0"/>
              <w:right w:val="single" w:color="auto" w:sz="4" w:space="0"/>
            </w:tcBorders>
            <w:vAlign w:val="center"/>
          </w:tcPr>
          <w:p w14:paraId="49A8CE19">
            <w:pPr>
              <w:jc w:val="center"/>
              <w:rPr>
                <w:rFonts w:ascii="宋体" w:hAnsi="宋体"/>
                <w:color w:val="auto"/>
                <w:sz w:val="24"/>
                <w:szCs w:val="24"/>
                <w:highlight w:val="none"/>
              </w:rPr>
            </w:pPr>
          </w:p>
        </w:tc>
      </w:tr>
      <w:tr w14:paraId="0D6D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14:paraId="4359A094">
            <w:pPr>
              <w:jc w:val="center"/>
              <w:rPr>
                <w:rFonts w:ascii="宋体" w:hAnsi="宋体"/>
                <w:color w:val="auto"/>
                <w:sz w:val="24"/>
                <w:szCs w:val="24"/>
                <w:highlight w:val="none"/>
              </w:rPr>
            </w:pPr>
            <w:r>
              <w:rPr>
                <w:rFonts w:ascii="宋体" w:hAnsi="宋体"/>
                <w:color w:val="auto"/>
                <w:sz w:val="24"/>
                <w:szCs w:val="24"/>
                <w:highlight w:val="none"/>
              </w:rPr>
              <w:t>5</w:t>
            </w:r>
          </w:p>
        </w:tc>
        <w:tc>
          <w:tcPr>
            <w:tcW w:w="2409" w:type="dxa"/>
            <w:tcBorders>
              <w:top w:val="single" w:color="auto" w:sz="4" w:space="0"/>
              <w:left w:val="single" w:color="auto" w:sz="4" w:space="0"/>
              <w:bottom w:val="single" w:color="auto" w:sz="4" w:space="0"/>
              <w:right w:val="single" w:color="auto" w:sz="4" w:space="0"/>
            </w:tcBorders>
            <w:vAlign w:val="center"/>
          </w:tcPr>
          <w:p w14:paraId="2D4D997F">
            <w:pPr>
              <w:jc w:val="center"/>
              <w:rPr>
                <w:rFonts w:ascii="宋体" w:hAnsi="宋体"/>
                <w:color w:val="auto"/>
                <w:sz w:val="24"/>
                <w:szCs w:val="24"/>
                <w:highlight w:val="none"/>
              </w:rPr>
            </w:pPr>
            <w:r>
              <w:rPr>
                <w:rFonts w:hint="eastAsia" w:ascii="宋体" w:hAnsi="宋体"/>
                <w:color w:val="auto"/>
                <w:sz w:val="24"/>
                <w:szCs w:val="24"/>
                <w:highlight w:val="none"/>
              </w:rPr>
              <w:t>法人营业执照证号</w:t>
            </w:r>
            <w:r>
              <w:rPr>
                <w:rFonts w:ascii="宋体" w:hAnsi="宋体"/>
                <w:color w:val="auto"/>
                <w:sz w:val="24"/>
                <w:szCs w:val="24"/>
                <w:highlight w:val="none"/>
              </w:rPr>
              <w:t>/</w:t>
            </w:r>
            <w:r>
              <w:rPr>
                <w:rFonts w:hint="eastAsia" w:ascii="宋体" w:hAnsi="宋体"/>
                <w:color w:val="auto"/>
                <w:sz w:val="24"/>
                <w:szCs w:val="24"/>
                <w:highlight w:val="none"/>
              </w:rPr>
              <w:t>事业法人单位证件号</w:t>
            </w:r>
          </w:p>
        </w:tc>
        <w:tc>
          <w:tcPr>
            <w:tcW w:w="4246" w:type="dxa"/>
            <w:tcBorders>
              <w:top w:val="single" w:color="auto" w:sz="4" w:space="0"/>
              <w:left w:val="single" w:color="auto" w:sz="4" w:space="0"/>
              <w:bottom w:val="single" w:color="auto" w:sz="4" w:space="0"/>
              <w:right w:val="single" w:color="auto" w:sz="4" w:space="0"/>
            </w:tcBorders>
            <w:vAlign w:val="center"/>
          </w:tcPr>
          <w:p w14:paraId="786F7F5A">
            <w:pPr>
              <w:rPr>
                <w:rFonts w:ascii="宋体" w:hAnsi="宋体"/>
                <w:color w:val="auto"/>
                <w:sz w:val="24"/>
                <w:szCs w:val="24"/>
                <w:highlight w:val="none"/>
              </w:rPr>
            </w:pPr>
          </w:p>
        </w:tc>
        <w:tc>
          <w:tcPr>
            <w:tcW w:w="1984" w:type="dxa"/>
            <w:tcBorders>
              <w:top w:val="single" w:color="auto" w:sz="4" w:space="0"/>
              <w:left w:val="single" w:color="auto" w:sz="4" w:space="0"/>
              <w:bottom w:val="single" w:color="auto" w:sz="4" w:space="0"/>
              <w:right w:val="single" w:color="auto" w:sz="4" w:space="0"/>
            </w:tcBorders>
            <w:vAlign w:val="center"/>
          </w:tcPr>
          <w:p w14:paraId="0165EF96">
            <w:pPr>
              <w:jc w:val="center"/>
              <w:rPr>
                <w:rFonts w:ascii="宋体" w:hAnsi="宋体"/>
                <w:color w:val="auto"/>
                <w:sz w:val="24"/>
                <w:szCs w:val="24"/>
                <w:highlight w:val="none"/>
              </w:rPr>
            </w:pPr>
          </w:p>
        </w:tc>
      </w:tr>
      <w:tr w14:paraId="6F9F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9515" w:type="dxa"/>
            <w:gridSpan w:val="4"/>
            <w:tcBorders>
              <w:top w:val="single" w:color="auto" w:sz="4" w:space="0"/>
              <w:left w:val="single" w:color="auto" w:sz="4" w:space="0"/>
              <w:bottom w:val="single" w:color="auto" w:sz="4" w:space="0"/>
              <w:right w:val="single" w:color="auto" w:sz="4" w:space="0"/>
            </w:tcBorders>
            <w:vAlign w:val="center"/>
          </w:tcPr>
          <w:p w14:paraId="2C366FD3">
            <w:pPr>
              <w:ind w:firstLine="480" w:firstLineChars="200"/>
              <w:jc w:val="left"/>
              <w:rPr>
                <w:rFonts w:ascii="宋体" w:hAnsi="宋体"/>
                <w:color w:val="auto"/>
                <w:sz w:val="24"/>
                <w:szCs w:val="24"/>
                <w:highlight w:val="none"/>
              </w:rPr>
            </w:pPr>
            <w:r>
              <w:rPr>
                <w:rFonts w:hint="eastAsia"/>
                <w:color w:val="auto"/>
                <w:sz w:val="24"/>
                <w:szCs w:val="24"/>
                <w:highlight w:val="none"/>
              </w:rPr>
              <w:t>我单位不存在串通投标情形（串通投标情形以《中华人民共和国招标投标法实施条例》的规定为准），我单位属于非联合体投标。</w:t>
            </w:r>
          </w:p>
        </w:tc>
      </w:tr>
    </w:tbl>
    <w:p w14:paraId="490C3CBE">
      <w:pPr>
        <w:spacing w:line="440" w:lineRule="exact"/>
        <w:ind w:firstLine="2520" w:firstLineChars="1200"/>
        <w:jc w:val="left"/>
        <w:rPr>
          <w:rFonts w:ascii="Times New Roman" w:hAnsi="Times New Roman"/>
          <w:color w:val="auto"/>
          <w:szCs w:val="21"/>
          <w:highlight w:val="none"/>
        </w:rPr>
      </w:pPr>
    </w:p>
    <w:p w14:paraId="53E2A433">
      <w:pPr>
        <w:spacing w:line="440" w:lineRule="exact"/>
        <w:ind w:firstLine="2520" w:firstLineChars="1200"/>
        <w:jc w:val="left"/>
        <w:rPr>
          <w:color w:val="auto"/>
          <w:szCs w:val="21"/>
          <w:highlight w:val="none"/>
        </w:rPr>
      </w:pPr>
    </w:p>
    <w:p w14:paraId="7D4C7FF2">
      <w:pPr>
        <w:spacing w:line="440" w:lineRule="exact"/>
        <w:ind w:firstLine="2520" w:firstLineChars="1200"/>
        <w:jc w:val="left"/>
        <w:rPr>
          <w:color w:val="auto"/>
          <w:szCs w:val="21"/>
          <w:highlight w:val="none"/>
        </w:rPr>
      </w:pPr>
    </w:p>
    <w:p w14:paraId="4F273EB8">
      <w:pPr>
        <w:spacing w:line="440" w:lineRule="exact"/>
        <w:ind w:firstLine="2880" w:firstLineChars="1200"/>
        <w:jc w:val="left"/>
        <w:rPr>
          <w:color w:val="auto"/>
          <w:sz w:val="24"/>
          <w:szCs w:val="24"/>
          <w:highlight w:val="none"/>
        </w:rPr>
      </w:pPr>
      <w:r>
        <w:rPr>
          <w:rFonts w:hint="eastAsia"/>
          <w:color w:val="auto"/>
          <w:sz w:val="24"/>
          <w:szCs w:val="24"/>
          <w:highlight w:val="none"/>
        </w:rPr>
        <w:t>投</w:t>
      </w:r>
      <w:r>
        <w:rPr>
          <w:color w:val="auto"/>
          <w:sz w:val="24"/>
          <w:szCs w:val="24"/>
          <w:highlight w:val="none"/>
        </w:rPr>
        <w:t xml:space="preserve"> </w:t>
      </w:r>
      <w:r>
        <w:rPr>
          <w:rFonts w:hint="eastAsia"/>
          <w:color w:val="auto"/>
          <w:sz w:val="24"/>
          <w:szCs w:val="24"/>
          <w:highlight w:val="none"/>
        </w:rPr>
        <w:t>标</w:t>
      </w:r>
      <w:r>
        <w:rPr>
          <w:color w:val="auto"/>
          <w:sz w:val="24"/>
          <w:szCs w:val="24"/>
          <w:highlight w:val="none"/>
        </w:rPr>
        <w:t xml:space="preserve"> </w:t>
      </w:r>
      <w:r>
        <w:rPr>
          <w:rFonts w:hint="eastAsia"/>
          <w:color w:val="auto"/>
          <w:sz w:val="24"/>
          <w:szCs w:val="24"/>
          <w:highlight w:val="none"/>
        </w:rPr>
        <w:t>人：</w:t>
      </w:r>
      <w:r>
        <w:rPr>
          <w:color w:val="auto"/>
          <w:sz w:val="24"/>
          <w:szCs w:val="24"/>
          <w:highlight w:val="none"/>
          <w:u w:val="single"/>
        </w:rPr>
        <w:t xml:space="preserve">                     </w:t>
      </w:r>
      <w:r>
        <w:rPr>
          <w:color w:val="auto"/>
          <w:sz w:val="24"/>
          <w:szCs w:val="24"/>
          <w:highlight w:val="none"/>
          <w:u w:val="single"/>
        </w:rPr>
        <w:tab/>
      </w:r>
      <w:r>
        <w:rPr>
          <w:rFonts w:hint="eastAsia"/>
          <w:color w:val="auto"/>
          <w:sz w:val="24"/>
          <w:szCs w:val="24"/>
          <w:highlight w:val="none"/>
        </w:rPr>
        <w:t>（盖单位章）</w:t>
      </w:r>
    </w:p>
    <w:p w14:paraId="210F858D">
      <w:pPr>
        <w:spacing w:line="440" w:lineRule="exact"/>
        <w:jc w:val="left"/>
        <w:rPr>
          <w:color w:val="auto"/>
          <w:sz w:val="24"/>
          <w:szCs w:val="24"/>
          <w:highlight w:val="none"/>
        </w:rPr>
      </w:pPr>
      <w:r>
        <w:rPr>
          <w:color w:val="auto"/>
          <w:sz w:val="24"/>
          <w:szCs w:val="24"/>
          <w:highlight w:val="none"/>
        </w:rPr>
        <w:t xml:space="preserve">                        </w:t>
      </w:r>
      <w:r>
        <w:rPr>
          <w:rFonts w:hint="eastAsia"/>
          <w:color w:val="auto"/>
          <w:sz w:val="24"/>
          <w:szCs w:val="24"/>
          <w:highlight w:val="none"/>
        </w:rPr>
        <w:t>法定代表人或其委托代理人：</w:t>
      </w:r>
      <w:r>
        <w:rPr>
          <w:color w:val="auto"/>
          <w:sz w:val="24"/>
          <w:szCs w:val="24"/>
          <w:highlight w:val="none"/>
          <w:u w:val="single"/>
        </w:rPr>
        <w:t xml:space="preserve">       </w:t>
      </w:r>
      <w:r>
        <w:rPr>
          <w:rFonts w:hint="eastAsia"/>
          <w:color w:val="auto"/>
          <w:sz w:val="24"/>
          <w:szCs w:val="24"/>
          <w:highlight w:val="none"/>
        </w:rPr>
        <w:t>（签字</w:t>
      </w:r>
      <w:r>
        <w:rPr>
          <w:rFonts w:hint="eastAsia" w:ascii="宋体" w:hAnsi="宋体"/>
          <w:color w:val="auto"/>
          <w:sz w:val="24"/>
          <w:szCs w:val="24"/>
          <w:highlight w:val="none"/>
        </w:rPr>
        <w:t>或盖章</w:t>
      </w:r>
      <w:r>
        <w:rPr>
          <w:rFonts w:hint="eastAsia"/>
          <w:color w:val="auto"/>
          <w:sz w:val="24"/>
          <w:szCs w:val="24"/>
          <w:highlight w:val="none"/>
        </w:rPr>
        <w:t>）</w:t>
      </w:r>
    </w:p>
    <w:p w14:paraId="4EF99F15">
      <w:pPr>
        <w:spacing w:line="440" w:lineRule="exact"/>
        <w:ind w:right="804" w:rightChars="383" w:firstLine="5400" w:firstLineChars="2250"/>
        <w:jc w:val="right"/>
        <w:rPr>
          <w:color w:val="auto"/>
          <w:sz w:val="24"/>
          <w:szCs w:val="24"/>
          <w:highlight w:val="none"/>
        </w:rPr>
      </w:pPr>
      <w:r>
        <w:rPr>
          <w:color w:val="auto"/>
          <w:sz w:val="24"/>
          <w:szCs w:val="24"/>
          <w:highlight w:val="none"/>
          <w:u w:val="single"/>
        </w:rPr>
        <w:t xml:space="preserve">      </w:t>
      </w:r>
      <w:r>
        <w:rPr>
          <w:rFonts w:hint="eastAsia"/>
          <w:color w:val="auto"/>
          <w:sz w:val="24"/>
          <w:szCs w:val="24"/>
          <w:highlight w:val="none"/>
        </w:rPr>
        <w:t>年</w:t>
      </w:r>
      <w:r>
        <w:rPr>
          <w:color w:val="auto"/>
          <w:sz w:val="24"/>
          <w:szCs w:val="24"/>
          <w:highlight w:val="none"/>
          <w:u w:val="single"/>
        </w:rPr>
        <w:t xml:space="preserve">    </w:t>
      </w:r>
      <w:r>
        <w:rPr>
          <w:rFonts w:hint="eastAsia"/>
          <w:color w:val="auto"/>
          <w:sz w:val="24"/>
          <w:szCs w:val="24"/>
          <w:highlight w:val="none"/>
        </w:rPr>
        <w:t>月</w:t>
      </w:r>
      <w:r>
        <w:rPr>
          <w:color w:val="auto"/>
          <w:sz w:val="24"/>
          <w:szCs w:val="24"/>
          <w:highlight w:val="none"/>
          <w:u w:val="single"/>
        </w:rPr>
        <w:t xml:space="preserve">    </w:t>
      </w:r>
      <w:r>
        <w:rPr>
          <w:rFonts w:hint="eastAsia"/>
          <w:color w:val="auto"/>
          <w:sz w:val="24"/>
          <w:szCs w:val="24"/>
          <w:highlight w:val="none"/>
        </w:rPr>
        <w:t>日</w:t>
      </w:r>
    </w:p>
    <w:p w14:paraId="00DD16F8">
      <w:pPr>
        <w:rPr>
          <w:color w:val="auto"/>
          <w:highlight w:val="none"/>
        </w:rPr>
      </w:pPr>
    </w:p>
    <w:p w14:paraId="206ADD3B">
      <w:pPr>
        <w:rPr>
          <w:color w:val="auto"/>
          <w:highlight w:val="none"/>
        </w:rPr>
      </w:pPr>
      <w:r>
        <w:rPr>
          <w:color w:val="auto"/>
          <w:highlight w:val="none"/>
        </w:rPr>
        <w:br w:type="page"/>
      </w:r>
    </w:p>
    <w:p w14:paraId="2E750D33">
      <w:pPr>
        <w:rPr>
          <w:rFonts w:ascii="宋体" w:hAnsi="宋体" w:cs="宋体"/>
          <w:color w:val="auto"/>
          <w:sz w:val="24"/>
          <w:szCs w:val="24"/>
          <w:highlight w:val="none"/>
        </w:rPr>
      </w:pPr>
      <w:r>
        <w:rPr>
          <w:rFonts w:hint="eastAsia" w:ascii="宋体" w:hAnsi="宋体" w:cs="宋体"/>
          <w:color w:val="auto"/>
          <w:sz w:val="24"/>
          <w:szCs w:val="24"/>
          <w:highlight w:val="none"/>
        </w:rPr>
        <w:t>格式二</w:t>
      </w:r>
    </w:p>
    <w:p w14:paraId="259FFF28">
      <w:pPr>
        <w:pStyle w:val="3"/>
        <w:keepNext w:val="0"/>
        <w:keepLines w:val="0"/>
        <w:spacing w:before="120" w:after="120" w:line="360" w:lineRule="auto"/>
        <w:jc w:val="center"/>
        <w:rPr>
          <w:rFonts w:ascii="Times New Roman" w:hAnsi="Times New Roman"/>
          <w:color w:val="auto"/>
          <w:highlight w:val="none"/>
        </w:rPr>
      </w:pPr>
      <w:bookmarkStart w:id="27" w:name="_Toc133340038"/>
      <w:r>
        <w:rPr>
          <w:rFonts w:hint="eastAsia" w:ascii="Times New Roman" w:hAnsi="Times New Roman"/>
          <w:color w:val="auto"/>
          <w:highlight w:val="none"/>
        </w:rPr>
        <w:t>二、承诺书</w:t>
      </w:r>
      <w:bookmarkEnd w:id="27"/>
    </w:p>
    <w:p w14:paraId="2776D278">
      <w:pPr>
        <w:pStyle w:val="28"/>
        <w:spacing w:line="240" w:lineRule="auto"/>
        <w:ind w:firstLine="496"/>
        <w:rPr>
          <w:rFonts w:ascii="宋体" w:hAnsi="宋体"/>
          <w:color w:val="auto"/>
          <w:highlight w:val="none"/>
        </w:rPr>
      </w:pPr>
    </w:p>
    <w:p w14:paraId="20AFA554">
      <w:pPr>
        <w:pStyle w:val="28"/>
        <w:rPr>
          <w:rFonts w:ascii="宋体" w:hAnsi="宋体" w:cs="宋体"/>
          <w:b/>
          <w:bCs/>
          <w:color w:val="auto"/>
          <w:highlight w:val="none"/>
        </w:rPr>
      </w:pPr>
      <w:r>
        <w:rPr>
          <w:rFonts w:hint="eastAsia" w:ascii="宋体" w:hAnsi="宋体" w:cs="宋体"/>
          <w:b/>
          <w:bCs/>
          <w:color w:val="auto"/>
          <w:highlight w:val="none"/>
        </w:rPr>
        <w:t>致：</w:t>
      </w:r>
      <w:r>
        <w:rPr>
          <w:rFonts w:hint="eastAsia" w:ascii="宋体" w:hAnsi="宋体" w:cs="宋体"/>
          <w:color w:val="auto"/>
          <w:highlight w:val="none"/>
          <w:u w:val="single"/>
        </w:rPr>
        <w:t>广州市越秀区代建项目管理中心</w:t>
      </w:r>
      <w:r>
        <w:rPr>
          <w:rFonts w:ascii="宋体" w:hAnsi="宋体" w:cs="宋体"/>
          <w:b/>
          <w:bCs/>
          <w:color w:val="auto"/>
          <w:highlight w:val="none"/>
        </w:rPr>
        <w:t xml:space="preserve">  </w:t>
      </w:r>
    </w:p>
    <w:p w14:paraId="7764BFE6">
      <w:pPr>
        <w:pStyle w:val="28"/>
        <w:ind w:firstLine="565" w:firstLineChars="228"/>
        <w:rPr>
          <w:rFonts w:ascii="宋体" w:hAnsi="宋体" w:cs="宋体"/>
          <w:color w:val="auto"/>
          <w:highlight w:val="none"/>
        </w:rPr>
      </w:pPr>
      <w:r>
        <w:rPr>
          <w:rFonts w:hint="eastAsia" w:ascii="宋体" w:hAnsi="宋体" w:cs="宋体"/>
          <w:color w:val="auto"/>
          <w:highlight w:val="none"/>
        </w:rPr>
        <w:t>一旦我方中标，我方愿意做出如下承诺：</w:t>
      </w:r>
    </w:p>
    <w:p w14:paraId="2435D4F6">
      <w:pPr>
        <w:pStyle w:val="28"/>
        <w:ind w:firstLine="496"/>
        <w:rPr>
          <w:rFonts w:ascii="宋体" w:hAnsi="宋体" w:cs="宋体"/>
          <w:color w:val="auto"/>
          <w:highlight w:val="none"/>
        </w:rPr>
      </w:pPr>
      <w:r>
        <w:rPr>
          <w:rFonts w:ascii="宋体" w:hAnsi="宋体" w:cs="宋体"/>
          <w:color w:val="auto"/>
          <w:highlight w:val="none"/>
        </w:rPr>
        <w:t>1</w:t>
      </w:r>
      <w:r>
        <w:rPr>
          <w:rFonts w:hint="eastAsia" w:ascii="宋体" w:hAnsi="宋体" w:cs="宋体"/>
          <w:color w:val="auto"/>
          <w:highlight w:val="none"/>
        </w:rPr>
        <w:t>．承诺保证按本项目投标文件所报的《拟投入本项目人员一览表》中的项目负责人、各专业主管、专业工程师、驻场人员等均需按招标人要求时间到位开展咨询服务工作；并承诺在本招标项目实施过程中，如需更换人员，将按合同条款约定承担违约责任；如投标时填报的人员不满足《造价咨询服务人员配备要求表》要求，则我方将会在中标后按贵中心要求提供满足或优于该表要求的人员报贵中心确认。否则，贵中心可以按我方未实质履行造价咨询合同处理，全部没收我方的履约担保，并且可以单方面终止造价咨询合同，我方将不提出任何异议。</w:t>
      </w:r>
    </w:p>
    <w:p w14:paraId="7001F80F">
      <w:pPr>
        <w:pStyle w:val="28"/>
        <w:ind w:firstLine="496"/>
        <w:rPr>
          <w:rFonts w:ascii="宋体" w:hAnsi="宋体" w:cs="宋体"/>
          <w:color w:val="auto"/>
          <w:spacing w:val="2"/>
          <w:position w:val="2"/>
          <w:highlight w:val="none"/>
        </w:rPr>
      </w:pPr>
      <w:r>
        <w:rPr>
          <w:rFonts w:ascii="宋体" w:hAnsi="宋体" w:cs="宋体"/>
          <w:color w:val="auto"/>
          <w:highlight w:val="none"/>
        </w:rPr>
        <w:t>2</w:t>
      </w:r>
      <w:r>
        <w:rPr>
          <w:rFonts w:hint="eastAsia" w:ascii="宋体" w:hAnsi="宋体" w:cs="宋体"/>
          <w:color w:val="auto"/>
          <w:highlight w:val="none"/>
        </w:rPr>
        <w:t>．</w:t>
      </w:r>
      <w:r>
        <w:rPr>
          <w:rFonts w:hint="eastAsia" w:ascii="宋体" w:hAnsi="宋体" w:cs="宋体"/>
          <w:color w:val="auto"/>
          <w:spacing w:val="2"/>
          <w:position w:val="2"/>
          <w:highlight w:val="none"/>
        </w:rPr>
        <w:t>鉴于本项目的重要性、专业性、工程的复杂性和工期的紧迫性，为确保按时、按质完成工作任务，在本招标项目实施过程中，如贵</w:t>
      </w:r>
      <w:r>
        <w:rPr>
          <w:rFonts w:hint="eastAsia" w:ascii="宋体" w:hAnsi="宋体" w:cs="宋体"/>
          <w:color w:val="auto"/>
          <w:highlight w:val="none"/>
        </w:rPr>
        <w:t>中心</w:t>
      </w:r>
      <w:r>
        <w:rPr>
          <w:rFonts w:hint="eastAsia" w:ascii="宋体" w:hAnsi="宋体" w:cs="宋体"/>
          <w:color w:val="auto"/>
          <w:spacing w:val="2"/>
          <w:position w:val="2"/>
          <w:highlight w:val="none"/>
        </w:rPr>
        <w:t>认为我方服务人员的数量、业务水平、专业配置等不能满足造价咨询工作所需时，</w:t>
      </w:r>
      <w:r>
        <w:rPr>
          <w:rFonts w:hint="eastAsia" w:ascii="宋体" w:hAnsi="宋体" w:cs="宋体"/>
          <w:color w:val="auto"/>
          <w:highlight w:val="none"/>
        </w:rPr>
        <w:t>或咨询服务机构的人员不到岗位，</w:t>
      </w:r>
      <w:r>
        <w:rPr>
          <w:rFonts w:hint="eastAsia" w:ascii="宋体" w:hAnsi="宋体" w:eastAsia="宋体" w:cs="宋体"/>
          <w:color w:val="auto"/>
          <w:spacing w:val="2"/>
          <w:position w:val="2"/>
          <w:highlight w:val="none"/>
        </w:rPr>
        <w:t>贵中心有</w:t>
      </w:r>
      <w:r>
        <w:rPr>
          <w:rFonts w:hint="eastAsia" w:ascii="宋体" w:hAnsi="宋体" w:cs="宋体"/>
          <w:color w:val="auto"/>
          <w:spacing w:val="2"/>
          <w:position w:val="2"/>
          <w:highlight w:val="none"/>
        </w:rPr>
        <w:t>权聘用符合造价咨询工作所需要的服务人员或单位，作为我方从事本招标项目咨询服务工作的人员，所聘请服务人员或单位的费用已包括在本招标项目咨询费总额内，由我方向所聘用人员或单位支付。</w:t>
      </w:r>
    </w:p>
    <w:p w14:paraId="2FA6A73C">
      <w:pPr>
        <w:pStyle w:val="28"/>
        <w:ind w:firstLine="496"/>
        <w:rPr>
          <w:rFonts w:ascii="宋体" w:hAnsi="宋体" w:cs="宋体"/>
          <w:color w:val="auto"/>
          <w:highlight w:val="none"/>
        </w:rPr>
      </w:pPr>
      <w:r>
        <w:rPr>
          <w:rFonts w:ascii="宋体" w:hAnsi="宋体" w:cs="宋体"/>
          <w:color w:val="auto"/>
          <w:highlight w:val="none"/>
        </w:rPr>
        <w:t>3</w:t>
      </w:r>
      <w:r>
        <w:rPr>
          <w:rFonts w:hint="eastAsia" w:ascii="宋体" w:hAnsi="宋体" w:cs="宋体"/>
          <w:color w:val="auto"/>
          <w:highlight w:val="none"/>
        </w:rPr>
        <w:t>．我方委派本项目的造价咨询服务人员将按照国家和省、市有关财政、财务、基建管理、工程造价的法规、政策文件的有关规定、以及贵中心有关投资管控与造价管理的相关规定和对审核成果文件的要求，本着合理、合规、节约投资的原则，客观、公正地开展项目的造价管理工作，按时保质保量提供审核服务，对编制或审核成果的真实性、准确性、完整性、合法性、合理性、合规性负责，并负有保密责任。</w:t>
      </w:r>
    </w:p>
    <w:p w14:paraId="18B3CA9E">
      <w:pPr>
        <w:pStyle w:val="28"/>
        <w:ind w:firstLine="496"/>
        <w:rPr>
          <w:rFonts w:ascii="宋体" w:hAnsi="宋体" w:cs="宋体"/>
          <w:color w:val="auto"/>
          <w:highlight w:val="none"/>
        </w:rPr>
      </w:pPr>
      <w:r>
        <w:rPr>
          <w:rFonts w:ascii="宋体" w:hAnsi="宋体" w:cs="宋体"/>
          <w:color w:val="auto"/>
          <w:highlight w:val="none"/>
        </w:rPr>
        <w:t>4</w:t>
      </w:r>
      <w:r>
        <w:rPr>
          <w:rFonts w:hint="eastAsia" w:ascii="宋体" w:hAnsi="宋体" w:cs="宋体"/>
          <w:color w:val="auto"/>
          <w:highlight w:val="none"/>
        </w:rPr>
        <w:t>．我方承诺不以本项目的可研、概算调整为由进行造价咨询费的变更，承诺按照合同结算原则进行结算。</w:t>
      </w:r>
    </w:p>
    <w:p w14:paraId="50D35738">
      <w:pPr>
        <w:pStyle w:val="28"/>
        <w:ind w:firstLine="496"/>
        <w:rPr>
          <w:rFonts w:ascii="宋体" w:hAnsi="宋体"/>
          <w:color w:val="auto"/>
          <w:highlight w:val="none"/>
        </w:rPr>
      </w:pPr>
      <w:r>
        <w:rPr>
          <w:rFonts w:ascii="宋体" w:hAnsi="宋体"/>
          <w:color w:val="auto"/>
          <w:highlight w:val="none"/>
        </w:rPr>
        <w:t>5</w:t>
      </w:r>
      <w:r>
        <w:rPr>
          <w:rFonts w:hint="eastAsia" w:ascii="宋体" w:hAnsi="宋体"/>
          <w:color w:val="auto"/>
          <w:highlight w:val="none"/>
        </w:rPr>
        <w:t>．我方承诺严格按照合同和招投标文件规定履行义务，并同意贵中心将我方履行合同、招投标文件义务的履约情况和不诚信行为（包括但不限于由贵中心做出的违约责任处理决定等）在贵中心网站和建设项目业主网站及其他媒体上公开披露，由此造成的一切损失和不利后果均由贵中心自行承担。</w:t>
      </w:r>
    </w:p>
    <w:p w14:paraId="182CBB8A">
      <w:pPr>
        <w:pStyle w:val="28"/>
        <w:ind w:firstLine="496"/>
        <w:rPr>
          <w:rFonts w:ascii="宋体" w:hAnsi="宋体"/>
          <w:color w:val="auto"/>
          <w:highlight w:val="none"/>
        </w:rPr>
      </w:pPr>
      <w:r>
        <w:rPr>
          <w:rFonts w:ascii="宋体" w:hAnsi="宋体"/>
          <w:color w:val="auto"/>
          <w:highlight w:val="none"/>
        </w:rPr>
        <w:t>6．我方</w:t>
      </w:r>
      <w:r>
        <w:rPr>
          <w:rFonts w:hint="eastAsia" w:ascii="宋体" w:hAnsi="宋体"/>
          <w:color w:val="auto"/>
          <w:highlight w:val="none"/>
        </w:rPr>
        <w:t>承诺承诺在本项目投入不少于</w:t>
      </w:r>
      <w:r>
        <w:rPr>
          <w:rFonts w:ascii="宋体" w:hAnsi="宋体"/>
          <w:color w:val="auto"/>
          <w:highlight w:val="none"/>
        </w:rPr>
        <w:t>2名注册造价工程师</w:t>
      </w:r>
      <w:r>
        <w:rPr>
          <w:rFonts w:hint="eastAsia" w:ascii="宋体" w:hAnsi="宋体"/>
          <w:color w:val="auto"/>
          <w:highlight w:val="none"/>
          <w:lang w:val="en-US" w:eastAsia="zh-CN"/>
        </w:rPr>
        <w:t>或注册一级造价工程师</w:t>
      </w:r>
      <w:r>
        <w:rPr>
          <w:rFonts w:ascii="宋体" w:hAnsi="宋体"/>
          <w:color w:val="auto"/>
          <w:highlight w:val="none"/>
        </w:rPr>
        <w:t>（土建专业1人、安装专业1人），不少于4名造价</w:t>
      </w:r>
      <w:r>
        <w:rPr>
          <w:rFonts w:hint="eastAsia" w:ascii="宋体" w:hAnsi="宋体"/>
          <w:color w:val="auto"/>
          <w:highlight w:val="none"/>
          <w:lang w:val="en-US" w:eastAsia="zh-CN"/>
        </w:rPr>
        <w:t>人</w:t>
      </w:r>
      <w:r>
        <w:rPr>
          <w:rFonts w:ascii="宋体" w:hAnsi="宋体"/>
          <w:color w:val="auto"/>
          <w:highlight w:val="none"/>
        </w:rPr>
        <w:t>员（</w:t>
      </w:r>
      <w:r>
        <w:rPr>
          <w:rFonts w:hint="eastAsia" w:ascii="宋体" w:hAnsi="宋体"/>
          <w:color w:val="auto"/>
          <w:highlight w:val="none"/>
          <w:lang w:val="en-US" w:eastAsia="zh-CN"/>
        </w:rPr>
        <w:t>具备</w:t>
      </w:r>
      <w:r>
        <w:rPr>
          <w:rFonts w:hint="eastAsia" w:ascii="宋体" w:hAnsi="宋体" w:cs="宋体"/>
          <w:color w:val="auto"/>
          <w:kern w:val="0"/>
          <w:sz w:val="24"/>
          <w:szCs w:val="24"/>
          <w:highlight w:val="none"/>
          <w:lang w:bidi="ar"/>
        </w:rPr>
        <w:t>注册二级造价工程师或以上</w:t>
      </w:r>
      <w:r>
        <w:rPr>
          <w:rFonts w:hint="eastAsia" w:ascii="宋体" w:hAnsi="宋体" w:cs="宋体"/>
          <w:color w:val="auto"/>
          <w:kern w:val="0"/>
          <w:sz w:val="24"/>
          <w:szCs w:val="24"/>
          <w:highlight w:val="none"/>
          <w:lang w:val="en-US" w:eastAsia="zh-CN" w:bidi="ar"/>
        </w:rPr>
        <w:t>资格，</w:t>
      </w:r>
      <w:r>
        <w:rPr>
          <w:rFonts w:ascii="宋体" w:hAnsi="宋体"/>
          <w:color w:val="auto"/>
          <w:highlight w:val="none"/>
        </w:rPr>
        <w:t>土建专业2人、安装专业2人）.</w:t>
      </w:r>
    </w:p>
    <w:p w14:paraId="244C55CA">
      <w:pPr>
        <w:pStyle w:val="28"/>
        <w:spacing w:line="400" w:lineRule="exact"/>
        <w:ind w:firstLine="496"/>
        <w:rPr>
          <w:rFonts w:ascii="宋体" w:hAnsi="宋体"/>
          <w:color w:val="auto"/>
          <w:highlight w:val="none"/>
        </w:rPr>
      </w:pPr>
      <w:r>
        <w:rPr>
          <w:rFonts w:hint="eastAsia" w:ascii="宋体" w:hAnsi="宋体"/>
          <w:color w:val="auto"/>
          <w:highlight w:val="none"/>
        </w:rPr>
        <w:t>特此承诺。</w:t>
      </w:r>
    </w:p>
    <w:p w14:paraId="0DCD04C5">
      <w:pPr>
        <w:spacing w:line="440" w:lineRule="exact"/>
        <w:ind w:firstLine="2880" w:firstLineChars="1200"/>
        <w:jc w:val="left"/>
        <w:rPr>
          <w:rFonts w:ascii="Times New Roman" w:hAnsi="Times New Roman"/>
          <w:color w:val="auto"/>
          <w:sz w:val="24"/>
          <w:szCs w:val="24"/>
          <w:highlight w:val="none"/>
        </w:rPr>
      </w:pPr>
    </w:p>
    <w:p w14:paraId="6899983C">
      <w:pPr>
        <w:spacing w:line="440" w:lineRule="exact"/>
        <w:ind w:firstLine="2880" w:firstLineChars="1200"/>
        <w:jc w:val="left"/>
        <w:rPr>
          <w:color w:val="auto"/>
          <w:sz w:val="24"/>
          <w:szCs w:val="24"/>
          <w:highlight w:val="none"/>
        </w:rPr>
      </w:pPr>
      <w:r>
        <w:rPr>
          <w:rFonts w:hint="eastAsia"/>
          <w:color w:val="auto"/>
          <w:sz w:val="24"/>
          <w:szCs w:val="24"/>
          <w:highlight w:val="none"/>
        </w:rPr>
        <w:t>投</w:t>
      </w:r>
      <w:r>
        <w:rPr>
          <w:color w:val="auto"/>
          <w:sz w:val="24"/>
          <w:szCs w:val="24"/>
          <w:highlight w:val="none"/>
        </w:rPr>
        <w:t xml:space="preserve"> </w:t>
      </w:r>
      <w:r>
        <w:rPr>
          <w:rFonts w:hint="eastAsia"/>
          <w:color w:val="auto"/>
          <w:sz w:val="24"/>
          <w:szCs w:val="24"/>
          <w:highlight w:val="none"/>
        </w:rPr>
        <w:t>标</w:t>
      </w:r>
      <w:r>
        <w:rPr>
          <w:color w:val="auto"/>
          <w:sz w:val="24"/>
          <w:szCs w:val="24"/>
          <w:highlight w:val="none"/>
        </w:rPr>
        <w:t xml:space="preserve"> </w:t>
      </w:r>
      <w:r>
        <w:rPr>
          <w:rFonts w:hint="eastAsia"/>
          <w:color w:val="auto"/>
          <w:sz w:val="24"/>
          <w:szCs w:val="24"/>
          <w:highlight w:val="none"/>
        </w:rPr>
        <w:t>人：</w:t>
      </w:r>
      <w:r>
        <w:rPr>
          <w:color w:val="auto"/>
          <w:sz w:val="24"/>
          <w:szCs w:val="24"/>
          <w:highlight w:val="none"/>
          <w:u w:val="single"/>
        </w:rPr>
        <w:t xml:space="preserve">                     </w:t>
      </w:r>
      <w:r>
        <w:rPr>
          <w:color w:val="auto"/>
          <w:sz w:val="24"/>
          <w:szCs w:val="24"/>
          <w:highlight w:val="none"/>
          <w:u w:val="single"/>
        </w:rPr>
        <w:tab/>
      </w:r>
      <w:r>
        <w:rPr>
          <w:rFonts w:hint="eastAsia"/>
          <w:color w:val="auto"/>
          <w:sz w:val="24"/>
          <w:szCs w:val="24"/>
          <w:highlight w:val="none"/>
        </w:rPr>
        <w:t>（盖单位章）</w:t>
      </w:r>
    </w:p>
    <w:p w14:paraId="74C2E9C1">
      <w:pPr>
        <w:spacing w:line="440" w:lineRule="exact"/>
        <w:jc w:val="left"/>
        <w:rPr>
          <w:color w:val="auto"/>
          <w:sz w:val="24"/>
          <w:szCs w:val="24"/>
          <w:highlight w:val="none"/>
        </w:rPr>
      </w:pPr>
      <w:r>
        <w:rPr>
          <w:color w:val="auto"/>
          <w:sz w:val="24"/>
          <w:szCs w:val="24"/>
          <w:highlight w:val="none"/>
        </w:rPr>
        <w:t xml:space="preserve">                        </w:t>
      </w:r>
      <w:r>
        <w:rPr>
          <w:rFonts w:hint="eastAsia"/>
          <w:color w:val="auto"/>
          <w:sz w:val="24"/>
          <w:szCs w:val="24"/>
          <w:highlight w:val="none"/>
        </w:rPr>
        <w:t>法定代表人或其委托代理人：</w:t>
      </w:r>
      <w:r>
        <w:rPr>
          <w:color w:val="auto"/>
          <w:sz w:val="24"/>
          <w:szCs w:val="24"/>
          <w:highlight w:val="none"/>
          <w:u w:val="single"/>
        </w:rPr>
        <w:t xml:space="preserve">       </w:t>
      </w:r>
      <w:r>
        <w:rPr>
          <w:rFonts w:hint="eastAsia"/>
          <w:color w:val="auto"/>
          <w:sz w:val="24"/>
          <w:szCs w:val="24"/>
          <w:highlight w:val="none"/>
        </w:rPr>
        <w:t>（签字</w:t>
      </w:r>
      <w:r>
        <w:rPr>
          <w:rFonts w:hint="eastAsia" w:ascii="宋体" w:hAnsi="宋体"/>
          <w:color w:val="auto"/>
          <w:sz w:val="24"/>
          <w:szCs w:val="24"/>
          <w:highlight w:val="none"/>
        </w:rPr>
        <w:t>或盖章</w:t>
      </w:r>
      <w:r>
        <w:rPr>
          <w:rFonts w:hint="eastAsia"/>
          <w:color w:val="auto"/>
          <w:sz w:val="24"/>
          <w:szCs w:val="24"/>
          <w:highlight w:val="none"/>
        </w:rPr>
        <w:t>）</w:t>
      </w:r>
    </w:p>
    <w:p w14:paraId="09C225B2">
      <w:pPr>
        <w:spacing w:line="440" w:lineRule="exact"/>
        <w:ind w:right="804" w:rightChars="383" w:firstLine="5400" w:firstLineChars="2250"/>
        <w:jc w:val="right"/>
        <w:rPr>
          <w:color w:val="auto"/>
          <w:sz w:val="24"/>
          <w:szCs w:val="24"/>
          <w:highlight w:val="none"/>
        </w:rPr>
      </w:pPr>
      <w:r>
        <w:rPr>
          <w:color w:val="auto"/>
          <w:sz w:val="24"/>
          <w:szCs w:val="24"/>
          <w:highlight w:val="none"/>
          <w:u w:val="single"/>
        </w:rPr>
        <w:t xml:space="preserve">      </w:t>
      </w:r>
      <w:r>
        <w:rPr>
          <w:rFonts w:hint="eastAsia"/>
          <w:color w:val="auto"/>
          <w:sz w:val="24"/>
          <w:szCs w:val="24"/>
          <w:highlight w:val="none"/>
        </w:rPr>
        <w:t>年</w:t>
      </w:r>
      <w:r>
        <w:rPr>
          <w:color w:val="auto"/>
          <w:sz w:val="24"/>
          <w:szCs w:val="24"/>
          <w:highlight w:val="none"/>
          <w:u w:val="single"/>
        </w:rPr>
        <w:t xml:space="preserve">    </w:t>
      </w:r>
      <w:r>
        <w:rPr>
          <w:rFonts w:hint="eastAsia"/>
          <w:color w:val="auto"/>
          <w:sz w:val="24"/>
          <w:szCs w:val="24"/>
          <w:highlight w:val="none"/>
        </w:rPr>
        <w:t>月</w:t>
      </w:r>
      <w:r>
        <w:rPr>
          <w:color w:val="auto"/>
          <w:sz w:val="24"/>
          <w:szCs w:val="24"/>
          <w:highlight w:val="none"/>
          <w:u w:val="single"/>
        </w:rPr>
        <w:t xml:space="preserve">    </w:t>
      </w:r>
      <w:r>
        <w:rPr>
          <w:rFonts w:hint="eastAsia"/>
          <w:color w:val="auto"/>
          <w:sz w:val="24"/>
          <w:szCs w:val="24"/>
          <w:highlight w:val="none"/>
        </w:rPr>
        <w:t>日</w:t>
      </w:r>
    </w:p>
    <w:p w14:paraId="4BF6051E">
      <w:pPr>
        <w:widowControl/>
        <w:jc w:val="left"/>
        <w:rPr>
          <w:rFonts w:ascii="宋体" w:hAnsi="宋体" w:cs="宋体"/>
          <w:b/>
          <w:bCs/>
          <w:color w:val="auto"/>
          <w:sz w:val="28"/>
          <w:szCs w:val="28"/>
          <w:highlight w:val="none"/>
        </w:rPr>
      </w:pPr>
      <w:r>
        <w:rPr>
          <w:rFonts w:ascii="宋体" w:hAnsi="宋体" w:cs="宋体"/>
          <w:b/>
          <w:bCs/>
          <w:color w:val="auto"/>
          <w:sz w:val="28"/>
          <w:szCs w:val="28"/>
          <w:highlight w:val="none"/>
        </w:rPr>
        <w:br w:type="page"/>
      </w:r>
    </w:p>
    <w:p w14:paraId="61FB3338">
      <w:pPr>
        <w:rPr>
          <w:rFonts w:ascii="宋体" w:hAnsi="宋体" w:cs="宋体"/>
          <w:color w:val="auto"/>
          <w:sz w:val="24"/>
          <w:szCs w:val="24"/>
          <w:highlight w:val="none"/>
        </w:rPr>
      </w:pPr>
      <w:r>
        <w:rPr>
          <w:rFonts w:hint="eastAsia" w:ascii="宋体" w:hAnsi="宋体" w:cs="宋体"/>
          <w:b/>
          <w:bCs/>
          <w:color w:val="auto"/>
          <w:sz w:val="28"/>
          <w:szCs w:val="28"/>
          <w:highlight w:val="none"/>
        </w:rPr>
        <w:t>格式三</w:t>
      </w:r>
      <w:r>
        <w:rPr>
          <w:rFonts w:ascii="宋体" w:hAnsi="宋体" w:cs="宋体"/>
          <w:b/>
          <w:bCs/>
          <w:color w:val="auto"/>
          <w:sz w:val="28"/>
          <w:szCs w:val="28"/>
          <w:highlight w:val="none"/>
        </w:rPr>
        <w:t xml:space="preserve"> </w:t>
      </w:r>
      <w:r>
        <w:rPr>
          <w:rFonts w:hint="eastAsia"/>
          <w:b/>
          <w:bCs/>
          <w:color w:val="auto"/>
          <w:sz w:val="28"/>
          <w:szCs w:val="28"/>
          <w:highlight w:val="none"/>
        </w:rPr>
        <w:t>法定代表人证明书及授权委托证明书（格式可自定）</w:t>
      </w:r>
    </w:p>
    <w:p w14:paraId="5C770B19">
      <w:pPr>
        <w:pStyle w:val="3"/>
        <w:keepNext w:val="0"/>
        <w:keepLines w:val="0"/>
        <w:spacing w:before="120" w:after="120" w:line="360" w:lineRule="auto"/>
        <w:jc w:val="center"/>
        <w:rPr>
          <w:rFonts w:ascii="Times New Roman" w:hAnsi="Times New Roman"/>
          <w:color w:val="auto"/>
          <w:highlight w:val="none"/>
        </w:rPr>
      </w:pPr>
    </w:p>
    <w:p w14:paraId="0C3D539C">
      <w:pPr>
        <w:pStyle w:val="3"/>
        <w:keepNext w:val="0"/>
        <w:keepLines w:val="0"/>
        <w:spacing w:before="120" w:after="120" w:line="360" w:lineRule="auto"/>
        <w:jc w:val="center"/>
        <w:rPr>
          <w:rFonts w:ascii="Times New Roman" w:hAnsi="Times New Roman"/>
          <w:color w:val="auto"/>
          <w:highlight w:val="none"/>
        </w:rPr>
      </w:pPr>
      <w:bookmarkStart w:id="28" w:name="_Toc133340039"/>
      <w:r>
        <w:rPr>
          <w:rFonts w:hint="eastAsia" w:ascii="Times New Roman" w:hAnsi="Times New Roman"/>
          <w:color w:val="auto"/>
          <w:highlight w:val="none"/>
        </w:rPr>
        <w:t>三、法定代表人证明书及授权委托证明书（格式可自定）</w:t>
      </w:r>
      <w:bookmarkEnd w:id="28"/>
    </w:p>
    <w:p w14:paraId="22B9A55B">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法定代表人证明书</w:t>
      </w:r>
    </w:p>
    <w:p w14:paraId="2D85B21E">
      <w:pPr>
        <w:spacing w:line="360" w:lineRule="auto"/>
        <w:rPr>
          <w:rFonts w:ascii="宋体" w:hAnsi="宋体"/>
          <w:b/>
          <w:color w:val="auto"/>
          <w:sz w:val="28"/>
          <w:highlight w:val="none"/>
        </w:rPr>
      </w:pPr>
      <w:r>
        <w:rPr>
          <w:rFonts w:ascii="Times New Roman" w:hAnsi="Times New Roman"/>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100965</wp:posOffset>
                </wp:positionV>
                <wp:extent cx="5943600" cy="2773680"/>
                <wp:effectExtent l="5080" t="5080" r="13970" b="2159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943600" cy="2773680"/>
                        </a:xfrm>
                        <a:prstGeom prst="rect">
                          <a:avLst/>
                        </a:prstGeom>
                        <a:solidFill>
                          <a:srgbClr val="FFFFFF"/>
                        </a:solidFill>
                        <a:ln w="9525" cmpd="sng">
                          <a:solidFill>
                            <a:srgbClr val="000000"/>
                          </a:solidFill>
                          <a:miter lim="800000"/>
                        </a:ln>
                        <a:effectLst/>
                      </wps:spPr>
                      <wps:txbx>
                        <w:txbxContent>
                          <w:p w14:paraId="102D52BB">
                            <w:pPr>
                              <w:spacing w:before="120"/>
                              <w:rPr>
                                <w:sz w:val="28"/>
                              </w:rPr>
                            </w:pPr>
                            <w:r>
                              <w:rPr>
                                <w:sz w:val="28"/>
                                <w:u w:val="single"/>
                              </w:rPr>
                              <w:t xml:space="preserve">                </w:t>
                            </w:r>
                            <w:r>
                              <w:rPr>
                                <w:rFonts w:hint="eastAsia"/>
                                <w:sz w:val="28"/>
                              </w:rPr>
                              <w:t>现任我单位</w:t>
                            </w:r>
                            <w:r>
                              <w:rPr>
                                <w:sz w:val="28"/>
                                <w:u w:val="single"/>
                              </w:rPr>
                              <w:t xml:space="preserve">            </w:t>
                            </w:r>
                            <w:r>
                              <w:rPr>
                                <w:rFonts w:hint="eastAsia"/>
                                <w:sz w:val="28"/>
                              </w:rPr>
                              <w:t>职务，为法定代表人（负责人），</w:t>
                            </w:r>
                          </w:p>
                          <w:p w14:paraId="0BCC5B0A">
                            <w:pPr>
                              <w:snapToGrid w:val="0"/>
                              <w:spacing w:line="480" w:lineRule="atLeast"/>
                              <w:rPr>
                                <w:sz w:val="28"/>
                              </w:rPr>
                            </w:pPr>
                            <w:r>
                              <w:rPr>
                                <w:rFonts w:hint="eastAsia"/>
                                <w:sz w:val="28"/>
                              </w:rPr>
                              <w:t>特此证明。</w:t>
                            </w:r>
                          </w:p>
                          <w:p w14:paraId="04C07A91">
                            <w:pPr>
                              <w:snapToGrid w:val="0"/>
                              <w:spacing w:line="480" w:lineRule="atLeast"/>
                              <w:rPr>
                                <w:sz w:val="28"/>
                                <w:u w:val="single"/>
                              </w:rPr>
                            </w:pPr>
                            <w:r>
                              <w:rPr>
                                <w:rFonts w:hint="eastAsia"/>
                                <w:sz w:val="28"/>
                              </w:rPr>
                              <w:t>有效期限：</w:t>
                            </w:r>
                            <w:r>
                              <w:rPr>
                                <w:sz w:val="28"/>
                                <w:u w:val="single"/>
                              </w:rPr>
                              <w:t xml:space="preserve">                                </w:t>
                            </w:r>
                            <w:r>
                              <w:rPr>
                                <w:sz w:val="28"/>
                              </w:rPr>
                              <w:t xml:space="preserve">  </w:t>
                            </w:r>
                          </w:p>
                          <w:p w14:paraId="39F6964F">
                            <w:pPr>
                              <w:snapToGrid w:val="0"/>
                              <w:spacing w:line="480" w:lineRule="atLeast"/>
                              <w:rPr>
                                <w:sz w:val="28"/>
                                <w:u w:val="single"/>
                              </w:rPr>
                            </w:pPr>
                            <w:r>
                              <w:rPr>
                                <w:rFonts w:hint="eastAsia"/>
                                <w:sz w:val="28"/>
                              </w:rPr>
                              <w:t>附：法定代表人（负责人）性别：</w:t>
                            </w:r>
                            <w:r>
                              <w:rPr>
                                <w:sz w:val="28"/>
                                <w:u w:val="single"/>
                              </w:rPr>
                              <w:t xml:space="preserve">    </w:t>
                            </w:r>
                            <w:r>
                              <w:rPr>
                                <w:rFonts w:hint="eastAsia"/>
                                <w:sz w:val="28"/>
                              </w:rPr>
                              <w:t>年龄：</w:t>
                            </w:r>
                            <w:r>
                              <w:rPr>
                                <w:sz w:val="28"/>
                                <w:u w:val="single"/>
                              </w:rPr>
                              <w:t xml:space="preserve">   </w:t>
                            </w:r>
                            <w:r>
                              <w:rPr>
                                <w:rFonts w:hint="eastAsia"/>
                                <w:sz w:val="28"/>
                              </w:rPr>
                              <w:t>身份证号码：</w:t>
                            </w:r>
                            <w:r>
                              <w:rPr>
                                <w:sz w:val="28"/>
                                <w:u w:val="single"/>
                              </w:rPr>
                              <w:t xml:space="preserve">         </w:t>
                            </w:r>
                          </w:p>
                          <w:p w14:paraId="67F75E15">
                            <w:pPr>
                              <w:snapToGrid w:val="0"/>
                              <w:spacing w:line="480" w:lineRule="atLeast"/>
                              <w:ind w:firstLine="570"/>
                              <w:rPr>
                                <w:sz w:val="28"/>
                                <w:u w:val="single"/>
                              </w:rPr>
                            </w:pPr>
                            <w:r>
                              <w:rPr>
                                <w:rFonts w:hint="eastAsia"/>
                                <w:sz w:val="28"/>
                              </w:rPr>
                              <w:t>社会统一信用代码：</w:t>
                            </w:r>
                            <w:r>
                              <w:rPr>
                                <w:sz w:val="28"/>
                                <w:u w:val="single"/>
                              </w:rPr>
                              <w:t xml:space="preserve">                     </w:t>
                            </w:r>
                            <w:r>
                              <w:rPr>
                                <w:rFonts w:hint="eastAsia"/>
                                <w:sz w:val="28"/>
                              </w:rPr>
                              <w:t>企业类型：</w:t>
                            </w:r>
                            <w:r>
                              <w:rPr>
                                <w:sz w:val="28"/>
                                <w:u w:val="single"/>
                              </w:rPr>
                              <w:t xml:space="preserve">                   </w:t>
                            </w:r>
                          </w:p>
                          <w:p w14:paraId="467C3480">
                            <w:pPr>
                              <w:snapToGrid w:val="0"/>
                              <w:spacing w:line="480" w:lineRule="atLeast"/>
                              <w:ind w:firstLine="570"/>
                              <w:rPr>
                                <w:sz w:val="28"/>
                                <w:u w:val="single"/>
                              </w:rPr>
                            </w:pPr>
                            <w:r>
                              <w:rPr>
                                <w:rFonts w:hint="eastAsia"/>
                                <w:sz w:val="28"/>
                              </w:rPr>
                              <w:t>经营范围：</w:t>
                            </w:r>
                            <w:r>
                              <w:rPr>
                                <w:sz w:val="28"/>
                                <w:u w:val="single"/>
                              </w:rPr>
                              <w:t xml:space="preserve">                       </w:t>
                            </w:r>
                          </w:p>
                          <w:p w14:paraId="49DDD958">
                            <w:pPr>
                              <w:snapToGrid w:val="0"/>
                              <w:spacing w:line="480" w:lineRule="atLeast"/>
                              <w:ind w:firstLine="570"/>
                              <w:rPr>
                                <w:sz w:val="28"/>
                              </w:rPr>
                            </w:pPr>
                            <w:r>
                              <w:rPr>
                                <w:sz w:val="28"/>
                                <w:u w:val="single"/>
                              </w:rPr>
                              <w:t xml:space="preserve">                               </w:t>
                            </w:r>
                            <w:r>
                              <w:rPr>
                                <w:rFonts w:hint="eastAsia"/>
                                <w:sz w:val="28"/>
                              </w:rPr>
                              <w:t>单位：</w:t>
                            </w:r>
                            <w:r>
                              <w:rPr>
                                <w:sz w:val="28"/>
                              </w:rPr>
                              <w:t xml:space="preserve">            </w:t>
                            </w:r>
                            <w:r>
                              <w:rPr>
                                <w:rFonts w:hint="eastAsia"/>
                                <w:sz w:val="28"/>
                              </w:rPr>
                              <w:t>（盖章）</w:t>
                            </w:r>
                          </w:p>
                          <w:p w14:paraId="4B265E2D">
                            <w:pPr>
                              <w:snapToGrid w:val="0"/>
                              <w:spacing w:line="480" w:lineRule="atLeast"/>
                              <w:ind w:firstLine="570"/>
                            </w:pPr>
                            <w:r>
                              <w:rPr>
                                <w:sz w:val="28"/>
                                <w:u w:val="single"/>
                              </w:rPr>
                              <w:t xml:space="preserve">                                  </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7.95pt;height:218.4pt;width:468pt;z-index:251659264;mso-width-relative:page;mso-height-relative:page;" fillcolor="#FFFFFF" filled="t" stroked="t" coordsize="21600,21600" o:gfxdata="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iuseHtoAAAAKAQAA&#10;DwAAAAAAAAABACAAAAAiAAAAZHJzL2Rvd25yZXYueG1sUEsBAhQAFAAAAAgAh07iQDimIZ1QAgAA&#10;oQQAAA4AAAAAAAAAAQAgAAAAKQEAAGRycy9lMm9Eb2MueG1sUEsFBgAAAAAGAAYAWQEAAOsFAAAA&#10;AA==&#10;">
                <v:fill on="t" focussize="0,0"/>
                <v:stroke color="#000000" miterlimit="8" joinstyle="miter"/>
                <v:imagedata o:title=""/>
                <o:lock v:ext="edit" aspectratio="f"/>
                <v:textbox>
                  <w:txbxContent>
                    <w:p w14:paraId="102D52BB">
                      <w:pPr>
                        <w:spacing w:before="120"/>
                        <w:rPr>
                          <w:sz w:val="28"/>
                        </w:rPr>
                      </w:pPr>
                      <w:r>
                        <w:rPr>
                          <w:sz w:val="28"/>
                          <w:u w:val="single"/>
                        </w:rPr>
                        <w:t xml:space="preserve">                </w:t>
                      </w:r>
                      <w:r>
                        <w:rPr>
                          <w:rFonts w:hint="eastAsia"/>
                          <w:sz w:val="28"/>
                        </w:rPr>
                        <w:t>现任我单位</w:t>
                      </w:r>
                      <w:r>
                        <w:rPr>
                          <w:sz w:val="28"/>
                          <w:u w:val="single"/>
                        </w:rPr>
                        <w:t xml:space="preserve">            </w:t>
                      </w:r>
                      <w:r>
                        <w:rPr>
                          <w:rFonts w:hint="eastAsia"/>
                          <w:sz w:val="28"/>
                        </w:rPr>
                        <w:t>职务，为法定代表人（负责人），</w:t>
                      </w:r>
                    </w:p>
                    <w:p w14:paraId="0BCC5B0A">
                      <w:pPr>
                        <w:snapToGrid w:val="0"/>
                        <w:spacing w:line="480" w:lineRule="atLeast"/>
                        <w:rPr>
                          <w:sz w:val="28"/>
                        </w:rPr>
                      </w:pPr>
                      <w:r>
                        <w:rPr>
                          <w:rFonts w:hint="eastAsia"/>
                          <w:sz w:val="28"/>
                        </w:rPr>
                        <w:t>特此证明。</w:t>
                      </w:r>
                    </w:p>
                    <w:p w14:paraId="04C07A91">
                      <w:pPr>
                        <w:snapToGrid w:val="0"/>
                        <w:spacing w:line="480" w:lineRule="atLeast"/>
                        <w:rPr>
                          <w:sz w:val="28"/>
                          <w:u w:val="single"/>
                        </w:rPr>
                      </w:pPr>
                      <w:r>
                        <w:rPr>
                          <w:rFonts w:hint="eastAsia"/>
                          <w:sz w:val="28"/>
                        </w:rPr>
                        <w:t>有效期限：</w:t>
                      </w:r>
                      <w:r>
                        <w:rPr>
                          <w:sz w:val="28"/>
                          <w:u w:val="single"/>
                        </w:rPr>
                        <w:t xml:space="preserve">                                </w:t>
                      </w:r>
                      <w:r>
                        <w:rPr>
                          <w:sz w:val="28"/>
                        </w:rPr>
                        <w:t xml:space="preserve">  </w:t>
                      </w:r>
                    </w:p>
                    <w:p w14:paraId="39F6964F">
                      <w:pPr>
                        <w:snapToGrid w:val="0"/>
                        <w:spacing w:line="480" w:lineRule="atLeast"/>
                        <w:rPr>
                          <w:sz w:val="28"/>
                          <w:u w:val="single"/>
                        </w:rPr>
                      </w:pPr>
                      <w:r>
                        <w:rPr>
                          <w:rFonts w:hint="eastAsia"/>
                          <w:sz w:val="28"/>
                        </w:rPr>
                        <w:t>附：法定代表人（负责人）性别：</w:t>
                      </w:r>
                      <w:r>
                        <w:rPr>
                          <w:sz w:val="28"/>
                          <w:u w:val="single"/>
                        </w:rPr>
                        <w:t xml:space="preserve">    </w:t>
                      </w:r>
                      <w:r>
                        <w:rPr>
                          <w:rFonts w:hint="eastAsia"/>
                          <w:sz w:val="28"/>
                        </w:rPr>
                        <w:t>年龄：</w:t>
                      </w:r>
                      <w:r>
                        <w:rPr>
                          <w:sz w:val="28"/>
                          <w:u w:val="single"/>
                        </w:rPr>
                        <w:t xml:space="preserve">   </w:t>
                      </w:r>
                      <w:r>
                        <w:rPr>
                          <w:rFonts w:hint="eastAsia"/>
                          <w:sz w:val="28"/>
                        </w:rPr>
                        <w:t>身份证号码：</w:t>
                      </w:r>
                      <w:r>
                        <w:rPr>
                          <w:sz w:val="28"/>
                          <w:u w:val="single"/>
                        </w:rPr>
                        <w:t xml:space="preserve">         </w:t>
                      </w:r>
                    </w:p>
                    <w:p w14:paraId="67F75E15">
                      <w:pPr>
                        <w:snapToGrid w:val="0"/>
                        <w:spacing w:line="480" w:lineRule="atLeast"/>
                        <w:ind w:firstLine="570"/>
                        <w:rPr>
                          <w:sz w:val="28"/>
                          <w:u w:val="single"/>
                        </w:rPr>
                      </w:pPr>
                      <w:r>
                        <w:rPr>
                          <w:rFonts w:hint="eastAsia"/>
                          <w:sz w:val="28"/>
                        </w:rPr>
                        <w:t>社会统一信用代码：</w:t>
                      </w:r>
                      <w:r>
                        <w:rPr>
                          <w:sz w:val="28"/>
                          <w:u w:val="single"/>
                        </w:rPr>
                        <w:t xml:space="preserve">                     </w:t>
                      </w:r>
                      <w:r>
                        <w:rPr>
                          <w:rFonts w:hint="eastAsia"/>
                          <w:sz w:val="28"/>
                        </w:rPr>
                        <w:t>企业类型：</w:t>
                      </w:r>
                      <w:r>
                        <w:rPr>
                          <w:sz w:val="28"/>
                          <w:u w:val="single"/>
                        </w:rPr>
                        <w:t xml:space="preserve">                   </w:t>
                      </w:r>
                    </w:p>
                    <w:p w14:paraId="467C3480">
                      <w:pPr>
                        <w:snapToGrid w:val="0"/>
                        <w:spacing w:line="480" w:lineRule="atLeast"/>
                        <w:ind w:firstLine="570"/>
                        <w:rPr>
                          <w:sz w:val="28"/>
                          <w:u w:val="single"/>
                        </w:rPr>
                      </w:pPr>
                      <w:r>
                        <w:rPr>
                          <w:rFonts w:hint="eastAsia"/>
                          <w:sz w:val="28"/>
                        </w:rPr>
                        <w:t>经营范围：</w:t>
                      </w:r>
                      <w:r>
                        <w:rPr>
                          <w:sz w:val="28"/>
                          <w:u w:val="single"/>
                        </w:rPr>
                        <w:t xml:space="preserve">                       </w:t>
                      </w:r>
                    </w:p>
                    <w:p w14:paraId="49DDD958">
                      <w:pPr>
                        <w:snapToGrid w:val="0"/>
                        <w:spacing w:line="480" w:lineRule="atLeast"/>
                        <w:ind w:firstLine="570"/>
                        <w:rPr>
                          <w:sz w:val="28"/>
                        </w:rPr>
                      </w:pPr>
                      <w:r>
                        <w:rPr>
                          <w:sz w:val="28"/>
                          <w:u w:val="single"/>
                        </w:rPr>
                        <w:t xml:space="preserve">                               </w:t>
                      </w:r>
                      <w:r>
                        <w:rPr>
                          <w:rFonts w:hint="eastAsia"/>
                          <w:sz w:val="28"/>
                        </w:rPr>
                        <w:t>单位：</w:t>
                      </w:r>
                      <w:r>
                        <w:rPr>
                          <w:sz w:val="28"/>
                        </w:rPr>
                        <w:t xml:space="preserve">            </w:t>
                      </w:r>
                      <w:r>
                        <w:rPr>
                          <w:rFonts w:hint="eastAsia"/>
                          <w:sz w:val="28"/>
                        </w:rPr>
                        <w:t>（盖章）</w:t>
                      </w:r>
                    </w:p>
                    <w:p w14:paraId="4B265E2D">
                      <w:pPr>
                        <w:snapToGrid w:val="0"/>
                        <w:spacing w:line="480" w:lineRule="atLeast"/>
                        <w:ind w:firstLine="570"/>
                      </w:pPr>
                      <w:r>
                        <w:rPr>
                          <w:sz w:val="28"/>
                          <w:u w:val="single"/>
                        </w:rPr>
                        <w:t xml:space="preserve">                                  </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txbxContent>
                </v:textbox>
              </v:shape>
            </w:pict>
          </mc:Fallback>
        </mc:AlternateContent>
      </w:r>
    </w:p>
    <w:p w14:paraId="2B3CCD36">
      <w:pPr>
        <w:spacing w:line="360" w:lineRule="auto"/>
        <w:jc w:val="center"/>
        <w:rPr>
          <w:rFonts w:ascii="宋体" w:hAnsi="宋体"/>
          <w:b/>
          <w:color w:val="auto"/>
          <w:sz w:val="30"/>
          <w:highlight w:val="none"/>
        </w:rPr>
      </w:pPr>
    </w:p>
    <w:p w14:paraId="629F8141">
      <w:pPr>
        <w:spacing w:line="360" w:lineRule="auto"/>
        <w:jc w:val="center"/>
        <w:rPr>
          <w:rFonts w:ascii="宋体" w:hAnsi="宋体"/>
          <w:b/>
          <w:color w:val="auto"/>
          <w:sz w:val="30"/>
          <w:highlight w:val="none"/>
        </w:rPr>
      </w:pPr>
    </w:p>
    <w:p w14:paraId="053BB8E5">
      <w:pPr>
        <w:spacing w:line="360" w:lineRule="auto"/>
        <w:jc w:val="center"/>
        <w:rPr>
          <w:rFonts w:ascii="宋体" w:hAnsi="宋体"/>
          <w:b/>
          <w:color w:val="auto"/>
          <w:sz w:val="30"/>
          <w:highlight w:val="none"/>
        </w:rPr>
      </w:pPr>
    </w:p>
    <w:p w14:paraId="7D5AB955">
      <w:pPr>
        <w:spacing w:line="360" w:lineRule="auto"/>
        <w:jc w:val="center"/>
        <w:rPr>
          <w:rFonts w:ascii="宋体" w:hAnsi="宋体"/>
          <w:b/>
          <w:bCs/>
          <w:color w:val="auto"/>
          <w:spacing w:val="40"/>
          <w:sz w:val="48"/>
          <w:szCs w:val="48"/>
          <w:highlight w:val="none"/>
        </w:rPr>
      </w:pPr>
      <w:r>
        <w:rPr>
          <w:rFonts w:ascii="宋体" w:hAnsi="宋体"/>
          <w:b/>
          <w:bCs/>
          <w:color w:val="auto"/>
          <w:spacing w:val="40"/>
          <w:sz w:val="48"/>
          <w:szCs w:val="48"/>
          <w:highlight w:val="none"/>
          <w:u w:val="single"/>
        </w:rPr>
        <w:t xml:space="preserve">    </w:t>
      </w:r>
      <w:r>
        <w:rPr>
          <w:rFonts w:hint="eastAsia" w:ascii="宋体" w:hAnsi="宋体"/>
          <w:b/>
          <w:bCs/>
          <w:color w:val="auto"/>
          <w:spacing w:val="40"/>
          <w:sz w:val="48"/>
          <w:szCs w:val="48"/>
          <w:highlight w:val="none"/>
        </w:rPr>
        <w:t>检测服务</w:t>
      </w:r>
    </w:p>
    <w:p w14:paraId="664F98C2">
      <w:pPr>
        <w:spacing w:line="360" w:lineRule="auto"/>
        <w:jc w:val="center"/>
        <w:rPr>
          <w:rFonts w:ascii="宋体" w:hAnsi="宋体"/>
          <w:b/>
          <w:color w:val="auto"/>
          <w:sz w:val="30"/>
          <w:highlight w:val="none"/>
        </w:rPr>
      </w:pPr>
    </w:p>
    <w:p w14:paraId="7BD6C9FD">
      <w:pPr>
        <w:spacing w:line="360" w:lineRule="auto"/>
        <w:jc w:val="center"/>
        <w:rPr>
          <w:rFonts w:ascii="宋体" w:hAnsi="宋体"/>
          <w:b/>
          <w:color w:val="auto"/>
          <w:sz w:val="30"/>
          <w:highlight w:val="none"/>
        </w:rPr>
      </w:pPr>
    </w:p>
    <w:p w14:paraId="3D0241DF">
      <w:pPr>
        <w:widowControl/>
        <w:jc w:val="left"/>
        <w:rPr>
          <w:rFonts w:ascii="Times New Roman" w:hAnsi="Times New Roman"/>
          <w:color w:val="auto"/>
          <w:sz w:val="20"/>
          <w:highlight w:val="none"/>
        </w:rPr>
      </w:pPr>
    </w:p>
    <w:p w14:paraId="63E9299F">
      <w:pPr>
        <w:widowControl/>
        <w:jc w:val="left"/>
        <w:rPr>
          <w:color w:val="auto"/>
          <w:sz w:val="20"/>
          <w:highlight w:val="none"/>
        </w:rPr>
      </w:pPr>
    </w:p>
    <w:p w14:paraId="2A89BE29">
      <w:pPr>
        <w:spacing w:line="360" w:lineRule="auto"/>
        <w:ind w:right="-96"/>
        <w:jc w:val="center"/>
        <w:rPr>
          <w:rFonts w:ascii="宋体" w:hAnsi="宋体"/>
          <w:b/>
          <w:color w:val="auto"/>
          <w:sz w:val="32"/>
          <w:szCs w:val="32"/>
          <w:highlight w:val="none"/>
        </w:rPr>
      </w:pPr>
      <w:r>
        <w:rPr>
          <w:rFonts w:hint="eastAsia" w:ascii="宋体" w:hAnsi="宋体"/>
          <w:b/>
          <w:color w:val="auto"/>
          <w:sz w:val="32"/>
          <w:szCs w:val="32"/>
          <w:highlight w:val="none"/>
        </w:rPr>
        <w:t>授权委托证明书</w:t>
      </w:r>
    </w:p>
    <w:p w14:paraId="58362EF3">
      <w:pPr>
        <w:spacing w:line="480" w:lineRule="auto"/>
        <w:rPr>
          <w:rFonts w:ascii="Times New Roman" w:hAnsi="Times New Roman"/>
          <w:color w:val="auto"/>
          <w:highlight w:val="none"/>
        </w:rPr>
      </w:pPr>
    </w:p>
    <w:p w14:paraId="1202CF66">
      <w:pPr>
        <w:spacing w:line="360" w:lineRule="auto"/>
        <w:jc w:val="center"/>
        <w:rPr>
          <w:rFonts w:ascii="宋体" w:hAnsi="宋体"/>
          <w:b/>
          <w:color w:val="auto"/>
          <w:sz w:val="52"/>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-165735</wp:posOffset>
                </wp:positionH>
                <wp:positionV relativeFrom="paragraph">
                  <wp:posOffset>-374015</wp:posOffset>
                </wp:positionV>
                <wp:extent cx="5943600" cy="3021965"/>
                <wp:effectExtent l="5080" t="4445" r="13970" b="2159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943600" cy="3021965"/>
                        </a:xfrm>
                        <a:prstGeom prst="rect">
                          <a:avLst/>
                        </a:prstGeom>
                        <a:solidFill>
                          <a:srgbClr val="FFFFFF"/>
                        </a:solidFill>
                        <a:ln w="9525" cmpd="sng">
                          <a:solidFill>
                            <a:srgbClr val="000000"/>
                          </a:solidFill>
                          <a:miter lim="800000"/>
                        </a:ln>
                        <a:effectLst/>
                      </wps:spPr>
                      <wps:txbx>
                        <w:txbxContent>
                          <w:p w14:paraId="204C2BE7">
                            <w:pPr>
                              <w:spacing w:before="120"/>
                              <w:ind w:firstLine="560"/>
                              <w:rPr>
                                <w:sz w:val="28"/>
                              </w:rPr>
                            </w:pPr>
                            <w:r>
                              <w:rPr>
                                <w:rFonts w:hint="eastAsia"/>
                                <w:sz w:val="28"/>
                              </w:rPr>
                              <w:t>兹授权</w:t>
                            </w:r>
                            <w:r>
                              <w:rPr>
                                <w:sz w:val="28"/>
                                <w:u w:val="single"/>
                              </w:rPr>
                              <w:t xml:space="preserve">                </w:t>
                            </w:r>
                            <w:r>
                              <w:rPr>
                                <w:rFonts w:hint="eastAsia"/>
                                <w:sz w:val="28"/>
                              </w:rPr>
                              <w:t>为我方委托代理人，其权限是：</w:t>
                            </w:r>
                            <w:r>
                              <w:rPr>
                                <w:sz w:val="28"/>
                                <w:u w:val="single"/>
                              </w:rPr>
                              <w:t xml:space="preserve">          </w:t>
                            </w:r>
                          </w:p>
                          <w:p w14:paraId="62F5A086">
                            <w:pPr>
                              <w:snapToGrid w:val="0"/>
                              <w:spacing w:line="480" w:lineRule="atLeast"/>
                              <w:rPr>
                                <w:sz w:val="28"/>
                                <w:u w:val="single"/>
                              </w:rPr>
                            </w:pPr>
                            <w:r>
                              <w:rPr>
                                <w:sz w:val="28"/>
                                <w:u w:val="single"/>
                              </w:rPr>
                              <w:t xml:space="preserve">                                                                </w:t>
                            </w:r>
                          </w:p>
                          <w:p w14:paraId="764D75EC">
                            <w:pPr>
                              <w:snapToGrid w:val="0"/>
                              <w:spacing w:line="480" w:lineRule="atLeast"/>
                              <w:rPr>
                                <w:sz w:val="28"/>
                                <w:u w:val="single"/>
                              </w:rPr>
                            </w:pPr>
                            <w:r>
                              <w:rPr>
                                <w:rFonts w:hint="eastAsia"/>
                                <w:sz w:val="28"/>
                              </w:rPr>
                              <w:t>有效期限：</w:t>
                            </w:r>
                            <w:r>
                              <w:rPr>
                                <w:sz w:val="28"/>
                                <w:u w:val="single"/>
                              </w:rPr>
                              <w:t xml:space="preserve">                                                      </w:t>
                            </w:r>
                          </w:p>
                          <w:p w14:paraId="4C0CF333">
                            <w:pPr>
                              <w:snapToGrid w:val="0"/>
                              <w:spacing w:line="480" w:lineRule="atLeast"/>
                              <w:rPr>
                                <w:sz w:val="28"/>
                              </w:rPr>
                            </w:pPr>
                            <w:r>
                              <w:rPr>
                                <w:rFonts w:hint="eastAsia"/>
                                <w:sz w:val="28"/>
                              </w:rPr>
                              <w:t>附：代理人性别：</w:t>
                            </w:r>
                            <w:r>
                              <w:rPr>
                                <w:sz w:val="28"/>
                                <w:u w:val="single"/>
                              </w:rPr>
                              <w:t xml:space="preserve">     </w:t>
                            </w:r>
                            <w:r>
                              <w:rPr>
                                <w:rFonts w:hint="eastAsia"/>
                                <w:sz w:val="28"/>
                              </w:rPr>
                              <w:t>年龄：</w:t>
                            </w:r>
                            <w:r>
                              <w:rPr>
                                <w:sz w:val="28"/>
                                <w:u w:val="single"/>
                              </w:rPr>
                              <w:t xml:space="preserve">     </w:t>
                            </w:r>
                            <w:r>
                              <w:rPr>
                                <w:rFonts w:hint="eastAsia"/>
                                <w:sz w:val="28"/>
                              </w:rPr>
                              <w:t>身份证号码：</w:t>
                            </w:r>
                            <w:r>
                              <w:rPr>
                                <w:sz w:val="28"/>
                                <w:u w:val="single"/>
                              </w:rPr>
                              <w:t xml:space="preserve">                    </w:t>
                            </w:r>
                          </w:p>
                          <w:p w14:paraId="012D7A60">
                            <w:pPr>
                              <w:snapToGrid w:val="0"/>
                              <w:spacing w:line="480" w:lineRule="atLeast"/>
                              <w:ind w:firstLine="560"/>
                              <w:rPr>
                                <w:sz w:val="28"/>
                                <w:u w:val="single"/>
                              </w:rPr>
                            </w:pPr>
                            <w:r>
                              <w:rPr>
                                <w:rFonts w:hint="eastAsia"/>
                                <w:sz w:val="28"/>
                              </w:rPr>
                              <w:t>社会统一信用代码：</w:t>
                            </w:r>
                            <w:r>
                              <w:rPr>
                                <w:sz w:val="28"/>
                                <w:u w:val="single"/>
                              </w:rPr>
                              <w:t xml:space="preserve">                  </w:t>
                            </w:r>
                            <w:r>
                              <w:rPr>
                                <w:rFonts w:hint="eastAsia"/>
                                <w:sz w:val="28"/>
                              </w:rPr>
                              <w:t>企业类型：</w:t>
                            </w:r>
                            <w:r>
                              <w:rPr>
                                <w:sz w:val="28"/>
                                <w:u w:val="single"/>
                              </w:rPr>
                              <w:t xml:space="preserve">                      </w:t>
                            </w:r>
                          </w:p>
                          <w:p w14:paraId="51D99C7F">
                            <w:pPr>
                              <w:snapToGrid w:val="0"/>
                              <w:spacing w:line="480" w:lineRule="atLeast"/>
                              <w:ind w:firstLine="560"/>
                              <w:rPr>
                                <w:sz w:val="28"/>
                                <w:u w:val="single"/>
                              </w:rPr>
                            </w:pPr>
                            <w:r>
                              <w:rPr>
                                <w:rFonts w:hint="eastAsia"/>
                                <w:sz w:val="28"/>
                              </w:rPr>
                              <w:t>经营范围：</w:t>
                            </w:r>
                            <w:r>
                              <w:rPr>
                                <w:sz w:val="28"/>
                                <w:u w:val="single"/>
                              </w:rPr>
                              <w:t xml:space="preserve">                                                  </w:t>
                            </w:r>
                          </w:p>
                          <w:p w14:paraId="4AF9C500">
                            <w:pPr>
                              <w:snapToGrid w:val="0"/>
                              <w:spacing w:line="480" w:lineRule="atLeast"/>
                              <w:ind w:firstLine="560"/>
                              <w:rPr>
                                <w:sz w:val="28"/>
                              </w:rPr>
                            </w:pPr>
                            <w:r>
                              <w:rPr>
                                <w:rFonts w:hint="eastAsia"/>
                                <w:sz w:val="28"/>
                              </w:rPr>
                              <w:t>法定代表人（负责人）：</w:t>
                            </w:r>
                            <w:r>
                              <w:rPr>
                                <w:sz w:val="28"/>
                                <w:u w:val="single"/>
                              </w:rPr>
                              <w:t xml:space="preserve">                 </w:t>
                            </w:r>
                            <w:r>
                              <w:rPr>
                                <w:rFonts w:hint="eastAsia"/>
                                <w:sz w:val="28"/>
                              </w:rPr>
                              <w:t>（签字</w:t>
                            </w:r>
                            <w:r>
                              <w:rPr>
                                <w:rFonts w:hint="eastAsia"/>
                                <w:color w:val="000000"/>
                                <w:sz w:val="28"/>
                              </w:rPr>
                              <w:t>或盖章</w:t>
                            </w:r>
                            <w:r>
                              <w:rPr>
                                <w:rFonts w:hint="eastAsia"/>
                                <w:sz w:val="28"/>
                              </w:rPr>
                              <w:t>）</w:t>
                            </w:r>
                          </w:p>
                          <w:p w14:paraId="53B43790">
                            <w:pPr>
                              <w:snapToGrid w:val="0"/>
                              <w:spacing w:line="480" w:lineRule="atLeast"/>
                              <w:ind w:firstLine="560"/>
                              <w:rPr>
                                <w:sz w:val="28"/>
                              </w:rPr>
                            </w:pPr>
                            <w:r>
                              <w:rPr>
                                <w:rFonts w:hint="eastAsia"/>
                                <w:sz w:val="28"/>
                              </w:rPr>
                              <w:t>授权单位：（盖章）</w:t>
                            </w:r>
                            <w:r>
                              <w:rPr>
                                <w:sz w:val="28"/>
                                <w:u w:val="single"/>
                              </w:rPr>
                              <w:t xml:space="preserve">                     </w:t>
                            </w:r>
                          </w:p>
                          <w:p w14:paraId="29074E57">
                            <w:pPr>
                              <w:ind w:firstLine="7000"/>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05pt;margin-top:-29.45pt;height:237.95pt;width:468pt;z-index:251660288;mso-width-relative:page;mso-height-relative:page;" fillcolor="#FFFFFF" filled="t" stroked="t" coordsize="21600,21600" o:gfxdata="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s1Idg2gAAAAsBAAAP&#10;AAAAAAAAAAEAIAAAACIAAABkcnMvZG93bnJldi54bWxQSwECFAAUAAAACACHTuJAzdDmJU8CAACh&#10;BAAADgAAAAAAAAABACAAAAApAQAAZHJzL2Uyb0RvYy54bWxQSwUGAAAAAAYABgBZAQAA6gUAAAAA&#10;">
                <v:fill on="t" focussize="0,0"/>
                <v:stroke color="#000000" miterlimit="8" joinstyle="miter"/>
                <v:imagedata o:title=""/>
                <o:lock v:ext="edit" aspectratio="f"/>
                <v:textbox>
                  <w:txbxContent>
                    <w:p w14:paraId="204C2BE7">
                      <w:pPr>
                        <w:spacing w:before="120"/>
                        <w:ind w:firstLine="560"/>
                        <w:rPr>
                          <w:sz w:val="28"/>
                        </w:rPr>
                      </w:pPr>
                      <w:r>
                        <w:rPr>
                          <w:rFonts w:hint="eastAsia"/>
                          <w:sz w:val="28"/>
                        </w:rPr>
                        <w:t>兹授权</w:t>
                      </w:r>
                      <w:r>
                        <w:rPr>
                          <w:sz w:val="28"/>
                          <w:u w:val="single"/>
                        </w:rPr>
                        <w:t xml:space="preserve">                </w:t>
                      </w:r>
                      <w:r>
                        <w:rPr>
                          <w:rFonts w:hint="eastAsia"/>
                          <w:sz w:val="28"/>
                        </w:rPr>
                        <w:t>为我方委托代理人，其权限是：</w:t>
                      </w:r>
                      <w:r>
                        <w:rPr>
                          <w:sz w:val="28"/>
                          <w:u w:val="single"/>
                        </w:rPr>
                        <w:t xml:space="preserve">          </w:t>
                      </w:r>
                    </w:p>
                    <w:p w14:paraId="62F5A086">
                      <w:pPr>
                        <w:snapToGrid w:val="0"/>
                        <w:spacing w:line="480" w:lineRule="atLeast"/>
                        <w:rPr>
                          <w:sz w:val="28"/>
                          <w:u w:val="single"/>
                        </w:rPr>
                      </w:pPr>
                      <w:r>
                        <w:rPr>
                          <w:sz w:val="28"/>
                          <w:u w:val="single"/>
                        </w:rPr>
                        <w:t xml:space="preserve">                                                                </w:t>
                      </w:r>
                    </w:p>
                    <w:p w14:paraId="764D75EC">
                      <w:pPr>
                        <w:snapToGrid w:val="0"/>
                        <w:spacing w:line="480" w:lineRule="atLeast"/>
                        <w:rPr>
                          <w:sz w:val="28"/>
                          <w:u w:val="single"/>
                        </w:rPr>
                      </w:pPr>
                      <w:r>
                        <w:rPr>
                          <w:rFonts w:hint="eastAsia"/>
                          <w:sz w:val="28"/>
                        </w:rPr>
                        <w:t>有效期限：</w:t>
                      </w:r>
                      <w:r>
                        <w:rPr>
                          <w:sz w:val="28"/>
                          <w:u w:val="single"/>
                        </w:rPr>
                        <w:t xml:space="preserve">                                                      </w:t>
                      </w:r>
                    </w:p>
                    <w:p w14:paraId="4C0CF333">
                      <w:pPr>
                        <w:snapToGrid w:val="0"/>
                        <w:spacing w:line="480" w:lineRule="atLeast"/>
                        <w:rPr>
                          <w:sz w:val="28"/>
                        </w:rPr>
                      </w:pPr>
                      <w:r>
                        <w:rPr>
                          <w:rFonts w:hint="eastAsia"/>
                          <w:sz w:val="28"/>
                        </w:rPr>
                        <w:t>附：代理人性别：</w:t>
                      </w:r>
                      <w:r>
                        <w:rPr>
                          <w:sz w:val="28"/>
                          <w:u w:val="single"/>
                        </w:rPr>
                        <w:t xml:space="preserve">     </w:t>
                      </w:r>
                      <w:r>
                        <w:rPr>
                          <w:rFonts w:hint="eastAsia"/>
                          <w:sz w:val="28"/>
                        </w:rPr>
                        <w:t>年龄：</w:t>
                      </w:r>
                      <w:r>
                        <w:rPr>
                          <w:sz w:val="28"/>
                          <w:u w:val="single"/>
                        </w:rPr>
                        <w:t xml:space="preserve">     </w:t>
                      </w:r>
                      <w:r>
                        <w:rPr>
                          <w:rFonts w:hint="eastAsia"/>
                          <w:sz w:val="28"/>
                        </w:rPr>
                        <w:t>身份证号码：</w:t>
                      </w:r>
                      <w:r>
                        <w:rPr>
                          <w:sz w:val="28"/>
                          <w:u w:val="single"/>
                        </w:rPr>
                        <w:t xml:space="preserve">                    </w:t>
                      </w:r>
                    </w:p>
                    <w:p w14:paraId="012D7A60">
                      <w:pPr>
                        <w:snapToGrid w:val="0"/>
                        <w:spacing w:line="480" w:lineRule="atLeast"/>
                        <w:ind w:firstLine="560"/>
                        <w:rPr>
                          <w:sz w:val="28"/>
                          <w:u w:val="single"/>
                        </w:rPr>
                      </w:pPr>
                      <w:r>
                        <w:rPr>
                          <w:rFonts w:hint="eastAsia"/>
                          <w:sz w:val="28"/>
                        </w:rPr>
                        <w:t>社会统一信用代码：</w:t>
                      </w:r>
                      <w:r>
                        <w:rPr>
                          <w:sz w:val="28"/>
                          <w:u w:val="single"/>
                        </w:rPr>
                        <w:t xml:space="preserve">                  </w:t>
                      </w:r>
                      <w:r>
                        <w:rPr>
                          <w:rFonts w:hint="eastAsia"/>
                          <w:sz w:val="28"/>
                        </w:rPr>
                        <w:t>企业类型：</w:t>
                      </w:r>
                      <w:r>
                        <w:rPr>
                          <w:sz w:val="28"/>
                          <w:u w:val="single"/>
                        </w:rPr>
                        <w:t xml:space="preserve">                      </w:t>
                      </w:r>
                    </w:p>
                    <w:p w14:paraId="51D99C7F">
                      <w:pPr>
                        <w:snapToGrid w:val="0"/>
                        <w:spacing w:line="480" w:lineRule="atLeast"/>
                        <w:ind w:firstLine="560"/>
                        <w:rPr>
                          <w:sz w:val="28"/>
                          <w:u w:val="single"/>
                        </w:rPr>
                      </w:pPr>
                      <w:r>
                        <w:rPr>
                          <w:rFonts w:hint="eastAsia"/>
                          <w:sz w:val="28"/>
                        </w:rPr>
                        <w:t>经营范围：</w:t>
                      </w:r>
                      <w:r>
                        <w:rPr>
                          <w:sz w:val="28"/>
                          <w:u w:val="single"/>
                        </w:rPr>
                        <w:t xml:space="preserve">                                                  </w:t>
                      </w:r>
                    </w:p>
                    <w:p w14:paraId="4AF9C500">
                      <w:pPr>
                        <w:snapToGrid w:val="0"/>
                        <w:spacing w:line="480" w:lineRule="atLeast"/>
                        <w:ind w:firstLine="560"/>
                        <w:rPr>
                          <w:sz w:val="28"/>
                        </w:rPr>
                      </w:pPr>
                      <w:r>
                        <w:rPr>
                          <w:rFonts w:hint="eastAsia"/>
                          <w:sz w:val="28"/>
                        </w:rPr>
                        <w:t>法定代表人（负责人）：</w:t>
                      </w:r>
                      <w:r>
                        <w:rPr>
                          <w:sz w:val="28"/>
                          <w:u w:val="single"/>
                        </w:rPr>
                        <w:t xml:space="preserve">                 </w:t>
                      </w:r>
                      <w:r>
                        <w:rPr>
                          <w:rFonts w:hint="eastAsia"/>
                          <w:sz w:val="28"/>
                        </w:rPr>
                        <w:t>（签字</w:t>
                      </w:r>
                      <w:r>
                        <w:rPr>
                          <w:rFonts w:hint="eastAsia"/>
                          <w:color w:val="000000"/>
                          <w:sz w:val="28"/>
                        </w:rPr>
                        <w:t>或盖章</w:t>
                      </w:r>
                      <w:r>
                        <w:rPr>
                          <w:rFonts w:hint="eastAsia"/>
                          <w:sz w:val="28"/>
                        </w:rPr>
                        <w:t>）</w:t>
                      </w:r>
                    </w:p>
                    <w:p w14:paraId="53B43790">
                      <w:pPr>
                        <w:snapToGrid w:val="0"/>
                        <w:spacing w:line="480" w:lineRule="atLeast"/>
                        <w:ind w:firstLine="560"/>
                        <w:rPr>
                          <w:sz w:val="28"/>
                        </w:rPr>
                      </w:pPr>
                      <w:r>
                        <w:rPr>
                          <w:rFonts w:hint="eastAsia"/>
                          <w:sz w:val="28"/>
                        </w:rPr>
                        <w:t>授权单位：（盖章）</w:t>
                      </w:r>
                      <w:r>
                        <w:rPr>
                          <w:sz w:val="28"/>
                          <w:u w:val="single"/>
                        </w:rPr>
                        <w:t xml:space="preserve">                     </w:t>
                      </w:r>
                    </w:p>
                    <w:p w14:paraId="29074E57">
                      <w:pPr>
                        <w:ind w:firstLine="7000"/>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xbxContent>
                </v:textbox>
              </v:shape>
            </w:pict>
          </mc:Fallback>
        </mc:AlternateContent>
      </w:r>
      <w:r>
        <w:rPr>
          <w:rFonts w:hint="eastAsia" w:ascii="宋体" w:hAnsi="宋体"/>
          <w:b/>
          <w:color w:val="auto"/>
          <w:sz w:val="52"/>
          <w:highlight w:val="none"/>
        </w:rPr>
        <w:t>报</w:t>
      </w:r>
      <w:r>
        <w:rPr>
          <w:rFonts w:ascii="宋体" w:hAnsi="宋体"/>
          <w:b/>
          <w:color w:val="auto"/>
          <w:sz w:val="52"/>
          <w:highlight w:val="none"/>
        </w:rPr>
        <w:t xml:space="preserve">  </w:t>
      </w:r>
      <w:r>
        <w:rPr>
          <w:rFonts w:hint="eastAsia" w:ascii="宋体" w:hAnsi="宋体"/>
          <w:b/>
          <w:color w:val="auto"/>
          <w:sz w:val="52"/>
          <w:highlight w:val="none"/>
        </w:rPr>
        <w:t>价</w:t>
      </w:r>
      <w:r>
        <w:rPr>
          <w:rFonts w:ascii="宋体" w:hAnsi="宋体"/>
          <w:b/>
          <w:color w:val="auto"/>
          <w:sz w:val="52"/>
          <w:highlight w:val="none"/>
        </w:rPr>
        <w:t xml:space="preserve">  </w:t>
      </w:r>
      <w:r>
        <w:rPr>
          <w:rFonts w:hint="eastAsia" w:ascii="宋体" w:hAnsi="宋体"/>
          <w:b/>
          <w:color w:val="auto"/>
          <w:sz w:val="52"/>
          <w:highlight w:val="none"/>
        </w:rPr>
        <w:t>书</w:t>
      </w:r>
    </w:p>
    <w:p w14:paraId="552B1F6E">
      <w:pPr>
        <w:spacing w:line="360" w:lineRule="auto"/>
        <w:jc w:val="center"/>
        <w:rPr>
          <w:rFonts w:ascii="宋体" w:hAnsi="宋体"/>
          <w:b/>
          <w:color w:val="auto"/>
          <w:sz w:val="30"/>
          <w:highlight w:val="none"/>
        </w:rPr>
      </w:pPr>
    </w:p>
    <w:p w14:paraId="15F2A741">
      <w:pPr>
        <w:spacing w:line="360" w:lineRule="auto"/>
        <w:jc w:val="center"/>
        <w:rPr>
          <w:rFonts w:ascii="宋体" w:hAnsi="宋体"/>
          <w:b/>
          <w:color w:val="auto"/>
          <w:sz w:val="30"/>
          <w:highlight w:val="none"/>
        </w:rPr>
      </w:pPr>
    </w:p>
    <w:p w14:paraId="54FD1088">
      <w:pPr>
        <w:spacing w:line="360" w:lineRule="auto"/>
        <w:jc w:val="center"/>
        <w:rPr>
          <w:rFonts w:ascii="宋体" w:hAnsi="宋体"/>
          <w:b/>
          <w:color w:val="auto"/>
          <w:sz w:val="30"/>
          <w:highlight w:val="none"/>
        </w:rPr>
      </w:pPr>
    </w:p>
    <w:p w14:paraId="41C301BD">
      <w:pPr>
        <w:spacing w:line="360" w:lineRule="auto"/>
        <w:jc w:val="center"/>
        <w:rPr>
          <w:rFonts w:ascii="宋体" w:hAnsi="宋体"/>
          <w:b/>
          <w:color w:val="auto"/>
          <w:sz w:val="30"/>
          <w:highlight w:val="none"/>
        </w:rPr>
      </w:pPr>
    </w:p>
    <w:p w14:paraId="00D67438">
      <w:pPr>
        <w:spacing w:line="360" w:lineRule="auto"/>
        <w:jc w:val="center"/>
        <w:rPr>
          <w:rFonts w:ascii="宋体" w:hAnsi="宋体"/>
          <w:b/>
          <w:color w:val="auto"/>
          <w:sz w:val="30"/>
          <w:highlight w:val="none"/>
        </w:rPr>
      </w:pPr>
    </w:p>
    <w:p w14:paraId="0CB3A2B7">
      <w:pPr>
        <w:spacing w:line="360" w:lineRule="auto"/>
        <w:jc w:val="center"/>
        <w:rPr>
          <w:rFonts w:ascii="宋体" w:hAnsi="宋体"/>
          <w:b/>
          <w:color w:val="auto"/>
          <w:sz w:val="30"/>
          <w:highlight w:val="none"/>
        </w:rPr>
      </w:pPr>
    </w:p>
    <w:p w14:paraId="05D5EDC6">
      <w:pPr>
        <w:spacing w:line="360" w:lineRule="auto"/>
        <w:rPr>
          <w:color w:val="auto"/>
          <w:highlight w:val="none"/>
        </w:rPr>
      </w:pPr>
      <w:r>
        <w:rPr>
          <w:rFonts w:hint="eastAsia" w:ascii="宋体" w:hAnsi="宋体"/>
          <w:b/>
          <w:color w:val="auto"/>
          <w:szCs w:val="21"/>
          <w:highlight w:val="none"/>
        </w:rPr>
        <w:t>备注：也可使用从工商管理部门购买的格式填写。</w:t>
      </w:r>
      <w:r>
        <w:rPr>
          <w:color w:val="auto"/>
          <w:highlight w:val="none"/>
        </w:rPr>
        <w:br w:type="page"/>
      </w:r>
    </w:p>
    <w:p w14:paraId="79AC6595">
      <w:pPr>
        <w:widowControl/>
        <w:spacing w:beforeAutospacing="1" w:afterAutospacing="1" w:line="410" w:lineRule="auto"/>
        <w:jc w:val="left"/>
        <w:rPr>
          <w:rFonts w:eastAsia="黑体"/>
          <w:b/>
          <w:color w:val="auto"/>
          <w:kern w:val="0"/>
          <w:sz w:val="32"/>
          <w:szCs w:val="20"/>
          <w:highlight w:val="none"/>
        </w:rPr>
        <w:sectPr>
          <w:pgSz w:w="11905" w:h="16838"/>
          <w:pgMar w:top="1417" w:right="1418" w:bottom="1417" w:left="1701" w:header="851" w:footer="680" w:gutter="0"/>
          <w:cols w:space="720" w:num="1"/>
          <w:rtlGutter w:val="1"/>
        </w:sectPr>
      </w:pPr>
    </w:p>
    <w:p w14:paraId="2406F9E7">
      <w:pPr>
        <w:rPr>
          <w:rFonts w:ascii="宋体" w:hAnsi="宋体" w:cs="宋体"/>
          <w:color w:val="auto"/>
          <w:sz w:val="24"/>
          <w:szCs w:val="24"/>
          <w:highlight w:val="none"/>
        </w:rPr>
      </w:pPr>
      <w:r>
        <w:rPr>
          <w:rFonts w:hint="eastAsia" w:ascii="宋体" w:hAnsi="宋体" w:cs="宋体"/>
          <w:color w:val="auto"/>
          <w:sz w:val="24"/>
          <w:szCs w:val="24"/>
          <w:highlight w:val="none"/>
        </w:rPr>
        <w:t>格式四</w:t>
      </w:r>
    </w:p>
    <w:p w14:paraId="14FA1188">
      <w:pPr>
        <w:pStyle w:val="3"/>
        <w:keepNext w:val="0"/>
        <w:keepLines w:val="0"/>
        <w:spacing w:before="120" w:after="120" w:line="360" w:lineRule="auto"/>
        <w:jc w:val="center"/>
        <w:rPr>
          <w:rFonts w:ascii="Times New Roman" w:hAnsi="Times New Roman"/>
          <w:color w:val="auto"/>
          <w:highlight w:val="none"/>
        </w:rPr>
      </w:pPr>
      <w:bookmarkStart w:id="29" w:name="_Toc133340040"/>
      <w:r>
        <w:rPr>
          <w:rFonts w:hint="eastAsia" w:ascii="Times New Roman" w:hAnsi="Times New Roman"/>
          <w:color w:val="auto"/>
          <w:highlight w:val="none"/>
        </w:rPr>
        <w:t>四、资格审查资料</w:t>
      </w:r>
      <w:bookmarkEnd w:id="29"/>
    </w:p>
    <w:p w14:paraId="46126D91">
      <w:pPr>
        <w:pStyle w:val="4"/>
        <w:keepNext w:val="0"/>
        <w:keepLines w:val="0"/>
        <w:spacing w:before="120" w:after="120" w:line="360" w:lineRule="auto"/>
        <w:ind w:firstLine="0" w:firstLineChars="0"/>
        <w:jc w:val="center"/>
        <w:rPr>
          <w:rFonts w:ascii="Times New Roman"/>
          <w:color w:val="auto"/>
          <w:highlight w:val="none"/>
        </w:rPr>
      </w:pPr>
      <w:bookmarkStart w:id="30" w:name="_Toc133340041"/>
      <w:r>
        <w:rPr>
          <w:rFonts w:hint="eastAsia" w:ascii="Times New Roman"/>
          <w:color w:val="auto"/>
          <w:highlight w:val="none"/>
        </w:rPr>
        <w:t>基本情况表</w:t>
      </w:r>
      <w:bookmarkEnd w:id="30"/>
    </w:p>
    <w:tbl>
      <w:tblPr>
        <w:tblStyle w:val="19"/>
        <w:tblW w:w="98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20"/>
        <w:gridCol w:w="1080"/>
        <w:gridCol w:w="694"/>
        <w:gridCol w:w="1287"/>
        <w:gridCol w:w="414"/>
        <w:gridCol w:w="873"/>
        <w:gridCol w:w="828"/>
        <w:gridCol w:w="284"/>
        <w:gridCol w:w="1540"/>
      </w:tblGrid>
      <w:tr w14:paraId="3C1E1D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820" w:type="dxa"/>
            <w:tcBorders>
              <w:top w:val="single" w:color="auto" w:sz="4" w:space="0"/>
              <w:left w:val="single" w:color="auto" w:sz="4" w:space="0"/>
              <w:bottom w:val="single" w:color="auto" w:sz="4" w:space="0"/>
              <w:right w:val="single" w:color="auto" w:sz="4" w:space="0"/>
            </w:tcBorders>
            <w:vAlign w:val="center"/>
          </w:tcPr>
          <w:p w14:paraId="357D27C1">
            <w:pPr>
              <w:topLinePunct/>
              <w:spacing w:line="440" w:lineRule="exact"/>
              <w:jc w:val="center"/>
              <w:rPr>
                <w:rFonts w:ascii="Times New Roman"/>
                <w:color w:val="auto"/>
                <w:sz w:val="24"/>
                <w:szCs w:val="24"/>
                <w:highlight w:val="none"/>
              </w:rPr>
            </w:pPr>
            <w:r>
              <w:rPr>
                <w:rFonts w:hint="eastAsia"/>
                <w:color w:val="auto"/>
                <w:sz w:val="24"/>
                <w:szCs w:val="24"/>
                <w:highlight w:val="none"/>
              </w:rPr>
              <w:t>投标人名称</w:t>
            </w:r>
          </w:p>
        </w:tc>
        <w:tc>
          <w:tcPr>
            <w:tcW w:w="7000" w:type="dxa"/>
            <w:gridSpan w:val="8"/>
            <w:tcBorders>
              <w:top w:val="single" w:color="auto" w:sz="4" w:space="0"/>
              <w:left w:val="single" w:color="auto" w:sz="4" w:space="0"/>
              <w:bottom w:val="single" w:color="auto" w:sz="4" w:space="0"/>
              <w:right w:val="single" w:color="auto" w:sz="4" w:space="0"/>
            </w:tcBorders>
            <w:vAlign w:val="center"/>
          </w:tcPr>
          <w:p w14:paraId="0C86B898">
            <w:pPr>
              <w:topLinePunct/>
              <w:spacing w:line="440" w:lineRule="exact"/>
              <w:jc w:val="center"/>
              <w:rPr>
                <w:color w:val="auto"/>
                <w:sz w:val="24"/>
                <w:szCs w:val="24"/>
                <w:highlight w:val="none"/>
              </w:rPr>
            </w:pPr>
          </w:p>
        </w:tc>
      </w:tr>
      <w:tr w14:paraId="45581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820" w:type="dxa"/>
            <w:tcBorders>
              <w:top w:val="single" w:color="auto" w:sz="4" w:space="0"/>
              <w:left w:val="single" w:color="auto" w:sz="4" w:space="0"/>
              <w:bottom w:val="single" w:color="auto" w:sz="4" w:space="0"/>
              <w:right w:val="single" w:color="auto" w:sz="4" w:space="0"/>
            </w:tcBorders>
            <w:vAlign w:val="center"/>
          </w:tcPr>
          <w:p w14:paraId="5B48CAAB">
            <w:pPr>
              <w:topLinePunct/>
              <w:jc w:val="center"/>
              <w:rPr>
                <w:color w:val="auto"/>
                <w:sz w:val="24"/>
                <w:szCs w:val="24"/>
                <w:highlight w:val="none"/>
              </w:rPr>
            </w:pPr>
            <w:r>
              <w:rPr>
                <w:rFonts w:hint="eastAsia"/>
                <w:color w:val="auto"/>
                <w:sz w:val="24"/>
                <w:szCs w:val="24"/>
                <w:highlight w:val="none"/>
              </w:rPr>
              <w:t>注册地址</w:t>
            </w:r>
          </w:p>
        </w:tc>
        <w:tc>
          <w:tcPr>
            <w:tcW w:w="3061" w:type="dxa"/>
            <w:gridSpan w:val="3"/>
            <w:tcBorders>
              <w:top w:val="single" w:color="auto" w:sz="4" w:space="0"/>
              <w:left w:val="single" w:color="auto" w:sz="4" w:space="0"/>
              <w:bottom w:val="single" w:color="auto" w:sz="4" w:space="0"/>
              <w:right w:val="single" w:color="auto" w:sz="4" w:space="0"/>
            </w:tcBorders>
            <w:vAlign w:val="center"/>
          </w:tcPr>
          <w:p w14:paraId="0AB106A9">
            <w:pPr>
              <w:topLinePunct/>
              <w:jc w:val="center"/>
              <w:rPr>
                <w:color w:val="auto"/>
                <w:sz w:val="24"/>
                <w:szCs w:val="24"/>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45D5660B">
            <w:pPr>
              <w:topLinePunct/>
              <w:spacing w:before="100" w:beforeAutospacing="1" w:after="100" w:afterAutospacing="1"/>
              <w:jc w:val="center"/>
              <w:rPr>
                <w:color w:val="auto"/>
                <w:sz w:val="24"/>
                <w:szCs w:val="24"/>
                <w:highlight w:val="none"/>
              </w:rPr>
            </w:pPr>
            <w:r>
              <w:rPr>
                <w:rFonts w:hint="eastAsia"/>
                <w:color w:val="auto"/>
                <w:sz w:val="24"/>
                <w:szCs w:val="24"/>
                <w:highlight w:val="none"/>
              </w:rPr>
              <w:t>邮政编码</w:t>
            </w:r>
          </w:p>
        </w:tc>
        <w:tc>
          <w:tcPr>
            <w:tcW w:w="2652" w:type="dxa"/>
            <w:gridSpan w:val="3"/>
            <w:tcBorders>
              <w:top w:val="single" w:color="auto" w:sz="4" w:space="0"/>
              <w:left w:val="single" w:color="auto" w:sz="4" w:space="0"/>
              <w:bottom w:val="single" w:color="auto" w:sz="4" w:space="0"/>
              <w:right w:val="single" w:color="auto" w:sz="4" w:space="0"/>
            </w:tcBorders>
            <w:vAlign w:val="center"/>
          </w:tcPr>
          <w:p w14:paraId="33B8299C">
            <w:pPr>
              <w:topLinePunct/>
              <w:jc w:val="center"/>
              <w:rPr>
                <w:color w:val="auto"/>
                <w:sz w:val="24"/>
                <w:szCs w:val="24"/>
                <w:highlight w:val="none"/>
              </w:rPr>
            </w:pPr>
          </w:p>
        </w:tc>
      </w:tr>
      <w:tr w14:paraId="78EE3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820" w:type="dxa"/>
            <w:vMerge w:val="restart"/>
            <w:tcBorders>
              <w:top w:val="single" w:color="auto" w:sz="4" w:space="0"/>
              <w:left w:val="single" w:color="auto" w:sz="4" w:space="0"/>
              <w:bottom w:val="single" w:color="auto" w:sz="4" w:space="0"/>
              <w:right w:val="single" w:color="auto" w:sz="4" w:space="0"/>
            </w:tcBorders>
            <w:vAlign w:val="center"/>
          </w:tcPr>
          <w:p w14:paraId="56895B2A">
            <w:pPr>
              <w:topLinePunct/>
              <w:jc w:val="center"/>
              <w:rPr>
                <w:color w:val="auto"/>
                <w:sz w:val="24"/>
                <w:szCs w:val="24"/>
                <w:highlight w:val="none"/>
              </w:rPr>
            </w:pPr>
            <w:r>
              <w:rPr>
                <w:rFonts w:hint="eastAsia"/>
                <w:color w:val="auto"/>
                <w:sz w:val="24"/>
                <w:szCs w:val="24"/>
                <w:highlight w:val="none"/>
              </w:rPr>
              <w:t>联系方式</w:t>
            </w:r>
          </w:p>
        </w:tc>
        <w:tc>
          <w:tcPr>
            <w:tcW w:w="1080" w:type="dxa"/>
            <w:tcBorders>
              <w:top w:val="single" w:color="auto" w:sz="4" w:space="0"/>
              <w:left w:val="single" w:color="auto" w:sz="4" w:space="0"/>
              <w:bottom w:val="single" w:color="auto" w:sz="4" w:space="0"/>
              <w:right w:val="single" w:color="auto" w:sz="4" w:space="0"/>
            </w:tcBorders>
            <w:vAlign w:val="center"/>
          </w:tcPr>
          <w:p w14:paraId="1C1C04C4">
            <w:pPr>
              <w:topLinePunct/>
              <w:spacing w:before="100" w:beforeAutospacing="1" w:after="100" w:afterAutospacing="1"/>
              <w:jc w:val="center"/>
              <w:rPr>
                <w:color w:val="auto"/>
                <w:sz w:val="24"/>
                <w:szCs w:val="24"/>
                <w:highlight w:val="none"/>
              </w:rPr>
            </w:pPr>
            <w:r>
              <w:rPr>
                <w:rFonts w:hint="eastAsia"/>
                <w:color w:val="auto"/>
                <w:sz w:val="24"/>
                <w:szCs w:val="24"/>
                <w:highlight w:val="none"/>
              </w:rPr>
              <w:t>联系人</w:t>
            </w:r>
          </w:p>
        </w:tc>
        <w:tc>
          <w:tcPr>
            <w:tcW w:w="1981" w:type="dxa"/>
            <w:gridSpan w:val="2"/>
            <w:tcBorders>
              <w:top w:val="single" w:color="auto" w:sz="4" w:space="0"/>
              <w:left w:val="single" w:color="auto" w:sz="4" w:space="0"/>
              <w:bottom w:val="single" w:color="auto" w:sz="4" w:space="0"/>
              <w:right w:val="single" w:color="auto" w:sz="4" w:space="0"/>
            </w:tcBorders>
            <w:vAlign w:val="center"/>
          </w:tcPr>
          <w:p w14:paraId="6F1D6DA6">
            <w:pPr>
              <w:topLinePunct/>
              <w:jc w:val="center"/>
              <w:rPr>
                <w:color w:val="auto"/>
                <w:sz w:val="24"/>
                <w:szCs w:val="24"/>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400EEB45">
            <w:pPr>
              <w:topLinePunct/>
              <w:spacing w:before="100" w:beforeAutospacing="1" w:after="100" w:afterAutospacing="1"/>
              <w:jc w:val="center"/>
              <w:rPr>
                <w:color w:val="auto"/>
                <w:sz w:val="24"/>
                <w:szCs w:val="24"/>
                <w:highlight w:val="none"/>
              </w:rPr>
            </w:pPr>
            <w:r>
              <w:rPr>
                <w:rFonts w:hint="eastAsia"/>
                <w:color w:val="auto"/>
                <w:sz w:val="24"/>
                <w:szCs w:val="24"/>
                <w:highlight w:val="none"/>
              </w:rPr>
              <w:t>电</w:t>
            </w:r>
            <w:r>
              <w:rPr>
                <w:color w:val="auto"/>
                <w:sz w:val="24"/>
                <w:szCs w:val="24"/>
                <w:highlight w:val="none"/>
              </w:rPr>
              <w:t xml:space="preserve"> </w:t>
            </w:r>
            <w:r>
              <w:rPr>
                <w:rFonts w:hint="eastAsia"/>
                <w:color w:val="auto"/>
                <w:sz w:val="24"/>
                <w:szCs w:val="24"/>
                <w:highlight w:val="none"/>
              </w:rPr>
              <w:t>话</w:t>
            </w:r>
          </w:p>
        </w:tc>
        <w:tc>
          <w:tcPr>
            <w:tcW w:w="2652" w:type="dxa"/>
            <w:gridSpan w:val="3"/>
            <w:tcBorders>
              <w:top w:val="single" w:color="auto" w:sz="4" w:space="0"/>
              <w:left w:val="single" w:color="auto" w:sz="4" w:space="0"/>
              <w:bottom w:val="single" w:color="auto" w:sz="4" w:space="0"/>
              <w:right w:val="single" w:color="auto" w:sz="4" w:space="0"/>
            </w:tcBorders>
            <w:vAlign w:val="center"/>
          </w:tcPr>
          <w:p w14:paraId="1C8B9B68">
            <w:pPr>
              <w:topLinePunct/>
              <w:jc w:val="center"/>
              <w:rPr>
                <w:color w:val="auto"/>
                <w:sz w:val="24"/>
                <w:szCs w:val="24"/>
                <w:highlight w:val="none"/>
              </w:rPr>
            </w:pPr>
          </w:p>
        </w:tc>
      </w:tr>
      <w:tr w14:paraId="5BDD91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820" w:type="dxa"/>
            <w:vMerge w:val="continue"/>
            <w:tcBorders>
              <w:top w:val="single" w:color="auto" w:sz="4" w:space="0"/>
              <w:left w:val="single" w:color="auto" w:sz="4" w:space="0"/>
              <w:bottom w:val="single" w:color="auto" w:sz="4" w:space="0"/>
              <w:right w:val="single" w:color="auto" w:sz="4" w:space="0"/>
            </w:tcBorders>
            <w:vAlign w:val="center"/>
          </w:tcPr>
          <w:p w14:paraId="02319441">
            <w:pPr>
              <w:widowControl/>
              <w:jc w:val="left"/>
              <w:rPr>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7314615">
            <w:pPr>
              <w:topLinePunct/>
              <w:spacing w:before="100" w:beforeAutospacing="1" w:after="100" w:afterAutospacing="1"/>
              <w:jc w:val="center"/>
              <w:rPr>
                <w:color w:val="auto"/>
                <w:sz w:val="24"/>
                <w:szCs w:val="24"/>
                <w:highlight w:val="none"/>
              </w:rPr>
            </w:pPr>
            <w:r>
              <w:rPr>
                <w:rFonts w:hint="eastAsia"/>
                <w:color w:val="auto"/>
                <w:sz w:val="24"/>
                <w:szCs w:val="24"/>
                <w:highlight w:val="none"/>
              </w:rPr>
              <w:t>传</w:t>
            </w:r>
            <w:r>
              <w:rPr>
                <w:color w:val="auto"/>
                <w:sz w:val="24"/>
                <w:szCs w:val="24"/>
                <w:highlight w:val="none"/>
              </w:rPr>
              <w:t xml:space="preserve">  </w:t>
            </w:r>
            <w:r>
              <w:rPr>
                <w:rFonts w:hint="eastAsia"/>
                <w:color w:val="auto"/>
                <w:sz w:val="24"/>
                <w:szCs w:val="24"/>
                <w:highlight w:val="none"/>
              </w:rPr>
              <w:t>真</w:t>
            </w:r>
          </w:p>
        </w:tc>
        <w:tc>
          <w:tcPr>
            <w:tcW w:w="1981" w:type="dxa"/>
            <w:gridSpan w:val="2"/>
            <w:tcBorders>
              <w:top w:val="single" w:color="auto" w:sz="4" w:space="0"/>
              <w:left w:val="single" w:color="auto" w:sz="4" w:space="0"/>
              <w:bottom w:val="single" w:color="auto" w:sz="4" w:space="0"/>
              <w:right w:val="single" w:color="auto" w:sz="4" w:space="0"/>
            </w:tcBorders>
            <w:vAlign w:val="center"/>
          </w:tcPr>
          <w:p w14:paraId="2E7CD49C">
            <w:pPr>
              <w:topLinePunct/>
              <w:jc w:val="center"/>
              <w:rPr>
                <w:color w:val="auto"/>
                <w:sz w:val="24"/>
                <w:szCs w:val="24"/>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57702495">
            <w:pPr>
              <w:topLinePunct/>
              <w:spacing w:before="100" w:beforeAutospacing="1" w:after="100" w:afterAutospacing="1"/>
              <w:jc w:val="center"/>
              <w:rPr>
                <w:color w:val="auto"/>
                <w:sz w:val="24"/>
                <w:szCs w:val="24"/>
                <w:highlight w:val="none"/>
              </w:rPr>
            </w:pPr>
            <w:r>
              <w:rPr>
                <w:rFonts w:hint="eastAsia"/>
                <w:color w:val="auto"/>
                <w:sz w:val="24"/>
                <w:szCs w:val="24"/>
                <w:highlight w:val="none"/>
              </w:rPr>
              <w:t>网</w:t>
            </w:r>
            <w:r>
              <w:rPr>
                <w:color w:val="auto"/>
                <w:sz w:val="24"/>
                <w:szCs w:val="24"/>
                <w:highlight w:val="none"/>
              </w:rPr>
              <w:t xml:space="preserve"> </w:t>
            </w:r>
            <w:r>
              <w:rPr>
                <w:rFonts w:hint="eastAsia"/>
                <w:color w:val="auto"/>
                <w:sz w:val="24"/>
                <w:szCs w:val="24"/>
                <w:highlight w:val="none"/>
              </w:rPr>
              <w:t>址</w:t>
            </w:r>
          </w:p>
        </w:tc>
        <w:tc>
          <w:tcPr>
            <w:tcW w:w="2652" w:type="dxa"/>
            <w:gridSpan w:val="3"/>
            <w:tcBorders>
              <w:top w:val="single" w:color="auto" w:sz="4" w:space="0"/>
              <w:left w:val="single" w:color="auto" w:sz="4" w:space="0"/>
              <w:bottom w:val="single" w:color="auto" w:sz="4" w:space="0"/>
              <w:right w:val="single" w:color="auto" w:sz="4" w:space="0"/>
            </w:tcBorders>
            <w:vAlign w:val="center"/>
          </w:tcPr>
          <w:p w14:paraId="32109BBE">
            <w:pPr>
              <w:topLinePunct/>
              <w:jc w:val="center"/>
              <w:rPr>
                <w:color w:val="auto"/>
                <w:sz w:val="24"/>
                <w:szCs w:val="24"/>
                <w:highlight w:val="none"/>
              </w:rPr>
            </w:pPr>
          </w:p>
        </w:tc>
      </w:tr>
      <w:tr w14:paraId="1B141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820" w:type="dxa"/>
            <w:tcBorders>
              <w:top w:val="single" w:color="auto" w:sz="4" w:space="0"/>
              <w:left w:val="single" w:color="auto" w:sz="4" w:space="0"/>
              <w:bottom w:val="single" w:color="auto" w:sz="4" w:space="0"/>
              <w:right w:val="single" w:color="auto" w:sz="4" w:space="0"/>
            </w:tcBorders>
            <w:vAlign w:val="center"/>
          </w:tcPr>
          <w:p w14:paraId="33354F69">
            <w:pPr>
              <w:topLinePunct/>
              <w:spacing w:before="100" w:beforeAutospacing="1" w:after="100" w:afterAutospacing="1"/>
              <w:jc w:val="center"/>
              <w:rPr>
                <w:color w:val="auto"/>
                <w:sz w:val="24"/>
                <w:szCs w:val="24"/>
                <w:highlight w:val="none"/>
              </w:rPr>
            </w:pPr>
            <w:r>
              <w:rPr>
                <w:rFonts w:hint="eastAsia"/>
                <w:color w:val="auto"/>
                <w:sz w:val="24"/>
                <w:szCs w:val="24"/>
                <w:highlight w:val="none"/>
              </w:rPr>
              <w:t>法定代表人</w:t>
            </w:r>
          </w:p>
        </w:tc>
        <w:tc>
          <w:tcPr>
            <w:tcW w:w="1080" w:type="dxa"/>
            <w:tcBorders>
              <w:top w:val="single" w:color="auto" w:sz="4" w:space="0"/>
              <w:left w:val="single" w:color="auto" w:sz="4" w:space="0"/>
              <w:bottom w:val="single" w:color="auto" w:sz="4" w:space="0"/>
              <w:right w:val="single" w:color="auto" w:sz="4" w:space="0"/>
            </w:tcBorders>
            <w:vAlign w:val="center"/>
          </w:tcPr>
          <w:p w14:paraId="40B5F6F2">
            <w:pPr>
              <w:topLinePunct/>
              <w:spacing w:before="100" w:beforeAutospacing="1" w:after="100" w:afterAutospacing="1"/>
              <w:jc w:val="center"/>
              <w:rPr>
                <w:color w:val="auto"/>
                <w:sz w:val="24"/>
                <w:szCs w:val="24"/>
                <w:highlight w:val="none"/>
              </w:rPr>
            </w:pPr>
            <w:r>
              <w:rPr>
                <w:rFonts w:hint="eastAsia"/>
                <w:color w:val="auto"/>
                <w:sz w:val="24"/>
                <w:szCs w:val="24"/>
                <w:highlight w:val="none"/>
              </w:rPr>
              <w:t>姓名</w:t>
            </w:r>
          </w:p>
        </w:tc>
        <w:tc>
          <w:tcPr>
            <w:tcW w:w="694" w:type="dxa"/>
            <w:tcBorders>
              <w:top w:val="single" w:color="auto" w:sz="4" w:space="0"/>
              <w:left w:val="single" w:color="auto" w:sz="4" w:space="0"/>
              <w:bottom w:val="single" w:color="auto" w:sz="4" w:space="0"/>
              <w:right w:val="single" w:color="auto" w:sz="4" w:space="0"/>
            </w:tcBorders>
            <w:vAlign w:val="center"/>
          </w:tcPr>
          <w:p w14:paraId="5A90ABAA">
            <w:pPr>
              <w:topLinePunct/>
              <w:jc w:val="center"/>
              <w:rPr>
                <w:color w:val="auto"/>
                <w:sz w:val="24"/>
                <w:szCs w:val="24"/>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2C1AE5A0">
            <w:pPr>
              <w:topLinePunct/>
              <w:spacing w:before="100" w:beforeAutospacing="1" w:after="100" w:afterAutospacing="1"/>
              <w:jc w:val="center"/>
              <w:rPr>
                <w:color w:val="auto"/>
                <w:sz w:val="24"/>
                <w:szCs w:val="24"/>
                <w:highlight w:val="none"/>
              </w:rPr>
            </w:pPr>
            <w:r>
              <w:rPr>
                <w:rFonts w:hint="eastAsia"/>
                <w:color w:val="auto"/>
                <w:sz w:val="24"/>
                <w:szCs w:val="24"/>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77EBAC09">
            <w:pPr>
              <w:topLinePunct/>
              <w:jc w:val="center"/>
              <w:rPr>
                <w:color w:val="auto"/>
                <w:sz w:val="24"/>
                <w:szCs w:val="24"/>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0A8DCD7">
            <w:pPr>
              <w:topLinePunct/>
              <w:spacing w:before="100" w:beforeAutospacing="1" w:after="100" w:afterAutospacing="1"/>
              <w:jc w:val="center"/>
              <w:rPr>
                <w:color w:val="auto"/>
                <w:sz w:val="24"/>
                <w:szCs w:val="24"/>
                <w:highlight w:val="none"/>
              </w:rPr>
            </w:pPr>
            <w:r>
              <w:rPr>
                <w:rFonts w:hint="eastAsia"/>
                <w:color w:val="auto"/>
                <w:sz w:val="24"/>
                <w:szCs w:val="24"/>
                <w:highlight w:val="none"/>
              </w:rPr>
              <w:t>电话</w:t>
            </w:r>
          </w:p>
        </w:tc>
        <w:tc>
          <w:tcPr>
            <w:tcW w:w="1540" w:type="dxa"/>
            <w:tcBorders>
              <w:top w:val="single" w:color="auto" w:sz="4" w:space="0"/>
              <w:left w:val="single" w:color="auto" w:sz="4" w:space="0"/>
              <w:bottom w:val="single" w:color="auto" w:sz="4" w:space="0"/>
              <w:right w:val="single" w:color="auto" w:sz="4" w:space="0"/>
            </w:tcBorders>
            <w:vAlign w:val="center"/>
          </w:tcPr>
          <w:p w14:paraId="7555FF48">
            <w:pPr>
              <w:topLinePunct/>
              <w:jc w:val="center"/>
              <w:rPr>
                <w:color w:val="auto"/>
                <w:sz w:val="24"/>
                <w:szCs w:val="24"/>
                <w:highlight w:val="none"/>
              </w:rPr>
            </w:pPr>
          </w:p>
        </w:tc>
      </w:tr>
      <w:tr w14:paraId="513CDB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820" w:type="dxa"/>
            <w:tcBorders>
              <w:top w:val="single" w:color="auto" w:sz="4" w:space="0"/>
              <w:left w:val="single" w:color="auto" w:sz="4" w:space="0"/>
              <w:bottom w:val="single" w:color="auto" w:sz="4" w:space="0"/>
              <w:right w:val="single" w:color="auto" w:sz="4" w:space="0"/>
            </w:tcBorders>
            <w:vAlign w:val="center"/>
          </w:tcPr>
          <w:p w14:paraId="7CA05D58">
            <w:pPr>
              <w:topLinePunct/>
              <w:jc w:val="center"/>
              <w:rPr>
                <w:color w:val="auto"/>
                <w:sz w:val="24"/>
                <w:szCs w:val="24"/>
                <w:highlight w:val="none"/>
              </w:rPr>
            </w:pPr>
            <w:r>
              <w:rPr>
                <w:rFonts w:hint="eastAsia"/>
                <w:color w:val="auto"/>
                <w:sz w:val="24"/>
                <w:szCs w:val="24"/>
                <w:highlight w:val="none"/>
              </w:rPr>
              <w:t>技术负责人</w:t>
            </w:r>
          </w:p>
        </w:tc>
        <w:tc>
          <w:tcPr>
            <w:tcW w:w="1080" w:type="dxa"/>
            <w:tcBorders>
              <w:top w:val="single" w:color="auto" w:sz="4" w:space="0"/>
              <w:left w:val="single" w:color="auto" w:sz="4" w:space="0"/>
              <w:bottom w:val="single" w:color="auto" w:sz="4" w:space="0"/>
              <w:right w:val="single" w:color="auto" w:sz="4" w:space="0"/>
            </w:tcBorders>
            <w:vAlign w:val="center"/>
          </w:tcPr>
          <w:p w14:paraId="4D915A77">
            <w:pPr>
              <w:topLinePunct/>
              <w:spacing w:before="100" w:beforeAutospacing="1" w:after="100" w:afterAutospacing="1"/>
              <w:jc w:val="center"/>
              <w:rPr>
                <w:color w:val="auto"/>
                <w:sz w:val="24"/>
                <w:szCs w:val="24"/>
                <w:highlight w:val="none"/>
              </w:rPr>
            </w:pPr>
            <w:r>
              <w:rPr>
                <w:rFonts w:hint="eastAsia"/>
                <w:color w:val="auto"/>
                <w:sz w:val="24"/>
                <w:szCs w:val="24"/>
                <w:highlight w:val="none"/>
              </w:rPr>
              <w:t>姓名</w:t>
            </w:r>
          </w:p>
        </w:tc>
        <w:tc>
          <w:tcPr>
            <w:tcW w:w="694" w:type="dxa"/>
            <w:tcBorders>
              <w:top w:val="single" w:color="auto" w:sz="4" w:space="0"/>
              <w:left w:val="single" w:color="auto" w:sz="4" w:space="0"/>
              <w:bottom w:val="single" w:color="auto" w:sz="4" w:space="0"/>
              <w:right w:val="single" w:color="auto" w:sz="4" w:space="0"/>
            </w:tcBorders>
            <w:vAlign w:val="center"/>
          </w:tcPr>
          <w:p w14:paraId="36D37F83">
            <w:pPr>
              <w:topLinePunct/>
              <w:jc w:val="center"/>
              <w:rPr>
                <w:color w:val="auto"/>
                <w:sz w:val="24"/>
                <w:szCs w:val="24"/>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2E9FBD55">
            <w:pPr>
              <w:topLinePunct/>
              <w:spacing w:before="100" w:beforeAutospacing="1" w:after="100" w:afterAutospacing="1"/>
              <w:jc w:val="center"/>
              <w:rPr>
                <w:color w:val="auto"/>
                <w:sz w:val="24"/>
                <w:szCs w:val="24"/>
                <w:highlight w:val="none"/>
              </w:rPr>
            </w:pPr>
            <w:r>
              <w:rPr>
                <w:rFonts w:hint="eastAsia"/>
                <w:color w:val="auto"/>
                <w:sz w:val="24"/>
                <w:szCs w:val="24"/>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4DA23A81">
            <w:pPr>
              <w:topLinePunct/>
              <w:jc w:val="center"/>
              <w:rPr>
                <w:color w:val="auto"/>
                <w:sz w:val="24"/>
                <w:szCs w:val="24"/>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C75576F">
            <w:pPr>
              <w:topLinePunct/>
              <w:spacing w:before="100" w:beforeAutospacing="1" w:after="100" w:afterAutospacing="1"/>
              <w:jc w:val="center"/>
              <w:rPr>
                <w:color w:val="auto"/>
                <w:sz w:val="24"/>
                <w:szCs w:val="24"/>
                <w:highlight w:val="none"/>
              </w:rPr>
            </w:pPr>
            <w:r>
              <w:rPr>
                <w:rFonts w:hint="eastAsia"/>
                <w:color w:val="auto"/>
                <w:sz w:val="24"/>
                <w:szCs w:val="24"/>
                <w:highlight w:val="none"/>
              </w:rPr>
              <w:t>电话</w:t>
            </w:r>
          </w:p>
        </w:tc>
        <w:tc>
          <w:tcPr>
            <w:tcW w:w="1540" w:type="dxa"/>
            <w:tcBorders>
              <w:top w:val="single" w:color="auto" w:sz="4" w:space="0"/>
              <w:left w:val="single" w:color="auto" w:sz="4" w:space="0"/>
              <w:bottom w:val="single" w:color="auto" w:sz="4" w:space="0"/>
              <w:right w:val="single" w:color="auto" w:sz="4" w:space="0"/>
            </w:tcBorders>
            <w:vAlign w:val="center"/>
          </w:tcPr>
          <w:p w14:paraId="3B2D8FBD">
            <w:pPr>
              <w:topLinePunct/>
              <w:jc w:val="center"/>
              <w:rPr>
                <w:color w:val="auto"/>
                <w:sz w:val="24"/>
                <w:szCs w:val="24"/>
                <w:highlight w:val="none"/>
              </w:rPr>
            </w:pPr>
          </w:p>
        </w:tc>
      </w:tr>
      <w:tr w14:paraId="1EC80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2820" w:type="dxa"/>
            <w:tcBorders>
              <w:top w:val="single" w:color="auto" w:sz="4" w:space="0"/>
              <w:left w:val="single" w:color="auto" w:sz="4" w:space="0"/>
              <w:bottom w:val="single" w:color="auto" w:sz="4" w:space="0"/>
              <w:right w:val="single" w:color="auto" w:sz="4" w:space="0"/>
            </w:tcBorders>
            <w:vAlign w:val="center"/>
          </w:tcPr>
          <w:p w14:paraId="1E33AB57">
            <w:pPr>
              <w:topLinePunct/>
              <w:spacing w:before="100" w:beforeAutospacing="1" w:after="100" w:afterAutospacing="1"/>
              <w:jc w:val="center"/>
              <w:rPr>
                <w:color w:val="auto"/>
                <w:sz w:val="24"/>
                <w:szCs w:val="24"/>
                <w:highlight w:val="none"/>
              </w:rPr>
            </w:pPr>
            <w:r>
              <w:rPr>
                <w:rFonts w:hint="eastAsia"/>
                <w:color w:val="auto"/>
                <w:sz w:val="24"/>
                <w:szCs w:val="24"/>
                <w:highlight w:val="none"/>
              </w:rPr>
              <w:t>质量管理体系证书（如有）</w:t>
            </w:r>
          </w:p>
        </w:tc>
        <w:tc>
          <w:tcPr>
            <w:tcW w:w="7000" w:type="dxa"/>
            <w:gridSpan w:val="8"/>
            <w:tcBorders>
              <w:top w:val="single" w:color="auto" w:sz="4" w:space="0"/>
              <w:left w:val="single" w:color="auto" w:sz="4" w:space="0"/>
              <w:bottom w:val="single" w:color="auto" w:sz="4" w:space="0"/>
              <w:right w:val="single" w:color="auto" w:sz="4" w:space="0"/>
            </w:tcBorders>
            <w:vAlign w:val="center"/>
          </w:tcPr>
          <w:p w14:paraId="149275D3">
            <w:pPr>
              <w:topLinePunct/>
              <w:spacing w:before="100" w:beforeAutospacing="1" w:after="100" w:afterAutospacing="1"/>
              <w:ind w:firstLine="120" w:firstLineChars="50"/>
              <w:jc w:val="center"/>
              <w:rPr>
                <w:color w:val="auto"/>
                <w:sz w:val="24"/>
                <w:szCs w:val="24"/>
                <w:highlight w:val="none"/>
              </w:rPr>
            </w:pPr>
            <w:r>
              <w:rPr>
                <w:rFonts w:hint="eastAsia"/>
                <w:color w:val="auto"/>
                <w:sz w:val="24"/>
                <w:szCs w:val="24"/>
                <w:highlight w:val="none"/>
              </w:rPr>
              <w:t>类型：</w:t>
            </w:r>
            <w:r>
              <w:rPr>
                <w:color w:val="auto"/>
                <w:sz w:val="24"/>
                <w:szCs w:val="24"/>
                <w:highlight w:val="none"/>
              </w:rPr>
              <w:t xml:space="preserve">                    </w:t>
            </w:r>
            <w:r>
              <w:rPr>
                <w:rFonts w:hint="eastAsia"/>
                <w:color w:val="auto"/>
                <w:sz w:val="24"/>
                <w:szCs w:val="24"/>
                <w:highlight w:val="none"/>
              </w:rPr>
              <w:t>等级：</w:t>
            </w:r>
            <w:r>
              <w:rPr>
                <w:color w:val="auto"/>
                <w:sz w:val="24"/>
                <w:szCs w:val="24"/>
                <w:highlight w:val="none"/>
              </w:rPr>
              <w:t xml:space="preserve">      </w:t>
            </w:r>
            <w:r>
              <w:rPr>
                <w:rFonts w:hint="eastAsia"/>
                <w:color w:val="auto"/>
                <w:sz w:val="24"/>
                <w:szCs w:val="24"/>
                <w:highlight w:val="none"/>
              </w:rPr>
              <w:t>证书号：</w:t>
            </w:r>
          </w:p>
        </w:tc>
      </w:tr>
      <w:tr w14:paraId="6877CE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820" w:type="dxa"/>
            <w:tcBorders>
              <w:top w:val="single" w:color="auto" w:sz="4" w:space="0"/>
              <w:left w:val="single" w:color="auto" w:sz="4" w:space="0"/>
              <w:bottom w:val="single" w:color="auto" w:sz="4" w:space="0"/>
              <w:right w:val="single" w:color="auto" w:sz="4" w:space="0"/>
            </w:tcBorders>
            <w:vAlign w:val="center"/>
          </w:tcPr>
          <w:p w14:paraId="5A670181">
            <w:pPr>
              <w:topLinePunct/>
              <w:spacing w:before="100" w:beforeAutospacing="1" w:after="100" w:afterAutospacing="1"/>
              <w:jc w:val="center"/>
              <w:rPr>
                <w:color w:val="auto"/>
                <w:sz w:val="24"/>
                <w:szCs w:val="24"/>
                <w:highlight w:val="none"/>
              </w:rPr>
            </w:pPr>
            <w:r>
              <w:rPr>
                <w:rFonts w:hint="eastAsia"/>
                <w:color w:val="auto"/>
                <w:sz w:val="24"/>
                <w:szCs w:val="24"/>
                <w:highlight w:val="none"/>
              </w:rPr>
              <w:t>营业执照号</w:t>
            </w:r>
          </w:p>
        </w:tc>
        <w:tc>
          <w:tcPr>
            <w:tcW w:w="3061" w:type="dxa"/>
            <w:gridSpan w:val="3"/>
            <w:tcBorders>
              <w:top w:val="single" w:color="auto" w:sz="4" w:space="0"/>
              <w:left w:val="single" w:color="auto" w:sz="4" w:space="0"/>
              <w:bottom w:val="single" w:color="auto" w:sz="4" w:space="0"/>
              <w:right w:val="single" w:color="auto" w:sz="4" w:space="0"/>
            </w:tcBorders>
            <w:vAlign w:val="center"/>
          </w:tcPr>
          <w:p w14:paraId="33B8D1C2">
            <w:pPr>
              <w:topLinePunct/>
              <w:jc w:val="center"/>
              <w:rPr>
                <w:color w:val="auto"/>
                <w:sz w:val="24"/>
                <w:szCs w:val="24"/>
                <w:highlight w:val="none"/>
              </w:rPr>
            </w:pPr>
          </w:p>
        </w:tc>
        <w:tc>
          <w:tcPr>
            <w:tcW w:w="3939" w:type="dxa"/>
            <w:gridSpan w:val="5"/>
            <w:tcBorders>
              <w:top w:val="single" w:color="auto" w:sz="4" w:space="0"/>
              <w:left w:val="single" w:color="auto" w:sz="4" w:space="0"/>
              <w:bottom w:val="single" w:color="auto" w:sz="4" w:space="0"/>
              <w:right w:val="single" w:color="auto" w:sz="4" w:space="0"/>
            </w:tcBorders>
            <w:vAlign w:val="center"/>
          </w:tcPr>
          <w:p w14:paraId="36BDD447">
            <w:pPr>
              <w:topLinePunct/>
              <w:spacing w:before="100" w:beforeAutospacing="1" w:after="100" w:afterAutospacing="1"/>
              <w:jc w:val="center"/>
              <w:rPr>
                <w:color w:val="auto"/>
                <w:sz w:val="24"/>
                <w:szCs w:val="24"/>
                <w:highlight w:val="none"/>
              </w:rPr>
            </w:pPr>
            <w:r>
              <w:rPr>
                <w:rFonts w:hint="eastAsia"/>
                <w:color w:val="auto"/>
                <w:sz w:val="24"/>
                <w:szCs w:val="24"/>
                <w:highlight w:val="none"/>
              </w:rPr>
              <w:t>员工总人数：</w:t>
            </w:r>
          </w:p>
        </w:tc>
      </w:tr>
      <w:tr w14:paraId="2E1F1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820" w:type="dxa"/>
            <w:tcBorders>
              <w:top w:val="single" w:color="auto" w:sz="4" w:space="0"/>
              <w:left w:val="single" w:color="auto" w:sz="4" w:space="0"/>
              <w:bottom w:val="single" w:color="auto" w:sz="4" w:space="0"/>
              <w:right w:val="single" w:color="auto" w:sz="4" w:space="0"/>
            </w:tcBorders>
            <w:vAlign w:val="center"/>
          </w:tcPr>
          <w:p w14:paraId="4E997B90">
            <w:pPr>
              <w:topLinePunct/>
              <w:spacing w:before="100" w:beforeAutospacing="1" w:after="100" w:afterAutospacing="1"/>
              <w:jc w:val="center"/>
              <w:rPr>
                <w:color w:val="auto"/>
                <w:sz w:val="24"/>
                <w:szCs w:val="24"/>
                <w:highlight w:val="none"/>
              </w:rPr>
            </w:pPr>
            <w:r>
              <w:rPr>
                <w:rFonts w:hint="eastAsia"/>
                <w:color w:val="auto"/>
                <w:sz w:val="24"/>
                <w:szCs w:val="24"/>
                <w:highlight w:val="none"/>
              </w:rPr>
              <w:t>注册资本</w:t>
            </w:r>
          </w:p>
        </w:tc>
        <w:tc>
          <w:tcPr>
            <w:tcW w:w="3061" w:type="dxa"/>
            <w:gridSpan w:val="3"/>
            <w:tcBorders>
              <w:top w:val="single" w:color="auto" w:sz="4" w:space="0"/>
              <w:left w:val="single" w:color="auto" w:sz="4" w:space="0"/>
              <w:bottom w:val="single" w:color="auto" w:sz="4" w:space="0"/>
              <w:right w:val="single" w:color="auto" w:sz="4" w:space="0"/>
            </w:tcBorders>
            <w:vAlign w:val="center"/>
          </w:tcPr>
          <w:p w14:paraId="0758C9DA">
            <w:pPr>
              <w:topLinePunct/>
              <w:jc w:val="center"/>
              <w:rPr>
                <w:color w:val="auto"/>
                <w:sz w:val="24"/>
                <w:szCs w:val="24"/>
                <w:highlight w:val="none"/>
              </w:rPr>
            </w:pPr>
          </w:p>
        </w:tc>
        <w:tc>
          <w:tcPr>
            <w:tcW w:w="414" w:type="dxa"/>
            <w:vMerge w:val="restart"/>
            <w:tcBorders>
              <w:top w:val="single" w:color="auto" w:sz="4" w:space="0"/>
              <w:left w:val="single" w:color="auto" w:sz="4" w:space="0"/>
              <w:bottom w:val="nil"/>
              <w:right w:val="single" w:color="auto" w:sz="4" w:space="0"/>
            </w:tcBorders>
            <w:vAlign w:val="center"/>
          </w:tcPr>
          <w:p w14:paraId="7BB4CAE6">
            <w:pPr>
              <w:topLinePunct/>
              <w:spacing w:before="100" w:beforeAutospacing="1" w:after="100" w:afterAutospacing="1"/>
              <w:jc w:val="center"/>
              <w:rPr>
                <w:color w:val="auto"/>
                <w:sz w:val="24"/>
                <w:szCs w:val="24"/>
                <w:highlight w:val="none"/>
              </w:rPr>
            </w:pPr>
            <w:r>
              <w:rPr>
                <w:rFonts w:hint="eastAsia"/>
                <w:color w:val="auto"/>
                <w:sz w:val="24"/>
                <w:szCs w:val="24"/>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96D748B">
            <w:pPr>
              <w:topLinePunct/>
              <w:spacing w:before="100" w:beforeAutospacing="1" w:after="100" w:afterAutospacing="1"/>
              <w:jc w:val="center"/>
              <w:rPr>
                <w:color w:val="auto"/>
                <w:sz w:val="24"/>
                <w:szCs w:val="24"/>
                <w:highlight w:val="none"/>
              </w:rPr>
            </w:pPr>
            <w:r>
              <w:rPr>
                <w:rFonts w:hint="eastAsia"/>
                <w:color w:val="auto"/>
                <w:sz w:val="24"/>
                <w:szCs w:val="24"/>
                <w:highlight w:val="none"/>
              </w:rPr>
              <w:t>高级职称人员</w:t>
            </w:r>
          </w:p>
        </w:tc>
        <w:tc>
          <w:tcPr>
            <w:tcW w:w="1824" w:type="dxa"/>
            <w:gridSpan w:val="2"/>
            <w:tcBorders>
              <w:top w:val="single" w:color="auto" w:sz="4" w:space="0"/>
              <w:left w:val="single" w:color="auto" w:sz="4" w:space="0"/>
              <w:bottom w:val="single" w:color="auto" w:sz="4" w:space="0"/>
              <w:right w:val="single" w:color="auto" w:sz="4" w:space="0"/>
            </w:tcBorders>
            <w:vAlign w:val="center"/>
          </w:tcPr>
          <w:p w14:paraId="13CF1E1E">
            <w:pPr>
              <w:topLinePunct/>
              <w:jc w:val="center"/>
              <w:rPr>
                <w:color w:val="auto"/>
                <w:sz w:val="24"/>
                <w:szCs w:val="24"/>
                <w:highlight w:val="none"/>
              </w:rPr>
            </w:pPr>
          </w:p>
        </w:tc>
      </w:tr>
      <w:tr w14:paraId="22529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820" w:type="dxa"/>
            <w:tcBorders>
              <w:top w:val="single" w:color="auto" w:sz="4" w:space="0"/>
              <w:left w:val="single" w:color="auto" w:sz="4" w:space="0"/>
              <w:bottom w:val="single" w:color="auto" w:sz="4" w:space="0"/>
              <w:right w:val="single" w:color="auto" w:sz="4" w:space="0"/>
            </w:tcBorders>
            <w:vAlign w:val="center"/>
          </w:tcPr>
          <w:p w14:paraId="3CBCAB34">
            <w:pPr>
              <w:topLinePunct/>
              <w:spacing w:before="100" w:beforeAutospacing="1" w:after="100" w:afterAutospacing="1"/>
              <w:jc w:val="center"/>
              <w:rPr>
                <w:color w:val="auto"/>
                <w:sz w:val="24"/>
                <w:szCs w:val="24"/>
                <w:highlight w:val="none"/>
              </w:rPr>
            </w:pPr>
            <w:r>
              <w:rPr>
                <w:rFonts w:hint="eastAsia"/>
                <w:color w:val="auto"/>
                <w:sz w:val="24"/>
                <w:szCs w:val="24"/>
                <w:highlight w:val="none"/>
              </w:rPr>
              <w:t>成立日期</w:t>
            </w:r>
          </w:p>
        </w:tc>
        <w:tc>
          <w:tcPr>
            <w:tcW w:w="3061" w:type="dxa"/>
            <w:gridSpan w:val="3"/>
            <w:tcBorders>
              <w:top w:val="single" w:color="auto" w:sz="4" w:space="0"/>
              <w:left w:val="single" w:color="auto" w:sz="4" w:space="0"/>
              <w:bottom w:val="single" w:color="auto" w:sz="4" w:space="0"/>
              <w:right w:val="single" w:color="auto" w:sz="4" w:space="0"/>
            </w:tcBorders>
            <w:vAlign w:val="center"/>
          </w:tcPr>
          <w:p w14:paraId="468D5FE0">
            <w:pPr>
              <w:topLinePunct/>
              <w:jc w:val="center"/>
              <w:rPr>
                <w:color w:val="auto"/>
                <w:sz w:val="24"/>
                <w:szCs w:val="24"/>
                <w:highlight w:val="none"/>
              </w:rPr>
            </w:pPr>
          </w:p>
        </w:tc>
        <w:tc>
          <w:tcPr>
            <w:tcW w:w="414" w:type="dxa"/>
            <w:vMerge w:val="continue"/>
            <w:tcBorders>
              <w:top w:val="single" w:color="auto" w:sz="4" w:space="0"/>
              <w:left w:val="single" w:color="auto" w:sz="4" w:space="0"/>
              <w:bottom w:val="nil"/>
              <w:right w:val="single" w:color="auto" w:sz="4" w:space="0"/>
            </w:tcBorders>
            <w:vAlign w:val="center"/>
          </w:tcPr>
          <w:p w14:paraId="09AFE1AE">
            <w:pPr>
              <w:widowControl/>
              <w:jc w:val="left"/>
              <w:rPr>
                <w:color w:val="auto"/>
                <w:sz w:val="24"/>
                <w:szCs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D00B024">
            <w:pPr>
              <w:topLinePunct/>
              <w:spacing w:before="100" w:beforeAutospacing="1" w:after="100" w:afterAutospacing="1"/>
              <w:jc w:val="center"/>
              <w:rPr>
                <w:color w:val="auto"/>
                <w:sz w:val="24"/>
                <w:szCs w:val="24"/>
                <w:highlight w:val="none"/>
              </w:rPr>
            </w:pPr>
            <w:r>
              <w:rPr>
                <w:rFonts w:hint="eastAsia"/>
                <w:color w:val="auto"/>
                <w:sz w:val="24"/>
                <w:szCs w:val="24"/>
                <w:highlight w:val="none"/>
              </w:rPr>
              <w:t>中级职称人员</w:t>
            </w:r>
          </w:p>
        </w:tc>
        <w:tc>
          <w:tcPr>
            <w:tcW w:w="1824" w:type="dxa"/>
            <w:gridSpan w:val="2"/>
            <w:tcBorders>
              <w:top w:val="single" w:color="auto" w:sz="4" w:space="0"/>
              <w:left w:val="single" w:color="auto" w:sz="4" w:space="0"/>
              <w:bottom w:val="single" w:color="auto" w:sz="4" w:space="0"/>
              <w:right w:val="single" w:color="auto" w:sz="4" w:space="0"/>
            </w:tcBorders>
            <w:vAlign w:val="center"/>
          </w:tcPr>
          <w:p w14:paraId="61718C60">
            <w:pPr>
              <w:topLinePunct/>
              <w:jc w:val="center"/>
              <w:rPr>
                <w:color w:val="auto"/>
                <w:sz w:val="24"/>
                <w:szCs w:val="24"/>
                <w:highlight w:val="none"/>
              </w:rPr>
            </w:pPr>
          </w:p>
        </w:tc>
      </w:tr>
      <w:tr w14:paraId="271BD3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2820" w:type="dxa"/>
            <w:tcBorders>
              <w:top w:val="single" w:color="auto" w:sz="4" w:space="0"/>
              <w:left w:val="single" w:color="auto" w:sz="4" w:space="0"/>
              <w:bottom w:val="single" w:color="auto" w:sz="4" w:space="0"/>
              <w:right w:val="single" w:color="auto" w:sz="4" w:space="0"/>
            </w:tcBorders>
            <w:vAlign w:val="center"/>
          </w:tcPr>
          <w:p w14:paraId="0711B7FE">
            <w:pPr>
              <w:topLinePunct/>
              <w:spacing w:before="100" w:beforeAutospacing="1" w:after="100" w:afterAutospacing="1"/>
              <w:jc w:val="center"/>
              <w:rPr>
                <w:color w:val="auto"/>
                <w:sz w:val="24"/>
                <w:szCs w:val="24"/>
                <w:highlight w:val="none"/>
              </w:rPr>
            </w:pPr>
            <w:r>
              <w:rPr>
                <w:rFonts w:hint="eastAsia"/>
                <w:color w:val="auto"/>
                <w:sz w:val="24"/>
                <w:szCs w:val="24"/>
                <w:highlight w:val="none"/>
              </w:rPr>
              <w:t>基本账户开户银行</w:t>
            </w:r>
          </w:p>
        </w:tc>
        <w:tc>
          <w:tcPr>
            <w:tcW w:w="3061" w:type="dxa"/>
            <w:gridSpan w:val="3"/>
            <w:tcBorders>
              <w:top w:val="single" w:color="auto" w:sz="4" w:space="0"/>
              <w:left w:val="single" w:color="auto" w:sz="4" w:space="0"/>
              <w:bottom w:val="single" w:color="auto" w:sz="4" w:space="0"/>
              <w:right w:val="single" w:color="auto" w:sz="4" w:space="0"/>
            </w:tcBorders>
            <w:vAlign w:val="center"/>
          </w:tcPr>
          <w:p w14:paraId="46E4FF67">
            <w:pPr>
              <w:topLinePunct/>
              <w:jc w:val="center"/>
              <w:rPr>
                <w:color w:val="auto"/>
                <w:sz w:val="24"/>
                <w:szCs w:val="24"/>
                <w:highlight w:val="none"/>
              </w:rPr>
            </w:pPr>
          </w:p>
        </w:tc>
        <w:tc>
          <w:tcPr>
            <w:tcW w:w="414" w:type="dxa"/>
            <w:vMerge w:val="continue"/>
            <w:tcBorders>
              <w:top w:val="single" w:color="auto" w:sz="4" w:space="0"/>
              <w:left w:val="single" w:color="auto" w:sz="4" w:space="0"/>
              <w:bottom w:val="nil"/>
              <w:right w:val="single" w:color="auto" w:sz="4" w:space="0"/>
            </w:tcBorders>
            <w:vAlign w:val="center"/>
          </w:tcPr>
          <w:p w14:paraId="029D3BD3">
            <w:pPr>
              <w:widowControl/>
              <w:jc w:val="left"/>
              <w:rPr>
                <w:color w:val="auto"/>
                <w:sz w:val="24"/>
                <w:szCs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2832512">
            <w:pPr>
              <w:topLinePunct/>
              <w:spacing w:before="100" w:beforeAutospacing="1" w:after="100" w:afterAutospacing="1"/>
              <w:jc w:val="center"/>
              <w:rPr>
                <w:color w:val="auto"/>
                <w:sz w:val="24"/>
                <w:szCs w:val="24"/>
                <w:highlight w:val="none"/>
              </w:rPr>
            </w:pPr>
            <w:r>
              <w:rPr>
                <w:rFonts w:hint="eastAsia"/>
                <w:color w:val="auto"/>
                <w:sz w:val="24"/>
                <w:szCs w:val="24"/>
                <w:highlight w:val="none"/>
              </w:rPr>
              <w:t>技术人员数量</w:t>
            </w:r>
          </w:p>
        </w:tc>
        <w:tc>
          <w:tcPr>
            <w:tcW w:w="1824" w:type="dxa"/>
            <w:gridSpan w:val="2"/>
            <w:tcBorders>
              <w:top w:val="single" w:color="auto" w:sz="4" w:space="0"/>
              <w:left w:val="single" w:color="auto" w:sz="4" w:space="0"/>
              <w:bottom w:val="single" w:color="auto" w:sz="4" w:space="0"/>
              <w:right w:val="single" w:color="auto" w:sz="4" w:space="0"/>
            </w:tcBorders>
            <w:vAlign w:val="center"/>
          </w:tcPr>
          <w:p w14:paraId="2F073DAD">
            <w:pPr>
              <w:topLinePunct/>
              <w:jc w:val="center"/>
              <w:rPr>
                <w:color w:val="auto"/>
                <w:sz w:val="24"/>
                <w:szCs w:val="24"/>
                <w:highlight w:val="none"/>
              </w:rPr>
            </w:pPr>
          </w:p>
        </w:tc>
      </w:tr>
      <w:tr w14:paraId="251FC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820" w:type="dxa"/>
            <w:tcBorders>
              <w:top w:val="single" w:color="auto" w:sz="4" w:space="0"/>
              <w:left w:val="single" w:color="auto" w:sz="4" w:space="0"/>
              <w:bottom w:val="single" w:color="auto" w:sz="4" w:space="0"/>
              <w:right w:val="single" w:color="auto" w:sz="4" w:space="0"/>
            </w:tcBorders>
            <w:vAlign w:val="center"/>
          </w:tcPr>
          <w:p w14:paraId="6415CC66">
            <w:pPr>
              <w:topLinePunct/>
              <w:spacing w:before="100" w:beforeAutospacing="1" w:after="100" w:afterAutospacing="1"/>
              <w:jc w:val="center"/>
              <w:rPr>
                <w:color w:val="auto"/>
                <w:sz w:val="24"/>
                <w:szCs w:val="24"/>
                <w:highlight w:val="none"/>
              </w:rPr>
            </w:pPr>
            <w:r>
              <w:rPr>
                <w:rFonts w:hint="eastAsia"/>
                <w:color w:val="auto"/>
                <w:sz w:val="24"/>
                <w:szCs w:val="24"/>
                <w:highlight w:val="none"/>
              </w:rPr>
              <w:t>基本账户银行账号</w:t>
            </w:r>
          </w:p>
        </w:tc>
        <w:tc>
          <w:tcPr>
            <w:tcW w:w="3061" w:type="dxa"/>
            <w:gridSpan w:val="3"/>
            <w:tcBorders>
              <w:top w:val="single" w:color="auto" w:sz="4" w:space="0"/>
              <w:left w:val="single" w:color="auto" w:sz="4" w:space="0"/>
              <w:bottom w:val="single" w:color="auto" w:sz="4" w:space="0"/>
              <w:right w:val="single" w:color="auto" w:sz="4" w:space="0"/>
            </w:tcBorders>
            <w:vAlign w:val="center"/>
          </w:tcPr>
          <w:p w14:paraId="1D3D9A45">
            <w:pPr>
              <w:topLinePunct/>
              <w:jc w:val="center"/>
              <w:rPr>
                <w:color w:val="auto"/>
                <w:sz w:val="24"/>
                <w:szCs w:val="24"/>
                <w:highlight w:val="none"/>
              </w:rPr>
            </w:pPr>
          </w:p>
        </w:tc>
        <w:tc>
          <w:tcPr>
            <w:tcW w:w="414" w:type="dxa"/>
            <w:vMerge w:val="continue"/>
            <w:tcBorders>
              <w:top w:val="single" w:color="auto" w:sz="4" w:space="0"/>
              <w:left w:val="single" w:color="auto" w:sz="4" w:space="0"/>
              <w:bottom w:val="nil"/>
              <w:right w:val="single" w:color="auto" w:sz="4" w:space="0"/>
            </w:tcBorders>
            <w:vAlign w:val="center"/>
          </w:tcPr>
          <w:p w14:paraId="77690DA6">
            <w:pPr>
              <w:widowControl/>
              <w:jc w:val="left"/>
              <w:rPr>
                <w:color w:val="auto"/>
                <w:sz w:val="24"/>
                <w:szCs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DC4BDC0">
            <w:pPr>
              <w:topLinePunct/>
              <w:spacing w:before="100" w:beforeAutospacing="1" w:after="100" w:afterAutospacing="1"/>
              <w:jc w:val="center"/>
              <w:rPr>
                <w:color w:val="auto"/>
                <w:sz w:val="24"/>
                <w:szCs w:val="24"/>
                <w:highlight w:val="none"/>
              </w:rPr>
            </w:pPr>
            <w:r>
              <w:rPr>
                <w:rFonts w:hint="eastAsia"/>
                <w:color w:val="auto"/>
                <w:sz w:val="24"/>
                <w:szCs w:val="24"/>
                <w:highlight w:val="none"/>
              </w:rPr>
              <w:t>各类注册人员</w:t>
            </w:r>
          </w:p>
        </w:tc>
        <w:tc>
          <w:tcPr>
            <w:tcW w:w="1824" w:type="dxa"/>
            <w:gridSpan w:val="2"/>
            <w:tcBorders>
              <w:top w:val="single" w:color="auto" w:sz="4" w:space="0"/>
              <w:left w:val="single" w:color="auto" w:sz="4" w:space="0"/>
              <w:bottom w:val="single" w:color="auto" w:sz="4" w:space="0"/>
              <w:right w:val="single" w:color="auto" w:sz="4" w:space="0"/>
            </w:tcBorders>
            <w:vAlign w:val="center"/>
          </w:tcPr>
          <w:p w14:paraId="1BA523E2">
            <w:pPr>
              <w:topLinePunct/>
              <w:jc w:val="center"/>
              <w:rPr>
                <w:color w:val="auto"/>
                <w:sz w:val="24"/>
                <w:szCs w:val="24"/>
                <w:highlight w:val="none"/>
              </w:rPr>
            </w:pPr>
          </w:p>
        </w:tc>
      </w:tr>
      <w:tr w14:paraId="3E40B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820" w:type="dxa"/>
            <w:tcBorders>
              <w:top w:val="single" w:color="auto" w:sz="4" w:space="0"/>
              <w:left w:val="single" w:color="auto" w:sz="4" w:space="0"/>
              <w:bottom w:val="nil"/>
              <w:right w:val="single" w:color="auto" w:sz="4" w:space="0"/>
            </w:tcBorders>
            <w:vAlign w:val="center"/>
          </w:tcPr>
          <w:p w14:paraId="75A47D60">
            <w:pPr>
              <w:topLinePunct/>
              <w:spacing w:before="100" w:beforeAutospacing="1" w:after="100" w:afterAutospacing="1"/>
              <w:ind w:firstLine="240" w:firstLineChars="100"/>
              <w:jc w:val="center"/>
              <w:rPr>
                <w:color w:val="auto"/>
                <w:sz w:val="24"/>
                <w:szCs w:val="24"/>
                <w:highlight w:val="none"/>
              </w:rPr>
            </w:pPr>
            <w:r>
              <w:rPr>
                <w:rFonts w:hint="eastAsia"/>
                <w:color w:val="auto"/>
                <w:sz w:val="24"/>
                <w:szCs w:val="24"/>
                <w:highlight w:val="none"/>
              </w:rPr>
              <w:t>经营范围</w:t>
            </w:r>
          </w:p>
        </w:tc>
        <w:tc>
          <w:tcPr>
            <w:tcW w:w="7000" w:type="dxa"/>
            <w:gridSpan w:val="8"/>
            <w:tcBorders>
              <w:top w:val="single" w:color="auto" w:sz="4" w:space="0"/>
              <w:left w:val="single" w:color="auto" w:sz="4" w:space="0"/>
              <w:bottom w:val="nil"/>
              <w:right w:val="single" w:color="auto" w:sz="4" w:space="0"/>
            </w:tcBorders>
            <w:vAlign w:val="center"/>
          </w:tcPr>
          <w:p w14:paraId="518351D6">
            <w:pPr>
              <w:topLinePunct/>
              <w:jc w:val="center"/>
              <w:rPr>
                <w:color w:val="auto"/>
                <w:sz w:val="24"/>
                <w:szCs w:val="24"/>
                <w:highlight w:val="none"/>
              </w:rPr>
            </w:pPr>
          </w:p>
        </w:tc>
      </w:tr>
      <w:tr w14:paraId="1C66C2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820" w:type="dxa"/>
            <w:tcBorders>
              <w:top w:val="single" w:color="auto" w:sz="4" w:space="0"/>
              <w:left w:val="single" w:color="auto" w:sz="4" w:space="0"/>
              <w:bottom w:val="nil"/>
              <w:right w:val="single" w:color="auto" w:sz="4" w:space="0"/>
            </w:tcBorders>
            <w:vAlign w:val="center"/>
          </w:tcPr>
          <w:p w14:paraId="5060DD42">
            <w:pPr>
              <w:topLinePunct/>
              <w:spacing w:before="100" w:beforeAutospacing="1" w:after="100" w:afterAutospacing="1"/>
              <w:jc w:val="center"/>
              <w:rPr>
                <w:color w:val="auto"/>
                <w:szCs w:val="21"/>
                <w:highlight w:val="none"/>
              </w:rPr>
            </w:pPr>
            <w:r>
              <w:rPr>
                <w:rFonts w:hint="eastAsia"/>
                <w:color w:val="auto"/>
                <w:szCs w:val="21"/>
                <w:highlight w:val="none"/>
              </w:rPr>
              <w:t>投标人关联企业情况（包括但不限于与投标人法定代表人为同一人或者存在控股、管理关系的不同单位）</w:t>
            </w:r>
          </w:p>
        </w:tc>
        <w:tc>
          <w:tcPr>
            <w:tcW w:w="7000" w:type="dxa"/>
            <w:gridSpan w:val="8"/>
            <w:tcBorders>
              <w:top w:val="single" w:color="auto" w:sz="4" w:space="0"/>
              <w:left w:val="single" w:color="auto" w:sz="4" w:space="0"/>
              <w:bottom w:val="nil"/>
              <w:right w:val="single" w:color="auto" w:sz="4" w:space="0"/>
            </w:tcBorders>
            <w:vAlign w:val="center"/>
          </w:tcPr>
          <w:p w14:paraId="33AE9034">
            <w:pPr>
              <w:topLinePunct/>
              <w:spacing w:line="440" w:lineRule="exact"/>
              <w:jc w:val="center"/>
              <w:rPr>
                <w:color w:val="auto"/>
                <w:sz w:val="24"/>
                <w:szCs w:val="24"/>
                <w:highlight w:val="none"/>
              </w:rPr>
            </w:pPr>
          </w:p>
        </w:tc>
      </w:tr>
      <w:tr w14:paraId="766BC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820" w:type="dxa"/>
            <w:tcBorders>
              <w:top w:val="single" w:color="auto" w:sz="4" w:space="0"/>
              <w:left w:val="single" w:color="auto" w:sz="4" w:space="0"/>
              <w:bottom w:val="single" w:color="auto" w:sz="4" w:space="0"/>
              <w:right w:val="single" w:color="auto" w:sz="4" w:space="0"/>
            </w:tcBorders>
            <w:vAlign w:val="center"/>
          </w:tcPr>
          <w:p w14:paraId="03843595">
            <w:pPr>
              <w:topLinePunct/>
              <w:spacing w:before="100" w:beforeAutospacing="1" w:after="100" w:afterAutospacing="1"/>
              <w:jc w:val="center"/>
              <w:rPr>
                <w:color w:val="auto"/>
                <w:szCs w:val="21"/>
                <w:highlight w:val="none"/>
              </w:rPr>
            </w:pPr>
            <w:r>
              <w:rPr>
                <w:rFonts w:hint="eastAsia"/>
                <w:color w:val="auto"/>
                <w:szCs w:val="21"/>
                <w:highlight w:val="none"/>
              </w:rPr>
              <w:t>备注</w:t>
            </w:r>
          </w:p>
        </w:tc>
        <w:tc>
          <w:tcPr>
            <w:tcW w:w="7000" w:type="dxa"/>
            <w:gridSpan w:val="8"/>
            <w:tcBorders>
              <w:top w:val="single" w:color="auto" w:sz="4" w:space="0"/>
              <w:left w:val="single" w:color="auto" w:sz="4" w:space="0"/>
              <w:bottom w:val="single" w:color="auto" w:sz="4" w:space="0"/>
              <w:right w:val="single" w:color="auto" w:sz="4" w:space="0"/>
            </w:tcBorders>
            <w:vAlign w:val="center"/>
          </w:tcPr>
          <w:p w14:paraId="77DD9B43">
            <w:pPr>
              <w:topLinePunct/>
              <w:spacing w:line="440" w:lineRule="exact"/>
              <w:jc w:val="center"/>
              <w:rPr>
                <w:color w:val="auto"/>
                <w:sz w:val="24"/>
                <w:szCs w:val="24"/>
                <w:highlight w:val="none"/>
              </w:rPr>
            </w:pPr>
          </w:p>
        </w:tc>
      </w:tr>
    </w:tbl>
    <w:p w14:paraId="23A5B988">
      <w:pPr>
        <w:spacing w:line="400" w:lineRule="exact"/>
        <w:rPr>
          <w:rFonts w:ascii="宋体" w:hAnsi="宋体"/>
          <w:color w:val="auto"/>
          <w:sz w:val="24"/>
          <w:szCs w:val="24"/>
          <w:highlight w:val="none"/>
        </w:rPr>
      </w:pPr>
      <w:r>
        <w:rPr>
          <w:rFonts w:hint="eastAsia"/>
          <w:color w:val="auto"/>
          <w:szCs w:val="21"/>
          <w:highlight w:val="none"/>
        </w:rPr>
        <w:t>注：本表后附</w:t>
      </w: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）企业法人营业执照或事业单位法人证书；（</w:t>
      </w:r>
      <w:r>
        <w:rPr>
          <w:rFonts w:ascii="宋体" w:hAnsi="宋体"/>
          <w:color w:val="auto"/>
          <w:szCs w:val="21"/>
          <w:highlight w:val="none"/>
        </w:rPr>
        <w:t>2</w:t>
      </w:r>
      <w:r>
        <w:rPr>
          <w:rFonts w:hint="eastAsia" w:ascii="宋体" w:hAnsi="宋体"/>
          <w:color w:val="auto"/>
          <w:szCs w:val="21"/>
          <w:highlight w:val="none"/>
        </w:rPr>
        <w:t>）投标人声明；（</w:t>
      </w:r>
      <w:r>
        <w:rPr>
          <w:rFonts w:ascii="宋体" w:hAnsi="宋体"/>
          <w:color w:val="auto"/>
          <w:szCs w:val="21"/>
          <w:highlight w:val="none"/>
        </w:rPr>
        <w:t>3</w:t>
      </w:r>
      <w:r>
        <w:rPr>
          <w:rFonts w:hint="eastAsia" w:ascii="宋体" w:hAnsi="宋体"/>
          <w:color w:val="auto"/>
          <w:szCs w:val="21"/>
          <w:highlight w:val="none"/>
        </w:rPr>
        <w:t>）企业信用档案网页截图。</w:t>
      </w:r>
    </w:p>
    <w:p w14:paraId="0BE8B523">
      <w:pPr>
        <w:spacing w:line="400" w:lineRule="exact"/>
        <w:rPr>
          <w:rFonts w:ascii="宋体" w:hAnsi="宋体"/>
          <w:color w:val="auto"/>
          <w:sz w:val="24"/>
          <w:szCs w:val="24"/>
          <w:highlight w:val="none"/>
        </w:rPr>
      </w:pPr>
      <w:r>
        <w:rPr>
          <w:rFonts w:ascii="宋体" w:hAnsi="宋体"/>
          <w:color w:val="auto"/>
          <w:sz w:val="24"/>
          <w:szCs w:val="24"/>
          <w:highlight w:val="none"/>
        </w:rPr>
        <w:br w:type="page"/>
      </w:r>
    </w:p>
    <w:p w14:paraId="4A627181">
      <w:pPr>
        <w:rPr>
          <w:rFonts w:ascii="宋体" w:hAnsi="宋体" w:cs="宋体"/>
          <w:color w:val="auto"/>
          <w:sz w:val="24"/>
          <w:szCs w:val="24"/>
          <w:highlight w:val="none"/>
        </w:rPr>
      </w:pPr>
      <w:r>
        <w:rPr>
          <w:rFonts w:hint="eastAsia" w:ascii="宋体" w:hAnsi="宋体" w:cs="宋体"/>
          <w:color w:val="auto"/>
          <w:sz w:val="24"/>
          <w:szCs w:val="24"/>
          <w:highlight w:val="none"/>
        </w:rPr>
        <w:t>格式五</w:t>
      </w:r>
    </w:p>
    <w:p w14:paraId="5F7F4C0E">
      <w:pPr>
        <w:pStyle w:val="3"/>
        <w:keepNext w:val="0"/>
        <w:keepLines w:val="0"/>
        <w:spacing w:before="0" w:after="0" w:line="360" w:lineRule="auto"/>
        <w:jc w:val="center"/>
        <w:rPr>
          <w:rFonts w:ascii="Times New Roman" w:hAnsi="Times New Roman"/>
          <w:color w:val="auto"/>
          <w:highlight w:val="none"/>
        </w:rPr>
      </w:pPr>
      <w:bookmarkStart w:id="31" w:name="_Toc133340042"/>
      <w:r>
        <w:rPr>
          <w:rFonts w:hint="eastAsia" w:ascii="Times New Roman" w:hAnsi="Times New Roman"/>
          <w:color w:val="auto"/>
          <w:highlight w:val="none"/>
        </w:rPr>
        <w:t>五、企业及项目负责人类似业绩一览表</w:t>
      </w:r>
      <w:bookmarkEnd w:id="31"/>
    </w:p>
    <w:p w14:paraId="34997A50">
      <w:pPr>
        <w:jc w:val="center"/>
        <w:rPr>
          <w:rFonts w:ascii="宋体" w:hAnsi="宋体"/>
          <w:bCs/>
          <w:color w:val="auto"/>
          <w:sz w:val="30"/>
          <w:szCs w:val="30"/>
          <w:highlight w:val="none"/>
        </w:rPr>
      </w:pPr>
    </w:p>
    <w:p w14:paraId="1DB97E40">
      <w:pPr>
        <w:jc w:val="center"/>
        <w:rPr>
          <w:rFonts w:ascii="宋体" w:hAnsi="宋体"/>
          <w:bCs/>
          <w:color w:val="auto"/>
          <w:sz w:val="28"/>
          <w:szCs w:val="28"/>
          <w:highlight w:val="none"/>
        </w:rPr>
      </w:pPr>
      <w:r>
        <w:rPr>
          <w:rFonts w:ascii="宋体" w:hAnsi="宋体"/>
          <w:bCs/>
          <w:color w:val="auto"/>
          <w:sz w:val="28"/>
          <w:szCs w:val="28"/>
          <w:highlight w:val="none"/>
        </w:rPr>
        <w:t>20</w:t>
      </w:r>
      <w:r>
        <w:rPr>
          <w:rFonts w:hint="eastAsia" w:ascii="宋体" w:hAnsi="宋体"/>
          <w:bCs/>
          <w:color w:val="auto"/>
          <w:sz w:val="28"/>
          <w:szCs w:val="28"/>
          <w:highlight w:val="none"/>
          <w:lang w:val="en-US" w:eastAsia="zh-CN"/>
        </w:rPr>
        <w:t>21</w:t>
      </w:r>
      <w:r>
        <w:rPr>
          <w:rFonts w:hint="eastAsia" w:ascii="宋体" w:hAnsi="宋体"/>
          <w:bCs/>
          <w:color w:val="auto"/>
          <w:sz w:val="28"/>
          <w:szCs w:val="28"/>
          <w:highlight w:val="none"/>
        </w:rPr>
        <w:t>年</w:t>
      </w:r>
      <w:r>
        <w:rPr>
          <w:rFonts w:ascii="宋体" w:hAnsi="宋体"/>
          <w:bCs/>
          <w:color w:val="auto"/>
          <w:sz w:val="28"/>
          <w:szCs w:val="28"/>
          <w:highlight w:val="none"/>
        </w:rPr>
        <w:t>1</w:t>
      </w:r>
      <w:r>
        <w:rPr>
          <w:rFonts w:hint="eastAsia" w:ascii="宋体" w:hAnsi="宋体"/>
          <w:bCs/>
          <w:color w:val="auto"/>
          <w:sz w:val="28"/>
          <w:szCs w:val="28"/>
          <w:highlight w:val="none"/>
        </w:rPr>
        <w:t>月</w:t>
      </w:r>
      <w:r>
        <w:rPr>
          <w:rFonts w:ascii="宋体" w:hAnsi="宋体"/>
          <w:bCs/>
          <w:color w:val="auto"/>
          <w:sz w:val="28"/>
          <w:szCs w:val="28"/>
          <w:highlight w:val="none"/>
        </w:rPr>
        <w:t>1</w:t>
      </w:r>
      <w:r>
        <w:rPr>
          <w:rFonts w:hint="eastAsia" w:ascii="宋体" w:hAnsi="宋体"/>
          <w:bCs/>
          <w:color w:val="auto"/>
          <w:sz w:val="28"/>
          <w:szCs w:val="28"/>
          <w:highlight w:val="none"/>
        </w:rPr>
        <w:t>日至今承接过的房屋建筑工程全过程造价咨询服务项目业绩一览表</w:t>
      </w:r>
    </w:p>
    <w:tbl>
      <w:tblPr>
        <w:tblStyle w:val="19"/>
        <w:tblW w:w="95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
        <w:gridCol w:w="1620"/>
        <w:gridCol w:w="1080"/>
        <w:gridCol w:w="1440"/>
        <w:gridCol w:w="1641"/>
        <w:gridCol w:w="1059"/>
        <w:gridCol w:w="1080"/>
        <w:gridCol w:w="816"/>
      </w:tblGrid>
      <w:tr w14:paraId="242C8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776" w:type="dxa"/>
            <w:tcBorders>
              <w:top w:val="single" w:color="auto" w:sz="6" w:space="0"/>
              <w:left w:val="single" w:color="auto" w:sz="6" w:space="0"/>
              <w:bottom w:val="single" w:color="auto" w:sz="6" w:space="0"/>
              <w:right w:val="single" w:color="auto" w:sz="6" w:space="0"/>
            </w:tcBorders>
            <w:vAlign w:val="center"/>
          </w:tcPr>
          <w:p w14:paraId="214F6C6B">
            <w:pPr>
              <w:jc w:val="center"/>
              <w:rPr>
                <w:rFonts w:ascii="宋体" w:hAnsi="宋体" w:cs="Arial"/>
                <w:bCs/>
                <w:color w:val="auto"/>
                <w:szCs w:val="21"/>
                <w:highlight w:val="none"/>
              </w:rPr>
            </w:pPr>
            <w:r>
              <w:rPr>
                <w:rFonts w:hint="eastAsia" w:ascii="宋体" w:hAnsi="宋体" w:cs="Arial"/>
                <w:bCs/>
                <w:color w:val="auto"/>
                <w:szCs w:val="21"/>
                <w:highlight w:val="none"/>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017548C5">
            <w:pPr>
              <w:jc w:val="center"/>
              <w:rPr>
                <w:rFonts w:ascii="宋体" w:hAnsi="宋体" w:cs="Arial"/>
                <w:bCs/>
                <w:color w:val="auto"/>
                <w:szCs w:val="21"/>
                <w:highlight w:val="none"/>
              </w:rPr>
            </w:pPr>
            <w:r>
              <w:rPr>
                <w:rFonts w:hint="eastAsia" w:ascii="宋体" w:hAnsi="宋体" w:cs="Arial"/>
                <w:bCs/>
                <w:color w:val="auto"/>
                <w:szCs w:val="21"/>
                <w:highlight w:val="none"/>
              </w:rPr>
              <w:t>项目名称</w:t>
            </w:r>
          </w:p>
        </w:tc>
        <w:tc>
          <w:tcPr>
            <w:tcW w:w="1080" w:type="dxa"/>
            <w:tcBorders>
              <w:top w:val="single" w:color="auto" w:sz="6" w:space="0"/>
              <w:left w:val="single" w:color="auto" w:sz="6" w:space="0"/>
              <w:bottom w:val="single" w:color="auto" w:sz="6" w:space="0"/>
              <w:right w:val="single" w:color="auto" w:sz="6" w:space="0"/>
            </w:tcBorders>
            <w:vAlign w:val="center"/>
          </w:tcPr>
          <w:p w14:paraId="76CD63D2">
            <w:pPr>
              <w:jc w:val="center"/>
              <w:rPr>
                <w:rFonts w:ascii="宋体" w:hAnsi="宋体" w:cs="Arial"/>
                <w:bCs/>
                <w:color w:val="auto"/>
                <w:szCs w:val="21"/>
                <w:highlight w:val="none"/>
              </w:rPr>
            </w:pPr>
            <w:r>
              <w:rPr>
                <w:rFonts w:hint="eastAsia" w:ascii="宋体" w:hAnsi="宋体" w:cs="Arial"/>
                <w:bCs/>
                <w:color w:val="auto"/>
                <w:szCs w:val="21"/>
                <w:highlight w:val="none"/>
              </w:rPr>
              <w:t>委托单位</w:t>
            </w:r>
          </w:p>
        </w:tc>
        <w:tc>
          <w:tcPr>
            <w:tcW w:w="1440" w:type="dxa"/>
            <w:tcBorders>
              <w:top w:val="single" w:color="auto" w:sz="6" w:space="0"/>
              <w:left w:val="single" w:color="auto" w:sz="6" w:space="0"/>
              <w:bottom w:val="single" w:color="auto" w:sz="6" w:space="0"/>
              <w:right w:val="single" w:color="auto" w:sz="6" w:space="0"/>
            </w:tcBorders>
            <w:vAlign w:val="center"/>
          </w:tcPr>
          <w:p w14:paraId="7713155D">
            <w:pPr>
              <w:jc w:val="center"/>
              <w:rPr>
                <w:rFonts w:ascii="宋体" w:hAnsi="宋体" w:cs="Arial"/>
                <w:bCs/>
                <w:color w:val="auto"/>
                <w:szCs w:val="21"/>
                <w:highlight w:val="none"/>
              </w:rPr>
            </w:pPr>
            <w:r>
              <w:rPr>
                <w:rFonts w:hint="eastAsia" w:ascii="宋体" w:hAnsi="宋体" w:cs="Arial"/>
                <w:bCs/>
                <w:color w:val="auto"/>
                <w:szCs w:val="21"/>
                <w:highlight w:val="none"/>
              </w:rPr>
              <w:t>委托单位联系人电话</w:t>
            </w:r>
          </w:p>
        </w:tc>
        <w:tc>
          <w:tcPr>
            <w:tcW w:w="1641" w:type="dxa"/>
            <w:tcBorders>
              <w:top w:val="single" w:color="auto" w:sz="6" w:space="0"/>
              <w:left w:val="single" w:color="auto" w:sz="6" w:space="0"/>
              <w:bottom w:val="single" w:color="auto" w:sz="6" w:space="0"/>
              <w:right w:val="single" w:color="auto" w:sz="6" w:space="0"/>
            </w:tcBorders>
            <w:vAlign w:val="center"/>
          </w:tcPr>
          <w:p w14:paraId="33303AAC">
            <w:pPr>
              <w:jc w:val="center"/>
              <w:rPr>
                <w:rFonts w:ascii="宋体" w:hAnsi="宋体" w:cs="Arial"/>
                <w:bCs/>
                <w:strike/>
                <w:color w:val="auto"/>
                <w:szCs w:val="21"/>
                <w:highlight w:val="none"/>
              </w:rPr>
            </w:pPr>
            <w:r>
              <w:rPr>
                <w:rFonts w:hint="eastAsia"/>
                <w:color w:val="auto"/>
                <w:szCs w:val="21"/>
                <w:highlight w:val="none"/>
              </w:rPr>
              <w:t>工程总投资额</w:t>
            </w:r>
          </w:p>
        </w:tc>
        <w:tc>
          <w:tcPr>
            <w:tcW w:w="1059" w:type="dxa"/>
            <w:tcBorders>
              <w:top w:val="single" w:color="auto" w:sz="6" w:space="0"/>
              <w:left w:val="single" w:color="auto" w:sz="6" w:space="0"/>
              <w:bottom w:val="single" w:color="auto" w:sz="6" w:space="0"/>
              <w:right w:val="single" w:color="auto" w:sz="6" w:space="0"/>
            </w:tcBorders>
            <w:vAlign w:val="center"/>
          </w:tcPr>
          <w:p w14:paraId="7AA62C24">
            <w:pPr>
              <w:jc w:val="center"/>
              <w:rPr>
                <w:rFonts w:ascii="Times New Roman" w:hAnsi="Times New Roman"/>
                <w:color w:val="auto"/>
                <w:szCs w:val="21"/>
                <w:highlight w:val="none"/>
              </w:rPr>
            </w:pPr>
            <w:r>
              <w:rPr>
                <w:rFonts w:hint="eastAsia"/>
                <w:color w:val="auto"/>
                <w:szCs w:val="21"/>
                <w:highlight w:val="none"/>
              </w:rPr>
              <w:t>服务合同总价</w:t>
            </w:r>
          </w:p>
        </w:tc>
        <w:tc>
          <w:tcPr>
            <w:tcW w:w="1080" w:type="dxa"/>
            <w:tcBorders>
              <w:top w:val="single" w:color="auto" w:sz="6" w:space="0"/>
              <w:left w:val="single" w:color="auto" w:sz="6" w:space="0"/>
              <w:bottom w:val="single" w:color="auto" w:sz="6" w:space="0"/>
              <w:right w:val="single" w:color="auto" w:sz="6" w:space="0"/>
            </w:tcBorders>
            <w:vAlign w:val="center"/>
          </w:tcPr>
          <w:p w14:paraId="0F466880">
            <w:pPr>
              <w:jc w:val="center"/>
              <w:rPr>
                <w:rFonts w:ascii="宋体" w:hAnsi="宋体" w:cs="Arial"/>
                <w:bCs/>
                <w:color w:val="auto"/>
                <w:szCs w:val="21"/>
                <w:highlight w:val="none"/>
              </w:rPr>
            </w:pPr>
            <w:r>
              <w:rPr>
                <w:rFonts w:hint="eastAsia"/>
                <w:color w:val="auto"/>
                <w:szCs w:val="21"/>
                <w:highlight w:val="none"/>
              </w:rPr>
              <w:t>造价服务内容</w:t>
            </w:r>
          </w:p>
        </w:tc>
        <w:tc>
          <w:tcPr>
            <w:tcW w:w="816" w:type="dxa"/>
            <w:tcBorders>
              <w:top w:val="single" w:color="auto" w:sz="6" w:space="0"/>
              <w:left w:val="single" w:color="auto" w:sz="6" w:space="0"/>
              <w:bottom w:val="single" w:color="auto" w:sz="6" w:space="0"/>
              <w:right w:val="single" w:color="auto" w:sz="6" w:space="0"/>
            </w:tcBorders>
            <w:vAlign w:val="center"/>
          </w:tcPr>
          <w:p w14:paraId="29CE8D33">
            <w:pPr>
              <w:jc w:val="center"/>
              <w:rPr>
                <w:rFonts w:ascii="宋体" w:hAnsi="宋体" w:cs="Arial"/>
                <w:bCs/>
                <w:color w:val="auto"/>
                <w:szCs w:val="21"/>
                <w:highlight w:val="none"/>
              </w:rPr>
            </w:pPr>
            <w:r>
              <w:rPr>
                <w:rFonts w:hint="eastAsia" w:ascii="宋体" w:hAnsi="宋体" w:cs="Arial"/>
                <w:bCs/>
                <w:color w:val="auto"/>
                <w:szCs w:val="21"/>
                <w:highlight w:val="none"/>
              </w:rPr>
              <w:t>备注</w:t>
            </w:r>
          </w:p>
        </w:tc>
      </w:tr>
      <w:tr w14:paraId="16523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776" w:type="dxa"/>
            <w:tcBorders>
              <w:top w:val="single" w:color="auto" w:sz="6" w:space="0"/>
              <w:left w:val="single" w:color="auto" w:sz="6" w:space="0"/>
              <w:bottom w:val="single" w:color="auto" w:sz="6" w:space="0"/>
              <w:right w:val="single" w:color="auto" w:sz="6" w:space="0"/>
            </w:tcBorders>
            <w:vAlign w:val="center"/>
          </w:tcPr>
          <w:p w14:paraId="6814A84A">
            <w:pPr>
              <w:jc w:val="center"/>
              <w:rPr>
                <w:rFonts w:ascii="宋体" w:hAnsi="宋体" w:cs="Arial"/>
                <w:color w:val="auto"/>
                <w:szCs w:val="21"/>
                <w:highlight w:val="none"/>
              </w:rPr>
            </w:pPr>
            <w:r>
              <w:rPr>
                <w:rFonts w:ascii="宋体" w:hAnsi="宋体" w:cs="Arial"/>
                <w:color w:val="auto"/>
                <w:szCs w:val="21"/>
                <w:highlight w:val="none"/>
              </w:rPr>
              <w:t>1</w:t>
            </w:r>
          </w:p>
        </w:tc>
        <w:tc>
          <w:tcPr>
            <w:tcW w:w="1620" w:type="dxa"/>
            <w:tcBorders>
              <w:top w:val="single" w:color="auto" w:sz="6" w:space="0"/>
              <w:left w:val="single" w:color="auto" w:sz="6" w:space="0"/>
              <w:bottom w:val="single" w:color="auto" w:sz="6" w:space="0"/>
              <w:right w:val="single" w:color="auto" w:sz="6" w:space="0"/>
            </w:tcBorders>
            <w:vAlign w:val="center"/>
          </w:tcPr>
          <w:p w14:paraId="612C46AA">
            <w:pPr>
              <w:jc w:val="center"/>
              <w:rPr>
                <w:rFonts w:ascii="宋体" w:hAnsi="宋体" w:cs="Arial"/>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1EF00002">
            <w:pPr>
              <w:jc w:val="center"/>
              <w:rPr>
                <w:rFonts w:ascii="宋体" w:hAnsi="宋体" w:cs="Arial"/>
                <w:color w:val="auto"/>
                <w:szCs w:val="21"/>
                <w:highlight w:val="none"/>
              </w:rPr>
            </w:pPr>
          </w:p>
        </w:tc>
        <w:tc>
          <w:tcPr>
            <w:tcW w:w="1440" w:type="dxa"/>
            <w:tcBorders>
              <w:top w:val="single" w:color="auto" w:sz="6" w:space="0"/>
              <w:left w:val="single" w:color="auto" w:sz="6" w:space="0"/>
              <w:bottom w:val="single" w:color="auto" w:sz="6" w:space="0"/>
              <w:right w:val="single" w:color="auto" w:sz="6" w:space="0"/>
            </w:tcBorders>
            <w:vAlign w:val="center"/>
          </w:tcPr>
          <w:p w14:paraId="75AE276F">
            <w:pPr>
              <w:jc w:val="center"/>
              <w:rPr>
                <w:rFonts w:ascii="宋体" w:hAnsi="宋体" w:cs="Arial"/>
                <w:color w:val="auto"/>
                <w:szCs w:val="21"/>
                <w:highlight w:val="none"/>
              </w:rPr>
            </w:pPr>
          </w:p>
        </w:tc>
        <w:tc>
          <w:tcPr>
            <w:tcW w:w="1641" w:type="dxa"/>
            <w:tcBorders>
              <w:top w:val="single" w:color="auto" w:sz="6" w:space="0"/>
              <w:left w:val="single" w:color="auto" w:sz="6" w:space="0"/>
              <w:bottom w:val="single" w:color="auto" w:sz="6" w:space="0"/>
              <w:right w:val="single" w:color="auto" w:sz="6" w:space="0"/>
            </w:tcBorders>
            <w:vAlign w:val="center"/>
          </w:tcPr>
          <w:p w14:paraId="0481D22B">
            <w:pPr>
              <w:jc w:val="center"/>
              <w:rPr>
                <w:rFonts w:ascii="宋体" w:hAnsi="宋体" w:cs="Arial"/>
                <w:color w:val="auto"/>
                <w:szCs w:val="21"/>
                <w:highlight w:val="none"/>
              </w:rPr>
            </w:pPr>
          </w:p>
        </w:tc>
        <w:tc>
          <w:tcPr>
            <w:tcW w:w="1059" w:type="dxa"/>
            <w:tcBorders>
              <w:top w:val="single" w:color="auto" w:sz="6" w:space="0"/>
              <w:left w:val="single" w:color="auto" w:sz="6" w:space="0"/>
              <w:bottom w:val="single" w:color="auto" w:sz="6" w:space="0"/>
              <w:right w:val="single" w:color="auto" w:sz="6" w:space="0"/>
            </w:tcBorders>
            <w:vAlign w:val="center"/>
          </w:tcPr>
          <w:p w14:paraId="48709BF0">
            <w:pPr>
              <w:jc w:val="center"/>
              <w:rPr>
                <w:rFonts w:ascii="宋体" w:hAnsi="宋体" w:cs="Arial"/>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18052CA7">
            <w:pPr>
              <w:jc w:val="center"/>
              <w:rPr>
                <w:rFonts w:ascii="宋体" w:hAnsi="宋体" w:cs="Arial"/>
                <w:color w:val="auto"/>
                <w:szCs w:val="21"/>
                <w:highlight w:val="none"/>
              </w:rPr>
            </w:pPr>
          </w:p>
        </w:tc>
        <w:tc>
          <w:tcPr>
            <w:tcW w:w="816" w:type="dxa"/>
            <w:tcBorders>
              <w:top w:val="single" w:color="auto" w:sz="6" w:space="0"/>
              <w:left w:val="single" w:color="auto" w:sz="6" w:space="0"/>
              <w:bottom w:val="single" w:color="auto" w:sz="6" w:space="0"/>
              <w:right w:val="single" w:color="auto" w:sz="6" w:space="0"/>
            </w:tcBorders>
            <w:vAlign w:val="center"/>
          </w:tcPr>
          <w:p w14:paraId="3ACBDF37">
            <w:pPr>
              <w:jc w:val="center"/>
              <w:rPr>
                <w:rFonts w:ascii="宋体" w:hAnsi="宋体" w:cs="Arial"/>
                <w:color w:val="auto"/>
                <w:szCs w:val="21"/>
                <w:highlight w:val="none"/>
              </w:rPr>
            </w:pPr>
          </w:p>
        </w:tc>
      </w:tr>
      <w:tr w14:paraId="6C859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76" w:type="dxa"/>
            <w:tcBorders>
              <w:top w:val="single" w:color="auto" w:sz="6" w:space="0"/>
              <w:left w:val="single" w:color="auto" w:sz="6" w:space="0"/>
              <w:bottom w:val="single" w:color="auto" w:sz="6" w:space="0"/>
              <w:right w:val="single" w:color="auto" w:sz="6" w:space="0"/>
            </w:tcBorders>
            <w:vAlign w:val="center"/>
          </w:tcPr>
          <w:p w14:paraId="7622E0FA">
            <w:pPr>
              <w:jc w:val="center"/>
              <w:rPr>
                <w:rFonts w:ascii="宋体" w:hAnsi="宋体" w:cs="Arial"/>
                <w:color w:val="auto"/>
                <w:szCs w:val="21"/>
                <w:highlight w:val="none"/>
              </w:rPr>
            </w:pPr>
            <w:r>
              <w:rPr>
                <w:rFonts w:ascii="宋体" w:hAnsi="宋体" w:cs="Arial"/>
                <w:color w:val="auto"/>
                <w:szCs w:val="21"/>
                <w:highlight w:val="none"/>
              </w:rPr>
              <w:t>2</w:t>
            </w:r>
          </w:p>
        </w:tc>
        <w:tc>
          <w:tcPr>
            <w:tcW w:w="1620" w:type="dxa"/>
            <w:tcBorders>
              <w:top w:val="single" w:color="auto" w:sz="6" w:space="0"/>
              <w:left w:val="single" w:color="auto" w:sz="6" w:space="0"/>
              <w:bottom w:val="single" w:color="auto" w:sz="6" w:space="0"/>
              <w:right w:val="single" w:color="auto" w:sz="6" w:space="0"/>
            </w:tcBorders>
            <w:vAlign w:val="center"/>
          </w:tcPr>
          <w:p w14:paraId="45B3338B">
            <w:pPr>
              <w:jc w:val="center"/>
              <w:rPr>
                <w:rFonts w:ascii="宋体" w:hAnsi="宋体" w:cs="Arial"/>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56D7DCF0">
            <w:pPr>
              <w:jc w:val="center"/>
              <w:rPr>
                <w:rFonts w:ascii="宋体" w:hAnsi="宋体" w:cs="Arial"/>
                <w:color w:val="auto"/>
                <w:szCs w:val="21"/>
                <w:highlight w:val="none"/>
              </w:rPr>
            </w:pPr>
          </w:p>
        </w:tc>
        <w:tc>
          <w:tcPr>
            <w:tcW w:w="1440" w:type="dxa"/>
            <w:tcBorders>
              <w:top w:val="single" w:color="auto" w:sz="6" w:space="0"/>
              <w:left w:val="single" w:color="auto" w:sz="6" w:space="0"/>
              <w:bottom w:val="single" w:color="auto" w:sz="6" w:space="0"/>
              <w:right w:val="single" w:color="auto" w:sz="6" w:space="0"/>
            </w:tcBorders>
            <w:vAlign w:val="center"/>
          </w:tcPr>
          <w:p w14:paraId="7E0C0FB0">
            <w:pPr>
              <w:jc w:val="center"/>
              <w:rPr>
                <w:rFonts w:ascii="宋体" w:hAnsi="宋体" w:cs="Arial"/>
                <w:color w:val="auto"/>
                <w:szCs w:val="21"/>
                <w:highlight w:val="none"/>
              </w:rPr>
            </w:pPr>
          </w:p>
        </w:tc>
        <w:tc>
          <w:tcPr>
            <w:tcW w:w="1641" w:type="dxa"/>
            <w:tcBorders>
              <w:top w:val="single" w:color="auto" w:sz="6" w:space="0"/>
              <w:left w:val="single" w:color="auto" w:sz="6" w:space="0"/>
              <w:bottom w:val="single" w:color="auto" w:sz="6" w:space="0"/>
              <w:right w:val="single" w:color="auto" w:sz="6" w:space="0"/>
            </w:tcBorders>
            <w:vAlign w:val="center"/>
          </w:tcPr>
          <w:p w14:paraId="6A2CC16E">
            <w:pPr>
              <w:jc w:val="center"/>
              <w:rPr>
                <w:rFonts w:ascii="宋体" w:hAnsi="宋体" w:cs="Arial"/>
                <w:color w:val="auto"/>
                <w:szCs w:val="21"/>
                <w:highlight w:val="none"/>
              </w:rPr>
            </w:pPr>
          </w:p>
        </w:tc>
        <w:tc>
          <w:tcPr>
            <w:tcW w:w="1059" w:type="dxa"/>
            <w:tcBorders>
              <w:top w:val="single" w:color="auto" w:sz="6" w:space="0"/>
              <w:left w:val="single" w:color="auto" w:sz="6" w:space="0"/>
              <w:bottom w:val="single" w:color="auto" w:sz="6" w:space="0"/>
              <w:right w:val="single" w:color="auto" w:sz="6" w:space="0"/>
            </w:tcBorders>
            <w:vAlign w:val="center"/>
          </w:tcPr>
          <w:p w14:paraId="514BA1EA">
            <w:pPr>
              <w:jc w:val="center"/>
              <w:rPr>
                <w:rFonts w:ascii="宋体" w:hAnsi="宋体" w:cs="Arial"/>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254EAC44">
            <w:pPr>
              <w:jc w:val="center"/>
              <w:rPr>
                <w:rFonts w:ascii="宋体" w:hAnsi="宋体" w:cs="Arial"/>
                <w:color w:val="auto"/>
                <w:szCs w:val="21"/>
                <w:highlight w:val="none"/>
              </w:rPr>
            </w:pPr>
          </w:p>
        </w:tc>
        <w:tc>
          <w:tcPr>
            <w:tcW w:w="816" w:type="dxa"/>
            <w:tcBorders>
              <w:top w:val="single" w:color="auto" w:sz="6" w:space="0"/>
              <w:left w:val="single" w:color="auto" w:sz="6" w:space="0"/>
              <w:bottom w:val="single" w:color="auto" w:sz="6" w:space="0"/>
              <w:right w:val="single" w:color="auto" w:sz="6" w:space="0"/>
            </w:tcBorders>
            <w:vAlign w:val="center"/>
          </w:tcPr>
          <w:p w14:paraId="49C4F2C3">
            <w:pPr>
              <w:jc w:val="center"/>
              <w:rPr>
                <w:rFonts w:ascii="宋体" w:hAnsi="宋体" w:cs="Arial"/>
                <w:color w:val="auto"/>
                <w:szCs w:val="21"/>
                <w:highlight w:val="none"/>
              </w:rPr>
            </w:pPr>
          </w:p>
        </w:tc>
      </w:tr>
      <w:tr w14:paraId="268078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776" w:type="dxa"/>
            <w:tcBorders>
              <w:top w:val="single" w:color="auto" w:sz="6" w:space="0"/>
              <w:left w:val="single" w:color="auto" w:sz="6" w:space="0"/>
              <w:bottom w:val="single" w:color="auto" w:sz="6" w:space="0"/>
              <w:right w:val="single" w:color="auto" w:sz="6" w:space="0"/>
            </w:tcBorders>
            <w:vAlign w:val="center"/>
          </w:tcPr>
          <w:p w14:paraId="304C15BC">
            <w:pPr>
              <w:jc w:val="center"/>
              <w:rPr>
                <w:rFonts w:ascii="宋体" w:hAnsi="宋体" w:cs="Arial"/>
                <w:color w:val="auto"/>
                <w:szCs w:val="21"/>
                <w:highlight w:val="none"/>
              </w:rPr>
            </w:pPr>
            <w:r>
              <w:rPr>
                <w:rFonts w:ascii="宋体" w:hAnsi="宋体" w:cs="Arial"/>
                <w:color w:val="auto"/>
                <w:szCs w:val="21"/>
                <w:highlight w:val="none"/>
              </w:rPr>
              <w:t>3</w:t>
            </w:r>
          </w:p>
        </w:tc>
        <w:tc>
          <w:tcPr>
            <w:tcW w:w="1620" w:type="dxa"/>
            <w:tcBorders>
              <w:top w:val="single" w:color="auto" w:sz="6" w:space="0"/>
              <w:left w:val="single" w:color="auto" w:sz="6" w:space="0"/>
              <w:bottom w:val="single" w:color="auto" w:sz="6" w:space="0"/>
              <w:right w:val="single" w:color="auto" w:sz="6" w:space="0"/>
            </w:tcBorders>
            <w:vAlign w:val="center"/>
          </w:tcPr>
          <w:p w14:paraId="40A9F29A">
            <w:pPr>
              <w:jc w:val="center"/>
              <w:rPr>
                <w:rFonts w:ascii="宋体" w:hAnsi="宋体" w:cs="Arial"/>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4DB120B2">
            <w:pPr>
              <w:jc w:val="center"/>
              <w:rPr>
                <w:rFonts w:ascii="宋体" w:hAnsi="宋体" w:cs="Arial"/>
                <w:color w:val="auto"/>
                <w:szCs w:val="21"/>
                <w:highlight w:val="none"/>
              </w:rPr>
            </w:pPr>
          </w:p>
        </w:tc>
        <w:tc>
          <w:tcPr>
            <w:tcW w:w="1440" w:type="dxa"/>
            <w:tcBorders>
              <w:top w:val="single" w:color="auto" w:sz="6" w:space="0"/>
              <w:left w:val="single" w:color="auto" w:sz="6" w:space="0"/>
              <w:bottom w:val="single" w:color="auto" w:sz="6" w:space="0"/>
              <w:right w:val="single" w:color="auto" w:sz="6" w:space="0"/>
            </w:tcBorders>
            <w:vAlign w:val="center"/>
          </w:tcPr>
          <w:p w14:paraId="6CD48D61">
            <w:pPr>
              <w:jc w:val="center"/>
              <w:rPr>
                <w:rFonts w:ascii="宋体" w:hAnsi="宋体" w:cs="Arial"/>
                <w:color w:val="auto"/>
                <w:szCs w:val="21"/>
                <w:highlight w:val="none"/>
              </w:rPr>
            </w:pPr>
          </w:p>
        </w:tc>
        <w:tc>
          <w:tcPr>
            <w:tcW w:w="1641" w:type="dxa"/>
            <w:tcBorders>
              <w:top w:val="single" w:color="auto" w:sz="6" w:space="0"/>
              <w:left w:val="single" w:color="auto" w:sz="6" w:space="0"/>
              <w:bottom w:val="single" w:color="auto" w:sz="6" w:space="0"/>
              <w:right w:val="single" w:color="auto" w:sz="6" w:space="0"/>
            </w:tcBorders>
            <w:vAlign w:val="center"/>
          </w:tcPr>
          <w:p w14:paraId="1DC5B02E">
            <w:pPr>
              <w:jc w:val="center"/>
              <w:rPr>
                <w:rFonts w:ascii="宋体" w:hAnsi="宋体" w:cs="Arial"/>
                <w:color w:val="auto"/>
                <w:szCs w:val="21"/>
                <w:highlight w:val="none"/>
              </w:rPr>
            </w:pPr>
          </w:p>
        </w:tc>
        <w:tc>
          <w:tcPr>
            <w:tcW w:w="1059" w:type="dxa"/>
            <w:tcBorders>
              <w:top w:val="single" w:color="auto" w:sz="6" w:space="0"/>
              <w:left w:val="single" w:color="auto" w:sz="6" w:space="0"/>
              <w:bottom w:val="single" w:color="auto" w:sz="6" w:space="0"/>
              <w:right w:val="single" w:color="auto" w:sz="6" w:space="0"/>
            </w:tcBorders>
            <w:vAlign w:val="center"/>
          </w:tcPr>
          <w:p w14:paraId="2E6D207B">
            <w:pPr>
              <w:jc w:val="center"/>
              <w:rPr>
                <w:rFonts w:ascii="宋体" w:hAnsi="宋体" w:cs="Arial"/>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190BE75A">
            <w:pPr>
              <w:jc w:val="center"/>
              <w:rPr>
                <w:rFonts w:ascii="宋体" w:hAnsi="宋体" w:cs="Arial"/>
                <w:color w:val="auto"/>
                <w:szCs w:val="21"/>
                <w:highlight w:val="none"/>
              </w:rPr>
            </w:pPr>
          </w:p>
        </w:tc>
        <w:tc>
          <w:tcPr>
            <w:tcW w:w="816" w:type="dxa"/>
            <w:tcBorders>
              <w:top w:val="single" w:color="auto" w:sz="6" w:space="0"/>
              <w:left w:val="single" w:color="auto" w:sz="6" w:space="0"/>
              <w:bottom w:val="single" w:color="auto" w:sz="6" w:space="0"/>
              <w:right w:val="single" w:color="auto" w:sz="6" w:space="0"/>
            </w:tcBorders>
            <w:vAlign w:val="center"/>
          </w:tcPr>
          <w:p w14:paraId="44C1C114">
            <w:pPr>
              <w:jc w:val="center"/>
              <w:rPr>
                <w:rFonts w:ascii="宋体" w:hAnsi="宋体" w:cs="Arial"/>
                <w:color w:val="auto"/>
                <w:szCs w:val="21"/>
                <w:highlight w:val="none"/>
              </w:rPr>
            </w:pPr>
          </w:p>
        </w:tc>
      </w:tr>
      <w:tr w14:paraId="10D34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76" w:type="dxa"/>
            <w:tcBorders>
              <w:top w:val="single" w:color="auto" w:sz="6" w:space="0"/>
              <w:left w:val="single" w:color="auto" w:sz="6" w:space="0"/>
              <w:bottom w:val="single" w:color="auto" w:sz="6" w:space="0"/>
              <w:right w:val="single" w:color="auto" w:sz="6" w:space="0"/>
            </w:tcBorders>
            <w:vAlign w:val="center"/>
          </w:tcPr>
          <w:p w14:paraId="2462B04B">
            <w:pPr>
              <w:jc w:val="center"/>
              <w:rPr>
                <w:rFonts w:ascii="宋体" w:hAnsi="宋体" w:cs="Arial"/>
                <w:color w:val="auto"/>
                <w:szCs w:val="21"/>
                <w:highlight w:val="none"/>
              </w:rPr>
            </w:pPr>
            <w:r>
              <w:rPr>
                <w:rFonts w:hint="eastAsia" w:ascii="宋体" w:hAnsi="宋体" w:cs="Arial"/>
                <w:color w:val="auto"/>
                <w:szCs w:val="21"/>
                <w:highlight w:val="none"/>
              </w:rPr>
              <w:t>…</w:t>
            </w:r>
          </w:p>
        </w:tc>
        <w:tc>
          <w:tcPr>
            <w:tcW w:w="1620" w:type="dxa"/>
            <w:tcBorders>
              <w:top w:val="single" w:color="auto" w:sz="6" w:space="0"/>
              <w:left w:val="single" w:color="auto" w:sz="6" w:space="0"/>
              <w:bottom w:val="single" w:color="auto" w:sz="6" w:space="0"/>
              <w:right w:val="single" w:color="auto" w:sz="6" w:space="0"/>
            </w:tcBorders>
            <w:vAlign w:val="center"/>
          </w:tcPr>
          <w:p w14:paraId="7BD2CAD1">
            <w:pPr>
              <w:jc w:val="center"/>
              <w:rPr>
                <w:rFonts w:ascii="宋体" w:hAnsi="宋体" w:cs="Arial"/>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576FAEFB">
            <w:pPr>
              <w:jc w:val="center"/>
              <w:rPr>
                <w:rFonts w:ascii="宋体" w:hAnsi="宋体" w:cs="Arial"/>
                <w:color w:val="auto"/>
                <w:szCs w:val="21"/>
                <w:highlight w:val="none"/>
              </w:rPr>
            </w:pPr>
          </w:p>
        </w:tc>
        <w:tc>
          <w:tcPr>
            <w:tcW w:w="1440" w:type="dxa"/>
            <w:tcBorders>
              <w:top w:val="single" w:color="auto" w:sz="6" w:space="0"/>
              <w:left w:val="single" w:color="auto" w:sz="6" w:space="0"/>
              <w:bottom w:val="single" w:color="auto" w:sz="6" w:space="0"/>
              <w:right w:val="single" w:color="auto" w:sz="6" w:space="0"/>
            </w:tcBorders>
            <w:vAlign w:val="center"/>
          </w:tcPr>
          <w:p w14:paraId="5A4628E8">
            <w:pPr>
              <w:jc w:val="center"/>
              <w:rPr>
                <w:rFonts w:ascii="宋体" w:hAnsi="宋体" w:cs="Arial"/>
                <w:color w:val="auto"/>
                <w:szCs w:val="21"/>
                <w:highlight w:val="none"/>
              </w:rPr>
            </w:pPr>
          </w:p>
        </w:tc>
        <w:tc>
          <w:tcPr>
            <w:tcW w:w="1641" w:type="dxa"/>
            <w:tcBorders>
              <w:top w:val="single" w:color="auto" w:sz="6" w:space="0"/>
              <w:left w:val="single" w:color="auto" w:sz="6" w:space="0"/>
              <w:bottom w:val="single" w:color="auto" w:sz="6" w:space="0"/>
              <w:right w:val="single" w:color="auto" w:sz="6" w:space="0"/>
            </w:tcBorders>
            <w:vAlign w:val="center"/>
          </w:tcPr>
          <w:p w14:paraId="19C261F4">
            <w:pPr>
              <w:jc w:val="center"/>
              <w:rPr>
                <w:rFonts w:ascii="宋体" w:hAnsi="宋体" w:cs="Arial"/>
                <w:color w:val="auto"/>
                <w:szCs w:val="21"/>
                <w:highlight w:val="none"/>
              </w:rPr>
            </w:pPr>
          </w:p>
        </w:tc>
        <w:tc>
          <w:tcPr>
            <w:tcW w:w="1059" w:type="dxa"/>
            <w:tcBorders>
              <w:top w:val="single" w:color="auto" w:sz="6" w:space="0"/>
              <w:left w:val="single" w:color="auto" w:sz="6" w:space="0"/>
              <w:bottom w:val="single" w:color="auto" w:sz="6" w:space="0"/>
              <w:right w:val="single" w:color="auto" w:sz="6" w:space="0"/>
            </w:tcBorders>
            <w:vAlign w:val="center"/>
          </w:tcPr>
          <w:p w14:paraId="472FAFBF">
            <w:pPr>
              <w:jc w:val="center"/>
              <w:rPr>
                <w:rFonts w:ascii="宋体" w:hAnsi="宋体" w:cs="Arial"/>
                <w:color w:val="auto"/>
                <w:szCs w:val="21"/>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5659FE5D">
            <w:pPr>
              <w:jc w:val="center"/>
              <w:rPr>
                <w:rFonts w:ascii="宋体" w:hAnsi="宋体" w:cs="Arial"/>
                <w:color w:val="auto"/>
                <w:szCs w:val="21"/>
                <w:highlight w:val="none"/>
              </w:rPr>
            </w:pPr>
          </w:p>
        </w:tc>
        <w:tc>
          <w:tcPr>
            <w:tcW w:w="816" w:type="dxa"/>
            <w:tcBorders>
              <w:top w:val="single" w:color="auto" w:sz="6" w:space="0"/>
              <w:left w:val="single" w:color="auto" w:sz="6" w:space="0"/>
              <w:bottom w:val="single" w:color="auto" w:sz="6" w:space="0"/>
              <w:right w:val="single" w:color="auto" w:sz="6" w:space="0"/>
            </w:tcBorders>
            <w:vAlign w:val="center"/>
          </w:tcPr>
          <w:p w14:paraId="56D289EA">
            <w:pPr>
              <w:jc w:val="center"/>
              <w:rPr>
                <w:rFonts w:ascii="宋体" w:hAnsi="宋体" w:cs="Arial"/>
                <w:color w:val="auto"/>
                <w:szCs w:val="21"/>
                <w:highlight w:val="none"/>
              </w:rPr>
            </w:pPr>
          </w:p>
        </w:tc>
      </w:tr>
    </w:tbl>
    <w:p w14:paraId="2783FEF7">
      <w:pPr>
        <w:tabs>
          <w:tab w:val="left" w:pos="1050"/>
          <w:tab w:val="left" w:pos="1838"/>
        </w:tabs>
        <w:rPr>
          <w:rFonts w:ascii="宋体" w:hAnsi="宋体"/>
          <w:color w:val="auto"/>
          <w:sz w:val="24"/>
          <w:highlight w:val="none"/>
        </w:rPr>
      </w:pPr>
      <w:r>
        <w:rPr>
          <w:rFonts w:hint="eastAsia" w:ascii="宋体" w:hAnsi="宋体"/>
          <w:color w:val="auto"/>
          <w:sz w:val="24"/>
          <w:highlight w:val="none"/>
        </w:rPr>
        <w:t>注：需附业绩证明材料，具体要求详见招标文件第三章《评标办法》</w:t>
      </w:r>
      <w:r>
        <w:rPr>
          <w:rFonts w:ascii="宋体" w:hAnsi="宋体"/>
          <w:color w:val="auto"/>
          <w:sz w:val="24"/>
          <w:highlight w:val="none"/>
        </w:rPr>
        <w:t>2.2.4</w:t>
      </w:r>
      <w:r>
        <w:rPr>
          <w:rFonts w:hint="eastAsia" w:ascii="宋体" w:hAnsi="宋体"/>
          <w:color w:val="auto"/>
          <w:sz w:val="24"/>
          <w:highlight w:val="none"/>
        </w:rPr>
        <w:t>。</w:t>
      </w:r>
    </w:p>
    <w:p w14:paraId="1D3A83D8">
      <w:pPr>
        <w:tabs>
          <w:tab w:val="left" w:pos="1050"/>
          <w:tab w:val="left" w:pos="1838"/>
        </w:tabs>
        <w:rPr>
          <w:rFonts w:ascii="宋体" w:hAnsi="宋体"/>
          <w:color w:val="auto"/>
          <w:sz w:val="24"/>
          <w:highlight w:val="none"/>
        </w:rPr>
      </w:pPr>
    </w:p>
    <w:p w14:paraId="6BFA804E">
      <w:pPr>
        <w:ind w:left="3360" w:leftChars="1600" w:firstLine="960" w:firstLineChars="400"/>
        <w:rPr>
          <w:rFonts w:ascii="宋体" w:hAnsi="宋体"/>
          <w:color w:val="auto"/>
          <w:sz w:val="24"/>
          <w:highlight w:val="none"/>
        </w:rPr>
      </w:pPr>
    </w:p>
    <w:p w14:paraId="76BF377E">
      <w:pPr>
        <w:ind w:right="480"/>
        <w:jc w:val="right"/>
        <w:rPr>
          <w:rFonts w:ascii="宋体" w:hAnsi="宋体"/>
          <w:color w:val="auto"/>
          <w:sz w:val="24"/>
          <w:highlight w:val="none"/>
        </w:rPr>
      </w:pPr>
      <w:r>
        <w:rPr>
          <w:rFonts w:hint="eastAsia" w:ascii="宋体" w:hAnsi="宋体"/>
          <w:color w:val="auto"/>
          <w:sz w:val="24"/>
          <w:highlight w:val="none"/>
        </w:rPr>
        <w:t>投</w:t>
      </w:r>
      <w:r>
        <w:rPr>
          <w:rFonts w:ascii="宋体" w:hAnsi="宋体"/>
          <w:color w:val="auto"/>
          <w:sz w:val="24"/>
          <w:highlight w:val="none"/>
        </w:rPr>
        <w:t xml:space="preserve">  </w:t>
      </w:r>
      <w:r>
        <w:rPr>
          <w:rFonts w:hint="eastAsia" w:ascii="宋体" w:hAnsi="宋体"/>
          <w:color w:val="auto"/>
          <w:sz w:val="24"/>
          <w:highlight w:val="none"/>
        </w:rPr>
        <w:t>标</w:t>
      </w:r>
      <w:r>
        <w:rPr>
          <w:rFonts w:ascii="宋体" w:hAnsi="宋体"/>
          <w:color w:val="auto"/>
          <w:sz w:val="24"/>
          <w:highlight w:val="none"/>
        </w:rPr>
        <w:t xml:space="preserve">  </w:t>
      </w:r>
      <w:r>
        <w:rPr>
          <w:rFonts w:hint="eastAsia" w:ascii="宋体" w:hAnsi="宋体"/>
          <w:color w:val="auto"/>
          <w:sz w:val="24"/>
          <w:highlight w:val="none"/>
        </w:rPr>
        <w:t>人（单位公章）：</w:t>
      </w:r>
    </w:p>
    <w:p w14:paraId="2E937092">
      <w:pPr>
        <w:ind w:left="3360" w:leftChars="1600" w:firstLine="960" w:firstLineChars="400"/>
        <w:rPr>
          <w:rFonts w:ascii="宋体" w:hAnsi="宋体"/>
          <w:color w:val="auto"/>
          <w:sz w:val="24"/>
          <w:highlight w:val="none"/>
        </w:rPr>
      </w:pPr>
    </w:p>
    <w:p w14:paraId="35687BD8">
      <w:pPr>
        <w:ind w:left="3360" w:leftChars="1600"/>
        <w:rPr>
          <w:rFonts w:ascii="宋体" w:hAnsi="宋体"/>
          <w:color w:val="auto"/>
          <w:sz w:val="24"/>
          <w:highlight w:val="none"/>
        </w:rPr>
      </w:pPr>
      <w:r>
        <w:rPr>
          <w:rFonts w:hint="eastAsia" w:ascii="宋体" w:hAnsi="宋体"/>
          <w:color w:val="auto"/>
          <w:sz w:val="24"/>
          <w:highlight w:val="none"/>
        </w:rPr>
        <w:t>法定代表人（或委托代理人）（签字或盖章）：</w:t>
      </w:r>
    </w:p>
    <w:p w14:paraId="5D688D28">
      <w:pPr>
        <w:ind w:left="3360" w:leftChars="1600" w:firstLine="960" w:firstLineChars="400"/>
        <w:rPr>
          <w:rFonts w:ascii="宋体" w:hAnsi="宋体"/>
          <w:color w:val="auto"/>
          <w:sz w:val="24"/>
          <w:highlight w:val="none"/>
        </w:rPr>
      </w:pPr>
    </w:p>
    <w:p w14:paraId="0258BF48">
      <w:pPr>
        <w:pStyle w:val="18"/>
        <w:spacing w:after="0" w:line="360" w:lineRule="auto"/>
        <w:ind w:left="481" w:leftChars="229" w:right="480" w:firstLine="3780" w:firstLineChars="1575"/>
        <w:rPr>
          <w:b/>
          <w:color w:val="auto"/>
          <w:sz w:val="24"/>
          <w:highlight w:val="none"/>
        </w:rPr>
      </w:pPr>
      <w:r>
        <w:rPr>
          <w:rFonts w:hint="eastAsia" w:ascii="宋体" w:hAnsi="宋体"/>
          <w:color w:val="auto"/>
          <w:sz w:val="24"/>
          <w:highlight w:val="none"/>
        </w:rPr>
        <w:t>日</w:t>
      </w:r>
      <w:r>
        <w:rPr>
          <w:rFonts w:ascii="宋体" w:hAnsi="宋体"/>
          <w:color w:val="auto"/>
          <w:sz w:val="24"/>
          <w:highlight w:val="none"/>
        </w:rPr>
        <w:t xml:space="preserve">    </w:t>
      </w:r>
      <w:r>
        <w:rPr>
          <w:rFonts w:hint="eastAsia" w:ascii="宋体" w:hAnsi="宋体"/>
          <w:color w:val="auto"/>
          <w:sz w:val="24"/>
          <w:highlight w:val="none"/>
        </w:rPr>
        <w:t>期：</w:t>
      </w:r>
      <w:r>
        <w:rPr>
          <w:rFonts w:ascii="宋体" w:hAnsi="宋体" w:cs="Arial"/>
          <w:color w:val="auto"/>
          <w:sz w:val="24"/>
          <w:highlight w:val="none"/>
        </w:rPr>
        <w:t xml:space="preserve">    </w:t>
      </w:r>
      <w:r>
        <w:rPr>
          <w:rFonts w:hint="eastAsia" w:ascii="宋体" w:hAnsi="宋体" w:cs="Arial"/>
          <w:color w:val="auto"/>
          <w:sz w:val="24"/>
          <w:highlight w:val="none"/>
        </w:rPr>
        <w:t>年</w:t>
      </w:r>
      <w:r>
        <w:rPr>
          <w:rFonts w:ascii="宋体" w:hAnsi="宋体" w:cs="Arial"/>
          <w:color w:val="auto"/>
          <w:sz w:val="24"/>
          <w:highlight w:val="none"/>
        </w:rPr>
        <w:t xml:space="preserve">   </w:t>
      </w:r>
      <w:r>
        <w:rPr>
          <w:rFonts w:hint="eastAsia" w:ascii="宋体" w:hAnsi="宋体" w:cs="Arial"/>
          <w:color w:val="auto"/>
          <w:sz w:val="24"/>
          <w:highlight w:val="none"/>
        </w:rPr>
        <w:t>月</w:t>
      </w:r>
      <w:r>
        <w:rPr>
          <w:rFonts w:ascii="宋体" w:hAnsi="宋体" w:cs="Arial"/>
          <w:color w:val="auto"/>
          <w:sz w:val="24"/>
          <w:highlight w:val="none"/>
        </w:rPr>
        <w:t xml:space="preserve">   </w:t>
      </w:r>
      <w:r>
        <w:rPr>
          <w:rFonts w:hint="eastAsia" w:ascii="宋体" w:hAnsi="宋体" w:cs="Arial"/>
          <w:color w:val="auto"/>
          <w:sz w:val="24"/>
          <w:highlight w:val="none"/>
        </w:rPr>
        <w:t>日</w:t>
      </w:r>
    </w:p>
    <w:p w14:paraId="1C0353DF">
      <w:pPr>
        <w:rPr>
          <w:color w:val="auto"/>
          <w:highlight w:val="none"/>
        </w:rPr>
      </w:pPr>
      <w:r>
        <w:rPr>
          <w:color w:val="auto"/>
          <w:highlight w:val="none"/>
        </w:rPr>
        <w:br w:type="page"/>
      </w:r>
    </w:p>
    <w:p w14:paraId="2BE33AC2">
      <w:pPr>
        <w:rPr>
          <w:color w:val="auto"/>
          <w:highlight w:val="none"/>
        </w:rPr>
      </w:pPr>
    </w:p>
    <w:p w14:paraId="02AB616C">
      <w:pPr>
        <w:pStyle w:val="4"/>
        <w:keepNext w:val="0"/>
        <w:keepLines w:val="0"/>
        <w:spacing w:before="120" w:after="120" w:line="360" w:lineRule="auto"/>
        <w:ind w:firstLine="0" w:firstLineChars="0"/>
        <w:jc w:val="center"/>
        <w:rPr>
          <w:rFonts w:ascii="Times New Roman"/>
          <w:color w:val="auto"/>
          <w:highlight w:val="none"/>
        </w:rPr>
      </w:pPr>
      <w:bookmarkStart w:id="32" w:name="_Toc133340043"/>
      <w:r>
        <w:rPr>
          <w:rFonts w:hint="eastAsia" w:ascii="Times New Roman"/>
          <w:color w:val="auto"/>
          <w:highlight w:val="none"/>
        </w:rPr>
        <w:t>项目负责人简历</w:t>
      </w:r>
      <w:bookmarkEnd w:id="32"/>
    </w:p>
    <w:tbl>
      <w:tblPr>
        <w:tblStyle w:val="19"/>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678"/>
        <w:gridCol w:w="1095"/>
        <w:gridCol w:w="372"/>
        <w:gridCol w:w="861"/>
        <w:gridCol w:w="1368"/>
        <w:gridCol w:w="491"/>
        <w:gridCol w:w="1287"/>
        <w:gridCol w:w="144"/>
        <w:gridCol w:w="1773"/>
      </w:tblGrid>
      <w:tr w14:paraId="3414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57" w:type="dxa"/>
            <w:gridSpan w:val="2"/>
            <w:tcBorders>
              <w:top w:val="single" w:color="auto" w:sz="4" w:space="0"/>
              <w:left w:val="single" w:color="auto" w:sz="4" w:space="0"/>
              <w:bottom w:val="single" w:color="auto" w:sz="4" w:space="0"/>
              <w:right w:val="single" w:color="auto" w:sz="4" w:space="0"/>
            </w:tcBorders>
            <w:vAlign w:val="center"/>
          </w:tcPr>
          <w:p w14:paraId="552F7D85">
            <w:pPr>
              <w:jc w:val="center"/>
              <w:rPr>
                <w:rFonts w:ascii="宋体" w:hAnsi="宋体"/>
                <w:color w:val="auto"/>
                <w:szCs w:val="21"/>
                <w:highlight w:val="none"/>
              </w:rPr>
            </w:pPr>
            <w:r>
              <w:rPr>
                <w:rFonts w:hint="eastAsia" w:ascii="宋体" w:hAnsi="宋体"/>
                <w:color w:val="auto"/>
                <w:szCs w:val="21"/>
                <w:highlight w:val="none"/>
              </w:rPr>
              <w:t>姓名</w:t>
            </w:r>
          </w:p>
        </w:tc>
        <w:tc>
          <w:tcPr>
            <w:tcW w:w="1095" w:type="dxa"/>
            <w:tcBorders>
              <w:top w:val="single" w:color="auto" w:sz="4" w:space="0"/>
              <w:left w:val="single" w:color="auto" w:sz="4" w:space="0"/>
              <w:bottom w:val="single" w:color="auto" w:sz="4" w:space="0"/>
              <w:right w:val="single" w:color="auto" w:sz="4" w:space="0"/>
            </w:tcBorders>
            <w:vAlign w:val="center"/>
          </w:tcPr>
          <w:p w14:paraId="36FC8661">
            <w:pPr>
              <w:jc w:val="center"/>
              <w:rPr>
                <w:rFonts w:ascii="宋体" w:hAnsi="宋体"/>
                <w:color w:val="auto"/>
                <w:szCs w:val="21"/>
                <w:highlight w:val="none"/>
              </w:rPr>
            </w:pPr>
          </w:p>
        </w:tc>
        <w:tc>
          <w:tcPr>
            <w:tcW w:w="1233" w:type="dxa"/>
            <w:gridSpan w:val="2"/>
            <w:tcBorders>
              <w:top w:val="single" w:color="auto" w:sz="4" w:space="0"/>
              <w:left w:val="single" w:color="auto" w:sz="4" w:space="0"/>
              <w:bottom w:val="single" w:color="auto" w:sz="4" w:space="0"/>
              <w:right w:val="single" w:color="auto" w:sz="4" w:space="0"/>
            </w:tcBorders>
            <w:vAlign w:val="center"/>
          </w:tcPr>
          <w:p w14:paraId="599411BF">
            <w:pPr>
              <w:jc w:val="center"/>
              <w:rPr>
                <w:rFonts w:ascii="宋体" w:hAnsi="宋体"/>
                <w:color w:val="auto"/>
                <w:szCs w:val="21"/>
                <w:highlight w:val="none"/>
              </w:rPr>
            </w:pPr>
            <w:r>
              <w:rPr>
                <w:rFonts w:hint="eastAsia" w:ascii="宋体" w:hAnsi="宋体"/>
                <w:color w:val="auto"/>
                <w:szCs w:val="21"/>
                <w:highlight w:val="none"/>
              </w:rPr>
              <w:t>年龄</w:t>
            </w:r>
          </w:p>
        </w:tc>
        <w:tc>
          <w:tcPr>
            <w:tcW w:w="1368" w:type="dxa"/>
            <w:tcBorders>
              <w:top w:val="single" w:color="auto" w:sz="4" w:space="0"/>
              <w:left w:val="single" w:color="auto" w:sz="4" w:space="0"/>
              <w:bottom w:val="single" w:color="auto" w:sz="4" w:space="0"/>
              <w:right w:val="single" w:color="auto" w:sz="4" w:space="0"/>
            </w:tcBorders>
            <w:vAlign w:val="center"/>
          </w:tcPr>
          <w:p w14:paraId="4F287ACE">
            <w:pPr>
              <w:jc w:val="center"/>
              <w:rPr>
                <w:rFonts w:ascii="宋体" w:hAnsi="宋体"/>
                <w:color w:val="auto"/>
                <w:szCs w:val="21"/>
                <w:highlight w:val="none"/>
              </w:rPr>
            </w:pPr>
          </w:p>
        </w:tc>
        <w:tc>
          <w:tcPr>
            <w:tcW w:w="1778" w:type="dxa"/>
            <w:gridSpan w:val="2"/>
            <w:tcBorders>
              <w:top w:val="single" w:color="auto" w:sz="4" w:space="0"/>
              <w:left w:val="single" w:color="auto" w:sz="4" w:space="0"/>
              <w:bottom w:val="single" w:color="auto" w:sz="4" w:space="0"/>
              <w:right w:val="single" w:color="auto" w:sz="4" w:space="0"/>
            </w:tcBorders>
            <w:vAlign w:val="center"/>
          </w:tcPr>
          <w:p w14:paraId="46A1FD0D">
            <w:pPr>
              <w:jc w:val="center"/>
              <w:rPr>
                <w:rFonts w:ascii="宋体" w:hAnsi="宋体"/>
                <w:color w:val="auto"/>
                <w:szCs w:val="21"/>
                <w:highlight w:val="none"/>
              </w:rPr>
            </w:pPr>
            <w:r>
              <w:rPr>
                <w:rFonts w:hint="eastAsia" w:ascii="宋体" w:hAnsi="宋体"/>
                <w:color w:val="auto"/>
                <w:szCs w:val="21"/>
                <w:highlight w:val="none"/>
              </w:rPr>
              <w:t>学历</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6765263A">
            <w:pPr>
              <w:jc w:val="center"/>
              <w:rPr>
                <w:rFonts w:ascii="宋体" w:hAnsi="宋体"/>
                <w:color w:val="auto"/>
                <w:szCs w:val="21"/>
                <w:highlight w:val="none"/>
              </w:rPr>
            </w:pPr>
          </w:p>
        </w:tc>
      </w:tr>
      <w:tr w14:paraId="5C0C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57" w:type="dxa"/>
            <w:gridSpan w:val="2"/>
            <w:tcBorders>
              <w:top w:val="single" w:color="auto" w:sz="4" w:space="0"/>
              <w:left w:val="single" w:color="auto" w:sz="4" w:space="0"/>
              <w:bottom w:val="single" w:color="auto" w:sz="4" w:space="0"/>
              <w:right w:val="single" w:color="auto" w:sz="4" w:space="0"/>
            </w:tcBorders>
            <w:vAlign w:val="center"/>
          </w:tcPr>
          <w:p w14:paraId="31BA873F">
            <w:pPr>
              <w:jc w:val="center"/>
              <w:rPr>
                <w:rFonts w:ascii="宋体" w:hAnsi="宋体"/>
                <w:color w:val="auto"/>
                <w:szCs w:val="21"/>
                <w:highlight w:val="none"/>
              </w:rPr>
            </w:pPr>
            <w:r>
              <w:rPr>
                <w:rFonts w:hint="eastAsia" w:ascii="宋体" w:hAnsi="宋体"/>
                <w:color w:val="auto"/>
                <w:szCs w:val="21"/>
                <w:highlight w:val="none"/>
              </w:rPr>
              <w:t>职称</w:t>
            </w:r>
          </w:p>
        </w:tc>
        <w:tc>
          <w:tcPr>
            <w:tcW w:w="1095" w:type="dxa"/>
            <w:tcBorders>
              <w:top w:val="single" w:color="auto" w:sz="4" w:space="0"/>
              <w:left w:val="single" w:color="auto" w:sz="4" w:space="0"/>
              <w:bottom w:val="single" w:color="auto" w:sz="4" w:space="0"/>
              <w:right w:val="single" w:color="auto" w:sz="4" w:space="0"/>
            </w:tcBorders>
            <w:vAlign w:val="center"/>
          </w:tcPr>
          <w:p w14:paraId="1925EE89">
            <w:pPr>
              <w:jc w:val="center"/>
              <w:rPr>
                <w:rFonts w:ascii="宋体" w:hAnsi="宋体"/>
                <w:color w:val="auto"/>
                <w:szCs w:val="21"/>
                <w:highlight w:val="none"/>
              </w:rPr>
            </w:pPr>
          </w:p>
        </w:tc>
        <w:tc>
          <w:tcPr>
            <w:tcW w:w="1233" w:type="dxa"/>
            <w:gridSpan w:val="2"/>
            <w:tcBorders>
              <w:top w:val="single" w:color="auto" w:sz="4" w:space="0"/>
              <w:left w:val="single" w:color="auto" w:sz="4" w:space="0"/>
              <w:bottom w:val="single" w:color="auto" w:sz="4" w:space="0"/>
              <w:right w:val="single" w:color="auto" w:sz="4" w:space="0"/>
            </w:tcBorders>
            <w:vAlign w:val="center"/>
          </w:tcPr>
          <w:p w14:paraId="65DF0538">
            <w:pPr>
              <w:jc w:val="center"/>
              <w:rPr>
                <w:rFonts w:ascii="宋体" w:hAnsi="宋体"/>
                <w:color w:val="auto"/>
                <w:szCs w:val="21"/>
                <w:highlight w:val="none"/>
              </w:rPr>
            </w:pPr>
            <w:r>
              <w:rPr>
                <w:rFonts w:hint="eastAsia" w:ascii="宋体" w:hAnsi="宋体"/>
                <w:color w:val="auto"/>
                <w:szCs w:val="21"/>
                <w:highlight w:val="none"/>
              </w:rPr>
              <w:t>专业</w:t>
            </w:r>
          </w:p>
        </w:tc>
        <w:tc>
          <w:tcPr>
            <w:tcW w:w="1368" w:type="dxa"/>
            <w:tcBorders>
              <w:top w:val="single" w:color="auto" w:sz="4" w:space="0"/>
              <w:left w:val="single" w:color="auto" w:sz="4" w:space="0"/>
              <w:bottom w:val="single" w:color="auto" w:sz="4" w:space="0"/>
              <w:right w:val="single" w:color="auto" w:sz="4" w:space="0"/>
            </w:tcBorders>
            <w:vAlign w:val="center"/>
          </w:tcPr>
          <w:p w14:paraId="4F1D7799">
            <w:pPr>
              <w:jc w:val="center"/>
              <w:rPr>
                <w:rFonts w:ascii="宋体" w:hAnsi="宋体"/>
                <w:color w:val="auto"/>
                <w:szCs w:val="21"/>
                <w:highlight w:val="none"/>
              </w:rPr>
            </w:pPr>
          </w:p>
        </w:tc>
        <w:tc>
          <w:tcPr>
            <w:tcW w:w="1778" w:type="dxa"/>
            <w:gridSpan w:val="2"/>
            <w:tcBorders>
              <w:top w:val="single" w:color="auto" w:sz="4" w:space="0"/>
              <w:left w:val="single" w:color="auto" w:sz="4" w:space="0"/>
              <w:bottom w:val="single" w:color="auto" w:sz="4" w:space="0"/>
              <w:right w:val="single" w:color="auto" w:sz="4" w:space="0"/>
            </w:tcBorders>
            <w:vAlign w:val="center"/>
          </w:tcPr>
          <w:p w14:paraId="21EFF5B3">
            <w:pPr>
              <w:jc w:val="center"/>
              <w:rPr>
                <w:rFonts w:ascii="宋体" w:hAnsi="宋体"/>
                <w:color w:val="auto"/>
                <w:szCs w:val="21"/>
                <w:highlight w:val="none"/>
              </w:rPr>
            </w:pPr>
            <w:r>
              <w:rPr>
                <w:rFonts w:hint="eastAsia" w:ascii="宋体" w:hAnsi="宋体"/>
                <w:color w:val="auto"/>
                <w:szCs w:val="21"/>
                <w:highlight w:val="none"/>
              </w:rPr>
              <w:t>拟在本工程</w:t>
            </w:r>
          </w:p>
          <w:p w14:paraId="1CC994D7">
            <w:pPr>
              <w:jc w:val="center"/>
              <w:rPr>
                <w:rFonts w:ascii="宋体" w:hAnsi="宋体"/>
                <w:color w:val="auto"/>
                <w:szCs w:val="21"/>
                <w:highlight w:val="none"/>
              </w:rPr>
            </w:pPr>
            <w:r>
              <w:rPr>
                <w:rFonts w:hint="eastAsia" w:ascii="宋体" w:hAnsi="宋体"/>
                <w:color w:val="auto"/>
                <w:szCs w:val="21"/>
                <w:highlight w:val="none"/>
              </w:rPr>
              <w:t>任职</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1E263CCD">
            <w:pPr>
              <w:jc w:val="center"/>
              <w:rPr>
                <w:rFonts w:ascii="宋体" w:hAnsi="宋体"/>
                <w:color w:val="auto"/>
                <w:szCs w:val="21"/>
                <w:highlight w:val="none"/>
              </w:rPr>
            </w:pPr>
          </w:p>
        </w:tc>
      </w:tr>
      <w:tr w14:paraId="648EE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352" w:type="dxa"/>
            <w:gridSpan w:val="3"/>
            <w:tcBorders>
              <w:top w:val="single" w:color="auto" w:sz="4" w:space="0"/>
              <w:left w:val="single" w:color="auto" w:sz="4" w:space="0"/>
              <w:bottom w:val="single" w:color="auto" w:sz="4" w:space="0"/>
              <w:right w:val="single" w:color="auto" w:sz="4" w:space="0"/>
            </w:tcBorders>
            <w:vAlign w:val="center"/>
          </w:tcPr>
          <w:p w14:paraId="18D07E9B">
            <w:pPr>
              <w:jc w:val="center"/>
              <w:rPr>
                <w:rFonts w:ascii="宋体" w:hAnsi="宋体"/>
                <w:color w:val="auto"/>
                <w:szCs w:val="21"/>
                <w:highlight w:val="none"/>
              </w:rPr>
            </w:pPr>
            <w:r>
              <w:rPr>
                <w:rFonts w:hint="eastAsia" w:ascii="宋体" w:hAnsi="宋体"/>
                <w:color w:val="auto"/>
                <w:szCs w:val="21"/>
                <w:highlight w:val="none"/>
              </w:rPr>
              <w:t>执业资格</w:t>
            </w:r>
          </w:p>
        </w:tc>
        <w:tc>
          <w:tcPr>
            <w:tcW w:w="2601" w:type="dxa"/>
            <w:gridSpan w:val="3"/>
            <w:tcBorders>
              <w:top w:val="single" w:color="auto" w:sz="4" w:space="0"/>
              <w:left w:val="single" w:color="auto" w:sz="4" w:space="0"/>
              <w:bottom w:val="single" w:color="auto" w:sz="4" w:space="0"/>
              <w:right w:val="single" w:color="auto" w:sz="4" w:space="0"/>
            </w:tcBorders>
            <w:vAlign w:val="center"/>
          </w:tcPr>
          <w:p w14:paraId="3DA62B05">
            <w:pPr>
              <w:jc w:val="center"/>
              <w:rPr>
                <w:rFonts w:ascii="宋体" w:hAnsi="宋体"/>
                <w:color w:val="auto"/>
                <w:szCs w:val="21"/>
                <w:highlight w:val="none"/>
              </w:rPr>
            </w:pPr>
          </w:p>
        </w:tc>
        <w:tc>
          <w:tcPr>
            <w:tcW w:w="1778" w:type="dxa"/>
            <w:gridSpan w:val="2"/>
            <w:tcBorders>
              <w:top w:val="single" w:color="auto" w:sz="4" w:space="0"/>
              <w:left w:val="single" w:color="auto" w:sz="4" w:space="0"/>
              <w:bottom w:val="single" w:color="auto" w:sz="4" w:space="0"/>
              <w:right w:val="single" w:color="auto" w:sz="4" w:space="0"/>
            </w:tcBorders>
            <w:vAlign w:val="center"/>
          </w:tcPr>
          <w:p w14:paraId="27028781">
            <w:pPr>
              <w:jc w:val="center"/>
              <w:rPr>
                <w:rFonts w:ascii="宋体" w:hAnsi="宋体"/>
                <w:color w:val="auto"/>
                <w:szCs w:val="21"/>
                <w:highlight w:val="none"/>
              </w:rPr>
            </w:pPr>
            <w:r>
              <w:rPr>
                <w:rFonts w:hint="eastAsia" w:ascii="宋体" w:hAnsi="宋体"/>
                <w:color w:val="auto"/>
                <w:szCs w:val="21"/>
                <w:highlight w:val="none"/>
              </w:rPr>
              <w:t>资格证书</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4AA1A46B">
            <w:pPr>
              <w:jc w:val="center"/>
              <w:rPr>
                <w:rFonts w:ascii="宋体" w:hAnsi="宋体"/>
                <w:color w:val="auto"/>
                <w:szCs w:val="21"/>
                <w:highlight w:val="none"/>
              </w:rPr>
            </w:pPr>
          </w:p>
        </w:tc>
      </w:tr>
      <w:tr w14:paraId="61922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352" w:type="dxa"/>
            <w:gridSpan w:val="3"/>
            <w:tcBorders>
              <w:top w:val="single" w:color="auto" w:sz="4" w:space="0"/>
              <w:left w:val="single" w:color="auto" w:sz="4" w:space="0"/>
              <w:bottom w:val="single" w:color="auto" w:sz="4" w:space="0"/>
              <w:right w:val="single" w:color="auto" w:sz="4" w:space="0"/>
            </w:tcBorders>
            <w:vAlign w:val="center"/>
          </w:tcPr>
          <w:p w14:paraId="65DA71C3">
            <w:pPr>
              <w:jc w:val="center"/>
              <w:rPr>
                <w:rFonts w:ascii="宋体" w:hAnsi="宋体"/>
                <w:color w:val="auto"/>
                <w:szCs w:val="21"/>
                <w:highlight w:val="none"/>
              </w:rPr>
            </w:pPr>
            <w:r>
              <w:rPr>
                <w:rFonts w:hint="eastAsia" w:ascii="宋体" w:hAnsi="宋体"/>
                <w:color w:val="auto"/>
                <w:szCs w:val="21"/>
                <w:highlight w:val="none"/>
              </w:rPr>
              <w:t>获奖证书</w:t>
            </w:r>
          </w:p>
        </w:tc>
        <w:tc>
          <w:tcPr>
            <w:tcW w:w="2601" w:type="dxa"/>
            <w:gridSpan w:val="3"/>
            <w:tcBorders>
              <w:top w:val="single" w:color="auto" w:sz="4" w:space="0"/>
              <w:left w:val="single" w:color="auto" w:sz="4" w:space="0"/>
              <w:bottom w:val="single" w:color="auto" w:sz="4" w:space="0"/>
              <w:right w:val="single" w:color="auto" w:sz="4" w:space="0"/>
            </w:tcBorders>
            <w:vAlign w:val="center"/>
          </w:tcPr>
          <w:p w14:paraId="713C3D99">
            <w:pPr>
              <w:jc w:val="center"/>
              <w:rPr>
                <w:rFonts w:ascii="宋体" w:hAnsi="宋体"/>
                <w:color w:val="auto"/>
                <w:szCs w:val="21"/>
                <w:highlight w:val="none"/>
              </w:rPr>
            </w:pPr>
          </w:p>
        </w:tc>
        <w:tc>
          <w:tcPr>
            <w:tcW w:w="1778" w:type="dxa"/>
            <w:gridSpan w:val="2"/>
            <w:tcBorders>
              <w:top w:val="single" w:color="auto" w:sz="4" w:space="0"/>
              <w:left w:val="single" w:color="auto" w:sz="4" w:space="0"/>
              <w:bottom w:val="single" w:color="auto" w:sz="4" w:space="0"/>
              <w:right w:val="single" w:color="auto" w:sz="4" w:space="0"/>
            </w:tcBorders>
            <w:vAlign w:val="center"/>
          </w:tcPr>
          <w:p w14:paraId="01E78DC2">
            <w:pPr>
              <w:jc w:val="center"/>
              <w:rPr>
                <w:rFonts w:ascii="宋体" w:hAnsi="宋体"/>
                <w:color w:val="auto"/>
                <w:szCs w:val="21"/>
                <w:highlight w:val="none"/>
              </w:rPr>
            </w:pPr>
            <w:r>
              <w:rPr>
                <w:rFonts w:hint="eastAsia" w:ascii="宋体" w:hAnsi="宋体"/>
                <w:color w:val="auto"/>
                <w:szCs w:val="21"/>
                <w:highlight w:val="none"/>
              </w:rPr>
              <w:t>获奖年份</w:t>
            </w:r>
          </w:p>
        </w:tc>
        <w:tc>
          <w:tcPr>
            <w:tcW w:w="1917" w:type="dxa"/>
            <w:gridSpan w:val="2"/>
            <w:tcBorders>
              <w:top w:val="single" w:color="auto" w:sz="4" w:space="0"/>
              <w:left w:val="single" w:color="auto" w:sz="4" w:space="0"/>
              <w:bottom w:val="single" w:color="auto" w:sz="4" w:space="0"/>
              <w:right w:val="single" w:color="auto" w:sz="4" w:space="0"/>
            </w:tcBorders>
            <w:vAlign w:val="center"/>
          </w:tcPr>
          <w:p w14:paraId="62B251D3">
            <w:pPr>
              <w:jc w:val="center"/>
              <w:rPr>
                <w:rFonts w:ascii="宋体" w:hAnsi="宋体"/>
                <w:color w:val="auto"/>
                <w:szCs w:val="21"/>
                <w:highlight w:val="none"/>
              </w:rPr>
            </w:pPr>
          </w:p>
        </w:tc>
      </w:tr>
      <w:tr w14:paraId="095A7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257" w:type="dxa"/>
            <w:gridSpan w:val="2"/>
            <w:tcBorders>
              <w:top w:val="single" w:color="auto" w:sz="4" w:space="0"/>
              <w:left w:val="single" w:color="auto" w:sz="4" w:space="0"/>
              <w:bottom w:val="single" w:color="auto" w:sz="4" w:space="0"/>
              <w:right w:val="single" w:color="auto" w:sz="4" w:space="0"/>
            </w:tcBorders>
            <w:vAlign w:val="center"/>
          </w:tcPr>
          <w:p w14:paraId="60E4BE0B">
            <w:pPr>
              <w:jc w:val="center"/>
              <w:rPr>
                <w:rFonts w:ascii="宋体" w:hAnsi="宋体"/>
                <w:color w:val="auto"/>
                <w:szCs w:val="21"/>
                <w:highlight w:val="none"/>
              </w:rPr>
            </w:pPr>
            <w:r>
              <w:rPr>
                <w:rFonts w:hint="eastAsia" w:ascii="宋体" w:hAnsi="宋体"/>
                <w:color w:val="auto"/>
                <w:szCs w:val="21"/>
                <w:highlight w:val="none"/>
              </w:rPr>
              <w:t>毕业学校</w:t>
            </w:r>
          </w:p>
        </w:tc>
        <w:tc>
          <w:tcPr>
            <w:tcW w:w="7391" w:type="dxa"/>
            <w:gridSpan w:val="8"/>
            <w:tcBorders>
              <w:top w:val="single" w:color="auto" w:sz="4" w:space="0"/>
              <w:left w:val="single" w:color="auto" w:sz="4" w:space="0"/>
              <w:bottom w:val="single" w:color="auto" w:sz="4" w:space="0"/>
              <w:right w:val="single" w:color="auto" w:sz="4" w:space="0"/>
            </w:tcBorders>
            <w:vAlign w:val="center"/>
          </w:tcPr>
          <w:p w14:paraId="4BE93202">
            <w:pPr>
              <w:jc w:val="center"/>
              <w:rPr>
                <w:rFonts w:ascii="宋体" w:hAnsi="宋体"/>
                <w:color w:val="auto"/>
                <w:szCs w:val="21"/>
                <w:highlight w:val="none"/>
              </w:rPr>
            </w:pPr>
          </w:p>
        </w:tc>
      </w:tr>
      <w:tr w14:paraId="72A4C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648" w:type="dxa"/>
            <w:gridSpan w:val="10"/>
            <w:tcBorders>
              <w:top w:val="single" w:color="auto" w:sz="4" w:space="0"/>
              <w:left w:val="single" w:color="auto" w:sz="4" w:space="0"/>
              <w:bottom w:val="single" w:color="auto" w:sz="4" w:space="0"/>
              <w:right w:val="single" w:color="auto" w:sz="4" w:space="0"/>
            </w:tcBorders>
            <w:vAlign w:val="center"/>
          </w:tcPr>
          <w:p w14:paraId="770FCC15">
            <w:pPr>
              <w:jc w:val="center"/>
              <w:rPr>
                <w:rFonts w:ascii="宋体" w:hAnsi="宋体"/>
                <w:color w:val="auto"/>
                <w:szCs w:val="21"/>
                <w:highlight w:val="none"/>
              </w:rPr>
            </w:pPr>
            <w:r>
              <w:rPr>
                <w:rFonts w:hint="eastAsia" w:ascii="宋体" w:hAnsi="宋体" w:cs="宋体"/>
                <w:color w:val="auto"/>
                <w:kern w:val="0"/>
                <w:szCs w:val="21"/>
                <w:highlight w:val="none"/>
              </w:rPr>
              <w:t>自</w:t>
            </w:r>
            <w:r>
              <w:rPr>
                <w:rFonts w:ascii="宋体" w:hAnsi="宋体" w:cs="宋体"/>
                <w:color w:val="auto"/>
                <w:kern w:val="0"/>
                <w:szCs w:val="21"/>
                <w:highlight w:val="none"/>
              </w:rPr>
              <w:t>20</w:t>
            </w:r>
            <w:r>
              <w:rPr>
                <w:rFonts w:hint="eastAsia" w:ascii="宋体" w:hAnsi="宋体" w:cs="宋体"/>
                <w:color w:val="auto"/>
                <w:kern w:val="0"/>
                <w:szCs w:val="21"/>
                <w:highlight w:val="none"/>
                <w:lang w:val="en-US" w:eastAsia="zh-CN"/>
              </w:rPr>
              <w:t>21</w:t>
            </w:r>
            <w:r>
              <w:rPr>
                <w:rFonts w:hint="eastAsia" w:ascii="宋体" w:hAnsi="宋体" w:cs="宋体"/>
                <w:color w:val="auto"/>
                <w:kern w:val="0"/>
                <w:szCs w:val="21"/>
                <w:highlight w:val="none"/>
              </w:rPr>
              <w:t>年</w:t>
            </w:r>
            <w:r>
              <w:rPr>
                <w:rFonts w:ascii="宋体" w:hAnsi="宋体" w:cs="宋体"/>
                <w:color w:val="auto"/>
                <w:kern w:val="0"/>
                <w:szCs w:val="21"/>
                <w:highlight w:val="none"/>
              </w:rPr>
              <w:t>1</w:t>
            </w:r>
            <w:r>
              <w:rPr>
                <w:rFonts w:hint="eastAsia" w:ascii="宋体" w:hAnsi="宋体" w:cs="宋体"/>
                <w:color w:val="auto"/>
                <w:kern w:val="0"/>
                <w:szCs w:val="21"/>
                <w:highlight w:val="none"/>
              </w:rPr>
              <w:t>月</w:t>
            </w:r>
            <w:r>
              <w:rPr>
                <w:rFonts w:ascii="宋体" w:hAnsi="宋体" w:cs="宋体"/>
                <w:color w:val="auto"/>
                <w:kern w:val="0"/>
                <w:szCs w:val="21"/>
                <w:highlight w:val="none"/>
              </w:rPr>
              <w:t>1</w:t>
            </w:r>
            <w:r>
              <w:rPr>
                <w:rFonts w:hint="eastAsia" w:ascii="宋体" w:hAnsi="宋体" w:cs="宋体"/>
                <w:color w:val="auto"/>
                <w:kern w:val="0"/>
                <w:szCs w:val="21"/>
                <w:highlight w:val="none"/>
              </w:rPr>
              <w:t>日至今承接的</w:t>
            </w:r>
            <w:r>
              <w:rPr>
                <w:rFonts w:hint="eastAsia" w:ascii="宋体" w:hAnsi="宋体"/>
                <w:color w:val="auto"/>
                <w:szCs w:val="21"/>
                <w:highlight w:val="none"/>
              </w:rPr>
              <w:t>工</w:t>
            </w:r>
            <w:r>
              <w:rPr>
                <w:rFonts w:hint="eastAsia" w:ascii="宋体" w:hAnsi="宋体" w:cs="宋体"/>
                <w:color w:val="auto"/>
                <w:kern w:val="0"/>
                <w:szCs w:val="21"/>
                <w:highlight w:val="none"/>
              </w:rPr>
              <w:t>程造价咨询服务项目</w:t>
            </w:r>
          </w:p>
        </w:tc>
      </w:tr>
      <w:tr w14:paraId="63D2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109DF983">
            <w:pPr>
              <w:jc w:val="center"/>
              <w:rPr>
                <w:rFonts w:ascii="宋体" w:hAnsi="宋体"/>
                <w:color w:val="auto"/>
                <w:szCs w:val="21"/>
                <w:highlight w:val="none"/>
              </w:rPr>
            </w:pPr>
            <w:r>
              <w:rPr>
                <w:rFonts w:hint="eastAsia" w:ascii="宋体" w:hAnsi="宋体"/>
                <w:color w:val="auto"/>
                <w:szCs w:val="21"/>
                <w:highlight w:val="none"/>
              </w:rPr>
              <w:t>序号</w:t>
            </w:r>
          </w:p>
        </w:tc>
        <w:tc>
          <w:tcPr>
            <w:tcW w:w="2145" w:type="dxa"/>
            <w:gridSpan w:val="3"/>
            <w:tcBorders>
              <w:top w:val="single" w:color="auto" w:sz="4" w:space="0"/>
              <w:left w:val="single" w:color="auto" w:sz="4" w:space="0"/>
              <w:bottom w:val="single" w:color="auto" w:sz="4" w:space="0"/>
              <w:right w:val="single" w:color="auto" w:sz="4" w:space="0"/>
            </w:tcBorders>
            <w:vAlign w:val="center"/>
          </w:tcPr>
          <w:p w14:paraId="0070233F">
            <w:pPr>
              <w:jc w:val="center"/>
              <w:rPr>
                <w:rFonts w:ascii="宋体" w:hAnsi="宋体"/>
                <w:color w:val="auto"/>
                <w:szCs w:val="21"/>
                <w:highlight w:val="none"/>
              </w:rPr>
            </w:pPr>
            <w:r>
              <w:rPr>
                <w:rFonts w:hint="eastAsia" w:ascii="宋体" w:hAnsi="宋体"/>
                <w:color w:val="auto"/>
                <w:szCs w:val="21"/>
                <w:highlight w:val="none"/>
              </w:rPr>
              <w:t>项目名称</w:t>
            </w:r>
          </w:p>
        </w:tc>
        <w:tc>
          <w:tcPr>
            <w:tcW w:w="2720" w:type="dxa"/>
            <w:gridSpan w:val="3"/>
            <w:tcBorders>
              <w:top w:val="single" w:color="auto" w:sz="4" w:space="0"/>
              <w:left w:val="single" w:color="auto" w:sz="4" w:space="0"/>
              <w:bottom w:val="single" w:color="auto" w:sz="4" w:space="0"/>
              <w:right w:val="single" w:color="auto" w:sz="4" w:space="0"/>
            </w:tcBorders>
            <w:vAlign w:val="center"/>
          </w:tcPr>
          <w:p w14:paraId="282C2078">
            <w:pPr>
              <w:jc w:val="center"/>
              <w:rPr>
                <w:rFonts w:ascii="宋体" w:hAnsi="宋体"/>
                <w:color w:val="auto"/>
                <w:szCs w:val="21"/>
                <w:highlight w:val="none"/>
              </w:rPr>
            </w:pPr>
            <w:r>
              <w:rPr>
                <w:rFonts w:hint="eastAsia" w:ascii="宋体" w:hAnsi="宋体"/>
                <w:color w:val="auto"/>
                <w:szCs w:val="21"/>
                <w:highlight w:val="none"/>
              </w:rPr>
              <w:t>委托单位</w:t>
            </w:r>
          </w:p>
        </w:tc>
        <w:tc>
          <w:tcPr>
            <w:tcW w:w="1431" w:type="dxa"/>
            <w:gridSpan w:val="2"/>
            <w:tcBorders>
              <w:top w:val="single" w:color="auto" w:sz="4" w:space="0"/>
              <w:left w:val="single" w:color="auto" w:sz="4" w:space="0"/>
              <w:bottom w:val="single" w:color="auto" w:sz="4" w:space="0"/>
              <w:right w:val="single" w:color="auto" w:sz="4" w:space="0"/>
            </w:tcBorders>
            <w:vAlign w:val="center"/>
          </w:tcPr>
          <w:p w14:paraId="093D0A72">
            <w:pPr>
              <w:jc w:val="center"/>
              <w:rPr>
                <w:rFonts w:ascii="宋体" w:hAnsi="宋体"/>
                <w:color w:val="auto"/>
                <w:szCs w:val="21"/>
                <w:highlight w:val="none"/>
              </w:rPr>
            </w:pPr>
            <w:r>
              <w:rPr>
                <w:rFonts w:hint="eastAsia" w:ascii="宋体" w:hAnsi="宋体"/>
                <w:color w:val="auto"/>
                <w:szCs w:val="21"/>
                <w:highlight w:val="none"/>
              </w:rPr>
              <w:t>服务类型</w:t>
            </w:r>
          </w:p>
        </w:tc>
        <w:tc>
          <w:tcPr>
            <w:tcW w:w="1773" w:type="dxa"/>
            <w:tcBorders>
              <w:top w:val="single" w:color="auto" w:sz="4" w:space="0"/>
              <w:left w:val="single" w:color="auto" w:sz="4" w:space="0"/>
              <w:bottom w:val="single" w:color="auto" w:sz="4" w:space="0"/>
              <w:right w:val="single" w:color="auto" w:sz="4" w:space="0"/>
            </w:tcBorders>
            <w:vAlign w:val="center"/>
          </w:tcPr>
          <w:p w14:paraId="73A924BB">
            <w:pPr>
              <w:jc w:val="center"/>
              <w:rPr>
                <w:rFonts w:ascii="宋体" w:hAnsi="宋体"/>
                <w:color w:val="auto"/>
                <w:szCs w:val="21"/>
                <w:highlight w:val="none"/>
              </w:rPr>
            </w:pPr>
            <w:r>
              <w:rPr>
                <w:rFonts w:hint="eastAsia" w:ascii="宋体" w:hAnsi="宋体"/>
                <w:color w:val="auto"/>
                <w:szCs w:val="21"/>
                <w:highlight w:val="none"/>
              </w:rPr>
              <w:t>工程总投资额（万元）</w:t>
            </w:r>
          </w:p>
        </w:tc>
      </w:tr>
      <w:tr w14:paraId="2D245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4280288A">
            <w:pPr>
              <w:jc w:val="center"/>
              <w:rPr>
                <w:rFonts w:ascii="宋体" w:hAnsi="宋体"/>
                <w:color w:val="auto"/>
                <w:szCs w:val="21"/>
                <w:highlight w:val="none"/>
              </w:rPr>
            </w:pPr>
          </w:p>
        </w:tc>
        <w:tc>
          <w:tcPr>
            <w:tcW w:w="2145" w:type="dxa"/>
            <w:gridSpan w:val="3"/>
            <w:tcBorders>
              <w:top w:val="single" w:color="auto" w:sz="4" w:space="0"/>
              <w:left w:val="single" w:color="auto" w:sz="4" w:space="0"/>
              <w:bottom w:val="single" w:color="auto" w:sz="4" w:space="0"/>
              <w:right w:val="single" w:color="auto" w:sz="4" w:space="0"/>
            </w:tcBorders>
            <w:vAlign w:val="center"/>
          </w:tcPr>
          <w:p w14:paraId="64D50355">
            <w:pPr>
              <w:jc w:val="center"/>
              <w:rPr>
                <w:rFonts w:ascii="宋体" w:hAnsi="宋体"/>
                <w:color w:val="auto"/>
                <w:szCs w:val="21"/>
                <w:highlight w:val="none"/>
              </w:rPr>
            </w:pPr>
          </w:p>
        </w:tc>
        <w:tc>
          <w:tcPr>
            <w:tcW w:w="2720" w:type="dxa"/>
            <w:gridSpan w:val="3"/>
            <w:tcBorders>
              <w:top w:val="single" w:color="auto" w:sz="4" w:space="0"/>
              <w:left w:val="single" w:color="auto" w:sz="4" w:space="0"/>
              <w:bottom w:val="single" w:color="auto" w:sz="4" w:space="0"/>
              <w:right w:val="single" w:color="auto" w:sz="4" w:space="0"/>
            </w:tcBorders>
            <w:vAlign w:val="center"/>
          </w:tcPr>
          <w:p w14:paraId="418C6001">
            <w:pPr>
              <w:jc w:val="center"/>
              <w:rPr>
                <w:rFonts w:ascii="宋体" w:hAnsi="宋体"/>
                <w:color w:val="auto"/>
                <w:szCs w:val="21"/>
                <w:highlight w:val="none"/>
              </w:rPr>
            </w:pPr>
          </w:p>
        </w:tc>
        <w:tc>
          <w:tcPr>
            <w:tcW w:w="1431" w:type="dxa"/>
            <w:gridSpan w:val="2"/>
            <w:tcBorders>
              <w:top w:val="single" w:color="auto" w:sz="4" w:space="0"/>
              <w:left w:val="single" w:color="auto" w:sz="4" w:space="0"/>
              <w:bottom w:val="single" w:color="auto" w:sz="4" w:space="0"/>
              <w:right w:val="single" w:color="auto" w:sz="4" w:space="0"/>
            </w:tcBorders>
            <w:vAlign w:val="center"/>
          </w:tcPr>
          <w:p w14:paraId="7AAAEBBA">
            <w:pPr>
              <w:jc w:val="center"/>
              <w:rPr>
                <w:rFonts w:ascii="宋体" w:hAnsi="宋体"/>
                <w:color w:val="auto"/>
                <w:szCs w:val="21"/>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14:paraId="2A42B676">
            <w:pPr>
              <w:jc w:val="center"/>
              <w:rPr>
                <w:rFonts w:ascii="宋体" w:hAnsi="宋体"/>
                <w:color w:val="auto"/>
                <w:szCs w:val="21"/>
                <w:highlight w:val="none"/>
              </w:rPr>
            </w:pPr>
          </w:p>
        </w:tc>
      </w:tr>
      <w:tr w14:paraId="23849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79" w:type="dxa"/>
            <w:tcBorders>
              <w:top w:val="single" w:color="auto" w:sz="4" w:space="0"/>
              <w:left w:val="single" w:color="auto" w:sz="4" w:space="0"/>
              <w:bottom w:val="single" w:color="auto" w:sz="4" w:space="0"/>
              <w:right w:val="single" w:color="auto" w:sz="4" w:space="0"/>
            </w:tcBorders>
            <w:vAlign w:val="center"/>
          </w:tcPr>
          <w:p w14:paraId="23D56D36">
            <w:pPr>
              <w:jc w:val="center"/>
              <w:rPr>
                <w:rFonts w:ascii="宋体" w:hAnsi="宋体"/>
                <w:color w:val="auto"/>
                <w:szCs w:val="21"/>
                <w:highlight w:val="none"/>
              </w:rPr>
            </w:pPr>
          </w:p>
        </w:tc>
        <w:tc>
          <w:tcPr>
            <w:tcW w:w="2145" w:type="dxa"/>
            <w:gridSpan w:val="3"/>
            <w:tcBorders>
              <w:top w:val="single" w:color="auto" w:sz="4" w:space="0"/>
              <w:left w:val="single" w:color="auto" w:sz="4" w:space="0"/>
              <w:bottom w:val="single" w:color="auto" w:sz="4" w:space="0"/>
              <w:right w:val="single" w:color="auto" w:sz="4" w:space="0"/>
            </w:tcBorders>
            <w:vAlign w:val="center"/>
          </w:tcPr>
          <w:p w14:paraId="46FAE03E">
            <w:pPr>
              <w:jc w:val="center"/>
              <w:rPr>
                <w:rFonts w:ascii="宋体" w:hAnsi="宋体"/>
                <w:color w:val="auto"/>
                <w:szCs w:val="21"/>
                <w:highlight w:val="none"/>
              </w:rPr>
            </w:pPr>
          </w:p>
        </w:tc>
        <w:tc>
          <w:tcPr>
            <w:tcW w:w="2720" w:type="dxa"/>
            <w:gridSpan w:val="3"/>
            <w:tcBorders>
              <w:top w:val="single" w:color="auto" w:sz="4" w:space="0"/>
              <w:left w:val="single" w:color="auto" w:sz="4" w:space="0"/>
              <w:bottom w:val="single" w:color="auto" w:sz="4" w:space="0"/>
              <w:right w:val="single" w:color="auto" w:sz="4" w:space="0"/>
            </w:tcBorders>
            <w:vAlign w:val="center"/>
          </w:tcPr>
          <w:p w14:paraId="07BACF50">
            <w:pPr>
              <w:jc w:val="center"/>
              <w:rPr>
                <w:rFonts w:ascii="宋体" w:hAnsi="宋体"/>
                <w:color w:val="auto"/>
                <w:szCs w:val="21"/>
                <w:highlight w:val="none"/>
              </w:rPr>
            </w:pPr>
          </w:p>
        </w:tc>
        <w:tc>
          <w:tcPr>
            <w:tcW w:w="1431" w:type="dxa"/>
            <w:gridSpan w:val="2"/>
            <w:tcBorders>
              <w:top w:val="single" w:color="auto" w:sz="4" w:space="0"/>
              <w:left w:val="single" w:color="auto" w:sz="4" w:space="0"/>
              <w:bottom w:val="single" w:color="auto" w:sz="4" w:space="0"/>
              <w:right w:val="single" w:color="auto" w:sz="4" w:space="0"/>
            </w:tcBorders>
            <w:vAlign w:val="center"/>
          </w:tcPr>
          <w:p w14:paraId="5FB0A809">
            <w:pPr>
              <w:jc w:val="center"/>
              <w:rPr>
                <w:rFonts w:ascii="宋体" w:hAnsi="宋体"/>
                <w:color w:val="auto"/>
                <w:szCs w:val="21"/>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14:paraId="6108C2E3">
            <w:pPr>
              <w:jc w:val="center"/>
              <w:rPr>
                <w:rFonts w:ascii="宋体" w:hAnsi="宋体"/>
                <w:color w:val="auto"/>
                <w:szCs w:val="21"/>
                <w:highlight w:val="none"/>
              </w:rPr>
            </w:pPr>
          </w:p>
        </w:tc>
      </w:tr>
    </w:tbl>
    <w:p w14:paraId="76078FD4">
      <w:pPr>
        <w:autoSpaceDE w:val="0"/>
        <w:autoSpaceDN w:val="0"/>
        <w:adjustRightInd w:val="0"/>
        <w:spacing w:line="0" w:lineRule="atLeast"/>
        <w:ind w:left="57" w:leftChars="27" w:right="144" w:firstLine="516" w:firstLineChars="215"/>
        <w:rPr>
          <w:rFonts w:ascii="宋体" w:hAnsi="宋体"/>
          <w:color w:val="auto"/>
          <w:kern w:val="0"/>
          <w:sz w:val="24"/>
          <w:szCs w:val="24"/>
          <w:highlight w:val="none"/>
          <w:lang w:val="zh-CN"/>
        </w:rPr>
      </w:pPr>
      <w:r>
        <w:rPr>
          <w:rFonts w:hint="eastAsia" w:ascii="宋体" w:hAnsi="宋体"/>
          <w:color w:val="auto"/>
          <w:sz w:val="24"/>
          <w:highlight w:val="none"/>
        </w:rPr>
        <w:t>注：</w:t>
      </w:r>
      <w:r>
        <w:rPr>
          <w:rFonts w:hint="eastAsia"/>
          <w:color w:val="auto"/>
          <w:szCs w:val="21"/>
          <w:highlight w:val="none"/>
        </w:rPr>
        <w:t>按</w:t>
      </w:r>
      <w:r>
        <w:rPr>
          <w:rFonts w:hint="eastAsia" w:ascii="宋体" w:hAnsi="宋体"/>
          <w:color w:val="auto"/>
          <w:szCs w:val="21"/>
          <w:highlight w:val="none"/>
        </w:rPr>
        <w:t>第三章《评标办法》评审标准及第</w:t>
      </w:r>
      <w:r>
        <w:rPr>
          <w:rFonts w:ascii="宋体" w:hAnsi="宋体"/>
          <w:color w:val="auto"/>
          <w:szCs w:val="21"/>
          <w:highlight w:val="none"/>
        </w:rPr>
        <w:t>2.2.4</w:t>
      </w:r>
      <w:r>
        <w:rPr>
          <w:rFonts w:hint="eastAsia" w:ascii="宋体" w:hAnsi="宋体"/>
          <w:color w:val="auto"/>
          <w:szCs w:val="21"/>
          <w:highlight w:val="none"/>
        </w:rPr>
        <w:t>提供相关证明文件</w:t>
      </w:r>
      <w:r>
        <w:rPr>
          <w:rFonts w:hint="eastAsia" w:ascii="宋体" w:hAnsi="宋体"/>
          <w:color w:val="auto"/>
          <w:sz w:val="24"/>
          <w:szCs w:val="24"/>
          <w:highlight w:val="none"/>
        </w:rPr>
        <w:t>。</w:t>
      </w:r>
    </w:p>
    <w:p w14:paraId="46202CDC">
      <w:pPr>
        <w:tabs>
          <w:tab w:val="left" w:pos="1050"/>
          <w:tab w:val="left" w:pos="1838"/>
        </w:tabs>
        <w:rPr>
          <w:rFonts w:ascii="Times New Roman" w:hAnsi="Times New Roman"/>
          <w:color w:val="auto"/>
          <w:highlight w:val="none"/>
        </w:rPr>
      </w:pPr>
    </w:p>
    <w:p w14:paraId="2A657594">
      <w:pPr>
        <w:rPr>
          <w:color w:val="auto"/>
          <w:highlight w:val="none"/>
        </w:rPr>
      </w:pPr>
      <w:r>
        <w:rPr>
          <w:color w:val="auto"/>
          <w:highlight w:val="none"/>
        </w:rPr>
        <w:br w:type="page"/>
      </w:r>
    </w:p>
    <w:p w14:paraId="25D8BB4A">
      <w:pPr>
        <w:rPr>
          <w:rFonts w:ascii="宋体" w:hAnsi="宋体" w:cs="宋体"/>
          <w:color w:val="auto"/>
          <w:sz w:val="24"/>
          <w:szCs w:val="24"/>
          <w:highlight w:val="none"/>
        </w:rPr>
      </w:pPr>
      <w:r>
        <w:rPr>
          <w:rFonts w:hint="eastAsia" w:ascii="宋体" w:hAnsi="宋体" w:cs="宋体"/>
          <w:color w:val="auto"/>
          <w:sz w:val="24"/>
          <w:szCs w:val="24"/>
          <w:highlight w:val="none"/>
        </w:rPr>
        <w:t>格式六</w:t>
      </w:r>
    </w:p>
    <w:p w14:paraId="221A0AC9">
      <w:pPr>
        <w:rPr>
          <w:rFonts w:ascii="Times New Roman" w:hAnsi="Times New Roman"/>
          <w:color w:val="auto"/>
          <w:highlight w:val="none"/>
        </w:rPr>
      </w:pPr>
    </w:p>
    <w:p w14:paraId="67E80268">
      <w:pPr>
        <w:pStyle w:val="3"/>
        <w:keepNext w:val="0"/>
        <w:keepLines w:val="0"/>
        <w:spacing w:before="120" w:after="120" w:line="360" w:lineRule="auto"/>
        <w:jc w:val="center"/>
        <w:rPr>
          <w:rFonts w:ascii="Times New Roman" w:hAnsi="Times New Roman"/>
          <w:color w:val="auto"/>
          <w:highlight w:val="none"/>
        </w:rPr>
      </w:pPr>
      <w:bookmarkStart w:id="33" w:name="_Toc133340044"/>
      <w:r>
        <w:rPr>
          <w:rFonts w:hint="eastAsia" w:ascii="Times New Roman" w:hAnsi="Times New Roman"/>
          <w:color w:val="auto"/>
          <w:highlight w:val="none"/>
        </w:rPr>
        <w:t>六、拟委任的主要人员汇总表</w:t>
      </w:r>
      <w:bookmarkEnd w:id="33"/>
    </w:p>
    <w:tbl>
      <w:tblPr>
        <w:tblStyle w:val="19"/>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336"/>
        <w:gridCol w:w="1187"/>
        <w:gridCol w:w="1485"/>
        <w:gridCol w:w="1187"/>
        <w:gridCol w:w="1781"/>
        <w:gridCol w:w="1484"/>
      </w:tblGrid>
      <w:tr w14:paraId="7CD95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738078D8">
            <w:pPr>
              <w:snapToGrid w:val="0"/>
              <w:jc w:val="center"/>
              <w:rPr>
                <w:rFonts w:ascii="宋体" w:hAnsi="宋体"/>
                <w:color w:val="auto"/>
                <w:highlight w:val="none"/>
              </w:rPr>
            </w:pPr>
            <w:r>
              <w:rPr>
                <w:rFonts w:hint="eastAsia" w:ascii="宋体" w:hAnsi="宋体"/>
                <w:color w:val="auto"/>
                <w:highlight w:val="none"/>
              </w:rPr>
              <w:t>序号</w:t>
            </w:r>
          </w:p>
        </w:tc>
        <w:tc>
          <w:tcPr>
            <w:tcW w:w="1336" w:type="dxa"/>
            <w:tcBorders>
              <w:top w:val="single" w:color="auto" w:sz="4" w:space="0"/>
              <w:left w:val="single" w:color="auto" w:sz="4" w:space="0"/>
              <w:bottom w:val="single" w:color="auto" w:sz="4" w:space="0"/>
              <w:right w:val="single" w:color="auto" w:sz="4" w:space="0"/>
            </w:tcBorders>
            <w:vAlign w:val="center"/>
          </w:tcPr>
          <w:p w14:paraId="482F0688">
            <w:pPr>
              <w:snapToGrid w:val="0"/>
              <w:jc w:val="center"/>
              <w:rPr>
                <w:rFonts w:ascii="宋体" w:hAnsi="宋体"/>
                <w:color w:val="auto"/>
                <w:highlight w:val="none"/>
              </w:rPr>
            </w:pPr>
            <w:r>
              <w:rPr>
                <w:rFonts w:hint="eastAsia" w:ascii="宋体" w:hAnsi="宋体"/>
                <w:color w:val="auto"/>
                <w:highlight w:val="none"/>
              </w:rPr>
              <w:t>姓名</w:t>
            </w:r>
          </w:p>
        </w:tc>
        <w:tc>
          <w:tcPr>
            <w:tcW w:w="1187" w:type="dxa"/>
            <w:tcBorders>
              <w:top w:val="single" w:color="auto" w:sz="4" w:space="0"/>
              <w:left w:val="single" w:color="auto" w:sz="4" w:space="0"/>
              <w:bottom w:val="single" w:color="auto" w:sz="4" w:space="0"/>
              <w:right w:val="single" w:color="auto" w:sz="4" w:space="0"/>
            </w:tcBorders>
            <w:vAlign w:val="center"/>
          </w:tcPr>
          <w:p w14:paraId="67C29BBE">
            <w:pPr>
              <w:snapToGrid w:val="0"/>
              <w:jc w:val="center"/>
              <w:rPr>
                <w:rFonts w:ascii="宋体" w:hAnsi="宋体"/>
                <w:color w:val="auto"/>
                <w:highlight w:val="none"/>
              </w:rPr>
            </w:pPr>
            <w:r>
              <w:rPr>
                <w:rFonts w:hint="eastAsia" w:ascii="宋体" w:hAnsi="宋体"/>
                <w:color w:val="auto"/>
                <w:highlight w:val="none"/>
              </w:rPr>
              <w:t>职称</w:t>
            </w:r>
          </w:p>
        </w:tc>
        <w:tc>
          <w:tcPr>
            <w:tcW w:w="1485" w:type="dxa"/>
            <w:tcBorders>
              <w:top w:val="single" w:color="auto" w:sz="4" w:space="0"/>
              <w:left w:val="single" w:color="auto" w:sz="4" w:space="0"/>
              <w:bottom w:val="single" w:color="auto" w:sz="4" w:space="0"/>
              <w:right w:val="single" w:color="auto" w:sz="4" w:space="0"/>
            </w:tcBorders>
            <w:vAlign w:val="center"/>
          </w:tcPr>
          <w:p w14:paraId="7AA12614">
            <w:pPr>
              <w:snapToGrid w:val="0"/>
              <w:jc w:val="center"/>
              <w:rPr>
                <w:rFonts w:ascii="宋体" w:hAnsi="宋体"/>
                <w:color w:val="auto"/>
                <w:highlight w:val="none"/>
              </w:rPr>
            </w:pPr>
            <w:r>
              <w:rPr>
                <w:rFonts w:hint="eastAsia" w:ascii="宋体" w:hAnsi="宋体"/>
                <w:color w:val="auto"/>
                <w:highlight w:val="none"/>
              </w:rPr>
              <w:t>专业</w:t>
            </w:r>
          </w:p>
        </w:tc>
        <w:tc>
          <w:tcPr>
            <w:tcW w:w="1187" w:type="dxa"/>
            <w:tcBorders>
              <w:top w:val="single" w:color="auto" w:sz="4" w:space="0"/>
              <w:left w:val="single" w:color="auto" w:sz="4" w:space="0"/>
              <w:bottom w:val="single" w:color="auto" w:sz="4" w:space="0"/>
              <w:right w:val="single" w:color="auto" w:sz="4" w:space="0"/>
            </w:tcBorders>
            <w:vAlign w:val="center"/>
          </w:tcPr>
          <w:p w14:paraId="5AF0D0FB">
            <w:pPr>
              <w:snapToGrid w:val="0"/>
              <w:jc w:val="center"/>
              <w:rPr>
                <w:rFonts w:ascii="宋体" w:hAnsi="宋体"/>
                <w:color w:val="auto"/>
                <w:highlight w:val="none"/>
              </w:rPr>
            </w:pPr>
            <w:r>
              <w:rPr>
                <w:rFonts w:hint="eastAsia" w:ascii="宋体" w:hAnsi="宋体"/>
                <w:color w:val="auto"/>
                <w:highlight w:val="none"/>
              </w:rPr>
              <w:t>从事相关工作年限</w:t>
            </w:r>
          </w:p>
        </w:tc>
        <w:tc>
          <w:tcPr>
            <w:tcW w:w="1781" w:type="dxa"/>
            <w:tcBorders>
              <w:top w:val="single" w:color="auto" w:sz="4" w:space="0"/>
              <w:left w:val="single" w:color="auto" w:sz="4" w:space="0"/>
              <w:bottom w:val="single" w:color="auto" w:sz="4" w:space="0"/>
              <w:right w:val="single" w:color="auto" w:sz="4" w:space="0"/>
            </w:tcBorders>
            <w:vAlign w:val="center"/>
          </w:tcPr>
          <w:p w14:paraId="33A83DE0">
            <w:pPr>
              <w:snapToGrid w:val="0"/>
              <w:jc w:val="center"/>
              <w:rPr>
                <w:rFonts w:ascii="宋体" w:hAnsi="宋体"/>
                <w:color w:val="auto"/>
                <w:highlight w:val="none"/>
              </w:rPr>
            </w:pPr>
            <w:r>
              <w:rPr>
                <w:rFonts w:hint="eastAsia" w:ascii="宋体" w:hAnsi="宋体"/>
                <w:color w:val="auto"/>
                <w:spacing w:val="-6"/>
                <w:highlight w:val="none"/>
              </w:rPr>
              <w:t>在本项目担任的职务</w:t>
            </w:r>
          </w:p>
        </w:tc>
        <w:tc>
          <w:tcPr>
            <w:tcW w:w="1484" w:type="dxa"/>
            <w:tcBorders>
              <w:top w:val="single" w:color="auto" w:sz="4" w:space="0"/>
              <w:left w:val="single" w:color="auto" w:sz="4" w:space="0"/>
              <w:bottom w:val="single" w:color="auto" w:sz="4" w:space="0"/>
              <w:right w:val="single" w:color="auto" w:sz="4" w:space="0"/>
            </w:tcBorders>
            <w:vAlign w:val="center"/>
          </w:tcPr>
          <w:p w14:paraId="414B155C">
            <w:pPr>
              <w:snapToGrid w:val="0"/>
              <w:jc w:val="center"/>
              <w:rPr>
                <w:rFonts w:ascii="宋体" w:hAnsi="宋体"/>
                <w:color w:val="auto"/>
                <w:highlight w:val="none"/>
              </w:rPr>
            </w:pPr>
            <w:r>
              <w:rPr>
                <w:rFonts w:hint="eastAsia" w:ascii="宋体" w:hAnsi="宋体"/>
                <w:color w:val="auto"/>
                <w:highlight w:val="none"/>
              </w:rPr>
              <w:t>备注</w:t>
            </w:r>
          </w:p>
        </w:tc>
      </w:tr>
      <w:tr w14:paraId="248C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5756704C">
            <w:pPr>
              <w:snapToGrid w:val="0"/>
              <w:jc w:val="center"/>
              <w:rPr>
                <w:rFonts w:ascii="宋体" w:hAnsi="宋体"/>
                <w:color w:val="auto"/>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14:paraId="4C383A83">
            <w:pPr>
              <w:snapToGrid w:val="0"/>
              <w:jc w:val="center"/>
              <w:rPr>
                <w:rFonts w:ascii="宋体" w:hAnsi="宋体"/>
                <w:color w:val="auto"/>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011CDD6D">
            <w:pPr>
              <w:snapToGrid w:val="0"/>
              <w:jc w:val="center"/>
              <w:rPr>
                <w:rFonts w:ascii="宋体" w:hAnsi="宋体"/>
                <w:color w:val="auto"/>
                <w:highlight w:val="none"/>
              </w:rPr>
            </w:pPr>
          </w:p>
        </w:tc>
        <w:tc>
          <w:tcPr>
            <w:tcW w:w="1485" w:type="dxa"/>
            <w:tcBorders>
              <w:top w:val="single" w:color="auto" w:sz="4" w:space="0"/>
              <w:left w:val="single" w:color="auto" w:sz="4" w:space="0"/>
              <w:bottom w:val="single" w:color="auto" w:sz="4" w:space="0"/>
              <w:right w:val="single" w:color="auto" w:sz="4" w:space="0"/>
            </w:tcBorders>
            <w:vAlign w:val="center"/>
          </w:tcPr>
          <w:p w14:paraId="096D4414">
            <w:pPr>
              <w:snapToGrid w:val="0"/>
              <w:jc w:val="center"/>
              <w:rPr>
                <w:rFonts w:ascii="宋体" w:hAnsi="宋体"/>
                <w:color w:val="auto"/>
                <w:spacing w:val="-6"/>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0671FAA0">
            <w:pPr>
              <w:snapToGrid w:val="0"/>
              <w:jc w:val="center"/>
              <w:rPr>
                <w:rFonts w:ascii="宋体" w:hAnsi="宋体"/>
                <w:color w:val="auto"/>
                <w:highlight w:val="none"/>
              </w:rPr>
            </w:pPr>
          </w:p>
        </w:tc>
        <w:tc>
          <w:tcPr>
            <w:tcW w:w="1781" w:type="dxa"/>
            <w:tcBorders>
              <w:top w:val="single" w:color="auto" w:sz="4" w:space="0"/>
              <w:left w:val="single" w:color="auto" w:sz="4" w:space="0"/>
              <w:bottom w:val="single" w:color="auto" w:sz="4" w:space="0"/>
              <w:right w:val="single" w:color="auto" w:sz="4" w:space="0"/>
            </w:tcBorders>
            <w:vAlign w:val="center"/>
          </w:tcPr>
          <w:p w14:paraId="3EF31392">
            <w:pPr>
              <w:snapToGrid w:val="0"/>
              <w:jc w:val="center"/>
              <w:rPr>
                <w:rFonts w:ascii="宋体" w:hAnsi="宋体"/>
                <w:color w:val="auto"/>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14:paraId="1B68ACEC">
            <w:pPr>
              <w:snapToGrid w:val="0"/>
              <w:jc w:val="center"/>
              <w:rPr>
                <w:rFonts w:ascii="宋体" w:hAnsi="宋体"/>
                <w:color w:val="auto"/>
                <w:highlight w:val="none"/>
              </w:rPr>
            </w:pPr>
          </w:p>
        </w:tc>
      </w:tr>
      <w:tr w14:paraId="51CD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356ADCC8">
            <w:pPr>
              <w:snapToGrid w:val="0"/>
              <w:jc w:val="center"/>
              <w:rPr>
                <w:rFonts w:ascii="宋体" w:hAnsi="宋体"/>
                <w:color w:val="auto"/>
                <w:sz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14:paraId="5D277AF5">
            <w:pPr>
              <w:snapToGrid w:val="0"/>
              <w:jc w:val="center"/>
              <w:rPr>
                <w:rFonts w:ascii="宋体" w:hAnsi="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52EBD707">
            <w:pPr>
              <w:snapToGrid w:val="0"/>
              <w:jc w:val="center"/>
              <w:rPr>
                <w:rFonts w:ascii="宋体" w:hAnsi="宋体"/>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vAlign w:val="center"/>
          </w:tcPr>
          <w:p w14:paraId="73FE9519">
            <w:pPr>
              <w:snapToGrid w:val="0"/>
              <w:jc w:val="center"/>
              <w:rPr>
                <w:rFonts w:ascii="宋体" w:hAnsi="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2544C06F">
            <w:pPr>
              <w:snapToGrid w:val="0"/>
              <w:jc w:val="center"/>
              <w:rPr>
                <w:rFonts w:ascii="宋体" w:hAnsi="宋体"/>
                <w:color w:val="auto"/>
                <w:sz w:val="24"/>
                <w:highlight w:val="none"/>
              </w:rPr>
            </w:pPr>
          </w:p>
        </w:tc>
        <w:tc>
          <w:tcPr>
            <w:tcW w:w="1781" w:type="dxa"/>
            <w:tcBorders>
              <w:top w:val="single" w:color="auto" w:sz="4" w:space="0"/>
              <w:left w:val="single" w:color="auto" w:sz="4" w:space="0"/>
              <w:bottom w:val="single" w:color="auto" w:sz="4" w:space="0"/>
              <w:right w:val="single" w:color="auto" w:sz="4" w:space="0"/>
            </w:tcBorders>
            <w:vAlign w:val="center"/>
          </w:tcPr>
          <w:p w14:paraId="1BB152D6">
            <w:pPr>
              <w:snapToGrid w:val="0"/>
              <w:jc w:val="center"/>
              <w:rPr>
                <w:rFonts w:ascii="宋体" w:hAnsi="宋体"/>
                <w:color w:val="auto"/>
                <w:sz w:val="24"/>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14:paraId="474C6EEF">
            <w:pPr>
              <w:snapToGrid w:val="0"/>
              <w:jc w:val="center"/>
              <w:rPr>
                <w:rFonts w:ascii="宋体" w:hAnsi="宋体"/>
                <w:color w:val="auto"/>
                <w:sz w:val="24"/>
                <w:highlight w:val="none"/>
              </w:rPr>
            </w:pPr>
          </w:p>
        </w:tc>
      </w:tr>
      <w:tr w14:paraId="72F03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70E553BD">
            <w:pPr>
              <w:snapToGrid w:val="0"/>
              <w:jc w:val="center"/>
              <w:rPr>
                <w:rFonts w:ascii="宋体" w:hAnsi="宋体"/>
                <w:color w:val="auto"/>
                <w:sz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14:paraId="0E2D5886">
            <w:pPr>
              <w:snapToGrid w:val="0"/>
              <w:jc w:val="center"/>
              <w:rPr>
                <w:rFonts w:ascii="宋体" w:hAnsi="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55620B7B">
            <w:pPr>
              <w:snapToGrid w:val="0"/>
              <w:jc w:val="center"/>
              <w:rPr>
                <w:rFonts w:ascii="宋体" w:hAnsi="宋体"/>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vAlign w:val="center"/>
          </w:tcPr>
          <w:p w14:paraId="523AAB9E">
            <w:pPr>
              <w:snapToGrid w:val="0"/>
              <w:jc w:val="center"/>
              <w:rPr>
                <w:rFonts w:ascii="宋体" w:hAnsi="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0A19E06C">
            <w:pPr>
              <w:snapToGrid w:val="0"/>
              <w:jc w:val="center"/>
              <w:rPr>
                <w:rFonts w:ascii="宋体" w:hAnsi="宋体"/>
                <w:color w:val="auto"/>
                <w:sz w:val="24"/>
                <w:highlight w:val="none"/>
              </w:rPr>
            </w:pPr>
          </w:p>
        </w:tc>
        <w:tc>
          <w:tcPr>
            <w:tcW w:w="1781" w:type="dxa"/>
            <w:tcBorders>
              <w:top w:val="single" w:color="auto" w:sz="4" w:space="0"/>
              <w:left w:val="single" w:color="auto" w:sz="4" w:space="0"/>
              <w:bottom w:val="single" w:color="auto" w:sz="4" w:space="0"/>
              <w:right w:val="single" w:color="auto" w:sz="4" w:space="0"/>
            </w:tcBorders>
            <w:vAlign w:val="center"/>
          </w:tcPr>
          <w:p w14:paraId="271578E6">
            <w:pPr>
              <w:snapToGrid w:val="0"/>
              <w:jc w:val="center"/>
              <w:rPr>
                <w:rFonts w:ascii="宋体" w:hAnsi="宋体"/>
                <w:color w:val="auto"/>
                <w:sz w:val="24"/>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14:paraId="2748DD00">
            <w:pPr>
              <w:snapToGrid w:val="0"/>
              <w:jc w:val="center"/>
              <w:rPr>
                <w:rFonts w:ascii="宋体" w:hAnsi="宋体"/>
                <w:color w:val="auto"/>
                <w:sz w:val="24"/>
                <w:highlight w:val="none"/>
              </w:rPr>
            </w:pPr>
          </w:p>
        </w:tc>
      </w:tr>
      <w:tr w14:paraId="298F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3DEFBB61">
            <w:pPr>
              <w:snapToGrid w:val="0"/>
              <w:jc w:val="center"/>
              <w:rPr>
                <w:rFonts w:ascii="宋体" w:hAnsi="宋体"/>
                <w:color w:val="auto"/>
                <w:sz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14:paraId="4CA35AF2">
            <w:pPr>
              <w:snapToGrid w:val="0"/>
              <w:jc w:val="center"/>
              <w:rPr>
                <w:rFonts w:ascii="宋体" w:hAnsi="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478F0177">
            <w:pPr>
              <w:snapToGrid w:val="0"/>
              <w:jc w:val="center"/>
              <w:rPr>
                <w:rFonts w:ascii="宋体" w:hAnsi="宋体"/>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vAlign w:val="center"/>
          </w:tcPr>
          <w:p w14:paraId="63E7A3F9">
            <w:pPr>
              <w:snapToGrid w:val="0"/>
              <w:jc w:val="center"/>
              <w:rPr>
                <w:rFonts w:ascii="宋体" w:hAnsi="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7BF218A5">
            <w:pPr>
              <w:snapToGrid w:val="0"/>
              <w:jc w:val="center"/>
              <w:rPr>
                <w:rFonts w:ascii="宋体" w:hAnsi="宋体"/>
                <w:color w:val="auto"/>
                <w:sz w:val="24"/>
                <w:highlight w:val="none"/>
              </w:rPr>
            </w:pPr>
          </w:p>
        </w:tc>
        <w:tc>
          <w:tcPr>
            <w:tcW w:w="1781" w:type="dxa"/>
            <w:tcBorders>
              <w:top w:val="single" w:color="auto" w:sz="4" w:space="0"/>
              <w:left w:val="single" w:color="auto" w:sz="4" w:space="0"/>
              <w:bottom w:val="single" w:color="auto" w:sz="4" w:space="0"/>
              <w:right w:val="single" w:color="auto" w:sz="4" w:space="0"/>
            </w:tcBorders>
            <w:vAlign w:val="center"/>
          </w:tcPr>
          <w:p w14:paraId="6647D23F">
            <w:pPr>
              <w:snapToGrid w:val="0"/>
              <w:jc w:val="center"/>
              <w:rPr>
                <w:rFonts w:ascii="宋体" w:hAnsi="宋体"/>
                <w:color w:val="auto"/>
                <w:sz w:val="24"/>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14:paraId="5DCCC757">
            <w:pPr>
              <w:snapToGrid w:val="0"/>
              <w:jc w:val="center"/>
              <w:rPr>
                <w:rFonts w:ascii="宋体" w:hAnsi="宋体"/>
                <w:color w:val="auto"/>
                <w:sz w:val="24"/>
                <w:highlight w:val="none"/>
              </w:rPr>
            </w:pPr>
          </w:p>
        </w:tc>
      </w:tr>
      <w:tr w14:paraId="341CD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3FE0887E">
            <w:pPr>
              <w:snapToGrid w:val="0"/>
              <w:jc w:val="center"/>
              <w:rPr>
                <w:rFonts w:ascii="宋体" w:hAnsi="宋体"/>
                <w:color w:val="auto"/>
                <w:sz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14:paraId="2E664C65">
            <w:pPr>
              <w:snapToGrid w:val="0"/>
              <w:jc w:val="center"/>
              <w:rPr>
                <w:rFonts w:ascii="宋体" w:hAnsi="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6864C7E4">
            <w:pPr>
              <w:snapToGrid w:val="0"/>
              <w:jc w:val="center"/>
              <w:rPr>
                <w:rFonts w:ascii="宋体" w:hAnsi="宋体"/>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vAlign w:val="center"/>
          </w:tcPr>
          <w:p w14:paraId="5935059A">
            <w:pPr>
              <w:snapToGrid w:val="0"/>
              <w:jc w:val="center"/>
              <w:rPr>
                <w:rFonts w:ascii="宋体" w:hAnsi="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4142BAFF">
            <w:pPr>
              <w:snapToGrid w:val="0"/>
              <w:jc w:val="center"/>
              <w:rPr>
                <w:rFonts w:ascii="宋体" w:hAnsi="宋体"/>
                <w:color w:val="auto"/>
                <w:sz w:val="24"/>
                <w:highlight w:val="none"/>
              </w:rPr>
            </w:pPr>
          </w:p>
        </w:tc>
        <w:tc>
          <w:tcPr>
            <w:tcW w:w="1781" w:type="dxa"/>
            <w:tcBorders>
              <w:top w:val="single" w:color="auto" w:sz="4" w:space="0"/>
              <w:left w:val="single" w:color="auto" w:sz="4" w:space="0"/>
              <w:bottom w:val="single" w:color="auto" w:sz="4" w:space="0"/>
              <w:right w:val="single" w:color="auto" w:sz="4" w:space="0"/>
            </w:tcBorders>
            <w:vAlign w:val="center"/>
          </w:tcPr>
          <w:p w14:paraId="614C7596">
            <w:pPr>
              <w:snapToGrid w:val="0"/>
              <w:jc w:val="center"/>
              <w:rPr>
                <w:rFonts w:ascii="宋体" w:hAnsi="宋体"/>
                <w:color w:val="auto"/>
                <w:sz w:val="24"/>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14:paraId="30927C14">
            <w:pPr>
              <w:snapToGrid w:val="0"/>
              <w:jc w:val="center"/>
              <w:rPr>
                <w:rFonts w:ascii="宋体" w:hAnsi="宋体"/>
                <w:color w:val="auto"/>
                <w:sz w:val="24"/>
                <w:highlight w:val="none"/>
              </w:rPr>
            </w:pPr>
          </w:p>
        </w:tc>
      </w:tr>
      <w:tr w14:paraId="4788D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1807F70B">
            <w:pPr>
              <w:snapToGrid w:val="0"/>
              <w:jc w:val="center"/>
              <w:rPr>
                <w:rFonts w:ascii="宋体" w:hAnsi="宋体"/>
                <w:color w:val="auto"/>
                <w:sz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14:paraId="4C852B23">
            <w:pPr>
              <w:snapToGrid w:val="0"/>
              <w:jc w:val="center"/>
              <w:rPr>
                <w:rFonts w:ascii="宋体" w:hAnsi="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77843C40">
            <w:pPr>
              <w:snapToGrid w:val="0"/>
              <w:jc w:val="center"/>
              <w:rPr>
                <w:rFonts w:ascii="宋体" w:hAnsi="宋体"/>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vAlign w:val="center"/>
          </w:tcPr>
          <w:p w14:paraId="78D788B3">
            <w:pPr>
              <w:snapToGrid w:val="0"/>
              <w:jc w:val="center"/>
              <w:rPr>
                <w:rFonts w:ascii="宋体" w:hAnsi="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006C60BB">
            <w:pPr>
              <w:snapToGrid w:val="0"/>
              <w:jc w:val="center"/>
              <w:rPr>
                <w:rFonts w:ascii="宋体" w:hAnsi="宋体"/>
                <w:color w:val="auto"/>
                <w:sz w:val="24"/>
                <w:highlight w:val="none"/>
              </w:rPr>
            </w:pPr>
          </w:p>
        </w:tc>
        <w:tc>
          <w:tcPr>
            <w:tcW w:w="1781" w:type="dxa"/>
            <w:tcBorders>
              <w:top w:val="single" w:color="auto" w:sz="4" w:space="0"/>
              <w:left w:val="single" w:color="auto" w:sz="4" w:space="0"/>
              <w:bottom w:val="single" w:color="auto" w:sz="4" w:space="0"/>
              <w:right w:val="single" w:color="auto" w:sz="4" w:space="0"/>
            </w:tcBorders>
            <w:vAlign w:val="center"/>
          </w:tcPr>
          <w:p w14:paraId="28E336B8">
            <w:pPr>
              <w:snapToGrid w:val="0"/>
              <w:jc w:val="center"/>
              <w:rPr>
                <w:rFonts w:ascii="宋体" w:hAnsi="宋体"/>
                <w:color w:val="auto"/>
                <w:sz w:val="24"/>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14:paraId="14F9A294">
            <w:pPr>
              <w:snapToGrid w:val="0"/>
              <w:jc w:val="center"/>
              <w:rPr>
                <w:rFonts w:ascii="宋体" w:hAnsi="宋体"/>
                <w:color w:val="auto"/>
                <w:sz w:val="24"/>
                <w:highlight w:val="none"/>
              </w:rPr>
            </w:pPr>
          </w:p>
        </w:tc>
      </w:tr>
      <w:tr w14:paraId="4350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7AF8AC8A">
            <w:pPr>
              <w:snapToGrid w:val="0"/>
              <w:jc w:val="center"/>
              <w:rPr>
                <w:rFonts w:ascii="宋体" w:hAnsi="宋体"/>
                <w:color w:val="auto"/>
                <w:sz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14:paraId="3076E3A1">
            <w:pPr>
              <w:snapToGrid w:val="0"/>
              <w:jc w:val="center"/>
              <w:rPr>
                <w:rFonts w:ascii="宋体" w:hAnsi="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0523D995">
            <w:pPr>
              <w:snapToGrid w:val="0"/>
              <w:jc w:val="center"/>
              <w:rPr>
                <w:rFonts w:ascii="宋体" w:hAnsi="宋体"/>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vAlign w:val="center"/>
          </w:tcPr>
          <w:p w14:paraId="63D11C98">
            <w:pPr>
              <w:snapToGrid w:val="0"/>
              <w:jc w:val="center"/>
              <w:rPr>
                <w:rFonts w:ascii="宋体" w:hAnsi="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4A327659">
            <w:pPr>
              <w:snapToGrid w:val="0"/>
              <w:jc w:val="center"/>
              <w:rPr>
                <w:rFonts w:ascii="宋体" w:hAnsi="宋体"/>
                <w:color w:val="auto"/>
                <w:sz w:val="24"/>
                <w:highlight w:val="none"/>
              </w:rPr>
            </w:pPr>
          </w:p>
        </w:tc>
        <w:tc>
          <w:tcPr>
            <w:tcW w:w="1781" w:type="dxa"/>
            <w:tcBorders>
              <w:top w:val="single" w:color="auto" w:sz="4" w:space="0"/>
              <w:left w:val="single" w:color="auto" w:sz="4" w:space="0"/>
              <w:bottom w:val="single" w:color="auto" w:sz="4" w:space="0"/>
              <w:right w:val="single" w:color="auto" w:sz="4" w:space="0"/>
            </w:tcBorders>
            <w:vAlign w:val="center"/>
          </w:tcPr>
          <w:p w14:paraId="0475B399">
            <w:pPr>
              <w:snapToGrid w:val="0"/>
              <w:jc w:val="center"/>
              <w:rPr>
                <w:rFonts w:ascii="宋体" w:hAnsi="宋体"/>
                <w:color w:val="auto"/>
                <w:sz w:val="24"/>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14:paraId="7FCC9E9A">
            <w:pPr>
              <w:snapToGrid w:val="0"/>
              <w:jc w:val="center"/>
              <w:rPr>
                <w:rFonts w:ascii="宋体" w:hAnsi="宋体"/>
                <w:color w:val="auto"/>
                <w:sz w:val="24"/>
                <w:highlight w:val="none"/>
              </w:rPr>
            </w:pPr>
          </w:p>
        </w:tc>
      </w:tr>
      <w:tr w14:paraId="0CA94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1000D7CF">
            <w:pPr>
              <w:snapToGrid w:val="0"/>
              <w:jc w:val="center"/>
              <w:rPr>
                <w:rFonts w:ascii="宋体" w:hAnsi="宋体"/>
                <w:color w:val="auto"/>
                <w:sz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14:paraId="5F9EA0AF">
            <w:pPr>
              <w:snapToGrid w:val="0"/>
              <w:jc w:val="center"/>
              <w:rPr>
                <w:rFonts w:ascii="宋体" w:hAnsi="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612E86FD">
            <w:pPr>
              <w:snapToGrid w:val="0"/>
              <w:jc w:val="center"/>
              <w:rPr>
                <w:rFonts w:ascii="宋体" w:hAnsi="宋体"/>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vAlign w:val="center"/>
          </w:tcPr>
          <w:p w14:paraId="734FC3A3">
            <w:pPr>
              <w:snapToGrid w:val="0"/>
              <w:jc w:val="center"/>
              <w:rPr>
                <w:rFonts w:ascii="宋体" w:hAnsi="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5716EAF2">
            <w:pPr>
              <w:snapToGrid w:val="0"/>
              <w:jc w:val="center"/>
              <w:rPr>
                <w:rFonts w:ascii="宋体" w:hAnsi="宋体"/>
                <w:color w:val="auto"/>
                <w:sz w:val="24"/>
                <w:highlight w:val="none"/>
              </w:rPr>
            </w:pPr>
          </w:p>
        </w:tc>
        <w:tc>
          <w:tcPr>
            <w:tcW w:w="1781" w:type="dxa"/>
            <w:tcBorders>
              <w:top w:val="single" w:color="auto" w:sz="4" w:space="0"/>
              <w:left w:val="single" w:color="auto" w:sz="4" w:space="0"/>
              <w:bottom w:val="single" w:color="auto" w:sz="4" w:space="0"/>
              <w:right w:val="single" w:color="auto" w:sz="4" w:space="0"/>
            </w:tcBorders>
            <w:vAlign w:val="center"/>
          </w:tcPr>
          <w:p w14:paraId="747A0D8D">
            <w:pPr>
              <w:snapToGrid w:val="0"/>
              <w:jc w:val="center"/>
              <w:rPr>
                <w:rFonts w:ascii="宋体" w:hAnsi="宋体"/>
                <w:color w:val="auto"/>
                <w:sz w:val="24"/>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14:paraId="4BC2C3A7">
            <w:pPr>
              <w:snapToGrid w:val="0"/>
              <w:jc w:val="center"/>
              <w:rPr>
                <w:rFonts w:ascii="宋体" w:hAnsi="宋体"/>
                <w:color w:val="auto"/>
                <w:sz w:val="24"/>
                <w:highlight w:val="none"/>
              </w:rPr>
            </w:pPr>
          </w:p>
        </w:tc>
      </w:tr>
      <w:tr w14:paraId="3B20F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19F56FA8">
            <w:pPr>
              <w:snapToGrid w:val="0"/>
              <w:jc w:val="center"/>
              <w:rPr>
                <w:rFonts w:ascii="宋体" w:hAnsi="宋体"/>
                <w:color w:val="auto"/>
                <w:sz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14:paraId="6D82EB44">
            <w:pPr>
              <w:snapToGrid w:val="0"/>
              <w:jc w:val="center"/>
              <w:rPr>
                <w:rFonts w:ascii="宋体" w:hAnsi="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2B090F41">
            <w:pPr>
              <w:snapToGrid w:val="0"/>
              <w:jc w:val="center"/>
              <w:rPr>
                <w:rFonts w:ascii="宋体" w:hAnsi="宋体"/>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vAlign w:val="center"/>
          </w:tcPr>
          <w:p w14:paraId="498E62EC">
            <w:pPr>
              <w:snapToGrid w:val="0"/>
              <w:jc w:val="center"/>
              <w:rPr>
                <w:rFonts w:ascii="宋体" w:hAnsi="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4474DB0E">
            <w:pPr>
              <w:snapToGrid w:val="0"/>
              <w:jc w:val="center"/>
              <w:rPr>
                <w:rFonts w:ascii="宋体" w:hAnsi="宋体"/>
                <w:color w:val="auto"/>
                <w:sz w:val="24"/>
                <w:highlight w:val="none"/>
              </w:rPr>
            </w:pPr>
          </w:p>
        </w:tc>
        <w:tc>
          <w:tcPr>
            <w:tcW w:w="1781" w:type="dxa"/>
            <w:tcBorders>
              <w:top w:val="single" w:color="auto" w:sz="4" w:space="0"/>
              <w:left w:val="single" w:color="auto" w:sz="4" w:space="0"/>
              <w:bottom w:val="single" w:color="auto" w:sz="4" w:space="0"/>
              <w:right w:val="single" w:color="auto" w:sz="4" w:space="0"/>
            </w:tcBorders>
            <w:vAlign w:val="center"/>
          </w:tcPr>
          <w:p w14:paraId="44209308">
            <w:pPr>
              <w:snapToGrid w:val="0"/>
              <w:jc w:val="center"/>
              <w:rPr>
                <w:rFonts w:ascii="宋体" w:hAnsi="宋体"/>
                <w:color w:val="auto"/>
                <w:sz w:val="24"/>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14:paraId="66A7B76F">
            <w:pPr>
              <w:snapToGrid w:val="0"/>
              <w:jc w:val="center"/>
              <w:rPr>
                <w:rFonts w:ascii="宋体" w:hAnsi="宋体"/>
                <w:color w:val="auto"/>
                <w:sz w:val="24"/>
                <w:highlight w:val="none"/>
              </w:rPr>
            </w:pPr>
          </w:p>
        </w:tc>
      </w:tr>
      <w:tr w14:paraId="72D6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4B8418C8">
            <w:pPr>
              <w:snapToGrid w:val="0"/>
              <w:jc w:val="center"/>
              <w:rPr>
                <w:rFonts w:ascii="宋体" w:hAnsi="宋体"/>
                <w:color w:val="auto"/>
                <w:sz w:val="24"/>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14:paraId="538B5A1E">
            <w:pPr>
              <w:snapToGrid w:val="0"/>
              <w:jc w:val="center"/>
              <w:rPr>
                <w:rFonts w:ascii="宋体" w:hAnsi="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06439100">
            <w:pPr>
              <w:snapToGrid w:val="0"/>
              <w:jc w:val="center"/>
              <w:rPr>
                <w:rFonts w:ascii="宋体" w:hAnsi="宋体"/>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vAlign w:val="center"/>
          </w:tcPr>
          <w:p w14:paraId="193DB675">
            <w:pPr>
              <w:snapToGrid w:val="0"/>
              <w:jc w:val="center"/>
              <w:rPr>
                <w:rFonts w:ascii="宋体" w:hAnsi="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5B0B77A5">
            <w:pPr>
              <w:snapToGrid w:val="0"/>
              <w:jc w:val="center"/>
              <w:rPr>
                <w:rFonts w:ascii="宋体" w:hAnsi="宋体"/>
                <w:color w:val="auto"/>
                <w:sz w:val="24"/>
                <w:highlight w:val="none"/>
              </w:rPr>
            </w:pPr>
          </w:p>
        </w:tc>
        <w:tc>
          <w:tcPr>
            <w:tcW w:w="1781" w:type="dxa"/>
            <w:tcBorders>
              <w:top w:val="single" w:color="auto" w:sz="4" w:space="0"/>
              <w:left w:val="single" w:color="auto" w:sz="4" w:space="0"/>
              <w:bottom w:val="single" w:color="auto" w:sz="4" w:space="0"/>
              <w:right w:val="single" w:color="auto" w:sz="4" w:space="0"/>
            </w:tcBorders>
            <w:vAlign w:val="center"/>
          </w:tcPr>
          <w:p w14:paraId="41A20380">
            <w:pPr>
              <w:snapToGrid w:val="0"/>
              <w:jc w:val="center"/>
              <w:rPr>
                <w:rFonts w:ascii="宋体" w:hAnsi="宋体"/>
                <w:color w:val="auto"/>
                <w:sz w:val="24"/>
                <w:highlight w:val="none"/>
              </w:rPr>
            </w:pPr>
          </w:p>
        </w:tc>
        <w:tc>
          <w:tcPr>
            <w:tcW w:w="1484" w:type="dxa"/>
            <w:tcBorders>
              <w:top w:val="single" w:color="auto" w:sz="4" w:space="0"/>
              <w:left w:val="single" w:color="auto" w:sz="4" w:space="0"/>
              <w:bottom w:val="single" w:color="auto" w:sz="4" w:space="0"/>
              <w:right w:val="single" w:color="auto" w:sz="4" w:space="0"/>
            </w:tcBorders>
            <w:vAlign w:val="center"/>
          </w:tcPr>
          <w:p w14:paraId="51596925">
            <w:pPr>
              <w:snapToGrid w:val="0"/>
              <w:jc w:val="center"/>
              <w:rPr>
                <w:rFonts w:ascii="宋体" w:hAnsi="宋体"/>
                <w:color w:val="auto"/>
                <w:sz w:val="24"/>
                <w:highlight w:val="none"/>
              </w:rPr>
            </w:pPr>
          </w:p>
        </w:tc>
      </w:tr>
    </w:tbl>
    <w:p w14:paraId="419739BE">
      <w:pPr>
        <w:autoSpaceDE w:val="0"/>
        <w:autoSpaceDN w:val="0"/>
        <w:adjustRightInd w:val="0"/>
        <w:spacing w:line="0" w:lineRule="atLeast"/>
        <w:ind w:left="57" w:leftChars="27" w:right="144" w:firstLine="451" w:firstLineChars="215"/>
        <w:rPr>
          <w:rFonts w:ascii="宋体" w:hAnsi="宋体"/>
          <w:color w:val="auto"/>
          <w:kern w:val="0"/>
          <w:sz w:val="24"/>
          <w:szCs w:val="24"/>
          <w:highlight w:val="none"/>
          <w:lang w:val="zh-CN"/>
        </w:rPr>
      </w:pPr>
      <w:r>
        <w:rPr>
          <w:rFonts w:hint="eastAsia"/>
          <w:color w:val="auto"/>
          <w:szCs w:val="21"/>
          <w:highlight w:val="none"/>
        </w:rPr>
        <w:t>附：按第五章委托人要求</w:t>
      </w:r>
      <w:r>
        <w:rPr>
          <w:rFonts w:hint="eastAsia" w:ascii="宋体" w:hAnsi="宋体"/>
          <w:color w:val="auto"/>
          <w:szCs w:val="21"/>
          <w:highlight w:val="none"/>
        </w:rPr>
        <w:t>《造价咨询服务人员配备要求表》备注、第三章《评标办法》评审标准及第</w:t>
      </w:r>
      <w:r>
        <w:rPr>
          <w:rFonts w:ascii="宋体" w:hAnsi="宋体"/>
          <w:color w:val="auto"/>
          <w:szCs w:val="21"/>
          <w:highlight w:val="none"/>
        </w:rPr>
        <w:t>2.2.4</w:t>
      </w:r>
      <w:r>
        <w:rPr>
          <w:rFonts w:hint="eastAsia" w:ascii="宋体" w:hAnsi="宋体"/>
          <w:color w:val="auto"/>
          <w:szCs w:val="21"/>
          <w:highlight w:val="none"/>
        </w:rPr>
        <w:t>提供相关证明文件。</w:t>
      </w:r>
    </w:p>
    <w:p w14:paraId="25604CE6">
      <w:pPr>
        <w:rPr>
          <w:rFonts w:ascii="Times New Roman" w:hAnsi="Times New Roman"/>
          <w:color w:val="auto"/>
          <w:highlight w:val="none"/>
          <w:lang w:val="zh-CN"/>
        </w:rPr>
      </w:pPr>
    </w:p>
    <w:p w14:paraId="08BD2A8A">
      <w:pPr>
        <w:rPr>
          <w:color w:val="auto"/>
          <w:highlight w:val="none"/>
          <w:lang w:val="zh-CN"/>
        </w:rPr>
      </w:pPr>
      <w:r>
        <w:rPr>
          <w:color w:val="auto"/>
          <w:highlight w:val="none"/>
          <w:lang w:val="zh-CN"/>
        </w:rPr>
        <w:br w:type="page"/>
      </w:r>
    </w:p>
    <w:p w14:paraId="4B229ADA">
      <w:pPr>
        <w:rPr>
          <w:rFonts w:ascii="宋体" w:hAnsi="宋体" w:cs="宋体"/>
          <w:color w:val="auto"/>
          <w:sz w:val="24"/>
          <w:szCs w:val="24"/>
          <w:highlight w:val="none"/>
        </w:rPr>
      </w:pPr>
      <w:r>
        <w:rPr>
          <w:rFonts w:hint="eastAsia" w:ascii="宋体" w:hAnsi="宋体" w:cs="宋体"/>
          <w:color w:val="auto"/>
          <w:sz w:val="24"/>
          <w:szCs w:val="24"/>
          <w:highlight w:val="none"/>
        </w:rPr>
        <w:t>格式七</w:t>
      </w:r>
    </w:p>
    <w:p w14:paraId="55756115">
      <w:pPr>
        <w:rPr>
          <w:rFonts w:ascii="Times New Roman" w:hAnsi="Times New Roman"/>
          <w:color w:val="auto"/>
          <w:highlight w:val="none"/>
          <w:lang w:val="zh-CN"/>
        </w:rPr>
      </w:pPr>
    </w:p>
    <w:p w14:paraId="0821D986">
      <w:pPr>
        <w:pStyle w:val="3"/>
        <w:keepNext w:val="0"/>
        <w:keepLines w:val="0"/>
        <w:spacing w:before="120" w:after="120" w:line="360" w:lineRule="auto"/>
        <w:jc w:val="center"/>
        <w:rPr>
          <w:rFonts w:ascii="Times New Roman" w:hAnsi="Times New Roman"/>
          <w:color w:val="auto"/>
          <w:highlight w:val="none"/>
        </w:rPr>
      </w:pPr>
      <w:bookmarkStart w:id="34" w:name="_Toc133340045"/>
      <w:r>
        <w:rPr>
          <w:rFonts w:hint="eastAsia" w:ascii="Times New Roman" w:hAnsi="Times New Roman"/>
          <w:color w:val="auto"/>
          <w:highlight w:val="none"/>
        </w:rPr>
        <w:t>七、造价咨询服务方案</w:t>
      </w:r>
      <w:bookmarkEnd w:id="34"/>
    </w:p>
    <w:p w14:paraId="6049D801">
      <w:pPr>
        <w:spacing w:line="360" w:lineRule="auto"/>
        <w:ind w:firstLine="480" w:firstLineChars="200"/>
        <w:rPr>
          <w:rFonts w:ascii="宋体" w:hAnsi="宋体"/>
          <w:color w:val="auto"/>
          <w:sz w:val="24"/>
          <w:highlight w:val="none"/>
        </w:rPr>
      </w:pPr>
    </w:p>
    <w:p w14:paraId="32F4B819">
      <w:pPr>
        <w:spacing w:line="360" w:lineRule="auto"/>
        <w:ind w:firstLine="480" w:firstLineChars="200"/>
        <w:rPr>
          <w:rFonts w:ascii="宋体" w:hAnsi="宋体"/>
          <w:color w:val="auto"/>
          <w:sz w:val="24"/>
          <w:highlight w:val="none"/>
        </w:rPr>
      </w:pPr>
    </w:p>
    <w:p w14:paraId="768A68B3">
      <w:pPr>
        <w:spacing w:line="360" w:lineRule="auto"/>
        <w:ind w:firstLine="480" w:firstLineChars="200"/>
        <w:rPr>
          <w:rFonts w:ascii="Times New Roman" w:hAnsi="Times New Roman"/>
          <w:color w:val="auto"/>
          <w:szCs w:val="21"/>
          <w:highlight w:val="none"/>
        </w:rPr>
      </w:pPr>
      <w:r>
        <w:rPr>
          <w:rFonts w:hint="eastAsia" w:ascii="宋体" w:hAnsi="宋体"/>
          <w:color w:val="auto"/>
          <w:sz w:val="24"/>
          <w:highlight w:val="none"/>
        </w:rPr>
        <w:t>根据招标人提供的技术要求及资料，编制有针对性的服务方案</w:t>
      </w:r>
      <w:r>
        <w:rPr>
          <w:rFonts w:hint="eastAsia"/>
          <w:color w:val="auto"/>
          <w:szCs w:val="21"/>
          <w:highlight w:val="none"/>
        </w:rPr>
        <w:t>。</w:t>
      </w:r>
    </w:p>
    <w:p w14:paraId="218C6DCA">
      <w:pPr>
        <w:rPr>
          <w:color w:val="auto"/>
          <w:sz w:val="24"/>
          <w:szCs w:val="24"/>
          <w:highlight w:val="none"/>
        </w:rPr>
      </w:pPr>
    </w:p>
    <w:p w14:paraId="03BA4326">
      <w:pPr>
        <w:jc w:val="center"/>
        <w:rPr>
          <w:color w:val="auto"/>
          <w:sz w:val="24"/>
          <w:szCs w:val="24"/>
          <w:highlight w:val="none"/>
        </w:rPr>
      </w:pPr>
      <w:r>
        <w:rPr>
          <w:rFonts w:hint="eastAsia"/>
          <w:color w:val="auto"/>
          <w:sz w:val="24"/>
          <w:szCs w:val="24"/>
          <w:highlight w:val="none"/>
        </w:rPr>
        <w:t>（格式自定）</w:t>
      </w:r>
    </w:p>
    <w:p w14:paraId="4B60470F">
      <w:pPr>
        <w:rPr>
          <w:color w:val="auto"/>
          <w:highlight w:val="none"/>
        </w:rPr>
      </w:pPr>
      <w:r>
        <w:rPr>
          <w:color w:val="auto"/>
          <w:sz w:val="24"/>
          <w:szCs w:val="24"/>
          <w:highlight w:val="none"/>
        </w:rPr>
        <w:br w:type="page"/>
      </w:r>
    </w:p>
    <w:p w14:paraId="4EBCE09C">
      <w:pPr>
        <w:rPr>
          <w:rFonts w:ascii="宋体" w:hAnsi="宋体" w:cs="宋体"/>
          <w:color w:val="auto"/>
          <w:sz w:val="24"/>
          <w:szCs w:val="24"/>
          <w:highlight w:val="none"/>
        </w:rPr>
      </w:pPr>
      <w:r>
        <w:rPr>
          <w:rFonts w:hint="eastAsia" w:ascii="宋体" w:hAnsi="宋体" w:cs="宋体"/>
          <w:color w:val="auto"/>
          <w:sz w:val="24"/>
          <w:szCs w:val="24"/>
          <w:highlight w:val="none"/>
        </w:rPr>
        <w:t>格式八</w:t>
      </w:r>
    </w:p>
    <w:p w14:paraId="15389FD9">
      <w:pPr>
        <w:rPr>
          <w:rFonts w:ascii="Times New Roman" w:hAnsi="Times New Roman"/>
          <w:color w:val="auto"/>
          <w:highlight w:val="none"/>
        </w:rPr>
      </w:pPr>
    </w:p>
    <w:p w14:paraId="302E35EE">
      <w:pPr>
        <w:pStyle w:val="3"/>
        <w:keepNext w:val="0"/>
        <w:keepLines w:val="0"/>
        <w:spacing w:before="120" w:after="120" w:line="360" w:lineRule="auto"/>
        <w:jc w:val="center"/>
        <w:rPr>
          <w:rFonts w:ascii="Times New Roman" w:hAnsi="Times New Roman"/>
          <w:color w:val="auto"/>
          <w:highlight w:val="none"/>
        </w:rPr>
      </w:pPr>
      <w:bookmarkStart w:id="35" w:name="_Toc133340046"/>
      <w:r>
        <w:rPr>
          <w:rFonts w:hint="eastAsia" w:ascii="Times New Roman" w:hAnsi="Times New Roman"/>
          <w:color w:val="auto"/>
          <w:highlight w:val="none"/>
        </w:rPr>
        <w:t>八、其他资料</w:t>
      </w:r>
      <w:bookmarkEnd w:id="35"/>
    </w:p>
    <w:p w14:paraId="2429CE4E">
      <w:pPr>
        <w:ind w:firstLine="480" w:firstLineChars="200"/>
        <w:rPr>
          <w:rFonts w:ascii="Times New Roman" w:hAnsi="Times New Roman"/>
          <w:color w:val="auto"/>
          <w:sz w:val="24"/>
          <w:szCs w:val="24"/>
          <w:highlight w:val="none"/>
        </w:rPr>
      </w:pPr>
    </w:p>
    <w:p w14:paraId="031FC432">
      <w:pPr>
        <w:widowControl/>
        <w:spacing w:line="720" w:lineRule="auto"/>
        <w:jc w:val="center"/>
        <w:rPr>
          <w:color w:val="auto"/>
          <w:highlight w:val="none"/>
        </w:rPr>
      </w:pPr>
      <w:r>
        <w:rPr>
          <w:rFonts w:hint="eastAsia"/>
          <w:color w:val="auto"/>
          <w:sz w:val="24"/>
          <w:szCs w:val="24"/>
          <w:highlight w:val="none"/>
        </w:rPr>
        <w:t>投标人认为有必要提交的其他资料，格式自定。</w:t>
      </w: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7C7D7">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B2BE2">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1691272"/>
    </w:sdtPr>
    <w:sdtContent>
      <w:p w14:paraId="369386E8">
        <w:pPr>
          <w:pStyle w:val="13"/>
          <w:jc w:val="center"/>
        </w:pPr>
        <w:r>
          <w:fldChar w:fldCharType="begin"/>
        </w:r>
        <w:r>
          <w:instrText xml:space="preserve">PAGE   \* MERGEFORMAT</w:instrText>
        </w:r>
        <w:r>
          <w:fldChar w:fldCharType="separate"/>
        </w:r>
        <w:r>
          <w:rPr>
            <w:lang w:val="zh-CN"/>
          </w:rPr>
          <w:t>6</w:t>
        </w:r>
        <w:r>
          <w:fldChar w:fldCharType="end"/>
        </w:r>
      </w:p>
    </w:sdtContent>
  </w:sdt>
  <w:p w14:paraId="06F284BC">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E98B3">
    <w:pPr>
      <w:pStyle w:val="13"/>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587559">
                          <w:pPr>
                            <w:pStyle w:val="13"/>
                            <w:jc w:val="center"/>
                          </w:pPr>
                          <w:r>
                            <w:fldChar w:fldCharType="begin"/>
                          </w:r>
                          <w:r>
                            <w:instrText xml:space="preserve">PAGE   \* MERGEFORMAT</w:instrText>
                          </w:r>
                          <w:r>
                            <w:fldChar w:fldCharType="separate"/>
                          </w:r>
                          <w:r>
                            <w:rPr>
                              <w:lang w:val="zh-CN"/>
                            </w:rPr>
                            <w:t>58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63587559">
                    <w:pPr>
                      <w:pStyle w:val="13"/>
                      <w:jc w:val="center"/>
                    </w:pPr>
                    <w:r>
                      <w:fldChar w:fldCharType="begin"/>
                    </w:r>
                    <w:r>
                      <w:instrText xml:space="preserve">PAGE   \* MERGEFORMAT</w:instrText>
                    </w:r>
                    <w:r>
                      <w:fldChar w:fldCharType="separate"/>
                    </w:r>
                    <w:r>
                      <w:rPr>
                        <w:lang w:val="zh-CN"/>
                      </w:rPr>
                      <w:t>58</w:t>
                    </w:r>
                    <w:r>
                      <w:fldChar w:fldCharType="end"/>
                    </w:r>
                  </w:p>
                </w:txbxContent>
              </v:textbox>
            </v:shape>
          </w:pict>
        </mc:Fallback>
      </mc:AlternateContent>
    </w:r>
  </w:p>
  <w:p w14:paraId="11ED2A6D">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jNDQ4MDQ4YjFlYmEwYWRlYjdkZjk3MjQyNzRhNzMifQ=="/>
  </w:docVars>
  <w:rsids>
    <w:rsidRoot w:val="2AF5594B"/>
    <w:rsid w:val="00003B5C"/>
    <w:rsid w:val="00042E95"/>
    <w:rsid w:val="00045015"/>
    <w:rsid w:val="00065F2C"/>
    <w:rsid w:val="00097C16"/>
    <w:rsid w:val="000B44D9"/>
    <w:rsid w:val="000B6BD5"/>
    <w:rsid w:val="000C1CCF"/>
    <w:rsid w:val="000D1F3B"/>
    <w:rsid w:val="000E128D"/>
    <w:rsid w:val="000E7CA5"/>
    <w:rsid w:val="0012180A"/>
    <w:rsid w:val="00131410"/>
    <w:rsid w:val="00140FAB"/>
    <w:rsid w:val="00171430"/>
    <w:rsid w:val="00192155"/>
    <w:rsid w:val="001C38DA"/>
    <w:rsid w:val="001C5ACA"/>
    <w:rsid w:val="001E484F"/>
    <w:rsid w:val="001E6E4B"/>
    <w:rsid w:val="001F486D"/>
    <w:rsid w:val="0020627D"/>
    <w:rsid w:val="00210B07"/>
    <w:rsid w:val="0025363D"/>
    <w:rsid w:val="002702F9"/>
    <w:rsid w:val="00297F70"/>
    <w:rsid w:val="002A4A92"/>
    <w:rsid w:val="00323BF6"/>
    <w:rsid w:val="003E48C6"/>
    <w:rsid w:val="00420B69"/>
    <w:rsid w:val="00434469"/>
    <w:rsid w:val="00463C11"/>
    <w:rsid w:val="004A7399"/>
    <w:rsid w:val="004B42A9"/>
    <w:rsid w:val="004C05A4"/>
    <w:rsid w:val="004D3905"/>
    <w:rsid w:val="00525160"/>
    <w:rsid w:val="005266DD"/>
    <w:rsid w:val="005556C0"/>
    <w:rsid w:val="00567684"/>
    <w:rsid w:val="005767E9"/>
    <w:rsid w:val="00586516"/>
    <w:rsid w:val="005A0788"/>
    <w:rsid w:val="005C54F0"/>
    <w:rsid w:val="005E12C4"/>
    <w:rsid w:val="00655F6A"/>
    <w:rsid w:val="00664D82"/>
    <w:rsid w:val="006735EB"/>
    <w:rsid w:val="00674622"/>
    <w:rsid w:val="0067663F"/>
    <w:rsid w:val="00685230"/>
    <w:rsid w:val="006B2F1E"/>
    <w:rsid w:val="006C3285"/>
    <w:rsid w:val="006D17F8"/>
    <w:rsid w:val="006D5317"/>
    <w:rsid w:val="006F0077"/>
    <w:rsid w:val="006F63AC"/>
    <w:rsid w:val="0070456E"/>
    <w:rsid w:val="007317D0"/>
    <w:rsid w:val="00742CE5"/>
    <w:rsid w:val="00744D4A"/>
    <w:rsid w:val="007712BF"/>
    <w:rsid w:val="007715FA"/>
    <w:rsid w:val="00771F56"/>
    <w:rsid w:val="007775A0"/>
    <w:rsid w:val="007A13F9"/>
    <w:rsid w:val="007B6FAC"/>
    <w:rsid w:val="00820E88"/>
    <w:rsid w:val="008548C1"/>
    <w:rsid w:val="0088081B"/>
    <w:rsid w:val="00881F62"/>
    <w:rsid w:val="00890B85"/>
    <w:rsid w:val="008A0367"/>
    <w:rsid w:val="008D1A87"/>
    <w:rsid w:val="008D1E44"/>
    <w:rsid w:val="008D7707"/>
    <w:rsid w:val="008E7DEE"/>
    <w:rsid w:val="00917ED9"/>
    <w:rsid w:val="00934420"/>
    <w:rsid w:val="00942411"/>
    <w:rsid w:val="00965067"/>
    <w:rsid w:val="00974980"/>
    <w:rsid w:val="00976E32"/>
    <w:rsid w:val="009C78E3"/>
    <w:rsid w:val="009D719B"/>
    <w:rsid w:val="00A012FE"/>
    <w:rsid w:val="00A016F8"/>
    <w:rsid w:val="00A01CFE"/>
    <w:rsid w:val="00A411C1"/>
    <w:rsid w:val="00A57F5A"/>
    <w:rsid w:val="00A62CD1"/>
    <w:rsid w:val="00A62D0A"/>
    <w:rsid w:val="00A637C9"/>
    <w:rsid w:val="00A830D4"/>
    <w:rsid w:val="00A84473"/>
    <w:rsid w:val="00AB0075"/>
    <w:rsid w:val="00AB10FD"/>
    <w:rsid w:val="00AD6B13"/>
    <w:rsid w:val="00B002EE"/>
    <w:rsid w:val="00B13239"/>
    <w:rsid w:val="00B16400"/>
    <w:rsid w:val="00B328B3"/>
    <w:rsid w:val="00B33DD2"/>
    <w:rsid w:val="00B348D0"/>
    <w:rsid w:val="00B5098A"/>
    <w:rsid w:val="00B8008C"/>
    <w:rsid w:val="00BB5B96"/>
    <w:rsid w:val="00BD04F1"/>
    <w:rsid w:val="00BE675D"/>
    <w:rsid w:val="00BE7625"/>
    <w:rsid w:val="00C30478"/>
    <w:rsid w:val="00C6025B"/>
    <w:rsid w:val="00C77746"/>
    <w:rsid w:val="00CE6380"/>
    <w:rsid w:val="00CF69E7"/>
    <w:rsid w:val="00D048B4"/>
    <w:rsid w:val="00D30CDF"/>
    <w:rsid w:val="00D555BB"/>
    <w:rsid w:val="00D63B01"/>
    <w:rsid w:val="00D6752B"/>
    <w:rsid w:val="00D700B9"/>
    <w:rsid w:val="00E05AB4"/>
    <w:rsid w:val="00E31696"/>
    <w:rsid w:val="00E34F8E"/>
    <w:rsid w:val="00E45F18"/>
    <w:rsid w:val="00E560CB"/>
    <w:rsid w:val="00E63F05"/>
    <w:rsid w:val="00E87618"/>
    <w:rsid w:val="00E9538A"/>
    <w:rsid w:val="00EC7196"/>
    <w:rsid w:val="00ED5215"/>
    <w:rsid w:val="00EF5A13"/>
    <w:rsid w:val="00F023BF"/>
    <w:rsid w:val="00F24A22"/>
    <w:rsid w:val="00F25FF8"/>
    <w:rsid w:val="00F43036"/>
    <w:rsid w:val="00F66C32"/>
    <w:rsid w:val="00F8688C"/>
    <w:rsid w:val="00F91361"/>
    <w:rsid w:val="00FA0F5F"/>
    <w:rsid w:val="00FA545B"/>
    <w:rsid w:val="00FB3BCC"/>
    <w:rsid w:val="013C06BC"/>
    <w:rsid w:val="01F114A6"/>
    <w:rsid w:val="02E46DAE"/>
    <w:rsid w:val="03036ED1"/>
    <w:rsid w:val="0349292D"/>
    <w:rsid w:val="065E289C"/>
    <w:rsid w:val="07596857"/>
    <w:rsid w:val="09620E52"/>
    <w:rsid w:val="0A142058"/>
    <w:rsid w:val="0A28585B"/>
    <w:rsid w:val="0A300FF7"/>
    <w:rsid w:val="0B073C12"/>
    <w:rsid w:val="0BA63302"/>
    <w:rsid w:val="0DA87805"/>
    <w:rsid w:val="0E492A8B"/>
    <w:rsid w:val="0EEE2390"/>
    <w:rsid w:val="0EFE82C5"/>
    <w:rsid w:val="11501174"/>
    <w:rsid w:val="14191E28"/>
    <w:rsid w:val="14397409"/>
    <w:rsid w:val="15E83B79"/>
    <w:rsid w:val="160752E5"/>
    <w:rsid w:val="176A2557"/>
    <w:rsid w:val="17BB0135"/>
    <w:rsid w:val="17C45B27"/>
    <w:rsid w:val="196F567B"/>
    <w:rsid w:val="197C38F4"/>
    <w:rsid w:val="1A2665F9"/>
    <w:rsid w:val="1A54439E"/>
    <w:rsid w:val="1B46065D"/>
    <w:rsid w:val="1BF5D61E"/>
    <w:rsid w:val="1BFFE35A"/>
    <w:rsid w:val="1C093B64"/>
    <w:rsid w:val="1CD243B4"/>
    <w:rsid w:val="1D6372A4"/>
    <w:rsid w:val="1DCB2234"/>
    <w:rsid w:val="1DDF8B40"/>
    <w:rsid w:val="21C90170"/>
    <w:rsid w:val="21D249F9"/>
    <w:rsid w:val="220956E6"/>
    <w:rsid w:val="2274785E"/>
    <w:rsid w:val="23505018"/>
    <w:rsid w:val="235A113E"/>
    <w:rsid w:val="25386CCF"/>
    <w:rsid w:val="255D282B"/>
    <w:rsid w:val="25EC157B"/>
    <w:rsid w:val="2A3FF2D2"/>
    <w:rsid w:val="2A4674C4"/>
    <w:rsid w:val="2AF5594B"/>
    <w:rsid w:val="2B1724B2"/>
    <w:rsid w:val="2B7B73E2"/>
    <w:rsid w:val="2BFD08FB"/>
    <w:rsid w:val="2D1660E1"/>
    <w:rsid w:val="2D384605"/>
    <w:rsid w:val="2ECD6C74"/>
    <w:rsid w:val="2EED4C20"/>
    <w:rsid w:val="2FBBE491"/>
    <w:rsid w:val="2FBC4AB3"/>
    <w:rsid w:val="2FD90E91"/>
    <w:rsid w:val="2FF803E6"/>
    <w:rsid w:val="2FF90FE8"/>
    <w:rsid w:val="2FFB824F"/>
    <w:rsid w:val="309D4424"/>
    <w:rsid w:val="337BA6E2"/>
    <w:rsid w:val="34C9456A"/>
    <w:rsid w:val="358D2CB9"/>
    <w:rsid w:val="35A973C7"/>
    <w:rsid w:val="3722583C"/>
    <w:rsid w:val="373C3D5D"/>
    <w:rsid w:val="377F8A15"/>
    <w:rsid w:val="38637BD3"/>
    <w:rsid w:val="39400552"/>
    <w:rsid w:val="3B7C3575"/>
    <w:rsid w:val="3B7FDED0"/>
    <w:rsid w:val="3C886727"/>
    <w:rsid w:val="3D7D2C67"/>
    <w:rsid w:val="3DEDBF16"/>
    <w:rsid w:val="3E3C527C"/>
    <w:rsid w:val="3ED63CB9"/>
    <w:rsid w:val="3F7F2417"/>
    <w:rsid w:val="3F7FB722"/>
    <w:rsid w:val="3FBD7AED"/>
    <w:rsid w:val="3FBD9B14"/>
    <w:rsid w:val="3FBF7D10"/>
    <w:rsid w:val="3FD75254"/>
    <w:rsid w:val="40520D87"/>
    <w:rsid w:val="40644F5E"/>
    <w:rsid w:val="40D70951"/>
    <w:rsid w:val="41E2438C"/>
    <w:rsid w:val="44044B98"/>
    <w:rsid w:val="45367494"/>
    <w:rsid w:val="457BD5FB"/>
    <w:rsid w:val="47E5C8B0"/>
    <w:rsid w:val="48141018"/>
    <w:rsid w:val="489830B9"/>
    <w:rsid w:val="48B12D0A"/>
    <w:rsid w:val="49E36EF3"/>
    <w:rsid w:val="4A406897"/>
    <w:rsid w:val="4BDF2CFF"/>
    <w:rsid w:val="4C581CA9"/>
    <w:rsid w:val="4CFE92C1"/>
    <w:rsid w:val="4D677AE5"/>
    <w:rsid w:val="4F3E5507"/>
    <w:rsid w:val="4FF5C1D5"/>
    <w:rsid w:val="4FFE4912"/>
    <w:rsid w:val="501E2D14"/>
    <w:rsid w:val="53670B95"/>
    <w:rsid w:val="546E385E"/>
    <w:rsid w:val="556F3CC6"/>
    <w:rsid w:val="564D4873"/>
    <w:rsid w:val="56D78002"/>
    <w:rsid w:val="57372B49"/>
    <w:rsid w:val="57DDA758"/>
    <w:rsid w:val="57FCB63F"/>
    <w:rsid w:val="57FD5624"/>
    <w:rsid w:val="59A7A314"/>
    <w:rsid w:val="59E30670"/>
    <w:rsid w:val="59EA5F23"/>
    <w:rsid w:val="5A0B7EF0"/>
    <w:rsid w:val="5ADA7E9F"/>
    <w:rsid w:val="5AFB78EF"/>
    <w:rsid w:val="5BF907F8"/>
    <w:rsid w:val="5C215330"/>
    <w:rsid w:val="5CFFD19B"/>
    <w:rsid w:val="5CFFF64D"/>
    <w:rsid w:val="5D101CBC"/>
    <w:rsid w:val="5D17513A"/>
    <w:rsid w:val="5D1D2EB5"/>
    <w:rsid w:val="5E164309"/>
    <w:rsid w:val="5E7A357F"/>
    <w:rsid w:val="5EE49E37"/>
    <w:rsid w:val="5F065859"/>
    <w:rsid w:val="5FEBADDC"/>
    <w:rsid w:val="61F5C356"/>
    <w:rsid w:val="636C18B0"/>
    <w:rsid w:val="63C4349A"/>
    <w:rsid w:val="665E7BD6"/>
    <w:rsid w:val="6795E1EB"/>
    <w:rsid w:val="68F268C0"/>
    <w:rsid w:val="68FF6810"/>
    <w:rsid w:val="697B4149"/>
    <w:rsid w:val="6A1D349F"/>
    <w:rsid w:val="6AF042AC"/>
    <w:rsid w:val="6C2F6CCF"/>
    <w:rsid w:val="6CE4451D"/>
    <w:rsid w:val="6DFED1C2"/>
    <w:rsid w:val="6E7A3194"/>
    <w:rsid w:val="6EBD17B1"/>
    <w:rsid w:val="6F3275E5"/>
    <w:rsid w:val="6FBD0618"/>
    <w:rsid w:val="6FCFDEF7"/>
    <w:rsid w:val="6FF7543F"/>
    <w:rsid w:val="6FF91769"/>
    <w:rsid w:val="711D4997"/>
    <w:rsid w:val="726C7228"/>
    <w:rsid w:val="72FEA79A"/>
    <w:rsid w:val="739DB222"/>
    <w:rsid w:val="73BB22BC"/>
    <w:rsid w:val="73C36C51"/>
    <w:rsid w:val="73CB617F"/>
    <w:rsid w:val="73DB0AB8"/>
    <w:rsid w:val="75EB2B08"/>
    <w:rsid w:val="75EFDF3E"/>
    <w:rsid w:val="75F5BC60"/>
    <w:rsid w:val="774E4467"/>
    <w:rsid w:val="7777A50E"/>
    <w:rsid w:val="77F82FF5"/>
    <w:rsid w:val="784DE614"/>
    <w:rsid w:val="795264F7"/>
    <w:rsid w:val="797F9AC6"/>
    <w:rsid w:val="79FD8227"/>
    <w:rsid w:val="7A4A060B"/>
    <w:rsid w:val="7ADFA4A5"/>
    <w:rsid w:val="7AE364A4"/>
    <w:rsid w:val="7B7BA1A0"/>
    <w:rsid w:val="7CCD2F68"/>
    <w:rsid w:val="7CF60892"/>
    <w:rsid w:val="7D3BD975"/>
    <w:rsid w:val="7DBFCAD0"/>
    <w:rsid w:val="7DE6025A"/>
    <w:rsid w:val="7DFF65F0"/>
    <w:rsid w:val="7E002EC9"/>
    <w:rsid w:val="7E757440"/>
    <w:rsid w:val="7E915691"/>
    <w:rsid w:val="7EFF3FA2"/>
    <w:rsid w:val="7F2F1BA3"/>
    <w:rsid w:val="7F5D6D82"/>
    <w:rsid w:val="7F763457"/>
    <w:rsid w:val="7F912972"/>
    <w:rsid w:val="7F9FF289"/>
    <w:rsid w:val="7FB7D5F5"/>
    <w:rsid w:val="7FC04157"/>
    <w:rsid w:val="7FCF907D"/>
    <w:rsid w:val="7FE66C16"/>
    <w:rsid w:val="7FEED49C"/>
    <w:rsid w:val="7FFE0B91"/>
    <w:rsid w:val="7FFFA390"/>
    <w:rsid w:val="7FFFBE2E"/>
    <w:rsid w:val="8CED2202"/>
    <w:rsid w:val="97FEA5BD"/>
    <w:rsid w:val="9D321A69"/>
    <w:rsid w:val="9DEAA532"/>
    <w:rsid w:val="9F59315F"/>
    <w:rsid w:val="9F9F60AF"/>
    <w:rsid w:val="A7BFCB18"/>
    <w:rsid w:val="AFF75B35"/>
    <w:rsid w:val="B37CE2A0"/>
    <w:rsid w:val="B6FF1D59"/>
    <w:rsid w:val="B9FF6E67"/>
    <w:rsid w:val="BB6B2463"/>
    <w:rsid w:val="BD9A1A1E"/>
    <w:rsid w:val="BDC73F6C"/>
    <w:rsid w:val="BE259FF3"/>
    <w:rsid w:val="BF780C03"/>
    <w:rsid w:val="BF7B82FF"/>
    <w:rsid w:val="BFB6EE47"/>
    <w:rsid w:val="BFDF6234"/>
    <w:rsid w:val="BFFF9BDB"/>
    <w:rsid w:val="C3FCAAA1"/>
    <w:rsid w:val="C7E515BA"/>
    <w:rsid w:val="CFBF6825"/>
    <w:rsid w:val="CFF9A81D"/>
    <w:rsid w:val="D1B71822"/>
    <w:rsid w:val="DCDEB023"/>
    <w:rsid w:val="DDFE00A9"/>
    <w:rsid w:val="DE1D1FFF"/>
    <w:rsid w:val="DE9B87F0"/>
    <w:rsid w:val="DEFE91E5"/>
    <w:rsid w:val="DFB51155"/>
    <w:rsid w:val="DFB92F92"/>
    <w:rsid w:val="DFF787CA"/>
    <w:rsid w:val="E3B7F8FB"/>
    <w:rsid w:val="E4FF398B"/>
    <w:rsid w:val="E7FD1E84"/>
    <w:rsid w:val="EA75445D"/>
    <w:rsid w:val="EB7FAA72"/>
    <w:rsid w:val="EEAB1662"/>
    <w:rsid w:val="EEBC2DD6"/>
    <w:rsid w:val="EF3E91F5"/>
    <w:rsid w:val="EFBC32CC"/>
    <w:rsid w:val="EFFBDB67"/>
    <w:rsid w:val="F2F5F757"/>
    <w:rsid w:val="F62ED38B"/>
    <w:rsid w:val="F6F7438F"/>
    <w:rsid w:val="F7FAFF2D"/>
    <w:rsid w:val="F7FF32FA"/>
    <w:rsid w:val="F7FFAC33"/>
    <w:rsid w:val="F977A7CC"/>
    <w:rsid w:val="F9DF29A5"/>
    <w:rsid w:val="F9FAE182"/>
    <w:rsid w:val="FA5B52A7"/>
    <w:rsid w:val="FABFEA50"/>
    <w:rsid w:val="FB2F02FD"/>
    <w:rsid w:val="FB2F81F7"/>
    <w:rsid w:val="FBDD7D7C"/>
    <w:rsid w:val="FCD4DEF5"/>
    <w:rsid w:val="FD5A9CBC"/>
    <w:rsid w:val="FDFDF65D"/>
    <w:rsid w:val="FDFF13B4"/>
    <w:rsid w:val="FE16F2AB"/>
    <w:rsid w:val="FEA6F061"/>
    <w:rsid w:val="FEBF0F18"/>
    <w:rsid w:val="FEBFC51F"/>
    <w:rsid w:val="FEDF3E32"/>
    <w:rsid w:val="FEE7EC04"/>
    <w:rsid w:val="FEFD34E7"/>
    <w:rsid w:val="FF7F1B8E"/>
    <w:rsid w:val="FF9F1B56"/>
    <w:rsid w:val="FFBDA0AD"/>
    <w:rsid w:val="FFC5FBF2"/>
    <w:rsid w:val="FFDA16FB"/>
    <w:rsid w:val="FFDE03DE"/>
    <w:rsid w:val="FFDE13EF"/>
    <w:rsid w:val="FFDEE527"/>
    <w:rsid w:val="FFDEFB20"/>
    <w:rsid w:val="FFEEE5EB"/>
    <w:rsid w:val="FFEF34B7"/>
    <w:rsid w:val="FFEF9D97"/>
    <w:rsid w:val="FFF6D532"/>
    <w:rsid w:val="FFFE261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uiPriority="0" w:name="Body Text First Indent 2"/>
    <w:lsdException w:uiPriority="0" w:name="Note Heading"/>
    <w:lsdException w:uiPriority="0" w:name="Body Text 2"/>
    <w:lsdException w:qFormat="1" w:uiPriority="99" w:semiHidden="0" w:name="Body Text 3"/>
    <w:lsdException w:uiPriority="0" w:name="Body Text Indent 2"/>
    <w:lsdException w:uiPriority="0" w:name="Body Text Indent 3"/>
    <w:lsdException w:qFormat="1" w:uiPriority="99" w:semiHidden="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2" w:lineRule="auto"/>
      <w:outlineLvl w:val="1"/>
    </w:pPr>
    <w:rPr>
      <w:rFonts w:ascii="Arial" w:hAnsi="Arial" w:eastAsia="黑体"/>
      <w:b/>
      <w:kern w:val="0"/>
      <w:sz w:val="32"/>
      <w:szCs w:val="20"/>
    </w:rPr>
  </w:style>
  <w:style w:type="paragraph" w:styleId="4">
    <w:name w:val="heading 3"/>
    <w:basedOn w:val="1"/>
    <w:next w:val="1"/>
    <w:unhideWhenUsed/>
    <w:qFormat/>
    <w:uiPriority w:val="0"/>
    <w:pPr>
      <w:keepNext/>
      <w:keepLines/>
      <w:spacing w:before="260" w:after="260" w:line="410" w:lineRule="auto"/>
      <w:ind w:firstLine="49" w:firstLineChars="49"/>
      <w:outlineLvl w:val="2"/>
    </w:pPr>
    <w:rPr>
      <w:rFonts w:ascii="黑体" w:hAnsi="Times New Roman" w:eastAsia="黑体"/>
      <w:kern w:val="0"/>
      <w:sz w:val="28"/>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0"/>
    <w:qFormat/>
    <w:uiPriority w:val="0"/>
    <w:pPr>
      <w:jc w:val="left"/>
    </w:pPr>
  </w:style>
  <w:style w:type="paragraph" w:styleId="6">
    <w:name w:val="Body Text 3"/>
    <w:basedOn w:val="1"/>
    <w:unhideWhenUsed/>
    <w:qFormat/>
    <w:uiPriority w:val="99"/>
    <w:rPr>
      <w:rFonts w:ascii="宋体" w:hAnsi="Times New Roman"/>
      <w:kern w:val="0"/>
      <w:sz w:val="24"/>
      <w:szCs w:val="20"/>
    </w:rPr>
  </w:style>
  <w:style w:type="paragraph" w:styleId="7">
    <w:name w:val="Body Text"/>
    <w:basedOn w:val="1"/>
    <w:unhideWhenUsed/>
    <w:qFormat/>
    <w:uiPriority w:val="99"/>
    <w:pPr>
      <w:spacing w:after="120"/>
    </w:pPr>
    <w:rPr>
      <w:rFonts w:ascii="Times New Roman" w:hAnsi="Times New Roman"/>
      <w:kern w:val="0"/>
      <w:sz w:val="20"/>
      <w:szCs w:val="20"/>
    </w:rPr>
  </w:style>
  <w:style w:type="paragraph" w:styleId="8">
    <w:name w:val="Body Text Indent"/>
    <w:basedOn w:val="1"/>
    <w:link w:val="33"/>
    <w:qFormat/>
    <w:uiPriority w:val="0"/>
    <w:pPr>
      <w:spacing w:after="120"/>
      <w:ind w:left="420" w:leftChars="200"/>
    </w:pPr>
  </w:style>
  <w:style w:type="paragraph" w:styleId="9">
    <w:name w:val="Block Text"/>
    <w:basedOn w:val="1"/>
    <w:unhideWhenUsed/>
    <w:qFormat/>
    <w:uiPriority w:val="99"/>
    <w:pPr>
      <w:spacing w:line="440" w:lineRule="exact"/>
      <w:ind w:left="-540" w:leftChars="-257" w:right="-334" w:rightChars="-159" w:firstLine="1140"/>
    </w:pPr>
    <w:rPr>
      <w:rFonts w:ascii="Times New Roman" w:hAnsi="Times New Roman"/>
      <w:sz w:val="24"/>
      <w:szCs w:val="20"/>
    </w:rPr>
  </w:style>
  <w:style w:type="paragraph" w:styleId="10">
    <w:name w:val="toc 3"/>
    <w:basedOn w:val="1"/>
    <w:next w:val="1"/>
    <w:unhideWhenUsed/>
    <w:qFormat/>
    <w:uiPriority w:val="39"/>
    <w:pPr>
      <w:ind w:left="400" w:leftChars="400"/>
    </w:pPr>
    <w:rPr>
      <w:rFonts w:ascii="Times New Roman" w:hAnsi="Times New Roman"/>
    </w:rPr>
  </w:style>
  <w:style w:type="paragraph" w:styleId="11">
    <w:name w:val="Plain Text"/>
    <w:basedOn w:val="1"/>
    <w:next w:val="1"/>
    <w:link w:val="35"/>
    <w:qFormat/>
    <w:uiPriority w:val="0"/>
    <w:rPr>
      <w:rFonts w:ascii="宋体" w:hAnsi="Courier New"/>
      <w:szCs w:val="20"/>
      <w:lang w:eastAsia="en-US"/>
    </w:rPr>
  </w:style>
  <w:style w:type="paragraph" w:styleId="12">
    <w:name w:val="Balloon Text"/>
    <w:basedOn w:val="1"/>
    <w:link w:val="32"/>
    <w:qFormat/>
    <w:uiPriority w:val="0"/>
    <w:rPr>
      <w:sz w:val="18"/>
      <w:szCs w:val="18"/>
    </w:rPr>
  </w:style>
  <w:style w:type="paragraph" w:styleId="13">
    <w:name w:val="footer"/>
    <w:basedOn w:val="1"/>
    <w:link w:val="36"/>
    <w:unhideWhenUsed/>
    <w:qFormat/>
    <w:uiPriority w:val="99"/>
    <w:pPr>
      <w:tabs>
        <w:tab w:val="center" w:pos="4153"/>
        <w:tab w:val="right" w:pos="8306"/>
      </w:tabs>
      <w:snapToGrid w:val="0"/>
      <w:jc w:val="left"/>
    </w:pPr>
    <w:rPr>
      <w:sz w:val="18"/>
      <w:szCs w:val="18"/>
    </w:rPr>
  </w:style>
  <w:style w:type="paragraph" w:styleId="14">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rPr>
      <w:rFonts w:ascii="Times New Roman" w:hAnsi="Times New Roman"/>
    </w:rPr>
  </w:style>
  <w:style w:type="paragraph" w:styleId="16">
    <w:name w:val="toc 2"/>
    <w:basedOn w:val="1"/>
    <w:next w:val="1"/>
    <w:unhideWhenUsed/>
    <w:qFormat/>
    <w:uiPriority w:val="39"/>
    <w:pPr>
      <w:ind w:left="200" w:leftChars="200"/>
    </w:pPr>
    <w:rPr>
      <w:rFonts w:ascii="Times New Roman" w:hAnsi="Times New Roman"/>
    </w:rPr>
  </w:style>
  <w:style w:type="paragraph" w:styleId="17">
    <w:name w:val="annotation subject"/>
    <w:basedOn w:val="5"/>
    <w:next w:val="5"/>
    <w:link w:val="31"/>
    <w:qFormat/>
    <w:uiPriority w:val="0"/>
    <w:rPr>
      <w:b/>
      <w:bCs/>
    </w:rPr>
  </w:style>
  <w:style w:type="paragraph" w:styleId="18">
    <w:name w:val="Body Text First Indent"/>
    <w:basedOn w:val="7"/>
    <w:unhideWhenUsed/>
    <w:qFormat/>
    <w:uiPriority w:val="99"/>
    <w:pPr>
      <w:spacing w:line="312" w:lineRule="auto"/>
      <w:ind w:firstLine="420"/>
    </w:pPr>
    <w:rPr>
      <w:szCs w:val="24"/>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unhideWhenUsed/>
    <w:qFormat/>
    <w:uiPriority w:val="99"/>
    <w:rPr>
      <w:color w:val="000000"/>
      <w:u w:val="none"/>
    </w:rPr>
  </w:style>
  <w:style w:type="character" w:styleId="23">
    <w:name w:val="annotation reference"/>
    <w:basedOn w:val="21"/>
    <w:qFormat/>
    <w:uiPriority w:val="0"/>
    <w:rPr>
      <w:sz w:val="21"/>
      <w:szCs w:val="21"/>
    </w:rPr>
  </w:style>
  <w:style w:type="paragraph" w:customStyle="1" w:styleId="2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公文正文"/>
    <w:qFormat/>
    <w:uiPriority w:val="99"/>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6">
    <w:name w:val="样式 标题 2 +"/>
    <w:basedOn w:val="3"/>
    <w:qFormat/>
    <w:uiPriority w:val="99"/>
    <w:pPr>
      <w:tabs>
        <w:tab w:val="left" w:pos="0"/>
        <w:tab w:val="left" w:pos="567"/>
      </w:tabs>
      <w:spacing w:line="415" w:lineRule="auto"/>
      <w:ind w:left="420" w:hanging="420"/>
    </w:pPr>
    <w:rPr>
      <w:bCs/>
      <w:szCs w:val="32"/>
    </w:rPr>
  </w:style>
  <w:style w:type="paragraph" w:styleId="27">
    <w:name w:val="List Paragraph"/>
    <w:basedOn w:val="1"/>
    <w:qFormat/>
    <w:uiPriority w:val="99"/>
    <w:pPr>
      <w:ind w:firstLine="420" w:firstLineChars="200"/>
    </w:pPr>
    <w:rPr>
      <w:rFonts w:ascii="Times New Roman" w:hAnsi="Times New Roman"/>
    </w:rPr>
  </w:style>
  <w:style w:type="paragraph" w:customStyle="1" w:styleId="28">
    <w:name w:val="文一"/>
    <w:basedOn w:val="1"/>
    <w:qFormat/>
    <w:uiPriority w:val="0"/>
    <w:pPr>
      <w:topLinePunct/>
      <w:adjustRightInd w:val="0"/>
      <w:snapToGrid w:val="0"/>
      <w:spacing w:line="360" w:lineRule="auto"/>
      <w:ind w:firstLine="200" w:firstLineChars="200"/>
    </w:pPr>
    <w:rPr>
      <w:spacing w:val="4"/>
      <w:kern w:val="0"/>
      <w:sz w:val="24"/>
      <w:szCs w:val="24"/>
    </w:rPr>
  </w:style>
  <w:style w:type="character" w:customStyle="1" w:styleId="29">
    <w:name w:val="页眉 Char"/>
    <w:basedOn w:val="21"/>
    <w:link w:val="14"/>
    <w:qFormat/>
    <w:uiPriority w:val="0"/>
    <w:rPr>
      <w:rFonts w:ascii="Calibri" w:hAnsi="Calibri" w:eastAsia="宋体" w:cs="Times New Roman"/>
      <w:kern w:val="2"/>
      <w:sz w:val="18"/>
      <w:szCs w:val="18"/>
    </w:rPr>
  </w:style>
  <w:style w:type="character" w:customStyle="1" w:styleId="30">
    <w:name w:val="批注文字 Char"/>
    <w:basedOn w:val="21"/>
    <w:link w:val="5"/>
    <w:qFormat/>
    <w:uiPriority w:val="0"/>
    <w:rPr>
      <w:rFonts w:ascii="Calibri" w:hAnsi="Calibri" w:eastAsia="宋体" w:cs="Times New Roman"/>
      <w:kern w:val="2"/>
      <w:sz w:val="21"/>
      <w:szCs w:val="22"/>
    </w:rPr>
  </w:style>
  <w:style w:type="character" w:customStyle="1" w:styleId="31">
    <w:name w:val="批注主题 Char"/>
    <w:basedOn w:val="30"/>
    <w:link w:val="17"/>
    <w:qFormat/>
    <w:uiPriority w:val="0"/>
    <w:rPr>
      <w:rFonts w:ascii="Calibri" w:hAnsi="Calibri" w:eastAsia="宋体" w:cs="Times New Roman"/>
      <w:b/>
      <w:bCs/>
      <w:kern w:val="2"/>
      <w:sz w:val="21"/>
      <w:szCs w:val="22"/>
    </w:rPr>
  </w:style>
  <w:style w:type="character" w:customStyle="1" w:styleId="32">
    <w:name w:val="批注框文本 Char"/>
    <w:basedOn w:val="21"/>
    <w:link w:val="12"/>
    <w:qFormat/>
    <w:uiPriority w:val="0"/>
    <w:rPr>
      <w:rFonts w:ascii="Calibri" w:hAnsi="Calibri" w:eastAsia="宋体" w:cs="Times New Roman"/>
      <w:kern w:val="2"/>
      <w:sz w:val="18"/>
      <w:szCs w:val="18"/>
    </w:rPr>
  </w:style>
  <w:style w:type="character" w:customStyle="1" w:styleId="33">
    <w:name w:val="正文文本缩进 Char"/>
    <w:basedOn w:val="21"/>
    <w:link w:val="8"/>
    <w:qFormat/>
    <w:uiPriority w:val="0"/>
    <w:rPr>
      <w:rFonts w:ascii="Calibri" w:hAnsi="Calibri" w:eastAsia="宋体" w:cs="Times New Roman"/>
      <w:kern w:val="2"/>
      <w:sz w:val="21"/>
      <w:szCs w:val="22"/>
    </w:rPr>
  </w:style>
  <w:style w:type="paragraph" w:customStyle="1" w:styleId="34">
    <w:name w:val="Table Paragraph"/>
    <w:basedOn w:val="1"/>
    <w:qFormat/>
    <w:uiPriority w:val="1"/>
    <w:pPr>
      <w:jc w:val="left"/>
    </w:pPr>
    <w:rPr>
      <w:rFonts w:ascii="Times New Roman" w:hAnsi="Times New Roman" w:eastAsia="Calibri"/>
      <w:kern w:val="0"/>
      <w:sz w:val="22"/>
      <w:lang w:eastAsia="en-US"/>
    </w:rPr>
  </w:style>
  <w:style w:type="character" w:customStyle="1" w:styleId="35">
    <w:name w:val="纯文本 Char"/>
    <w:basedOn w:val="21"/>
    <w:link w:val="11"/>
    <w:qFormat/>
    <w:uiPriority w:val="0"/>
    <w:rPr>
      <w:rFonts w:ascii="宋体" w:hAnsi="Courier New" w:cs="Times New Roman"/>
      <w:kern w:val="2"/>
      <w:sz w:val="21"/>
      <w:lang w:eastAsia="en-US"/>
    </w:rPr>
  </w:style>
  <w:style w:type="character" w:customStyle="1" w:styleId="36">
    <w:name w:val="页脚 Char"/>
    <w:basedOn w:val="21"/>
    <w:link w:val="13"/>
    <w:qFormat/>
    <w:uiPriority w:val="99"/>
    <w:rPr>
      <w:rFonts w:cs="Times New Roman"/>
      <w:kern w:val="2"/>
      <w:sz w:val="18"/>
      <w:szCs w:val="18"/>
    </w:rPr>
  </w:style>
  <w:style w:type="paragraph" w:customStyle="1" w:styleId="37">
    <w:name w:val="修订1"/>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27581</Words>
  <Characters>28922</Characters>
  <Lines>241</Lines>
  <Paragraphs>68</Paragraphs>
  <TotalTime>2</TotalTime>
  <ScaleCrop>false</ScaleCrop>
  <LinksUpToDate>false</LinksUpToDate>
  <CharactersWithSpaces>29746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2023-04-18T09:24:00Z</dcterms:created>
  <dc:creator>USER</dc:creator>
  <cp:lastModifiedBy>Administrator</cp:lastModifiedBy>
  <cp:lastPrinted>2023-07-20T09:15:00Z</cp:lastPrinted>
  <dcterms:modified xsi:type="dcterms:W3CDTF">2024-09-13T05:12:56Z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47A25C0C540646CB8121AD489F23B318_13</vt:lpwstr>
  </property>
</Properties>
</file>