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5D" w:rsidRDefault="00FC685D" w:rsidP="00FC685D">
      <w:pPr>
        <w:spacing w:line="480" w:lineRule="exact"/>
        <w:jc w:val="center"/>
        <w:rPr>
          <w:rFonts w:ascii="宋体" w:hAnsi="宋体" w:cs="宋体"/>
          <w:b/>
          <w:kern w:val="0"/>
          <w:sz w:val="32"/>
          <w:szCs w:val="32"/>
        </w:rPr>
      </w:pPr>
    </w:p>
    <w:p w:rsidR="00FC685D" w:rsidRDefault="00FC685D" w:rsidP="00FC685D">
      <w:pPr>
        <w:spacing w:line="480" w:lineRule="exact"/>
        <w:jc w:val="center"/>
        <w:rPr>
          <w:rFonts w:ascii="宋体" w:hAnsi="宋体"/>
          <w:b/>
          <w:bCs/>
          <w:sz w:val="32"/>
          <w:szCs w:val="32"/>
        </w:rPr>
      </w:pPr>
      <w:r w:rsidRPr="00FC685D">
        <w:rPr>
          <w:rFonts w:ascii="宋体" w:hAnsi="宋体" w:cs="宋体" w:hint="eastAsia"/>
          <w:b/>
          <w:kern w:val="0"/>
          <w:sz w:val="32"/>
          <w:szCs w:val="32"/>
        </w:rPr>
        <w:t>茂南区城镇建成区改造工程项目（</w:t>
      </w:r>
      <w:r w:rsidR="00F843D6">
        <w:rPr>
          <w:rFonts w:ascii="宋体" w:hAnsi="宋体" w:cs="宋体" w:hint="eastAsia"/>
          <w:b/>
          <w:kern w:val="0"/>
          <w:sz w:val="32"/>
          <w:szCs w:val="32"/>
        </w:rPr>
        <w:t>新坡</w:t>
      </w:r>
      <w:r w:rsidRPr="00FC685D">
        <w:rPr>
          <w:rFonts w:ascii="宋体" w:hAnsi="宋体" w:cs="宋体" w:hint="eastAsia"/>
          <w:b/>
          <w:kern w:val="0"/>
          <w:sz w:val="32"/>
          <w:szCs w:val="32"/>
        </w:rPr>
        <w:t>镇）监理</w:t>
      </w:r>
      <w:r>
        <w:rPr>
          <w:rFonts w:ascii="宋体" w:hAnsi="宋体" w:hint="eastAsia"/>
          <w:b/>
          <w:bCs/>
          <w:sz w:val="32"/>
          <w:szCs w:val="32"/>
        </w:rPr>
        <w:t>招标公告</w:t>
      </w:r>
    </w:p>
    <w:p w:rsidR="00FC685D" w:rsidRDefault="00FC685D" w:rsidP="00FC685D">
      <w:pPr>
        <w:pStyle w:val="a5"/>
        <w:spacing w:line="360" w:lineRule="auto"/>
        <w:ind w:leftChars="0" w:left="0"/>
        <w:outlineLvl w:val="0"/>
        <w:rPr>
          <w:kern w:val="0"/>
        </w:rPr>
      </w:pPr>
      <w:bookmarkStart w:id="0" w:name="_Toc454627368"/>
      <w:bookmarkStart w:id="1" w:name="_Toc454626789"/>
      <w:bookmarkStart w:id="2" w:name="_Toc101087089"/>
    </w:p>
    <w:bookmarkEnd w:id="0"/>
    <w:bookmarkEnd w:id="1"/>
    <w:bookmarkEnd w:id="2"/>
    <w:p w:rsidR="00F843D6" w:rsidRDefault="00F843D6" w:rsidP="00F843D6">
      <w:pPr>
        <w:pStyle w:val="a5"/>
        <w:spacing w:line="360" w:lineRule="auto"/>
        <w:ind w:leftChars="0" w:left="0"/>
        <w:outlineLvl w:val="0"/>
        <w:rPr>
          <w:u w:val="single"/>
        </w:rPr>
      </w:pPr>
      <w:r>
        <w:rPr>
          <w:kern w:val="0"/>
        </w:rPr>
        <w:t>1</w:t>
      </w:r>
      <w:r>
        <w:rPr>
          <w:rFonts w:hint="eastAsia"/>
          <w:kern w:val="0"/>
        </w:rPr>
        <w:t>. 招标条</w:t>
      </w:r>
      <w:r>
        <w:rPr>
          <w:rFonts w:hint="eastAsia"/>
        </w:rPr>
        <w:t>件</w:t>
      </w:r>
    </w:p>
    <w:p w:rsidR="00F843D6" w:rsidRDefault="00F843D6" w:rsidP="00F843D6">
      <w:pPr>
        <w:spacing w:line="360" w:lineRule="auto"/>
        <w:ind w:firstLineChars="200" w:firstLine="480"/>
        <w:rPr>
          <w:rFonts w:ascii="宋体" w:hAnsi="宋体"/>
          <w:sz w:val="24"/>
          <w:szCs w:val="24"/>
        </w:rPr>
      </w:pPr>
      <w:r>
        <w:rPr>
          <w:rFonts w:ascii="宋体" w:hAnsi="宋体" w:hint="eastAsia"/>
          <w:sz w:val="24"/>
          <w:szCs w:val="24"/>
        </w:rPr>
        <w:t>本招标项目</w:t>
      </w:r>
      <w:r w:rsidRPr="00514EFC">
        <w:rPr>
          <w:rFonts w:ascii="宋体" w:hAnsi="宋体" w:hint="eastAsia"/>
          <w:b/>
          <w:bCs/>
          <w:sz w:val="24"/>
          <w:szCs w:val="24"/>
          <w:u w:val="single"/>
        </w:rPr>
        <w:t>茂南区城镇建成区改造工程</w:t>
      </w:r>
      <w:r>
        <w:rPr>
          <w:rFonts w:ascii="宋体" w:hAnsi="宋体" w:hint="eastAsia"/>
          <w:sz w:val="24"/>
          <w:szCs w:val="24"/>
        </w:rPr>
        <w:t>已由</w:t>
      </w:r>
      <w:r w:rsidRPr="00514EFC">
        <w:rPr>
          <w:rFonts w:ascii="宋体" w:hAnsi="宋体" w:hint="eastAsia"/>
          <w:b/>
          <w:bCs/>
          <w:sz w:val="24"/>
          <w:szCs w:val="24"/>
          <w:u w:val="single"/>
        </w:rPr>
        <w:t>茂名市茂南区发展和改革局</w:t>
      </w:r>
      <w:r>
        <w:rPr>
          <w:rFonts w:ascii="宋体" w:hAnsi="宋体" w:hint="eastAsia"/>
          <w:sz w:val="24"/>
          <w:szCs w:val="24"/>
        </w:rPr>
        <w:t>以</w:t>
      </w:r>
      <w:r>
        <w:rPr>
          <w:rFonts w:ascii="宋体" w:hAnsi="宋体" w:hint="eastAsia"/>
          <w:b/>
          <w:bCs/>
          <w:sz w:val="24"/>
          <w:szCs w:val="24"/>
          <w:u w:val="single"/>
        </w:rPr>
        <w:t xml:space="preserve">       </w:t>
      </w:r>
      <w:r w:rsidRPr="00514EFC">
        <w:rPr>
          <w:rFonts w:ascii="宋体" w:hAnsi="宋体" w:hint="eastAsia"/>
          <w:b/>
          <w:bCs/>
          <w:sz w:val="24"/>
          <w:szCs w:val="24"/>
          <w:u w:val="single"/>
        </w:rPr>
        <w:t>茂南发改投资[2020]22号、茂南发改投资[2022]4号</w:t>
      </w:r>
      <w:r>
        <w:rPr>
          <w:rFonts w:ascii="宋体" w:hAnsi="宋体" w:hint="eastAsia"/>
          <w:sz w:val="24"/>
          <w:szCs w:val="24"/>
        </w:rPr>
        <w:t>文件批准立项建设。招标人为</w:t>
      </w:r>
      <w:r w:rsidRPr="00514EFC">
        <w:rPr>
          <w:rFonts w:ascii="宋体" w:hAnsi="宋体" w:hint="eastAsia"/>
          <w:b/>
          <w:bCs/>
          <w:sz w:val="24"/>
          <w:szCs w:val="24"/>
          <w:u w:val="single"/>
        </w:rPr>
        <w:t>茂名市茂南区</w:t>
      </w:r>
      <w:r>
        <w:rPr>
          <w:rFonts w:ascii="宋体" w:hAnsi="宋体" w:hint="eastAsia"/>
          <w:b/>
          <w:bCs/>
          <w:sz w:val="24"/>
          <w:szCs w:val="24"/>
          <w:u w:val="single"/>
        </w:rPr>
        <w:t>新坡镇</w:t>
      </w:r>
      <w:r w:rsidRPr="00514EFC">
        <w:rPr>
          <w:rFonts w:ascii="宋体" w:hAnsi="宋体" w:hint="eastAsia"/>
          <w:b/>
          <w:bCs/>
          <w:sz w:val="24"/>
          <w:szCs w:val="24"/>
          <w:u w:val="single"/>
        </w:rPr>
        <w:t>人民政府</w:t>
      </w:r>
      <w:r>
        <w:rPr>
          <w:rFonts w:ascii="宋体" w:hAnsi="宋体" w:hint="eastAsia"/>
          <w:sz w:val="24"/>
          <w:szCs w:val="24"/>
        </w:rPr>
        <w:t>。项目</w:t>
      </w:r>
      <w:r>
        <w:rPr>
          <w:rFonts w:ascii="宋体" w:hAnsi="宋体" w:cs="宋体" w:hint="eastAsia"/>
          <w:kern w:val="0"/>
          <w:sz w:val="24"/>
          <w:szCs w:val="24"/>
        </w:rPr>
        <w:t>已具备招</w:t>
      </w:r>
      <w:r>
        <w:rPr>
          <w:rFonts w:ascii="宋体" w:hAnsi="宋体" w:hint="eastAsia"/>
          <w:sz w:val="24"/>
          <w:szCs w:val="24"/>
        </w:rPr>
        <w:t>标条件，现对本项目的监理采用资格后审方式进行公开招标。</w:t>
      </w:r>
    </w:p>
    <w:p w:rsidR="00F843D6" w:rsidRDefault="00F843D6" w:rsidP="00F843D6">
      <w:pPr>
        <w:spacing w:line="360" w:lineRule="auto"/>
        <w:ind w:firstLineChars="200" w:firstLine="480"/>
        <w:rPr>
          <w:rFonts w:ascii="宋体" w:hAnsi="宋体"/>
          <w:sz w:val="24"/>
          <w:szCs w:val="24"/>
          <w:u w:val="single"/>
        </w:rPr>
      </w:pPr>
      <w:r>
        <w:rPr>
          <w:rFonts w:ascii="宋体" w:hAnsi="宋体" w:hint="eastAsia"/>
          <w:sz w:val="24"/>
          <w:szCs w:val="24"/>
        </w:rPr>
        <w:t>2. 工程名称：</w:t>
      </w:r>
      <w:r w:rsidRPr="00514EFC">
        <w:rPr>
          <w:rFonts w:ascii="宋体" w:hAnsi="宋体" w:hint="eastAsia"/>
          <w:sz w:val="24"/>
          <w:szCs w:val="24"/>
          <w:u w:val="single"/>
        </w:rPr>
        <w:t>茂南区城镇建成区改造工程项目（</w:t>
      </w:r>
      <w:r>
        <w:rPr>
          <w:rFonts w:ascii="宋体" w:hAnsi="宋体" w:hint="eastAsia"/>
          <w:sz w:val="24"/>
          <w:szCs w:val="24"/>
          <w:u w:val="single"/>
        </w:rPr>
        <w:t>新坡镇</w:t>
      </w:r>
      <w:r w:rsidRPr="00514EFC">
        <w:rPr>
          <w:rFonts w:ascii="宋体" w:hAnsi="宋体" w:hint="eastAsia"/>
          <w:sz w:val="24"/>
          <w:szCs w:val="24"/>
          <w:u w:val="single"/>
        </w:rPr>
        <w:t>）</w:t>
      </w:r>
    </w:p>
    <w:p w:rsidR="00F843D6" w:rsidRDefault="00F843D6" w:rsidP="00F843D6">
      <w:pPr>
        <w:spacing w:line="360" w:lineRule="auto"/>
        <w:ind w:firstLineChars="200" w:firstLine="480"/>
        <w:rPr>
          <w:rFonts w:ascii="宋体" w:hAnsi="宋体"/>
          <w:sz w:val="24"/>
          <w:szCs w:val="24"/>
          <w:u w:val="single"/>
        </w:rPr>
      </w:pPr>
      <w:r>
        <w:rPr>
          <w:rFonts w:ascii="宋体" w:hAnsi="宋体" w:hint="eastAsia"/>
          <w:sz w:val="24"/>
          <w:szCs w:val="24"/>
        </w:rPr>
        <w:t>3．招标单位：</w:t>
      </w:r>
      <w:r w:rsidRPr="00514EFC">
        <w:rPr>
          <w:rFonts w:ascii="宋体" w:hAnsi="宋体" w:hint="eastAsia"/>
          <w:sz w:val="24"/>
          <w:szCs w:val="24"/>
          <w:u w:val="single"/>
        </w:rPr>
        <w:t>茂名市茂南区</w:t>
      </w:r>
      <w:r>
        <w:rPr>
          <w:rFonts w:ascii="宋体" w:hAnsi="宋体" w:hint="eastAsia"/>
          <w:sz w:val="24"/>
          <w:szCs w:val="24"/>
          <w:u w:val="single"/>
        </w:rPr>
        <w:t>新坡镇</w:t>
      </w:r>
      <w:r w:rsidRPr="00514EFC">
        <w:rPr>
          <w:rFonts w:ascii="宋体" w:hAnsi="宋体" w:hint="eastAsia"/>
          <w:sz w:val="24"/>
          <w:szCs w:val="24"/>
          <w:u w:val="single"/>
        </w:rPr>
        <w:t>人民政府</w:t>
      </w:r>
    </w:p>
    <w:p w:rsidR="00F843D6" w:rsidRDefault="00F843D6" w:rsidP="00F843D6">
      <w:pPr>
        <w:spacing w:line="360" w:lineRule="auto"/>
        <w:ind w:firstLineChars="300" w:firstLine="72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李先生     </w:t>
      </w:r>
      <w:r>
        <w:rPr>
          <w:rFonts w:ascii="宋体" w:hAnsi="宋体" w:hint="eastAsia"/>
          <w:sz w:val="24"/>
          <w:szCs w:val="24"/>
        </w:rPr>
        <w:t xml:space="preserve">       联系电话：</w:t>
      </w:r>
      <w:r>
        <w:rPr>
          <w:rFonts w:ascii="宋体" w:hAnsi="宋体" w:hint="eastAsia"/>
          <w:sz w:val="24"/>
          <w:szCs w:val="24"/>
          <w:u w:val="single"/>
        </w:rPr>
        <w:t xml:space="preserve">   </w:t>
      </w:r>
      <w:r>
        <w:rPr>
          <w:rFonts w:ascii="宋体" w:hAnsi="宋体"/>
          <w:sz w:val="24"/>
          <w:szCs w:val="24"/>
          <w:u w:val="single"/>
        </w:rPr>
        <w:t>0668-2269697</w:t>
      </w:r>
      <w:r>
        <w:rPr>
          <w:rFonts w:ascii="宋体" w:hAnsi="宋体" w:hint="eastAsia"/>
          <w:sz w:val="24"/>
          <w:szCs w:val="24"/>
          <w:u w:val="single"/>
        </w:rPr>
        <w:t xml:space="preserve">   </w:t>
      </w:r>
    </w:p>
    <w:p w:rsidR="00F843D6" w:rsidRDefault="00F843D6" w:rsidP="00F843D6">
      <w:pPr>
        <w:spacing w:line="360" w:lineRule="auto"/>
        <w:ind w:firstLineChars="300" w:firstLine="720"/>
        <w:rPr>
          <w:rFonts w:ascii="宋体" w:hAnsi="宋体"/>
          <w:sz w:val="24"/>
          <w:szCs w:val="24"/>
          <w:u w:val="single"/>
        </w:rPr>
      </w:pPr>
      <w:r>
        <w:rPr>
          <w:rFonts w:ascii="宋体" w:hAnsi="宋体" w:hint="eastAsia"/>
          <w:sz w:val="24"/>
          <w:szCs w:val="24"/>
        </w:rPr>
        <w:t>招标代理机构：</w:t>
      </w:r>
      <w:r>
        <w:rPr>
          <w:rFonts w:ascii="宋体" w:hAnsi="宋体" w:hint="eastAsia"/>
          <w:sz w:val="24"/>
          <w:szCs w:val="24"/>
          <w:u w:val="single"/>
        </w:rPr>
        <w:t>茂名市华洲招标代理有限公司</w:t>
      </w:r>
    </w:p>
    <w:p w:rsidR="00F843D6" w:rsidRDefault="00F843D6" w:rsidP="00F843D6">
      <w:pPr>
        <w:spacing w:line="360" w:lineRule="auto"/>
        <w:ind w:firstLineChars="300" w:firstLine="72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邓先生         </w:t>
      </w:r>
      <w:r>
        <w:rPr>
          <w:rFonts w:ascii="宋体" w:hAnsi="宋体" w:hint="eastAsia"/>
          <w:sz w:val="24"/>
          <w:szCs w:val="24"/>
        </w:rPr>
        <w:t xml:space="preserve">   联系电话：</w:t>
      </w:r>
      <w:r>
        <w:rPr>
          <w:rFonts w:ascii="宋体" w:hAnsi="宋体" w:hint="eastAsia"/>
          <w:sz w:val="24"/>
          <w:szCs w:val="24"/>
          <w:u w:val="single"/>
        </w:rPr>
        <w:t xml:space="preserve">   0668-2299560    </w:t>
      </w:r>
    </w:p>
    <w:p w:rsidR="00F843D6" w:rsidRDefault="00F843D6" w:rsidP="00F843D6">
      <w:pPr>
        <w:spacing w:line="360" w:lineRule="auto"/>
        <w:ind w:firstLineChars="300" w:firstLine="720"/>
        <w:rPr>
          <w:rFonts w:ascii="宋体" w:hAnsi="宋体"/>
          <w:sz w:val="24"/>
          <w:szCs w:val="24"/>
        </w:rPr>
      </w:pPr>
      <w:r>
        <w:rPr>
          <w:rFonts w:ascii="宋体" w:hAnsi="宋体" w:hint="eastAsia"/>
          <w:sz w:val="24"/>
          <w:szCs w:val="24"/>
        </w:rPr>
        <w:t>招标监督机构：</w:t>
      </w:r>
      <w:r>
        <w:rPr>
          <w:rFonts w:ascii="宋体" w:hAnsi="宋体" w:hint="eastAsia"/>
          <w:sz w:val="24"/>
          <w:szCs w:val="24"/>
          <w:u w:val="single"/>
        </w:rPr>
        <w:t xml:space="preserve">茂名市建设工程招标投标办公室 </w:t>
      </w:r>
    </w:p>
    <w:p w:rsidR="00F843D6" w:rsidRDefault="00F843D6" w:rsidP="00F843D6">
      <w:pPr>
        <w:spacing w:line="360" w:lineRule="auto"/>
        <w:ind w:firstLineChars="300" w:firstLine="720"/>
        <w:rPr>
          <w:rFonts w:ascii="宋体" w:hAnsi="宋体"/>
          <w:sz w:val="24"/>
          <w:szCs w:val="24"/>
        </w:rPr>
      </w:pPr>
      <w:r>
        <w:rPr>
          <w:rFonts w:ascii="宋体" w:hAnsi="宋体" w:hint="eastAsia"/>
          <w:sz w:val="24"/>
          <w:szCs w:val="24"/>
        </w:rPr>
        <w:t>监督电话：</w:t>
      </w:r>
      <w:r>
        <w:rPr>
          <w:rFonts w:ascii="宋体" w:hAnsi="宋体" w:hint="eastAsia"/>
          <w:sz w:val="24"/>
          <w:szCs w:val="24"/>
          <w:u w:val="single"/>
        </w:rPr>
        <w:t xml:space="preserve">0668-2293023、2280606 </w:t>
      </w:r>
      <w:r>
        <w:rPr>
          <w:rFonts w:ascii="宋体" w:hAnsi="宋体" w:hint="eastAsia"/>
          <w:sz w:val="24"/>
          <w:szCs w:val="24"/>
        </w:rPr>
        <w:t xml:space="preserve"> </w:t>
      </w:r>
    </w:p>
    <w:p w:rsidR="00F843D6" w:rsidRDefault="00F843D6" w:rsidP="00F843D6">
      <w:pPr>
        <w:spacing w:line="360" w:lineRule="auto"/>
        <w:ind w:firstLineChars="200" w:firstLine="480"/>
        <w:rPr>
          <w:rFonts w:ascii="宋体" w:hAnsi="宋体"/>
          <w:sz w:val="24"/>
          <w:szCs w:val="24"/>
          <w:u w:val="single"/>
        </w:rPr>
      </w:pPr>
      <w:r>
        <w:rPr>
          <w:rFonts w:ascii="宋体" w:hAnsi="宋体" w:hint="eastAsia"/>
          <w:sz w:val="24"/>
          <w:szCs w:val="24"/>
        </w:rPr>
        <w:t>4.建设地点：</w:t>
      </w:r>
      <w:r w:rsidRPr="00514EFC">
        <w:rPr>
          <w:rFonts w:ascii="宋体" w:hAnsi="宋体" w:hint="eastAsia"/>
          <w:sz w:val="24"/>
          <w:szCs w:val="24"/>
          <w:u w:val="single"/>
        </w:rPr>
        <w:t>茂名市茂南区</w:t>
      </w:r>
      <w:r>
        <w:rPr>
          <w:rFonts w:ascii="宋体" w:hAnsi="宋体" w:hint="eastAsia"/>
          <w:sz w:val="24"/>
          <w:szCs w:val="24"/>
          <w:u w:val="single"/>
        </w:rPr>
        <w:t>新坡镇</w:t>
      </w:r>
      <w:r>
        <w:rPr>
          <w:rFonts w:ascii="宋体" w:hAnsi="宋体" w:hint="eastAsia"/>
          <w:sz w:val="24"/>
          <w:szCs w:val="24"/>
        </w:rPr>
        <w:t xml:space="preserve"> </w:t>
      </w:r>
    </w:p>
    <w:p w:rsidR="00F843D6" w:rsidRDefault="00F843D6" w:rsidP="00F843D6">
      <w:pPr>
        <w:spacing w:line="360" w:lineRule="auto"/>
        <w:ind w:firstLineChars="200" w:firstLine="480"/>
        <w:rPr>
          <w:rFonts w:ascii="宋体" w:hAnsi="宋体"/>
          <w:sz w:val="24"/>
          <w:szCs w:val="24"/>
        </w:rPr>
      </w:pPr>
      <w:r>
        <w:rPr>
          <w:rFonts w:ascii="宋体" w:hAnsi="宋体" w:hint="eastAsia"/>
          <w:sz w:val="24"/>
          <w:szCs w:val="24"/>
        </w:rPr>
        <w:t>5.工程概况与招标内容</w:t>
      </w:r>
    </w:p>
    <w:p w:rsidR="00F843D6" w:rsidRPr="0050740F" w:rsidRDefault="00F843D6" w:rsidP="00F843D6">
      <w:pPr>
        <w:spacing w:line="360" w:lineRule="auto"/>
        <w:ind w:firstLineChars="200" w:firstLine="480"/>
        <w:rPr>
          <w:rFonts w:ascii="宋体" w:hAnsi="宋体"/>
          <w:sz w:val="24"/>
          <w:szCs w:val="24"/>
        </w:rPr>
      </w:pPr>
      <w:r>
        <w:rPr>
          <w:rFonts w:ascii="宋体" w:hAnsi="宋体" w:hint="eastAsia"/>
          <w:sz w:val="24"/>
          <w:szCs w:val="24"/>
        </w:rPr>
        <w:t>5.1 工程概况</w:t>
      </w:r>
      <w:r w:rsidRPr="0050740F">
        <w:rPr>
          <w:rFonts w:ascii="宋体" w:hAnsi="宋体" w:hint="eastAsia"/>
          <w:sz w:val="24"/>
          <w:szCs w:val="24"/>
        </w:rPr>
        <w:t>：</w:t>
      </w:r>
      <w:r w:rsidRPr="0050740F">
        <w:rPr>
          <w:rFonts w:ascii="宋体" w:hAnsi="宋体" w:hint="eastAsia"/>
          <w:sz w:val="24"/>
          <w:szCs w:val="24"/>
          <w:u w:val="single"/>
        </w:rPr>
        <w:t>茂南区城镇建成区改造工程项目（</w:t>
      </w:r>
      <w:r>
        <w:rPr>
          <w:rFonts w:ascii="宋体" w:hAnsi="宋体" w:hint="eastAsia"/>
          <w:sz w:val="24"/>
          <w:szCs w:val="24"/>
          <w:u w:val="single"/>
        </w:rPr>
        <w:t>新坡镇</w:t>
      </w:r>
      <w:r w:rsidRPr="0050740F">
        <w:rPr>
          <w:rFonts w:ascii="宋体" w:hAnsi="宋体" w:hint="eastAsia"/>
          <w:sz w:val="24"/>
          <w:szCs w:val="24"/>
          <w:u w:val="single"/>
        </w:rPr>
        <w:t>）建设内容包含</w:t>
      </w:r>
      <w:r>
        <w:rPr>
          <w:rFonts w:ascii="宋体" w:hAnsi="宋体" w:hint="eastAsia"/>
          <w:sz w:val="24"/>
          <w:szCs w:val="24"/>
          <w:u w:val="single"/>
        </w:rPr>
        <w:t>樟古市场、新坡商业城、东汇新城等区域道路和排水工程改造。其中：樟古市场沥青路面改造2761.30㎡，新坡商业城沥青路面改造23826.5㎡，东汇新城沥青路面改造6920㎡。</w:t>
      </w:r>
    </w:p>
    <w:p w:rsidR="00F843D6" w:rsidRPr="0050740F" w:rsidRDefault="00F843D6" w:rsidP="00F843D6">
      <w:pPr>
        <w:spacing w:line="360" w:lineRule="auto"/>
        <w:ind w:firstLineChars="200" w:firstLine="480"/>
        <w:rPr>
          <w:rFonts w:ascii="宋体" w:hAnsi="宋体"/>
          <w:sz w:val="24"/>
          <w:szCs w:val="24"/>
          <w:u w:val="single"/>
        </w:rPr>
      </w:pPr>
      <w:r w:rsidRPr="0050740F">
        <w:rPr>
          <w:rFonts w:ascii="宋体" w:hAnsi="宋体" w:hint="eastAsia"/>
          <w:sz w:val="24"/>
          <w:szCs w:val="24"/>
          <w:u w:val="single"/>
        </w:rPr>
        <w:t>5.2招标范围：施工阶段、工程收尾阶段及工程质量保修阶段的质量控制、安全生产监督管理、投资控制、进度控制、合同管理、信息管理、组织协调等监理工作。</w:t>
      </w:r>
    </w:p>
    <w:p w:rsidR="00F843D6" w:rsidRPr="0050740F" w:rsidRDefault="00F843D6" w:rsidP="00F843D6">
      <w:pPr>
        <w:spacing w:line="360" w:lineRule="auto"/>
        <w:ind w:firstLineChars="200" w:firstLine="480"/>
        <w:rPr>
          <w:rFonts w:ascii="宋体" w:hAnsi="宋体"/>
          <w:sz w:val="24"/>
          <w:szCs w:val="24"/>
          <w:u w:val="single"/>
        </w:rPr>
      </w:pPr>
      <w:r w:rsidRPr="0050740F">
        <w:rPr>
          <w:rFonts w:ascii="宋体" w:hAnsi="宋体" w:hint="eastAsia"/>
          <w:sz w:val="24"/>
          <w:szCs w:val="24"/>
          <w:u w:val="single"/>
        </w:rPr>
        <w:t>5.3招标控制价：</w:t>
      </w:r>
      <w:r>
        <w:rPr>
          <w:rFonts w:ascii="宋体" w:hAnsi="宋体" w:hint="eastAsia"/>
          <w:sz w:val="24"/>
          <w:szCs w:val="24"/>
          <w:u w:val="single"/>
        </w:rPr>
        <w:t>45.23</w:t>
      </w:r>
      <w:r w:rsidRPr="0050740F">
        <w:rPr>
          <w:rFonts w:ascii="宋体" w:hAnsi="宋体" w:hint="eastAsia"/>
          <w:sz w:val="24"/>
          <w:szCs w:val="24"/>
          <w:u w:val="single"/>
        </w:rPr>
        <w:t>万元。</w:t>
      </w:r>
    </w:p>
    <w:p w:rsidR="00F843D6" w:rsidRDefault="00F843D6" w:rsidP="00F843D6">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．投标人资格</w:t>
      </w:r>
      <w:r>
        <w:rPr>
          <w:rFonts w:ascii="宋体" w:hAnsi="宋体" w:hint="eastAsia"/>
          <w:sz w:val="24"/>
          <w:szCs w:val="24"/>
        </w:rPr>
        <w:t>要求</w:t>
      </w:r>
    </w:p>
    <w:p w:rsidR="00F843D6" w:rsidRDefault="00F843D6" w:rsidP="00F843D6">
      <w:pPr>
        <w:spacing w:line="360" w:lineRule="auto"/>
        <w:ind w:firstLineChars="200" w:firstLine="480"/>
        <w:rPr>
          <w:rFonts w:ascii="宋体" w:hAnsi="宋体"/>
          <w:b/>
          <w:sz w:val="24"/>
          <w:szCs w:val="24"/>
          <w:u w:val="single"/>
        </w:rPr>
      </w:pPr>
      <w:r>
        <w:rPr>
          <w:rFonts w:ascii="宋体" w:hAnsi="宋体" w:hint="eastAsia"/>
          <w:sz w:val="24"/>
          <w:szCs w:val="24"/>
        </w:rPr>
        <w:t>6.1投标人必须具备监理综合资质或</w:t>
      </w:r>
      <w:r w:rsidRPr="00E530E7">
        <w:rPr>
          <w:rFonts w:ascii="宋体" w:hAnsi="宋体" w:hint="eastAsia"/>
          <w:sz w:val="24"/>
          <w:szCs w:val="24"/>
          <w:u w:val="single"/>
        </w:rPr>
        <w:t>市政公用工程专业</w:t>
      </w:r>
      <w:r>
        <w:rPr>
          <w:rFonts w:ascii="宋体" w:hAnsi="宋体" w:hint="eastAsia"/>
          <w:sz w:val="24"/>
          <w:szCs w:val="24"/>
          <w:u w:val="single"/>
        </w:rPr>
        <w:t>监理丙级</w:t>
      </w:r>
      <w:r w:rsidRPr="00E530E7">
        <w:rPr>
          <w:rFonts w:ascii="宋体" w:hAnsi="宋体" w:hint="eastAsia"/>
          <w:sz w:val="24"/>
          <w:szCs w:val="24"/>
          <w:u w:val="single"/>
        </w:rPr>
        <w:t>（或以上）资质</w:t>
      </w:r>
      <w:r>
        <w:rPr>
          <w:rFonts w:ascii="宋体" w:hAnsi="宋体" w:hint="eastAsia"/>
          <w:sz w:val="24"/>
          <w:szCs w:val="24"/>
        </w:rPr>
        <w:t>，且营业执照有效，广东省外企业须在“进粤企业和人员诚信信息登记平台”录入信息并通过数据规范检查。</w:t>
      </w:r>
    </w:p>
    <w:p w:rsidR="00F843D6" w:rsidRDefault="00F843D6" w:rsidP="00F843D6">
      <w:pPr>
        <w:spacing w:line="360" w:lineRule="auto"/>
        <w:ind w:firstLineChars="200" w:firstLine="480"/>
        <w:rPr>
          <w:rFonts w:ascii="宋体" w:hAnsi="宋体"/>
          <w:b/>
          <w:sz w:val="24"/>
          <w:szCs w:val="24"/>
          <w:u w:val="single"/>
        </w:rPr>
      </w:pPr>
      <w:r>
        <w:rPr>
          <w:rFonts w:ascii="宋体" w:hAnsi="宋体" w:hint="eastAsia"/>
          <w:sz w:val="24"/>
          <w:szCs w:val="24"/>
        </w:rPr>
        <w:t>6.2监理人员专业配备要求：</w:t>
      </w:r>
      <w:r>
        <w:rPr>
          <w:rFonts w:ascii="宋体" w:hAnsi="宋体" w:hint="eastAsia"/>
          <w:b/>
          <w:sz w:val="24"/>
          <w:szCs w:val="24"/>
          <w:u w:val="single"/>
        </w:rPr>
        <w:t>①拟委任的项目总监理工程师（1名）：具有市政公用工程专业国家注册监理工程师资格，且为本单位在职人员；②拟委任的项目总监代表（1名）：具有市政公用工程专业国家注册监理工程师资格，且为本单位在职人员；③专业</w:t>
      </w:r>
      <w:r>
        <w:rPr>
          <w:rFonts w:ascii="宋体" w:hAnsi="宋体" w:hint="eastAsia"/>
          <w:b/>
          <w:sz w:val="24"/>
          <w:szCs w:val="24"/>
          <w:u w:val="single"/>
        </w:rPr>
        <w:lastRenderedPageBreak/>
        <w:t>监理配备人员（3名）：</w:t>
      </w:r>
      <w:r w:rsidRPr="00E530E7">
        <w:rPr>
          <w:rFonts w:ascii="宋体" w:hAnsi="宋体" w:hint="eastAsia"/>
          <w:b/>
          <w:color w:val="000000" w:themeColor="text1"/>
          <w:sz w:val="24"/>
          <w:szCs w:val="24"/>
          <w:u w:val="single"/>
        </w:rPr>
        <w:t>具有</w:t>
      </w:r>
      <w:r w:rsidRPr="00794C01">
        <w:rPr>
          <w:rFonts w:ascii="宋体" w:hAnsi="宋体" w:hint="eastAsia"/>
          <w:b/>
          <w:bCs/>
          <w:color w:val="000000" w:themeColor="text1"/>
          <w:sz w:val="24"/>
          <w:szCs w:val="24"/>
          <w:u w:val="single"/>
        </w:rPr>
        <w:t>市政公用工程</w:t>
      </w:r>
      <w:r w:rsidRPr="00794C01">
        <w:rPr>
          <w:rFonts w:ascii="宋体" w:hAnsi="宋体" w:hint="eastAsia"/>
          <w:b/>
          <w:color w:val="000000" w:themeColor="text1"/>
          <w:sz w:val="24"/>
          <w:szCs w:val="24"/>
          <w:u w:val="single"/>
        </w:rPr>
        <w:t>相关专业</w:t>
      </w:r>
      <w:r w:rsidRPr="00E530E7">
        <w:rPr>
          <w:rFonts w:ascii="宋体" w:hAnsi="宋体" w:hint="eastAsia"/>
          <w:b/>
          <w:color w:val="000000" w:themeColor="text1"/>
          <w:sz w:val="24"/>
          <w:szCs w:val="24"/>
          <w:u w:val="single"/>
        </w:rPr>
        <w:t>国家注册监理工程师注册证书或专业监理工程师证书或监理员证书</w:t>
      </w:r>
      <w:r>
        <w:rPr>
          <w:rFonts w:ascii="宋体" w:hAnsi="宋体" w:hint="eastAsia"/>
          <w:b/>
          <w:sz w:val="24"/>
          <w:szCs w:val="24"/>
          <w:u w:val="single"/>
        </w:rPr>
        <w:t>，且为本单位在职人员。</w:t>
      </w:r>
    </w:p>
    <w:p w:rsidR="00F843D6" w:rsidRDefault="00F843D6" w:rsidP="00F843D6">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3</w:t>
      </w:r>
      <w:r w:rsidRPr="00523C42">
        <w:rPr>
          <w:rFonts w:ascii="宋体" w:hAnsi="宋体" w:hint="eastAsia"/>
          <w:sz w:val="24"/>
          <w:szCs w:val="24"/>
        </w:rPr>
        <w:t>“信用中国”网站（www.creditchina.gov.cn)查询：投标人被人民法院列为失信被执行人的，投标活动依法予以限制，不接受其投标</w:t>
      </w:r>
      <w:r>
        <w:rPr>
          <w:rFonts w:ascii="宋体" w:hAnsi="宋体" w:hint="eastAsia"/>
          <w:sz w:val="24"/>
          <w:szCs w:val="24"/>
        </w:rPr>
        <w:t>。</w:t>
      </w:r>
    </w:p>
    <w:p w:rsidR="00F843D6" w:rsidRDefault="00F843D6" w:rsidP="00F843D6">
      <w:pPr>
        <w:spacing w:line="360" w:lineRule="auto"/>
        <w:ind w:firstLineChars="200" w:firstLine="480"/>
        <w:rPr>
          <w:rFonts w:ascii="宋体" w:hAnsi="宋体"/>
          <w:sz w:val="24"/>
          <w:szCs w:val="24"/>
        </w:rPr>
      </w:pPr>
      <w:r>
        <w:rPr>
          <w:rFonts w:ascii="宋体" w:hAnsi="宋体" w:hint="eastAsia"/>
          <w:sz w:val="24"/>
          <w:szCs w:val="24"/>
        </w:rPr>
        <w:t>6.4本次招标不接受联合体投标。</w:t>
      </w:r>
    </w:p>
    <w:p w:rsidR="00F843D6" w:rsidRDefault="00F843D6" w:rsidP="00F843D6">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 xml:space="preserve">. </w:t>
      </w:r>
      <w:r>
        <w:rPr>
          <w:rFonts w:ascii="宋体" w:hAnsi="宋体" w:hint="eastAsia"/>
          <w:sz w:val="24"/>
          <w:szCs w:val="24"/>
        </w:rPr>
        <w:t>招标文件的获取</w:t>
      </w:r>
    </w:p>
    <w:p w:rsidR="00F843D6" w:rsidRDefault="00F843D6" w:rsidP="00F843D6">
      <w:pPr>
        <w:spacing w:line="360" w:lineRule="auto"/>
        <w:ind w:firstLineChars="200" w:firstLine="480"/>
        <w:rPr>
          <w:rFonts w:hAnsi="宋体"/>
          <w:sz w:val="24"/>
          <w:szCs w:val="24"/>
        </w:rPr>
      </w:pPr>
      <w:r>
        <w:rPr>
          <w:rFonts w:ascii="宋体" w:hAnsi="宋体" w:hint="eastAsia"/>
          <w:sz w:val="24"/>
          <w:szCs w:val="24"/>
        </w:rPr>
        <w:t>7.1本项目无需办理投标报名手</w:t>
      </w:r>
      <w:r>
        <w:rPr>
          <w:rFonts w:hAnsi="宋体" w:hint="eastAsia"/>
          <w:sz w:val="24"/>
          <w:szCs w:val="24"/>
        </w:rPr>
        <w:t>续，招标文件于</w:t>
      </w:r>
      <w:r>
        <w:rPr>
          <w:rFonts w:hAnsi="宋体" w:hint="eastAsia"/>
          <w:sz w:val="24"/>
          <w:szCs w:val="24"/>
          <w:u w:val="single"/>
        </w:rPr>
        <w:t>2022</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日发出，投标人自行登录广州公共资源交易中心网站（</w:t>
      </w:r>
      <w:r>
        <w:rPr>
          <w:rFonts w:hAnsi="宋体" w:hint="eastAsia"/>
          <w:sz w:val="24"/>
          <w:szCs w:val="24"/>
        </w:rPr>
        <w:t>http://ggzy.gz.gov.cn/html/index.html</w:t>
      </w:r>
      <w:r>
        <w:rPr>
          <w:rFonts w:hAnsi="宋体" w:hint="eastAsia"/>
          <w:sz w:val="24"/>
          <w:szCs w:val="24"/>
        </w:rPr>
        <w:t>）网站找到本项目的招标公告后，下载招标文件及相关资料。符合本项目资格要求的投标人根据招标文件要求编制投标文件及缴纳投标保证金</w:t>
      </w:r>
      <w:r>
        <w:rPr>
          <w:rFonts w:hint="eastAsia"/>
          <w:bCs/>
          <w:spacing w:val="10"/>
          <w:sz w:val="24"/>
          <w:szCs w:val="24"/>
        </w:rPr>
        <w:t>或投标保证金银行保函或投标保证保险保函</w:t>
      </w:r>
      <w:r>
        <w:rPr>
          <w:rFonts w:hAnsi="宋体" w:hint="eastAsia"/>
          <w:sz w:val="24"/>
          <w:szCs w:val="24"/>
        </w:rPr>
        <w:t>的，均可直接参与本项目的投标。</w:t>
      </w:r>
    </w:p>
    <w:p w:rsidR="00F843D6" w:rsidRDefault="00F843D6" w:rsidP="00F843D6">
      <w:pPr>
        <w:spacing w:line="360" w:lineRule="auto"/>
        <w:ind w:firstLineChars="200" w:firstLine="480"/>
        <w:rPr>
          <w:rFonts w:hAnsi="宋体"/>
          <w:sz w:val="24"/>
          <w:szCs w:val="24"/>
        </w:rPr>
      </w:pPr>
      <w:r>
        <w:rPr>
          <w:rFonts w:ascii="宋体" w:hAnsi="宋体" w:hint="eastAsia"/>
          <w:sz w:val="24"/>
          <w:szCs w:val="24"/>
        </w:rPr>
        <w:t xml:space="preserve">7.2 </w:t>
      </w:r>
      <w:r>
        <w:rPr>
          <w:rFonts w:hAnsi="宋体" w:hint="eastAsia"/>
          <w:sz w:val="24"/>
          <w:szCs w:val="24"/>
        </w:rPr>
        <w:t>投标人缴交资料费人民币</w:t>
      </w:r>
      <w:r>
        <w:rPr>
          <w:rFonts w:hAnsi="宋体" w:hint="eastAsia"/>
          <w:sz w:val="24"/>
          <w:szCs w:val="24"/>
          <w:u w:val="single"/>
        </w:rPr>
        <w:t>100.00</w:t>
      </w:r>
      <w:r>
        <w:rPr>
          <w:rFonts w:hAnsi="宋体" w:hint="eastAsia"/>
          <w:sz w:val="24"/>
          <w:szCs w:val="24"/>
        </w:rPr>
        <w:t>元。</w:t>
      </w:r>
    </w:p>
    <w:p w:rsidR="00F843D6" w:rsidRDefault="00F843D6" w:rsidP="00F843D6">
      <w:pPr>
        <w:spacing w:line="360" w:lineRule="auto"/>
        <w:ind w:firstLineChars="147" w:firstLine="354"/>
        <w:rPr>
          <w:rFonts w:ascii="黑体" w:eastAsia="黑体"/>
          <w:b/>
          <w:sz w:val="24"/>
          <w:szCs w:val="24"/>
        </w:rPr>
      </w:pPr>
      <w:r>
        <w:rPr>
          <w:rFonts w:ascii="黑体" w:eastAsia="黑体" w:hint="eastAsia"/>
          <w:b/>
          <w:sz w:val="24"/>
          <w:szCs w:val="24"/>
        </w:rPr>
        <w:t>8、投标注意事项</w:t>
      </w:r>
    </w:p>
    <w:p w:rsidR="00F843D6" w:rsidRDefault="00F843D6" w:rsidP="00F843D6">
      <w:pPr>
        <w:spacing w:line="360" w:lineRule="auto"/>
        <w:ind w:firstLineChars="200" w:firstLine="480"/>
        <w:jc w:val="left"/>
        <w:rPr>
          <w:rFonts w:hAnsi="宋体"/>
          <w:bCs/>
          <w:sz w:val="24"/>
          <w:szCs w:val="24"/>
        </w:rPr>
      </w:pPr>
      <w:r>
        <w:rPr>
          <w:rFonts w:ascii="宋体" w:hAnsi="宋体" w:hint="eastAsia"/>
          <w:kern w:val="0"/>
          <w:sz w:val="24"/>
          <w:szCs w:val="24"/>
        </w:rPr>
        <w:t>8.1</w:t>
      </w:r>
      <w:r>
        <w:rPr>
          <w:rFonts w:hAnsi="宋体" w:hint="eastAsia"/>
          <w:bCs/>
          <w:sz w:val="24"/>
          <w:szCs w:val="24"/>
        </w:rPr>
        <w:t>投标人若对招标文件有疑问，在招标文件《投标人须知》规定时间内办理数字证书登陆进行网上提问，要求招标人对招标文件予以澄清。招标人（或招标代理）将对投标人的问题统一做出澄清和解答，并发布在</w:t>
      </w:r>
      <w:r w:rsidRPr="008F47DC">
        <w:rPr>
          <w:rFonts w:hAnsi="宋体" w:hint="eastAsia"/>
          <w:bCs/>
          <w:sz w:val="24"/>
          <w:szCs w:val="24"/>
        </w:rPr>
        <w:t>广州公共资源交易中心</w:t>
      </w:r>
      <w:r>
        <w:rPr>
          <w:rFonts w:hAnsi="宋体" w:hint="eastAsia"/>
          <w:bCs/>
          <w:sz w:val="24"/>
          <w:szCs w:val="24"/>
        </w:rPr>
        <w:t>网站。投标人应自行留意招标人（或招标代理）发布的招标文件澄清、修改或补充内容。否则，造成的一切后果由投标人自行承担。</w:t>
      </w:r>
    </w:p>
    <w:p w:rsidR="00F843D6" w:rsidRDefault="00F843D6" w:rsidP="00F843D6">
      <w:pPr>
        <w:spacing w:line="360" w:lineRule="auto"/>
        <w:ind w:firstLineChars="200" w:firstLine="480"/>
        <w:jc w:val="left"/>
        <w:rPr>
          <w:rFonts w:hAnsi="宋体"/>
          <w:bCs/>
          <w:sz w:val="24"/>
          <w:szCs w:val="24"/>
        </w:rPr>
      </w:pPr>
      <w:r>
        <w:rPr>
          <w:rFonts w:ascii="宋体" w:hAnsi="宋体" w:hint="eastAsia"/>
          <w:kern w:val="0"/>
          <w:sz w:val="24"/>
          <w:szCs w:val="24"/>
        </w:rPr>
        <w:t>8.2</w:t>
      </w:r>
      <w:r>
        <w:rPr>
          <w:rFonts w:hAnsi="宋体" w:hint="eastAsia"/>
          <w:bCs/>
          <w:sz w:val="24"/>
          <w:szCs w:val="24"/>
        </w:rPr>
        <w:t>对于本项目的招标公告和招标文件存在任何违规或不公平内容，投标人可向招标人提出异议。</w:t>
      </w:r>
    </w:p>
    <w:p w:rsidR="00F843D6" w:rsidRDefault="00F843D6" w:rsidP="00F843D6">
      <w:pPr>
        <w:spacing w:line="360" w:lineRule="auto"/>
        <w:ind w:firstLineChars="200" w:firstLine="480"/>
        <w:rPr>
          <w:rFonts w:ascii="宋体" w:hAnsi="宋体"/>
          <w:sz w:val="24"/>
          <w:szCs w:val="24"/>
        </w:rPr>
      </w:pPr>
      <w:r w:rsidRPr="008F47DC">
        <w:rPr>
          <w:rFonts w:ascii="宋体" w:hAnsi="宋体" w:hint="eastAsia"/>
          <w:kern w:val="0"/>
          <w:sz w:val="24"/>
          <w:szCs w:val="24"/>
        </w:rPr>
        <w:t>8.3开标时要求投标人的法定代表人或法定代表人授权委托的总监理工程师作为代理人持本人身份证原件</w:t>
      </w:r>
      <w:r>
        <w:rPr>
          <w:rFonts w:ascii="宋体" w:hAnsi="宋体" w:hint="eastAsia"/>
          <w:kern w:val="0"/>
          <w:sz w:val="24"/>
          <w:szCs w:val="24"/>
        </w:rPr>
        <w:t>、</w:t>
      </w:r>
      <w:r>
        <w:rPr>
          <w:rFonts w:ascii="宋体" w:hAnsi="宋体" w:cs="宋体" w:hint="eastAsia"/>
          <w:bCs/>
          <w:color w:val="000000" w:themeColor="text1"/>
          <w:sz w:val="24"/>
        </w:rPr>
        <w:t>企业法定代表人证明书和法定代表人授权委托书（仅限于非法定代表人参加投标活动时提供）</w:t>
      </w:r>
      <w:r w:rsidRPr="008F47DC">
        <w:rPr>
          <w:rFonts w:ascii="宋体" w:hAnsi="宋体" w:hint="eastAsia"/>
          <w:kern w:val="0"/>
          <w:sz w:val="24"/>
          <w:szCs w:val="24"/>
        </w:rPr>
        <w:t>准时出席开标会,且需在开标截止时间前进场做签到工作,开标时</w:t>
      </w:r>
      <w:r>
        <w:rPr>
          <w:rFonts w:ascii="宋体" w:hAnsi="宋体" w:hint="eastAsia"/>
          <w:kern w:val="0"/>
          <w:sz w:val="24"/>
          <w:szCs w:val="24"/>
        </w:rPr>
        <w:t>递交</w:t>
      </w:r>
      <w:r w:rsidRPr="008F47DC">
        <w:rPr>
          <w:rFonts w:ascii="宋体" w:hAnsi="宋体" w:hint="eastAsia"/>
          <w:kern w:val="0"/>
          <w:sz w:val="24"/>
          <w:szCs w:val="24"/>
        </w:rPr>
        <w:t>投标保证金银行保函原件或投标保证金保证保险保函原件（投标保证金如采用银行转账形式可不提供保函原件）。</w:t>
      </w:r>
      <w:r>
        <w:rPr>
          <w:rFonts w:ascii="宋体" w:hAnsi="宋体" w:cs="宋体" w:hint="eastAsia"/>
          <w:bCs/>
          <w:color w:val="000000" w:themeColor="text1"/>
          <w:sz w:val="24"/>
        </w:rPr>
        <w:t>如未按要求提交的投标文件将被拒绝接受。</w:t>
      </w:r>
    </w:p>
    <w:p w:rsidR="00F843D6" w:rsidRPr="008F47DC" w:rsidRDefault="00F843D6" w:rsidP="00F843D6">
      <w:pPr>
        <w:spacing w:line="360" w:lineRule="auto"/>
        <w:ind w:firstLineChars="200" w:firstLine="480"/>
        <w:rPr>
          <w:rFonts w:ascii="宋体" w:hAnsi="宋体"/>
          <w:kern w:val="0"/>
          <w:sz w:val="24"/>
          <w:szCs w:val="24"/>
        </w:rPr>
      </w:pPr>
      <w:r>
        <w:rPr>
          <w:rFonts w:ascii="宋体" w:hAnsi="宋体" w:hint="eastAsia"/>
          <w:kern w:val="0"/>
          <w:sz w:val="24"/>
          <w:szCs w:val="24"/>
        </w:rPr>
        <w:t>8.4</w:t>
      </w:r>
      <w:r>
        <w:rPr>
          <w:rFonts w:ascii="宋体" w:hAnsi="宋体" w:cs="宋体" w:hint="eastAsia"/>
          <w:b/>
          <w:color w:val="000000" w:themeColor="text1"/>
          <w:kern w:val="0"/>
          <w:sz w:val="24"/>
          <w:szCs w:val="24"/>
          <w:shd w:val="clear" w:color="auto" w:fill="FFFFFF"/>
        </w:rPr>
        <w:t>因疫情原因，本项目采用网上投标登记方式；投标人应在招标公告发布后至递交投标文件截止时间前，登录广州公共资源交易中心交易平台网站办理网上投标登记手续；未办理投标登记手续的，提交的投标文件将被拒绝接受</w:t>
      </w:r>
      <w:r>
        <w:rPr>
          <w:rFonts w:ascii="宋体" w:hAnsi="宋体" w:cs="宋体" w:hint="eastAsia"/>
          <w:color w:val="000000" w:themeColor="text1"/>
          <w:kern w:val="0"/>
          <w:sz w:val="24"/>
          <w:szCs w:val="24"/>
          <w:shd w:val="clear" w:color="auto" w:fill="FFFFFF"/>
        </w:rPr>
        <w:t>。</w:t>
      </w:r>
    </w:p>
    <w:p w:rsidR="00F843D6" w:rsidRDefault="00F843D6" w:rsidP="00F843D6">
      <w:pPr>
        <w:spacing w:line="360" w:lineRule="auto"/>
        <w:ind w:firstLineChars="147" w:firstLine="354"/>
        <w:rPr>
          <w:rFonts w:ascii="黑体" w:eastAsia="黑体"/>
          <w:b/>
          <w:sz w:val="24"/>
          <w:szCs w:val="24"/>
        </w:rPr>
      </w:pPr>
      <w:bookmarkStart w:id="3" w:name="_Toc445028202"/>
      <w:bookmarkStart w:id="4" w:name="_Toc445028390"/>
      <w:r>
        <w:rPr>
          <w:rFonts w:ascii="黑体" w:eastAsia="黑体" w:hint="eastAsia"/>
          <w:b/>
          <w:sz w:val="24"/>
          <w:szCs w:val="24"/>
        </w:rPr>
        <w:t>9</w:t>
      </w:r>
      <w:r>
        <w:rPr>
          <w:rFonts w:ascii="黑体" w:eastAsia="黑体"/>
          <w:b/>
          <w:sz w:val="24"/>
          <w:szCs w:val="24"/>
        </w:rPr>
        <w:t>. 投标文件的递交</w:t>
      </w:r>
      <w:bookmarkEnd w:id="3"/>
      <w:bookmarkEnd w:id="4"/>
    </w:p>
    <w:p w:rsidR="00F843D6" w:rsidRDefault="00F843D6" w:rsidP="00F843D6">
      <w:pPr>
        <w:tabs>
          <w:tab w:val="left" w:pos="360"/>
          <w:tab w:val="left" w:pos="1080"/>
        </w:tabs>
        <w:spacing w:line="360" w:lineRule="auto"/>
        <w:ind w:firstLineChars="200" w:firstLine="482"/>
        <w:outlineLvl w:val="0"/>
        <w:rPr>
          <w:rFonts w:ascii="宋体" w:hAnsi="宋体" w:cs="宋体"/>
          <w:b/>
          <w:kern w:val="0"/>
          <w:sz w:val="24"/>
          <w:szCs w:val="24"/>
        </w:rPr>
      </w:pPr>
      <w:bookmarkStart w:id="5" w:name="_Toc101087090"/>
      <w:r>
        <w:rPr>
          <w:rFonts w:ascii="宋体" w:hAnsi="宋体" w:cs="宋体" w:hint="eastAsia"/>
          <w:b/>
          <w:kern w:val="0"/>
          <w:sz w:val="24"/>
          <w:szCs w:val="24"/>
        </w:rPr>
        <w:t>发布公告日期、递交投标文件时间与开标时间：</w:t>
      </w:r>
      <w:bookmarkEnd w:id="5"/>
    </w:p>
    <w:p w:rsidR="00F843D6" w:rsidRDefault="00F843D6" w:rsidP="00F843D6">
      <w:pPr>
        <w:spacing w:line="360" w:lineRule="auto"/>
        <w:ind w:firstLineChars="200" w:firstLine="520"/>
        <w:jc w:val="left"/>
        <w:rPr>
          <w:rFonts w:ascii="宋体" w:hAnsi="宋体" w:cs="宋体"/>
          <w:bCs/>
          <w:spacing w:val="10"/>
          <w:sz w:val="24"/>
          <w:szCs w:val="24"/>
        </w:rPr>
      </w:pPr>
      <w:r>
        <w:rPr>
          <w:rFonts w:ascii="宋体" w:hAnsi="宋体" w:cs="宋体" w:hint="eastAsia"/>
          <w:bCs/>
          <w:spacing w:val="10"/>
          <w:sz w:val="24"/>
          <w:szCs w:val="24"/>
        </w:rPr>
        <w:lastRenderedPageBreak/>
        <w:t>9.1 公告发布日期（含本日）</w:t>
      </w:r>
      <w:r>
        <w:rPr>
          <w:rFonts w:ascii="宋体" w:hAnsi="宋体" w:cs="宋体" w:hint="eastAsia"/>
          <w:bCs/>
          <w:spacing w:val="10"/>
          <w:sz w:val="24"/>
          <w:szCs w:val="24"/>
          <w:u w:val="single"/>
        </w:rPr>
        <w:t>2022</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日至</w:t>
      </w:r>
      <w:r>
        <w:rPr>
          <w:rFonts w:ascii="宋体" w:hAnsi="宋体" w:cs="宋体" w:hint="eastAsia"/>
          <w:bCs/>
          <w:spacing w:val="10"/>
          <w:sz w:val="24"/>
          <w:szCs w:val="24"/>
          <w:u w:val="single"/>
        </w:rPr>
        <w:t>2022</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sidRPr="008F47DC">
        <w:rPr>
          <w:rFonts w:ascii="宋体" w:hAnsi="宋体" w:cs="宋体" w:hint="eastAsia"/>
          <w:bCs/>
          <w:spacing w:val="10"/>
          <w:sz w:val="24"/>
          <w:szCs w:val="24"/>
          <w:u w:val="single"/>
        </w:rPr>
        <w:t xml:space="preserve">  </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p>
    <w:p w:rsidR="00F843D6" w:rsidRDefault="00F843D6" w:rsidP="00F843D6">
      <w:pPr>
        <w:spacing w:line="360" w:lineRule="auto"/>
        <w:ind w:firstLineChars="200" w:firstLine="520"/>
        <w:jc w:val="left"/>
        <w:rPr>
          <w:rFonts w:ascii="宋体" w:hAnsi="宋体" w:cs="宋体"/>
          <w:bCs/>
          <w:spacing w:val="10"/>
          <w:sz w:val="24"/>
          <w:szCs w:val="24"/>
        </w:rPr>
      </w:pPr>
      <w:r>
        <w:rPr>
          <w:rFonts w:ascii="宋体" w:hAnsi="宋体" w:cs="宋体" w:hint="eastAsia"/>
          <w:bCs/>
          <w:spacing w:val="10"/>
          <w:sz w:val="24"/>
          <w:szCs w:val="24"/>
        </w:rPr>
        <w:t>9.2递交投标文件起始时间：</w:t>
      </w:r>
      <w:r>
        <w:rPr>
          <w:rFonts w:ascii="宋体" w:hAnsi="宋体" w:cs="宋体" w:hint="eastAsia"/>
          <w:bCs/>
          <w:spacing w:val="10"/>
          <w:sz w:val="24"/>
          <w:szCs w:val="24"/>
          <w:u w:val="single"/>
        </w:rPr>
        <w:t>2022</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时</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分</w:t>
      </w:r>
    </w:p>
    <w:p w:rsidR="00F843D6" w:rsidRDefault="00F843D6" w:rsidP="00F843D6">
      <w:pPr>
        <w:spacing w:line="360" w:lineRule="auto"/>
        <w:ind w:firstLineChars="950" w:firstLine="2280"/>
        <w:jc w:val="left"/>
        <w:rPr>
          <w:rFonts w:ascii="宋体" w:hAnsi="宋体" w:cs="宋体"/>
          <w:bCs/>
          <w:spacing w:val="10"/>
          <w:sz w:val="24"/>
          <w:szCs w:val="24"/>
        </w:rPr>
      </w:pPr>
      <w:r>
        <w:rPr>
          <w:rFonts w:ascii="宋体" w:hAnsi="宋体" w:hint="eastAsia"/>
          <w:sz w:val="24"/>
          <w:szCs w:val="24"/>
        </w:rPr>
        <w:t>截止时间</w:t>
      </w:r>
      <w:r>
        <w:rPr>
          <w:rFonts w:ascii="宋体" w:hAnsi="宋体" w:hint="eastAsia"/>
          <w:sz w:val="28"/>
          <w:szCs w:val="28"/>
        </w:rPr>
        <w:t>：</w:t>
      </w:r>
      <w:r>
        <w:rPr>
          <w:rFonts w:ascii="宋体" w:hAnsi="宋体" w:cs="宋体" w:hint="eastAsia"/>
          <w:bCs/>
          <w:spacing w:val="10"/>
          <w:sz w:val="24"/>
          <w:szCs w:val="24"/>
          <w:u w:val="single"/>
        </w:rPr>
        <w:t>2022</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时</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分；</w:t>
      </w:r>
    </w:p>
    <w:p w:rsidR="00F843D6" w:rsidRDefault="00F843D6" w:rsidP="00F843D6">
      <w:pPr>
        <w:spacing w:line="360" w:lineRule="auto"/>
        <w:ind w:firstLineChars="200" w:firstLine="520"/>
        <w:rPr>
          <w:rFonts w:ascii="宋体" w:hAnsi="宋体" w:cs="宋体"/>
          <w:bCs/>
          <w:spacing w:val="10"/>
          <w:sz w:val="24"/>
          <w:szCs w:val="24"/>
        </w:rPr>
      </w:pPr>
      <w:r>
        <w:rPr>
          <w:rFonts w:ascii="宋体" w:hAnsi="宋体" w:cs="宋体" w:hint="eastAsia"/>
          <w:bCs/>
          <w:spacing w:val="10"/>
          <w:sz w:val="24"/>
          <w:szCs w:val="24"/>
        </w:rPr>
        <w:t>9.3开标时间：</w:t>
      </w:r>
      <w:r>
        <w:rPr>
          <w:rFonts w:ascii="宋体" w:hAnsi="宋体" w:cs="宋体" w:hint="eastAsia"/>
          <w:bCs/>
          <w:spacing w:val="10"/>
          <w:sz w:val="24"/>
          <w:szCs w:val="24"/>
          <w:u w:val="single"/>
        </w:rPr>
        <w:t>2022</w:t>
      </w:r>
      <w:r>
        <w:rPr>
          <w:rFonts w:ascii="宋体" w:hAnsi="宋体" w:cs="宋体" w:hint="eastAsia"/>
          <w:bCs/>
          <w:spacing w:val="10"/>
          <w:sz w:val="24"/>
          <w:szCs w:val="24"/>
        </w:rPr>
        <w:t>年</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月</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日</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时</w:t>
      </w:r>
      <w:r>
        <w:rPr>
          <w:rFonts w:ascii="宋体" w:hAnsi="宋体" w:cs="宋体" w:hint="eastAsia"/>
          <w:bCs/>
          <w:spacing w:val="10"/>
          <w:sz w:val="24"/>
          <w:szCs w:val="24"/>
          <w:u w:val="single"/>
        </w:rPr>
        <w:t xml:space="preserve">   </w:t>
      </w:r>
      <w:r>
        <w:rPr>
          <w:rFonts w:ascii="宋体" w:hAnsi="宋体" w:cs="宋体" w:hint="eastAsia"/>
          <w:bCs/>
          <w:spacing w:val="10"/>
          <w:sz w:val="24"/>
          <w:szCs w:val="24"/>
        </w:rPr>
        <w:t>分；</w:t>
      </w:r>
    </w:p>
    <w:p w:rsidR="00F843D6" w:rsidRDefault="00F843D6" w:rsidP="00F843D6">
      <w:pPr>
        <w:spacing w:line="360" w:lineRule="auto"/>
        <w:ind w:firstLineChars="200" w:firstLine="520"/>
        <w:rPr>
          <w:rFonts w:ascii="宋体" w:cs="宋体"/>
          <w:sz w:val="24"/>
        </w:rPr>
      </w:pPr>
      <w:r>
        <w:rPr>
          <w:rFonts w:ascii="宋体" w:hAnsi="宋体" w:cs="宋体" w:hint="eastAsia"/>
          <w:bCs/>
          <w:spacing w:val="10"/>
          <w:sz w:val="24"/>
          <w:szCs w:val="24"/>
        </w:rPr>
        <w:t>9.4</w:t>
      </w:r>
      <w:r>
        <w:rPr>
          <w:rFonts w:ascii="宋体" w:hAnsi="宋体" w:cs="宋体" w:hint="eastAsia"/>
          <w:sz w:val="24"/>
        </w:rPr>
        <w:t>地点：</w:t>
      </w:r>
      <w:r>
        <w:rPr>
          <w:rFonts w:ascii="宋体" w:hAnsi="宋体" w:hint="eastAsia"/>
          <w:color w:val="000000" w:themeColor="text1"/>
          <w:sz w:val="24"/>
          <w:szCs w:val="24"/>
        </w:rPr>
        <w:t>广州公共资源交易中心</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开标室（广州市天河区天润路333号）</w:t>
      </w:r>
      <w:r>
        <w:rPr>
          <w:rFonts w:ascii="宋体" w:hAnsi="宋体" w:cs="宋体" w:hint="eastAsia"/>
          <w:sz w:val="24"/>
        </w:rPr>
        <w:t>。</w:t>
      </w:r>
    </w:p>
    <w:p w:rsidR="00F843D6" w:rsidRDefault="00F843D6" w:rsidP="00F843D6">
      <w:pPr>
        <w:spacing w:line="360" w:lineRule="auto"/>
        <w:ind w:firstLineChars="200" w:firstLine="480"/>
        <w:rPr>
          <w:rFonts w:ascii="宋体" w:hAnsi="宋体" w:cs="宋体"/>
          <w:sz w:val="24"/>
        </w:rPr>
      </w:pPr>
      <w:r>
        <w:rPr>
          <w:rFonts w:ascii="宋体" w:hAnsi="宋体" w:cs="宋体" w:hint="eastAsia"/>
          <w:sz w:val="24"/>
        </w:rPr>
        <w:t>9.5</w:t>
      </w:r>
      <w:r>
        <w:rPr>
          <w:rFonts w:ascii="宋体" w:hAnsi="宋体" w:cs="宋体"/>
          <w:sz w:val="24"/>
        </w:rPr>
        <w:t xml:space="preserve"> </w:t>
      </w:r>
      <w:r>
        <w:rPr>
          <w:rFonts w:ascii="宋体" w:hAnsi="宋体" w:cs="宋体" w:hint="eastAsia"/>
          <w:sz w:val="24"/>
        </w:rPr>
        <w:t>逾期送达的或者未送达指定地点的投标文件，招标人不予受理。</w:t>
      </w:r>
    </w:p>
    <w:p w:rsidR="00F843D6" w:rsidRDefault="00F843D6" w:rsidP="00F843D6">
      <w:pPr>
        <w:spacing w:line="360" w:lineRule="auto"/>
        <w:ind w:firstLineChars="147" w:firstLine="354"/>
        <w:rPr>
          <w:rFonts w:ascii="黑体" w:eastAsia="黑体"/>
          <w:b/>
          <w:sz w:val="24"/>
          <w:szCs w:val="24"/>
        </w:rPr>
      </w:pPr>
      <w:bookmarkStart w:id="6" w:name="_Toc152042300"/>
      <w:bookmarkStart w:id="7" w:name="_Toc329587039"/>
      <w:bookmarkStart w:id="8" w:name="_Toc216952609"/>
      <w:bookmarkStart w:id="9" w:name="_Toc247527548"/>
      <w:bookmarkStart w:id="10" w:name="_Toc247513947"/>
      <w:bookmarkStart w:id="11" w:name="_Toc300834942"/>
      <w:bookmarkStart w:id="12" w:name="_Toc327799308"/>
      <w:bookmarkStart w:id="13" w:name="_Toc429555106"/>
      <w:bookmarkStart w:id="14" w:name="_Toc152045524"/>
      <w:bookmarkStart w:id="15" w:name="_Toc376961329"/>
      <w:bookmarkStart w:id="16" w:name="_Toc144974492"/>
      <w:bookmarkStart w:id="17" w:name="_Toc445028203"/>
      <w:bookmarkStart w:id="18" w:name="_Toc445028391"/>
      <w:r>
        <w:rPr>
          <w:rFonts w:ascii="黑体" w:eastAsia="黑体" w:hint="eastAsia"/>
          <w:b/>
          <w:sz w:val="24"/>
          <w:szCs w:val="24"/>
        </w:rPr>
        <w:t xml:space="preserve">10. </w:t>
      </w:r>
      <w:bookmarkStart w:id="19" w:name="_Toc429555107"/>
      <w:bookmarkEnd w:id="6"/>
      <w:bookmarkEnd w:id="7"/>
      <w:bookmarkEnd w:id="8"/>
      <w:bookmarkEnd w:id="9"/>
      <w:bookmarkEnd w:id="10"/>
      <w:bookmarkEnd w:id="11"/>
      <w:bookmarkEnd w:id="12"/>
      <w:bookmarkEnd w:id="13"/>
      <w:bookmarkEnd w:id="14"/>
      <w:bookmarkEnd w:id="15"/>
      <w:bookmarkEnd w:id="16"/>
      <w:r>
        <w:rPr>
          <w:rFonts w:ascii="黑体" w:eastAsia="黑体" w:hint="eastAsia"/>
          <w:b/>
          <w:sz w:val="24"/>
          <w:szCs w:val="24"/>
        </w:rPr>
        <w:t>发布公告的媒体</w:t>
      </w:r>
      <w:bookmarkEnd w:id="17"/>
      <w:bookmarkEnd w:id="18"/>
      <w:bookmarkEnd w:id="19"/>
    </w:p>
    <w:p w:rsidR="00F843D6" w:rsidRDefault="00F843D6" w:rsidP="00F843D6">
      <w:pPr>
        <w:spacing w:line="360" w:lineRule="auto"/>
        <w:ind w:firstLineChars="147" w:firstLine="353"/>
        <w:rPr>
          <w:rFonts w:ascii="宋体" w:hAnsi="宋体"/>
          <w:sz w:val="24"/>
          <w:szCs w:val="24"/>
        </w:rPr>
      </w:pPr>
      <w:r>
        <w:rPr>
          <w:rFonts w:ascii="宋体" w:hAnsi="宋体" w:hint="eastAsia"/>
          <w:sz w:val="24"/>
          <w:szCs w:val="24"/>
        </w:rPr>
        <w:t>本次招标公告同时在</w:t>
      </w:r>
      <w:r>
        <w:rPr>
          <w:rFonts w:ascii="宋体" w:hAnsi="宋体" w:cs="宋体" w:hint="eastAsia"/>
          <w:kern w:val="0"/>
          <w:sz w:val="24"/>
          <w:szCs w:val="32"/>
          <w:u w:val="single"/>
        </w:rPr>
        <w:t>广州公共资源交易中心网</w:t>
      </w:r>
      <w:r>
        <w:rPr>
          <w:rFonts w:ascii="宋体" w:hAnsi="宋体" w:hint="eastAsia"/>
          <w:sz w:val="24"/>
          <w:szCs w:val="24"/>
          <w:u w:val="single"/>
        </w:rPr>
        <w:t>、广东省招标投标监管网</w:t>
      </w:r>
      <w:r>
        <w:rPr>
          <w:rFonts w:ascii="宋体" w:hAnsi="宋体" w:hint="eastAsia"/>
          <w:sz w:val="24"/>
          <w:szCs w:val="24"/>
        </w:rPr>
        <w:t>上发布。</w:t>
      </w:r>
    </w:p>
    <w:p w:rsidR="00F843D6" w:rsidRDefault="00F843D6" w:rsidP="00F843D6">
      <w:pPr>
        <w:spacing w:line="400" w:lineRule="exact"/>
        <w:ind w:firstLineChars="200" w:firstLine="480"/>
        <w:rPr>
          <w:rFonts w:ascii="宋体" w:hAnsi="宋体"/>
          <w:sz w:val="24"/>
          <w:szCs w:val="24"/>
        </w:rPr>
      </w:pPr>
      <w:r>
        <w:rPr>
          <w:rFonts w:ascii="宋体" w:hAnsi="宋体" w:hint="eastAsia"/>
          <w:sz w:val="24"/>
          <w:szCs w:val="24"/>
        </w:rPr>
        <w:t xml:space="preserve">                              </w:t>
      </w:r>
    </w:p>
    <w:p w:rsidR="00F843D6" w:rsidRPr="008F47DC" w:rsidRDefault="00F843D6" w:rsidP="00F843D6">
      <w:pPr>
        <w:spacing w:line="400" w:lineRule="exact"/>
        <w:ind w:firstLineChars="392" w:firstLine="941"/>
        <w:rPr>
          <w:rFonts w:ascii="宋体" w:hAnsi="宋体"/>
          <w:sz w:val="24"/>
          <w:szCs w:val="24"/>
        </w:rPr>
      </w:pPr>
    </w:p>
    <w:p w:rsidR="00F843D6" w:rsidRDefault="00F843D6" w:rsidP="00F843D6">
      <w:pPr>
        <w:spacing w:line="460" w:lineRule="exact"/>
        <w:ind w:firstLineChars="1950" w:firstLine="4680"/>
        <w:rPr>
          <w:rFonts w:ascii="宋体" w:hAnsi="宋体"/>
          <w:sz w:val="24"/>
          <w:szCs w:val="24"/>
        </w:rPr>
      </w:pPr>
      <w:r>
        <w:rPr>
          <w:rFonts w:ascii="宋体" w:hAnsi="宋体" w:hint="eastAsia"/>
          <w:sz w:val="24"/>
          <w:szCs w:val="24"/>
        </w:rPr>
        <w:t xml:space="preserve">  </w:t>
      </w:r>
    </w:p>
    <w:p w:rsidR="00F843D6" w:rsidRDefault="00F843D6" w:rsidP="00F843D6">
      <w:pPr>
        <w:pStyle w:val="a5"/>
        <w:spacing w:line="460" w:lineRule="exact"/>
        <w:ind w:leftChars="0" w:left="0"/>
        <w:rPr>
          <w:bCs/>
        </w:rPr>
      </w:pPr>
      <w:r>
        <w:rPr>
          <w:rFonts w:hint="eastAsia"/>
        </w:rPr>
        <w:t xml:space="preserve">                                                   2022年</w:t>
      </w:r>
      <w:r>
        <w:rPr>
          <w:rFonts w:hint="eastAsia"/>
          <w:u w:val="single"/>
        </w:rPr>
        <w:t xml:space="preserve">   </w:t>
      </w:r>
      <w:r>
        <w:rPr>
          <w:rFonts w:hint="eastAsia"/>
        </w:rPr>
        <w:t>月</w:t>
      </w:r>
      <w:r>
        <w:rPr>
          <w:rFonts w:hint="eastAsia"/>
          <w:u w:val="single"/>
        </w:rPr>
        <w:t xml:space="preserve">   </w:t>
      </w:r>
      <w:r>
        <w:rPr>
          <w:rFonts w:hint="eastAsia"/>
        </w:rPr>
        <w:t>日</w:t>
      </w:r>
    </w:p>
    <w:p w:rsidR="00F843D6" w:rsidRDefault="00F843D6" w:rsidP="00F843D6">
      <w:pPr>
        <w:rPr>
          <w:rFonts w:ascii="隶书" w:eastAsia="隶书"/>
          <w:b/>
          <w:i/>
          <w:spacing w:val="40"/>
          <w:sz w:val="84"/>
          <w:szCs w:val="84"/>
          <w14:shadow w14:blurRad="50800" w14:dist="38100" w14:dir="2700000" w14:sx="100000" w14:sy="100000" w14:kx="0" w14:ky="0" w14:algn="tl">
            <w14:srgbClr w14:val="000000">
              <w14:alpha w14:val="60000"/>
            </w14:srgbClr>
          </w14:shadow>
        </w:rPr>
        <w:sectPr w:rsidR="00F843D6">
          <w:footerReference w:type="default" r:id="rId7"/>
          <w:pgSz w:w="11906" w:h="16838"/>
          <w:pgMar w:top="1418" w:right="1418" w:bottom="1418" w:left="1418" w:header="851" w:footer="624" w:gutter="0"/>
          <w:cols w:space="720"/>
          <w:docGrid w:type="lines" w:linePitch="312"/>
        </w:sectPr>
      </w:pPr>
    </w:p>
    <w:p w:rsidR="00F843D6" w:rsidRDefault="00F843D6" w:rsidP="00F843D6">
      <w:pPr>
        <w:rPr>
          <w:rFonts w:ascii="宋体" w:hAnsi="宋体"/>
          <w:sz w:val="28"/>
          <w:szCs w:val="28"/>
        </w:rPr>
      </w:pPr>
      <w:r>
        <w:rPr>
          <w:rFonts w:ascii="宋体" w:hAnsi="宋体" w:hint="eastAsia"/>
          <w:sz w:val="28"/>
          <w:szCs w:val="28"/>
        </w:rPr>
        <w:lastRenderedPageBreak/>
        <w:t>附件</w:t>
      </w:r>
    </w:p>
    <w:p w:rsidR="00F843D6" w:rsidRDefault="00F843D6" w:rsidP="00F843D6">
      <w:pPr>
        <w:jc w:val="center"/>
        <w:rPr>
          <w:rFonts w:ascii="宋体" w:hAnsi="宋体"/>
          <w:sz w:val="28"/>
          <w:szCs w:val="28"/>
        </w:rPr>
      </w:pPr>
      <w:r w:rsidRPr="008F47DC">
        <w:rPr>
          <w:rFonts w:ascii="宋体" w:hAnsi="宋体" w:hint="eastAsia"/>
          <w:sz w:val="28"/>
          <w:szCs w:val="28"/>
          <w:u w:val="single"/>
        </w:rPr>
        <w:t>茂南区城镇建成区改造工程项目（</w:t>
      </w:r>
      <w:r>
        <w:rPr>
          <w:rFonts w:ascii="宋体" w:hAnsi="宋体" w:hint="eastAsia"/>
          <w:sz w:val="28"/>
          <w:szCs w:val="28"/>
          <w:u w:val="single"/>
        </w:rPr>
        <w:t>新坡镇</w:t>
      </w:r>
      <w:r w:rsidRPr="008F47DC">
        <w:rPr>
          <w:rFonts w:ascii="宋体" w:hAnsi="宋体" w:hint="eastAsia"/>
          <w:sz w:val="28"/>
          <w:szCs w:val="28"/>
          <w:u w:val="single"/>
        </w:rPr>
        <w:t>）</w:t>
      </w:r>
      <w:bookmarkStart w:id="20" w:name="_GoBack"/>
      <w:r w:rsidRPr="00A8249C">
        <w:rPr>
          <w:rFonts w:ascii="宋体" w:hAnsi="宋体" w:hint="eastAsia"/>
          <w:sz w:val="28"/>
          <w:szCs w:val="28"/>
        </w:rPr>
        <w:t>监理</w:t>
      </w:r>
      <w:bookmarkEnd w:id="20"/>
      <w:r>
        <w:rPr>
          <w:rFonts w:ascii="宋体" w:hAnsi="宋体" w:hint="eastAsia"/>
          <w:sz w:val="28"/>
          <w:szCs w:val="28"/>
        </w:rPr>
        <w:t>拒绝投标单位名单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591"/>
        <w:gridCol w:w="1834"/>
        <w:gridCol w:w="1822"/>
        <w:gridCol w:w="1527"/>
      </w:tblGrid>
      <w:tr w:rsidR="00F843D6" w:rsidTr="00D01E73">
        <w:trPr>
          <w:trHeight w:val="567"/>
        </w:trPr>
        <w:tc>
          <w:tcPr>
            <w:tcW w:w="439" w:type="pct"/>
            <w:vMerge w:val="restart"/>
            <w:tcBorders>
              <w:top w:val="single" w:sz="4" w:space="0" w:color="auto"/>
              <w:left w:val="single" w:sz="4" w:space="0" w:color="auto"/>
              <w:bottom w:val="single" w:sz="4" w:space="0" w:color="auto"/>
              <w:right w:val="single" w:sz="4" w:space="0" w:color="auto"/>
            </w:tcBorders>
            <w:vAlign w:val="center"/>
          </w:tcPr>
          <w:p w:rsidR="00F843D6" w:rsidRDefault="00F843D6" w:rsidP="00D01E73">
            <w:pPr>
              <w:jc w:val="center"/>
              <w:rPr>
                <w:rFonts w:ascii="宋体" w:hAnsi="宋体"/>
                <w:sz w:val="28"/>
                <w:szCs w:val="28"/>
              </w:rPr>
            </w:pPr>
            <w:r>
              <w:rPr>
                <w:rFonts w:ascii="宋体" w:hAnsi="宋体" w:hint="eastAsia"/>
                <w:sz w:val="28"/>
                <w:szCs w:val="28"/>
              </w:rPr>
              <w:t>序号</w:t>
            </w:r>
          </w:p>
        </w:tc>
        <w:tc>
          <w:tcPr>
            <w:tcW w:w="1520" w:type="pct"/>
            <w:vMerge w:val="restart"/>
            <w:tcBorders>
              <w:top w:val="single" w:sz="4" w:space="0" w:color="auto"/>
              <w:left w:val="nil"/>
              <w:bottom w:val="single" w:sz="4" w:space="0" w:color="auto"/>
              <w:right w:val="single" w:sz="4" w:space="0" w:color="auto"/>
            </w:tcBorders>
            <w:vAlign w:val="center"/>
          </w:tcPr>
          <w:p w:rsidR="00F843D6" w:rsidRDefault="00F843D6" w:rsidP="00D01E73">
            <w:pPr>
              <w:jc w:val="center"/>
              <w:rPr>
                <w:rFonts w:ascii="宋体" w:hAnsi="宋体"/>
                <w:sz w:val="28"/>
                <w:szCs w:val="28"/>
              </w:rPr>
            </w:pPr>
            <w:r>
              <w:rPr>
                <w:rFonts w:ascii="宋体" w:hAnsi="宋体" w:hint="eastAsia"/>
                <w:sz w:val="28"/>
                <w:szCs w:val="28"/>
              </w:rPr>
              <w:t>单位</w:t>
            </w:r>
          </w:p>
        </w:tc>
        <w:tc>
          <w:tcPr>
            <w:tcW w:w="2145" w:type="pct"/>
            <w:gridSpan w:val="2"/>
            <w:tcBorders>
              <w:top w:val="single" w:sz="4" w:space="0" w:color="auto"/>
              <w:left w:val="nil"/>
              <w:bottom w:val="single" w:sz="4" w:space="0" w:color="auto"/>
              <w:right w:val="single" w:sz="4" w:space="0" w:color="auto"/>
            </w:tcBorders>
            <w:vAlign w:val="center"/>
          </w:tcPr>
          <w:p w:rsidR="00F843D6" w:rsidRDefault="00F843D6" w:rsidP="00D01E73">
            <w:pPr>
              <w:jc w:val="center"/>
              <w:rPr>
                <w:rFonts w:ascii="宋体" w:hAnsi="宋体"/>
                <w:sz w:val="28"/>
                <w:szCs w:val="28"/>
              </w:rPr>
            </w:pPr>
            <w:r>
              <w:rPr>
                <w:rFonts w:ascii="宋体" w:hAnsi="宋体" w:hint="eastAsia"/>
                <w:sz w:val="28"/>
                <w:szCs w:val="28"/>
              </w:rPr>
              <w:t>拒绝投标期</w:t>
            </w:r>
          </w:p>
        </w:tc>
        <w:tc>
          <w:tcPr>
            <w:tcW w:w="896" w:type="pct"/>
            <w:vMerge w:val="restart"/>
            <w:tcBorders>
              <w:top w:val="single" w:sz="4" w:space="0" w:color="auto"/>
              <w:left w:val="nil"/>
              <w:right w:val="single" w:sz="4" w:space="0" w:color="auto"/>
            </w:tcBorders>
            <w:vAlign w:val="center"/>
          </w:tcPr>
          <w:p w:rsidR="00F843D6" w:rsidRDefault="00F843D6" w:rsidP="00D01E73">
            <w:pPr>
              <w:jc w:val="center"/>
              <w:rPr>
                <w:rFonts w:ascii="宋体" w:hAnsi="宋体"/>
                <w:sz w:val="28"/>
                <w:szCs w:val="28"/>
              </w:rPr>
            </w:pPr>
            <w:r>
              <w:rPr>
                <w:rFonts w:ascii="宋体" w:hAnsi="宋体" w:hint="eastAsia"/>
                <w:sz w:val="28"/>
                <w:szCs w:val="28"/>
              </w:rPr>
              <w:t>备注</w:t>
            </w:r>
          </w:p>
        </w:tc>
      </w:tr>
      <w:tr w:rsidR="00F843D6" w:rsidTr="00D01E73">
        <w:trPr>
          <w:trHeight w:val="567"/>
        </w:trPr>
        <w:tc>
          <w:tcPr>
            <w:tcW w:w="439" w:type="pct"/>
            <w:vMerge/>
            <w:tcBorders>
              <w:top w:val="single" w:sz="4" w:space="0" w:color="auto"/>
              <w:left w:val="single" w:sz="4" w:space="0" w:color="auto"/>
              <w:bottom w:val="single" w:sz="4" w:space="0" w:color="auto"/>
              <w:right w:val="single" w:sz="4" w:space="0" w:color="auto"/>
            </w:tcBorders>
            <w:vAlign w:val="center"/>
          </w:tcPr>
          <w:p w:rsidR="00F843D6" w:rsidRDefault="00F843D6" w:rsidP="00D01E73">
            <w:pPr>
              <w:widowControl/>
              <w:jc w:val="left"/>
              <w:rPr>
                <w:rFonts w:ascii="宋体" w:hAnsi="宋体"/>
                <w:sz w:val="28"/>
                <w:szCs w:val="28"/>
              </w:rPr>
            </w:pPr>
          </w:p>
        </w:tc>
        <w:tc>
          <w:tcPr>
            <w:tcW w:w="1520" w:type="pct"/>
            <w:vMerge/>
            <w:tcBorders>
              <w:top w:val="single" w:sz="4" w:space="0" w:color="auto"/>
              <w:left w:val="nil"/>
              <w:bottom w:val="single" w:sz="4" w:space="0" w:color="auto"/>
              <w:right w:val="single" w:sz="4" w:space="0" w:color="auto"/>
            </w:tcBorders>
            <w:vAlign w:val="center"/>
          </w:tcPr>
          <w:p w:rsidR="00F843D6" w:rsidRDefault="00F843D6" w:rsidP="00D01E73">
            <w:pPr>
              <w:widowControl/>
              <w:jc w:val="left"/>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起始日期</w:t>
            </w:r>
          </w:p>
        </w:tc>
        <w:tc>
          <w:tcPr>
            <w:tcW w:w="1069" w:type="pct"/>
            <w:tcBorders>
              <w:top w:val="single" w:sz="4" w:space="0" w:color="auto"/>
              <w:left w:val="nil"/>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截止日期</w:t>
            </w:r>
          </w:p>
        </w:tc>
        <w:tc>
          <w:tcPr>
            <w:tcW w:w="896" w:type="pct"/>
            <w:vMerge/>
            <w:tcBorders>
              <w:left w:val="nil"/>
              <w:bottom w:val="single" w:sz="4" w:space="0" w:color="auto"/>
              <w:right w:val="single" w:sz="4" w:space="0" w:color="auto"/>
            </w:tcBorders>
          </w:tcPr>
          <w:p w:rsidR="00F843D6" w:rsidRDefault="00F843D6" w:rsidP="00D01E73">
            <w:pPr>
              <w:jc w:val="cente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1</w:t>
            </w:r>
          </w:p>
        </w:tc>
        <w:tc>
          <w:tcPr>
            <w:tcW w:w="1520" w:type="pct"/>
            <w:tcBorders>
              <w:top w:val="single" w:sz="4" w:space="0" w:color="auto"/>
              <w:left w:val="nil"/>
              <w:bottom w:val="single" w:sz="4" w:space="0" w:color="auto"/>
              <w:right w:val="single" w:sz="4" w:space="0" w:color="auto"/>
            </w:tcBorders>
          </w:tcPr>
          <w:p w:rsidR="00F843D6" w:rsidRDefault="00F843D6" w:rsidP="00D01E73">
            <w:pPr>
              <w:jc w:val="cente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jc w:val="cente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jc w:val="cente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jc w:val="cente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2</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3</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4</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5</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6</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7</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8</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9</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r w:rsidR="00F843D6" w:rsidTr="00D01E73">
        <w:trPr>
          <w:trHeight w:val="567"/>
        </w:trPr>
        <w:tc>
          <w:tcPr>
            <w:tcW w:w="439" w:type="pct"/>
            <w:tcBorders>
              <w:top w:val="single" w:sz="4" w:space="0" w:color="auto"/>
              <w:left w:val="single" w:sz="4" w:space="0" w:color="auto"/>
              <w:bottom w:val="single" w:sz="4" w:space="0" w:color="auto"/>
              <w:right w:val="single" w:sz="4" w:space="0" w:color="auto"/>
            </w:tcBorders>
          </w:tcPr>
          <w:p w:rsidR="00F843D6" w:rsidRDefault="00F843D6" w:rsidP="00D01E73">
            <w:pPr>
              <w:jc w:val="center"/>
              <w:rPr>
                <w:rFonts w:ascii="宋体" w:hAnsi="宋体"/>
                <w:sz w:val="28"/>
                <w:szCs w:val="28"/>
              </w:rPr>
            </w:pPr>
            <w:r>
              <w:rPr>
                <w:rFonts w:ascii="宋体" w:hAnsi="宋体" w:hint="eastAsia"/>
                <w:sz w:val="28"/>
                <w:szCs w:val="28"/>
              </w:rPr>
              <w:t>10</w:t>
            </w:r>
          </w:p>
        </w:tc>
        <w:tc>
          <w:tcPr>
            <w:tcW w:w="1520"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7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1069"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c>
          <w:tcPr>
            <w:tcW w:w="896" w:type="pct"/>
            <w:tcBorders>
              <w:top w:val="single" w:sz="4" w:space="0" w:color="auto"/>
              <w:left w:val="nil"/>
              <w:bottom w:val="single" w:sz="4" w:space="0" w:color="auto"/>
              <w:right w:val="single" w:sz="4" w:space="0" w:color="auto"/>
            </w:tcBorders>
          </w:tcPr>
          <w:p w:rsidR="00F843D6" w:rsidRDefault="00F843D6" w:rsidP="00D01E73">
            <w:pPr>
              <w:rPr>
                <w:rFonts w:ascii="宋体" w:hAnsi="宋体"/>
                <w:sz w:val="28"/>
                <w:szCs w:val="28"/>
              </w:rPr>
            </w:pPr>
          </w:p>
        </w:tc>
      </w:tr>
    </w:tbl>
    <w:p w:rsidR="00F843D6" w:rsidRDefault="00F843D6" w:rsidP="00F843D6">
      <w:pPr>
        <w:adjustRightInd w:val="0"/>
        <w:snapToGrid w:val="0"/>
        <w:spacing w:line="360" w:lineRule="auto"/>
        <w:ind w:left="1120" w:hangingChars="400" w:hanging="1120"/>
        <w:rPr>
          <w:rFonts w:ascii="宋体" w:hAnsi="宋体"/>
          <w:sz w:val="28"/>
          <w:szCs w:val="28"/>
        </w:rPr>
      </w:pPr>
      <w:r>
        <w:rPr>
          <w:rFonts w:ascii="宋体" w:hAnsi="宋体" w:hint="eastAsia"/>
          <w:sz w:val="28"/>
          <w:szCs w:val="28"/>
        </w:rPr>
        <w:t>说明：</w:t>
      </w:r>
    </w:p>
    <w:p w:rsidR="00F843D6" w:rsidRPr="00786900" w:rsidRDefault="00F843D6" w:rsidP="00F843D6">
      <w:pPr>
        <w:adjustRightInd w:val="0"/>
        <w:snapToGrid w:val="0"/>
        <w:spacing w:line="360" w:lineRule="auto"/>
        <w:rPr>
          <w:rFonts w:ascii="宋体" w:hAnsi="宋体"/>
          <w:sz w:val="28"/>
          <w:szCs w:val="28"/>
        </w:rPr>
      </w:pPr>
      <w:r>
        <w:rPr>
          <w:rFonts w:ascii="宋体" w:hAnsi="宋体" w:hint="eastAsia"/>
          <w:sz w:val="28"/>
          <w:szCs w:val="28"/>
        </w:rPr>
        <w:t>1.在拒绝投标期内，拒绝上述单位参与</w:t>
      </w:r>
      <w:r w:rsidRPr="000A440E">
        <w:rPr>
          <w:rFonts w:ascii="宋体" w:hAnsi="宋体" w:hint="eastAsia"/>
          <w:sz w:val="28"/>
          <w:szCs w:val="28"/>
        </w:rPr>
        <w:t>茂南区城镇建成区改造工程项目（新坡镇）监理</w:t>
      </w:r>
      <w:r>
        <w:rPr>
          <w:rFonts w:ascii="宋体" w:hAnsi="宋体" w:hint="eastAsia"/>
          <w:sz w:val="28"/>
          <w:szCs w:val="28"/>
        </w:rPr>
        <w:t>招标项目的投标。</w:t>
      </w:r>
    </w:p>
    <w:p w:rsidR="00F843D6" w:rsidRDefault="00F843D6" w:rsidP="00F843D6">
      <w:pPr>
        <w:adjustRightInd w:val="0"/>
        <w:snapToGrid w:val="0"/>
        <w:spacing w:line="360" w:lineRule="auto"/>
        <w:rPr>
          <w:rFonts w:ascii="宋体" w:hAnsi="宋体"/>
          <w:sz w:val="28"/>
          <w:szCs w:val="28"/>
        </w:rPr>
      </w:pPr>
      <w:r>
        <w:rPr>
          <w:rFonts w:ascii="宋体" w:hAnsi="宋体" w:hint="eastAsia"/>
          <w:sz w:val="28"/>
          <w:szCs w:val="28"/>
        </w:rPr>
        <w:t>2.若上述单位及拒绝期限发生变化的，则以最新书面文件为准。</w:t>
      </w:r>
    </w:p>
    <w:p w:rsidR="00641F7F" w:rsidRPr="00FC685D" w:rsidRDefault="00F843D6" w:rsidP="00F843D6">
      <w:r w:rsidRPr="00786900">
        <w:rPr>
          <w:rFonts w:ascii="宋体" w:hAnsi="宋体" w:hint="eastAsia"/>
          <w:sz w:val="28"/>
          <w:szCs w:val="28"/>
        </w:rPr>
        <w:t>3.上述单位名单未含被人民法院列为失信被执行人企业。</w:t>
      </w:r>
    </w:p>
    <w:sectPr w:rsidR="00641F7F" w:rsidRPr="00FC685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95" w:rsidRDefault="00946395" w:rsidP="00FC685D">
      <w:r>
        <w:separator/>
      </w:r>
    </w:p>
  </w:endnote>
  <w:endnote w:type="continuationSeparator" w:id="0">
    <w:p w:rsidR="00946395" w:rsidRDefault="00946395" w:rsidP="00FC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3D6" w:rsidRDefault="00F843D6">
    <w:pPr>
      <w:pStyle w:val="a4"/>
      <w:pBdr>
        <w:top w:val="single" w:sz="4" w:space="1" w:color="auto"/>
      </w:pBdr>
      <w:jc w:val="center"/>
      <w:rPr>
        <w:lang w:val="zh-CN"/>
      </w:rPr>
    </w:pPr>
    <w:r>
      <w:rPr>
        <w:noProof/>
      </w:rPr>
      <mc:AlternateContent>
        <mc:Choice Requires="wps">
          <w:drawing>
            <wp:anchor distT="0" distB="0" distL="114300" distR="114300" simplePos="0" relativeHeight="251659264" behindDoc="0" locked="0" layoutInCell="1" allowOverlap="1" wp14:anchorId="33198892" wp14:editId="75990A60">
              <wp:simplePos x="0" y="0"/>
              <wp:positionH relativeFrom="margin">
                <wp:align>center</wp:align>
              </wp:positionH>
              <wp:positionV relativeFrom="paragraph">
                <wp:posOffset>0</wp:posOffset>
              </wp:positionV>
              <wp:extent cx="57785" cy="13144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rsidR="00F843D6" w:rsidRDefault="00F843D6">
                          <w:pPr>
                            <w:pStyle w:val="a4"/>
                          </w:pPr>
                          <w:r>
                            <w:fldChar w:fldCharType="begin"/>
                          </w:r>
                          <w:r>
                            <w:instrText xml:space="preserve"> PAGE  \* MERGEFORMAT </w:instrText>
                          </w:r>
                          <w:r>
                            <w:fldChar w:fldCharType="separate"/>
                          </w:r>
                          <w:r w:rsidR="00A8249C">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" filled="f" stroked="f" strokeweight="1.25pt">
              <v:textbox style="mso-fit-shape-to-text:t" inset="0,0,0,0">
                <w:txbxContent>
                  <w:p w:rsidR="00F843D6" w:rsidRDefault="00F843D6">
                    <w:pPr>
                      <w:pStyle w:val="a4"/>
                    </w:pPr>
                    <w:r>
                      <w:fldChar w:fldCharType="begin"/>
                    </w:r>
                    <w:r>
                      <w:instrText xml:space="preserve"> PAGE  \* MERGEFORMAT </w:instrText>
                    </w:r>
                    <w:r>
                      <w:fldChar w:fldCharType="separate"/>
                    </w:r>
                    <w:r w:rsidR="00A8249C">
                      <w:rPr>
                        <w:noProof/>
                      </w:rPr>
                      <w:t>3</w:t>
                    </w:r>
                    <w:r>
                      <w:fldChar w:fldCharType="end"/>
                    </w:r>
                  </w:p>
                </w:txbxContent>
              </v:textbox>
              <w10:wrap anchorx="margin"/>
            </v:shape>
          </w:pict>
        </mc:Fallback>
      </mc:AlternateContent>
    </w:r>
    <w:r>
      <w:rPr>
        <w:vanish/>
        <w:highlight w:val="yellow"/>
        <w:lang w:val="zh-CN"/>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927384"/>
      <w:docPartObj>
        <w:docPartGallery w:val="Page Numbers (Bottom of Page)"/>
        <w:docPartUnique/>
      </w:docPartObj>
    </w:sdtPr>
    <w:sdtEndPr/>
    <w:sdtContent>
      <w:p w:rsidR="00FC685D" w:rsidRDefault="00FC685D">
        <w:pPr>
          <w:pStyle w:val="a4"/>
          <w:jc w:val="center"/>
        </w:pPr>
        <w:r>
          <w:fldChar w:fldCharType="begin"/>
        </w:r>
        <w:r>
          <w:instrText>PAGE   \* MERGEFORMAT</w:instrText>
        </w:r>
        <w:r>
          <w:fldChar w:fldCharType="separate"/>
        </w:r>
        <w:r w:rsidR="00A8249C" w:rsidRPr="00A8249C">
          <w:rPr>
            <w:noProof/>
            <w:lang w:val="zh-CN"/>
          </w:rPr>
          <w:t>4</w:t>
        </w:r>
        <w:r>
          <w:fldChar w:fldCharType="end"/>
        </w:r>
      </w:p>
    </w:sdtContent>
  </w:sdt>
  <w:p w:rsidR="00FC685D" w:rsidRDefault="00FC68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95" w:rsidRDefault="00946395" w:rsidP="00FC685D">
      <w:r>
        <w:separator/>
      </w:r>
    </w:p>
  </w:footnote>
  <w:footnote w:type="continuationSeparator" w:id="0">
    <w:p w:rsidR="00946395" w:rsidRDefault="00946395" w:rsidP="00FC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0B"/>
    <w:rsid w:val="001726A5"/>
    <w:rsid w:val="001A010B"/>
    <w:rsid w:val="005770CB"/>
    <w:rsid w:val="00641F7F"/>
    <w:rsid w:val="006D7CCA"/>
    <w:rsid w:val="00946395"/>
    <w:rsid w:val="009611F7"/>
    <w:rsid w:val="00A3383A"/>
    <w:rsid w:val="00A8249C"/>
    <w:rsid w:val="00AC74E8"/>
    <w:rsid w:val="00C44358"/>
    <w:rsid w:val="00D06416"/>
    <w:rsid w:val="00F843D6"/>
    <w:rsid w:val="00FC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8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685D"/>
    <w:rPr>
      <w:sz w:val="18"/>
      <w:szCs w:val="18"/>
    </w:rPr>
  </w:style>
  <w:style w:type="paragraph" w:styleId="a4">
    <w:name w:val="footer"/>
    <w:basedOn w:val="a"/>
    <w:link w:val="Char0"/>
    <w:uiPriority w:val="99"/>
    <w:unhideWhenUsed/>
    <w:qFormat/>
    <w:rsid w:val="00FC68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C685D"/>
    <w:rPr>
      <w:sz w:val="18"/>
      <w:szCs w:val="18"/>
    </w:rPr>
  </w:style>
  <w:style w:type="paragraph" w:styleId="a5">
    <w:name w:val="Body Text Indent"/>
    <w:basedOn w:val="a"/>
    <w:link w:val="Char1"/>
    <w:qFormat/>
    <w:rsid w:val="00FC685D"/>
    <w:pPr>
      <w:spacing w:line="400" w:lineRule="exact"/>
      <w:ind w:leftChars="228" w:left="479"/>
    </w:pPr>
    <w:rPr>
      <w:rFonts w:ascii="宋体" w:hAnsi="宋体"/>
      <w:sz w:val="24"/>
      <w:szCs w:val="24"/>
    </w:rPr>
  </w:style>
  <w:style w:type="character" w:customStyle="1" w:styleId="Char1">
    <w:name w:val="正文文本缩进 Char"/>
    <w:basedOn w:val="a0"/>
    <w:link w:val="a5"/>
    <w:qFormat/>
    <w:rsid w:val="00FC685D"/>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8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685D"/>
    <w:rPr>
      <w:sz w:val="18"/>
      <w:szCs w:val="18"/>
    </w:rPr>
  </w:style>
  <w:style w:type="paragraph" w:styleId="a4">
    <w:name w:val="footer"/>
    <w:basedOn w:val="a"/>
    <w:link w:val="Char0"/>
    <w:uiPriority w:val="99"/>
    <w:unhideWhenUsed/>
    <w:qFormat/>
    <w:rsid w:val="00FC68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C685D"/>
    <w:rPr>
      <w:sz w:val="18"/>
      <w:szCs w:val="18"/>
    </w:rPr>
  </w:style>
  <w:style w:type="paragraph" w:styleId="a5">
    <w:name w:val="Body Text Indent"/>
    <w:basedOn w:val="a"/>
    <w:link w:val="Char1"/>
    <w:qFormat/>
    <w:rsid w:val="00FC685D"/>
    <w:pPr>
      <w:spacing w:line="400" w:lineRule="exact"/>
      <w:ind w:leftChars="228" w:left="479"/>
    </w:pPr>
    <w:rPr>
      <w:rFonts w:ascii="宋体" w:hAnsi="宋体"/>
      <w:sz w:val="24"/>
      <w:szCs w:val="24"/>
    </w:rPr>
  </w:style>
  <w:style w:type="character" w:customStyle="1" w:styleId="Char1">
    <w:name w:val="正文文本缩进 Char"/>
    <w:basedOn w:val="a0"/>
    <w:link w:val="a5"/>
    <w:qFormat/>
    <w:rsid w:val="00FC685D"/>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352</Words>
  <Characters>2012</Characters>
  <Application>Microsoft Office Word</Application>
  <DocSecurity>0</DocSecurity>
  <Lines>16</Lines>
  <Paragraphs>4</Paragraphs>
  <ScaleCrop>false</ScaleCrop>
  <Company>Home</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7</cp:revision>
  <cp:lastPrinted>2022-04-27T13:22:00Z</cp:lastPrinted>
  <dcterms:created xsi:type="dcterms:W3CDTF">2022-04-27T01:10:00Z</dcterms:created>
  <dcterms:modified xsi:type="dcterms:W3CDTF">2022-05-13T04:58:00Z</dcterms:modified>
</cp:coreProperties>
</file>