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DE" w:rsidRPr="00B1330B" w:rsidRDefault="006D22C1">
      <w:pPr>
        <w:jc w:val="center"/>
        <w:rPr>
          <w:b/>
          <w:bCs/>
          <w:color w:val="000000" w:themeColor="text1"/>
          <w:sz w:val="32"/>
          <w:szCs w:val="32"/>
        </w:rPr>
      </w:pPr>
      <w:r w:rsidRPr="00B1330B">
        <w:rPr>
          <w:rFonts w:hint="eastAsia"/>
          <w:b/>
          <w:color w:val="000000" w:themeColor="text1"/>
          <w:sz w:val="32"/>
          <w:szCs w:val="28"/>
        </w:rPr>
        <w:t>福山循环经济产业园生活垃圾应急综合处理项目园林绿化工程施工专业承包</w:t>
      </w:r>
      <w:r w:rsidRPr="00B1330B">
        <w:rPr>
          <w:b/>
          <w:bCs/>
          <w:color w:val="000000" w:themeColor="text1"/>
          <w:sz w:val="32"/>
          <w:szCs w:val="32"/>
        </w:rPr>
        <w:t>补充</w:t>
      </w:r>
      <w:r w:rsidRPr="00B1330B">
        <w:rPr>
          <w:rFonts w:hint="eastAsia"/>
          <w:b/>
          <w:bCs/>
          <w:color w:val="000000" w:themeColor="text1"/>
          <w:sz w:val="32"/>
          <w:szCs w:val="32"/>
        </w:rPr>
        <w:t>招标公告</w:t>
      </w:r>
    </w:p>
    <w:p w:rsidR="00F653DE" w:rsidRPr="00B1330B" w:rsidRDefault="00F653DE">
      <w:pPr>
        <w:jc w:val="center"/>
        <w:rPr>
          <w:b/>
          <w:bCs/>
          <w:color w:val="000000" w:themeColor="text1"/>
          <w:sz w:val="32"/>
          <w:szCs w:val="32"/>
        </w:rPr>
      </w:pPr>
    </w:p>
    <w:p w:rsidR="00F653DE" w:rsidRPr="00B1330B" w:rsidRDefault="006D22C1">
      <w:pPr>
        <w:pStyle w:val="p0"/>
        <w:ind w:firstLineChars="200" w:firstLine="560"/>
        <w:rPr>
          <w:rFonts w:ascii="宋体" w:hAnsi="宋体"/>
          <w:bCs/>
          <w:color w:val="000000" w:themeColor="text1"/>
          <w:sz w:val="28"/>
          <w:szCs w:val="28"/>
        </w:rPr>
      </w:pPr>
      <w:r w:rsidRPr="00B1330B">
        <w:rPr>
          <w:rFonts w:ascii="宋体" w:hAnsi="宋体" w:hint="eastAsia"/>
          <w:bCs/>
          <w:color w:val="000000" w:themeColor="text1"/>
          <w:sz w:val="28"/>
          <w:szCs w:val="28"/>
        </w:rPr>
        <w:t>福山循环经济产业园生活垃圾应急综合处理项目园林绿化工程施工专业承包（项目编号：JG2022-12053</w:t>
      </w:r>
      <w:r w:rsidRPr="00B1330B">
        <w:rPr>
          <w:rFonts w:ascii="宋体" w:hAnsi="宋体"/>
          <w:bCs/>
          <w:color w:val="000000" w:themeColor="text1"/>
          <w:sz w:val="28"/>
          <w:szCs w:val="28"/>
        </w:rPr>
        <w:t>）</w:t>
      </w:r>
      <w:r w:rsidRPr="00B1330B">
        <w:rPr>
          <w:rFonts w:ascii="宋体" w:hAnsi="宋体" w:hint="eastAsia"/>
          <w:bCs/>
          <w:color w:val="000000" w:themeColor="text1"/>
          <w:sz w:val="28"/>
          <w:szCs w:val="28"/>
        </w:rPr>
        <w:t>（以下简称“本项目”）</w:t>
      </w:r>
      <w:r w:rsidRPr="00B1330B">
        <w:rPr>
          <w:rFonts w:ascii="宋体" w:hAnsi="宋体"/>
          <w:bCs/>
          <w:color w:val="000000" w:themeColor="text1"/>
          <w:sz w:val="28"/>
          <w:szCs w:val="28"/>
        </w:rPr>
        <w:t>，于20</w:t>
      </w:r>
      <w:r w:rsidRPr="00B1330B">
        <w:rPr>
          <w:rFonts w:ascii="宋体" w:hAnsi="宋体" w:hint="eastAsia"/>
          <w:bCs/>
          <w:color w:val="000000" w:themeColor="text1"/>
          <w:sz w:val="28"/>
          <w:szCs w:val="28"/>
        </w:rPr>
        <w:t>22年 4月 30日</w:t>
      </w:r>
      <w:r w:rsidRPr="00B1330B">
        <w:rPr>
          <w:rFonts w:ascii="宋体" w:hAnsi="宋体"/>
          <w:bCs/>
          <w:color w:val="000000" w:themeColor="text1"/>
          <w:sz w:val="28"/>
          <w:szCs w:val="28"/>
        </w:rPr>
        <w:t>在广州公共资源交易中心网站发布招标公告</w:t>
      </w:r>
      <w:r w:rsidRPr="00B1330B">
        <w:rPr>
          <w:rFonts w:ascii="宋体" w:hAnsi="宋体" w:hint="eastAsia"/>
          <w:bCs/>
          <w:color w:val="000000" w:themeColor="text1"/>
          <w:sz w:val="28"/>
          <w:szCs w:val="28"/>
        </w:rPr>
        <w:t>，现对原招标公告和招标文件的相关内容调整如下</w:t>
      </w:r>
      <w:r w:rsidRPr="00B1330B">
        <w:rPr>
          <w:rFonts w:ascii="宋体" w:hAnsi="宋体"/>
          <w:bCs/>
          <w:color w:val="000000" w:themeColor="text1"/>
          <w:sz w:val="28"/>
          <w:szCs w:val="28"/>
        </w:rPr>
        <w:t>：</w:t>
      </w:r>
    </w:p>
    <w:p w:rsidR="00F653DE" w:rsidRPr="00B1330B" w:rsidRDefault="006D22C1">
      <w:pPr>
        <w:spacing w:line="360" w:lineRule="auto"/>
        <w:ind w:firstLineChars="225" w:firstLine="630"/>
        <w:rPr>
          <w:rFonts w:ascii="宋体" w:hAnsi="宋体"/>
          <w:color w:val="000000" w:themeColor="text1"/>
          <w:sz w:val="24"/>
          <w:szCs w:val="24"/>
        </w:rPr>
      </w:pPr>
      <w:r w:rsidRPr="00B1330B">
        <w:rPr>
          <w:rFonts w:ascii="宋体" w:hAnsi="宋体"/>
          <w:bCs/>
          <w:color w:val="000000" w:themeColor="text1"/>
          <w:sz w:val="28"/>
          <w:szCs w:val="28"/>
        </w:rPr>
        <w:t>一、原招标</w:t>
      </w:r>
      <w:r w:rsidRPr="00B1330B">
        <w:rPr>
          <w:rFonts w:ascii="宋体" w:hAnsi="宋体" w:hint="eastAsia"/>
          <w:bCs/>
          <w:color w:val="000000" w:themeColor="text1"/>
          <w:sz w:val="28"/>
          <w:szCs w:val="28"/>
        </w:rPr>
        <w:t>公告第五条第2、（1）修改为：</w:t>
      </w:r>
    </w:p>
    <w:p w:rsidR="00F653DE" w:rsidRPr="00B1330B" w:rsidRDefault="006D22C1">
      <w:pPr>
        <w:pStyle w:val="p0"/>
        <w:ind w:firstLineChars="200" w:firstLine="560"/>
        <w:rPr>
          <w:rFonts w:ascii="宋体" w:hAnsi="宋体" w:cs="宋体"/>
          <w:color w:val="000000" w:themeColor="text1"/>
          <w:sz w:val="28"/>
          <w:szCs w:val="28"/>
        </w:rPr>
      </w:pPr>
      <w:r w:rsidRPr="00B1330B">
        <w:rPr>
          <w:rFonts w:ascii="宋体" w:hAnsi="宋体" w:cs="宋体" w:hint="eastAsia"/>
          <w:color w:val="000000" w:themeColor="text1"/>
          <w:sz w:val="28"/>
          <w:szCs w:val="28"/>
        </w:rPr>
        <w:t>（1）招标内容、规模：主厂北区、厂前区（生产管理楼）和炉渣厂区（含边坡复绿）、主厂东南区的儿童科普乐园北部休闲区内的园林绿化，园建设施及水电配套设施的采购及施工。包括但不</w:t>
      </w:r>
      <w:bookmarkStart w:id="0" w:name="_GoBack"/>
      <w:bookmarkEnd w:id="0"/>
      <w:r w:rsidRPr="00B1330B">
        <w:rPr>
          <w:rFonts w:ascii="宋体" w:hAnsi="宋体" w:cs="宋体" w:hint="eastAsia"/>
          <w:color w:val="000000" w:themeColor="text1"/>
          <w:sz w:val="28"/>
          <w:szCs w:val="28"/>
        </w:rPr>
        <w:t>限于土方工程、景观工程、室外园林建筑和结构、电气照明、弱电系统、给水、排水、绿化种植、招标方一二期工程原有乔木和绿植移栽等。具体以招标文件、技术需求书及工程量清单、招标图纸为准。</w:t>
      </w:r>
    </w:p>
    <w:p w:rsidR="00F653DE" w:rsidRPr="00B1330B" w:rsidRDefault="006D22C1">
      <w:pPr>
        <w:spacing w:line="360" w:lineRule="auto"/>
        <w:ind w:firstLineChars="200" w:firstLine="560"/>
        <w:rPr>
          <w:rFonts w:ascii="宋体" w:hAnsi="宋体"/>
          <w:bCs/>
          <w:color w:val="000000" w:themeColor="text1"/>
          <w:sz w:val="28"/>
          <w:szCs w:val="28"/>
        </w:rPr>
      </w:pPr>
      <w:r w:rsidRPr="00B1330B">
        <w:rPr>
          <w:rFonts w:ascii="宋体" w:hAnsi="宋体"/>
          <w:bCs/>
          <w:color w:val="000000" w:themeColor="text1"/>
          <w:sz w:val="28"/>
          <w:szCs w:val="28"/>
        </w:rPr>
        <w:t>二</w:t>
      </w:r>
      <w:r w:rsidRPr="00B1330B">
        <w:rPr>
          <w:rFonts w:ascii="宋体" w:hAnsi="宋体" w:hint="eastAsia"/>
          <w:bCs/>
          <w:color w:val="000000" w:themeColor="text1"/>
          <w:sz w:val="28"/>
          <w:szCs w:val="28"/>
        </w:rPr>
        <w:t>、</w:t>
      </w:r>
      <w:r w:rsidRPr="00B1330B">
        <w:rPr>
          <w:rFonts w:ascii="宋体" w:hAnsi="宋体"/>
          <w:bCs/>
          <w:color w:val="000000" w:themeColor="text1"/>
          <w:sz w:val="28"/>
          <w:szCs w:val="28"/>
        </w:rPr>
        <w:t>原招标</w:t>
      </w:r>
      <w:r w:rsidRPr="00B1330B">
        <w:rPr>
          <w:rFonts w:ascii="宋体" w:hAnsi="宋体" w:hint="eastAsia"/>
          <w:bCs/>
          <w:color w:val="000000" w:themeColor="text1"/>
          <w:sz w:val="28"/>
          <w:szCs w:val="28"/>
        </w:rPr>
        <w:t>文件投标须知前附表项目8修改为：</w:t>
      </w:r>
    </w:p>
    <w:tbl>
      <w:tblPr>
        <w:tblW w:w="97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57"/>
        <w:gridCol w:w="941"/>
        <w:gridCol w:w="1341"/>
        <w:gridCol w:w="7029"/>
      </w:tblGrid>
      <w:tr w:rsidR="00F653DE" w:rsidRPr="00B1330B">
        <w:trPr>
          <w:cantSplit/>
          <w:trHeight w:val="676"/>
          <w:jc w:val="center"/>
        </w:trPr>
        <w:tc>
          <w:tcPr>
            <w:tcW w:w="457" w:type="dxa"/>
            <w:tcBorders>
              <w:top w:val="single" w:sz="4" w:space="0" w:color="auto"/>
              <w:left w:val="double" w:sz="4" w:space="0" w:color="auto"/>
              <w:bottom w:val="single" w:sz="4" w:space="0" w:color="auto"/>
              <w:right w:val="single" w:sz="4" w:space="0" w:color="auto"/>
            </w:tcBorders>
            <w:noWrap/>
            <w:vAlign w:val="center"/>
          </w:tcPr>
          <w:p w:rsidR="00F653DE" w:rsidRPr="00B1330B" w:rsidRDefault="006D22C1">
            <w:pPr>
              <w:rPr>
                <w:rFonts w:ascii="宋体" w:hAnsi="宋体"/>
                <w:color w:val="000000" w:themeColor="text1"/>
                <w:sz w:val="24"/>
                <w:szCs w:val="24"/>
              </w:rPr>
            </w:pPr>
            <w:r w:rsidRPr="00B1330B">
              <w:rPr>
                <w:rFonts w:ascii="宋体" w:hAnsi="宋体" w:hint="eastAsia"/>
                <w:color w:val="000000" w:themeColor="text1"/>
                <w:sz w:val="24"/>
                <w:szCs w:val="24"/>
              </w:rPr>
              <w:t>8</w:t>
            </w:r>
          </w:p>
        </w:tc>
        <w:tc>
          <w:tcPr>
            <w:tcW w:w="941" w:type="dxa"/>
            <w:tcBorders>
              <w:top w:val="single" w:sz="4" w:space="0" w:color="auto"/>
              <w:left w:val="single" w:sz="4" w:space="0" w:color="auto"/>
              <w:bottom w:val="single" w:sz="4" w:space="0" w:color="auto"/>
              <w:right w:val="single" w:sz="4" w:space="0" w:color="auto"/>
            </w:tcBorders>
            <w:noWrap/>
            <w:vAlign w:val="center"/>
          </w:tcPr>
          <w:p w:rsidR="00F653DE" w:rsidRPr="00B1330B" w:rsidRDefault="006D22C1">
            <w:pPr>
              <w:rPr>
                <w:rFonts w:ascii="宋体" w:hAnsi="宋体"/>
                <w:color w:val="000000" w:themeColor="text1"/>
                <w:sz w:val="24"/>
                <w:szCs w:val="24"/>
              </w:rPr>
            </w:pPr>
            <w:r w:rsidRPr="00B1330B">
              <w:rPr>
                <w:rFonts w:ascii="宋体" w:hAnsi="宋体" w:hint="eastAsia"/>
                <w:color w:val="000000" w:themeColor="text1"/>
                <w:sz w:val="24"/>
                <w:szCs w:val="24"/>
              </w:rPr>
              <w:t>2.2</w:t>
            </w:r>
          </w:p>
        </w:tc>
        <w:tc>
          <w:tcPr>
            <w:tcW w:w="1341" w:type="dxa"/>
            <w:tcBorders>
              <w:top w:val="single" w:sz="4" w:space="0" w:color="auto"/>
              <w:left w:val="single" w:sz="4" w:space="0" w:color="auto"/>
              <w:bottom w:val="single" w:sz="4" w:space="0" w:color="auto"/>
              <w:right w:val="single" w:sz="4" w:space="0" w:color="auto"/>
            </w:tcBorders>
            <w:noWrap/>
            <w:vAlign w:val="center"/>
          </w:tcPr>
          <w:p w:rsidR="00F653DE" w:rsidRPr="00B1330B" w:rsidRDefault="006D22C1">
            <w:pPr>
              <w:rPr>
                <w:rFonts w:ascii="宋体" w:hAnsi="宋体"/>
                <w:color w:val="000000" w:themeColor="text1"/>
                <w:sz w:val="24"/>
                <w:szCs w:val="24"/>
              </w:rPr>
            </w:pPr>
            <w:r w:rsidRPr="00B1330B">
              <w:rPr>
                <w:rFonts w:ascii="宋体" w:hAnsi="宋体" w:hint="eastAsia"/>
                <w:color w:val="000000" w:themeColor="text1"/>
                <w:sz w:val="24"/>
                <w:szCs w:val="24"/>
              </w:rPr>
              <w:t>工期要求</w:t>
            </w:r>
          </w:p>
        </w:tc>
        <w:tc>
          <w:tcPr>
            <w:tcW w:w="7029" w:type="dxa"/>
            <w:tcBorders>
              <w:top w:val="single" w:sz="4" w:space="0" w:color="auto"/>
              <w:left w:val="single" w:sz="4" w:space="0" w:color="auto"/>
              <w:bottom w:val="single" w:sz="4" w:space="0" w:color="auto"/>
              <w:right w:val="double" w:sz="4" w:space="0" w:color="auto"/>
            </w:tcBorders>
            <w:noWrap/>
            <w:vAlign w:val="center"/>
          </w:tcPr>
          <w:p w:rsidR="00F653DE" w:rsidRPr="00B1330B" w:rsidRDefault="006D22C1" w:rsidP="00B1330B">
            <w:pPr>
              <w:spacing w:line="360" w:lineRule="auto"/>
              <w:rPr>
                <w:rFonts w:ascii="宋体" w:hAnsi="宋体"/>
                <w:color w:val="000000" w:themeColor="text1"/>
                <w:sz w:val="24"/>
                <w:szCs w:val="24"/>
              </w:rPr>
            </w:pPr>
            <w:r w:rsidRPr="00B1330B">
              <w:rPr>
                <w:rFonts w:ascii="宋体" w:hAnsi="宋体" w:hint="eastAsia"/>
                <w:color w:val="000000" w:themeColor="text1"/>
                <w:sz w:val="24"/>
                <w:szCs w:val="24"/>
                <w:u w:val="single"/>
              </w:rPr>
              <w:t>全厂园林绿化及配套设施的采购及施工工期200个日历天，计划开工时间为2022年</w:t>
            </w:r>
            <w:r w:rsidR="00B1330B" w:rsidRPr="00B1330B">
              <w:rPr>
                <w:rFonts w:ascii="宋体" w:hAnsi="宋体" w:hint="eastAsia"/>
                <w:color w:val="000000" w:themeColor="text1"/>
                <w:sz w:val="24"/>
                <w:szCs w:val="24"/>
                <w:u w:val="single"/>
              </w:rPr>
              <w:t>6</w:t>
            </w:r>
            <w:r w:rsidRPr="00B1330B">
              <w:rPr>
                <w:rFonts w:ascii="宋体" w:hAnsi="宋体" w:hint="eastAsia"/>
                <w:color w:val="000000" w:themeColor="text1"/>
                <w:sz w:val="24"/>
                <w:szCs w:val="24"/>
                <w:u w:val="single"/>
              </w:rPr>
              <w:t>月</w:t>
            </w:r>
            <w:r w:rsidR="00B1330B" w:rsidRPr="00B1330B">
              <w:rPr>
                <w:rFonts w:ascii="宋体" w:hAnsi="宋体" w:hint="eastAsia"/>
                <w:color w:val="000000" w:themeColor="text1"/>
                <w:sz w:val="24"/>
                <w:szCs w:val="24"/>
                <w:u w:val="single"/>
              </w:rPr>
              <w:t>13</w:t>
            </w:r>
            <w:r w:rsidRPr="00B1330B">
              <w:rPr>
                <w:rFonts w:ascii="宋体" w:hAnsi="宋体" w:hint="eastAsia"/>
                <w:color w:val="000000" w:themeColor="text1"/>
                <w:sz w:val="24"/>
                <w:szCs w:val="24"/>
                <w:u w:val="single"/>
              </w:rPr>
              <w:t>日（具体开工日期以监理或者发包人下发开工令为准），计划竣工验收时间为2022年</w:t>
            </w:r>
            <w:r w:rsidR="00B1330B" w:rsidRPr="00B1330B">
              <w:rPr>
                <w:rFonts w:ascii="宋体" w:hAnsi="宋体" w:hint="eastAsia"/>
                <w:color w:val="000000" w:themeColor="text1"/>
                <w:sz w:val="24"/>
                <w:szCs w:val="24"/>
                <w:u w:val="single"/>
              </w:rPr>
              <w:t>12</w:t>
            </w:r>
            <w:r w:rsidRPr="00B1330B">
              <w:rPr>
                <w:rFonts w:ascii="宋体" w:hAnsi="宋体" w:hint="eastAsia"/>
                <w:color w:val="000000" w:themeColor="text1"/>
                <w:sz w:val="24"/>
                <w:szCs w:val="24"/>
                <w:u w:val="single"/>
              </w:rPr>
              <w:t>月</w:t>
            </w:r>
            <w:r w:rsidR="00B1330B" w:rsidRPr="00B1330B">
              <w:rPr>
                <w:rFonts w:ascii="宋体" w:hAnsi="宋体" w:hint="eastAsia"/>
                <w:color w:val="000000" w:themeColor="text1"/>
                <w:sz w:val="24"/>
                <w:szCs w:val="24"/>
                <w:u w:val="single"/>
              </w:rPr>
              <w:t>31</w:t>
            </w:r>
            <w:r w:rsidRPr="00B1330B">
              <w:rPr>
                <w:rFonts w:ascii="宋体" w:hAnsi="宋体" w:hint="eastAsia"/>
                <w:color w:val="000000" w:themeColor="text1"/>
                <w:sz w:val="24"/>
                <w:szCs w:val="24"/>
                <w:u w:val="single"/>
              </w:rPr>
              <w:t>日。</w:t>
            </w:r>
          </w:p>
        </w:tc>
      </w:tr>
    </w:tbl>
    <w:p w:rsidR="00F653DE" w:rsidRPr="00B1330B" w:rsidRDefault="006D22C1">
      <w:pPr>
        <w:spacing w:line="360" w:lineRule="auto"/>
        <w:ind w:firstLineChars="200" w:firstLine="560"/>
        <w:rPr>
          <w:rFonts w:ascii="宋体" w:hAnsi="宋体"/>
          <w:bCs/>
          <w:color w:val="000000" w:themeColor="text1"/>
          <w:sz w:val="28"/>
          <w:szCs w:val="28"/>
        </w:rPr>
      </w:pPr>
      <w:r w:rsidRPr="00B1330B">
        <w:rPr>
          <w:rFonts w:ascii="宋体" w:hAnsi="宋体" w:hint="eastAsia"/>
          <w:color w:val="000000" w:themeColor="text1"/>
          <w:sz w:val="28"/>
          <w:szCs w:val="28"/>
        </w:rPr>
        <w:t>三、</w:t>
      </w:r>
      <w:r w:rsidRPr="00B1330B">
        <w:rPr>
          <w:rFonts w:ascii="宋体" w:hAnsi="宋体"/>
          <w:bCs/>
          <w:color w:val="000000" w:themeColor="text1"/>
          <w:sz w:val="28"/>
          <w:szCs w:val="28"/>
        </w:rPr>
        <w:t>原招标</w:t>
      </w:r>
      <w:r w:rsidRPr="00B1330B">
        <w:rPr>
          <w:rFonts w:ascii="宋体" w:hAnsi="宋体" w:hint="eastAsia"/>
          <w:bCs/>
          <w:color w:val="000000" w:themeColor="text1"/>
          <w:sz w:val="28"/>
          <w:szCs w:val="28"/>
        </w:rPr>
        <w:t>文件</w:t>
      </w:r>
      <w:bookmarkStart w:id="1" w:name="_Toc20881"/>
      <w:bookmarkStart w:id="2" w:name="_Toc24826"/>
      <w:bookmarkStart w:id="3" w:name="_Toc262229160"/>
      <w:bookmarkStart w:id="4" w:name="_Toc28255"/>
      <w:bookmarkStart w:id="5" w:name="_Toc11778"/>
      <w:bookmarkStart w:id="6" w:name="_Toc22312"/>
      <w:bookmarkStart w:id="7" w:name="_Toc8328"/>
      <w:bookmarkStart w:id="8" w:name="_Toc20346"/>
      <w:bookmarkStart w:id="9" w:name="_Toc4718"/>
      <w:bookmarkStart w:id="10" w:name="_Toc101777610"/>
      <w:bookmarkStart w:id="11" w:name="_Toc13828"/>
      <w:bookmarkStart w:id="12" w:name="_Toc1053"/>
      <w:r w:rsidRPr="00B1330B">
        <w:rPr>
          <w:rFonts w:ascii="宋体" w:hAnsi="宋体" w:hint="eastAsia"/>
          <w:bCs/>
          <w:color w:val="000000" w:themeColor="text1"/>
          <w:sz w:val="28"/>
          <w:szCs w:val="28"/>
        </w:rPr>
        <w:t>投标须知前附表</w:t>
      </w:r>
      <w:bookmarkEnd w:id="1"/>
      <w:bookmarkEnd w:id="2"/>
      <w:bookmarkEnd w:id="3"/>
      <w:bookmarkEnd w:id="4"/>
      <w:bookmarkEnd w:id="5"/>
      <w:bookmarkEnd w:id="6"/>
      <w:bookmarkEnd w:id="7"/>
      <w:bookmarkEnd w:id="8"/>
      <w:bookmarkEnd w:id="9"/>
      <w:bookmarkEnd w:id="10"/>
      <w:bookmarkEnd w:id="11"/>
      <w:bookmarkEnd w:id="12"/>
      <w:r w:rsidRPr="00B1330B">
        <w:rPr>
          <w:rFonts w:ascii="宋体" w:hAnsi="宋体" w:hint="eastAsia"/>
          <w:bCs/>
          <w:color w:val="000000" w:themeColor="text1"/>
          <w:sz w:val="28"/>
          <w:szCs w:val="28"/>
        </w:rPr>
        <w:t>项目16修改为：</w:t>
      </w:r>
    </w:p>
    <w:tbl>
      <w:tblPr>
        <w:tblW w:w="97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457"/>
        <w:gridCol w:w="941"/>
        <w:gridCol w:w="1341"/>
        <w:gridCol w:w="7029"/>
      </w:tblGrid>
      <w:tr w:rsidR="00F653DE" w:rsidRPr="00B1330B">
        <w:trPr>
          <w:cantSplit/>
          <w:trHeight w:val="374"/>
          <w:jc w:val="center"/>
        </w:trPr>
        <w:tc>
          <w:tcPr>
            <w:tcW w:w="457" w:type="dxa"/>
            <w:tcBorders>
              <w:top w:val="single" w:sz="4" w:space="0" w:color="auto"/>
              <w:left w:val="double" w:sz="4" w:space="0" w:color="auto"/>
              <w:bottom w:val="single" w:sz="4" w:space="0" w:color="auto"/>
              <w:right w:val="single" w:sz="4" w:space="0" w:color="auto"/>
            </w:tcBorders>
            <w:noWrap/>
            <w:vAlign w:val="center"/>
          </w:tcPr>
          <w:p w:rsidR="00F653DE" w:rsidRPr="00B1330B" w:rsidRDefault="006D22C1">
            <w:pPr>
              <w:rPr>
                <w:rFonts w:ascii="宋体" w:hAnsi="宋体"/>
                <w:color w:val="000000" w:themeColor="text1"/>
                <w:sz w:val="24"/>
                <w:szCs w:val="24"/>
              </w:rPr>
            </w:pPr>
            <w:r w:rsidRPr="00B1330B">
              <w:rPr>
                <w:rFonts w:ascii="宋体" w:hAnsi="宋体" w:hint="eastAsia"/>
                <w:color w:val="000000" w:themeColor="text1"/>
                <w:sz w:val="24"/>
                <w:szCs w:val="24"/>
              </w:rPr>
              <w:t>16</w:t>
            </w:r>
          </w:p>
        </w:tc>
        <w:tc>
          <w:tcPr>
            <w:tcW w:w="941" w:type="dxa"/>
            <w:tcBorders>
              <w:top w:val="single" w:sz="4" w:space="0" w:color="auto"/>
              <w:left w:val="single" w:sz="4" w:space="0" w:color="auto"/>
              <w:bottom w:val="single" w:sz="4" w:space="0" w:color="auto"/>
              <w:right w:val="single" w:sz="4" w:space="0" w:color="auto"/>
            </w:tcBorders>
            <w:noWrap/>
            <w:vAlign w:val="center"/>
          </w:tcPr>
          <w:p w:rsidR="00F653DE" w:rsidRPr="00B1330B" w:rsidRDefault="006D22C1">
            <w:pPr>
              <w:rPr>
                <w:rFonts w:ascii="宋体" w:hAnsi="宋体"/>
                <w:color w:val="000000" w:themeColor="text1"/>
                <w:sz w:val="24"/>
                <w:szCs w:val="24"/>
              </w:rPr>
            </w:pPr>
            <w:r w:rsidRPr="00B1330B">
              <w:rPr>
                <w:rFonts w:ascii="宋体" w:hAnsi="宋体" w:hint="eastAsia"/>
                <w:color w:val="000000" w:themeColor="text1"/>
                <w:sz w:val="24"/>
                <w:szCs w:val="24"/>
              </w:rPr>
              <w:t>5.1</w:t>
            </w:r>
          </w:p>
        </w:tc>
        <w:tc>
          <w:tcPr>
            <w:tcW w:w="1341" w:type="dxa"/>
            <w:tcBorders>
              <w:top w:val="single" w:sz="4" w:space="0" w:color="auto"/>
              <w:left w:val="single" w:sz="4" w:space="0" w:color="auto"/>
              <w:bottom w:val="single" w:sz="4" w:space="0" w:color="auto"/>
              <w:right w:val="single" w:sz="4" w:space="0" w:color="auto"/>
            </w:tcBorders>
            <w:noWrap/>
            <w:vAlign w:val="center"/>
          </w:tcPr>
          <w:p w:rsidR="00F653DE" w:rsidRPr="00B1330B" w:rsidRDefault="006D22C1">
            <w:pPr>
              <w:rPr>
                <w:rFonts w:ascii="宋体" w:hAnsi="宋体"/>
                <w:color w:val="000000" w:themeColor="text1"/>
                <w:sz w:val="24"/>
                <w:szCs w:val="24"/>
              </w:rPr>
            </w:pPr>
            <w:r w:rsidRPr="00B1330B">
              <w:rPr>
                <w:rFonts w:ascii="宋体" w:hAnsi="宋体" w:hint="eastAsia"/>
                <w:color w:val="000000" w:themeColor="text1"/>
                <w:sz w:val="24"/>
                <w:szCs w:val="24"/>
              </w:rPr>
              <w:t>踏勘现场</w:t>
            </w:r>
          </w:p>
        </w:tc>
        <w:tc>
          <w:tcPr>
            <w:tcW w:w="7029" w:type="dxa"/>
            <w:tcBorders>
              <w:top w:val="single" w:sz="4" w:space="0" w:color="auto"/>
              <w:left w:val="single" w:sz="4" w:space="0" w:color="auto"/>
              <w:bottom w:val="single" w:sz="4" w:space="0" w:color="auto"/>
              <w:right w:val="double" w:sz="4" w:space="0" w:color="auto"/>
            </w:tcBorders>
            <w:noWrap/>
            <w:vAlign w:val="center"/>
          </w:tcPr>
          <w:p w:rsidR="00F653DE" w:rsidRPr="00B1330B" w:rsidRDefault="006D22C1">
            <w:pPr>
              <w:rPr>
                <w:rFonts w:ascii="宋体" w:hAnsi="宋体"/>
                <w:color w:val="000000" w:themeColor="text1"/>
                <w:sz w:val="24"/>
                <w:szCs w:val="24"/>
              </w:rPr>
            </w:pPr>
            <w:r w:rsidRPr="00B1330B">
              <w:rPr>
                <w:rFonts w:ascii="宋体" w:hAnsi="宋体" w:hint="eastAsia"/>
                <w:color w:val="000000" w:themeColor="text1"/>
                <w:sz w:val="24"/>
                <w:szCs w:val="24"/>
              </w:rPr>
              <w:t>时间：自</w:t>
            </w:r>
            <w:r w:rsidRPr="00B1330B">
              <w:rPr>
                <w:rFonts w:ascii="宋体" w:hAnsi="宋体" w:hint="eastAsia"/>
                <w:color w:val="000000" w:themeColor="text1"/>
                <w:sz w:val="24"/>
                <w:szCs w:val="24"/>
                <w:u w:val="single"/>
              </w:rPr>
              <w:t>公告发布之日</w:t>
            </w:r>
            <w:r w:rsidRPr="00B1330B">
              <w:rPr>
                <w:rFonts w:ascii="宋体" w:hAnsi="宋体" w:hint="eastAsia"/>
                <w:color w:val="000000" w:themeColor="text1"/>
                <w:sz w:val="24"/>
                <w:szCs w:val="24"/>
              </w:rPr>
              <w:t>起具备现场踏勘条件；</w:t>
            </w:r>
          </w:p>
          <w:p w:rsidR="00F653DE" w:rsidRPr="00B1330B" w:rsidRDefault="006D22C1">
            <w:pPr>
              <w:rPr>
                <w:rFonts w:ascii="宋体" w:hAnsi="宋体"/>
                <w:color w:val="000000" w:themeColor="text1"/>
                <w:sz w:val="24"/>
                <w:szCs w:val="24"/>
              </w:rPr>
            </w:pPr>
            <w:r w:rsidRPr="00B1330B">
              <w:rPr>
                <w:rFonts w:ascii="宋体" w:hAnsi="宋体" w:hint="eastAsia"/>
                <w:color w:val="000000" w:themeColor="text1"/>
                <w:sz w:val="24"/>
                <w:szCs w:val="24"/>
              </w:rPr>
              <w:t>方式：招标人不集中组织，由投标人自行踏勘；</w:t>
            </w:r>
          </w:p>
          <w:p w:rsidR="00F653DE" w:rsidRPr="00B1330B" w:rsidRDefault="006D22C1">
            <w:pPr>
              <w:pStyle w:val="a4"/>
              <w:rPr>
                <w:rFonts w:ascii="宋体" w:eastAsia="宋体" w:hAnsi="宋体"/>
                <w:color w:val="000000" w:themeColor="text1"/>
                <w:sz w:val="24"/>
                <w:szCs w:val="24"/>
              </w:rPr>
            </w:pPr>
            <w:r w:rsidRPr="00B1330B">
              <w:rPr>
                <w:rFonts w:ascii="宋体" w:eastAsia="宋体" w:hAnsi="宋体" w:hint="eastAsia"/>
                <w:color w:val="000000" w:themeColor="text1"/>
                <w:sz w:val="24"/>
                <w:szCs w:val="24"/>
              </w:rPr>
              <w:t>现场详细地点：</w:t>
            </w:r>
            <w:r w:rsidRPr="00B1330B">
              <w:rPr>
                <w:rFonts w:ascii="宋体" w:eastAsia="宋体" w:hAnsi="宋体" w:hint="eastAsia"/>
                <w:color w:val="000000" w:themeColor="text1"/>
                <w:sz w:val="24"/>
                <w:szCs w:val="24"/>
                <w:u w:val="single"/>
              </w:rPr>
              <w:t>本项目位于广州市黄埔区（原萝岗区）九龙镇福山村福山循环经济产业园（广州东部固体资源再生中心）的拓展地块（即西片区）。</w:t>
            </w:r>
          </w:p>
        </w:tc>
      </w:tr>
    </w:tbl>
    <w:p w:rsidR="00953C96" w:rsidRPr="00B1330B" w:rsidRDefault="00953C96">
      <w:pPr>
        <w:pStyle w:val="p0"/>
        <w:ind w:firstLineChars="200" w:firstLine="560"/>
        <w:rPr>
          <w:rFonts w:ascii="宋体" w:hAnsi="宋体" w:cs="宋体"/>
          <w:color w:val="000000" w:themeColor="text1"/>
          <w:sz w:val="28"/>
          <w:szCs w:val="28"/>
        </w:rPr>
      </w:pPr>
      <w:r w:rsidRPr="00B1330B">
        <w:rPr>
          <w:rFonts w:ascii="宋体" w:hAnsi="宋体" w:hint="eastAsia"/>
          <w:color w:val="000000" w:themeColor="text1"/>
          <w:sz w:val="28"/>
          <w:szCs w:val="28"/>
        </w:rPr>
        <w:t>四、</w:t>
      </w:r>
      <w:r w:rsidRPr="00B1330B">
        <w:rPr>
          <w:rFonts w:ascii="宋体" w:hAnsi="宋体"/>
          <w:bCs/>
          <w:color w:val="000000" w:themeColor="text1"/>
          <w:sz w:val="28"/>
          <w:szCs w:val="28"/>
        </w:rPr>
        <w:t>原招标</w:t>
      </w:r>
      <w:r w:rsidRPr="00B1330B">
        <w:rPr>
          <w:rFonts w:ascii="宋体" w:hAnsi="宋体" w:hint="eastAsia"/>
          <w:bCs/>
          <w:color w:val="000000" w:themeColor="text1"/>
          <w:sz w:val="28"/>
          <w:szCs w:val="28"/>
        </w:rPr>
        <w:t>文件投标须知前附表项目25修改为：</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57"/>
        <w:gridCol w:w="941"/>
        <w:gridCol w:w="1341"/>
        <w:gridCol w:w="7029"/>
      </w:tblGrid>
      <w:tr w:rsidR="00953C96" w:rsidRPr="00B1330B" w:rsidTr="00C61DC1">
        <w:trPr>
          <w:cantSplit/>
          <w:trHeight w:val="612"/>
          <w:jc w:val="center"/>
        </w:trPr>
        <w:tc>
          <w:tcPr>
            <w:tcW w:w="457" w:type="dxa"/>
            <w:tcBorders>
              <w:top w:val="single" w:sz="4" w:space="0" w:color="auto"/>
              <w:left w:val="double" w:sz="4" w:space="0" w:color="auto"/>
              <w:bottom w:val="single" w:sz="4" w:space="0" w:color="auto"/>
              <w:right w:val="single" w:sz="4" w:space="0" w:color="auto"/>
            </w:tcBorders>
            <w:noWrap/>
            <w:vAlign w:val="center"/>
          </w:tcPr>
          <w:p w:rsidR="00953C96" w:rsidRPr="00B1330B" w:rsidRDefault="00953C96" w:rsidP="00C61DC1">
            <w:pPr>
              <w:rPr>
                <w:rFonts w:ascii="宋体" w:hAnsi="宋体"/>
                <w:color w:val="000000" w:themeColor="text1"/>
                <w:sz w:val="24"/>
                <w:szCs w:val="24"/>
              </w:rPr>
            </w:pPr>
            <w:r w:rsidRPr="00B1330B">
              <w:rPr>
                <w:rFonts w:ascii="宋体" w:hAnsi="宋体" w:hint="eastAsia"/>
                <w:color w:val="000000" w:themeColor="text1"/>
                <w:sz w:val="24"/>
                <w:szCs w:val="24"/>
              </w:rPr>
              <w:lastRenderedPageBreak/>
              <w:t>25</w:t>
            </w:r>
          </w:p>
        </w:tc>
        <w:tc>
          <w:tcPr>
            <w:tcW w:w="941" w:type="dxa"/>
            <w:tcBorders>
              <w:top w:val="single" w:sz="4" w:space="0" w:color="auto"/>
              <w:left w:val="single" w:sz="4" w:space="0" w:color="auto"/>
              <w:bottom w:val="single" w:sz="4" w:space="0" w:color="auto"/>
              <w:right w:val="single" w:sz="4" w:space="0" w:color="auto"/>
            </w:tcBorders>
            <w:noWrap/>
            <w:vAlign w:val="center"/>
          </w:tcPr>
          <w:p w:rsidR="00953C96" w:rsidRPr="00B1330B" w:rsidRDefault="00953C96" w:rsidP="00C61DC1">
            <w:pPr>
              <w:rPr>
                <w:rFonts w:ascii="宋体" w:hAnsi="宋体"/>
                <w:color w:val="000000" w:themeColor="text1"/>
                <w:sz w:val="24"/>
                <w:szCs w:val="24"/>
              </w:rPr>
            </w:pPr>
          </w:p>
        </w:tc>
        <w:tc>
          <w:tcPr>
            <w:tcW w:w="1341" w:type="dxa"/>
            <w:tcBorders>
              <w:top w:val="single" w:sz="4" w:space="0" w:color="auto"/>
              <w:left w:val="single" w:sz="4" w:space="0" w:color="auto"/>
              <w:bottom w:val="single" w:sz="4" w:space="0" w:color="auto"/>
              <w:right w:val="single" w:sz="4" w:space="0" w:color="auto"/>
            </w:tcBorders>
            <w:noWrap/>
            <w:vAlign w:val="center"/>
          </w:tcPr>
          <w:p w:rsidR="00953C96" w:rsidRPr="00B1330B" w:rsidRDefault="00953C96" w:rsidP="00C61DC1">
            <w:pPr>
              <w:rPr>
                <w:rFonts w:ascii="宋体" w:hAnsi="宋体"/>
                <w:color w:val="000000" w:themeColor="text1"/>
                <w:sz w:val="24"/>
                <w:szCs w:val="24"/>
              </w:rPr>
            </w:pPr>
            <w:r w:rsidRPr="00B1330B">
              <w:rPr>
                <w:rFonts w:ascii="宋体" w:hAnsi="宋体" w:hint="eastAsia"/>
                <w:color w:val="000000" w:themeColor="text1"/>
                <w:sz w:val="24"/>
                <w:szCs w:val="24"/>
              </w:rPr>
              <w:t>成本警示价（如有）</w:t>
            </w:r>
          </w:p>
        </w:tc>
        <w:tc>
          <w:tcPr>
            <w:tcW w:w="7029" w:type="dxa"/>
            <w:tcBorders>
              <w:top w:val="single" w:sz="4" w:space="0" w:color="auto"/>
              <w:left w:val="single" w:sz="4" w:space="0" w:color="auto"/>
              <w:bottom w:val="single" w:sz="4" w:space="0" w:color="auto"/>
              <w:right w:val="double" w:sz="4" w:space="0" w:color="auto"/>
            </w:tcBorders>
            <w:noWrap/>
            <w:vAlign w:val="center"/>
          </w:tcPr>
          <w:p w:rsidR="00953C96" w:rsidRPr="00B1330B" w:rsidRDefault="00953C96" w:rsidP="00C61DC1">
            <w:pPr>
              <w:rPr>
                <w:rFonts w:ascii="宋体" w:hAnsi="宋体"/>
                <w:color w:val="000000" w:themeColor="text1"/>
                <w:sz w:val="24"/>
                <w:szCs w:val="24"/>
              </w:rPr>
            </w:pPr>
            <w:r w:rsidRPr="00B1330B">
              <w:rPr>
                <w:rFonts w:ascii="宋体" w:hAnsi="宋体" w:hint="eastAsia"/>
                <w:color w:val="000000" w:themeColor="text1"/>
                <w:sz w:val="24"/>
                <w:szCs w:val="24"/>
              </w:rPr>
              <w:t>本项目成本警示价为人民币</w:t>
            </w:r>
            <w:r w:rsidRPr="00B1330B">
              <w:rPr>
                <w:rFonts w:ascii="宋体" w:hAnsi="宋体" w:hint="eastAsia"/>
                <w:color w:val="000000" w:themeColor="text1"/>
                <w:sz w:val="24"/>
                <w:szCs w:val="24"/>
                <w:u w:val="single"/>
              </w:rPr>
              <w:t>13651639</w:t>
            </w:r>
            <w:r w:rsidRPr="00B1330B">
              <w:rPr>
                <w:rFonts w:ascii="宋体" w:hAnsi="宋体"/>
                <w:color w:val="000000" w:themeColor="text1"/>
                <w:sz w:val="24"/>
                <w:szCs w:val="24"/>
                <w:u w:val="single"/>
              </w:rPr>
              <w:t>.</w:t>
            </w:r>
            <w:r w:rsidRPr="00B1330B">
              <w:rPr>
                <w:rFonts w:ascii="宋体" w:hAnsi="宋体" w:hint="eastAsia"/>
                <w:color w:val="000000" w:themeColor="text1"/>
                <w:sz w:val="24"/>
                <w:szCs w:val="24"/>
                <w:u w:val="single"/>
              </w:rPr>
              <w:t>29</w:t>
            </w:r>
            <w:r w:rsidRPr="00B1330B">
              <w:rPr>
                <w:rFonts w:ascii="宋体" w:hAnsi="宋体" w:hint="eastAsia"/>
                <w:color w:val="000000" w:themeColor="text1"/>
                <w:sz w:val="24"/>
                <w:szCs w:val="24"/>
              </w:rPr>
              <w:t>元（按最高投标限价的88%计算）。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953C96" w:rsidRPr="00B1330B" w:rsidRDefault="00953C96" w:rsidP="00C61DC1">
            <w:pPr>
              <w:rPr>
                <w:rFonts w:ascii="宋体" w:hAnsi="宋体"/>
                <w:color w:val="000000" w:themeColor="text1"/>
                <w:sz w:val="24"/>
                <w:szCs w:val="24"/>
              </w:rPr>
            </w:pPr>
            <w:r w:rsidRPr="00B1330B">
              <w:rPr>
                <w:rFonts w:ascii="宋体" w:hAnsi="宋体" w:hint="eastAsia"/>
                <w:color w:val="000000" w:themeColor="text1"/>
                <w:sz w:val="24"/>
                <w:szCs w:val="24"/>
              </w:rPr>
              <w:t>注：为充分体现招标人意愿及落实项目业主负责制，警示价由招标人决定。</w:t>
            </w:r>
          </w:p>
        </w:tc>
      </w:tr>
    </w:tbl>
    <w:p w:rsidR="00953C96" w:rsidRPr="00B1330B" w:rsidRDefault="00953C96" w:rsidP="00953C96">
      <w:pPr>
        <w:pStyle w:val="p0"/>
        <w:ind w:firstLineChars="200" w:firstLine="560"/>
        <w:rPr>
          <w:rFonts w:ascii="宋体" w:hAnsi="宋体"/>
          <w:bCs/>
          <w:color w:val="000000" w:themeColor="text1"/>
          <w:sz w:val="28"/>
          <w:szCs w:val="28"/>
        </w:rPr>
      </w:pPr>
      <w:r w:rsidRPr="00B1330B">
        <w:rPr>
          <w:rFonts w:ascii="宋体" w:hAnsi="宋体" w:cs="宋体" w:hint="eastAsia"/>
          <w:color w:val="000000" w:themeColor="text1"/>
          <w:sz w:val="28"/>
          <w:szCs w:val="28"/>
        </w:rPr>
        <w:t>五、</w:t>
      </w:r>
      <w:r w:rsidRPr="00B1330B">
        <w:rPr>
          <w:rFonts w:ascii="宋体" w:hAnsi="宋体"/>
          <w:bCs/>
          <w:color w:val="000000" w:themeColor="text1"/>
          <w:sz w:val="28"/>
          <w:szCs w:val="28"/>
        </w:rPr>
        <w:t>原招标</w:t>
      </w:r>
      <w:r w:rsidRPr="00B1330B">
        <w:rPr>
          <w:rFonts w:ascii="宋体" w:hAnsi="宋体" w:hint="eastAsia"/>
          <w:bCs/>
          <w:color w:val="000000" w:themeColor="text1"/>
          <w:sz w:val="28"/>
          <w:szCs w:val="28"/>
        </w:rPr>
        <w:t>文件46.6.2</w:t>
      </w:r>
    </w:p>
    <w:p w:rsidR="00953C96" w:rsidRPr="00B1330B" w:rsidRDefault="00953C96" w:rsidP="00953C96">
      <w:pPr>
        <w:pStyle w:val="p0"/>
        <w:ind w:firstLineChars="200" w:firstLine="560"/>
        <w:rPr>
          <w:rFonts w:ascii="宋体" w:hAnsi="宋体"/>
          <w:bCs/>
          <w:color w:val="000000" w:themeColor="text1"/>
          <w:sz w:val="28"/>
          <w:szCs w:val="28"/>
        </w:rPr>
      </w:pPr>
      <w:r w:rsidRPr="00B1330B">
        <w:rPr>
          <w:rFonts w:ascii="宋体" w:hAnsi="宋体" w:hint="eastAsia"/>
          <w:bCs/>
          <w:color w:val="000000" w:themeColor="text1"/>
          <w:sz w:val="28"/>
          <w:szCs w:val="28"/>
        </w:rPr>
        <w:t>条款号：46.6.2             修改类型：修改</w:t>
      </w:r>
    </w:p>
    <w:p w:rsidR="00953C96" w:rsidRPr="00B1330B" w:rsidRDefault="00953C96" w:rsidP="00953C96">
      <w:pPr>
        <w:pStyle w:val="p0"/>
        <w:ind w:firstLineChars="200" w:firstLine="560"/>
        <w:rPr>
          <w:rFonts w:ascii="宋体" w:hAnsi="宋体"/>
          <w:bCs/>
          <w:color w:val="000000" w:themeColor="text1"/>
          <w:sz w:val="28"/>
          <w:szCs w:val="28"/>
        </w:rPr>
      </w:pPr>
      <w:r w:rsidRPr="00B1330B">
        <w:rPr>
          <w:rFonts w:ascii="宋体" w:hAnsi="宋体" w:hint="eastAsia"/>
          <w:bCs/>
          <w:color w:val="000000" w:themeColor="text1"/>
          <w:sz w:val="28"/>
          <w:szCs w:val="28"/>
        </w:rPr>
        <w:t>原文：46.6.2当报价等于评标参考价时得100分，报价每高于评标参考价1%，扣</w:t>
      </w:r>
      <w:r w:rsidR="00861EA5" w:rsidRPr="00B1330B">
        <w:rPr>
          <w:rFonts w:ascii="宋体" w:hAnsi="宋体" w:hint="eastAsia"/>
          <w:bCs/>
          <w:color w:val="000000" w:themeColor="text1"/>
          <w:sz w:val="28"/>
          <w:szCs w:val="28"/>
        </w:rPr>
        <w:t>0.6</w:t>
      </w:r>
      <w:r w:rsidRPr="00B1330B">
        <w:rPr>
          <w:rFonts w:ascii="宋体" w:hAnsi="宋体" w:hint="eastAsia"/>
          <w:bCs/>
          <w:color w:val="000000" w:themeColor="text1"/>
          <w:sz w:val="28"/>
          <w:szCs w:val="28"/>
        </w:rPr>
        <w:t>分，每低于评标参考价1%，扣</w:t>
      </w:r>
      <w:r w:rsidR="00861EA5" w:rsidRPr="00B1330B">
        <w:rPr>
          <w:rFonts w:ascii="宋体" w:hAnsi="宋体" w:hint="eastAsia"/>
          <w:bCs/>
          <w:color w:val="000000" w:themeColor="text1"/>
          <w:sz w:val="28"/>
          <w:szCs w:val="28"/>
        </w:rPr>
        <w:t>0.3</w:t>
      </w:r>
      <w:r w:rsidRPr="00B1330B">
        <w:rPr>
          <w:rFonts w:ascii="宋体" w:hAnsi="宋体" w:hint="eastAsia"/>
          <w:bCs/>
          <w:color w:val="000000" w:themeColor="text1"/>
          <w:sz w:val="28"/>
          <w:szCs w:val="28"/>
        </w:rPr>
        <w:t>分，扣至0分为止，得出报价得分，得分按四舍五入的原则保留两位小数。</w:t>
      </w:r>
    </w:p>
    <w:p w:rsidR="00953C96" w:rsidRPr="00B1330B" w:rsidRDefault="00953C96" w:rsidP="00953C96">
      <w:pPr>
        <w:pStyle w:val="p0"/>
        <w:ind w:firstLineChars="200" w:firstLine="560"/>
        <w:rPr>
          <w:rFonts w:ascii="宋体" w:hAnsi="宋体"/>
          <w:bCs/>
          <w:color w:val="000000" w:themeColor="text1"/>
          <w:sz w:val="28"/>
          <w:szCs w:val="28"/>
        </w:rPr>
      </w:pPr>
      <w:r w:rsidRPr="00B1330B">
        <w:rPr>
          <w:rFonts w:ascii="宋体" w:hAnsi="宋体" w:hint="eastAsia"/>
          <w:bCs/>
          <w:color w:val="000000" w:themeColor="text1"/>
          <w:sz w:val="28"/>
          <w:szCs w:val="28"/>
        </w:rPr>
        <w:t>现文：46.6.2当报价等于评标参考价时得100分，报价每高于评标参考价1%，扣0.8分，每低于评标参考价1%，扣0.4分，扣至0分为止，得出报价得分，得分按四舍五入的原则保留两位小数。</w:t>
      </w:r>
    </w:p>
    <w:p w:rsidR="00F653DE" w:rsidRPr="00B1330B" w:rsidRDefault="00953C96">
      <w:pPr>
        <w:pStyle w:val="p0"/>
        <w:ind w:firstLineChars="200" w:firstLine="560"/>
        <w:rPr>
          <w:rFonts w:ascii="宋体" w:hAnsi="宋体"/>
          <w:bCs/>
          <w:color w:val="000000" w:themeColor="text1"/>
          <w:sz w:val="28"/>
          <w:szCs w:val="28"/>
        </w:rPr>
      </w:pPr>
      <w:r w:rsidRPr="00B1330B">
        <w:rPr>
          <w:rFonts w:ascii="宋体" w:hAnsi="宋体" w:cs="宋体" w:hint="eastAsia"/>
          <w:color w:val="000000" w:themeColor="text1"/>
          <w:sz w:val="28"/>
          <w:szCs w:val="28"/>
        </w:rPr>
        <w:t>六</w:t>
      </w:r>
      <w:r w:rsidR="006D22C1" w:rsidRPr="00B1330B">
        <w:rPr>
          <w:rFonts w:ascii="宋体" w:hAnsi="宋体" w:cs="宋体" w:hint="eastAsia"/>
          <w:color w:val="000000" w:themeColor="text1"/>
          <w:sz w:val="28"/>
          <w:szCs w:val="28"/>
        </w:rPr>
        <w:t>、</w:t>
      </w:r>
      <w:r w:rsidR="006D22C1" w:rsidRPr="00B1330B">
        <w:rPr>
          <w:rFonts w:ascii="宋体" w:hAnsi="宋体"/>
          <w:bCs/>
          <w:color w:val="000000" w:themeColor="text1"/>
          <w:sz w:val="28"/>
          <w:szCs w:val="28"/>
        </w:rPr>
        <w:t>原招标</w:t>
      </w:r>
      <w:r w:rsidR="006D22C1" w:rsidRPr="00B1330B">
        <w:rPr>
          <w:rFonts w:ascii="宋体" w:hAnsi="宋体" w:hint="eastAsia"/>
          <w:bCs/>
          <w:color w:val="000000" w:themeColor="text1"/>
          <w:sz w:val="28"/>
          <w:szCs w:val="28"/>
        </w:rPr>
        <w:t>文件</w:t>
      </w:r>
      <w:bookmarkStart w:id="13" w:name="_Toc17446319"/>
      <w:r w:rsidR="006D22C1" w:rsidRPr="00B1330B">
        <w:rPr>
          <w:rFonts w:ascii="宋体" w:hAnsi="宋体" w:hint="eastAsia"/>
          <w:bCs/>
          <w:color w:val="000000" w:themeColor="text1"/>
          <w:sz w:val="28"/>
          <w:szCs w:val="28"/>
        </w:rPr>
        <w:t>附件13</w:t>
      </w:r>
      <w:bookmarkEnd w:id="13"/>
      <w:r w:rsidR="006D22C1" w:rsidRPr="00B1330B">
        <w:rPr>
          <w:rFonts w:ascii="宋体" w:hAnsi="宋体" w:hint="eastAsia"/>
          <w:bCs/>
          <w:color w:val="000000" w:themeColor="text1"/>
          <w:sz w:val="28"/>
          <w:szCs w:val="28"/>
        </w:rPr>
        <w:t>《技术部分（项目实施能力）审查评分表》“项目管理机构能力”修改为：</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7"/>
        <w:gridCol w:w="1167"/>
        <w:gridCol w:w="741"/>
        <w:gridCol w:w="7340"/>
      </w:tblGrid>
      <w:tr w:rsidR="00F653DE" w:rsidRPr="00B1330B">
        <w:trPr>
          <w:trHeight w:val="357"/>
          <w:jc w:val="center"/>
        </w:trPr>
        <w:tc>
          <w:tcPr>
            <w:tcW w:w="2284" w:type="dxa"/>
            <w:gridSpan w:val="2"/>
            <w:vAlign w:val="center"/>
          </w:tcPr>
          <w:p w:rsidR="00F653DE" w:rsidRPr="00B1330B" w:rsidRDefault="006D22C1">
            <w:pPr>
              <w:spacing w:line="220" w:lineRule="exact"/>
              <w:jc w:val="center"/>
              <w:rPr>
                <w:rFonts w:ascii="宋体" w:hAnsi="宋体"/>
                <w:b/>
                <w:bCs/>
                <w:color w:val="000000" w:themeColor="text1"/>
                <w:sz w:val="18"/>
                <w:szCs w:val="18"/>
              </w:rPr>
            </w:pPr>
            <w:r w:rsidRPr="00B1330B">
              <w:rPr>
                <w:rFonts w:ascii="宋体" w:hAnsi="宋体" w:hint="eastAsia"/>
                <w:b/>
                <w:bCs/>
                <w:color w:val="000000" w:themeColor="text1"/>
                <w:sz w:val="18"/>
                <w:szCs w:val="18"/>
              </w:rPr>
              <w:t>评审项目</w:t>
            </w:r>
          </w:p>
        </w:tc>
        <w:tc>
          <w:tcPr>
            <w:tcW w:w="741" w:type="dxa"/>
            <w:vMerge w:val="restart"/>
            <w:vAlign w:val="center"/>
          </w:tcPr>
          <w:p w:rsidR="00F653DE" w:rsidRPr="00B1330B" w:rsidRDefault="006D22C1">
            <w:pPr>
              <w:spacing w:line="220" w:lineRule="exact"/>
              <w:jc w:val="center"/>
              <w:rPr>
                <w:rFonts w:ascii="宋体" w:hAnsi="宋体"/>
                <w:b/>
                <w:bCs/>
                <w:color w:val="000000" w:themeColor="text1"/>
                <w:sz w:val="18"/>
                <w:szCs w:val="18"/>
              </w:rPr>
            </w:pPr>
            <w:r w:rsidRPr="00B1330B">
              <w:rPr>
                <w:rFonts w:ascii="宋体" w:hAnsi="宋体" w:hint="eastAsia"/>
                <w:b/>
                <w:bCs/>
                <w:color w:val="000000" w:themeColor="text1"/>
                <w:sz w:val="18"/>
                <w:szCs w:val="18"/>
              </w:rPr>
              <w:t>取值范围</w:t>
            </w:r>
          </w:p>
        </w:tc>
        <w:tc>
          <w:tcPr>
            <w:tcW w:w="7340" w:type="dxa"/>
            <w:vMerge w:val="restart"/>
            <w:vAlign w:val="center"/>
          </w:tcPr>
          <w:p w:rsidR="00F653DE" w:rsidRPr="00B1330B" w:rsidRDefault="006D22C1">
            <w:pPr>
              <w:spacing w:line="220" w:lineRule="exact"/>
              <w:jc w:val="center"/>
              <w:rPr>
                <w:rFonts w:ascii="宋体" w:hAnsi="宋体"/>
                <w:b/>
                <w:bCs/>
                <w:color w:val="000000" w:themeColor="text1"/>
                <w:sz w:val="18"/>
                <w:szCs w:val="18"/>
              </w:rPr>
            </w:pPr>
            <w:r w:rsidRPr="00B1330B">
              <w:rPr>
                <w:rFonts w:ascii="宋体" w:hAnsi="宋体" w:hint="eastAsia"/>
                <w:b/>
                <w:bCs/>
                <w:color w:val="000000" w:themeColor="text1"/>
                <w:sz w:val="18"/>
                <w:szCs w:val="18"/>
              </w:rPr>
              <w:t>评审内容</w:t>
            </w:r>
          </w:p>
        </w:tc>
      </w:tr>
      <w:tr w:rsidR="00F653DE" w:rsidRPr="00B1330B">
        <w:trPr>
          <w:trHeight w:val="305"/>
          <w:jc w:val="center"/>
        </w:trPr>
        <w:tc>
          <w:tcPr>
            <w:tcW w:w="1117" w:type="dxa"/>
            <w:vAlign w:val="center"/>
          </w:tcPr>
          <w:p w:rsidR="00F653DE" w:rsidRPr="00B1330B" w:rsidRDefault="006D22C1">
            <w:pPr>
              <w:spacing w:line="220" w:lineRule="exact"/>
              <w:jc w:val="center"/>
              <w:rPr>
                <w:rFonts w:ascii="宋体" w:hAnsi="宋体"/>
                <w:b/>
                <w:bCs/>
                <w:color w:val="000000" w:themeColor="text1"/>
                <w:sz w:val="18"/>
                <w:szCs w:val="18"/>
              </w:rPr>
            </w:pPr>
            <w:r w:rsidRPr="00B1330B">
              <w:rPr>
                <w:rFonts w:ascii="宋体" w:hAnsi="宋体" w:hint="eastAsia"/>
                <w:b/>
                <w:bCs/>
                <w:color w:val="000000" w:themeColor="text1"/>
                <w:sz w:val="18"/>
                <w:szCs w:val="18"/>
              </w:rPr>
              <w:t>名称</w:t>
            </w:r>
          </w:p>
        </w:tc>
        <w:tc>
          <w:tcPr>
            <w:tcW w:w="1167" w:type="dxa"/>
            <w:vAlign w:val="center"/>
          </w:tcPr>
          <w:p w:rsidR="00F653DE" w:rsidRPr="00B1330B" w:rsidRDefault="006D22C1">
            <w:pPr>
              <w:spacing w:line="220" w:lineRule="exact"/>
              <w:jc w:val="center"/>
              <w:rPr>
                <w:rFonts w:ascii="宋体" w:hAnsi="宋体"/>
                <w:b/>
                <w:bCs/>
                <w:color w:val="000000" w:themeColor="text1"/>
                <w:sz w:val="18"/>
                <w:szCs w:val="18"/>
              </w:rPr>
            </w:pPr>
            <w:r w:rsidRPr="00B1330B">
              <w:rPr>
                <w:rFonts w:ascii="宋体" w:hAnsi="宋体" w:hint="eastAsia"/>
                <w:b/>
                <w:bCs/>
                <w:color w:val="000000" w:themeColor="text1"/>
                <w:sz w:val="18"/>
                <w:szCs w:val="18"/>
              </w:rPr>
              <w:t>子项</w:t>
            </w:r>
          </w:p>
        </w:tc>
        <w:tc>
          <w:tcPr>
            <w:tcW w:w="741" w:type="dxa"/>
            <w:vMerge/>
            <w:vAlign w:val="center"/>
          </w:tcPr>
          <w:p w:rsidR="00F653DE" w:rsidRPr="00B1330B" w:rsidRDefault="00F653DE">
            <w:pPr>
              <w:rPr>
                <w:rFonts w:ascii="宋体" w:hAnsi="宋体"/>
                <w:color w:val="000000" w:themeColor="text1"/>
                <w:sz w:val="18"/>
                <w:szCs w:val="18"/>
              </w:rPr>
            </w:pPr>
          </w:p>
        </w:tc>
        <w:tc>
          <w:tcPr>
            <w:tcW w:w="7340" w:type="dxa"/>
            <w:vMerge/>
            <w:vAlign w:val="center"/>
          </w:tcPr>
          <w:p w:rsidR="00F653DE" w:rsidRPr="00B1330B" w:rsidRDefault="00F653DE">
            <w:pPr>
              <w:rPr>
                <w:rFonts w:ascii="宋体" w:hAnsi="宋体"/>
                <w:color w:val="000000" w:themeColor="text1"/>
                <w:sz w:val="18"/>
                <w:szCs w:val="18"/>
              </w:rPr>
            </w:pPr>
          </w:p>
        </w:tc>
      </w:tr>
      <w:tr w:rsidR="00F653DE" w:rsidRPr="00B1330B">
        <w:trPr>
          <w:trHeight w:val="2415"/>
          <w:jc w:val="center"/>
        </w:trPr>
        <w:tc>
          <w:tcPr>
            <w:tcW w:w="1117" w:type="dxa"/>
            <w:vMerge w:val="restart"/>
            <w:vAlign w:val="center"/>
          </w:tcPr>
          <w:p w:rsidR="00F653DE" w:rsidRPr="00B1330B" w:rsidRDefault="006D22C1">
            <w:pPr>
              <w:widowControl/>
              <w:spacing w:line="360" w:lineRule="exact"/>
              <w:jc w:val="center"/>
              <w:rPr>
                <w:rFonts w:ascii="宋体" w:hAnsi="宋体"/>
                <w:b/>
                <w:bCs/>
                <w:color w:val="000000" w:themeColor="text1"/>
                <w:kern w:val="0"/>
                <w:sz w:val="18"/>
                <w:szCs w:val="18"/>
              </w:rPr>
            </w:pPr>
            <w:r w:rsidRPr="00B1330B">
              <w:rPr>
                <w:rFonts w:ascii="宋体" w:hAnsi="宋体" w:hint="eastAsia"/>
                <w:b/>
                <w:bCs/>
                <w:color w:val="000000" w:themeColor="text1"/>
                <w:kern w:val="0"/>
                <w:sz w:val="18"/>
                <w:szCs w:val="18"/>
              </w:rPr>
              <w:t>一、项目管理机构能力</w:t>
            </w:r>
          </w:p>
          <w:p w:rsidR="00F653DE" w:rsidRPr="00B1330B" w:rsidRDefault="00F653DE">
            <w:pPr>
              <w:spacing w:line="220" w:lineRule="exact"/>
              <w:jc w:val="center"/>
              <w:rPr>
                <w:rFonts w:ascii="宋体" w:hAnsi="宋体"/>
                <w:color w:val="000000" w:themeColor="text1"/>
                <w:sz w:val="18"/>
                <w:szCs w:val="18"/>
              </w:rPr>
            </w:pPr>
          </w:p>
        </w:tc>
        <w:tc>
          <w:tcPr>
            <w:tcW w:w="1167" w:type="dxa"/>
            <w:vAlign w:val="center"/>
          </w:tcPr>
          <w:p w:rsidR="00F653DE" w:rsidRPr="00B1330B" w:rsidRDefault="006D22C1">
            <w:pPr>
              <w:spacing w:line="220" w:lineRule="exact"/>
              <w:jc w:val="center"/>
              <w:rPr>
                <w:rFonts w:ascii="宋体" w:hAnsi="宋体"/>
                <w:color w:val="000000" w:themeColor="text1"/>
                <w:sz w:val="18"/>
                <w:szCs w:val="18"/>
              </w:rPr>
            </w:pPr>
            <w:r w:rsidRPr="00B1330B">
              <w:rPr>
                <w:rFonts w:ascii="宋体" w:hAnsi="宋体" w:hint="eastAsia"/>
                <w:color w:val="000000" w:themeColor="text1"/>
                <w:sz w:val="18"/>
                <w:szCs w:val="18"/>
              </w:rPr>
              <w:t>项目负责人能力</w:t>
            </w:r>
          </w:p>
        </w:tc>
        <w:tc>
          <w:tcPr>
            <w:tcW w:w="741" w:type="dxa"/>
            <w:vAlign w:val="center"/>
          </w:tcPr>
          <w:p w:rsidR="00F653DE" w:rsidRPr="00B1330B" w:rsidRDefault="006D22C1">
            <w:pPr>
              <w:spacing w:line="220" w:lineRule="exact"/>
              <w:jc w:val="center"/>
              <w:rPr>
                <w:rFonts w:ascii="宋体" w:hAnsi="宋体"/>
                <w:color w:val="000000" w:themeColor="text1"/>
                <w:sz w:val="18"/>
                <w:szCs w:val="18"/>
              </w:rPr>
            </w:pPr>
            <w:r w:rsidRPr="00B1330B">
              <w:rPr>
                <w:rFonts w:ascii="宋体" w:hAnsi="宋体" w:hint="eastAsia"/>
                <w:color w:val="000000" w:themeColor="text1"/>
                <w:sz w:val="18"/>
                <w:szCs w:val="18"/>
              </w:rPr>
              <w:t>25</w:t>
            </w:r>
          </w:p>
        </w:tc>
        <w:tc>
          <w:tcPr>
            <w:tcW w:w="7340" w:type="dxa"/>
            <w:vAlign w:val="center"/>
          </w:tcPr>
          <w:p w:rsidR="00F653DE" w:rsidRPr="00B1330B" w:rsidRDefault="006D22C1">
            <w:pPr>
              <w:numPr>
                <w:ilvl w:val="0"/>
                <w:numId w:val="1"/>
              </w:numPr>
              <w:snapToGrid w:val="0"/>
              <w:spacing w:line="240" w:lineRule="exact"/>
              <w:jc w:val="left"/>
              <w:rPr>
                <w:rFonts w:ascii="宋体" w:hAnsi="宋体"/>
                <w:color w:val="000000" w:themeColor="text1"/>
                <w:sz w:val="18"/>
                <w:szCs w:val="18"/>
              </w:rPr>
            </w:pPr>
            <w:r w:rsidRPr="00B1330B">
              <w:rPr>
                <w:rFonts w:ascii="宋体" w:hAnsi="宋体" w:hint="eastAsia"/>
                <w:color w:val="000000" w:themeColor="text1"/>
                <w:sz w:val="18"/>
                <w:szCs w:val="18"/>
              </w:rPr>
              <w:t>项目负责人能力：</w:t>
            </w:r>
          </w:p>
          <w:p w:rsidR="00F653DE" w:rsidRPr="00B1330B" w:rsidRDefault="006D22C1">
            <w:pPr>
              <w:snapToGrid w:val="0"/>
              <w:spacing w:line="240" w:lineRule="exact"/>
              <w:jc w:val="left"/>
              <w:rPr>
                <w:color w:val="000000" w:themeColor="text1"/>
              </w:rPr>
            </w:pPr>
            <w:r w:rsidRPr="00B1330B">
              <w:rPr>
                <w:rFonts w:ascii="宋体" w:hAnsi="宋体" w:hint="eastAsia"/>
                <w:color w:val="000000" w:themeColor="text1"/>
                <w:sz w:val="18"/>
                <w:szCs w:val="18"/>
              </w:rPr>
              <w:t>（1）具有园林绿化或风景园林专业副高级工程师或以上技术职称的得15分；具有园林绿化或风景园林专业中级工程师技术职称的得7.5分。本小项最多得15分。</w:t>
            </w:r>
          </w:p>
          <w:p w:rsidR="00F653DE" w:rsidRPr="00B1330B" w:rsidRDefault="006D22C1">
            <w:pPr>
              <w:snapToGrid w:val="0"/>
              <w:spacing w:line="240" w:lineRule="exact"/>
              <w:rPr>
                <w:rFonts w:ascii="宋体" w:hAnsi="宋体"/>
                <w:color w:val="000000" w:themeColor="text1"/>
                <w:sz w:val="18"/>
                <w:szCs w:val="18"/>
              </w:rPr>
            </w:pPr>
            <w:r w:rsidRPr="00B1330B">
              <w:rPr>
                <w:rFonts w:ascii="宋体" w:hAnsi="宋体" w:hint="eastAsia"/>
                <w:color w:val="000000" w:themeColor="text1"/>
                <w:sz w:val="18"/>
                <w:szCs w:val="18"/>
              </w:rPr>
              <w:t>（2）从业经历按以下条件计取得分：</w:t>
            </w:r>
          </w:p>
          <w:p w:rsidR="00F653DE" w:rsidRPr="00B1330B" w:rsidRDefault="006D22C1">
            <w:pPr>
              <w:snapToGrid w:val="0"/>
              <w:spacing w:line="240" w:lineRule="exact"/>
              <w:rPr>
                <w:rFonts w:ascii="宋体" w:hAnsi="宋体"/>
                <w:color w:val="000000" w:themeColor="text1"/>
                <w:sz w:val="18"/>
                <w:szCs w:val="18"/>
              </w:rPr>
            </w:pPr>
            <w:r w:rsidRPr="00B1330B">
              <w:rPr>
                <w:rFonts w:ascii="宋体" w:hAnsi="宋体" w:hint="eastAsia"/>
                <w:color w:val="000000" w:themeColor="text1"/>
                <w:sz w:val="18"/>
                <w:szCs w:val="18"/>
              </w:rPr>
              <w:t>①从业经历为10年（不含本数）以上的，得10分；</w:t>
            </w:r>
          </w:p>
          <w:p w:rsidR="00F653DE" w:rsidRPr="00B1330B" w:rsidRDefault="006D22C1">
            <w:pPr>
              <w:snapToGrid w:val="0"/>
              <w:spacing w:line="240" w:lineRule="exact"/>
              <w:rPr>
                <w:rFonts w:ascii="宋体" w:hAnsi="宋体"/>
                <w:color w:val="000000" w:themeColor="text1"/>
                <w:sz w:val="18"/>
                <w:szCs w:val="18"/>
              </w:rPr>
            </w:pPr>
            <w:r w:rsidRPr="00B1330B">
              <w:rPr>
                <w:rFonts w:ascii="宋体" w:hAnsi="宋体" w:hint="eastAsia"/>
                <w:color w:val="000000" w:themeColor="text1"/>
                <w:sz w:val="18"/>
                <w:szCs w:val="18"/>
              </w:rPr>
              <w:t>②从业经历为5-10年的，得5分；</w:t>
            </w:r>
          </w:p>
          <w:p w:rsidR="00F653DE" w:rsidRPr="00B1330B" w:rsidRDefault="006D22C1">
            <w:pPr>
              <w:snapToGrid w:val="0"/>
              <w:spacing w:line="240" w:lineRule="exact"/>
              <w:rPr>
                <w:rFonts w:ascii="宋体" w:hAnsi="宋体"/>
                <w:color w:val="000000" w:themeColor="text1"/>
                <w:sz w:val="18"/>
                <w:szCs w:val="18"/>
              </w:rPr>
            </w:pPr>
            <w:r w:rsidRPr="00B1330B">
              <w:rPr>
                <w:rFonts w:ascii="宋体" w:hAnsi="宋体" w:hint="eastAsia"/>
                <w:color w:val="000000" w:themeColor="text1"/>
                <w:sz w:val="18"/>
                <w:szCs w:val="18"/>
              </w:rPr>
              <w:t>③从业经历为5年（不含本数）以下的，得2.5分。</w:t>
            </w:r>
          </w:p>
          <w:p w:rsidR="00F653DE" w:rsidRPr="00B1330B" w:rsidRDefault="006D22C1">
            <w:pPr>
              <w:snapToGrid w:val="0"/>
              <w:spacing w:line="240" w:lineRule="exact"/>
              <w:rPr>
                <w:color w:val="000000" w:themeColor="text1"/>
              </w:rPr>
            </w:pPr>
            <w:r w:rsidRPr="00B1330B">
              <w:rPr>
                <w:rFonts w:ascii="宋体" w:hAnsi="宋体" w:hint="eastAsia"/>
                <w:color w:val="000000" w:themeColor="text1"/>
                <w:sz w:val="18"/>
                <w:szCs w:val="18"/>
              </w:rPr>
              <w:t>本项累计最多得25分。</w:t>
            </w:r>
          </w:p>
          <w:p w:rsidR="00F653DE" w:rsidRPr="00B1330B" w:rsidRDefault="006D22C1">
            <w:pPr>
              <w:snapToGrid w:val="0"/>
              <w:jc w:val="left"/>
              <w:rPr>
                <w:rFonts w:ascii="宋体" w:hAnsi="宋体"/>
                <w:color w:val="000000" w:themeColor="text1"/>
                <w:sz w:val="18"/>
                <w:szCs w:val="18"/>
              </w:rPr>
            </w:pPr>
            <w:r w:rsidRPr="00B1330B">
              <w:rPr>
                <w:rFonts w:ascii="宋体" w:hAnsi="宋体" w:hint="eastAsia"/>
                <w:color w:val="000000" w:themeColor="text1"/>
                <w:sz w:val="18"/>
                <w:szCs w:val="18"/>
              </w:rPr>
              <w:t>注：不提供相关证书及证明材料或不符合上述条件的不得分。须提供身份证、毕业证、社保等相应证明材料扫描件（从业经历按毕业证的颁发年限为准）、社保证明材料（投标截止时间前6个月（2021年10月至2022年3月）在本单位连续购买社保的证明资料，退休人员则需提供相关的退休证明及企业返聘证明材料）。</w:t>
            </w:r>
            <w:r w:rsidRPr="00B1330B">
              <w:rPr>
                <w:rFonts w:ascii="宋体" w:hAnsi="宋体" w:hint="eastAsia"/>
                <w:dstrike/>
                <w:color w:val="000000" w:themeColor="text1"/>
                <w:sz w:val="18"/>
                <w:szCs w:val="18"/>
              </w:rPr>
              <w:t>以上人员均与</w:t>
            </w:r>
            <w:r w:rsidRPr="00B1330B">
              <w:rPr>
                <w:rFonts w:ascii="宋体" w:hAnsi="宋体" w:hint="eastAsia"/>
                <w:color w:val="000000" w:themeColor="text1"/>
                <w:sz w:val="18"/>
                <w:szCs w:val="18"/>
              </w:rPr>
              <w:t>项目负责人和技术负责人不能为同一人。若当地政府部门允许企业在疫情期间缓缴社会保险费且投标人未缴纳的，投标人可提供当地政府部门允许缓缴社保的相关文件作为缴纳社保的证明。</w:t>
            </w:r>
          </w:p>
        </w:tc>
      </w:tr>
      <w:tr w:rsidR="00F653DE" w:rsidRPr="00B1330B">
        <w:trPr>
          <w:trHeight w:val="2915"/>
          <w:jc w:val="center"/>
        </w:trPr>
        <w:tc>
          <w:tcPr>
            <w:tcW w:w="1117" w:type="dxa"/>
            <w:vMerge/>
            <w:vAlign w:val="center"/>
          </w:tcPr>
          <w:p w:rsidR="00F653DE" w:rsidRPr="00B1330B" w:rsidRDefault="00F653DE">
            <w:pPr>
              <w:jc w:val="center"/>
              <w:rPr>
                <w:rFonts w:ascii="宋体" w:hAnsi="宋体"/>
                <w:color w:val="000000" w:themeColor="text1"/>
                <w:sz w:val="18"/>
                <w:szCs w:val="18"/>
              </w:rPr>
            </w:pPr>
          </w:p>
        </w:tc>
        <w:tc>
          <w:tcPr>
            <w:tcW w:w="1167" w:type="dxa"/>
            <w:vAlign w:val="center"/>
          </w:tcPr>
          <w:p w:rsidR="00F653DE" w:rsidRPr="00B1330B" w:rsidRDefault="006D22C1">
            <w:pPr>
              <w:spacing w:line="220" w:lineRule="exact"/>
              <w:jc w:val="center"/>
              <w:rPr>
                <w:rFonts w:ascii="宋体" w:hAnsi="宋体"/>
                <w:color w:val="000000" w:themeColor="text1"/>
                <w:sz w:val="18"/>
                <w:szCs w:val="18"/>
              </w:rPr>
            </w:pPr>
            <w:r w:rsidRPr="00B1330B">
              <w:rPr>
                <w:rFonts w:ascii="宋体" w:hAnsi="宋体" w:hint="eastAsia"/>
                <w:color w:val="000000" w:themeColor="text1"/>
                <w:sz w:val="18"/>
                <w:szCs w:val="18"/>
              </w:rPr>
              <w:t>企业技术力量配备</w:t>
            </w:r>
          </w:p>
        </w:tc>
        <w:tc>
          <w:tcPr>
            <w:tcW w:w="741" w:type="dxa"/>
            <w:vAlign w:val="center"/>
          </w:tcPr>
          <w:p w:rsidR="00F653DE" w:rsidRPr="00B1330B" w:rsidRDefault="006D22C1">
            <w:pPr>
              <w:spacing w:line="220" w:lineRule="exact"/>
              <w:jc w:val="center"/>
              <w:rPr>
                <w:rFonts w:ascii="宋体" w:hAnsi="宋体"/>
                <w:color w:val="000000" w:themeColor="text1"/>
                <w:sz w:val="18"/>
                <w:szCs w:val="18"/>
              </w:rPr>
            </w:pPr>
            <w:r w:rsidRPr="00B1330B">
              <w:rPr>
                <w:rFonts w:ascii="宋体" w:hAnsi="宋体" w:hint="eastAsia"/>
                <w:color w:val="000000" w:themeColor="text1"/>
                <w:sz w:val="18"/>
                <w:szCs w:val="18"/>
              </w:rPr>
              <w:t>30</w:t>
            </w:r>
          </w:p>
        </w:tc>
        <w:tc>
          <w:tcPr>
            <w:tcW w:w="7340" w:type="dxa"/>
            <w:vAlign w:val="center"/>
          </w:tcPr>
          <w:p w:rsidR="00F653DE" w:rsidRPr="00B1330B" w:rsidRDefault="006D22C1">
            <w:pPr>
              <w:snapToGrid w:val="0"/>
              <w:spacing w:line="240" w:lineRule="exact"/>
              <w:rPr>
                <w:rFonts w:ascii="宋体" w:hAnsi="宋体"/>
                <w:color w:val="000000" w:themeColor="text1"/>
                <w:sz w:val="18"/>
                <w:szCs w:val="18"/>
              </w:rPr>
            </w:pPr>
            <w:r w:rsidRPr="00B1330B">
              <w:rPr>
                <w:rFonts w:ascii="宋体" w:hAnsi="宋体" w:hint="eastAsia"/>
                <w:color w:val="000000" w:themeColor="text1"/>
                <w:sz w:val="18"/>
                <w:szCs w:val="18"/>
              </w:rPr>
              <w:t>2、技术负责人：</w:t>
            </w:r>
          </w:p>
          <w:p w:rsidR="00F653DE" w:rsidRPr="00B1330B" w:rsidRDefault="006D22C1">
            <w:pPr>
              <w:numPr>
                <w:ilvl w:val="0"/>
                <w:numId w:val="2"/>
              </w:numPr>
              <w:snapToGrid w:val="0"/>
              <w:spacing w:line="240" w:lineRule="exact"/>
              <w:jc w:val="left"/>
              <w:rPr>
                <w:rFonts w:ascii="宋体" w:hAnsi="宋体"/>
                <w:color w:val="000000" w:themeColor="text1"/>
                <w:sz w:val="18"/>
                <w:szCs w:val="18"/>
              </w:rPr>
            </w:pPr>
            <w:r w:rsidRPr="00B1330B">
              <w:rPr>
                <w:rFonts w:ascii="宋体" w:hAnsi="宋体" w:hint="eastAsia"/>
                <w:color w:val="000000" w:themeColor="text1"/>
                <w:sz w:val="18"/>
                <w:szCs w:val="18"/>
              </w:rPr>
              <w:t>具有园林绿化或风景园林专业正高级工程师技术职称的得20分；具有园林绿化或风景园林专业副高级工程师技术职称的得10分，具有园林绿化或风景园林专业中级工程师技术职称的得5分，本小项最多得20分。</w:t>
            </w:r>
          </w:p>
          <w:p w:rsidR="00F653DE" w:rsidRPr="00B1330B" w:rsidRDefault="006D22C1">
            <w:pPr>
              <w:snapToGrid w:val="0"/>
              <w:spacing w:line="240" w:lineRule="exact"/>
              <w:rPr>
                <w:rFonts w:ascii="宋体" w:hAnsi="宋体"/>
                <w:color w:val="000000" w:themeColor="text1"/>
                <w:sz w:val="18"/>
                <w:szCs w:val="18"/>
              </w:rPr>
            </w:pPr>
            <w:r w:rsidRPr="00B1330B">
              <w:rPr>
                <w:rFonts w:ascii="宋体" w:hAnsi="宋体" w:hint="eastAsia"/>
                <w:color w:val="000000" w:themeColor="text1"/>
                <w:sz w:val="18"/>
                <w:szCs w:val="18"/>
              </w:rPr>
              <w:t>（2）从业经历按以下条件计取得分：</w:t>
            </w:r>
          </w:p>
          <w:p w:rsidR="00F653DE" w:rsidRPr="00B1330B" w:rsidRDefault="006D22C1">
            <w:pPr>
              <w:snapToGrid w:val="0"/>
              <w:spacing w:line="240" w:lineRule="exact"/>
              <w:rPr>
                <w:rFonts w:ascii="宋体" w:hAnsi="宋体"/>
                <w:color w:val="000000" w:themeColor="text1"/>
                <w:sz w:val="18"/>
                <w:szCs w:val="18"/>
              </w:rPr>
            </w:pPr>
            <w:r w:rsidRPr="00B1330B">
              <w:rPr>
                <w:rFonts w:ascii="宋体" w:hAnsi="宋体" w:hint="eastAsia"/>
                <w:color w:val="000000" w:themeColor="text1"/>
                <w:sz w:val="18"/>
                <w:szCs w:val="18"/>
              </w:rPr>
              <w:t>①从业经历为20年（不含本数）以上的，得10分；</w:t>
            </w:r>
          </w:p>
          <w:p w:rsidR="00F653DE" w:rsidRPr="00B1330B" w:rsidRDefault="006D22C1">
            <w:pPr>
              <w:snapToGrid w:val="0"/>
              <w:spacing w:line="240" w:lineRule="exact"/>
              <w:rPr>
                <w:rFonts w:ascii="宋体" w:hAnsi="宋体"/>
                <w:color w:val="000000" w:themeColor="text1"/>
                <w:sz w:val="18"/>
                <w:szCs w:val="18"/>
              </w:rPr>
            </w:pPr>
            <w:r w:rsidRPr="00B1330B">
              <w:rPr>
                <w:rFonts w:ascii="宋体" w:hAnsi="宋体" w:hint="eastAsia"/>
                <w:color w:val="000000" w:themeColor="text1"/>
                <w:sz w:val="18"/>
                <w:szCs w:val="18"/>
              </w:rPr>
              <w:t>②从业经历为15-20年的，得5分；</w:t>
            </w:r>
          </w:p>
          <w:p w:rsidR="00F653DE" w:rsidRPr="00B1330B" w:rsidRDefault="006D22C1">
            <w:pPr>
              <w:snapToGrid w:val="0"/>
              <w:spacing w:line="240" w:lineRule="exact"/>
              <w:rPr>
                <w:rFonts w:ascii="宋体" w:hAnsi="宋体"/>
                <w:color w:val="000000" w:themeColor="text1"/>
                <w:sz w:val="18"/>
                <w:szCs w:val="18"/>
              </w:rPr>
            </w:pPr>
            <w:r w:rsidRPr="00B1330B">
              <w:rPr>
                <w:rFonts w:ascii="宋体" w:hAnsi="宋体" w:hint="eastAsia"/>
                <w:color w:val="000000" w:themeColor="text1"/>
                <w:sz w:val="18"/>
                <w:szCs w:val="18"/>
              </w:rPr>
              <w:t>③从业经历为15年（不含本数）以下的，得2.5分。</w:t>
            </w:r>
          </w:p>
          <w:p w:rsidR="00F653DE" w:rsidRPr="00B1330B" w:rsidRDefault="006D22C1">
            <w:pPr>
              <w:snapToGrid w:val="0"/>
              <w:spacing w:line="240" w:lineRule="exact"/>
              <w:rPr>
                <w:rFonts w:ascii="宋体" w:hAnsi="宋体"/>
                <w:color w:val="000000" w:themeColor="text1"/>
                <w:sz w:val="18"/>
                <w:szCs w:val="18"/>
              </w:rPr>
            </w:pPr>
            <w:r w:rsidRPr="00B1330B">
              <w:rPr>
                <w:rFonts w:ascii="宋体" w:hAnsi="宋体" w:hint="eastAsia"/>
                <w:color w:val="000000" w:themeColor="text1"/>
                <w:sz w:val="18"/>
                <w:szCs w:val="18"/>
              </w:rPr>
              <w:t>本项累计最多得30分。</w:t>
            </w:r>
          </w:p>
          <w:p w:rsidR="00F653DE" w:rsidRPr="00B1330B" w:rsidRDefault="006D22C1">
            <w:pPr>
              <w:snapToGrid w:val="0"/>
              <w:spacing w:line="240" w:lineRule="exact"/>
              <w:rPr>
                <w:rFonts w:ascii="宋体" w:hAnsi="宋体"/>
                <w:color w:val="000000" w:themeColor="text1"/>
                <w:sz w:val="18"/>
                <w:szCs w:val="18"/>
              </w:rPr>
            </w:pPr>
            <w:r w:rsidRPr="00B1330B">
              <w:rPr>
                <w:rFonts w:ascii="宋体" w:hAnsi="宋体" w:hint="eastAsia"/>
                <w:color w:val="000000" w:themeColor="text1"/>
                <w:sz w:val="18"/>
                <w:szCs w:val="18"/>
              </w:rPr>
              <w:t>注：不提供相关证书及证明材料或不符合上述条件的不得分。须提供相应证书扫描件（从业经历按毕业证的签发日期开始计）、社保证明材料（投标截止时间前6个月（2021年10月至2022年3月）在本单位连续购买社保的证明资料，退休人员则需提供相关的退休证明及企业返聘证明材料）。</w:t>
            </w:r>
            <w:r w:rsidRPr="00B1330B">
              <w:rPr>
                <w:rFonts w:ascii="宋体" w:hAnsi="宋体" w:hint="eastAsia"/>
                <w:dstrike/>
                <w:color w:val="000000" w:themeColor="text1"/>
                <w:sz w:val="18"/>
                <w:szCs w:val="18"/>
              </w:rPr>
              <w:t>以上人员均与</w:t>
            </w:r>
            <w:r w:rsidRPr="00B1330B">
              <w:rPr>
                <w:rFonts w:ascii="宋体" w:hAnsi="宋体" w:hint="eastAsia"/>
                <w:color w:val="000000" w:themeColor="text1"/>
                <w:sz w:val="18"/>
                <w:szCs w:val="18"/>
              </w:rPr>
              <w:t>项目负责人和技术负责人不能为同一人。若当地政府部门允许企业在疫情期间缓缴社会保险费且投标人未缴纳的，投标人可提供当地政府部门允许缓缴社保的相关文件作为缴纳社保的证明。</w:t>
            </w:r>
          </w:p>
        </w:tc>
      </w:tr>
    </w:tbl>
    <w:p w:rsidR="00F653DE" w:rsidRPr="00B1330B" w:rsidRDefault="00953C96">
      <w:pPr>
        <w:pStyle w:val="p0"/>
        <w:ind w:firstLineChars="200" w:firstLine="560"/>
        <w:rPr>
          <w:rFonts w:ascii="宋体" w:hAnsi="宋体" w:cs="宋体"/>
          <w:color w:val="000000" w:themeColor="text1"/>
          <w:sz w:val="28"/>
          <w:szCs w:val="28"/>
        </w:rPr>
      </w:pPr>
      <w:r w:rsidRPr="00B1330B">
        <w:rPr>
          <w:rFonts w:ascii="宋体" w:hAnsi="宋体" w:cs="宋体" w:hint="eastAsia"/>
          <w:color w:val="000000" w:themeColor="text1"/>
          <w:sz w:val="28"/>
          <w:szCs w:val="28"/>
        </w:rPr>
        <w:t>七</w:t>
      </w:r>
      <w:r w:rsidR="006D22C1" w:rsidRPr="00B1330B">
        <w:rPr>
          <w:rFonts w:ascii="宋体" w:hAnsi="宋体" w:cs="宋体" w:hint="eastAsia"/>
          <w:color w:val="000000" w:themeColor="text1"/>
          <w:sz w:val="28"/>
          <w:szCs w:val="28"/>
        </w:rPr>
        <w:t>、本项目名称为“福山循环经济产业园生活垃圾应急综合处理项目园林绿化工程施工专业承包”，设计图纸及其他招标资料不一致的均以此为准。</w:t>
      </w:r>
    </w:p>
    <w:p w:rsidR="00F653DE" w:rsidRPr="00B1330B" w:rsidRDefault="00953C96">
      <w:pPr>
        <w:pStyle w:val="p0"/>
        <w:ind w:firstLineChars="200" w:firstLine="560"/>
        <w:rPr>
          <w:rFonts w:ascii="宋体" w:hAnsi="宋体"/>
          <w:bCs/>
          <w:color w:val="000000" w:themeColor="text1"/>
          <w:sz w:val="28"/>
          <w:szCs w:val="28"/>
        </w:rPr>
      </w:pPr>
      <w:r w:rsidRPr="00B1330B">
        <w:rPr>
          <w:rFonts w:ascii="宋体" w:hAnsi="宋体" w:hint="eastAsia"/>
          <w:bCs/>
          <w:color w:val="000000" w:themeColor="text1"/>
          <w:sz w:val="28"/>
          <w:szCs w:val="28"/>
        </w:rPr>
        <w:t>八</w:t>
      </w:r>
      <w:r w:rsidR="006D22C1" w:rsidRPr="00B1330B">
        <w:rPr>
          <w:rFonts w:ascii="宋体" w:hAnsi="宋体" w:hint="eastAsia"/>
          <w:bCs/>
          <w:color w:val="000000" w:themeColor="text1"/>
          <w:sz w:val="28"/>
          <w:szCs w:val="28"/>
        </w:rPr>
        <w:t>、</w:t>
      </w:r>
      <w:r w:rsidR="006D22C1" w:rsidRPr="00B1330B">
        <w:rPr>
          <w:rFonts w:ascii="宋体" w:hAnsi="宋体" w:cs="宋体" w:hint="eastAsia"/>
          <w:color w:val="000000" w:themeColor="text1"/>
          <w:sz w:val="28"/>
          <w:szCs w:val="28"/>
        </w:rPr>
        <w:t>附件中上传了本项目EXCEL格式的工程量清单供投标人下载。</w:t>
      </w:r>
    </w:p>
    <w:p w:rsidR="00F653DE" w:rsidRPr="00B1330B" w:rsidRDefault="00953C96">
      <w:pPr>
        <w:pStyle w:val="p0"/>
        <w:ind w:firstLineChars="200" w:firstLine="560"/>
        <w:rPr>
          <w:rFonts w:ascii="宋体" w:hAnsi="宋体" w:cs="宋体"/>
          <w:color w:val="000000" w:themeColor="text1"/>
          <w:sz w:val="28"/>
          <w:szCs w:val="28"/>
        </w:rPr>
      </w:pPr>
      <w:r w:rsidRPr="00B1330B">
        <w:rPr>
          <w:rFonts w:ascii="宋体" w:hAnsi="宋体" w:hint="eastAsia"/>
          <w:bCs/>
          <w:color w:val="000000" w:themeColor="text1"/>
          <w:sz w:val="28"/>
          <w:szCs w:val="28"/>
        </w:rPr>
        <w:t>九</w:t>
      </w:r>
      <w:r w:rsidR="006D22C1" w:rsidRPr="00B1330B">
        <w:rPr>
          <w:rFonts w:ascii="宋体" w:hAnsi="宋体" w:hint="eastAsia"/>
          <w:bCs/>
          <w:color w:val="000000" w:themeColor="text1"/>
          <w:sz w:val="28"/>
          <w:szCs w:val="28"/>
        </w:rPr>
        <w:t>、</w:t>
      </w:r>
      <w:r w:rsidR="006D22C1" w:rsidRPr="00B1330B">
        <w:rPr>
          <w:rFonts w:ascii="宋体" w:hAnsi="宋体" w:cs="宋体" w:hint="eastAsia"/>
          <w:color w:val="000000" w:themeColor="text1"/>
          <w:sz w:val="28"/>
          <w:szCs w:val="28"/>
        </w:rPr>
        <w:t>具体</w:t>
      </w:r>
      <w:r w:rsidR="004C259F" w:rsidRPr="00B1330B">
        <w:rPr>
          <w:rFonts w:ascii="宋体" w:hAnsi="宋体" w:cs="宋体" w:hint="eastAsia"/>
          <w:color w:val="000000" w:themeColor="text1"/>
          <w:sz w:val="28"/>
          <w:szCs w:val="28"/>
        </w:rPr>
        <w:t>开标评标</w:t>
      </w:r>
      <w:r w:rsidR="006D22C1" w:rsidRPr="00B1330B">
        <w:rPr>
          <w:rFonts w:ascii="宋体" w:hAnsi="宋体" w:cs="宋体" w:hint="eastAsia"/>
          <w:color w:val="000000" w:themeColor="text1"/>
          <w:sz w:val="28"/>
          <w:szCs w:val="28"/>
        </w:rPr>
        <w:t>时间及场地安排请各投标人密切留意广州公共资源交易中心公布本项目的日程安排，投标人可登录广州公共资源交易中心网站首页，点击“交易业务”专栏中的“建设工程”的“项目查询”，输入项目编号或项目名称查询最新信息。</w:t>
      </w:r>
    </w:p>
    <w:p w:rsidR="00F653DE" w:rsidRPr="00B1330B" w:rsidRDefault="00953C96">
      <w:pPr>
        <w:pStyle w:val="p0"/>
        <w:ind w:leftChars="100" w:left="210" w:firstLine="420"/>
        <w:rPr>
          <w:rFonts w:ascii="宋体" w:hAnsi="宋体" w:cs="宋体"/>
          <w:color w:val="000000" w:themeColor="text1"/>
          <w:sz w:val="28"/>
          <w:szCs w:val="28"/>
        </w:rPr>
      </w:pPr>
      <w:r w:rsidRPr="00B1330B">
        <w:rPr>
          <w:rFonts w:ascii="宋体" w:hAnsi="宋体" w:cs="宋体" w:hint="eastAsia"/>
          <w:color w:val="000000" w:themeColor="text1"/>
          <w:sz w:val="28"/>
          <w:szCs w:val="28"/>
        </w:rPr>
        <w:t>十</w:t>
      </w:r>
      <w:r w:rsidR="006D22C1" w:rsidRPr="00B1330B">
        <w:rPr>
          <w:rFonts w:ascii="宋体" w:hAnsi="宋体" w:cs="宋体" w:hint="eastAsia"/>
          <w:color w:val="000000" w:themeColor="text1"/>
          <w:sz w:val="28"/>
          <w:szCs w:val="28"/>
        </w:rPr>
        <w:t>、</w:t>
      </w:r>
      <w:r w:rsidR="006D22C1" w:rsidRPr="00B1330B">
        <w:rPr>
          <w:rFonts w:ascii="宋体" w:hAnsi="宋体" w:cs="宋体"/>
          <w:color w:val="000000" w:themeColor="text1"/>
          <w:sz w:val="28"/>
          <w:szCs w:val="28"/>
        </w:rPr>
        <w:t>原招标公告、招标文件内容与本补充公告内容不一致之处，以本补充公告为准，其他内容不变</w:t>
      </w:r>
      <w:r w:rsidR="006D22C1" w:rsidRPr="00B1330B">
        <w:rPr>
          <w:rFonts w:ascii="宋体" w:hAnsi="宋体" w:cs="宋体" w:hint="eastAsia"/>
          <w:color w:val="000000" w:themeColor="text1"/>
          <w:sz w:val="28"/>
          <w:szCs w:val="28"/>
        </w:rPr>
        <w:t>。</w:t>
      </w:r>
    </w:p>
    <w:p w:rsidR="009D2099" w:rsidRPr="00B1330B" w:rsidRDefault="006D22C1" w:rsidP="00953C96">
      <w:pPr>
        <w:pStyle w:val="p0"/>
        <w:ind w:leftChars="100" w:left="210" w:firstLine="420"/>
        <w:jc w:val="right"/>
        <w:rPr>
          <w:rFonts w:ascii="宋体" w:hAnsi="宋体"/>
          <w:bCs/>
          <w:color w:val="000000" w:themeColor="text1"/>
          <w:sz w:val="28"/>
          <w:szCs w:val="28"/>
        </w:rPr>
      </w:pPr>
      <w:r w:rsidRPr="00B1330B">
        <w:rPr>
          <w:rFonts w:ascii="宋体" w:hAnsi="宋体" w:hint="eastAsia"/>
          <w:bCs/>
          <w:color w:val="000000" w:themeColor="text1"/>
          <w:sz w:val="28"/>
          <w:szCs w:val="28"/>
        </w:rPr>
        <w:t> </w:t>
      </w:r>
    </w:p>
    <w:p w:rsidR="00F653DE" w:rsidRPr="00B1330B" w:rsidRDefault="006D22C1" w:rsidP="00953C96">
      <w:pPr>
        <w:pStyle w:val="p0"/>
        <w:ind w:leftChars="100" w:left="210" w:firstLine="420"/>
        <w:jc w:val="right"/>
        <w:rPr>
          <w:rFonts w:ascii="宋体" w:hAnsi="宋体"/>
          <w:bCs/>
          <w:color w:val="000000" w:themeColor="text1"/>
          <w:sz w:val="28"/>
          <w:szCs w:val="28"/>
        </w:rPr>
      </w:pPr>
      <w:r w:rsidRPr="00B1330B">
        <w:rPr>
          <w:rFonts w:ascii="宋体" w:hAnsi="宋体" w:hint="eastAsia"/>
          <w:bCs/>
          <w:color w:val="000000" w:themeColor="text1"/>
          <w:sz w:val="28"/>
          <w:szCs w:val="28"/>
        </w:rPr>
        <w:t>招标人：广州环投福山环保能源有限公司</w:t>
      </w:r>
    </w:p>
    <w:p w:rsidR="00F653DE" w:rsidRPr="00B1330B" w:rsidRDefault="006D22C1" w:rsidP="009D2099">
      <w:pPr>
        <w:pStyle w:val="p0"/>
        <w:ind w:firstLine="420"/>
        <w:jc w:val="right"/>
        <w:rPr>
          <w:rFonts w:ascii="ˎ̥" w:hAnsi="ˎ̥"/>
          <w:color w:val="000000" w:themeColor="text1"/>
          <w:sz w:val="24"/>
        </w:rPr>
      </w:pPr>
      <w:r w:rsidRPr="00B1330B">
        <w:rPr>
          <w:rFonts w:ascii="宋体" w:hAnsi="宋体"/>
          <w:bCs/>
          <w:color w:val="000000" w:themeColor="text1"/>
          <w:sz w:val="28"/>
          <w:szCs w:val="28"/>
        </w:rPr>
        <w:t>日 期：二〇二二年</w:t>
      </w:r>
      <w:r w:rsidRPr="00B1330B">
        <w:rPr>
          <w:rFonts w:ascii="宋体" w:hAnsi="宋体" w:hint="eastAsia"/>
          <w:bCs/>
          <w:color w:val="000000" w:themeColor="text1"/>
          <w:sz w:val="28"/>
          <w:szCs w:val="28"/>
        </w:rPr>
        <w:t>五</w:t>
      </w:r>
      <w:r w:rsidRPr="00B1330B">
        <w:rPr>
          <w:rFonts w:ascii="宋体" w:hAnsi="宋体"/>
          <w:bCs/>
          <w:color w:val="000000" w:themeColor="text1"/>
          <w:sz w:val="28"/>
          <w:szCs w:val="28"/>
        </w:rPr>
        <w:t>月</w:t>
      </w:r>
      <w:r w:rsidRPr="00B1330B">
        <w:rPr>
          <w:rFonts w:ascii="宋体" w:hAnsi="宋体" w:hint="eastAsia"/>
          <w:bCs/>
          <w:color w:val="000000" w:themeColor="text1"/>
          <w:sz w:val="28"/>
          <w:szCs w:val="28"/>
        </w:rPr>
        <w:t>十</w:t>
      </w:r>
      <w:r w:rsidR="00B1330B">
        <w:rPr>
          <w:rFonts w:ascii="宋体" w:hAnsi="宋体" w:hint="eastAsia"/>
          <w:bCs/>
          <w:color w:val="000000" w:themeColor="text1"/>
          <w:sz w:val="28"/>
          <w:szCs w:val="28"/>
        </w:rPr>
        <w:t>六</w:t>
      </w:r>
      <w:r w:rsidRPr="00B1330B">
        <w:rPr>
          <w:rFonts w:ascii="宋体" w:hAnsi="宋体"/>
          <w:bCs/>
          <w:color w:val="000000" w:themeColor="text1"/>
          <w:sz w:val="28"/>
          <w:szCs w:val="28"/>
        </w:rPr>
        <w:t>日</w:t>
      </w:r>
    </w:p>
    <w:sectPr w:rsidR="00F653DE" w:rsidRPr="00B1330B" w:rsidSect="009D2099">
      <w:pgSz w:w="11906" w:h="16838"/>
      <w:pgMar w:top="1440" w:right="1558"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99E" w:rsidRDefault="000D599E" w:rsidP="00E23900">
      <w:r>
        <w:separator/>
      </w:r>
    </w:p>
  </w:endnote>
  <w:endnote w:type="continuationSeparator" w:id="1">
    <w:p w:rsidR="000D599E" w:rsidRDefault="000D599E" w:rsidP="00E239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99E" w:rsidRDefault="000D599E" w:rsidP="00E23900">
      <w:r>
        <w:separator/>
      </w:r>
    </w:p>
  </w:footnote>
  <w:footnote w:type="continuationSeparator" w:id="1">
    <w:p w:rsidR="000D599E" w:rsidRDefault="000D599E" w:rsidP="00E23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76BC93"/>
    <w:multiLevelType w:val="singleLevel"/>
    <w:tmpl w:val="E576BC93"/>
    <w:lvl w:ilvl="0">
      <w:start w:val="1"/>
      <w:numFmt w:val="decimal"/>
      <w:suff w:val="nothing"/>
      <w:lvlText w:val="（%1）"/>
      <w:lvlJc w:val="left"/>
    </w:lvl>
  </w:abstractNum>
  <w:abstractNum w:abstractNumId="1">
    <w:nsid w:val="6D14DE7E"/>
    <w:multiLevelType w:val="singleLevel"/>
    <w:tmpl w:val="6D14DE7E"/>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ABD"/>
    <w:rsid w:val="00000C0A"/>
    <w:rsid w:val="0001415B"/>
    <w:rsid w:val="00044E1D"/>
    <w:rsid w:val="00052E8D"/>
    <w:rsid w:val="000B4C1F"/>
    <w:rsid w:val="000D599E"/>
    <w:rsid w:val="000D755F"/>
    <w:rsid w:val="000E120D"/>
    <w:rsid w:val="001261D1"/>
    <w:rsid w:val="001337B1"/>
    <w:rsid w:val="0015449A"/>
    <w:rsid w:val="001A3F49"/>
    <w:rsid w:val="001A6825"/>
    <w:rsid w:val="001A6F67"/>
    <w:rsid w:val="001D7FBB"/>
    <w:rsid w:val="00206CC3"/>
    <w:rsid w:val="00211011"/>
    <w:rsid w:val="00224B80"/>
    <w:rsid w:val="00224E3C"/>
    <w:rsid w:val="00236461"/>
    <w:rsid w:val="0024087C"/>
    <w:rsid w:val="00242ABD"/>
    <w:rsid w:val="00255737"/>
    <w:rsid w:val="002654BC"/>
    <w:rsid w:val="002B2875"/>
    <w:rsid w:val="002B522F"/>
    <w:rsid w:val="002B5E6D"/>
    <w:rsid w:val="002D6AA8"/>
    <w:rsid w:val="00325C96"/>
    <w:rsid w:val="00353748"/>
    <w:rsid w:val="00382288"/>
    <w:rsid w:val="00396C42"/>
    <w:rsid w:val="003A0657"/>
    <w:rsid w:val="00460AA4"/>
    <w:rsid w:val="0049066D"/>
    <w:rsid w:val="00491312"/>
    <w:rsid w:val="004A6623"/>
    <w:rsid w:val="004C259F"/>
    <w:rsid w:val="004C28A6"/>
    <w:rsid w:val="004D77D6"/>
    <w:rsid w:val="00550C35"/>
    <w:rsid w:val="00597459"/>
    <w:rsid w:val="005B55F5"/>
    <w:rsid w:val="005D0547"/>
    <w:rsid w:val="00603AC7"/>
    <w:rsid w:val="00640FD0"/>
    <w:rsid w:val="006933CD"/>
    <w:rsid w:val="006A7AF9"/>
    <w:rsid w:val="006B080E"/>
    <w:rsid w:val="006C2079"/>
    <w:rsid w:val="006D22C1"/>
    <w:rsid w:val="007238D3"/>
    <w:rsid w:val="007471AB"/>
    <w:rsid w:val="0079117A"/>
    <w:rsid w:val="00805631"/>
    <w:rsid w:val="00813E11"/>
    <w:rsid w:val="00836824"/>
    <w:rsid w:val="00861EA5"/>
    <w:rsid w:val="008626AB"/>
    <w:rsid w:val="00877547"/>
    <w:rsid w:val="008A3265"/>
    <w:rsid w:val="008B27A3"/>
    <w:rsid w:val="008B598C"/>
    <w:rsid w:val="008D738C"/>
    <w:rsid w:val="008F205D"/>
    <w:rsid w:val="00930189"/>
    <w:rsid w:val="00944B81"/>
    <w:rsid w:val="0094791C"/>
    <w:rsid w:val="009504C2"/>
    <w:rsid w:val="00950542"/>
    <w:rsid w:val="00953C96"/>
    <w:rsid w:val="009A181B"/>
    <w:rsid w:val="009C4787"/>
    <w:rsid w:val="009D2099"/>
    <w:rsid w:val="009E6459"/>
    <w:rsid w:val="00A843BB"/>
    <w:rsid w:val="00AA43C3"/>
    <w:rsid w:val="00AA51C6"/>
    <w:rsid w:val="00AB786E"/>
    <w:rsid w:val="00AC72B3"/>
    <w:rsid w:val="00AD024A"/>
    <w:rsid w:val="00B1330B"/>
    <w:rsid w:val="00B35A12"/>
    <w:rsid w:val="00B55665"/>
    <w:rsid w:val="00B61126"/>
    <w:rsid w:val="00B619C6"/>
    <w:rsid w:val="00B64985"/>
    <w:rsid w:val="00B653B5"/>
    <w:rsid w:val="00B8607C"/>
    <w:rsid w:val="00BA1157"/>
    <w:rsid w:val="00BE6CFF"/>
    <w:rsid w:val="00C01B38"/>
    <w:rsid w:val="00C37343"/>
    <w:rsid w:val="00CC3676"/>
    <w:rsid w:val="00D61C20"/>
    <w:rsid w:val="00DA26E3"/>
    <w:rsid w:val="00E06F1F"/>
    <w:rsid w:val="00E1205C"/>
    <w:rsid w:val="00E23900"/>
    <w:rsid w:val="00E563E3"/>
    <w:rsid w:val="00E71C08"/>
    <w:rsid w:val="00E840A4"/>
    <w:rsid w:val="00EB2AED"/>
    <w:rsid w:val="00EC22B1"/>
    <w:rsid w:val="00EE3C3D"/>
    <w:rsid w:val="00F074EF"/>
    <w:rsid w:val="00F408A3"/>
    <w:rsid w:val="00F42386"/>
    <w:rsid w:val="00F653DE"/>
    <w:rsid w:val="00F65F02"/>
    <w:rsid w:val="00F80DFD"/>
    <w:rsid w:val="00F85C23"/>
    <w:rsid w:val="00FC7DEC"/>
    <w:rsid w:val="7B0927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lsdException w:name="caption" w:uiPriority="35" w:qFormat="1"/>
    <w:lsdException w:name="annotation reference" w:qFormat="1"/>
    <w:lsdException w:name="page number" w:semiHidden="0" w:uiPriority="0" w:unhideWhenUsed="0"/>
    <w:lsdException w:name="endnote text"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3DE"/>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F653DE"/>
    <w:pPr>
      <w:widowControl/>
      <w:jc w:val="left"/>
    </w:pPr>
    <w:rPr>
      <w:rFonts w:cs="Times New Roman"/>
      <w:kern w:val="0"/>
      <w:sz w:val="20"/>
      <w:szCs w:val="20"/>
    </w:rPr>
  </w:style>
  <w:style w:type="paragraph" w:styleId="a4">
    <w:name w:val="Date"/>
    <w:basedOn w:val="a"/>
    <w:next w:val="a"/>
    <w:link w:val="Char0"/>
    <w:qFormat/>
    <w:rsid w:val="00F653DE"/>
    <w:rPr>
      <w:rFonts w:ascii="Times New Roman" w:eastAsia="楷体_GB2312" w:hAnsi="Times New Roman" w:cs="Times New Roman"/>
      <w:szCs w:val="20"/>
    </w:rPr>
  </w:style>
  <w:style w:type="paragraph" w:styleId="a5">
    <w:name w:val="endnote text"/>
    <w:basedOn w:val="a"/>
    <w:link w:val="Char1"/>
    <w:qFormat/>
    <w:rsid w:val="00F653DE"/>
    <w:pPr>
      <w:snapToGrid w:val="0"/>
      <w:jc w:val="left"/>
    </w:pPr>
    <w:rPr>
      <w:rFonts w:ascii="Times New Roman" w:hAnsi="Times New Roman"/>
    </w:rPr>
  </w:style>
  <w:style w:type="paragraph" w:styleId="a6">
    <w:name w:val="Balloon Text"/>
    <w:basedOn w:val="a"/>
    <w:link w:val="Char2"/>
    <w:unhideWhenUsed/>
    <w:qFormat/>
    <w:rsid w:val="00F653DE"/>
    <w:rPr>
      <w:sz w:val="18"/>
      <w:szCs w:val="18"/>
    </w:rPr>
  </w:style>
  <w:style w:type="paragraph" w:styleId="a7">
    <w:name w:val="footer"/>
    <w:basedOn w:val="a"/>
    <w:link w:val="Char3"/>
    <w:uiPriority w:val="99"/>
    <w:rsid w:val="00F653DE"/>
    <w:pPr>
      <w:tabs>
        <w:tab w:val="center" w:pos="4153"/>
        <w:tab w:val="right" w:pos="8306"/>
      </w:tabs>
      <w:snapToGrid w:val="0"/>
      <w:jc w:val="left"/>
    </w:pPr>
    <w:rPr>
      <w:sz w:val="18"/>
      <w:szCs w:val="18"/>
    </w:rPr>
  </w:style>
  <w:style w:type="paragraph" w:styleId="a8">
    <w:name w:val="header"/>
    <w:basedOn w:val="a"/>
    <w:link w:val="Char4"/>
    <w:uiPriority w:val="99"/>
    <w:qFormat/>
    <w:rsid w:val="00F653DE"/>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sid w:val="00F653DE"/>
    <w:pPr>
      <w:widowControl w:val="0"/>
    </w:pPr>
    <w:rPr>
      <w:rFonts w:cs="宋体"/>
      <w:b/>
      <w:bCs/>
      <w:kern w:val="2"/>
      <w:sz w:val="21"/>
      <w:szCs w:val="22"/>
    </w:rPr>
  </w:style>
  <w:style w:type="character" w:styleId="aa">
    <w:name w:val="page number"/>
    <w:rsid w:val="00F653DE"/>
    <w:rPr>
      <w:rFonts w:cs="Times New Roman"/>
    </w:rPr>
  </w:style>
  <w:style w:type="character" w:styleId="ab">
    <w:name w:val="annotation reference"/>
    <w:basedOn w:val="a0"/>
    <w:uiPriority w:val="99"/>
    <w:semiHidden/>
    <w:unhideWhenUsed/>
    <w:qFormat/>
    <w:rsid w:val="00F653DE"/>
    <w:rPr>
      <w:sz w:val="21"/>
      <w:szCs w:val="21"/>
    </w:rPr>
  </w:style>
  <w:style w:type="paragraph" w:customStyle="1" w:styleId="p0">
    <w:name w:val="p0"/>
    <w:basedOn w:val="a"/>
    <w:qFormat/>
    <w:rsid w:val="00F653DE"/>
    <w:pPr>
      <w:widowControl/>
    </w:pPr>
    <w:rPr>
      <w:rFonts w:ascii="Times New Roman" w:hAnsi="Times New Roman" w:cs="Times New Roman"/>
      <w:kern w:val="0"/>
      <w:szCs w:val="21"/>
    </w:rPr>
  </w:style>
  <w:style w:type="paragraph" w:customStyle="1" w:styleId="NewNewNewNewNewNewNew">
    <w:name w:val="正文 New New New New New New New"/>
    <w:rsid w:val="00F653DE"/>
    <w:pPr>
      <w:widowControl w:val="0"/>
      <w:jc w:val="both"/>
    </w:pPr>
    <w:rPr>
      <w:rFonts w:ascii="Times New Roman" w:hAnsi="Times New Roman"/>
      <w:kern w:val="2"/>
      <w:sz w:val="21"/>
      <w:szCs w:val="24"/>
    </w:rPr>
  </w:style>
  <w:style w:type="paragraph" w:customStyle="1" w:styleId="ac">
    <w:name w:val="公文正文"/>
    <w:qFormat/>
    <w:rsid w:val="00F653DE"/>
    <w:pPr>
      <w:widowControl w:val="0"/>
      <w:spacing w:line="360" w:lineRule="auto"/>
      <w:ind w:firstLine="629"/>
      <w:jc w:val="both"/>
    </w:pPr>
    <w:rPr>
      <w:rFonts w:ascii="仿宋_GB2312" w:eastAsia="仿宋_GB2312" w:hAnsi="Calisto MT"/>
      <w:color w:val="000000"/>
      <w:sz w:val="32"/>
    </w:rPr>
  </w:style>
  <w:style w:type="character" w:customStyle="1" w:styleId="Char4">
    <w:name w:val="页眉 Char"/>
    <w:basedOn w:val="a0"/>
    <w:link w:val="a8"/>
    <w:uiPriority w:val="99"/>
    <w:rsid w:val="00F653DE"/>
    <w:rPr>
      <w:sz w:val="18"/>
      <w:szCs w:val="18"/>
    </w:rPr>
  </w:style>
  <w:style w:type="character" w:customStyle="1" w:styleId="Char3">
    <w:name w:val="页脚 Char"/>
    <w:basedOn w:val="a0"/>
    <w:link w:val="a7"/>
    <w:uiPriority w:val="99"/>
    <w:qFormat/>
    <w:rsid w:val="00F653DE"/>
    <w:rPr>
      <w:sz w:val="18"/>
      <w:szCs w:val="18"/>
    </w:rPr>
  </w:style>
  <w:style w:type="character" w:customStyle="1" w:styleId="Char1">
    <w:name w:val="尾注文本 Char"/>
    <w:link w:val="a5"/>
    <w:qFormat/>
    <w:rsid w:val="00F653DE"/>
    <w:rPr>
      <w:rFonts w:ascii="Times New Roman" w:hAnsi="Times New Roman"/>
    </w:rPr>
  </w:style>
  <w:style w:type="character" w:customStyle="1" w:styleId="Char10">
    <w:name w:val="尾注文本 Char1"/>
    <w:basedOn w:val="a0"/>
    <w:uiPriority w:val="99"/>
    <w:qFormat/>
    <w:rsid w:val="00F653DE"/>
  </w:style>
  <w:style w:type="character" w:customStyle="1" w:styleId="Char">
    <w:name w:val="批注文字 Char"/>
    <w:basedOn w:val="a0"/>
    <w:link w:val="a3"/>
    <w:uiPriority w:val="99"/>
    <w:qFormat/>
    <w:rsid w:val="00F653DE"/>
    <w:rPr>
      <w:rFonts w:cs="Times New Roman"/>
      <w:kern w:val="0"/>
      <w:sz w:val="20"/>
      <w:szCs w:val="20"/>
    </w:rPr>
  </w:style>
  <w:style w:type="paragraph" w:customStyle="1" w:styleId="Default">
    <w:name w:val="Default"/>
    <w:qFormat/>
    <w:rsid w:val="00F653DE"/>
    <w:pPr>
      <w:widowControl w:val="0"/>
      <w:autoSpaceDE w:val="0"/>
      <w:autoSpaceDN w:val="0"/>
      <w:adjustRightInd w:val="0"/>
    </w:pPr>
    <w:rPr>
      <w:rFonts w:ascii="仿宋_GB2312" w:eastAsia="仿宋_GB2312" w:cs="仿宋_GB2312"/>
      <w:color w:val="000000"/>
      <w:sz w:val="24"/>
      <w:szCs w:val="24"/>
    </w:rPr>
  </w:style>
  <w:style w:type="character" w:customStyle="1" w:styleId="NormalCharacter">
    <w:name w:val="NormalCharacter"/>
    <w:qFormat/>
    <w:rsid w:val="00F653DE"/>
  </w:style>
  <w:style w:type="character" w:customStyle="1" w:styleId="Char5">
    <w:name w:val="批注主题 Char"/>
    <w:basedOn w:val="Char"/>
    <w:link w:val="a9"/>
    <w:uiPriority w:val="99"/>
    <w:semiHidden/>
    <w:qFormat/>
    <w:rsid w:val="00F653DE"/>
    <w:rPr>
      <w:b/>
      <w:bCs/>
    </w:rPr>
  </w:style>
  <w:style w:type="character" w:customStyle="1" w:styleId="Char2">
    <w:name w:val="批注框文本 Char"/>
    <w:basedOn w:val="a0"/>
    <w:link w:val="a6"/>
    <w:qFormat/>
    <w:rsid w:val="00F653DE"/>
    <w:rPr>
      <w:sz w:val="18"/>
      <w:szCs w:val="18"/>
    </w:rPr>
  </w:style>
  <w:style w:type="paragraph" w:styleId="ad">
    <w:name w:val="List Paragraph"/>
    <w:basedOn w:val="a"/>
    <w:uiPriority w:val="34"/>
    <w:qFormat/>
    <w:rsid w:val="00F653DE"/>
    <w:pPr>
      <w:ind w:firstLineChars="200" w:firstLine="420"/>
    </w:pPr>
  </w:style>
  <w:style w:type="character" w:customStyle="1" w:styleId="Char0">
    <w:name w:val="日期 Char"/>
    <w:basedOn w:val="a0"/>
    <w:link w:val="a4"/>
    <w:qFormat/>
    <w:rsid w:val="00F653DE"/>
    <w:rPr>
      <w:rFonts w:ascii="Times New Roman" w:eastAsia="楷体_GB2312" w:hAnsi="Times New Roman"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2022-05-13T06:38:00Z</dcterms:created>
  <dcterms:modified xsi:type="dcterms:W3CDTF">2022-05-16T01:27:00Z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5999f2b2afad4ff3bccd40598ed01777</vt:lpwstr>
  </property>
  <property fmtid="{D5CDD505-2E9C-101B-9397-08002B2CF9AE}" pid="3" name="KSOProductBuildVer">
    <vt:lpwstr>2052-11.8.2.8621</vt:lpwstr>
  </property>
</Properties>
</file>