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78" w:beforeLines="25" w:after="78" w:afterLines="25"/>
        <w:rPr>
          <w:rFonts w:hint="eastAsia" w:ascii="宋体" w:hAnsi="宋体" w:cs="宋体"/>
          <w:b/>
          <w:sz w:val="52"/>
          <w:szCs w:val="52"/>
        </w:rPr>
      </w:pPr>
    </w:p>
    <w:p>
      <w:pPr>
        <w:jc w:val="center"/>
        <w:rPr>
          <w:rFonts w:ascii="宋体" w:hAnsi="宋体" w:cs="宋体"/>
          <w:b/>
          <w:sz w:val="52"/>
          <w:szCs w:val="52"/>
        </w:rPr>
      </w:pPr>
    </w:p>
    <w:p>
      <w:pPr>
        <w:spacing w:line="360" w:lineRule="auto"/>
        <w:jc w:val="center"/>
        <w:rPr>
          <w:rFonts w:ascii="宋体" w:hAnsi="宋体" w:cs="宋体"/>
          <w:b/>
          <w:bCs/>
          <w:sz w:val="44"/>
          <w:szCs w:val="44"/>
          <w:u w:val="none"/>
        </w:rPr>
      </w:pPr>
      <w:r>
        <w:rPr>
          <w:rFonts w:hint="eastAsia" w:ascii="宋体" w:hAnsi="宋体" w:cs="宋体"/>
          <w:b/>
          <w:bCs/>
          <w:sz w:val="44"/>
          <w:szCs w:val="44"/>
          <w:u w:val="none"/>
          <w:lang w:val="en-US" w:eastAsia="zh-CN"/>
        </w:rPr>
        <w:t>中金岭南国际贸易</w:t>
      </w:r>
      <w:r>
        <w:rPr>
          <w:rFonts w:hint="eastAsia" w:ascii="宋体" w:hAnsi="宋体" w:cs="宋体"/>
          <w:b/>
          <w:bCs/>
          <w:sz w:val="44"/>
          <w:szCs w:val="44"/>
          <w:u w:val="none"/>
        </w:rPr>
        <w:t>中心项目</w:t>
      </w:r>
    </w:p>
    <w:p>
      <w:pPr>
        <w:spacing w:line="360" w:lineRule="auto"/>
        <w:jc w:val="center"/>
        <w:rPr>
          <w:rFonts w:ascii="宋体" w:hAnsi="宋体" w:cs="宋体"/>
          <w:sz w:val="44"/>
          <w:szCs w:val="44"/>
        </w:rPr>
      </w:pPr>
      <w:r>
        <w:rPr>
          <w:rFonts w:hint="eastAsia" w:ascii="宋体" w:hAnsi="宋体" w:cs="宋体"/>
          <w:b/>
          <w:bCs/>
          <w:sz w:val="44"/>
          <w:szCs w:val="44"/>
          <w:u w:val="none"/>
        </w:rPr>
        <w:t>园林景观</w:t>
      </w:r>
      <w:r>
        <w:rPr>
          <w:rFonts w:hint="eastAsia" w:ascii="宋体" w:hAnsi="宋体" w:cs="宋体"/>
          <w:b/>
          <w:bCs/>
          <w:sz w:val="44"/>
          <w:szCs w:val="44"/>
          <w:u w:val="none"/>
          <w:lang w:val="en-US" w:eastAsia="zh-CN"/>
        </w:rPr>
        <w:t>及室外</w:t>
      </w:r>
      <w:bookmarkStart w:id="71" w:name="_GoBack"/>
      <w:bookmarkEnd w:id="71"/>
      <w:r>
        <w:rPr>
          <w:rFonts w:hint="eastAsia" w:ascii="宋体" w:hAnsi="宋体" w:cs="宋体"/>
          <w:b/>
          <w:bCs/>
          <w:sz w:val="44"/>
          <w:szCs w:val="44"/>
          <w:u w:val="none"/>
        </w:rPr>
        <w:t>工程合同</w:t>
      </w:r>
      <w:r>
        <w:rPr>
          <w:rFonts w:hint="eastAsia" w:ascii="宋体" w:hAnsi="宋体" w:cs="宋体"/>
          <w:sz w:val="52"/>
          <w:szCs w:val="52"/>
        </w:rPr>
        <w:br w:type="textWrapping"/>
      </w:r>
    </w:p>
    <w:p>
      <w:pPr>
        <w:pStyle w:val="2"/>
        <w:spacing w:line="360" w:lineRule="auto"/>
        <w:ind w:firstLine="0"/>
        <w:jc w:val="center"/>
        <w:rPr>
          <w:rFonts w:hint="eastAsia" w:ascii="宋体" w:hAnsi="宋体" w:cs="宋体"/>
          <w:b/>
          <w:sz w:val="30"/>
          <w:szCs w:val="30"/>
        </w:rPr>
      </w:pPr>
    </w:p>
    <w:p>
      <w:pPr>
        <w:pStyle w:val="2"/>
        <w:spacing w:line="360" w:lineRule="auto"/>
        <w:ind w:firstLine="0"/>
        <w:jc w:val="center"/>
        <w:rPr>
          <w:rFonts w:hint="eastAsia" w:ascii="宋体" w:hAnsi="宋体" w:cs="宋体"/>
          <w:b/>
          <w:sz w:val="30"/>
          <w:szCs w:val="30"/>
        </w:rPr>
      </w:pPr>
    </w:p>
    <w:p>
      <w:pPr>
        <w:pStyle w:val="2"/>
        <w:spacing w:before="78" w:beforeLines="25" w:after="78" w:afterLines="25" w:line="240" w:lineRule="auto"/>
        <w:rPr>
          <w:rFonts w:ascii="宋体" w:hAnsi="宋体" w:cs="宋体"/>
          <w:sz w:val="52"/>
          <w:szCs w:val="52"/>
        </w:rPr>
      </w:pPr>
    </w:p>
    <w:p>
      <w:pPr>
        <w:pStyle w:val="2"/>
        <w:spacing w:before="78" w:beforeLines="25" w:after="78" w:afterLines="25" w:line="240" w:lineRule="auto"/>
        <w:ind w:firstLine="0"/>
        <w:rPr>
          <w:rFonts w:ascii="宋体" w:hAnsi="宋体" w:cs="宋体"/>
          <w:sz w:val="52"/>
          <w:szCs w:val="52"/>
        </w:rPr>
      </w:pPr>
    </w:p>
    <w:p>
      <w:pPr>
        <w:pStyle w:val="2"/>
        <w:spacing w:before="78" w:beforeLines="25" w:after="78" w:afterLines="25" w:line="240" w:lineRule="auto"/>
        <w:rPr>
          <w:rFonts w:ascii="宋体" w:hAnsi="宋体" w:cs="宋体"/>
          <w:sz w:val="52"/>
          <w:szCs w:val="52"/>
        </w:rPr>
      </w:pPr>
    </w:p>
    <w:p>
      <w:pPr>
        <w:pStyle w:val="2"/>
        <w:spacing w:before="78" w:beforeLines="25" w:after="78" w:afterLines="25" w:line="240" w:lineRule="auto"/>
        <w:rPr>
          <w:rFonts w:ascii="宋体" w:hAnsi="宋体" w:cs="宋体"/>
          <w:sz w:val="52"/>
          <w:szCs w:val="52"/>
        </w:rPr>
      </w:pPr>
    </w:p>
    <w:p>
      <w:pPr>
        <w:pStyle w:val="2"/>
        <w:spacing w:before="78" w:beforeLines="25" w:after="78" w:afterLines="25" w:line="240" w:lineRule="auto"/>
        <w:rPr>
          <w:rFonts w:ascii="宋体" w:hAnsi="宋体" w:cs="宋体"/>
          <w:sz w:val="52"/>
          <w:szCs w:val="52"/>
        </w:rPr>
      </w:pPr>
    </w:p>
    <w:p>
      <w:pPr>
        <w:pStyle w:val="2"/>
        <w:keepNext w:val="0"/>
        <w:keepLines w:val="0"/>
        <w:pageBreakBefore w:val="0"/>
        <w:widowControl w:val="0"/>
        <w:kinsoku/>
        <w:wordWrap/>
        <w:overflowPunct/>
        <w:topLinePunct w:val="0"/>
        <w:bidi w:val="0"/>
        <w:adjustRightInd w:val="0"/>
        <w:snapToGrid/>
        <w:spacing w:line="480" w:lineRule="auto"/>
        <w:ind w:firstLine="1205" w:firstLineChars="400"/>
        <w:rPr>
          <w:rFonts w:ascii="宋体" w:hAnsi="宋体" w:cs="宋体"/>
          <w:b/>
          <w:sz w:val="30"/>
          <w:szCs w:val="30"/>
          <w:u w:val="single"/>
        </w:rPr>
      </w:pPr>
      <w:r>
        <w:rPr>
          <w:rFonts w:hint="eastAsia" w:ascii="宋体" w:hAnsi="宋体" w:cs="宋体"/>
          <w:b/>
          <w:sz w:val="30"/>
          <w:szCs w:val="30"/>
        </w:rPr>
        <w:t>工程名称：</w:t>
      </w:r>
      <w:r>
        <w:rPr>
          <w:rFonts w:hint="eastAsia" w:ascii="宋体" w:hAnsi="宋体" w:cs="宋体"/>
          <w:b/>
          <w:sz w:val="30"/>
          <w:szCs w:val="30"/>
          <w:u w:val="single"/>
          <w:lang w:val="en-US" w:eastAsia="zh-CN"/>
        </w:rPr>
        <w:t xml:space="preserve">                         </w:t>
      </w:r>
    </w:p>
    <w:p>
      <w:pPr>
        <w:keepNext w:val="0"/>
        <w:keepLines w:val="0"/>
        <w:pageBreakBefore w:val="0"/>
        <w:widowControl w:val="0"/>
        <w:kinsoku/>
        <w:wordWrap/>
        <w:overflowPunct/>
        <w:topLinePunct w:val="0"/>
        <w:bidi w:val="0"/>
        <w:adjustRightInd w:val="0"/>
        <w:snapToGrid/>
        <w:spacing w:line="480" w:lineRule="auto"/>
        <w:ind w:firstLine="1205" w:firstLineChars="400"/>
        <w:textAlignment w:val="baseline"/>
        <w:rPr>
          <w:rFonts w:hint="eastAsia" w:ascii="宋体" w:hAnsi="宋体" w:cs="宋体"/>
          <w:b/>
          <w:kern w:val="0"/>
          <w:sz w:val="30"/>
          <w:szCs w:val="30"/>
        </w:rPr>
      </w:pPr>
      <w:r>
        <w:rPr>
          <w:rFonts w:hint="eastAsia" w:ascii="宋体" w:hAnsi="宋体" w:cs="宋体"/>
          <w:b/>
          <w:kern w:val="0"/>
          <w:sz w:val="30"/>
          <w:szCs w:val="30"/>
        </w:rPr>
        <w:t>发 包 人：</w:t>
      </w:r>
      <w:r>
        <w:rPr>
          <w:rFonts w:hint="eastAsia" w:ascii="宋体" w:hAnsi="宋体" w:cs="宋体"/>
          <w:b/>
          <w:kern w:val="0"/>
          <w:sz w:val="30"/>
          <w:szCs w:val="30"/>
          <w:u w:val="single"/>
          <w:lang w:eastAsia="zh-CN"/>
        </w:rPr>
        <w:t xml:space="preserve"> </w:t>
      </w:r>
      <w:r>
        <w:rPr>
          <w:rFonts w:hint="eastAsia" w:ascii="宋体" w:hAnsi="宋体" w:cs="宋体"/>
          <w:b/>
          <w:kern w:val="0"/>
          <w:sz w:val="30"/>
          <w:szCs w:val="30"/>
          <w:u w:val="single"/>
          <w:lang w:val="en-US" w:eastAsia="zh-CN"/>
        </w:rPr>
        <w:t xml:space="preserve">                        </w:t>
      </w:r>
    </w:p>
    <w:p>
      <w:pPr>
        <w:keepNext w:val="0"/>
        <w:keepLines w:val="0"/>
        <w:pageBreakBefore w:val="0"/>
        <w:widowControl w:val="0"/>
        <w:kinsoku/>
        <w:wordWrap/>
        <w:overflowPunct/>
        <w:topLinePunct w:val="0"/>
        <w:bidi w:val="0"/>
        <w:adjustRightInd w:val="0"/>
        <w:snapToGrid/>
        <w:spacing w:line="480" w:lineRule="auto"/>
        <w:ind w:firstLine="1205" w:firstLineChars="400"/>
        <w:textAlignment w:val="baseline"/>
        <w:rPr>
          <w:rFonts w:ascii="宋体" w:hAnsi="宋体" w:cs="宋体"/>
          <w:b/>
          <w:bCs/>
          <w:sz w:val="24"/>
          <w:szCs w:val="24"/>
          <w:u w:val="single" w:color="FF0000"/>
        </w:rPr>
      </w:pPr>
      <w:r>
        <w:rPr>
          <w:rFonts w:hint="eastAsia" w:ascii="宋体" w:hAnsi="宋体" w:cs="宋体"/>
          <w:b/>
          <w:kern w:val="0"/>
          <w:sz w:val="30"/>
          <w:szCs w:val="30"/>
        </w:rPr>
        <w:t>承 包 人：</w:t>
      </w:r>
      <w:r>
        <w:rPr>
          <w:rFonts w:hint="eastAsia" w:ascii="宋体" w:hAnsi="宋体" w:cs="宋体"/>
          <w:b/>
          <w:kern w:val="0"/>
          <w:sz w:val="30"/>
          <w:szCs w:val="30"/>
          <w:u w:val="single"/>
          <w:lang w:eastAsia="zh-CN"/>
        </w:rPr>
        <w:t xml:space="preserve"> </w:t>
      </w:r>
      <w:r>
        <w:rPr>
          <w:rFonts w:hint="eastAsia" w:ascii="宋体" w:hAnsi="宋体" w:cs="宋体"/>
          <w:b/>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480" w:lineRule="auto"/>
        <w:ind w:firstLine="1205" w:firstLineChars="400"/>
        <w:rPr>
          <w:rFonts w:ascii="宋体" w:hAnsi="宋体" w:cs="宋体"/>
          <w:b/>
          <w:sz w:val="30"/>
          <w:szCs w:val="30"/>
        </w:rPr>
      </w:pPr>
      <w:r>
        <w:rPr>
          <w:rFonts w:hint="eastAsia" w:ascii="宋体" w:hAnsi="宋体" w:cs="宋体"/>
          <w:b/>
          <w:sz w:val="30"/>
          <w:szCs w:val="30"/>
        </w:rPr>
        <w:t>签订时间：</w:t>
      </w:r>
      <w:r>
        <w:rPr>
          <w:rFonts w:hint="eastAsia" w:ascii="宋体" w:hAnsi="宋体" w:cs="宋体"/>
          <w:b/>
          <w:kern w:val="0"/>
          <w:sz w:val="30"/>
          <w:szCs w:val="30"/>
          <w:u w:val="single"/>
          <w:lang w:eastAsia="zh-CN"/>
        </w:rPr>
        <w:t xml:space="preserve"> </w:t>
      </w:r>
      <w:r>
        <w:rPr>
          <w:rFonts w:hint="eastAsia" w:ascii="宋体" w:hAnsi="宋体" w:cs="宋体"/>
          <w:b/>
          <w:kern w:val="0"/>
          <w:sz w:val="30"/>
          <w:szCs w:val="30"/>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240" w:lineRule="auto"/>
        <w:ind w:firstLine="1205" w:firstLineChars="400"/>
        <w:rPr>
          <w:rFonts w:ascii="宋体" w:hAnsi="宋体" w:cs="宋体"/>
          <w:b/>
          <w:kern w:val="0"/>
          <w:sz w:val="30"/>
          <w:szCs w:val="30"/>
        </w:rPr>
      </w:pPr>
      <w:r>
        <w:rPr>
          <w:rFonts w:hint="eastAsia" w:ascii="宋体" w:hAnsi="宋体" w:cs="宋体"/>
          <w:b/>
          <w:sz w:val="30"/>
          <w:szCs w:val="30"/>
          <w:lang w:val="en-US" w:eastAsia="zh-CN"/>
        </w:rPr>
        <w:t>合同编号</w:t>
      </w:r>
      <w:r>
        <w:rPr>
          <w:rFonts w:hint="eastAsia" w:ascii="宋体" w:hAnsi="宋体" w:cs="宋体"/>
          <w:b/>
          <w:sz w:val="30"/>
          <w:szCs w:val="30"/>
        </w:rPr>
        <w:t>：</w:t>
      </w:r>
      <w:r>
        <w:rPr>
          <w:rFonts w:hint="eastAsia" w:ascii="宋体" w:hAnsi="宋体" w:cs="宋体"/>
          <w:b/>
          <w:kern w:val="0"/>
          <w:sz w:val="30"/>
          <w:szCs w:val="30"/>
          <w:u w:val="single"/>
          <w:lang w:eastAsia="zh-CN"/>
        </w:rPr>
        <w:t xml:space="preserve"> </w:t>
      </w:r>
      <w:r>
        <w:rPr>
          <w:rFonts w:hint="eastAsia" w:ascii="宋体" w:hAnsi="宋体" w:cs="宋体"/>
          <w:b/>
          <w:kern w:val="0"/>
          <w:sz w:val="30"/>
          <w:szCs w:val="30"/>
          <w:u w:val="single"/>
          <w:lang w:val="en-US" w:eastAsia="zh-CN"/>
        </w:rPr>
        <w:t xml:space="preserve">                        </w:t>
      </w:r>
    </w:p>
    <w:p>
      <w:pPr>
        <w:rPr>
          <w:lang w:val="zh-CN"/>
        </w:rPr>
        <w:sectPr>
          <w:headerReference r:id="rId4" w:type="first"/>
          <w:headerReference r:id="rId3" w:type="default"/>
          <w:footerReference r:id="rId5" w:type="default"/>
          <w:pgSz w:w="11906" w:h="16838"/>
          <w:pgMar w:top="1418" w:right="1554" w:bottom="1418" w:left="1531" w:header="851" w:footer="992" w:gutter="0"/>
          <w:pgNumType w:start="2"/>
          <w:cols w:space="720" w:num="1"/>
          <w:docGrid w:type="lines" w:linePitch="312" w:charSpace="0"/>
        </w:sectPr>
      </w:pPr>
      <w:bookmarkStart w:id="0" w:name="_Toc17580"/>
      <w:bookmarkStart w:id="1" w:name="_Toc2368"/>
      <w:bookmarkStart w:id="2" w:name="_Toc31549"/>
      <w:bookmarkStart w:id="3" w:name="_Toc3969"/>
      <w:bookmarkStart w:id="4" w:name="_Toc19479"/>
      <w:bookmarkStart w:id="5" w:name="_Toc30827"/>
    </w:p>
    <w:p>
      <w:pPr>
        <w:pStyle w:val="3"/>
        <w:jc w:val="center"/>
        <w:rPr>
          <w:rFonts w:ascii="宋体" w:hAnsi="宋体" w:cs="宋体"/>
          <w:lang w:val="zh-CN"/>
        </w:rPr>
      </w:pPr>
      <w:bookmarkStart w:id="6" w:name="_Toc3096"/>
      <w:bookmarkStart w:id="7" w:name="_Toc87867613"/>
      <w:r>
        <w:rPr>
          <w:rFonts w:hint="eastAsia" w:ascii="宋体" w:hAnsi="宋体" w:cs="宋体"/>
          <w:lang w:val="zh-CN"/>
        </w:rPr>
        <w:t>总目录</w:t>
      </w:r>
      <w:bookmarkEnd w:id="0"/>
      <w:bookmarkEnd w:id="1"/>
      <w:bookmarkEnd w:id="2"/>
      <w:bookmarkEnd w:id="3"/>
      <w:bookmarkEnd w:id="4"/>
      <w:bookmarkEnd w:id="5"/>
      <w:bookmarkEnd w:id="6"/>
      <w:bookmarkEnd w:id="7"/>
    </w:p>
    <w:sdt>
      <w:sdtPr>
        <w:rPr>
          <w:rFonts w:ascii="宋体" w:hAnsi="宋体" w:eastAsia="宋体" w:cs="Times New Roman"/>
          <w:kern w:val="2"/>
          <w:sz w:val="21"/>
          <w:szCs w:val="22"/>
          <w:lang w:val="en-US" w:eastAsia="zh-CN" w:bidi="ar-SA"/>
        </w:rPr>
        <w:id w:val="147458722"/>
        <w15:color w:val="DBDBDB"/>
        <w:docPartObj>
          <w:docPartGallery w:val="Table of Contents"/>
          <w:docPartUnique/>
        </w:docPartObj>
      </w:sdtPr>
      <w:sdtEndPr>
        <w:rPr>
          <w:rFonts w:hint="eastAsia" w:ascii="宋体" w:hAnsi="宋体" w:eastAsia="宋体" w:cs="宋体"/>
          <w:bCs w:val="0"/>
          <w:color w:val="auto"/>
          <w:kern w:val="0"/>
          <w:sz w:val="24"/>
          <w:szCs w:val="24"/>
          <w:u w:val="none"/>
          <w:lang w:val="zh-CN" w:eastAsia="zh-CN" w:bidi="ar-SA"/>
        </w:rPr>
      </w:sdtEndPr>
      <w:sdtContent>
        <w:p>
          <w:pPr>
            <w:spacing w:before="0" w:beforeLines="0" w:after="0" w:afterLines="0" w:line="240" w:lineRule="auto"/>
            <w:ind w:left="0" w:leftChars="0" w:right="0" w:rightChars="0" w:firstLine="0" w:firstLineChars="0"/>
            <w:jc w:val="center"/>
          </w:pPr>
          <w:bookmarkStart w:id="8" w:name="_Toc31614"/>
          <w:bookmarkStart w:id="9" w:name="_Toc40186509"/>
          <w:bookmarkStart w:id="10" w:name="_Toc44492398"/>
          <w:bookmarkStart w:id="11" w:name="_Toc67300355"/>
          <w:bookmarkStart w:id="12" w:name="_Toc402450430"/>
          <w:bookmarkStart w:id="13" w:name="_Toc7445"/>
          <w:bookmarkStart w:id="14" w:name="_Toc24858"/>
          <w:bookmarkStart w:id="15" w:name="_Toc44227948"/>
          <w:bookmarkStart w:id="16" w:name="_Toc9342"/>
          <w:bookmarkStart w:id="17" w:name="_Toc4068"/>
          <w:bookmarkStart w:id="18" w:name="_Toc351203480"/>
        </w:p>
        <w:p>
          <w:pPr>
            <w:pStyle w:val="122"/>
            <w:keepNext w:val="0"/>
            <w:keepLines w:val="0"/>
            <w:pageBreakBefore w:val="0"/>
            <w:widowControl/>
            <w:tabs>
              <w:tab w:val="right" w:leader="dot" w:pos="8821"/>
            </w:tabs>
            <w:kinsoku/>
            <w:wordWrap/>
            <w:overflowPunct/>
            <w:topLinePunct w:val="0"/>
            <w:autoSpaceDE/>
            <w:autoSpaceDN/>
            <w:bidi w:val="0"/>
            <w:adjustRightInd/>
            <w:snapToGrid/>
            <w:spacing w:line="480" w:lineRule="auto"/>
            <w:textAlignment w:val="auto"/>
            <w:rPr>
              <w:sz w:val="28"/>
              <w:szCs w:val="28"/>
            </w:rPr>
          </w:pPr>
          <w:r>
            <w:rPr>
              <w:rStyle w:val="44"/>
              <w:rFonts w:hint="eastAsia" w:ascii="宋体" w:hAnsi="宋体" w:cs="宋体"/>
              <w:b w:val="0"/>
              <w:bCs w:val="0"/>
              <w:color w:val="auto"/>
              <w:sz w:val="24"/>
              <w:szCs w:val="24"/>
              <w:u w:val="none"/>
              <w:lang w:val="zh-CN"/>
            </w:rPr>
            <w:fldChar w:fldCharType="begin"/>
          </w:r>
          <w:r>
            <w:rPr>
              <w:rStyle w:val="44"/>
              <w:rFonts w:hint="eastAsia" w:ascii="宋体" w:hAnsi="宋体" w:cs="宋体"/>
              <w:b w:val="0"/>
              <w:bCs w:val="0"/>
              <w:color w:val="auto"/>
              <w:sz w:val="24"/>
              <w:szCs w:val="24"/>
              <w:u w:val="none"/>
              <w:lang w:val="zh-CN"/>
            </w:rPr>
            <w:instrText xml:space="preserve">TOC \o "1-1" \h \u </w:instrText>
          </w:r>
          <w:r>
            <w:rPr>
              <w:rStyle w:val="44"/>
              <w:rFonts w:hint="eastAsia" w:ascii="宋体" w:hAnsi="宋体" w:cs="宋体"/>
              <w:b w:val="0"/>
              <w:bCs w:val="0"/>
              <w:color w:val="auto"/>
              <w:sz w:val="24"/>
              <w:szCs w:val="24"/>
              <w:u w:val="none"/>
              <w:lang w:val="zh-CN"/>
            </w:rPr>
            <w:fldChar w:fldCharType="separate"/>
          </w:r>
          <w:r>
            <w:rPr>
              <w:rFonts w:hint="eastAsia" w:ascii="宋体" w:hAnsi="宋体" w:cs="宋体"/>
              <w:bCs w:val="0"/>
              <w:color w:val="auto"/>
              <w:sz w:val="28"/>
              <w:szCs w:val="28"/>
              <w:u w:val="none"/>
              <w:lang w:val="zh-CN"/>
            </w:rPr>
            <w:fldChar w:fldCharType="begin"/>
          </w:r>
          <w:r>
            <w:rPr>
              <w:rFonts w:hint="eastAsia" w:ascii="宋体" w:hAnsi="宋体" w:cs="宋体"/>
              <w:bCs w:val="0"/>
              <w:sz w:val="28"/>
              <w:szCs w:val="28"/>
              <w:lang w:val="zh-CN"/>
            </w:rPr>
            <w:instrText xml:space="preserve"> HYPERLINK \l _Toc3096 </w:instrText>
          </w:r>
          <w:r>
            <w:rPr>
              <w:rFonts w:hint="eastAsia" w:ascii="宋体" w:hAnsi="宋体" w:cs="宋体"/>
              <w:bCs w:val="0"/>
              <w:sz w:val="28"/>
              <w:szCs w:val="28"/>
              <w:lang w:val="zh-CN"/>
            </w:rPr>
            <w:fldChar w:fldCharType="separate"/>
          </w:r>
          <w:r>
            <w:rPr>
              <w:rFonts w:hint="eastAsia" w:ascii="宋体" w:hAnsi="宋体" w:cs="宋体"/>
              <w:sz w:val="28"/>
              <w:szCs w:val="28"/>
              <w:lang w:val="zh-CN"/>
            </w:rPr>
            <w:t>总目录</w:t>
          </w:r>
          <w:r>
            <w:rPr>
              <w:sz w:val="28"/>
              <w:szCs w:val="28"/>
            </w:rPr>
            <w:tab/>
          </w:r>
          <w:r>
            <w:rPr>
              <w:sz w:val="28"/>
              <w:szCs w:val="28"/>
            </w:rPr>
            <w:fldChar w:fldCharType="begin"/>
          </w:r>
          <w:r>
            <w:rPr>
              <w:sz w:val="28"/>
              <w:szCs w:val="28"/>
            </w:rPr>
            <w:instrText xml:space="preserve"> PAGEREF _Toc3096 \h </w:instrText>
          </w:r>
          <w:r>
            <w:rPr>
              <w:sz w:val="28"/>
              <w:szCs w:val="28"/>
            </w:rPr>
            <w:fldChar w:fldCharType="separate"/>
          </w:r>
          <w:r>
            <w:rPr>
              <w:sz w:val="28"/>
              <w:szCs w:val="28"/>
            </w:rPr>
            <w:t>2</w:t>
          </w:r>
          <w:r>
            <w:rPr>
              <w:sz w:val="28"/>
              <w:szCs w:val="28"/>
            </w:rPr>
            <w:fldChar w:fldCharType="end"/>
          </w:r>
          <w:r>
            <w:rPr>
              <w:rFonts w:hint="eastAsia" w:ascii="宋体" w:hAnsi="宋体" w:cs="宋体"/>
              <w:bCs w:val="0"/>
              <w:color w:val="auto"/>
              <w:sz w:val="28"/>
              <w:szCs w:val="28"/>
              <w:u w:val="none"/>
              <w:lang w:val="zh-CN"/>
            </w:rPr>
            <w:fldChar w:fldCharType="end"/>
          </w:r>
        </w:p>
        <w:p>
          <w:pPr>
            <w:pStyle w:val="122"/>
            <w:keepNext w:val="0"/>
            <w:keepLines w:val="0"/>
            <w:pageBreakBefore w:val="0"/>
            <w:widowControl/>
            <w:tabs>
              <w:tab w:val="right" w:leader="dot" w:pos="8821"/>
            </w:tabs>
            <w:kinsoku/>
            <w:wordWrap/>
            <w:overflowPunct/>
            <w:topLinePunct w:val="0"/>
            <w:autoSpaceDE/>
            <w:autoSpaceDN/>
            <w:bidi w:val="0"/>
            <w:adjustRightInd/>
            <w:snapToGrid/>
            <w:spacing w:line="480" w:lineRule="auto"/>
            <w:textAlignment w:val="auto"/>
            <w:rPr>
              <w:sz w:val="28"/>
              <w:szCs w:val="28"/>
            </w:rPr>
          </w:pPr>
          <w:r>
            <w:rPr>
              <w:rFonts w:hint="eastAsia" w:ascii="宋体" w:hAnsi="宋体" w:cs="宋体"/>
              <w:bCs w:val="0"/>
              <w:color w:val="auto"/>
              <w:sz w:val="28"/>
              <w:szCs w:val="28"/>
              <w:u w:val="none"/>
              <w:lang w:val="zh-CN"/>
            </w:rPr>
            <w:fldChar w:fldCharType="begin"/>
          </w:r>
          <w:r>
            <w:rPr>
              <w:rFonts w:hint="eastAsia" w:ascii="宋体" w:hAnsi="宋体" w:cs="宋体"/>
              <w:bCs w:val="0"/>
              <w:sz w:val="28"/>
              <w:szCs w:val="28"/>
              <w:lang w:val="zh-CN"/>
            </w:rPr>
            <w:instrText xml:space="preserve"> HYPERLINK \l _Toc16299 </w:instrText>
          </w:r>
          <w:r>
            <w:rPr>
              <w:rFonts w:hint="eastAsia" w:ascii="宋体" w:hAnsi="宋体" w:cs="宋体"/>
              <w:bCs w:val="0"/>
              <w:sz w:val="28"/>
              <w:szCs w:val="28"/>
              <w:lang w:val="zh-CN"/>
            </w:rPr>
            <w:fldChar w:fldCharType="separate"/>
          </w:r>
          <w:r>
            <w:rPr>
              <w:rFonts w:hint="eastAsia" w:ascii="宋体" w:hAnsi="宋体" w:cs="宋体"/>
              <w:sz w:val="28"/>
              <w:szCs w:val="28"/>
              <w:lang w:val="zh-CN"/>
            </w:rPr>
            <w:t>第一部分 协议书</w:t>
          </w:r>
          <w:r>
            <w:rPr>
              <w:sz w:val="28"/>
              <w:szCs w:val="28"/>
            </w:rPr>
            <w:tab/>
          </w:r>
          <w:r>
            <w:rPr>
              <w:sz w:val="28"/>
              <w:szCs w:val="28"/>
            </w:rPr>
            <w:fldChar w:fldCharType="begin"/>
          </w:r>
          <w:r>
            <w:rPr>
              <w:sz w:val="28"/>
              <w:szCs w:val="28"/>
            </w:rPr>
            <w:instrText xml:space="preserve"> PAGEREF _Toc16299 \h </w:instrText>
          </w:r>
          <w:r>
            <w:rPr>
              <w:sz w:val="28"/>
              <w:szCs w:val="28"/>
            </w:rPr>
            <w:fldChar w:fldCharType="separate"/>
          </w:r>
          <w:r>
            <w:rPr>
              <w:sz w:val="28"/>
              <w:szCs w:val="28"/>
            </w:rPr>
            <w:t>3</w:t>
          </w:r>
          <w:r>
            <w:rPr>
              <w:sz w:val="28"/>
              <w:szCs w:val="28"/>
            </w:rPr>
            <w:fldChar w:fldCharType="end"/>
          </w:r>
          <w:r>
            <w:rPr>
              <w:rFonts w:hint="eastAsia" w:ascii="宋体" w:hAnsi="宋体" w:cs="宋体"/>
              <w:bCs w:val="0"/>
              <w:color w:val="auto"/>
              <w:sz w:val="28"/>
              <w:szCs w:val="28"/>
              <w:u w:val="none"/>
              <w:lang w:val="zh-CN"/>
            </w:rPr>
            <w:fldChar w:fldCharType="end"/>
          </w:r>
        </w:p>
        <w:p>
          <w:pPr>
            <w:pStyle w:val="122"/>
            <w:keepNext w:val="0"/>
            <w:keepLines w:val="0"/>
            <w:pageBreakBefore w:val="0"/>
            <w:widowControl/>
            <w:tabs>
              <w:tab w:val="right" w:leader="dot" w:pos="8821"/>
            </w:tabs>
            <w:kinsoku/>
            <w:wordWrap/>
            <w:overflowPunct/>
            <w:topLinePunct w:val="0"/>
            <w:autoSpaceDE/>
            <w:autoSpaceDN/>
            <w:bidi w:val="0"/>
            <w:adjustRightInd/>
            <w:snapToGrid/>
            <w:spacing w:line="480" w:lineRule="auto"/>
            <w:textAlignment w:val="auto"/>
            <w:rPr>
              <w:sz w:val="28"/>
              <w:szCs w:val="28"/>
            </w:rPr>
          </w:pPr>
          <w:r>
            <w:rPr>
              <w:rFonts w:hint="eastAsia" w:ascii="宋体" w:hAnsi="宋体" w:cs="宋体"/>
              <w:bCs w:val="0"/>
              <w:color w:val="auto"/>
              <w:sz w:val="28"/>
              <w:szCs w:val="28"/>
              <w:u w:val="none"/>
              <w:lang w:val="zh-CN"/>
            </w:rPr>
            <w:fldChar w:fldCharType="begin"/>
          </w:r>
          <w:r>
            <w:rPr>
              <w:rFonts w:hint="eastAsia" w:ascii="宋体" w:hAnsi="宋体" w:cs="宋体"/>
              <w:bCs w:val="0"/>
              <w:sz w:val="28"/>
              <w:szCs w:val="28"/>
              <w:lang w:val="zh-CN"/>
            </w:rPr>
            <w:instrText xml:space="preserve"> HYPERLINK \l _Toc10960 </w:instrText>
          </w:r>
          <w:r>
            <w:rPr>
              <w:rFonts w:hint="eastAsia" w:ascii="宋体" w:hAnsi="宋体" w:cs="宋体"/>
              <w:bCs w:val="0"/>
              <w:sz w:val="28"/>
              <w:szCs w:val="28"/>
              <w:lang w:val="zh-CN"/>
            </w:rPr>
            <w:fldChar w:fldCharType="separate"/>
          </w:r>
          <w:r>
            <w:rPr>
              <w:rFonts w:hint="eastAsia" w:ascii="宋体" w:hAnsi="宋体" w:eastAsia="宋体"/>
              <w:sz w:val="28"/>
              <w:szCs w:val="28"/>
              <w:highlight w:val="none"/>
            </w:rPr>
            <w:t>第二部分 通用条款</w:t>
          </w:r>
          <w:r>
            <w:rPr>
              <w:sz w:val="28"/>
              <w:szCs w:val="28"/>
            </w:rPr>
            <w:tab/>
          </w:r>
          <w:r>
            <w:rPr>
              <w:rFonts w:hint="eastAsia"/>
              <w:sz w:val="28"/>
              <w:szCs w:val="28"/>
              <w:lang w:val="en-US" w:eastAsia="zh-CN"/>
            </w:rPr>
            <w:t>7</w:t>
          </w:r>
          <w:r>
            <w:rPr>
              <w:rFonts w:hint="eastAsia" w:ascii="宋体" w:hAnsi="宋体" w:cs="宋体"/>
              <w:bCs w:val="0"/>
              <w:color w:val="auto"/>
              <w:sz w:val="28"/>
              <w:szCs w:val="28"/>
              <w:u w:val="none"/>
              <w:lang w:val="zh-CN"/>
            </w:rPr>
            <w:fldChar w:fldCharType="end"/>
          </w:r>
        </w:p>
        <w:p>
          <w:pPr>
            <w:pStyle w:val="122"/>
            <w:keepNext w:val="0"/>
            <w:keepLines w:val="0"/>
            <w:pageBreakBefore w:val="0"/>
            <w:widowControl/>
            <w:tabs>
              <w:tab w:val="right" w:leader="dot" w:pos="8821"/>
            </w:tabs>
            <w:kinsoku/>
            <w:wordWrap/>
            <w:overflowPunct/>
            <w:topLinePunct w:val="0"/>
            <w:autoSpaceDE/>
            <w:autoSpaceDN/>
            <w:bidi w:val="0"/>
            <w:adjustRightInd/>
            <w:snapToGrid/>
            <w:spacing w:line="480" w:lineRule="auto"/>
            <w:textAlignment w:val="auto"/>
            <w:rPr>
              <w:rFonts w:hint="eastAsia" w:eastAsia="宋体"/>
              <w:sz w:val="28"/>
              <w:szCs w:val="28"/>
              <w:lang w:val="en-US" w:eastAsia="zh-CN"/>
            </w:rPr>
          </w:pPr>
          <w:r>
            <w:rPr>
              <w:rFonts w:hint="eastAsia" w:ascii="宋体" w:hAnsi="宋体" w:cs="宋体"/>
              <w:bCs w:val="0"/>
              <w:color w:val="auto"/>
              <w:sz w:val="28"/>
              <w:szCs w:val="28"/>
              <w:u w:val="none"/>
              <w:lang w:val="zh-CN"/>
            </w:rPr>
            <w:fldChar w:fldCharType="begin"/>
          </w:r>
          <w:r>
            <w:rPr>
              <w:rFonts w:hint="eastAsia" w:ascii="宋体" w:hAnsi="宋体" w:cs="宋体"/>
              <w:bCs w:val="0"/>
              <w:sz w:val="28"/>
              <w:szCs w:val="28"/>
              <w:lang w:val="zh-CN"/>
            </w:rPr>
            <w:instrText xml:space="preserve"> HYPERLINK \l _Toc26481 </w:instrText>
          </w:r>
          <w:r>
            <w:rPr>
              <w:rFonts w:hint="eastAsia" w:ascii="宋体" w:hAnsi="宋体" w:cs="宋体"/>
              <w:bCs w:val="0"/>
              <w:sz w:val="28"/>
              <w:szCs w:val="28"/>
              <w:lang w:val="zh-CN"/>
            </w:rPr>
            <w:fldChar w:fldCharType="separate"/>
          </w:r>
          <w:r>
            <w:rPr>
              <w:rFonts w:hint="eastAsia" w:ascii="宋体" w:hAnsi="宋体" w:eastAsia="宋体"/>
              <w:sz w:val="28"/>
              <w:szCs w:val="28"/>
            </w:rPr>
            <w:t>第三部分 专用条款</w:t>
          </w:r>
          <w:r>
            <w:rPr>
              <w:sz w:val="28"/>
              <w:szCs w:val="28"/>
            </w:rPr>
            <w:tab/>
          </w:r>
          <w:r>
            <w:rPr>
              <w:rFonts w:hint="eastAsia"/>
              <w:sz w:val="28"/>
              <w:szCs w:val="28"/>
              <w:lang w:val="en-US" w:eastAsia="zh-CN"/>
            </w:rPr>
            <w:t>2</w:t>
          </w:r>
          <w:r>
            <w:rPr>
              <w:rFonts w:hint="eastAsia" w:ascii="宋体" w:hAnsi="宋体" w:cs="宋体"/>
              <w:bCs w:val="0"/>
              <w:color w:val="auto"/>
              <w:sz w:val="28"/>
              <w:szCs w:val="28"/>
              <w:u w:val="none"/>
              <w:lang w:val="zh-CN"/>
            </w:rPr>
            <w:fldChar w:fldCharType="end"/>
          </w:r>
          <w:r>
            <w:rPr>
              <w:rFonts w:hint="eastAsia" w:ascii="宋体" w:hAnsi="宋体" w:cs="宋体"/>
              <w:bCs w:val="0"/>
              <w:color w:val="auto"/>
              <w:sz w:val="28"/>
              <w:szCs w:val="28"/>
              <w:u w:val="none"/>
              <w:lang w:val="en-US" w:eastAsia="zh-CN"/>
            </w:rPr>
            <w:t>9</w:t>
          </w:r>
        </w:p>
        <w:p>
          <w:pPr>
            <w:pStyle w:val="122"/>
            <w:keepNext w:val="0"/>
            <w:keepLines w:val="0"/>
            <w:pageBreakBefore w:val="0"/>
            <w:widowControl/>
            <w:tabs>
              <w:tab w:val="right" w:leader="dot" w:pos="8821"/>
            </w:tabs>
            <w:kinsoku/>
            <w:wordWrap/>
            <w:overflowPunct/>
            <w:topLinePunct w:val="0"/>
            <w:autoSpaceDE/>
            <w:autoSpaceDN/>
            <w:bidi w:val="0"/>
            <w:adjustRightInd/>
            <w:snapToGrid/>
            <w:spacing w:line="480" w:lineRule="auto"/>
            <w:textAlignment w:val="auto"/>
            <w:rPr>
              <w:rFonts w:hint="eastAsia" w:eastAsia="宋体"/>
              <w:sz w:val="28"/>
              <w:szCs w:val="28"/>
              <w:lang w:val="en-US" w:eastAsia="zh-CN"/>
            </w:rPr>
          </w:pPr>
          <w:r>
            <w:rPr>
              <w:rFonts w:hint="eastAsia" w:ascii="宋体" w:hAnsi="宋体" w:cs="宋体"/>
              <w:bCs w:val="0"/>
              <w:color w:val="auto"/>
              <w:sz w:val="28"/>
              <w:szCs w:val="28"/>
              <w:u w:val="none"/>
              <w:lang w:val="zh-CN"/>
            </w:rPr>
            <w:fldChar w:fldCharType="begin"/>
          </w:r>
          <w:r>
            <w:rPr>
              <w:rFonts w:hint="eastAsia" w:ascii="宋体" w:hAnsi="宋体" w:cs="宋体"/>
              <w:bCs w:val="0"/>
              <w:sz w:val="28"/>
              <w:szCs w:val="28"/>
              <w:lang w:val="zh-CN"/>
            </w:rPr>
            <w:instrText xml:space="preserve"> HYPERLINK \l _Toc18512 </w:instrText>
          </w:r>
          <w:r>
            <w:rPr>
              <w:rFonts w:hint="eastAsia" w:ascii="宋体" w:hAnsi="宋体" w:cs="宋体"/>
              <w:bCs w:val="0"/>
              <w:sz w:val="28"/>
              <w:szCs w:val="28"/>
              <w:lang w:val="zh-CN"/>
            </w:rPr>
            <w:fldChar w:fldCharType="separate"/>
          </w:r>
          <w:r>
            <w:rPr>
              <w:rFonts w:hint="eastAsia" w:ascii="宋体" w:hAnsi="宋体" w:eastAsia="宋体"/>
              <w:sz w:val="28"/>
              <w:szCs w:val="28"/>
            </w:rPr>
            <w:t>附件</w:t>
          </w:r>
          <w:r>
            <w:rPr>
              <w:rFonts w:ascii="宋体" w:hAnsi="宋体" w:eastAsia="宋体"/>
              <w:sz w:val="28"/>
              <w:szCs w:val="28"/>
            </w:rPr>
            <w:t>1</w:t>
          </w:r>
          <w:r>
            <w:rPr>
              <w:rFonts w:hint="eastAsia" w:ascii="宋体" w:hAnsi="宋体" w:eastAsia="宋体"/>
              <w:sz w:val="28"/>
              <w:szCs w:val="28"/>
            </w:rPr>
            <w:t>：工程质量保修书</w:t>
          </w:r>
          <w:r>
            <w:rPr>
              <w:sz w:val="28"/>
              <w:szCs w:val="28"/>
            </w:rPr>
            <w:tab/>
          </w:r>
          <w:r>
            <w:rPr>
              <w:rFonts w:hint="eastAsia"/>
              <w:sz w:val="28"/>
              <w:szCs w:val="28"/>
              <w:lang w:val="en-US" w:eastAsia="zh-CN"/>
            </w:rPr>
            <w:t>7</w:t>
          </w:r>
          <w:r>
            <w:rPr>
              <w:rFonts w:hint="eastAsia" w:ascii="宋体" w:hAnsi="宋体" w:cs="宋体"/>
              <w:bCs w:val="0"/>
              <w:color w:val="auto"/>
              <w:sz w:val="28"/>
              <w:szCs w:val="28"/>
              <w:u w:val="none"/>
              <w:lang w:val="zh-CN"/>
            </w:rPr>
            <w:fldChar w:fldCharType="end"/>
          </w:r>
          <w:r>
            <w:rPr>
              <w:rFonts w:hint="eastAsia" w:ascii="宋体" w:hAnsi="宋体" w:cs="宋体"/>
              <w:bCs w:val="0"/>
              <w:color w:val="auto"/>
              <w:sz w:val="28"/>
              <w:szCs w:val="28"/>
              <w:u w:val="none"/>
              <w:lang w:val="en-US" w:eastAsia="zh-CN"/>
            </w:rPr>
            <w:t>1</w:t>
          </w:r>
        </w:p>
        <w:p>
          <w:pPr>
            <w:pStyle w:val="122"/>
            <w:keepNext w:val="0"/>
            <w:keepLines w:val="0"/>
            <w:pageBreakBefore w:val="0"/>
            <w:widowControl/>
            <w:tabs>
              <w:tab w:val="right" w:leader="dot" w:pos="8821"/>
            </w:tabs>
            <w:kinsoku/>
            <w:wordWrap/>
            <w:overflowPunct/>
            <w:topLinePunct w:val="0"/>
            <w:autoSpaceDE/>
            <w:autoSpaceDN/>
            <w:bidi w:val="0"/>
            <w:adjustRightInd/>
            <w:snapToGrid/>
            <w:spacing w:line="480" w:lineRule="auto"/>
            <w:textAlignment w:val="auto"/>
            <w:rPr>
              <w:sz w:val="28"/>
              <w:szCs w:val="28"/>
            </w:rPr>
          </w:pPr>
          <w:r>
            <w:rPr>
              <w:rFonts w:hint="eastAsia" w:ascii="宋体" w:hAnsi="宋体" w:cs="宋体"/>
              <w:bCs w:val="0"/>
              <w:color w:val="auto"/>
              <w:sz w:val="28"/>
              <w:szCs w:val="28"/>
              <w:u w:val="none"/>
              <w:lang w:val="zh-CN"/>
            </w:rPr>
            <w:fldChar w:fldCharType="begin"/>
          </w:r>
          <w:r>
            <w:rPr>
              <w:rFonts w:hint="eastAsia" w:ascii="宋体" w:hAnsi="宋体" w:cs="宋体"/>
              <w:bCs w:val="0"/>
              <w:sz w:val="28"/>
              <w:szCs w:val="28"/>
              <w:lang w:val="zh-CN"/>
            </w:rPr>
            <w:instrText xml:space="preserve"> HYPERLINK \l _Toc28318 </w:instrText>
          </w:r>
          <w:r>
            <w:rPr>
              <w:rFonts w:hint="eastAsia" w:ascii="宋体" w:hAnsi="宋体" w:cs="宋体"/>
              <w:bCs w:val="0"/>
              <w:sz w:val="28"/>
              <w:szCs w:val="28"/>
              <w:lang w:val="zh-CN"/>
            </w:rPr>
            <w:fldChar w:fldCharType="separate"/>
          </w:r>
          <w:r>
            <w:rPr>
              <w:rFonts w:hint="eastAsia" w:ascii="宋体" w:hAnsi="宋体" w:eastAsia="宋体"/>
              <w:sz w:val="28"/>
              <w:szCs w:val="28"/>
            </w:rPr>
            <w:t>附件</w:t>
          </w:r>
          <w:r>
            <w:rPr>
              <w:rFonts w:ascii="宋体" w:hAnsi="宋体" w:eastAsia="宋体"/>
              <w:sz w:val="28"/>
              <w:szCs w:val="28"/>
            </w:rPr>
            <w:t>2：</w:t>
          </w:r>
          <w:r>
            <w:rPr>
              <w:rFonts w:hint="eastAsia" w:ascii="宋体" w:hAnsi="宋体" w:eastAsia="宋体"/>
              <w:sz w:val="28"/>
              <w:szCs w:val="28"/>
            </w:rPr>
            <w:t>安全生产合同</w:t>
          </w:r>
          <w:r>
            <w:rPr>
              <w:sz w:val="28"/>
              <w:szCs w:val="28"/>
            </w:rPr>
            <w:tab/>
          </w:r>
          <w:r>
            <w:rPr>
              <w:sz w:val="28"/>
              <w:szCs w:val="28"/>
            </w:rPr>
            <w:fldChar w:fldCharType="begin"/>
          </w:r>
          <w:r>
            <w:rPr>
              <w:sz w:val="28"/>
              <w:szCs w:val="28"/>
            </w:rPr>
            <w:instrText xml:space="preserve"> PAGEREF _Toc28318 \h </w:instrText>
          </w:r>
          <w:r>
            <w:rPr>
              <w:sz w:val="28"/>
              <w:szCs w:val="28"/>
            </w:rPr>
            <w:fldChar w:fldCharType="separate"/>
          </w:r>
          <w:r>
            <w:rPr>
              <w:sz w:val="28"/>
              <w:szCs w:val="28"/>
            </w:rPr>
            <w:t>7</w:t>
          </w:r>
          <w:r>
            <w:rPr>
              <w:rFonts w:hint="eastAsia"/>
              <w:sz w:val="28"/>
              <w:szCs w:val="28"/>
              <w:lang w:val="en-US" w:eastAsia="zh-CN"/>
            </w:rPr>
            <w:t>5</w:t>
          </w:r>
          <w:r>
            <w:rPr>
              <w:sz w:val="28"/>
              <w:szCs w:val="28"/>
            </w:rPr>
            <w:fldChar w:fldCharType="end"/>
          </w:r>
          <w:r>
            <w:rPr>
              <w:rFonts w:hint="eastAsia" w:ascii="宋体" w:hAnsi="宋体" w:cs="宋体"/>
              <w:bCs w:val="0"/>
              <w:color w:val="auto"/>
              <w:sz w:val="28"/>
              <w:szCs w:val="28"/>
              <w:u w:val="none"/>
              <w:lang w:val="zh-CN"/>
            </w:rPr>
            <w:fldChar w:fldCharType="end"/>
          </w:r>
        </w:p>
        <w:p>
          <w:pPr>
            <w:pStyle w:val="122"/>
            <w:keepNext w:val="0"/>
            <w:keepLines w:val="0"/>
            <w:pageBreakBefore w:val="0"/>
            <w:widowControl/>
            <w:tabs>
              <w:tab w:val="right" w:leader="dot" w:pos="8821"/>
            </w:tabs>
            <w:kinsoku/>
            <w:wordWrap/>
            <w:overflowPunct/>
            <w:topLinePunct w:val="0"/>
            <w:autoSpaceDE/>
            <w:autoSpaceDN/>
            <w:bidi w:val="0"/>
            <w:adjustRightInd/>
            <w:snapToGrid/>
            <w:spacing w:line="480" w:lineRule="auto"/>
            <w:textAlignment w:val="auto"/>
            <w:rPr>
              <w:sz w:val="28"/>
              <w:szCs w:val="28"/>
            </w:rPr>
          </w:pPr>
          <w:r>
            <w:rPr>
              <w:rFonts w:hint="eastAsia" w:ascii="宋体" w:hAnsi="宋体" w:cs="宋体"/>
              <w:bCs w:val="0"/>
              <w:color w:val="auto"/>
              <w:sz w:val="28"/>
              <w:szCs w:val="28"/>
              <w:u w:val="none"/>
              <w:lang w:val="zh-CN"/>
            </w:rPr>
            <w:fldChar w:fldCharType="begin"/>
          </w:r>
          <w:r>
            <w:rPr>
              <w:rFonts w:hint="eastAsia" w:ascii="宋体" w:hAnsi="宋体" w:cs="宋体"/>
              <w:bCs w:val="0"/>
              <w:sz w:val="28"/>
              <w:szCs w:val="28"/>
              <w:lang w:val="zh-CN"/>
            </w:rPr>
            <w:instrText xml:space="preserve"> HYPERLINK \l _Toc14690 </w:instrText>
          </w:r>
          <w:r>
            <w:rPr>
              <w:rFonts w:hint="eastAsia" w:ascii="宋体" w:hAnsi="宋体" w:cs="宋体"/>
              <w:bCs w:val="0"/>
              <w:sz w:val="28"/>
              <w:szCs w:val="28"/>
              <w:lang w:val="zh-CN"/>
            </w:rPr>
            <w:fldChar w:fldCharType="separate"/>
          </w:r>
          <w:r>
            <w:rPr>
              <w:rFonts w:hint="eastAsia" w:ascii="宋体" w:hAnsi="宋体" w:eastAsia="宋体"/>
              <w:sz w:val="28"/>
              <w:szCs w:val="28"/>
            </w:rPr>
            <w:t>附件3：材料品牌表</w:t>
          </w:r>
          <w:r>
            <w:rPr>
              <w:sz w:val="28"/>
              <w:szCs w:val="28"/>
            </w:rPr>
            <w:tab/>
          </w:r>
          <w:r>
            <w:rPr>
              <w:sz w:val="28"/>
              <w:szCs w:val="28"/>
            </w:rPr>
            <w:fldChar w:fldCharType="begin"/>
          </w:r>
          <w:r>
            <w:rPr>
              <w:sz w:val="28"/>
              <w:szCs w:val="28"/>
            </w:rPr>
            <w:instrText xml:space="preserve"> PAGEREF _Toc14690 \h </w:instrText>
          </w:r>
          <w:r>
            <w:rPr>
              <w:sz w:val="28"/>
              <w:szCs w:val="28"/>
            </w:rPr>
            <w:fldChar w:fldCharType="separate"/>
          </w:r>
          <w:r>
            <w:rPr>
              <w:sz w:val="28"/>
              <w:szCs w:val="28"/>
            </w:rPr>
            <w:t>7</w:t>
          </w:r>
          <w:r>
            <w:rPr>
              <w:rFonts w:hint="eastAsia"/>
              <w:sz w:val="28"/>
              <w:szCs w:val="28"/>
              <w:lang w:val="en-US" w:eastAsia="zh-CN"/>
            </w:rPr>
            <w:t>8</w:t>
          </w:r>
          <w:r>
            <w:rPr>
              <w:sz w:val="28"/>
              <w:szCs w:val="28"/>
            </w:rPr>
            <w:fldChar w:fldCharType="end"/>
          </w:r>
          <w:r>
            <w:rPr>
              <w:rFonts w:hint="eastAsia" w:ascii="宋体" w:hAnsi="宋体" w:cs="宋体"/>
              <w:bCs w:val="0"/>
              <w:color w:val="auto"/>
              <w:sz w:val="28"/>
              <w:szCs w:val="28"/>
              <w:u w:val="none"/>
              <w:lang w:val="zh-CN"/>
            </w:rPr>
            <w:fldChar w:fldCharType="end"/>
          </w:r>
        </w:p>
        <w:p>
          <w:pPr>
            <w:pStyle w:val="122"/>
            <w:keepNext w:val="0"/>
            <w:keepLines w:val="0"/>
            <w:pageBreakBefore w:val="0"/>
            <w:widowControl/>
            <w:tabs>
              <w:tab w:val="right" w:leader="dot" w:pos="8821"/>
            </w:tabs>
            <w:kinsoku/>
            <w:wordWrap/>
            <w:overflowPunct/>
            <w:topLinePunct w:val="0"/>
            <w:autoSpaceDE/>
            <w:autoSpaceDN/>
            <w:bidi w:val="0"/>
            <w:adjustRightInd/>
            <w:snapToGrid/>
            <w:spacing w:line="480" w:lineRule="auto"/>
            <w:textAlignment w:val="auto"/>
            <w:rPr>
              <w:rFonts w:hint="eastAsia" w:eastAsia="宋体"/>
              <w:sz w:val="28"/>
              <w:szCs w:val="28"/>
              <w:lang w:val="en-US" w:eastAsia="zh-CN"/>
            </w:rPr>
          </w:pPr>
          <w:r>
            <w:rPr>
              <w:rFonts w:hint="eastAsia" w:ascii="宋体" w:hAnsi="宋体" w:cs="宋体"/>
              <w:bCs w:val="0"/>
              <w:color w:val="auto"/>
              <w:sz w:val="28"/>
              <w:szCs w:val="28"/>
              <w:u w:val="none"/>
              <w:lang w:val="zh-CN"/>
            </w:rPr>
            <w:fldChar w:fldCharType="begin"/>
          </w:r>
          <w:r>
            <w:rPr>
              <w:rFonts w:hint="eastAsia" w:ascii="宋体" w:hAnsi="宋体" w:cs="宋体"/>
              <w:bCs w:val="0"/>
              <w:sz w:val="28"/>
              <w:szCs w:val="28"/>
              <w:lang w:val="zh-CN"/>
            </w:rPr>
            <w:instrText xml:space="preserve"> HYPERLINK \l _Toc5819 </w:instrText>
          </w:r>
          <w:r>
            <w:rPr>
              <w:rFonts w:hint="eastAsia" w:ascii="宋体" w:hAnsi="宋体" w:cs="宋体"/>
              <w:bCs w:val="0"/>
              <w:sz w:val="28"/>
              <w:szCs w:val="28"/>
              <w:lang w:val="zh-CN"/>
            </w:rPr>
            <w:fldChar w:fldCharType="separate"/>
          </w:r>
          <w:r>
            <w:rPr>
              <w:rFonts w:hint="eastAsia" w:ascii="宋体" w:hAnsi="宋体" w:eastAsia="宋体"/>
              <w:sz w:val="28"/>
              <w:szCs w:val="28"/>
            </w:rPr>
            <w:t>附件4：履约保函参考格式</w:t>
          </w:r>
          <w:r>
            <w:rPr>
              <w:sz w:val="28"/>
              <w:szCs w:val="28"/>
            </w:rPr>
            <w:tab/>
          </w:r>
          <w:r>
            <w:rPr>
              <w:rFonts w:hint="eastAsia"/>
              <w:sz w:val="28"/>
              <w:szCs w:val="28"/>
              <w:lang w:val="en-US" w:eastAsia="zh-CN"/>
            </w:rPr>
            <w:t>7</w:t>
          </w:r>
          <w:r>
            <w:rPr>
              <w:rFonts w:hint="eastAsia" w:ascii="宋体" w:hAnsi="宋体" w:cs="宋体"/>
              <w:bCs w:val="0"/>
              <w:color w:val="auto"/>
              <w:sz w:val="28"/>
              <w:szCs w:val="28"/>
              <w:u w:val="none"/>
              <w:lang w:val="zh-CN"/>
            </w:rPr>
            <w:fldChar w:fldCharType="end"/>
          </w:r>
          <w:r>
            <w:rPr>
              <w:rFonts w:hint="eastAsia" w:ascii="宋体" w:hAnsi="宋体" w:cs="宋体"/>
              <w:bCs w:val="0"/>
              <w:color w:val="auto"/>
              <w:sz w:val="28"/>
              <w:szCs w:val="28"/>
              <w:u w:val="none"/>
              <w:lang w:val="en-US" w:eastAsia="zh-CN"/>
            </w:rPr>
            <w:t>9</w:t>
          </w:r>
        </w:p>
        <w:p>
          <w:pPr>
            <w:pStyle w:val="122"/>
            <w:keepNext w:val="0"/>
            <w:keepLines w:val="0"/>
            <w:pageBreakBefore w:val="0"/>
            <w:widowControl/>
            <w:tabs>
              <w:tab w:val="right" w:leader="dot" w:pos="8821"/>
            </w:tabs>
            <w:kinsoku/>
            <w:wordWrap/>
            <w:overflowPunct/>
            <w:topLinePunct w:val="0"/>
            <w:autoSpaceDE/>
            <w:autoSpaceDN/>
            <w:bidi w:val="0"/>
            <w:adjustRightInd/>
            <w:snapToGrid/>
            <w:spacing w:line="480" w:lineRule="auto"/>
            <w:textAlignment w:val="auto"/>
            <w:rPr>
              <w:rFonts w:hint="eastAsia" w:eastAsia="宋体"/>
              <w:sz w:val="28"/>
              <w:szCs w:val="28"/>
              <w:lang w:val="en-US" w:eastAsia="zh-CN"/>
            </w:rPr>
          </w:pPr>
          <w:r>
            <w:rPr>
              <w:rFonts w:hint="eastAsia" w:ascii="宋体" w:hAnsi="宋体" w:cs="宋体"/>
              <w:bCs w:val="0"/>
              <w:color w:val="auto"/>
              <w:sz w:val="28"/>
              <w:szCs w:val="28"/>
              <w:u w:val="none"/>
              <w:lang w:val="zh-CN"/>
            </w:rPr>
            <w:fldChar w:fldCharType="begin"/>
          </w:r>
          <w:r>
            <w:rPr>
              <w:rFonts w:hint="eastAsia" w:ascii="宋体" w:hAnsi="宋体" w:cs="宋体"/>
              <w:bCs w:val="0"/>
              <w:sz w:val="28"/>
              <w:szCs w:val="28"/>
              <w:lang w:val="zh-CN"/>
            </w:rPr>
            <w:instrText xml:space="preserve"> HYPERLINK \l _Toc8621 </w:instrText>
          </w:r>
          <w:r>
            <w:rPr>
              <w:rFonts w:hint="eastAsia" w:ascii="宋体" w:hAnsi="宋体" w:cs="宋体"/>
              <w:bCs w:val="0"/>
              <w:sz w:val="28"/>
              <w:szCs w:val="28"/>
              <w:lang w:val="zh-CN"/>
            </w:rPr>
            <w:fldChar w:fldCharType="separate"/>
          </w:r>
          <w:r>
            <w:rPr>
              <w:rFonts w:hint="eastAsia" w:ascii="宋体" w:hAnsi="宋体" w:eastAsia="宋体"/>
              <w:sz w:val="28"/>
              <w:szCs w:val="28"/>
            </w:rPr>
            <w:t>附件5：技术要求</w:t>
          </w:r>
          <w:r>
            <w:rPr>
              <w:sz w:val="28"/>
              <w:szCs w:val="28"/>
            </w:rPr>
            <w:tab/>
          </w:r>
          <w:r>
            <w:rPr>
              <w:rFonts w:hint="eastAsia"/>
              <w:sz w:val="28"/>
              <w:szCs w:val="28"/>
              <w:lang w:val="en-US" w:eastAsia="zh-CN"/>
            </w:rPr>
            <w:t>8</w:t>
          </w:r>
          <w:r>
            <w:rPr>
              <w:rFonts w:hint="eastAsia" w:ascii="宋体" w:hAnsi="宋体" w:cs="宋体"/>
              <w:bCs w:val="0"/>
              <w:color w:val="auto"/>
              <w:sz w:val="28"/>
              <w:szCs w:val="28"/>
              <w:u w:val="none"/>
              <w:lang w:val="zh-CN"/>
            </w:rPr>
            <w:fldChar w:fldCharType="end"/>
          </w:r>
          <w:r>
            <w:rPr>
              <w:rFonts w:hint="eastAsia" w:ascii="宋体" w:hAnsi="宋体" w:cs="宋体"/>
              <w:bCs w:val="0"/>
              <w:color w:val="auto"/>
              <w:sz w:val="28"/>
              <w:szCs w:val="28"/>
              <w:u w:val="none"/>
              <w:lang w:val="en-US" w:eastAsia="zh-CN"/>
            </w:rPr>
            <w:t>1</w:t>
          </w:r>
        </w:p>
        <w:p>
          <w:pPr>
            <w:pStyle w:val="122"/>
            <w:keepNext w:val="0"/>
            <w:keepLines w:val="0"/>
            <w:pageBreakBefore w:val="0"/>
            <w:widowControl/>
            <w:tabs>
              <w:tab w:val="right" w:leader="dot" w:pos="8821"/>
            </w:tabs>
            <w:kinsoku/>
            <w:wordWrap/>
            <w:overflowPunct/>
            <w:topLinePunct w:val="0"/>
            <w:autoSpaceDE/>
            <w:autoSpaceDN/>
            <w:bidi w:val="0"/>
            <w:adjustRightInd/>
            <w:snapToGrid/>
            <w:spacing w:line="480" w:lineRule="auto"/>
            <w:textAlignment w:val="auto"/>
            <w:rPr>
              <w:rFonts w:hint="eastAsia" w:eastAsia="宋体"/>
              <w:lang w:val="en-US" w:eastAsia="zh-CN"/>
            </w:rPr>
          </w:pPr>
          <w:r>
            <w:rPr>
              <w:rFonts w:hint="eastAsia" w:ascii="宋体" w:hAnsi="宋体" w:cs="宋体"/>
              <w:bCs w:val="0"/>
              <w:color w:val="auto"/>
              <w:sz w:val="28"/>
              <w:szCs w:val="28"/>
              <w:u w:val="none"/>
              <w:lang w:val="zh-CN"/>
            </w:rPr>
            <w:fldChar w:fldCharType="begin"/>
          </w:r>
          <w:r>
            <w:rPr>
              <w:rFonts w:hint="eastAsia" w:ascii="宋体" w:hAnsi="宋体" w:cs="宋体"/>
              <w:bCs w:val="0"/>
              <w:sz w:val="28"/>
              <w:szCs w:val="28"/>
              <w:lang w:val="zh-CN"/>
            </w:rPr>
            <w:instrText xml:space="preserve"> HYPERLINK \l _Toc17424 </w:instrText>
          </w:r>
          <w:r>
            <w:rPr>
              <w:rFonts w:hint="eastAsia" w:ascii="宋体" w:hAnsi="宋体" w:cs="宋体"/>
              <w:bCs w:val="0"/>
              <w:sz w:val="28"/>
              <w:szCs w:val="28"/>
              <w:lang w:val="zh-CN"/>
            </w:rPr>
            <w:fldChar w:fldCharType="separate"/>
          </w:r>
          <w:r>
            <w:rPr>
              <w:rFonts w:hint="eastAsia" w:ascii="宋体" w:hAnsi="宋体" w:eastAsia="宋体"/>
              <w:sz w:val="28"/>
              <w:szCs w:val="28"/>
            </w:rPr>
            <w:t>附件6：</w:t>
          </w:r>
          <w:r>
            <w:rPr>
              <w:rFonts w:hint="eastAsia" w:ascii="宋体" w:hAnsi="宋体"/>
              <w:sz w:val="28"/>
              <w:szCs w:val="28"/>
              <w:lang w:val="en-US" w:eastAsia="zh-CN"/>
            </w:rPr>
            <w:t>廉洁协议书</w:t>
          </w:r>
          <w:r>
            <w:rPr>
              <w:sz w:val="28"/>
              <w:szCs w:val="28"/>
            </w:rPr>
            <w:tab/>
          </w:r>
          <w:r>
            <w:rPr>
              <w:rFonts w:hint="eastAsia"/>
              <w:sz w:val="28"/>
              <w:szCs w:val="28"/>
              <w:lang w:val="en-US" w:eastAsia="zh-CN"/>
            </w:rPr>
            <w:t>8</w:t>
          </w:r>
          <w:r>
            <w:rPr>
              <w:rFonts w:hint="eastAsia" w:ascii="宋体" w:hAnsi="宋体" w:cs="宋体"/>
              <w:bCs w:val="0"/>
              <w:color w:val="auto"/>
              <w:sz w:val="28"/>
              <w:szCs w:val="28"/>
              <w:u w:val="none"/>
              <w:lang w:val="zh-CN"/>
            </w:rPr>
            <w:fldChar w:fldCharType="end"/>
          </w:r>
          <w:r>
            <w:rPr>
              <w:rFonts w:hint="eastAsia" w:ascii="宋体" w:hAnsi="宋体" w:cs="宋体"/>
              <w:bCs w:val="0"/>
              <w:color w:val="auto"/>
              <w:sz w:val="28"/>
              <w:szCs w:val="28"/>
              <w:u w:val="none"/>
              <w:lang w:val="en-US" w:eastAsia="zh-CN"/>
            </w:rPr>
            <w:t>6</w:t>
          </w:r>
        </w:p>
        <w:p>
          <w:pPr>
            <w:pStyle w:val="122"/>
            <w:tabs>
              <w:tab w:val="right" w:leader="dot" w:pos="8821"/>
            </w:tabs>
          </w:pPr>
        </w:p>
        <w:p>
          <w:pPr>
            <w:pStyle w:val="2"/>
            <w:ind w:left="0" w:leftChars="0" w:firstLine="0" w:firstLineChars="0"/>
            <w:rPr>
              <w:rStyle w:val="44"/>
              <w:rFonts w:hint="eastAsia" w:ascii="宋体" w:hAnsi="宋体" w:cs="宋体"/>
              <w:b w:val="0"/>
              <w:bCs w:val="0"/>
              <w:color w:val="auto"/>
              <w:sz w:val="24"/>
              <w:szCs w:val="24"/>
              <w:u w:val="none"/>
              <w:lang w:val="zh-CN"/>
            </w:rPr>
          </w:pPr>
          <w:r>
            <w:rPr>
              <w:rFonts w:hint="eastAsia" w:ascii="宋体" w:hAnsi="宋体" w:cs="宋体"/>
              <w:bCs w:val="0"/>
              <w:color w:val="auto"/>
              <w:szCs w:val="24"/>
              <w:u w:val="none"/>
              <w:lang w:val="zh-CN"/>
            </w:rPr>
            <w:fldChar w:fldCharType="end"/>
          </w:r>
        </w:p>
      </w:sdtContent>
    </w:sdt>
    <w:p>
      <w:pPr>
        <w:pStyle w:val="2"/>
        <w:ind w:left="0" w:leftChars="0" w:firstLine="0" w:firstLineChars="0"/>
        <w:rPr>
          <w:rStyle w:val="44"/>
          <w:rFonts w:hint="eastAsia" w:ascii="宋体" w:hAnsi="宋体" w:cs="宋体"/>
          <w:b w:val="0"/>
          <w:bCs w:val="0"/>
          <w:color w:val="auto"/>
          <w:sz w:val="24"/>
          <w:szCs w:val="24"/>
          <w:u w:val="none"/>
          <w:lang w:val="en-US"/>
        </w:rPr>
      </w:pPr>
    </w:p>
    <w:p>
      <w:pPr>
        <w:pStyle w:val="28"/>
        <w:widowControl/>
        <w:spacing w:line="360" w:lineRule="auto"/>
        <w:jc w:val="left"/>
        <w:rPr>
          <w:rStyle w:val="44"/>
          <w:rFonts w:hint="eastAsia" w:ascii="宋体" w:hAnsi="宋体" w:cs="宋体"/>
          <w:b w:val="0"/>
          <w:bCs/>
          <w:color w:val="auto"/>
          <w:kern w:val="44"/>
          <w:sz w:val="24"/>
          <w:szCs w:val="24"/>
          <w:lang w:val="zh-CN"/>
        </w:rPr>
      </w:pPr>
    </w:p>
    <w:p>
      <w:pPr>
        <w:rPr>
          <w:rStyle w:val="44"/>
          <w:rFonts w:hint="eastAsia" w:ascii="宋体" w:hAnsi="宋体" w:cs="宋体"/>
          <w:b w:val="0"/>
          <w:bCs/>
          <w:color w:val="auto"/>
          <w:kern w:val="44"/>
          <w:sz w:val="24"/>
          <w:szCs w:val="24"/>
          <w:lang w:val="zh-CN"/>
        </w:rPr>
      </w:pPr>
    </w:p>
    <w:p>
      <w:pPr>
        <w:pStyle w:val="2"/>
        <w:rPr>
          <w:rStyle w:val="44"/>
          <w:rFonts w:hint="eastAsia" w:ascii="宋体" w:hAnsi="宋体" w:cs="宋体"/>
          <w:b w:val="0"/>
          <w:bCs/>
          <w:color w:val="auto"/>
          <w:kern w:val="44"/>
          <w:sz w:val="24"/>
          <w:szCs w:val="24"/>
          <w:lang w:val="zh-CN"/>
        </w:rPr>
      </w:pPr>
    </w:p>
    <w:p>
      <w:pPr>
        <w:pStyle w:val="2"/>
        <w:rPr>
          <w:rStyle w:val="44"/>
          <w:rFonts w:hint="eastAsia" w:ascii="宋体" w:hAnsi="宋体" w:cs="宋体"/>
          <w:b w:val="0"/>
          <w:bCs/>
          <w:color w:val="auto"/>
          <w:kern w:val="44"/>
          <w:sz w:val="24"/>
          <w:szCs w:val="24"/>
          <w:lang w:val="zh-CN"/>
        </w:rPr>
      </w:pPr>
    </w:p>
    <w:p>
      <w:pPr>
        <w:pStyle w:val="2"/>
        <w:rPr>
          <w:rStyle w:val="44"/>
          <w:rFonts w:hint="eastAsia" w:ascii="宋体" w:hAnsi="宋体" w:cs="宋体"/>
          <w:b w:val="0"/>
          <w:bCs/>
          <w:color w:val="auto"/>
          <w:kern w:val="44"/>
          <w:sz w:val="24"/>
          <w:szCs w:val="24"/>
          <w:lang w:val="zh-CN"/>
        </w:rPr>
      </w:pPr>
    </w:p>
    <w:p>
      <w:pPr>
        <w:pStyle w:val="2"/>
        <w:rPr>
          <w:rStyle w:val="44"/>
          <w:rFonts w:hint="eastAsia" w:ascii="宋体" w:hAnsi="宋体" w:cs="宋体"/>
          <w:b w:val="0"/>
          <w:bCs/>
          <w:color w:val="auto"/>
          <w:kern w:val="44"/>
          <w:sz w:val="24"/>
          <w:szCs w:val="24"/>
          <w:lang w:val="zh-CN"/>
        </w:rPr>
      </w:pPr>
    </w:p>
    <w:p>
      <w:pPr>
        <w:pStyle w:val="2"/>
        <w:rPr>
          <w:rStyle w:val="44"/>
          <w:rFonts w:hint="eastAsia" w:ascii="宋体" w:hAnsi="宋体" w:cs="宋体"/>
          <w:b w:val="0"/>
          <w:bCs/>
          <w:color w:val="auto"/>
          <w:kern w:val="44"/>
          <w:sz w:val="24"/>
          <w:szCs w:val="24"/>
          <w:lang w:val="zh-CN"/>
        </w:rPr>
      </w:pPr>
    </w:p>
    <w:p>
      <w:pPr>
        <w:pStyle w:val="2"/>
        <w:rPr>
          <w:rStyle w:val="44"/>
          <w:rFonts w:hint="eastAsia" w:ascii="宋体" w:hAnsi="宋体" w:cs="宋体"/>
          <w:b w:val="0"/>
          <w:bCs/>
          <w:color w:val="auto"/>
          <w:kern w:val="44"/>
          <w:sz w:val="24"/>
          <w:szCs w:val="24"/>
          <w:lang w:val="zh-CN"/>
        </w:rPr>
      </w:pPr>
    </w:p>
    <w:p>
      <w:pPr>
        <w:pStyle w:val="2"/>
        <w:rPr>
          <w:rStyle w:val="44"/>
          <w:rFonts w:hint="eastAsia" w:ascii="宋体" w:hAnsi="宋体" w:cs="宋体"/>
          <w:b w:val="0"/>
          <w:bCs/>
          <w:color w:val="auto"/>
          <w:kern w:val="44"/>
          <w:sz w:val="24"/>
          <w:szCs w:val="24"/>
          <w:lang w:val="zh-CN"/>
        </w:rPr>
      </w:pPr>
    </w:p>
    <w:p>
      <w:pPr>
        <w:pStyle w:val="2"/>
        <w:rPr>
          <w:rStyle w:val="44"/>
          <w:rFonts w:hint="eastAsia" w:ascii="宋体" w:hAnsi="宋体" w:cs="宋体"/>
          <w:b w:val="0"/>
          <w:bCs/>
          <w:color w:val="auto"/>
          <w:kern w:val="44"/>
          <w:sz w:val="24"/>
          <w:szCs w:val="24"/>
          <w:lang w:val="zh-CN"/>
        </w:rPr>
      </w:pPr>
    </w:p>
    <w:p>
      <w:pPr>
        <w:pStyle w:val="2"/>
        <w:rPr>
          <w:rStyle w:val="44"/>
          <w:rFonts w:hint="eastAsia" w:ascii="宋体" w:hAnsi="宋体" w:cs="宋体"/>
          <w:b w:val="0"/>
          <w:bCs/>
          <w:color w:val="auto"/>
          <w:kern w:val="44"/>
          <w:sz w:val="24"/>
          <w:szCs w:val="24"/>
          <w:lang w:val="zh-CN"/>
        </w:rPr>
      </w:pPr>
    </w:p>
    <w:p>
      <w:pPr>
        <w:pStyle w:val="2"/>
        <w:rPr>
          <w:rStyle w:val="44"/>
          <w:rFonts w:hint="eastAsia" w:ascii="宋体" w:hAnsi="宋体" w:cs="宋体"/>
          <w:b w:val="0"/>
          <w:bCs/>
          <w:color w:val="auto"/>
          <w:kern w:val="44"/>
          <w:sz w:val="24"/>
          <w:szCs w:val="24"/>
          <w:lang w:val="zh-CN"/>
        </w:rPr>
      </w:pPr>
    </w:p>
    <w:p>
      <w:pPr>
        <w:pStyle w:val="2"/>
        <w:rPr>
          <w:rStyle w:val="44"/>
          <w:rFonts w:hint="eastAsia" w:ascii="宋体" w:hAnsi="宋体" w:cs="宋体"/>
          <w:b w:val="0"/>
          <w:bCs/>
          <w:color w:val="auto"/>
          <w:kern w:val="44"/>
          <w:sz w:val="24"/>
          <w:szCs w:val="24"/>
          <w:lang w:val="zh-CN"/>
        </w:rPr>
      </w:pPr>
    </w:p>
    <w:p>
      <w:pPr>
        <w:pStyle w:val="2"/>
        <w:rPr>
          <w:rStyle w:val="44"/>
          <w:rFonts w:hint="eastAsia" w:ascii="宋体" w:hAnsi="宋体" w:cs="宋体"/>
          <w:b w:val="0"/>
          <w:bCs/>
          <w:color w:val="auto"/>
          <w:kern w:val="44"/>
          <w:sz w:val="24"/>
          <w:szCs w:val="24"/>
          <w:lang w:val="zh-CN"/>
        </w:rPr>
      </w:pPr>
    </w:p>
    <w:p>
      <w:pPr>
        <w:pStyle w:val="3"/>
        <w:jc w:val="center"/>
        <w:rPr>
          <w:rFonts w:ascii="宋体" w:hAnsi="宋体" w:cs="宋体"/>
          <w:lang w:val="zh-CN"/>
        </w:rPr>
      </w:pPr>
      <w:bookmarkStart w:id="19" w:name="_Toc16299"/>
      <w:bookmarkStart w:id="20" w:name="_Toc87867614"/>
      <w:r>
        <w:rPr>
          <w:rFonts w:hint="eastAsia" w:ascii="宋体" w:hAnsi="宋体" w:cs="宋体"/>
          <w:lang w:val="zh-CN"/>
        </w:rPr>
        <w:t>第一部分 协议书</w:t>
      </w:r>
      <w:bookmarkEnd w:id="8"/>
      <w:bookmarkEnd w:id="9"/>
      <w:bookmarkEnd w:id="10"/>
      <w:bookmarkEnd w:id="11"/>
      <w:bookmarkEnd w:id="12"/>
      <w:bookmarkEnd w:id="13"/>
      <w:bookmarkEnd w:id="14"/>
      <w:bookmarkEnd w:id="15"/>
      <w:bookmarkEnd w:id="16"/>
      <w:bookmarkEnd w:id="17"/>
      <w:bookmarkEnd w:id="18"/>
      <w:bookmarkEnd w:id="19"/>
      <w:bookmarkEnd w:id="20"/>
    </w:p>
    <w:p>
      <w:pPr>
        <w:spacing w:line="360" w:lineRule="auto"/>
        <w:ind w:firstLine="480" w:firstLineChars="200"/>
        <w:rPr>
          <w:rFonts w:hint="eastAsia" w:ascii="宋体" w:hAnsi="宋体" w:cs="宋体"/>
          <w:sz w:val="24"/>
          <w:u w:val="single"/>
          <w:lang w:val="en-US" w:eastAsia="zh-CN"/>
        </w:rPr>
      </w:pPr>
      <w:r>
        <w:rPr>
          <w:rFonts w:hint="eastAsia" w:ascii="宋体" w:hAnsi="宋体" w:cs="宋体"/>
          <w:sz w:val="24"/>
        </w:rPr>
        <w:t>发包人：</w:t>
      </w:r>
      <w:r>
        <w:rPr>
          <w:rFonts w:hint="eastAsia" w:ascii="宋体" w:hAnsi="宋体" w:cs="宋体"/>
          <w:sz w:val="24"/>
          <w:u w:val="single"/>
          <w:lang w:val="en-US" w:eastAsia="zh-CN"/>
        </w:rPr>
        <w:t xml:space="preserve">                     </w:t>
      </w:r>
    </w:p>
    <w:p>
      <w:pPr>
        <w:spacing w:line="360" w:lineRule="auto"/>
        <w:ind w:firstLine="480" w:firstLineChars="200"/>
        <w:rPr>
          <w:rFonts w:ascii="宋体" w:hAnsi="宋体" w:cs="宋体"/>
          <w:sz w:val="24"/>
        </w:rPr>
      </w:pPr>
      <w:r>
        <w:rPr>
          <w:rFonts w:hint="eastAsia" w:ascii="宋体" w:hAnsi="宋体" w:cs="宋体"/>
          <w:sz w:val="24"/>
        </w:rPr>
        <w:t>承包人：</w:t>
      </w:r>
      <w:r>
        <w:rPr>
          <w:rFonts w:hint="eastAsia" w:ascii="宋体" w:hAnsi="宋体" w:cs="宋体"/>
          <w:sz w:val="24"/>
          <w:u w:val="single"/>
          <w:lang w:val="en-US" w:eastAsia="zh-CN"/>
        </w:rPr>
        <w:t xml:space="preserve">                     </w:t>
      </w:r>
    </w:p>
    <w:p>
      <w:pPr>
        <w:pStyle w:val="52"/>
        <w:ind w:firstLine="480"/>
        <w:jc w:val="both"/>
        <w:rPr>
          <w:rFonts w:ascii="宋体" w:hAnsi="宋体" w:eastAsia="宋体" w:cs="宋体"/>
          <w:color w:val="auto"/>
          <w:sz w:val="24"/>
          <w:szCs w:val="24"/>
        </w:rPr>
      </w:pPr>
      <w:r>
        <w:rPr>
          <w:rFonts w:hint="eastAsia" w:ascii="宋体" w:hAnsi="宋体" w:eastAsia="宋体" w:cs="宋体"/>
          <w:color w:val="auto"/>
          <w:sz w:val="24"/>
          <w:szCs w:val="24"/>
        </w:rPr>
        <w:t>依照《中华人民共和国民法典》《中华人民共和国建筑法》及其他有关法律、行政法规，遵循平等、自愿、公平和诚实信用的原则，双方就本建设工程施工事项协商一致，订立本合同。</w:t>
      </w:r>
    </w:p>
    <w:p>
      <w:pPr>
        <w:pStyle w:val="7"/>
        <w:ind w:left="0" w:firstLine="480" w:firstLineChars="200"/>
        <w:rPr>
          <w:rFonts w:ascii="宋体" w:hAnsi="宋体" w:cs="宋体"/>
        </w:rPr>
      </w:pPr>
      <w:bookmarkStart w:id="21" w:name="_Toc44492399"/>
      <w:bookmarkStart w:id="22" w:name="_Toc31787"/>
      <w:bookmarkStart w:id="23" w:name="_Toc351203481"/>
      <w:bookmarkStart w:id="24" w:name="_Toc402450431"/>
      <w:bookmarkStart w:id="25" w:name="_Toc30191"/>
      <w:r>
        <w:rPr>
          <w:rFonts w:hint="eastAsia" w:ascii="宋体" w:hAnsi="宋体" w:cs="宋体"/>
        </w:rPr>
        <w:t>工程概况</w:t>
      </w:r>
      <w:bookmarkEnd w:id="21"/>
      <w:bookmarkEnd w:id="22"/>
      <w:bookmarkEnd w:id="23"/>
      <w:bookmarkEnd w:id="24"/>
      <w:bookmarkEnd w:id="25"/>
    </w:p>
    <w:p>
      <w:pPr>
        <w:pStyle w:val="8"/>
        <w:ind w:hanging="424"/>
        <w:rPr>
          <w:rFonts w:ascii="宋体" w:hAnsi="宋体" w:cs="宋体"/>
          <w:kern w:val="0"/>
        </w:rPr>
      </w:pPr>
      <w:r>
        <w:rPr>
          <w:rFonts w:hint="eastAsia" w:ascii="宋体" w:hAnsi="宋体" w:cs="宋体"/>
          <w:kern w:val="0"/>
        </w:rPr>
        <w:t>工程名称：</w:t>
      </w:r>
      <w:r>
        <w:rPr>
          <w:rFonts w:hint="eastAsia" w:ascii="宋体" w:hAnsi="宋体" w:cs="宋体"/>
          <w:kern w:val="0"/>
          <w:u w:val="single"/>
          <w:lang w:val="en-US" w:eastAsia="zh-CN"/>
        </w:rPr>
        <w:t xml:space="preserve">                              </w:t>
      </w:r>
      <w:r>
        <w:rPr>
          <w:rFonts w:hint="eastAsia" w:ascii="宋体" w:hAnsi="宋体" w:cs="宋体"/>
          <w:kern w:val="0"/>
        </w:rPr>
        <w:t>（以下简称“本工程”）</w:t>
      </w:r>
    </w:p>
    <w:p>
      <w:pPr>
        <w:spacing w:line="360" w:lineRule="auto"/>
        <w:ind w:firstLine="960" w:firstLineChars="400"/>
        <w:rPr>
          <w:rFonts w:hint="default" w:ascii="宋体" w:hAnsi="宋体" w:cs="宋体"/>
          <w:kern w:val="0"/>
          <w:u w:val="single"/>
          <w:lang w:val="en-US" w:eastAsia="zh-CN"/>
        </w:rPr>
      </w:pPr>
      <w:r>
        <w:rPr>
          <w:rFonts w:hint="eastAsia" w:ascii="宋体" w:hAnsi="宋体" w:cs="宋体"/>
          <w:kern w:val="0"/>
          <w:sz w:val="24"/>
          <w:szCs w:val="24"/>
        </w:rPr>
        <w:t>工程地点：</w:t>
      </w:r>
      <w:r>
        <w:rPr>
          <w:rFonts w:hint="eastAsia" w:ascii="宋体" w:hAnsi="宋体" w:cs="宋体"/>
          <w:kern w:val="0"/>
          <w:u w:val="single"/>
          <w:lang w:val="en-US" w:eastAsia="zh-CN"/>
        </w:rPr>
        <w:t xml:space="preserve">                                  </w:t>
      </w:r>
    </w:p>
    <w:p>
      <w:pPr>
        <w:pStyle w:val="8"/>
        <w:ind w:left="0" w:firstLine="426"/>
        <w:rPr>
          <w:rFonts w:ascii="宋体" w:hAnsi="宋体" w:cs="宋体"/>
          <w:kern w:val="0"/>
        </w:rPr>
      </w:pPr>
      <w:r>
        <w:rPr>
          <w:rFonts w:hint="eastAsia" w:ascii="宋体" w:hAnsi="宋体" w:cs="宋体"/>
          <w:kern w:val="0"/>
          <w:lang w:val="en-US" w:eastAsia="zh-CN"/>
        </w:rPr>
        <w:t>工程承包范围</w:t>
      </w:r>
      <w:r>
        <w:rPr>
          <w:rFonts w:hint="eastAsia" w:ascii="宋体" w:hAnsi="宋体" w:cs="宋体"/>
          <w:kern w:val="0"/>
        </w:rPr>
        <w:t>：</w:t>
      </w:r>
    </w:p>
    <w:p>
      <w:pPr>
        <w:pStyle w:val="8"/>
        <w:numPr>
          <w:ilvl w:val="-1"/>
          <w:numId w:val="0"/>
        </w:numPr>
        <w:ind w:left="426" w:firstLine="480" w:firstLineChars="200"/>
        <w:rPr>
          <w:rFonts w:hint="eastAsia" w:ascii="宋体" w:hAnsi="宋体" w:eastAsia="宋体" w:cs="宋体"/>
          <w:color w:val="auto"/>
          <w:kern w:val="0"/>
          <w:sz w:val="24"/>
        </w:rPr>
      </w:pPr>
      <w:r>
        <w:rPr>
          <w:rFonts w:hint="eastAsia" w:ascii="宋体" w:hAnsi="宋体" w:cs="宋体"/>
          <w:b w:val="0"/>
          <w:bCs w:val="0"/>
          <w:color w:val="auto"/>
          <w:kern w:val="0"/>
          <w:sz w:val="24"/>
          <w:szCs w:val="24"/>
          <w:lang w:val="en-US" w:eastAsia="zh-CN"/>
        </w:rPr>
        <w:t>1.2.1、</w:t>
      </w:r>
      <w:r>
        <w:rPr>
          <w:rFonts w:hint="eastAsia" w:ascii="宋体" w:hAnsi="宋体" w:eastAsia="宋体" w:cs="宋体"/>
          <w:b w:val="0"/>
          <w:bCs w:val="0"/>
          <w:color w:val="auto"/>
          <w:kern w:val="0"/>
          <w:sz w:val="24"/>
          <w:szCs w:val="24"/>
          <w:lang w:val="en-US" w:eastAsia="zh-CN"/>
        </w:rPr>
        <w:t>承包范围以甲方最终批准的施工图、图纸会审所设计的内容及其预算所含内容为准，</w:t>
      </w:r>
      <w:r>
        <w:rPr>
          <w:rFonts w:hint="eastAsia" w:ascii="宋体" w:hAnsi="宋体" w:eastAsia="宋体" w:cs="宋体"/>
          <w:color w:val="auto"/>
          <w:kern w:val="0"/>
          <w:sz w:val="24"/>
        </w:rPr>
        <w:t>包含但不限于</w:t>
      </w:r>
      <w:r>
        <w:rPr>
          <w:rFonts w:hint="eastAsia" w:ascii="宋体" w:hAnsi="宋体" w:eastAsia="宋体" w:cs="宋体"/>
          <w:b w:val="0"/>
          <w:bCs w:val="0"/>
          <w:color w:val="auto"/>
          <w:kern w:val="0"/>
          <w:sz w:val="24"/>
          <w:szCs w:val="24"/>
          <w:lang w:val="en-US" w:eastAsia="zh-CN"/>
        </w:rPr>
        <w:t>室外园建、道路、部分下层广场、土方工程、车库入口工程、风井装饰、地面绿化、立面垂直绿化、屋顶花园、绿化喷灌系统、水景系统、</w:t>
      </w:r>
      <w:r>
        <w:rPr>
          <w:rFonts w:hint="eastAsia" w:ascii="宋体" w:hAnsi="宋体" w:eastAsia="宋体" w:cs="宋体"/>
          <w:color w:val="auto"/>
          <w:kern w:val="0"/>
          <w:sz w:val="24"/>
        </w:rPr>
        <w:t>照明等（具体详见招标图纸及清单）。保证本工程可以达到设计图纸要求的其他部分内容等；</w:t>
      </w:r>
    </w:p>
    <w:p>
      <w:pPr>
        <w:tabs>
          <w:tab w:val="left" w:pos="9100"/>
        </w:tabs>
        <w:autoSpaceDE w:val="0"/>
        <w:autoSpaceDN w:val="0"/>
        <w:adjustRightInd w:val="0"/>
        <w:spacing w:line="360" w:lineRule="auto"/>
        <w:ind w:left="0" w:firstLine="960" w:firstLineChars="400"/>
        <w:rPr>
          <w:rFonts w:ascii="宋体" w:hAnsi="宋体" w:cs="宋体"/>
          <w:color w:val="auto"/>
          <w:kern w:val="0"/>
        </w:rPr>
      </w:pPr>
      <w:r>
        <w:rPr>
          <w:rFonts w:hint="eastAsia" w:ascii="宋体" w:hAnsi="宋体" w:eastAsia="宋体" w:cs="宋体"/>
          <w:color w:val="auto"/>
          <w:kern w:val="0"/>
          <w:sz w:val="24"/>
        </w:rPr>
        <w:t>1.</w:t>
      </w:r>
      <w:r>
        <w:rPr>
          <w:rFonts w:hint="eastAsia" w:ascii="宋体" w:hAnsi="宋体" w:cs="宋体"/>
          <w:color w:val="auto"/>
          <w:kern w:val="0"/>
          <w:sz w:val="24"/>
          <w:lang w:val="en-US" w:eastAsia="zh-CN"/>
        </w:rPr>
        <w:t>2</w:t>
      </w:r>
      <w:r>
        <w:rPr>
          <w:rFonts w:hint="eastAsia" w:ascii="宋体" w:hAnsi="宋体" w:eastAsia="宋体" w:cs="宋体"/>
          <w:color w:val="auto"/>
          <w:kern w:val="0"/>
          <w:sz w:val="24"/>
        </w:rPr>
        <w:t>.2、详细的工程范围需参阅施工图，独立承包人不能拒绝执行为完成全部工程而需执行的所有项目及工作，不论该项目及工作是否在本</w:t>
      </w:r>
      <w:r>
        <w:rPr>
          <w:rFonts w:hint="eastAsia" w:ascii="宋体" w:hAnsi="宋体" w:cs="宋体"/>
          <w:color w:val="auto"/>
          <w:kern w:val="0"/>
          <w:sz w:val="24"/>
          <w:lang w:val="en-US" w:eastAsia="zh-CN"/>
        </w:rPr>
        <w:t>合同</w:t>
      </w:r>
      <w:r>
        <w:rPr>
          <w:rFonts w:hint="eastAsia" w:ascii="宋体" w:hAnsi="宋体" w:eastAsia="宋体" w:cs="宋体"/>
          <w:color w:val="auto"/>
          <w:kern w:val="0"/>
          <w:sz w:val="24"/>
        </w:rPr>
        <w:t>中详述。</w:t>
      </w:r>
    </w:p>
    <w:p>
      <w:pPr>
        <w:pStyle w:val="7"/>
        <w:ind w:left="0" w:firstLine="480" w:firstLineChars="200"/>
        <w:rPr>
          <w:rFonts w:ascii="宋体" w:hAnsi="宋体" w:cs="宋体"/>
          <w:color w:val="auto"/>
          <w:kern w:val="0"/>
        </w:rPr>
      </w:pPr>
      <w:r>
        <w:rPr>
          <w:rFonts w:hint="eastAsia" w:ascii="宋体" w:hAnsi="宋体" w:cs="宋体"/>
          <w:color w:val="auto"/>
          <w:kern w:val="0"/>
        </w:rPr>
        <w:t>承包方式：</w:t>
      </w:r>
    </w:p>
    <w:p>
      <w:pPr>
        <w:adjustRightInd w:val="0"/>
        <w:snapToGrid w:val="0"/>
        <w:spacing w:line="360" w:lineRule="auto"/>
        <w:ind w:firstLine="480" w:firstLineChars="200"/>
        <w:rPr>
          <w:rFonts w:ascii="宋体" w:hAnsi="宋体" w:cs="宋体"/>
          <w:color w:val="auto"/>
          <w:sz w:val="24"/>
          <w:szCs w:val="24"/>
          <w:u w:val="single"/>
        </w:rPr>
      </w:pPr>
      <w:r>
        <w:rPr>
          <w:rFonts w:hint="eastAsia" w:ascii="宋体" w:hAnsi="宋体" w:cs="宋体"/>
          <w:color w:val="auto"/>
          <w:kern w:val="0"/>
          <w:sz w:val="24"/>
          <w:szCs w:val="24"/>
        </w:rPr>
        <w:t>按照本合同约定范围、招标文件、图纸内容、工程技术文件、工程量清单等有关资料及说明实行专业工程承包，即包深化设计（优化设计、特色水景及控制系统深化设计、施工单位负责复核所有园林范围内的机电井盖，并按设计要求出具综合井位图，负责井位优化方案）、包人工、包材料、包工期、包质量、包安全、包文明施工、包绿化种植与成活养护、包对本工程相关的其他相关各专业工程提供协调及配合服务、包红线内外工程沿线各相关单位（城管、交警、南沙区灵山岛管理局、</w:t>
      </w:r>
      <w:r>
        <w:rPr>
          <w:rFonts w:hint="eastAsia" w:ascii="宋体" w:hAnsi="宋体" w:cs="宋体"/>
          <w:color w:val="auto"/>
          <w:kern w:val="0"/>
          <w:sz w:val="24"/>
          <w:szCs w:val="24"/>
          <w:lang w:val="en-US" w:eastAsia="zh-CN"/>
        </w:rPr>
        <w:t>政府部门</w:t>
      </w:r>
      <w:r>
        <w:rPr>
          <w:rFonts w:hint="eastAsia" w:ascii="宋体" w:hAnsi="宋体" w:cs="宋体"/>
          <w:color w:val="auto"/>
          <w:kern w:val="0"/>
          <w:sz w:val="24"/>
          <w:szCs w:val="24"/>
        </w:rPr>
        <w:t>、各地块地产公司协调</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包验收移交、包保修和资料整理等与本工</w:t>
      </w:r>
      <w:r>
        <w:rPr>
          <w:rFonts w:hint="eastAsia" w:ascii="宋体" w:hAnsi="宋体" w:cs="宋体"/>
          <w:bCs/>
          <w:color w:val="auto"/>
          <w:sz w:val="24"/>
          <w:szCs w:val="24"/>
        </w:rPr>
        <w:t>程相关的一切内容。</w:t>
      </w:r>
    </w:p>
    <w:p>
      <w:pPr>
        <w:pStyle w:val="52"/>
        <w:ind w:firstLine="480"/>
        <w:rPr>
          <w:rFonts w:ascii="宋体" w:hAnsi="宋体" w:cs="宋体"/>
          <w:color w:val="auto"/>
        </w:rPr>
      </w:pPr>
      <w:bookmarkStart w:id="26" w:name="_Toc1181"/>
      <w:bookmarkStart w:id="27" w:name="_Toc44492400"/>
      <w:bookmarkStart w:id="28" w:name="_Toc15151"/>
      <w:bookmarkStart w:id="29" w:name="_Toc402450432"/>
      <w:r>
        <w:rPr>
          <w:rFonts w:hint="eastAsia" w:ascii="宋体" w:hAnsi="宋体" w:eastAsia="宋体" w:cs="宋体"/>
          <w:color w:val="auto"/>
          <w:sz w:val="24"/>
          <w:szCs w:val="24"/>
        </w:rPr>
        <w:t>本合同暂定总价中：分部分项工程采用固定综合单价包干的计价模式，措施项目费（模板工程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脚手架工程、垂直运输</w:t>
      </w:r>
      <w:r>
        <w:rPr>
          <w:rFonts w:hint="eastAsia" w:ascii="宋体" w:hAnsi="宋体" w:eastAsia="宋体" w:cs="宋体"/>
          <w:color w:val="auto"/>
          <w:sz w:val="24"/>
          <w:szCs w:val="24"/>
        </w:rPr>
        <w:t>除外）固定总价包干的计价方式。工程量按经发包人认可的竣工图纸及合同约定进行结算，如原图纸上有的项目，因变更不予施工，则相应在结算时扣减。包干</w:t>
      </w:r>
      <w:r>
        <w:rPr>
          <w:rFonts w:hint="eastAsia" w:ascii="宋体" w:hAnsi="宋体" w:eastAsia="宋体" w:cs="宋体"/>
          <w:snapToGrid w:val="0"/>
          <w:color w:val="auto"/>
          <w:sz w:val="24"/>
          <w:szCs w:val="24"/>
        </w:rPr>
        <w:t>综合单价中已包含本合同约定范围、招标文件、图纸内容和工程量清单等有关资料及说明中涉及到的承包人为完成本合同项下分部分项工程单位工程量所需的全部费用，包括但不限于：包人工、包材料、包机械、包工期、包质量、包安全、包文明施工、包管理、包施工图深化设计、包施工方案论证，包对本工程相关的各专业工程提供协调及配合服务、包验收（含整体验收）移交、包联合调试、装卸费、仓储费及其他临时在外的存储费用、运抵费、安装费、升降费及固定费、处理费、监管费、内外部管理费用、利润、加班费、材料市场价差（合同另有约定除外）、与知识产权相关的费用、劳动保险金及其他由承包人向政府缴纳的保证金、工伤保险费、风险费、水电费、治安、消防、安全、环保、主管部门因进行工程所规定的应由施工单位所交纳的任何收费、民扰及扰民费、试验费，以及其他为按时按质完成合同所约定工作的除措施费外所有直接和间接费用，不论图纸、规范、技术要求、工程量清单中有没有说明。除非合同另有其他明确约定外，该综合单价不做任何调整。</w:t>
      </w:r>
      <w:bookmarkEnd w:id="26"/>
      <w:bookmarkEnd w:id="27"/>
      <w:bookmarkEnd w:id="28"/>
      <w:bookmarkEnd w:id="29"/>
    </w:p>
    <w:p>
      <w:pPr>
        <w:pStyle w:val="7"/>
        <w:ind w:left="0" w:firstLine="480" w:firstLineChars="200"/>
        <w:jc w:val="left"/>
        <w:rPr>
          <w:rFonts w:ascii="宋体" w:hAnsi="宋体" w:cs="宋体"/>
          <w:color w:val="auto"/>
        </w:rPr>
      </w:pPr>
      <w:r>
        <w:rPr>
          <w:rFonts w:hint="eastAsia" w:ascii="宋体" w:hAnsi="宋体" w:cs="宋体"/>
          <w:color w:val="auto"/>
        </w:rPr>
        <w:t xml:space="preserve">合同工期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 xml:space="preserve">.1.合同工期： </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 xml:space="preserve">开工日期：2022年  月  日 </w:t>
      </w:r>
      <w:r>
        <w:rPr>
          <w:rFonts w:hint="eastAsia" w:ascii="宋体" w:hAnsi="宋体" w:cs="宋体"/>
          <w:color w:val="auto"/>
          <w:sz w:val="24"/>
          <w:szCs w:val="24"/>
        </w:rPr>
        <w:t>(以发包人书面下发的开工通知中载明的日期为准)</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竣工日期：2022年  月  日 （指竣工验收合格之日）</w:t>
      </w:r>
    </w:p>
    <w:p>
      <w:pPr>
        <w:spacing w:line="360" w:lineRule="auto"/>
        <w:ind w:firstLine="480" w:firstLineChars="200"/>
        <w:rPr>
          <w:rFonts w:ascii="宋体" w:hAnsi="宋体" w:cs="宋体"/>
          <w:color w:val="auto"/>
          <w:sz w:val="24"/>
          <w:szCs w:val="24"/>
        </w:rPr>
      </w:pPr>
      <w:r>
        <w:rPr>
          <w:rFonts w:hint="eastAsia" w:ascii="宋体" w:hAnsi="宋体" w:eastAsia="宋体" w:cs="宋体"/>
          <w:color w:val="auto"/>
          <w:sz w:val="24"/>
          <w:szCs w:val="24"/>
          <w:u w:val="none"/>
          <w:lang w:val="en-US" w:eastAsia="zh-CN"/>
        </w:rPr>
        <w:t>合同工期：乙方在</w:t>
      </w:r>
      <w:r>
        <w:rPr>
          <w:rFonts w:hint="eastAsia" w:ascii="宋体" w:hAnsi="宋体" w:cs="宋体"/>
          <w:color w:val="auto"/>
          <w:sz w:val="24"/>
          <w:szCs w:val="24"/>
          <w:u w:val="single"/>
          <w:lang w:val="en-US" w:eastAsia="zh-CN"/>
        </w:rPr>
        <w:t>90</w:t>
      </w:r>
      <w:r>
        <w:rPr>
          <w:rFonts w:hint="eastAsia" w:ascii="宋体" w:hAnsi="宋体" w:eastAsia="宋体" w:cs="宋体"/>
          <w:color w:val="auto"/>
          <w:sz w:val="24"/>
          <w:szCs w:val="24"/>
          <w:u w:val="none"/>
          <w:lang w:val="en-US" w:eastAsia="zh-CN"/>
        </w:rPr>
        <w:t>个日历天内完成该项工程，通过竣工验收合格且由甲方正式书面通知乙方进入保修及养护包活期。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z w:val="24"/>
          <w:szCs w:val="24"/>
        </w:rPr>
      </w:pPr>
      <w:r>
        <w:rPr>
          <w:rFonts w:hint="eastAsia" w:ascii="宋体" w:hAnsi="宋体" w:cs="宋体"/>
          <w:color w:val="auto"/>
          <w:sz w:val="24"/>
          <w:szCs w:val="24"/>
        </w:rPr>
        <w:t>本项目需确保节假日连续施工，以上工期已充分考虑各种形式的雨雪、大风、停水、停电、疫情管控、节假日、国家庆典、外交来访、重大活动、交通管制、扰民、道路施工影响等不利因素，并已考虑承包人与总</w:t>
      </w:r>
      <w:r>
        <w:rPr>
          <w:rFonts w:hint="eastAsia" w:ascii="宋体" w:hAnsi="宋体" w:cs="宋体"/>
          <w:sz w:val="24"/>
          <w:szCs w:val="24"/>
        </w:rPr>
        <w:t>承包人、其他承包单位之间的配合时间，承包人不得以上述因素申请工期的延长。承包人已到工地考察并充分了解工地位置、情况、道路、储存空间、装卸限制、脚手架或吊栏施工设置及任何其他足以影响投标报价的情况，任何因忽视或误解工地情况而导致的索赔或工期延长申请将不被批准。</w:t>
      </w:r>
    </w:p>
    <w:p>
      <w:pPr>
        <w:pStyle w:val="7"/>
        <w:keepNext w:val="0"/>
        <w:keepLines w:val="0"/>
        <w:pageBreakBefore w:val="0"/>
        <w:widowControl w:val="0"/>
        <w:kinsoku/>
        <w:wordWrap/>
        <w:overflowPunct/>
        <w:topLinePunct w:val="0"/>
        <w:autoSpaceDE/>
        <w:autoSpaceDN/>
        <w:bidi w:val="0"/>
        <w:adjustRightInd/>
        <w:snapToGrid/>
        <w:ind w:left="0" w:firstLine="480" w:firstLineChars="200"/>
        <w:jc w:val="left"/>
        <w:textAlignment w:val="auto"/>
        <w:rPr>
          <w:rFonts w:ascii="宋体" w:hAnsi="宋体" w:cs="宋体"/>
        </w:rPr>
      </w:pPr>
      <w:bookmarkStart w:id="30" w:name="_Toc17381"/>
      <w:bookmarkStart w:id="31" w:name="_Toc30316"/>
      <w:bookmarkStart w:id="32" w:name="_Toc44492402"/>
      <w:r>
        <w:rPr>
          <w:rFonts w:hint="eastAsia" w:ascii="宋体" w:hAnsi="宋体" w:cs="宋体"/>
        </w:rPr>
        <w:t>质量标准</w:t>
      </w:r>
    </w:p>
    <w:bookmarkEnd w:id="30"/>
    <w:bookmarkEnd w:id="31"/>
    <w:bookmarkEnd w:id="32"/>
    <w:p>
      <w:pPr>
        <w:pStyle w:val="7"/>
        <w:keepNext w:val="0"/>
        <w:keepLines w:val="0"/>
        <w:pageBreakBefore w:val="0"/>
        <w:widowControl w:val="0"/>
        <w:numPr>
          <w:ilvl w:val="-1"/>
          <w:numId w:val="0"/>
        </w:numPr>
        <w:tabs>
          <w:tab w:val="clear" w:pos="0"/>
        </w:tabs>
        <w:kinsoku/>
        <w:wordWrap/>
        <w:overflowPunct/>
        <w:topLinePunct w:val="0"/>
        <w:autoSpaceDE/>
        <w:autoSpaceDN/>
        <w:bidi w:val="0"/>
        <w:adjustRightInd/>
        <w:snapToGrid/>
        <w:ind w:leftChars="200" w:firstLine="0" w:firstLineChars="0"/>
        <w:textAlignment w:val="auto"/>
        <w:rPr>
          <w:rFonts w:ascii="宋体" w:hAnsi="宋体" w:cs="宋体"/>
          <w:u w:val="single"/>
        </w:rPr>
      </w:pPr>
      <w:r>
        <w:rPr>
          <w:rFonts w:hint="eastAsia" w:ascii="宋体" w:hAnsi="宋体" w:cs="宋体"/>
          <w:u w:val="single"/>
          <w:lang w:val="en-US" w:eastAsia="zh-CN"/>
        </w:rPr>
        <w:t>4.1.</w:t>
      </w:r>
      <w:r>
        <w:rPr>
          <w:rFonts w:hint="eastAsia" w:ascii="宋体" w:hAnsi="宋体" w:cs="宋体"/>
          <w:u w:val="single"/>
        </w:rPr>
        <w:t>应达到《建筑工程质量标准》、《建筑工程施工质量验收统一标准》、</w:t>
      </w:r>
      <w:r>
        <w:rPr>
          <w:rFonts w:hint="eastAsia" w:ascii="宋体" w:hAnsi="宋体" w:cs="宋体"/>
        </w:rPr>
        <w:t>《城市绿化工程施工与验收规范》</w:t>
      </w:r>
      <w:r>
        <w:rPr>
          <w:rFonts w:hint="eastAsia" w:ascii="宋体" w:hAnsi="宋体" w:cs="宋体"/>
          <w:u w:val="single"/>
        </w:rPr>
        <w:t>等国家规范、行业标准、地方标准等相关要求，确保分部分项工程达到100%合格，一次性验收合格并通过竣工备案，达到合格质量标准。</w:t>
      </w:r>
    </w:p>
    <w:p>
      <w:pPr>
        <w:pStyle w:val="7"/>
        <w:keepNext w:val="0"/>
        <w:pageBreakBefore w:val="0"/>
        <w:widowControl w:val="0"/>
        <w:numPr>
          <w:ilvl w:val="-1"/>
          <w:numId w:val="0"/>
        </w:numPr>
        <w:tabs>
          <w:tab w:val="clear" w:pos="0"/>
        </w:tabs>
        <w:kinsoku/>
        <w:wordWrap/>
        <w:overflowPunct/>
        <w:topLinePunct w:val="0"/>
        <w:bidi w:val="0"/>
        <w:snapToGrid/>
        <w:spacing w:line="336" w:lineRule="auto"/>
        <w:ind w:leftChars="200" w:firstLine="0" w:firstLineChars="0"/>
        <w:textAlignment w:val="auto"/>
        <w:rPr>
          <w:rFonts w:ascii="宋体" w:hAnsi="宋体" w:cs="宋体"/>
        </w:rPr>
      </w:pPr>
      <w:r>
        <w:rPr>
          <w:rFonts w:hint="eastAsia" w:ascii="宋体" w:hAnsi="宋体" w:cs="宋体"/>
          <w:u w:val="single"/>
          <w:lang w:val="en-US" w:eastAsia="zh-CN"/>
        </w:rPr>
        <w:t>4.2.</w:t>
      </w:r>
      <w:r>
        <w:rPr>
          <w:rFonts w:hint="eastAsia" w:ascii="宋体" w:hAnsi="宋体" w:cs="宋体"/>
          <w:u w:val="single"/>
        </w:rPr>
        <w:t>如技术文件、设计图纸（含设计说明）中确定适用的技术标准或规范要求、检验测试要求及验收要求不一致时，本工程实施按其中标准较高、要求较严格的要求执行。</w:t>
      </w:r>
    </w:p>
    <w:p>
      <w:pPr>
        <w:pStyle w:val="7"/>
        <w:keepNext w:val="0"/>
        <w:pageBreakBefore w:val="0"/>
        <w:widowControl w:val="0"/>
        <w:kinsoku/>
        <w:wordWrap/>
        <w:overflowPunct/>
        <w:topLinePunct w:val="0"/>
        <w:bidi w:val="0"/>
        <w:snapToGrid/>
        <w:spacing w:line="336" w:lineRule="auto"/>
        <w:ind w:left="0" w:firstLine="480" w:firstLineChars="200"/>
        <w:jc w:val="left"/>
        <w:textAlignment w:val="auto"/>
        <w:rPr>
          <w:rFonts w:ascii="宋体" w:hAnsi="宋体" w:cs="宋体"/>
        </w:rPr>
      </w:pPr>
      <w:r>
        <w:rPr>
          <w:rFonts w:hint="eastAsia" w:ascii="宋体" w:hAnsi="宋体" w:cs="宋体"/>
        </w:rPr>
        <w:t>绿色施工安全防护措施标准</w:t>
      </w:r>
    </w:p>
    <w:p>
      <w:pPr>
        <w:pStyle w:val="52"/>
        <w:keepNext w:val="0"/>
        <w:pageBreakBefore w:val="0"/>
        <w:widowControl w:val="0"/>
        <w:kinsoku/>
        <w:wordWrap/>
        <w:overflowPunct/>
        <w:topLinePunct w:val="0"/>
        <w:bidi w:val="0"/>
        <w:snapToGrid/>
        <w:spacing w:line="336" w:lineRule="auto"/>
        <w:ind w:firstLine="48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确保责任事故死亡率为零，确保工程无重大安全事故，工伤频率控制在</w:t>
      </w:r>
      <w:r>
        <w:rPr>
          <w:rFonts w:hint="eastAsia" w:ascii="宋体" w:hAnsi="宋体" w:eastAsia="宋体" w:cs="宋体"/>
          <w:color w:val="auto"/>
          <w:sz w:val="24"/>
          <w:szCs w:val="24"/>
          <w:u w:val="none" w:color="auto"/>
        </w:rPr>
        <w:t>广州市</w:t>
      </w:r>
      <w:r>
        <w:rPr>
          <w:rFonts w:hint="eastAsia" w:ascii="宋体" w:hAnsi="宋体" w:eastAsia="宋体" w:cs="宋体"/>
          <w:color w:val="auto"/>
          <w:sz w:val="24"/>
          <w:szCs w:val="24"/>
        </w:rPr>
        <w:t>建筑施工安全管理法规规定的指标要求范围内。</w:t>
      </w:r>
    </w:p>
    <w:p>
      <w:pPr>
        <w:pStyle w:val="7"/>
        <w:keepNext w:val="0"/>
        <w:pageBreakBefore w:val="0"/>
        <w:widowControl w:val="0"/>
        <w:kinsoku/>
        <w:wordWrap/>
        <w:overflowPunct/>
        <w:topLinePunct w:val="0"/>
        <w:bidi w:val="0"/>
        <w:snapToGrid/>
        <w:spacing w:line="336" w:lineRule="auto"/>
        <w:ind w:left="0" w:firstLine="480" w:firstLineChars="200"/>
        <w:textAlignment w:val="auto"/>
        <w:rPr>
          <w:rFonts w:ascii="宋体" w:hAnsi="宋体" w:cs="宋体"/>
        </w:rPr>
      </w:pPr>
      <w:bookmarkStart w:id="33" w:name="_Toc29176"/>
      <w:bookmarkStart w:id="34" w:name="_Toc27904"/>
      <w:bookmarkStart w:id="35" w:name="_Toc44492404"/>
      <w:r>
        <w:rPr>
          <w:rFonts w:hint="eastAsia" w:ascii="宋体" w:hAnsi="宋体" w:cs="宋体"/>
        </w:rPr>
        <w:t>合同价款</w:t>
      </w:r>
      <w:bookmarkEnd w:id="33"/>
      <w:bookmarkEnd w:id="34"/>
      <w:bookmarkEnd w:id="35"/>
    </w:p>
    <w:p>
      <w:pPr>
        <w:pStyle w:val="52"/>
        <w:keepNext w:val="0"/>
        <w:pageBreakBefore w:val="0"/>
        <w:widowControl w:val="0"/>
        <w:kinsoku/>
        <w:wordWrap/>
        <w:overflowPunct/>
        <w:topLinePunct w:val="0"/>
        <w:bidi w:val="0"/>
        <w:snapToGrid/>
        <w:spacing w:line="336" w:lineRule="auto"/>
        <w:ind w:firstLine="480"/>
        <w:jc w:val="both"/>
        <w:textAlignment w:val="auto"/>
        <w:rPr>
          <w:rFonts w:ascii="宋体" w:hAnsi="宋体" w:eastAsia="宋体" w:cs="宋体"/>
          <w:color w:val="auto"/>
          <w:sz w:val="24"/>
          <w:szCs w:val="24"/>
        </w:rPr>
      </w:pPr>
      <w:r>
        <w:rPr>
          <w:rFonts w:hint="eastAsia" w:ascii="宋体" w:hAnsi="宋体" w:eastAsia="宋体" w:cs="宋体"/>
          <w:color w:val="auto"/>
          <w:sz w:val="24"/>
          <w:szCs w:val="24"/>
        </w:rPr>
        <w:t>本合同以上文规定的计价方式确定合同价款，合同暂定总价为人民币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元</w:t>
      </w:r>
      <w:r>
        <w:rPr>
          <w:rFonts w:hint="eastAsia" w:ascii="宋体" w:hAnsi="宋体" w:eastAsia="宋体" w:cs="宋体"/>
          <w:color w:val="auto"/>
          <w:sz w:val="24"/>
          <w:szCs w:val="24"/>
        </w:rPr>
        <w:t>（大写：人民币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），含</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 xml:space="preserve"> %增值税（专用发票）。其中：</w:t>
      </w:r>
      <w:r>
        <w:rPr>
          <w:rFonts w:hint="eastAsia" w:ascii="宋体" w:hAnsi="宋体" w:eastAsia="宋体" w:cs="宋体"/>
          <w:bCs/>
          <w:color w:val="auto"/>
          <w:sz w:val="24"/>
          <w:szCs w:val="24"/>
        </w:rPr>
        <w:t>不含增值税的价款为人民币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Cs/>
          <w:color w:val="auto"/>
          <w:sz w:val="24"/>
          <w:szCs w:val="24"/>
        </w:rPr>
        <w:t>元</w:t>
      </w:r>
      <w:r>
        <w:rPr>
          <w:rFonts w:hint="eastAsia" w:ascii="宋体" w:hAnsi="宋体" w:eastAsia="宋体" w:cs="宋体"/>
          <w:color w:val="auto"/>
          <w:sz w:val="24"/>
          <w:szCs w:val="24"/>
        </w:rPr>
        <w:t>（大写：人民币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r>
        <w:rPr>
          <w:rFonts w:hint="eastAsia" w:ascii="宋体" w:hAnsi="宋体" w:eastAsia="宋体" w:cs="宋体"/>
          <w:bCs/>
          <w:color w:val="auto"/>
          <w:sz w:val="24"/>
          <w:szCs w:val="24"/>
        </w:rPr>
        <w:t>，增值税税金为人民币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Cs/>
          <w:color w:val="auto"/>
          <w:sz w:val="24"/>
          <w:szCs w:val="24"/>
        </w:rPr>
        <w:t>元</w:t>
      </w:r>
      <w:r>
        <w:rPr>
          <w:rFonts w:hint="eastAsia" w:ascii="宋体" w:hAnsi="宋体" w:eastAsia="宋体" w:cs="宋体"/>
          <w:color w:val="auto"/>
          <w:sz w:val="24"/>
          <w:szCs w:val="24"/>
        </w:rPr>
        <w:t>（大写：人民币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）；绿色施工安全防护措施费为人民币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元</w:t>
      </w:r>
      <w:r>
        <w:rPr>
          <w:rFonts w:hint="eastAsia" w:ascii="宋体" w:hAnsi="宋体" w:eastAsia="宋体" w:cs="宋体"/>
          <w:color w:val="auto"/>
          <w:sz w:val="24"/>
          <w:szCs w:val="24"/>
          <w:u w:val="none"/>
        </w:rPr>
        <w:t>（大写：人民币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color="auto"/>
        </w:rPr>
        <w:t>），暂列金额：</w:t>
      </w:r>
      <w:r>
        <w:rPr>
          <w:rFonts w:hint="eastAsia" w:ascii="宋体" w:hAnsi="宋体" w:eastAsia="宋体" w:cs="宋体"/>
          <w:color w:val="auto"/>
          <w:sz w:val="24"/>
          <w:szCs w:val="24"/>
          <w:u w:val="single"/>
        </w:rPr>
        <w:t>￥</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rPr>
        <w:t>元</w:t>
      </w:r>
      <w:r>
        <w:rPr>
          <w:rFonts w:hint="eastAsia" w:ascii="宋体" w:hAnsi="宋体" w:eastAsia="宋体" w:cs="宋体"/>
          <w:color w:val="auto"/>
          <w:sz w:val="24"/>
          <w:szCs w:val="24"/>
          <w:u w:val="none"/>
        </w:rPr>
        <w:t>（大写：人民币</w:t>
      </w:r>
      <w:r>
        <w:rPr>
          <w:rFonts w:ascii="宋体" w:hAnsi="宋体" w:eastAsia="宋体" w:cs="宋体"/>
          <w:color w:val="auto"/>
          <w:sz w:val="24"/>
          <w:szCs w:val="24"/>
          <w:u w:val="none"/>
        </w:rPr>
        <w:t xml:space="preserve"> </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none"/>
        </w:rPr>
        <w:t>）</w:t>
      </w:r>
      <w:r>
        <w:rPr>
          <w:rFonts w:hint="eastAsia" w:ascii="宋体" w:hAnsi="宋体" w:eastAsia="宋体" w:cs="宋体"/>
          <w:bCs/>
          <w:color w:val="auto"/>
          <w:sz w:val="24"/>
          <w:szCs w:val="24"/>
        </w:rPr>
        <w:t>,最终结算金额以</w:t>
      </w:r>
      <w:r>
        <w:rPr>
          <w:rFonts w:hint="eastAsia" w:ascii="宋体" w:hAnsi="宋体" w:eastAsia="宋体" w:cs="宋体"/>
          <w:color w:val="auto"/>
          <w:sz w:val="24"/>
          <w:szCs w:val="24"/>
        </w:rPr>
        <w:t>实际发生金额为准。</w:t>
      </w:r>
    </w:p>
    <w:p>
      <w:pPr>
        <w:pStyle w:val="7"/>
        <w:pageBreakBefore w:val="0"/>
        <w:widowControl w:val="0"/>
        <w:numPr>
          <w:ilvl w:val="-1"/>
          <w:numId w:val="0"/>
        </w:numPr>
        <w:kinsoku/>
        <w:wordWrap/>
        <w:overflowPunct/>
        <w:topLinePunct w:val="0"/>
        <w:bidi w:val="0"/>
        <w:adjustRightInd w:val="0"/>
        <w:snapToGrid w:val="0"/>
        <w:spacing w:line="336" w:lineRule="auto"/>
        <w:ind w:leftChars="0" w:firstLine="0" w:firstLineChars="0"/>
        <w:textAlignment w:val="auto"/>
        <w:rPr>
          <w:rFonts w:ascii="宋体" w:hAnsi="宋体" w:cs="宋体"/>
        </w:rPr>
      </w:pPr>
      <w:r>
        <w:rPr>
          <w:rFonts w:hint="eastAsia" w:ascii="宋体" w:hAnsi="宋体" w:cs="宋体"/>
        </w:rPr>
        <w:t>如因包括但不限于法律、行政法规、规章、政府政策等的修订或变化导致增值税税率调整的，则增值税税率、税额及合同暂定价格需作相应调整，但不含税价款不因此而调整。</w:t>
      </w:r>
    </w:p>
    <w:p>
      <w:pPr>
        <w:pStyle w:val="7"/>
        <w:pageBreakBefore w:val="0"/>
        <w:widowControl w:val="0"/>
        <w:kinsoku/>
        <w:wordWrap/>
        <w:overflowPunct/>
        <w:topLinePunct w:val="0"/>
        <w:bidi w:val="0"/>
        <w:spacing w:line="336" w:lineRule="auto"/>
        <w:ind w:left="0" w:firstLine="480" w:firstLineChars="200"/>
        <w:jc w:val="left"/>
        <w:textAlignment w:val="auto"/>
        <w:rPr>
          <w:rFonts w:ascii="宋体" w:hAnsi="宋体" w:cs="宋体"/>
        </w:rPr>
      </w:pPr>
      <w:bookmarkStart w:id="36" w:name="_Toc20860"/>
      <w:bookmarkStart w:id="37" w:name="_Toc12138"/>
      <w:bookmarkStart w:id="38" w:name="_Toc44492405"/>
      <w:r>
        <w:rPr>
          <w:rFonts w:hint="eastAsia" w:ascii="宋体" w:hAnsi="宋体" w:cs="宋体"/>
        </w:rPr>
        <w:t>特别约定</w:t>
      </w:r>
    </w:p>
    <w:p>
      <w:pPr>
        <w:pStyle w:val="7"/>
        <w:pageBreakBefore w:val="0"/>
        <w:widowControl w:val="0"/>
        <w:numPr>
          <w:ilvl w:val="1"/>
          <w:numId w:val="1"/>
        </w:numPr>
        <w:kinsoku/>
        <w:wordWrap/>
        <w:overflowPunct/>
        <w:topLinePunct w:val="0"/>
        <w:bidi w:val="0"/>
        <w:spacing w:line="336" w:lineRule="auto"/>
        <w:ind w:firstLine="480" w:firstLineChars="200"/>
        <w:textAlignment w:val="auto"/>
        <w:rPr>
          <w:rFonts w:ascii="宋体" w:hAnsi="宋体" w:cs="宋体"/>
        </w:rPr>
      </w:pPr>
      <w:r>
        <w:rPr>
          <w:rFonts w:hint="eastAsia" w:ascii="宋体" w:hAnsi="宋体" w:cs="宋体"/>
        </w:rPr>
        <w:t>承包人已到工地考察并充分了解工地位置、情况、道路、储存空间、装卸限制、脚手架或吊栏施工设置及任何其他足以影响投标报价的情况，任何因忽视或误解工地情况而导致的索赔或工期延长申请将不被批准。发包人向承包人提供有关项目现场的资料，仅供承包人设计和报价时参考，承包人已仔细研究有关资料，并了解场地附近的有关情况，综合单价及合同价款已包含了实际施工中可能发生的风险（具体详见本合同专用条款）。</w:t>
      </w:r>
    </w:p>
    <w:p>
      <w:pPr>
        <w:pStyle w:val="7"/>
        <w:pageBreakBefore w:val="0"/>
        <w:widowControl w:val="0"/>
        <w:numPr>
          <w:ilvl w:val="1"/>
          <w:numId w:val="1"/>
        </w:numPr>
        <w:kinsoku/>
        <w:wordWrap/>
        <w:overflowPunct/>
        <w:topLinePunct w:val="0"/>
        <w:bidi w:val="0"/>
        <w:spacing w:line="336" w:lineRule="auto"/>
        <w:ind w:firstLine="480" w:firstLineChars="200"/>
        <w:textAlignment w:val="auto"/>
        <w:rPr>
          <w:rFonts w:ascii="宋体" w:hAnsi="宋体" w:cs="宋体"/>
        </w:rPr>
      </w:pPr>
      <w:r>
        <w:rPr>
          <w:rFonts w:hint="eastAsia" w:ascii="宋体" w:hAnsi="宋体" w:cs="宋体"/>
        </w:rPr>
        <w:t>按国家及地方政府规定由承包人缴纳的各种税款及费用已包含在综合单价及合同价款内，由承包人自行向税务等部门缴纳，发包人不负代付代缴义务。但发包人认为有必要代付代缴时，有权从支付给承包人的任何费用中予以扣除代付代缴的费用。</w:t>
      </w:r>
    </w:p>
    <w:p>
      <w:pPr>
        <w:pStyle w:val="7"/>
        <w:pageBreakBefore w:val="0"/>
        <w:widowControl w:val="0"/>
        <w:kinsoku/>
        <w:wordWrap/>
        <w:overflowPunct/>
        <w:topLinePunct w:val="0"/>
        <w:bidi w:val="0"/>
        <w:spacing w:line="336" w:lineRule="auto"/>
        <w:ind w:left="0" w:firstLine="480" w:firstLineChars="200"/>
        <w:jc w:val="left"/>
        <w:textAlignment w:val="auto"/>
        <w:rPr>
          <w:rFonts w:ascii="宋体" w:hAnsi="宋体" w:cs="宋体"/>
        </w:rPr>
      </w:pPr>
      <w:r>
        <w:rPr>
          <w:rFonts w:hint="eastAsia" w:ascii="宋体" w:hAnsi="宋体" w:cs="宋体"/>
        </w:rPr>
        <w:t>合同份数及生效</w:t>
      </w:r>
      <w:bookmarkEnd w:id="36"/>
      <w:bookmarkEnd w:id="37"/>
      <w:bookmarkEnd w:id="38"/>
    </w:p>
    <w:p>
      <w:pPr>
        <w:pageBreakBefore w:val="0"/>
        <w:widowControl w:val="0"/>
        <w:kinsoku/>
        <w:wordWrap/>
        <w:overflowPunct/>
        <w:topLinePunct w:val="0"/>
        <w:bidi w:val="0"/>
        <w:spacing w:line="336" w:lineRule="auto"/>
        <w:ind w:firstLine="480" w:firstLineChars="200"/>
        <w:textAlignment w:val="auto"/>
        <w:rPr>
          <w:rFonts w:ascii="宋体" w:hAnsi="宋体" w:cs="宋体"/>
          <w:sz w:val="24"/>
          <w:szCs w:val="24"/>
        </w:rPr>
      </w:pPr>
      <w:r>
        <w:rPr>
          <w:rFonts w:hint="eastAsia" w:ascii="宋体" w:hAnsi="宋体" w:cs="宋体"/>
          <w:sz w:val="24"/>
          <w:szCs w:val="24"/>
        </w:rPr>
        <w:t>本合同一式</w:t>
      </w:r>
      <w:r>
        <w:rPr>
          <w:rFonts w:hint="eastAsia" w:ascii="宋体" w:hAnsi="宋体" w:eastAsia="宋体" w:cs="宋体"/>
          <w:color w:val="auto"/>
          <w:sz w:val="24"/>
          <w:szCs w:val="24"/>
          <w:u w:val="single"/>
          <w:lang w:val="en-US" w:eastAsia="zh-CN"/>
        </w:rPr>
        <w:t xml:space="preserve">       </w:t>
      </w:r>
      <w:r>
        <w:rPr>
          <w:rFonts w:hint="eastAsia" w:ascii="宋体" w:hAnsi="宋体" w:cs="宋体"/>
          <w:sz w:val="24"/>
          <w:szCs w:val="24"/>
        </w:rPr>
        <w:t>份，发包人执</w:t>
      </w:r>
      <w:r>
        <w:rPr>
          <w:rFonts w:hint="eastAsia" w:ascii="宋体" w:hAnsi="宋体" w:eastAsia="宋体" w:cs="宋体"/>
          <w:color w:val="auto"/>
          <w:sz w:val="24"/>
          <w:szCs w:val="24"/>
          <w:u w:val="single"/>
          <w:lang w:val="en-US" w:eastAsia="zh-CN"/>
        </w:rPr>
        <w:t xml:space="preserve">       </w:t>
      </w:r>
      <w:r>
        <w:rPr>
          <w:rFonts w:hint="eastAsia" w:ascii="宋体" w:hAnsi="宋体" w:cs="宋体"/>
          <w:sz w:val="24"/>
          <w:szCs w:val="24"/>
        </w:rPr>
        <w:t>份，承包人执</w:t>
      </w:r>
      <w:r>
        <w:rPr>
          <w:rFonts w:hint="eastAsia" w:ascii="宋体" w:hAnsi="宋体" w:eastAsia="宋体" w:cs="宋体"/>
          <w:color w:val="auto"/>
          <w:sz w:val="24"/>
          <w:szCs w:val="24"/>
          <w:u w:val="single"/>
          <w:lang w:val="en-US" w:eastAsia="zh-CN"/>
        </w:rPr>
        <w:t xml:space="preserve">       </w:t>
      </w:r>
      <w:r>
        <w:rPr>
          <w:rFonts w:hint="eastAsia" w:ascii="宋体" w:hAnsi="宋体" w:cs="宋体"/>
          <w:sz w:val="24"/>
          <w:szCs w:val="24"/>
        </w:rPr>
        <w:t>份。本合同自发包人和承包人双方法定代表人或其授权代表签字或盖章，并加盖单位公章或合同专用章之日起生效。</w:t>
      </w:r>
    </w:p>
    <w:p>
      <w:pPr>
        <w:adjustRightInd w:val="0"/>
        <w:snapToGrid w:val="0"/>
        <w:spacing w:line="360" w:lineRule="auto"/>
        <w:ind w:firstLine="480" w:firstLineChars="200"/>
        <w:rPr>
          <w:rFonts w:hint="eastAsia" w:ascii="宋体" w:hAnsi="宋体" w:cs="宋体"/>
          <w:snapToGrid w:val="0"/>
          <w:kern w:val="0"/>
          <w:sz w:val="24"/>
          <w:szCs w:val="24"/>
        </w:rPr>
      </w:pPr>
    </w:p>
    <w:p>
      <w:pPr>
        <w:adjustRightInd w:val="0"/>
        <w:snapToGrid w:val="0"/>
        <w:spacing w:line="360" w:lineRule="auto"/>
        <w:jc w:val="center"/>
        <w:rPr>
          <w:rFonts w:ascii="宋体" w:hAnsi="宋体" w:cs="宋体"/>
          <w:snapToGrid w:val="0"/>
          <w:kern w:val="0"/>
          <w:sz w:val="24"/>
          <w:szCs w:val="24"/>
        </w:rPr>
      </w:pPr>
      <w:r>
        <w:rPr>
          <w:rFonts w:hint="eastAsia" w:ascii="宋体" w:hAnsi="宋体" w:cs="宋体"/>
          <w:snapToGrid w:val="0"/>
          <w:kern w:val="0"/>
          <w:sz w:val="24"/>
          <w:szCs w:val="24"/>
        </w:rPr>
        <w:t>(以下无正文)</w:t>
      </w:r>
    </w:p>
    <w:p>
      <w:pPr>
        <w:widowControl/>
        <w:rPr>
          <w:rFonts w:hint="eastAsia" w:ascii="宋体" w:hAnsi="宋体" w:cs="宋体"/>
          <w:b/>
          <w:sz w:val="28"/>
          <w:szCs w:val="24"/>
        </w:rPr>
      </w:pPr>
    </w:p>
    <w:p>
      <w:pPr>
        <w:pStyle w:val="2"/>
        <w:rPr>
          <w:rFonts w:hint="eastAsia" w:ascii="宋体" w:hAnsi="宋体" w:cs="宋体"/>
          <w:b/>
          <w:sz w:val="28"/>
          <w:szCs w:val="24"/>
        </w:rPr>
      </w:pPr>
    </w:p>
    <w:p>
      <w:pPr>
        <w:pStyle w:val="2"/>
        <w:rPr>
          <w:rFonts w:hint="eastAsia" w:ascii="宋体" w:hAnsi="宋体" w:cs="宋体"/>
          <w:b/>
          <w:sz w:val="28"/>
          <w:szCs w:val="24"/>
        </w:rPr>
      </w:pPr>
    </w:p>
    <w:p>
      <w:pPr>
        <w:spacing w:line="480" w:lineRule="auto"/>
        <w:ind w:right="-710" w:rightChars="-338"/>
        <w:rPr>
          <w:rFonts w:hint="eastAsia" w:ascii="宋体" w:hAnsi="宋体" w:eastAsia="宋体"/>
          <w:color w:val="000000"/>
          <w:sz w:val="24"/>
          <w:szCs w:val="24"/>
        </w:rPr>
      </w:pPr>
      <w:r>
        <w:rPr>
          <w:rFonts w:hint="eastAsia" w:ascii="宋体" w:hAnsi="宋体" w:eastAsia="宋体"/>
          <w:color w:val="000000"/>
          <w:sz w:val="24"/>
          <w:szCs w:val="24"/>
        </w:rPr>
        <w:t>发  包  人：                                承 包 人：</w:t>
      </w:r>
    </w:p>
    <w:p>
      <w:pPr>
        <w:spacing w:line="480" w:lineRule="auto"/>
        <w:ind w:right="-710" w:rightChars="-338"/>
        <w:rPr>
          <w:rFonts w:hint="eastAsia" w:ascii="宋体" w:hAnsi="宋体" w:eastAsia="宋体"/>
          <w:color w:val="000000"/>
          <w:sz w:val="24"/>
          <w:szCs w:val="24"/>
        </w:rPr>
      </w:pPr>
      <w:r>
        <w:rPr>
          <w:rFonts w:hint="eastAsia" w:ascii="宋体" w:hAnsi="宋体" w:eastAsia="宋体" w:cs="宋体"/>
          <w:color w:val="000000"/>
          <w:kern w:val="0"/>
          <w:sz w:val="24"/>
        </w:rPr>
        <w:t xml:space="preserve">                      </w:t>
      </w:r>
    </w:p>
    <w:p>
      <w:pPr>
        <w:spacing w:line="480" w:lineRule="auto"/>
        <w:rPr>
          <w:rFonts w:hint="eastAsia" w:ascii="宋体" w:hAnsi="宋体" w:eastAsia="宋体"/>
          <w:color w:val="000000"/>
          <w:sz w:val="24"/>
          <w:szCs w:val="24"/>
        </w:rPr>
      </w:pPr>
      <w:r>
        <w:rPr>
          <w:rFonts w:hint="eastAsia" w:ascii="宋体" w:hAnsi="宋体" w:eastAsia="宋体"/>
          <w:color w:val="000000"/>
          <w:sz w:val="24"/>
          <w:szCs w:val="24"/>
        </w:rPr>
        <w:t xml:space="preserve">地      址：                                地    址： </w:t>
      </w:r>
    </w:p>
    <w:p>
      <w:pPr>
        <w:spacing w:line="480" w:lineRule="auto"/>
        <w:rPr>
          <w:rFonts w:ascii="宋体" w:hAnsi="宋体" w:eastAsia="宋体"/>
          <w:color w:val="000000"/>
          <w:sz w:val="24"/>
          <w:szCs w:val="24"/>
        </w:rPr>
      </w:pPr>
      <w:r>
        <w:rPr>
          <w:rFonts w:hint="eastAsia" w:ascii="宋体" w:hAnsi="宋体" w:eastAsia="宋体"/>
          <w:color w:val="000000"/>
          <w:sz w:val="24"/>
          <w:szCs w:val="24"/>
        </w:rPr>
        <w:t>法定代表人：                                法定代表人：</w:t>
      </w:r>
    </w:p>
    <w:p>
      <w:pPr>
        <w:spacing w:line="480" w:lineRule="auto"/>
        <w:rPr>
          <w:rFonts w:ascii="宋体" w:hAnsi="宋体" w:eastAsia="宋体"/>
          <w:color w:val="000000"/>
          <w:sz w:val="24"/>
          <w:szCs w:val="24"/>
        </w:rPr>
      </w:pPr>
      <w:r>
        <w:rPr>
          <w:rFonts w:hint="eastAsia" w:ascii="宋体" w:hAnsi="宋体" w:eastAsia="宋体"/>
          <w:color w:val="000000"/>
          <w:sz w:val="24"/>
          <w:szCs w:val="24"/>
        </w:rPr>
        <w:t>或委托代理人：                              或委托代理人：</w:t>
      </w:r>
    </w:p>
    <w:p>
      <w:pPr>
        <w:spacing w:line="480" w:lineRule="auto"/>
        <w:rPr>
          <w:rFonts w:ascii="宋体" w:hAnsi="宋体" w:eastAsia="宋体"/>
          <w:color w:val="000000"/>
          <w:sz w:val="24"/>
          <w:szCs w:val="24"/>
        </w:rPr>
      </w:pPr>
      <w:r>
        <w:rPr>
          <w:rFonts w:hint="eastAsia" w:ascii="宋体" w:hAnsi="宋体" w:eastAsia="宋体"/>
          <w:color w:val="000000"/>
          <w:sz w:val="24"/>
          <w:szCs w:val="24"/>
        </w:rPr>
        <w:t>日    期：</w:t>
      </w:r>
      <w:r>
        <w:rPr>
          <w:rFonts w:ascii="宋体" w:hAnsi="宋体" w:eastAsia="宋体"/>
          <w:color w:val="000000"/>
          <w:sz w:val="24"/>
          <w:szCs w:val="24"/>
        </w:rPr>
        <w:t xml:space="preserve">     </w:t>
      </w:r>
      <w:r>
        <w:rPr>
          <w:rFonts w:hint="eastAsia" w:ascii="宋体" w:hAnsi="宋体" w:eastAsia="宋体"/>
          <w:color w:val="000000"/>
          <w:sz w:val="24"/>
          <w:szCs w:val="24"/>
        </w:rPr>
        <w:t>年</w:t>
      </w:r>
      <w:r>
        <w:rPr>
          <w:rFonts w:ascii="宋体" w:hAnsi="宋体" w:eastAsia="宋体"/>
          <w:color w:val="000000"/>
          <w:sz w:val="24"/>
          <w:szCs w:val="24"/>
        </w:rPr>
        <w:t xml:space="preserve">   </w:t>
      </w:r>
      <w:r>
        <w:rPr>
          <w:rFonts w:hint="eastAsia" w:ascii="宋体" w:hAnsi="宋体" w:eastAsia="宋体"/>
          <w:color w:val="000000"/>
          <w:sz w:val="24"/>
          <w:szCs w:val="24"/>
        </w:rPr>
        <w:t>月</w:t>
      </w:r>
      <w:r>
        <w:rPr>
          <w:rFonts w:ascii="宋体" w:hAnsi="宋体" w:eastAsia="宋体"/>
          <w:color w:val="000000"/>
          <w:sz w:val="24"/>
          <w:szCs w:val="24"/>
        </w:rPr>
        <w:t xml:space="preserve">   </w:t>
      </w:r>
      <w:r>
        <w:rPr>
          <w:rFonts w:hint="eastAsia" w:ascii="宋体" w:hAnsi="宋体" w:eastAsia="宋体"/>
          <w:color w:val="000000"/>
          <w:sz w:val="24"/>
          <w:szCs w:val="24"/>
        </w:rPr>
        <w:t>日                 日    期：</w:t>
      </w:r>
      <w:r>
        <w:rPr>
          <w:rFonts w:ascii="宋体" w:hAnsi="宋体" w:eastAsia="宋体"/>
          <w:color w:val="000000"/>
          <w:sz w:val="24"/>
          <w:szCs w:val="24"/>
        </w:rPr>
        <w:t xml:space="preserve">   </w:t>
      </w:r>
      <w:r>
        <w:rPr>
          <w:rFonts w:hint="eastAsia" w:ascii="宋体" w:hAnsi="宋体" w:eastAsia="宋体"/>
          <w:color w:val="000000"/>
          <w:sz w:val="24"/>
          <w:szCs w:val="24"/>
        </w:rPr>
        <w:t>年</w:t>
      </w:r>
      <w:r>
        <w:rPr>
          <w:rFonts w:ascii="宋体" w:hAnsi="宋体" w:eastAsia="宋体"/>
          <w:color w:val="000000"/>
          <w:sz w:val="24"/>
          <w:szCs w:val="24"/>
        </w:rPr>
        <w:t xml:space="preserve">   </w:t>
      </w:r>
      <w:r>
        <w:rPr>
          <w:rFonts w:hint="eastAsia" w:ascii="宋体" w:hAnsi="宋体" w:eastAsia="宋体"/>
          <w:color w:val="000000"/>
          <w:sz w:val="24"/>
          <w:szCs w:val="24"/>
        </w:rPr>
        <w:t>月   日</w:t>
      </w:r>
    </w:p>
    <w:p>
      <w:pPr>
        <w:spacing w:line="480" w:lineRule="auto"/>
        <w:rPr>
          <w:rFonts w:ascii="宋体" w:hAnsi="宋体" w:eastAsia="宋体"/>
          <w:color w:val="000000"/>
          <w:sz w:val="24"/>
          <w:szCs w:val="24"/>
        </w:rPr>
      </w:pPr>
      <w:r>
        <w:rPr>
          <w:rFonts w:hint="eastAsia" w:ascii="宋体" w:hAnsi="宋体" w:eastAsia="宋体"/>
          <w:color w:val="000000"/>
          <w:sz w:val="24"/>
          <w:szCs w:val="24"/>
        </w:rPr>
        <w:t>电    话：                                  电    话：</w:t>
      </w:r>
      <w:r>
        <w:rPr>
          <w:rFonts w:ascii="宋体" w:hAnsi="宋体" w:eastAsia="宋体"/>
          <w:color w:val="000000"/>
          <w:sz w:val="24"/>
          <w:szCs w:val="24"/>
        </w:rPr>
        <w:t xml:space="preserve"> </w:t>
      </w:r>
    </w:p>
    <w:p>
      <w:pPr>
        <w:tabs>
          <w:tab w:val="left" w:pos="5245"/>
        </w:tabs>
        <w:spacing w:line="480" w:lineRule="auto"/>
        <w:rPr>
          <w:rFonts w:ascii="宋体" w:hAnsi="宋体" w:eastAsia="宋体"/>
          <w:color w:val="000000"/>
          <w:sz w:val="24"/>
          <w:szCs w:val="24"/>
        </w:rPr>
      </w:pPr>
      <w:r>
        <w:rPr>
          <w:rFonts w:hint="eastAsia" w:ascii="宋体" w:hAnsi="宋体" w:eastAsia="宋体"/>
          <w:color w:val="000000"/>
          <w:sz w:val="24"/>
          <w:szCs w:val="24"/>
        </w:rPr>
        <w:t>传    真：                                  传    真：</w:t>
      </w:r>
      <w:r>
        <w:rPr>
          <w:rFonts w:ascii="宋体" w:hAnsi="宋体" w:eastAsia="宋体"/>
          <w:color w:val="000000"/>
          <w:sz w:val="24"/>
          <w:szCs w:val="24"/>
        </w:rPr>
        <w:t xml:space="preserve"> </w:t>
      </w:r>
    </w:p>
    <w:p>
      <w:pPr>
        <w:spacing w:line="480" w:lineRule="auto"/>
        <w:rPr>
          <w:rFonts w:ascii="宋体" w:hAnsi="宋体" w:eastAsia="宋体"/>
          <w:color w:val="000000"/>
          <w:sz w:val="24"/>
          <w:szCs w:val="24"/>
        </w:rPr>
      </w:pPr>
      <w:r>
        <w:rPr>
          <w:rFonts w:hint="eastAsia" w:ascii="宋体" w:hAnsi="宋体" w:eastAsia="宋体"/>
          <w:color w:val="000000"/>
          <w:sz w:val="24"/>
          <w:szCs w:val="24"/>
        </w:rPr>
        <w:t xml:space="preserve">开户银行：                                  开户银行： </w:t>
      </w:r>
    </w:p>
    <w:p>
      <w:pPr>
        <w:spacing w:line="480" w:lineRule="auto"/>
        <w:rPr>
          <w:rFonts w:ascii="宋体" w:hAnsi="宋体" w:eastAsia="宋体"/>
          <w:color w:val="000000"/>
          <w:sz w:val="24"/>
          <w:szCs w:val="24"/>
        </w:rPr>
      </w:pPr>
      <w:r>
        <w:rPr>
          <w:rFonts w:hint="eastAsia" w:ascii="宋体" w:hAnsi="宋体" w:eastAsia="宋体"/>
          <w:color w:val="000000"/>
          <w:sz w:val="24"/>
          <w:szCs w:val="24"/>
        </w:rPr>
        <w:t>帐    号：                                  帐    号：</w:t>
      </w:r>
      <w:r>
        <w:rPr>
          <w:rFonts w:ascii="宋体" w:hAnsi="宋体" w:eastAsia="宋体"/>
          <w:color w:val="000000"/>
          <w:sz w:val="24"/>
          <w:szCs w:val="24"/>
        </w:rPr>
        <w:t xml:space="preserve"> </w:t>
      </w:r>
    </w:p>
    <w:p>
      <w:pPr>
        <w:autoSpaceDE w:val="0"/>
        <w:autoSpaceDN w:val="0"/>
        <w:adjustRightInd w:val="0"/>
        <w:spacing w:line="480" w:lineRule="auto"/>
        <w:jc w:val="left"/>
        <w:rPr>
          <w:rFonts w:ascii="宋体" w:hAnsi="宋体" w:eastAsia="宋体" w:cs="宋体"/>
          <w:color w:val="000000"/>
          <w:kern w:val="0"/>
          <w:szCs w:val="21"/>
        </w:rPr>
      </w:pPr>
      <w:r>
        <w:rPr>
          <w:rFonts w:hint="eastAsia" w:ascii="宋体" w:hAnsi="宋体" w:eastAsia="宋体"/>
          <w:color w:val="000000"/>
          <w:sz w:val="24"/>
          <w:szCs w:val="24"/>
        </w:rPr>
        <w:t>邮政编码：                                  邮政编码：</w:t>
      </w:r>
      <w:r>
        <w:rPr>
          <w:rFonts w:ascii="宋体" w:hAnsi="宋体" w:eastAsia="宋体"/>
          <w:color w:val="000000"/>
          <w:sz w:val="24"/>
          <w:szCs w:val="24"/>
        </w:rPr>
        <w:t xml:space="preserve"> </w:t>
      </w:r>
    </w:p>
    <w:p>
      <w:pPr>
        <w:pStyle w:val="52"/>
        <w:ind w:firstLine="0" w:firstLineChars="0"/>
        <w:jc w:val="both"/>
        <w:rPr>
          <w:rFonts w:ascii="宋体" w:hAnsi="宋体" w:eastAsia="宋体" w:cs="宋体"/>
          <w:color w:val="auto"/>
        </w:rPr>
      </w:pPr>
    </w:p>
    <w:p>
      <w:pPr>
        <w:pStyle w:val="52"/>
        <w:ind w:firstLine="0" w:firstLineChars="0"/>
        <w:jc w:val="both"/>
        <w:rPr>
          <w:rFonts w:ascii="宋体" w:hAnsi="宋体" w:eastAsia="宋体" w:cs="宋体"/>
          <w:color w:val="auto"/>
        </w:rPr>
      </w:pPr>
    </w:p>
    <w:p>
      <w:pPr>
        <w:pStyle w:val="52"/>
        <w:ind w:firstLine="0" w:firstLineChars="0"/>
        <w:jc w:val="both"/>
        <w:rPr>
          <w:rFonts w:ascii="宋体" w:hAnsi="宋体" w:eastAsia="宋体" w:cs="宋体"/>
          <w:color w:val="auto"/>
        </w:rPr>
      </w:pPr>
    </w:p>
    <w:p>
      <w:pPr>
        <w:pStyle w:val="52"/>
        <w:ind w:firstLine="0" w:firstLineChars="0"/>
        <w:jc w:val="both"/>
        <w:rPr>
          <w:rFonts w:ascii="宋体" w:hAnsi="宋体" w:eastAsia="宋体" w:cs="宋体"/>
          <w:color w:val="auto"/>
        </w:rPr>
      </w:pPr>
    </w:p>
    <w:p>
      <w:pPr>
        <w:pStyle w:val="52"/>
        <w:ind w:firstLine="0" w:firstLineChars="0"/>
        <w:jc w:val="both"/>
        <w:rPr>
          <w:rFonts w:ascii="宋体" w:hAnsi="宋体" w:eastAsia="宋体" w:cs="宋体"/>
          <w:color w:val="auto"/>
        </w:rPr>
      </w:pPr>
    </w:p>
    <w:p>
      <w:pPr>
        <w:pStyle w:val="52"/>
        <w:ind w:firstLine="0" w:firstLineChars="0"/>
        <w:jc w:val="both"/>
        <w:rPr>
          <w:rFonts w:ascii="宋体" w:hAnsi="宋体" w:eastAsia="宋体" w:cs="宋体"/>
          <w:color w:val="auto"/>
        </w:rPr>
      </w:pPr>
    </w:p>
    <w:p>
      <w:pPr>
        <w:pStyle w:val="52"/>
        <w:ind w:firstLine="0" w:firstLineChars="0"/>
        <w:jc w:val="both"/>
        <w:rPr>
          <w:rFonts w:ascii="宋体" w:hAnsi="宋体" w:eastAsia="宋体" w:cs="宋体"/>
          <w:color w:val="auto"/>
        </w:rPr>
      </w:pPr>
    </w:p>
    <w:p>
      <w:pPr>
        <w:pStyle w:val="52"/>
        <w:ind w:firstLine="0" w:firstLineChars="0"/>
        <w:jc w:val="both"/>
        <w:rPr>
          <w:rFonts w:ascii="宋体" w:hAnsi="宋体" w:eastAsia="宋体" w:cs="宋体"/>
          <w:color w:val="auto"/>
        </w:rPr>
      </w:pPr>
    </w:p>
    <w:p>
      <w:pPr>
        <w:pStyle w:val="52"/>
        <w:ind w:firstLine="0" w:firstLineChars="0"/>
        <w:jc w:val="both"/>
        <w:rPr>
          <w:rFonts w:ascii="宋体" w:hAnsi="宋体" w:eastAsia="宋体" w:cs="宋体"/>
          <w:color w:val="auto"/>
        </w:rPr>
      </w:pPr>
    </w:p>
    <w:p>
      <w:pPr>
        <w:pStyle w:val="52"/>
        <w:adjustRightInd/>
        <w:ind w:firstLine="0" w:firstLineChars="0"/>
        <w:jc w:val="both"/>
        <w:rPr>
          <w:rFonts w:ascii="宋体" w:hAnsi="宋体" w:eastAsia="宋体" w:cs="宋体"/>
          <w:color w:val="auto"/>
          <w:sz w:val="24"/>
          <w:szCs w:val="24"/>
        </w:rPr>
      </w:pPr>
      <w:bookmarkStart w:id="39" w:name="_Toc402450438"/>
    </w:p>
    <w:p>
      <w:pPr>
        <w:spacing w:before="120" w:beforeLines="50" w:after="120" w:afterLines="50" w:line="360" w:lineRule="auto"/>
        <w:jc w:val="center"/>
        <w:outlineLvl w:val="0"/>
        <w:rPr>
          <w:rFonts w:ascii="宋体" w:hAnsi="宋体" w:eastAsia="宋体"/>
          <w:sz w:val="36"/>
          <w:szCs w:val="36"/>
          <w:highlight w:val="none"/>
        </w:rPr>
      </w:pPr>
      <w:bookmarkStart w:id="40" w:name="_Toc468180411"/>
      <w:bookmarkStart w:id="41" w:name="_Toc465762476"/>
      <w:bookmarkStart w:id="42" w:name="_Toc10960"/>
      <w:r>
        <w:rPr>
          <w:rFonts w:hint="eastAsia" w:ascii="宋体" w:hAnsi="宋体" w:eastAsia="宋体"/>
          <w:sz w:val="36"/>
          <w:szCs w:val="36"/>
          <w:highlight w:val="none"/>
        </w:rPr>
        <w:t>第二部分 通用条款</w:t>
      </w:r>
      <w:bookmarkEnd w:id="40"/>
      <w:bookmarkEnd w:id="41"/>
      <w:bookmarkEnd w:id="42"/>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通用条款按照中华人民共和国建设部和国家工商行政管理局联合颁发的《建设工程施工合同（示范文本）》（</w:t>
      </w:r>
      <w:r>
        <w:rPr>
          <w:rFonts w:ascii="宋体" w:hAnsi="宋体" w:eastAsia="宋体" w:cs="宋体"/>
          <w:color w:val="000000"/>
          <w:spacing w:val="1"/>
          <w:kern w:val="0"/>
          <w:sz w:val="24"/>
        </w:rPr>
        <w:t>GF-1999-0201）</w:t>
      </w:r>
      <w:r>
        <w:rPr>
          <w:rFonts w:hint="eastAsia" w:ascii="宋体" w:hAnsi="宋体" w:eastAsia="宋体" w:cs="宋体"/>
          <w:color w:val="000000"/>
          <w:spacing w:val="1"/>
          <w:kern w:val="0"/>
          <w:sz w:val="24"/>
        </w:rPr>
        <w:t>中的通用条款执行</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hint="eastAsia" w:ascii="宋体" w:hAnsi="宋体" w:eastAsia="宋体" w:cs="宋体"/>
          <w:b/>
          <w:bCs/>
          <w:color w:val="000000"/>
          <w:spacing w:val="1"/>
          <w:kern w:val="0"/>
          <w:sz w:val="24"/>
        </w:rPr>
        <w:t>一、词语定义及合同文件</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hint="eastAsia" w:ascii="宋体" w:hAnsi="宋体" w:eastAsia="宋体" w:cs="宋体"/>
          <w:b/>
          <w:bCs/>
          <w:color w:val="000000"/>
          <w:spacing w:val="1"/>
          <w:kern w:val="0"/>
          <w:sz w:val="24"/>
        </w:rPr>
        <w:t>１．词语定义</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下列词语除专用条款另有约定外，应具有本条所赋予的定义：</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1.1 </w:t>
      </w:r>
      <w:r>
        <w:rPr>
          <w:rFonts w:hint="eastAsia" w:ascii="宋体" w:hAnsi="宋体" w:eastAsia="宋体" w:cs="宋体"/>
          <w:color w:val="000000"/>
          <w:spacing w:val="1"/>
          <w:kern w:val="0"/>
          <w:sz w:val="24"/>
        </w:rPr>
        <w:t>通用条款：是根据法律、行政法规规定及建设工程施工的需要订立，通用于建设工程施工的条款。</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1.2 </w:t>
      </w:r>
      <w:r>
        <w:rPr>
          <w:rFonts w:hint="eastAsia" w:ascii="宋体" w:hAnsi="宋体" w:eastAsia="宋体" w:cs="宋体"/>
          <w:color w:val="000000"/>
          <w:spacing w:val="1"/>
          <w:kern w:val="0"/>
          <w:sz w:val="24"/>
        </w:rPr>
        <w:t>专用条款：是发包人与承包人根据法律、行政法规规定，结合具体工程实际，经协商达成一致意见的条款，是对通用条款的具体化、补充或修改。</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1.3 </w:t>
      </w:r>
      <w:r>
        <w:rPr>
          <w:rFonts w:hint="eastAsia" w:ascii="宋体" w:hAnsi="宋体" w:eastAsia="宋体" w:cs="宋体"/>
          <w:color w:val="000000"/>
          <w:spacing w:val="1"/>
          <w:kern w:val="0"/>
          <w:sz w:val="24"/>
        </w:rPr>
        <w:t>发包人：指在协议书中约定，具有工程发包主体资格和支付工程价款能力的当事人以及取得该当事人资格的合法继承人。</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1.4 </w:t>
      </w:r>
      <w:r>
        <w:rPr>
          <w:rFonts w:hint="eastAsia" w:ascii="宋体" w:hAnsi="宋体" w:eastAsia="宋体" w:cs="宋体"/>
          <w:color w:val="000000"/>
          <w:spacing w:val="1"/>
          <w:kern w:val="0"/>
          <w:sz w:val="24"/>
        </w:rPr>
        <w:t>承包人：指在协议书中约定，被发包人接受的具有工程施工承包主体资格的当事人以及取得该当事人资格的合法继承人。</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1.5 </w:t>
      </w:r>
      <w:r>
        <w:rPr>
          <w:rFonts w:hint="eastAsia" w:ascii="宋体" w:hAnsi="宋体" w:eastAsia="宋体" w:cs="宋体"/>
          <w:color w:val="000000"/>
          <w:spacing w:val="1"/>
          <w:kern w:val="0"/>
          <w:sz w:val="24"/>
        </w:rPr>
        <w:t>项目经理：指承包人在专用条款中指定的负责施工管理和合同履行的代表。</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1.6 </w:t>
      </w:r>
      <w:r>
        <w:rPr>
          <w:rFonts w:hint="eastAsia" w:ascii="宋体" w:hAnsi="宋体" w:eastAsia="宋体" w:cs="宋体"/>
          <w:color w:val="000000"/>
          <w:spacing w:val="1"/>
          <w:kern w:val="0"/>
          <w:sz w:val="24"/>
        </w:rPr>
        <w:t>设计单位：指发包人委托的负责本工程设计并取得相应工程设计资质等级证书的单位。</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1.7 监理单位：指发包人委托的负责本工程监理并取得相应工程监理资质等级证书的单位。</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1.8 </w:t>
      </w:r>
      <w:r>
        <w:rPr>
          <w:rFonts w:hint="eastAsia" w:ascii="宋体" w:hAnsi="宋体" w:eastAsia="宋体" w:cs="宋体"/>
          <w:color w:val="000000"/>
          <w:spacing w:val="1"/>
          <w:kern w:val="0"/>
          <w:sz w:val="24"/>
        </w:rPr>
        <w:t>工程师：指本工程监理单位委派的总监理工程师或发包人指定的履行本合同的代表，其具体身份和职权由发包人承包人在专用条款中约定。</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1.9 </w:t>
      </w:r>
      <w:r>
        <w:rPr>
          <w:rFonts w:hint="eastAsia" w:ascii="宋体" w:hAnsi="宋体" w:eastAsia="宋体" w:cs="宋体"/>
          <w:color w:val="000000"/>
          <w:spacing w:val="1"/>
          <w:kern w:val="0"/>
          <w:sz w:val="24"/>
        </w:rPr>
        <w:t>工程造价管理部门：指国务院有关部门、县级以上人民政府建设行政主管部门或其委托的工程造价管理机构。</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1.10 </w:t>
      </w:r>
      <w:r>
        <w:rPr>
          <w:rFonts w:hint="eastAsia" w:ascii="宋体" w:hAnsi="宋体" w:eastAsia="宋体" w:cs="宋体"/>
          <w:color w:val="000000"/>
          <w:spacing w:val="1"/>
          <w:kern w:val="0"/>
          <w:sz w:val="24"/>
        </w:rPr>
        <w:t>工程：指发包人承包人在协议书中约定的承包范围内的工程。</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1.11 </w:t>
      </w:r>
      <w:r>
        <w:rPr>
          <w:rFonts w:hint="eastAsia" w:ascii="宋体" w:hAnsi="宋体" w:eastAsia="宋体" w:cs="宋体"/>
          <w:color w:val="000000"/>
          <w:spacing w:val="1"/>
          <w:kern w:val="0"/>
          <w:sz w:val="24"/>
        </w:rPr>
        <w:t>合同价款：指发包人承包人在协议书中约定，发包人用以支付承包人按照合同约定完成承包范围内全部工程并承担质量保修责任的款项。</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1.12 </w:t>
      </w:r>
      <w:r>
        <w:rPr>
          <w:rFonts w:hint="eastAsia" w:ascii="宋体" w:hAnsi="宋体" w:eastAsia="宋体" w:cs="宋体"/>
          <w:color w:val="000000"/>
          <w:spacing w:val="1"/>
          <w:kern w:val="0"/>
          <w:sz w:val="24"/>
        </w:rPr>
        <w:t>追加合同价款：指在合同履行中发生需要增加合同价款的情况，经发包人确认后按计算合同价款的方法增加的合同价款。</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1.13 </w:t>
      </w:r>
      <w:r>
        <w:rPr>
          <w:rFonts w:hint="eastAsia" w:ascii="宋体" w:hAnsi="宋体" w:eastAsia="宋体" w:cs="宋体"/>
          <w:color w:val="000000"/>
          <w:spacing w:val="1"/>
          <w:kern w:val="0"/>
          <w:sz w:val="24"/>
        </w:rPr>
        <w:t>费用：指不包含在合同价款之内的应当由发包人或承包人承担的经济支出。</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1.14 </w:t>
      </w:r>
      <w:r>
        <w:rPr>
          <w:rFonts w:hint="eastAsia" w:ascii="宋体" w:hAnsi="宋体" w:eastAsia="宋体" w:cs="宋体"/>
          <w:color w:val="000000"/>
          <w:spacing w:val="1"/>
          <w:kern w:val="0"/>
          <w:sz w:val="24"/>
        </w:rPr>
        <w:t>工期：指发包人承包人在协议书中约定，按总日历天数（包括法定节假日）计算的承包天数。</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1.15 </w:t>
      </w:r>
      <w:r>
        <w:rPr>
          <w:rFonts w:hint="eastAsia" w:ascii="宋体" w:hAnsi="宋体" w:eastAsia="宋体" w:cs="宋体"/>
          <w:color w:val="000000"/>
          <w:spacing w:val="1"/>
          <w:kern w:val="0"/>
          <w:sz w:val="24"/>
        </w:rPr>
        <w:t>开工日期：指发包人承包人在协议书中约定，承包人开始施工的绝对或相对的日期。</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1.16 </w:t>
      </w:r>
      <w:r>
        <w:rPr>
          <w:rFonts w:hint="eastAsia" w:ascii="宋体" w:hAnsi="宋体" w:eastAsia="宋体" w:cs="宋体"/>
          <w:color w:val="000000"/>
          <w:spacing w:val="1"/>
          <w:kern w:val="0"/>
          <w:sz w:val="24"/>
        </w:rPr>
        <w:t>竣工日期：指发包人承包人在协议书约定，承包人完成承包范围内工程的绝对或相对的日期。</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1.17 </w:t>
      </w:r>
      <w:r>
        <w:rPr>
          <w:rFonts w:hint="eastAsia" w:ascii="宋体" w:hAnsi="宋体" w:eastAsia="宋体" w:cs="宋体"/>
          <w:color w:val="000000"/>
          <w:spacing w:val="1"/>
          <w:kern w:val="0"/>
          <w:sz w:val="24"/>
        </w:rPr>
        <w:t>图纸：指由发包人提供或由承包人提供并经发包人批准，满足承包人施工需要的所有图纸（包括配套说明和有关资料）。</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1.18 </w:t>
      </w:r>
      <w:r>
        <w:rPr>
          <w:rFonts w:hint="eastAsia" w:ascii="宋体" w:hAnsi="宋体" w:eastAsia="宋体" w:cs="宋体"/>
          <w:color w:val="000000"/>
          <w:spacing w:val="1"/>
          <w:kern w:val="0"/>
          <w:sz w:val="24"/>
        </w:rPr>
        <w:t>施工场地：指由发包人提供的用于工程施工的场所以及发包人在图纸中具体指定的供施工使用的任何其他场所。</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1.19书面形式：指合同书、信件和数据电文（包括电报、电传、传真、电子数据交换和电子邮件）等可以有形地表现所载内容的形式。</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1.20 </w:t>
      </w:r>
      <w:r>
        <w:rPr>
          <w:rFonts w:hint="eastAsia" w:ascii="宋体" w:hAnsi="宋体" w:eastAsia="宋体" w:cs="宋体"/>
          <w:color w:val="000000"/>
          <w:spacing w:val="1"/>
          <w:kern w:val="0"/>
          <w:sz w:val="24"/>
        </w:rPr>
        <w:t>违约责任：指合同一方不履行合同义务或履行合同义务不符合约定所应承担的责任。</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1.21 </w:t>
      </w:r>
      <w:r>
        <w:rPr>
          <w:rFonts w:hint="eastAsia" w:ascii="宋体" w:hAnsi="宋体" w:eastAsia="宋体" w:cs="宋体"/>
          <w:color w:val="000000"/>
          <w:spacing w:val="1"/>
          <w:kern w:val="0"/>
          <w:sz w:val="24"/>
        </w:rPr>
        <w:t>索赔：指在合同履行过程中，对于并非自己的过错，而是应由对方承担责任的情况造成的实际损失，向对方提出经济补偿和（或）工期顺延的要求。</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1.22 </w:t>
      </w:r>
      <w:r>
        <w:rPr>
          <w:rFonts w:hint="eastAsia" w:ascii="宋体" w:hAnsi="宋体" w:eastAsia="宋体" w:cs="宋体"/>
          <w:color w:val="000000"/>
          <w:spacing w:val="1"/>
          <w:kern w:val="0"/>
          <w:sz w:val="24"/>
        </w:rPr>
        <w:t>不可抗力：指不能预见、不能避免并不能克服的客观情况。</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1.23 </w:t>
      </w:r>
      <w:r>
        <w:rPr>
          <w:rFonts w:hint="eastAsia" w:ascii="宋体" w:hAnsi="宋体" w:eastAsia="宋体" w:cs="宋体"/>
          <w:color w:val="000000"/>
          <w:spacing w:val="1"/>
          <w:kern w:val="0"/>
          <w:sz w:val="24"/>
        </w:rPr>
        <w:t>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w:t>
      </w:r>
      <w:r>
        <w:rPr>
          <w:rFonts w:ascii="宋体" w:hAnsi="宋体" w:eastAsia="宋体" w:cs="宋体"/>
          <w:color w:val="000000"/>
          <w:spacing w:val="1"/>
          <w:kern w:val="0"/>
          <w:sz w:val="24"/>
        </w:rPr>
        <w:t>24时。</w:t>
      </w:r>
    </w:p>
    <w:p>
      <w:pPr>
        <w:autoSpaceDE w:val="0"/>
        <w:autoSpaceDN w:val="0"/>
        <w:adjustRightInd w:val="0"/>
        <w:spacing w:line="360" w:lineRule="auto"/>
        <w:ind w:right="-106" w:firstLine="486" w:firstLineChars="200"/>
        <w:rPr>
          <w:rFonts w:ascii="宋体" w:hAnsi="宋体" w:eastAsia="宋体" w:cs="宋体"/>
          <w:color w:val="000000"/>
          <w:spacing w:val="1"/>
          <w:kern w:val="0"/>
          <w:sz w:val="24"/>
        </w:rPr>
      </w:pPr>
      <w:r>
        <w:rPr>
          <w:rFonts w:ascii="宋体" w:hAnsi="宋体" w:eastAsia="宋体" w:cs="宋体"/>
          <w:b/>
          <w:bCs/>
          <w:color w:val="000000"/>
          <w:spacing w:val="1"/>
          <w:kern w:val="0"/>
          <w:sz w:val="24"/>
        </w:rPr>
        <w:t>2</w:t>
      </w:r>
      <w:r>
        <w:rPr>
          <w:rFonts w:hint="eastAsia" w:ascii="宋体" w:hAnsi="宋体" w:eastAsia="宋体" w:cs="宋体"/>
          <w:b/>
          <w:bCs/>
          <w:color w:val="000000"/>
          <w:spacing w:val="1"/>
          <w:kern w:val="0"/>
          <w:sz w:val="24"/>
        </w:rPr>
        <w:t>．合同文件及解释顺序</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2.1 合同文件应能相互解释，</w:t>
      </w:r>
      <w:r>
        <w:rPr>
          <w:rFonts w:hint="eastAsia" w:ascii="宋体" w:hAnsi="宋体" w:eastAsia="宋体" w:cs="宋体"/>
          <w:color w:val="000000"/>
          <w:spacing w:val="1"/>
          <w:kern w:val="0"/>
          <w:sz w:val="24"/>
        </w:rPr>
        <w:t>互为说明。本合同的文件及优先解释顺序以协议书和专用条款为准。</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2.2 当合同文件内容含糊不清或不相一致时，在不影响工程正常进行的情况下，由发包人承包人协商解决。双方也可以提请负责监理的工程师作出解释。双方协商不成或不同意负责监理的工程师的解释时，按本通用条款第37条关于争议的约定处理。</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3</w:t>
      </w:r>
      <w:r>
        <w:rPr>
          <w:rFonts w:hint="eastAsia" w:ascii="宋体" w:hAnsi="宋体" w:eastAsia="宋体" w:cs="宋体"/>
          <w:b/>
          <w:bCs/>
          <w:color w:val="000000"/>
          <w:spacing w:val="1"/>
          <w:kern w:val="0"/>
          <w:sz w:val="24"/>
        </w:rPr>
        <w:t>．语言文字和适用法律、标准及规范</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3.1 语言文字</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本合同文件使用汉语语言文字书写、解释和说明。如专用条款约定使用两种以上（含两种）语言文字时，汉语应为解释和说明本合同的标准语言文字。</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在少数民族地区，双方可以约定使用少数民族语言文字书写和解释、说明本合同。</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3.2 适用法律和法规</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本合同文件适用国家的法律和行政法规。需要明示的法律、行政法规，由双方在专用条款中约定。</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3.3 适用标准、规范</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国内没有相应标准、规范的，由发包人按专用条款约定的时间向承包人提出施工技术要求，承包人按约定的时间和要求提出施工工艺，经发包人认可后执行。发包人要求使用国外标准、规范的，应负责提供中文译本。</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本条所发生的购买、翻译标准、规范或制定施工工艺的费用，由发包人承担。</w:t>
      </w:r>
    </w:p>
    <w:p>
      <w:pPr>
        <w:autoSpaceDE w:val="0"/>
        <w:autoSpaceDN w:val="0"/>
        <w:adjustRightInd w:val="0"/>
        <w:spacing w:line="360" w:lineRule="auto"/>
        <w:ind w:right="-106" w:firstLine="486" w:firstLineChars="200"/>
        <w:rPr>
          <w:rFonts w:ascii="宋体" w:hAnsi="宋体" w:eastAsia="宋体" w:cs="宋体"/>
          <w:color w:val="000000"/>
          <w:spacing w:val="1"/>
          <w:kern w:val="0"/>
          <w:sz w:val="24"/>
        </w:rPr>
      </w:pPr>
      <w:r>
        <w:rPr>
          <w:rFonts w:ascii="宋体" w:hAnsi="宋体" w:eastAsia="宋体" w:cs="宋体"/>
          <w:b/>
          <w:bCs/>
          <w:color w:val="000000"/>
          <w:spacing w:val="1"/>
          <w:kern w:val="0"/>
          <w:sz w:val="24"/>
        </w:rPr>
        <w:t>4</w:t>
      </w:r>
      <w:r>
        <w:rPr>
          <w:rFonts w:hint="eastAsia" w:ascii="宋体" w:hAnsi="宋体" w:eastAsia="宋体" w:cs="宋体"/>
          <w:b/>
          <w:bCs/>
          <w:color w:val="000000"/>
          <w:spacing w:val="1"/>
          <w:kern w:val="0"/>
          <w:sz w:val="24"/>
        </w:rPr>
        <w:t>．图纸</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4.1 发包人应按专用条款约定的日期和套数， </w:t>
      </w:r>
      <w:r>
        <w:rPr>
          <w:rFonts w:hint="eastAsia" w:ascii="宋体" w:hAnsi="宋体" w:eastAsia="宋体" w:cs="宋体"/>
          <w:color w:val="000000"/>
          <w:spacing w:val="1"/>
          <w:kern w:val="0"/>
          <w:sz w:val="24"/>
        </w:rPr>
        <w:t>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4.2 承包人未经发包人同意，不得将本工程图纸转给第三人。工程质量保修期满后，除承包人存档需要的图纸外，应将全部图纸退还给发包人。</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4.3 承包人应在施工现场保留一套完整图纸，供工程师及有关人员进行工程检查时使用。</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hint="eastAsia" w:ascii="宋体" w:hAnsi="宋体" w:eastAsia="宋体" w:cs="宋体"/>
          <w:b/>
          <w:bCs/>
          <w:color w:val="000000"/>
          <w:spacing w:val="1"/>
          <w:kern w:val="0"/>
          <w:sz w:val="24"/>
        </w:rPr>
        <w:t>二、双方一般权利和义务</w:t>
      </w:r>
    </w:p>
    <w:p>
      <w:pPr>
        <w:autoSpaceDE w:val="0"/>
        <w:autoSpaceDN w:val="0"/>
        <w:adjustRightInd w:val="0"/>
        <w:spacing w:line="360" w:lineRule="auto"/>
        <w:ind w:right="-106" w:firstLine="486" w:firstLineChars="200"/>
        <w:rPr>
          <w:rFonts w:ascii="宋体" w:hAnsi="宋体" w:eastAsia="宋体" w:cs="宋体"/>
          <w:color w:val="000000"/>
          <w:spacing w:val="1"/>
          <w:kern w:val="0"/>
          <w:sz w:val="24"/>
        </w:rPr>
      </w:pPr>
      <w:r>
        <w:rPr>
          <w:rFonts w:ascii="宋体" w:hAnsi="宋体" w:eastAsia="宋体" w:cs="宋体"/>
          <w:b/>
          <w:bCs/>
          <w:color w:val="000000"/>
          <w:spacing w:val="1"/>
          <w:kern w:val="0"/>
          <w:sz w:val="24"/>
        </w:rPr>
        <w:t>5</w:t>
      </w:r>
      <w:r>
        <w:rPr>
          <w:rFonts w:hint="eastAsia" w:ascii="宋体" w:hAnsi="宋体" w:eastAsia="宋体" w:cs="宋体"/>
          <w:b/>
          <w:bCs/>
          <w:color w:val="000000"/>
          <w:spacing w:val="1"/>
          <w:kern w:val="0"/>
          <w:sz w:val="24"/>
        </w:rPr>
        <w:t>．工程师</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5.1 实行工程监理的，</w:t>
      </w:r>
      <w:r>
        <w:rPr>
          <w:rFonts w:hint="eastAsia" w:ascii="宋体" w:hAnsi="宋体" w:eastAsia="宋体" w:cs="宋体"/>
          <w:color w:val="000000"/>
          <w:spacing w:val="1"/>
          <w:kern w:val="0"/>
          <w:sz w:val="24"/>
        </w:rPr>
        <w:t>发包人应在实施监理前将委托的监理单位名称、监理内容及监理权限以书面形式通知承包人。</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5.2 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5.4 合同履行中，发生影响发包人承包人双方权利或义务的事件时，负责监理的工程师应依据合同在其职权范围内客观公正地进行处理。一方对工程师的处理有异议时，按本通用条款第37条关于争议的约定处理。</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5.5 除合同内有明确约定或经发包人同意外，负责监理的工程师无权解除本合同约定的承包人的任何权利与义务。</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5.6 不实行工程监理的，本合同中工程师专指发包人派驻施工场地履行合同的代表，其具体职权由发包人在专用条款内写明。</w:t>
      </w:r>
    </w:p>
    <w:p>
      <w:pPr>
        <w:autoSpaceDE w:val="0"/>
        <w:autoSpaceDN w:val="0"/>
        <w:adjustRightInd w:val="0"/>
        <w:spacing w:line="360" w:lineRule="auto"/>
        <w:ind w:right="-106" w:firstLine="486" w:firstLineChars="200"/>
        <w:rPr>
          <w:rFonts w:ascii="宋体" w:hAnsi="宋体" w:eastAsia="宋体" w:cs="宋体"/>
          <w:color w:val="000000"/>
          <w:spacing w:val="1"/>
          <w:kern w:val="0"/>
          <w:sz w:val="24"/>
        </w:rPr>
      </w:pPr>
      <w:r>
        <w:rPr>
          <w:rFonts w:ascii="宋体" w:hAnsi="宋体" w:eastAsia="宋体" w:cs="宋体"/>
          <w:b/>
          <w:bCs/>
          <w:color w:val="000000"/>
          <w:spacing w:val="1"/>
          <w:kern w:val="0"/>
          <w:sz w:val="24"/>
        </w:rPr>
        <w:t>6</w:t>
      </w:r>
      <w:r>
        <w:rPr>
          <w:rFonts w:hint="eastAsia" w:ascii="宋体" w:hAnsi="宋体" w:eastAsia="宋体" w:cs="宋体"/>
          <w:b/>
          <w:bCs/>
          <w:color w:val="000000"/>
          <w:spacing w:val="1"/>
          <w:kern w:val="0"/>
          <w:sz w:val="24"/>
        </w:rPr>
        <w:t>．工程师的委派和指令</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6.1 工程师可委派工程师代表， </w:t>
      </w:r>
      <w:r>
        <w:rPr>
          <w:rFonts w:hint="eastAsia" w:ascii="宋体" w:hAnsi="宋体" w:eastAsia="宋体" w:cs="宋体"/>
          <w:color w:val="000000"/>
          <w:spacing w:val="1"/>
          <w:kern w:val="0"/>
          <w:sz w:val="24"/>
        </w:rPr>
        <w:t>行使合同约定的自己的职权，并可在认为必要时撤回委派。委派和撤回均应提前</w:t>
      </w:r>
      <w:r>
        <w:rPr>
          <w:rFonts w:ascii="宋体" w:hAnsi="宋体" w:eastAsia="宋体" w:cs="宋体"/>
          <w:color w:val="000000"/>
          <w:spacing w:val="1"/>
          <w:kern w:val="0"/>
          <w:sz w:val="24"/>
        </w:rPr>
        <w:t>7天以书面形式通知承包人，负责监理的工程师还应将委派和撤回通知发包人。委派书和撤回通知作为本合同附件。</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除工程师或工程师代表外，发包人派驻工地的其他人员均无权向承包人发出任何指令。</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6.2 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承包人认为工程师指令不合理，应在收到指令后</w:t>
      </w:r>
      <w:r>
        <w:rPr>
          <w:rFonts w:ascii="宋体" w:hAnsi="宋体" w:eastAsia="宋体" w:cs="宋体"/>
          <w:color w:val="000000"/>
          <w:spacing w:val="1"/>
          <w:kern w:val="0"/>
          <w:sz w:val="24"/>
        </w:rPr>
        <w:t>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本款规定同样适用于由工程师代表发出的指令、通知。</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6.3 工程师应按合同约定，及时向承包人提供所需指令、批准并履行约定的其他义务。由于工程师未能按合同约定履行义务造成工期延误，发包人应承</w:t>
      </w:r>
      <w:r>
        <w:rPr>
          <w:rFonts w:hint="eastAsia" w:ascii="宋体" w:hAnsi="宋体" w:eastAsia="宋体" w:cs="宋体"/>
          <w:color w:val="000000"/>
          <w:spacing w:val="1"/>
          <w:kern w:val="0"/>
          <w:sz w:val="24"/>
        </w:rPr>
        <w:t>担延误造成的追加合同价款，并赔偿承包人有关损失，顺延延误的工期。</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6.4 如需更换工程师，发包人应至少提前7天以书面形式通知承包人，后任继续行使合同文件约定的前任的职权，履行前任的义务。</w:t>
      </w:r>
    </w:p>
    <w:p>
      <w:pPr>
        <w:autoSpaceDE w:val="0"/>
        <w:autoSpaceDN w:val="0"/>
        <w:adjustRightInd w:val="0"/>
        <w:spacing w:line="360" w:lineRule="auto"/>
        <w:ind w:right="-106" w:firstLine="486" w:firstLineChars="200"/>
        <w:rPr>
          <w:rFonts w:ascii="宋体" w:hAnsi="宋体" w:eastAsia="宋体" w:cs="宋体"/>
          <w:color w:val="000000"/>
          <w:spacing w:val="1"/>
          <w:kern w:val="0"/>
          <w:sz w:val="24"/>
        </w:rPr>
      </w:pPr>
      <w:r>
        <w:rPr>
          <w:rFonts w:ascii="宋体" w:hAnsi="宋体" w:eastAsia="宋体" w:cs="宋体"/>
          <w:b/>
          <w:bCs/>
          <w:color w:val="000000"/>
          <w:spacing w:val="1"/>
          <w:kern w:val="0"/>
          <w:sz w:val="24"/>
        </w:rPr>
        <w:t>7</w:t>
      </w:r>
      <w:r>
        <w:rPr>
          <w:rFonts w:hint="eastAsia" w:ascii="宋体" w:hAnsi="宋体" w:eastAsia="宋体" w:cs="宋体"/>
          <w:b/>
          <w:bCs/>
          <w:color w:val="000000"/>
          <w:spacing w:val="1"/>
          <w:kern w:val="0"/>
          <w:sz w:val="24"/>
        </w:rPr>
        <w:t>．项目经理</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7.1 项目经理的姓名、职务在专用条款内写明。</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7.2 承包人依据合同发出的通知，以书面形式由项目经理签字后送交工程师，工程师在回执上签署姓名和收到时间后生效。</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7.3 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w:t>
      </w:r>
      <w:r>
        <w:rPr>
          <w:rFonts w:hint="eastAsia" w:ascii="宋体" w:hAnsi="宋体" w:eastAsia="宋体" w:cs="宋体"/>
          <w:color w:val="000000"/>
          <w:spacing w:val="1"/>
          <w:kern w:val="0"/>
          <w:sz w:val="24"/>
        </w:rPr>
        <w:t>提交</w:t>
      </w:r>
      <w:r>
        <w:rPr>
          <w:rFonts w:ascii="宋体" w:hAnsi="宋体" w:eastAsia="宋体" w:cs="宋体"/>
          <w:color w:val="000000"/>
          <w:spacing w:val="1"/>
          <w:kern w:val="0"/>
          <w:sz w:val="24"/>
        </w:rPr>
        <w:t>报告。责任在发包人或第三人，由发包人承担由此发生的追加合同价款，相应顺延工期；责任在承包人，由承包人承担费用，不顺延工期。</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7.4 承包人如需要更换项目经理，应至少提前7天以书面形式通知发包人，关征得发包人同意。后任继续行使合同文件约定的前任的职权，履行前任的义务。</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7.5 发包人可以与承包人协商，建议更换其认为不称职的项目经理。</w:t>
      </w:r>
    </w:p>
    <w:p>
      <w:pPr>
        <w:autoSpaceDE w:val="0"/>
        <w:autoSpaceDN w:val="0"/>
        <w:adjustRightInd w:val="0"/>
        <w:spacing w:line="360" w:lineRule="auto"/>
        <w:ind w:right="-106" w:firstLine="486" w:firstLineChars="200"/>
        <w:rPr>
          <w:rFonts w:ascii="宋体" w:hAnsi="宋体" w:eastAsia="宋体" w:cs="宋体"/>
          <w:color w:val="000000"/>
          <w:spacing w:val="1"/>
          <w:kern w:val="0"/>
          <w:sz w:val="24"/>
        </w:rPr>
      </w:pPr>
      <w:r>
        <w:rPr>
          <w:rFonts w:ascii="宋体" w:hAnsi="宋体" w:eastAsia="宋体" w:cs="宋体"/>
          <w:b/>
          <w:bCs/>
          <w:color w:val="000000"/>
          <w:spacing w:val="1"/>
          <w:kern w:val="0"/>
          <w:sz w:val="24"/>
        </w:rPr>
        <w:t>8</w:t>
      </w:r>
      <w:r>
        <w:rPr>
          <w:rFonts w:hint="eastAsia" w:ascii="宋体" w:hAnsi="宋体" w:eastAsia="宋体" w:cs="宋体"/>
          <w:b/>
          <w:bCs/>
          <w:color w:val="000000"/>
          <w:spacing w:val="1"/>
          <w:kern w:val="0"/>
          <w:sz w:val="24"/>
        </w:rPr>
        <w:t>．发包人工作</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8.1 发包人按专用条款约定的内容和时间完成以下工作：</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w:t>
      </w:r>
      <w:r>
        <w:rPr>
          <w:rFonts w:ascii="宋体" w:hAnsi="宋体" w:eastAsia="宋体" w:cs="宋体"/>
          <w:color w:val="000000"/>
          <w:spacing w:val="1"/>
          <w:kern w:val="0"/>
          <w:sz w:val="24"/>
        </w:rPr>
        <w:t>1）办理土地征用、拆迁补偿、平整施工场地等工作，使施工场地具备施工条件，在开工后继续负责解决以上事项遗留问题；</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w:t>
      </w:r>
      <w:r>
        <w:rPr>
          <w:rFonts w:ascii="宋体" w:hAnsi="宋体" w:eastAsia="宋体" w:cs="宋体"/>
          <w:color w:val="000000"/>
          <w:spacing w:val="1"/>
          <w:kern w:val="0"/>
          <w:sz w:val="24"/>
        </w:rPr>
        <w:t>2）将施工所需水、电、电讯线路从施工场地外部接至专用条款约定地点，保证施工期间的需要；</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w:t>
      </w:r>
      <w:r>
        <w:rPr>
          <w:rFonts w:ascii="宋体" w:hAnsi="宋体" w:eastAsia="宋体" w:cs="宋体"/>
          <w:color w:val="000000"/>
          <w:spacing w:val="1"/>
          <w:kern w:val="0"/>
          <w:sz w:val="24"/>
        </w:rPr>
        <w:t>3）开通施工场地与城乡公共道路的通道，以及专用条款约定的施工场地内的主要道路，满足施工运输的需要，保证施工期间的畅通；</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w:t>
      </w:r>
      <w:r>
        <w:rPr>
          <w:rFonts w:ascii="宋体" w:hAnsi="宋体" w:eastAsia="宋体" w:cs="宋体"/>
          <w:color w:val="000000"/>
          <w:spacing w:val="1"/>
          <w:kern w:val="0"/>
          <w:sz w:val="24"/>
        </w:rPr>
        <w:t>4）向承包人提供施工场地的工程地质和地下管线资料，对资料的真实准确性负责；</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w:t>
      </w:r>
      <w:r>
        <w:rPr>
          <w:rFonts w:ascii="宋体" w:hAnsi="宋体" w:eastAsia="宋体" w:cs="宋体"/>
          <w:color w:val="000000"/>
          <w:spacing w:val="1"/>
          <w:kern w:val="0"/>
          <w:sz w:val="24"/>
        </w:rPr>
        <w:t>5）办理施工许可证及其他施工所需证件、批件和临时用地、停水、停电、中断道路交通、爆破作业等的申请批准手续（证明承包人自身资质的证件除外）；</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w:t>
      </w:r>
      <w:r>
        <w:rPr>
          <w:rFonts w:ascii="宋体" w:hAnsi="宋体" w:eastAsia="宋体" w:cs="宋体"/>
          <w:color w:val="000000"/>
          <w:spacing w:val="1"/>
          <w:kern w:val="0"/>
          <w:sz w:val="24"/>
        </w:rPr>
        <w:t>6）确定水准点与</w:t>
      </w:r>
      <w:r>
        <w:rPr>
          <w:rFonts w:hint="eastAsia" w:ascii="宋体" w:hAnsi="宋体" w:eastAsia="宋体" w:cs="宋体"/>
          <w:color w:val="000000"/>
          <w:spacing w:val="1"/>
          <w:kern w:val="0"/>
          <w:sz w:val="24"/>
        </w:rPr>
        <w:t>坐标</w:t>
      </w:r>
      <w:r>
        <w:rPr>
          <w:rFonts w:ascii="宋体" w:hAnsi="宋体" w:eastAsia="宋体" w:cs="宋体"/>
          <w:color w:val="000000"/>
          <w:spacing w:val="1"/>
          <w:kern w:val="0"/>
          <w:sz w:val="24"/>
        </w:rPr>
        <w:t>控制点，以书面形式交给承包人，进行现场交验；</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w:t>
      </w:r>
      <w:r>
        <w:rPr>
          <w:rFonts w:ascii="宋体" w:hAnsi="宋体" w:eastAsia="宋体" w:cs="宋体"/>
          <w:color w:val="000000"/>
          <w:spacing w:val="1"/>
          <w:kern w:val="0"/>
          <w:sz w:val="24"/>
        </w:rPr>
        <w:t>7）组织承包人和设计单位进行图纸会审和设计交底；</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w:t>
      </w:r>
      <w:r>
        <w:rPr>
          <w:rFonts w:ascii="宋体" w:hAnsi="宋体" w:eastAsia="宋体" w:cs="宋体"/>
          <w:color w:val="000000"/>
          <w:spacing w:val="1"/>
          <w:kern w:val="0"/>
          <w:sz w:val="24"/>
        </w:rPr>
        <w:t xml:space="preserve">8）协调处理施工场地周围地下管线和邻近建筑物、构筑物（包括文物保护建筑）、古树名木的保护工作、承担有关费用；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w:t>
      </w:r>
      <w:r>
        <w:rPr>
          <w:rFonts w:ascii="宋体" w:hAnsi="宋体" w:eastAsia="宋体" w:cs="宋体"/>
          <w:color w:val="000000"/>
          <w:spacing w:val="1"/>
          <w:kern w:val="0"/>
          <w:sz w:val="24"/>
        </w:rPr>
        <w:t xml:space="preserve">9）发包人应做的其他工作，双方在专用条款内约定。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 xml:space="preserve">8.2 发包人可以将8.1款部分工作委托承包人办理，双方在专用条款内约定，其费用由发包人承担。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ascii="宋体" w:hAnsi="宋体" w:eastAsia="宋体" w:cs="宋体"/>
          <w:color w:val="000000"/>
          <w:spacing w:val="1"/>
          <w:kern w:val="0"/>
          <w:sz w:val="24"/>
        </w:rPr>
        <w:t>8.3 发包人未能履行8.1款各项义务，导致工期延误或给承包人造成损失的，发包人赔偿承包人有关损失，顺延延误的工期</w:t>
      </w:r>
      <w:r>
        <w:rPr>
          <w:rFonts w:hint="eastAsia" w:ascii="宋体" w:hAnsi="宋体" w:eastAsia="宋体" w:cs="宋体"/>
          <w:color w:val="000000"/>
          <w:spacing w:val="1"/>
          <w:kern w:val="0"/>
          <w:sz w:val="24"/>
        </w:rPr>
        <w:t xml:space="preserve">。 </w:t>
      </w:r>
    </w:p>
    <w:p>
      <w:pPr>
        <w:autoSpaceDE w:val="0"/>
        <w:autoSpaceDN w:val="0"/>
        <w:adjustRightInd w:val="0"/>
        <w:spacing w:line="360" w:lineRule="auto"/>
        <w:ind w:right="-106" w:firstLine="486" w:firstLineChars="200"/>
        <w:rPr>
          <w:rFonts w:ascii="宋体" w:hAnsi="宋体" w:eastAsia="宋体" w:cs="宋体"/>
          <w:color w:val="000000"/>
          <w:spacing w:val="1"/>
          <w:kern w:val="0"/>
          <w:sz w:val="24"/>
        </w:rPr>
      </w:pPr>
      <w:r>
        <w:rPr>
          <w:rFonts w:ascii="宋体" w:hAnsi="宋体" w:eastAsia="宋体" w:cs="宋体"/>
          <w:b/>
          <w:bCs/>
          <w:color w:val="000000"/>
          <w:spacing w:val="1"/>
          <w:kern w:val="0"/>
          <w:sz w:val="24"/>
        </w:rPr>
        <w:t>9</w:t>
      </w:r>
      <w:r>
        <w:rPr>
          <w:rFonts w:hint="eastAsia" w:ascii="宋体" w:hAnsi="宋体" w:eastAsia="宋体" w:cs="宋体"/>
          <w:b/>
          <w:bCs/>
          <w:color w:val="000000"/>
          <w:spacing w:val="1"/>
          <w:kern w:val="0"/>
          <w:sz w:val="24"/>
        </w:rPr>
        <w:t>．承包人工作</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9.1</w:t>
      </w:r>
      <w:r>
        <w:rPr>
          <w:rFonts w:ascii="宋体" w:hAnsi="宋体" w:eastAsia="宋体" w:cs="宋体"/>
          <w:color w:val="000000"/>
          <w:spacing w:val="1"/>
          <w:kern w:val="0"/>
          <w:sz w:val="24"/>
        </w:rPr>
        <w:t xml:space="preserve"> </w:t>
      </w:r>
      <w:r>
        <w:rPr>
          <w:rFonts w:hint="eastAsia" w:ascii="宋体" w:hAnsi="宋体" w:eastAsia="宋体" w:cs="宋体"/>
          <w:color w:val="000000"/>
          <w:spacing w:val="1"/>
          <w:kern w:val="0"/>
          <w:sz w:val="24"/>
        </w:rPr>
        <w:t xml:space="preserve">承包人按专用条款约定的内容和时间完成以下工作：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（1）根据发包人委托，在其设计资质等级和业务允许的范围内，完成施工图设计或与工程配套的设计，经工程师确认后使用，发包人承担由此发生的费用；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（2）向工程师提供年、季、月度工程进度计划及相应进度统计报表；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（3）根据工程需要，提供和维修非夜间施工使用的照明、围栏设施，负责安全保卫；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（4）按专用条款约定的数量和要求，向发包人提供施工场地办公和生活的房屋及设施，发包人承担由此发生的费用；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（5）遵守政府有关主管部门对施工场地交通、施工噪音以及环境保护和安全生产等的管理规定，按规定办理有关手续，并以书面形式通知发包人，发包人承担由此发生的费用，因承包人责任造成的罚款除外；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6）已竣工工程未交付发包人之前，承包人按专用条款约定负责已完工程的保护工作，保护期间发生损坏，承包人自费予以修复；发包人要求承包人采取特殊措施保护的工程部位和相应的追加合同价款，双方在专用条款内约定；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（7）按专用条款约定做好施工场地地下管线和邻近建筑物、构筑物（包括文物保护建筑）、古树名木的保护工作；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（8）保证施工场地清洁符合环境卫生管理的有关规定，交工前清理现场达到专用条款约定的要求，承担因自身原因违反有关规定造成的损失和罚款；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（9）承包人应做的其他工作，双方在专用条款内约定。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9.2</w:t>
      </w:r>
      <w:r>
        <w:rPr>
          <w:rFonts w:ascii="宋体" w:hAnsi="宋体" w:eastAsia="宋体" w:cs="宋体"/>
          <w:color w:val="000000"/>
          <w:spacing w:val="1"/>
          <w:kern w:val="0"/>
          <w:sz w:val="24"/>
        </w:rPr>
        <w:t xml:space="preserve"> </w:t>
      </w:r>
      <w:r>
        <w:rPr>
          <w:rFonts w:hint="eastAsia" w:ascii="宋体" w:hAnsi="宋体" w:eastAsia="宋体" w:cs="宋体"/>
          <w:color w:val="000000"/>
          <w:spacing w:val="1"/>
          <w:kern w:val="0"/>
          <w:sz w:val="24"/>
        </w:rPr>
        <w:t>承包人未能履行9.1款各项义务，造成发包人损失的，承包人赔偿发包人有关损失。</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hint="eastAsia" w:ascii="宋体" w:hAnsi="宋体" w:eastAsia="宋体" w:cs="宋体"/>
          <w:b/>
          <w:bCs/>
          <w:color w:val="000000"/>
          <w:spacing w:val="1"/>
          <w:kern w:val="0"/>
          <w:sz w:val="24"/>
        </w:rPr>
        <w:t xml:space="preserve">三、施工组织设计和工期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10.进度计划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10.1</w:t>
      </w:r>
      <w:r>
        <w:rPr>
          <w:rFonts w:ascii="宋体" w:hAnsi="宋体" w:eastAsia="宋体" w:cs="宋体"/>
          <w:color w:val="000000"/>
          <w:spacing w:val="1"/>
          <w:kern w:val="0"/>
          <w:sz w:val="24"/>
        </w:rPr>
        <w:t xml:space="preserve"> </w:t>
      </w:r>
      <w:r>
        <w:rPr>
          <w:rFonts w:hint="eastAsia" w:ascii="宋体" w:hAnsi="宋体" w:eastAsia="宋体" w:cs="宋体"/>
          <w:color w:val="000000"/>
          <w:spacing w:val="1"/>
          <w:kern w:val="0"/>
          <w:sz w:val="24"/>
        </w:rPr>
        <w:t xml:space="preserve">承包人应按专用条款约定的日期，将施工组织设计和工程进度计划提交工程师，工程师按专用条款约定的时间予以确认或提出修改意见，逾期不确认也不提出书面意见的，视为同意。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10.2</w:t>
      </w:r>
      <w:r>
        <w:rPr>
          <w:rFonts w:ascii="宋体" w:hAnsi="宋体" w:eastAsia="宋体" w:cs="宋体"/>
          <w:color w:val="000000"/>
          <w:spacing w:val="1"/>
          <w:kern w:val="0"/>
          <w:sz w:val="24"/>
        </w:rPr>
        <w:t xml:space="preserve"> </w:t>
      </w:r>
      <w:r>
        <w:rPr>
          <w:rFonts w:hint="eastAsia" w:ascii="宋体" w:hAnsi="宋体" w:eastAsia="宋体" w:cs="宋体"/>
          <w:color w:val="000000"/>
          <w:spacing w:val="1"/>
          <w:kern w:val="0"/>
          <w:sz w:val="24"/>
        </w:rPr>
        <w:t xml:space="preserve">群体工程中单位工程分期进行施工的，承包人应按照发包人提供图纸及有关资料的时间，按单位工程编制进度计划，其具体内容双方在专用条款中约定。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10.3</w:t>
      </w:r>
      <w:r>
        <w:rPr>
          <w:rFonts w:ascii="宋体" w:hAnsi="宋体" w:eastAsia="宋体" w:cs="宋体"/>
          <w:color w:val="000000"/>
          <w:spacing w:val="1"/>
          <w:kern w:val="0"/>
          <w:sz w:val="24"/>
        </w:rPr>
        <w:t xml:space="preserve"> </w:t>
      </w:r>
      <w:r>
        <w:rPr>
          <w:rFonts w:hint="eastAsia" w:ascii="宋体" w:hAnsi="宋体" w:eastAsia="宋体" w:cs="宋体"/>
          <w:color w:val="000000"/>
          <w:spacing w:val="1"/>
          <w:kern w:val="0"/>
          <w:sz w:val="24"/>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hint="eastAsia" w:ascii="宋体" w:hAnsi="宋体" w:eastAsia="宋体" w:cs="宋体"/>
          <w:b/>
          <w:bCs/>
          <w:color w:val="000000"/>
          <w:spacing w:val="1"/>
          <w:kern w:val="0"/>
          <w:sz w:val="24"/>
        </w:rPr>
        <w:t xml:space="preserve">11.开工及延期开工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11.1</w:t>
      </w:r>
      <w:r>
        <w:rPr>
          <w:rFonts w:ascii="宋体" w:hAnsi="宋体" w:eastAsia="宋体" w:cs="宋体"/>
          <w:color w:val="000000"/>
          <w:spacing w:val="1"/>
          <w:kern w:val="0"/>
          <w:sz w:val="24"/>
        </w:rPr>
        <w:t xml:space="preserve"> </w:t>
      </w:r>
      <w:r>
        <w:rPr>
          <w:rFonts w:hint="eastAsia" w:ascii="宋体" w:hAnsi="宋体" w:eastAsia="宋体" w:cs="宋体"/>
          <w:color w:val="000000"/>
          <w:spacing w:val="1"/>
          <w:kern w:val="0"/>
          <w:sz w:val="24"/>
        </w:rPr>
        <w:t>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的48小时内不答复，视为同意承包人要求，工期相应顺延。工程师不同意延期要求或承包人未在规定时间内提出延期开工要求，工期不予顺延。</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11.2</w:t>
      </w:r>
      <w:r>
        <w:rPr>
          <w:rFonts w:ascii="宋体" w:hAnsi="宋体" w:eastAsia="宋体" w:cs="宋体"/>
          <w:color w:val="000000"/>
          <w:spacing w:val="1"/>
          <w:kern w:val="0"/>
          <w:sz w:val="24"/>
        </w:rPr>
        <w:t xml:space="preserve"> </w:t>
      </w:r>
      <w:r>
        <w:rPr>
          <w:rFonts w:hint="eastAsia" w:ascii="宋体" w:hAnsi="宋体" w:eastAsia="宋体" w:cs="宋体"/>
          <w:color w:val="000000"/>
          <w:spacing w:val="1"/>
          <w:kern w:val="0"/>
          <w:sz w:val="24"/>
        </w:rPr>
        <w:t xml:space="preserve">因发包人原因不能按照协议书约定的开工日期开工，工程师应以书面形式通知承包人，推迟开工日期。发包人赔偿承包人因延期开工造成的损失，并相应顺延工期。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hint="eastAsia" w:ascii="宋体" w:hAnsi="宋体" w:eastAsia="宋体" w:cs="宋体"/>
          <w:b/>
          <w:bCs/>
          <w:color w:val="000000"/>
          <w:spacing w:val="1"/>
          <w:kern w:val="0"/>
          <w:sz w:val="24"/>
        </w:rPr>
        <w:t xml:space="preserve">12.暂停施工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13.工期延误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13.1</w:t>
      </w:r>
      <w:r>
        <w:rPr>
          <w:rFonts w:ascii="宋体" w:hAnsi="宋体" w:eastAsia="宋体" w:cs="宋体"/>
          <w:color w:val="000000"/>
          <w:spacing w:val="1"/>
          <w:kern w:val="0"/>
          <w:sz w:val="24"/>
        </w:rPr>
        <w:t xml:space="preserve"> </w:t>
      </w:r>
      <w:r>
        <w:rPr>
          <w:rFonts w:hint="eastAsia" w:ascii="宋体" w:hAnsi="宋体" w:eastAsia="宋体" w:cs="宋体"/>
          <w:color w:val="000000"/>
          <w:spacing w:val="1"/>
          <w:kern w:val="0"/>
          <w:sz w:val="24"/>
        </w:rPr>
        <w:t xml:space="preserve">因以下原因造成工期延误，经工程师确认，工期相应顺延：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（1）发包人未能按专用条款的约定提供图纸及开工条件；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（2）发包人未能按约定日期支付工程预付款、进度款，致使施工不能正常进行；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（3）工程师未按合同约定提供所需指令、批准等，致使施工不能正常进行；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（4）设计变更和工程量增加；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（5）一周内非承包人原因停水、停电、停气造成停工累计超过8小时；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（6）不可抗力；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（7）专用条款中约定或工程师同意工期顺延的其他情况。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13.2</w:t>
      </w:r>
      <w:r>
        <w:rPr>
          <w:rFonts w:ascii="宋体" w:hAnsi="宋体" w:eastAsia="宋体" w:cs="宋体"/>
          <w:color w:val="000000"/>
          <w:spacing w:val="1"/>
          <w:kern w:val="0"/>
          <w:sz w:val="24"/>
        </w:rPr>
        <w:t xml:space="preserve"> </w:t>
      </w:r>
      <w:r>
        <w:rPr>
          <w:rFonts w:hint="eastAsia" w:ascii="宋体" w:hAnsi="宋体" w:eastAsia="宋体" w:cs="宋体"/>
          <w:color w:val="000000"/>
          <w:spacing w:val="1"/>
          <w:kern w:val="0"/>
          <w:sz w:val="24"/>
        </w:rPr>
        <w:t xml:space="preserve">承包人在13.1款情况发生后14天内，就延误的工期以书面形式向工程师提出报告。工程师在收到报告后14天内予以确认，逾期不予确认也不提出修改意见，视为同意顺延工期。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14.工程竣工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14.1</w:t>
      </w:r>
      <w:r>
        <w:rPr>
          <w:rFonts w:ascii="宋体" w:hAnsi="宋体" w:eastAsia="宋体" w:cs="宋体"/>
          <w:color w:val="000000"/>
          <w:spacing w:val="1"/>
          <w:kern w:val="0"/>
          <w:sz w:val="24"/>
        </w:rPr>
        <w:t xml:space="preserve"> </w:t>
      </w:r>
      <w:r>
        <w:rPr>
          <w:rFonts w:hint="eastAsia" w:ascii="宋体" w:hAnsi="宋体" w:eastAsia="宋体" w:cs="宋体"/>
          <w:color w:val="000000"/>
          <w:spacing w:val="1"/>
          <w:kern w:val="0"/>
          <w:sz w:val="24"/>
        </w:rPr>
        <w:t xml:space="preserve">承包人必须按照协议书约定的竣工日期或工程师同意顺延的工期竣工。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14.2</w:t>
      </w:r>
      <w:r>
        <w:rPr>
          <w:rFonts w:ascii="宋体" w:hAnsi="宋体" w:eastAsia="宋体" w:cs="宋体"/>
          <w:color w:val="000000"/>
          <w:spacing w:val="1"/>
          <w:kern w:val="0"/>
          <w:sz w:val="24"/>
        </w:rPr>
        <w:t xml:space="preserve"> </w:t>
      </w:r>
      <w:r>
        <w:rPr>
          <w:rFonts w:hint="eastAsia" w:ascii="宋体" w:hAnsi="宋体" w:eastAsia="宋体" w:cs="宋体"/>
          <w:color w:val="000000"/>
          <w:spacing w:val="1"/>
          <w:kern w:val="0"/>
          <w:sz w:val="24"/>
        </w:rPr>
        <w:t xml:space="preserve">因承包人原因不能按照协议书约定的竣工日期或工程师同意顺延的工期竣工的，承包人承担违约责任。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14.3</w:t>
      </w:r>
      <w:r>
        <w:rPr>
          <w:rFonts w:ascii="宋体" w:hAnsi="宋体" w:eastAsia="宋体" w:cs="宋体"/>
          <w:color w:val="000000"/>
          <w:spacing w:val="1"/>
          <w:kern w:val="0"/>
          <w:sz w:val="24"/>
        </w:rPr>
        <w:t xml:space="preserve"> </w:t>
      </w:r>
      <w:r>
        <w:rPr>
          <w:rFonts w:hint="eastAsia" w:ascii="宋体" w:hAnsi="宋体" w:eastAsia="宋体" w:cs="宋体"/>
          <w:color w:val="000000"/>
          <w:spacing w:val="1"/>
          <w:kern w:val="0"/>
          <w:sz w:val="24"/>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hint="eastAsia" w:ascii="宋体" w:hAnsi="宋体" w:eastAsia="宋体" w:cs="宋体"/>
          <w:b/>
          <w:bCs/>
          <w:color w:val="000000"/>
          <w:spacing w:val="1"/>
          <w:kern w:val="0"/>
          <w:sz w:val="24"/>
        </w:rPr>
        <w:t xml:space="preserve">四、质量与检验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15.工程质量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15.1 工程质量应当达到协议书约定的质量标准，质量标准的评定以国家或行业的质量检验评定标准为依据。因承包人原因工程质量达不到约定的质量标准，承包人承担违约责任。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15.2 双方对工程质量有争议，由双方同意的工程质量检测机构鉴定，所需费用及因此造成的损失，由责任方承担。双方均有责任，由双方根据其责任分别承担。</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16.检查和返工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16.1 承包人应认真按照标准、规范和设计图纸要求以及工程师依据合同发出的指令施工，随时接受工程师的检查检验，为检查检验提供便利条件。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16.2 工程质量达不到约定标准的部分，工程师一经</w:t>
      </w:r>
      <w:r>
        <w:rPr>
          <w:rFonts w:ascii="宋体" w:hAnsi="宋体" w:eastAsia="宋体" w:cs="宋体"/>
          <w:color w:val="000000"/>
          <w:spacing w:val="1"/>
          <w:kern w:val="0"/>
          <w:sz w:val="24"/>
        </w:rPr>
        <w:t>发现</w:t>
      </w:r>
      <w:r>
        <w:rPr>
          <w:rFonts w:hint="eastAsia" w:ascii="宋体" w:hAnsi="宋体" w:eastAsia="宋体" w:cs="宋体"/>
          <w:color w:val="000000"/>
          <w:spacing w:val="1"/>
          <w:kern w:val="0"/>
          <w:sz w:val="24"/>
        </w:rPr>
        <w:t>，</w:t>
      </w:r>
      <w:r>
        <w:rPr>
          <w:rFonts w:ascii="宋体" w:hAnsi="宋体" w:eastAsia="宋体" w:cs="宋体"/>
          <w:color w:val="000000"/>
          <w:spacing w:val="1"/>
          <w:kern w:val="0"/>
          <w:sz w:val="24"/>
        </w:rPr>
        <w:t>应</w:t>
      </w:r>
      <w:r>
        <w:rPr>
          <w:rFonts w:hint="eastAsia" w:ascii="宋体" w:hAnsi="宋体" w:eastAsia="宋体" w:cs="宋体"/>
          <w:color w:val="000000"/>
          <w:spacing w:val="1"/>
          <w:kern w:val="0"/>
          <w:sz w:val="24"/>
        </w:rPr>
        <w:t>要求</w:t>
      </w:r>
      <w:r>
        <w:rPr>
          <w:rFonts w:ascii="宋体" w:hAnsi="宋体" w:eastAsia="宋体" w:cs="宋体"/>
          <w:color w:val="000000"/>
          <w:spacing w:val="1"/>
          <w:kern w:val="0"/>
          <w:sz w:val="24"/>
        </w:rPr>
        <w:t>承包</w:t>
      </w:r>
      <w:r>
        <w:rPr>
          <w:rFonts w:hint="eastAsia" w:ascii="宋体" w:hAnsi="宋体" w:eastAsia="宋体" w:cs="宋体"/>
          <w:color w:val="000000"/>
          <w:spacing w:val="1"/>
          <w:kern w:val="0"/>
          <w:sz w:val="24"/>
        </w:rPr>
        <w:t>人</w:t>
      </w:r>
      <w:r>
        <w:rPr>
          <w:rFonts w:ascii="宋体" w:hAnsi="宋体" w:eastAsia="宋体" w:cs="宋体"/>
          <w:color w:val="000000"/>
          <w:spacing w:val="1"/>
          <w:kern w:val="0"/>
          <w:sz w:val="24"/>
        </w:rPr>
        <w:t>拆除和</w:t>
      </w:r>
      <w:r>
        <w:rPr>
          <w:rFonts w:hint="eastAsia" w:ascii="宋体" w:hAnsi="宋体" w:eastAsia="宋体" w:cs="宋体"/>
          <w:color w:val="000000"/>
          <w:spacing w:val="1"/>
          <w:kern w:val="0"/>
          <w:sz w:val="24"/>
        </w:rPr>
        <w:t>重新</w:t>
      </w:r>
      <w:r>
        <w:rPr>
          <w:rFonts w:ascii="宋体" w:hAnsi="宋体" w:eastAsia="宋体" w:cs="宋体"/>
          <w:color w:val="000000"/>
          <w:spacing w:val="1"/>
          <w:kern w:val="0"/>
          <w:sz w:val="24"/>
        </w:rPr>
        <w:t>施工</w:t>
      </w:r>
      <w:r>
        <w:rPr>
          <w:rFonts w:hint="eastAsia" w:ascii="宋体" w:hAnsi="宋体" w:eastAsia="宋体" w:cs="宋体"/>
          <w:color w:val="000000"/>
          <w:spacing w:val="1"/>
          <w:kern w:val="0"/>
          <w:sz w:val="24"/>
        </w:rPr>
        <w:t>，</w:t>
      </w:r>
      <w:r>
        <w:rPr>
          <w:rFonts w:ascii="宋体" w:hAnsi="宋体" w:eastAsia="宋体" w:cs="宋体"/>
          <w:color w:val="000000"/>
          <w:spacing w:val="1"/>
          <w:kern w:val="0"/>
          <w:sz w:val="24"/>
        </w:rPr>
        <w:t>承包人应按工程师</w:t>
      </w:r>
      <w:r>
        <w:rPr>
          <w:rFonts w:hint="eastAsia" w:ascii="宋体" w:hAnsi="宋体" w:eastAsia="宋体" w:cs="宋体"/>
          <w:color w:val="000000"/>
          <w:spacing w:val="1"/>
          <w:kern w:val="0"/>
          <w:sz w:val="24"/>
        </w:rPr>
        <w:t xml:space="preserve">的要求拆除和重新施工，直到符合约定标准。因承包人原因达不到约定标准，由承包人承担拆除和重新施工的费用，工期不予顺延。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16.3 工程师的检查检验不应影响施工正常进行。如影响施工正常进行，检查检验不合格时，影响正常施工的费用由承包人承担。除此之外影响正常施工的追加合同价款由发包人承担，相应顺延工期。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16.4 因工程师指令失误或经</w:t>
      </w:r>
      <w:r>
        <w:rPr>
          <w:rFonts w:ascii="宋体" w:hAnsi="宋体" w:eastAsia="宋体" w:cs="宋体"/>
          <w:color w:val="000000"/>
          <w:spacing w:val="1"/>
          <w:kern w:val="0"/>
          <w:sz w:val="24"/>
        </w:rPr>
        <w:t>发包人认可的</w:t>
      </w:r>
      <w:r>
        <w:rPr>
          <w:rFonts w:hint="eastAsia" w:ascii="宋体" w:hAnsi="宋体" w:eastAsia="宋体" w:cs="宋体"/>
          <w:color w:val="000000"/>
          <w:spacing w:val="1"/>
          <w:kern w:val="0"/>
          <w:sz w:val="24"/>
        </w:rPr>
        <w:t xml:space="preserve">其他非承包人原因发生的追加合同价款，由发包人承担。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17.隐蔽工程和中间验收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17.1 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17.2 工程师不能按时进行验收，应在验收前24小时以书面形式向承包人提出延期要求，延期不能超过48小时。工程师未能按以上时间提出延期要求，不进行验收，承包人可自行组织验收，工程师应承认验收记录。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17.3 经工程师验收，工程质量符合标准、规范和设计图纸等要求，验收24小时后，工程师不在验收记录上签字，视为工程师已经认可验收记录，承包人可进行隐蔽或继续施工。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18.重新检验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19.工程试车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19.1 双方约定需要试车的，试车内容应与承包人承包的安装范围相一致。</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19.3 工程师不能按时参加试车，须在开始试车前24小时以书面形式向承包人提出延期要求，延期</w:t>
      </w:r>
      <w:r>
        <w:rPr>
          <w:rFonts w:ascii="宋体" w:hAnsi="宋体" w:eastAsia="宋体" w:cs="宋体"/>
          <w:color w:val="000000"/>
          <w:spacing w:val="1"/>
          <w:kern w:val="0"/>
          <w:sz w:val="24"/>
        </w:rPr>
        <w:t>不能超过</w:t>
      </w:r>
      <w:r>
        <w:rPr>
          <w:rFonts w:hint="eastAsia" w:ascii="宋体" w:hAnsi="宋体" w:eastAsia="宋体" w:cs="宋体"/>
          <w:color w:val="000000"/>
          <w:spacing w:val="1"/>
          <w:kern w:val="0"/>
          <w:sz w:val="24"/>
        </w:rPr>
        <w:t>48小时。</w:t>
      </w:r>
      <w:r>
        <w:rPr>
          <w:rFonts w:ascii="宋体" w:hAnsi="宋体" w:eastAsia="宋体" w:cs="宋体"/>
          <w:color w:val="000000"/>
          <w:spacing w:val="1"/>
          <w:kern w:val="0"/>
          <w:sz w:val="24"/>
        </w:rPr>
        <w:t>工程师</w:t>
      </w:r>
      <w:r>
        <w:rPr>
          <w:rFonts w:hint="eastAsia" w:ascii="宋体" w:hAnsi="宋体" w:eastAsia="宋体" w:cs="宋体"/>
          <w:color w:val="000000"/>
          <w:spacing w:val="1"/>
          <w:kern w:val="0"/>
          <w:sz w:val="24"/>
        </w:rPr>
        <w:t>未能</w:t>
      </w:r>
      <w:r>
        <w:rPr>
          <w:rFonts w:ascii="宋体" w:hAnsi="宋体" w:eastAsia="宋体" w:cs="宋体"/>
          <w:color w:val="000000"/>
          <w:spacing w:val="1"/>
          <w:kern w:val="0"/>
          <w:sz w:val="24"/>
        </w:rPr>
        <w:t>按以上时间提出延期要求，</w:t>
      </w:r>
      <w:r>
        <w:rPr>
          <w:rFonts w:hint="eastAsia" w:ascii="宋体" w:hAnsi="宋体" w:eastAsia="宋体" w:cs="宋体"/>
          <w:color w:val="000000"/>
          <w:spacing w:val="1"/>
          <w:kern w:val="0"/>
          <w:sz w:val="24"/>
        </w:rPr>
        <w:t xml:space="preserve">不参加试车，应承认试车记录。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19.4 设备安装工程具备无负荷联动试车条件，发包人组织试车，并在试车前48小时</w:t>
      </w:r>
      <w:r>
        <w:rPr>
          <w:rFonts w:ascii="宋体" w:hAnsi="宋体" w:eastAsia="宋体" w:cs="宋体"/>
          <w:color w:val="000000"/>
          <w:spacing w:val="1"/>
          <w:kern w:val="0"/>
          <w:sz w:val="24"/>
        </w:rPr>
        <w:t>已书面形式通知承包人</w:t>
      </w:r>
      <w:r>
        <w:rPr>
          <w:rFonts w:hint="eastAsia" w:ascii="宋体" w:hAnsi="宋体" w:eastAsia="宋体" w:cs="宋体"/>
          <w:color w:val="000000"/>
          <w:spacing w:val="1"/>
          <w:kern w:val="0"/>
          <w:sz w:val="24"/>
        </w:rPr>
        <w:t>。通知包括</w:t>
      </w:r>
      <w:r>
        <w:rPr>
          <w:rFonts w:ascii="宋体" w:hAnsi="宋体" w:eastAsia="宋体" w:cs="宋体"/>
          <w:color w:val="000000"/>
          <w:spacing w:val="1"/>
          <w:kern w:val="0"/>
          <w:sz w:val="24"/>
        </w:rPr>
        <w:t>试车</w:t>
      </w:r>
      <w:r>
        <w:rPr>
          <w:rFonts w:hint="eastAsia" w:ascii="宋体" w:hAnsi="宋体" w:eastAsia="宋体" w:cs="宋体"/>
          <w:color w:val="000000"/>
          <w:spacing w:val="1"/>
          <w:kern w:val="0"/>
          <w:sz w:val="24"/>
        </w:rPr>
        <w:t xml:space="preserve">内容、时间、地点和对承包人的要求，承包人按要求做好准备工作。试车合格，双方在试车记录上签字。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19.5 双方责任</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（1）由于设计原因试车达不到验收要求，发包人应要求设计单位修改设计，承包人按修改后的设计重新安装。发包人承担修改设计、拆除及重新安装的全部费用和追加合同价款，工期相应顺延。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（3）由于承包人施工原因试车不到验收要求，承包人按工程师要求重新安装和试车，并承担重新安装和试车的费用，工期不予顺延。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（4）试车费用除已包括在合同价款之内或专用条款另有约定外，均由发包人承担。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（5）工程师在试车合格后不在试车记录上签字，试车结束24小时后，视为工程师已经认可试车记录，承包人可继续施工或办理竣工手续。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19.6 投料试车应在工程竣工验收后由发包人负责，如发包人要求在工程竣工验收前进行或需要承包人配合时，应征得承包人同意，另行签订补充协议。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hint="eastAsia" w:ascii="宋体" w:hAnsi="宋体" w:eastAsia="宋体" w:cs="宋体"/>
          <w:b/>
          <w:bCs/>
          <w:color w:val="000000"/>
          <w:spacing w:val="1"/>
          <w:kern w:val="0"/>
          <w:sz w:val="24"/>
        </w:rPr>
        <w:t xml:space="preserve">五、安全施工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20.安全施工与检查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20.1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20.2 发包人应对其在施工场地的工作人员进行安全教育，并对他们的安全负责。发包人不得要求承包人违反安全管理的规定进行施工。因发包人原因导致的安全事故，由发包人承担相应责任及发生的费用。</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21.安全防护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21.1 承包人在动力设备、输电线路、地下管道、密封防震车间、易燃易爆地段以及临街交通要道附近施工时，施工开始前应向工程师提出安全防护措施，经工程师认可后实施，防护措施费用由发包人承担。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21.2 实施爆破作业，在放射、毒害性环境中施工（含储存、运输、使用）及使用毒害性、腐蚀性物品施工时，承包人应在施工前14天以书面通知工程师，并提出相应的安全防护措施，经工程师认可后实施，由发包人承担安全防护措施费用。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22.事故处理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22.1 发生重大伤亡及其他安全事故，承包人应按有关规定立即上报有关部门并通知工程师，同时按政府有关部门要求处理，由事故责任方承担发生的费用。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22.2 发包人承包人对事故责任有争议时，应按政府有关部门的认定处理。</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hint="eastAsia" w:ascii="宋体" w:hAnsi="宋体" w:eastAsia="宋体" w:cs="宋体"/>
          <w:b/>
          <w:bCs/>
          <w:color w:val="000000"/>
          <w:spacing w:val="1"/>
          <w:kern w:val="0"/>
          <w:sz w:val="24"/>
        </w:rPr>
        <w:t xml:space="preserve">六、合同价款与支付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23.合同价款及调整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23.1 招标工程的合同价款由发包人承包人依据中标通知书中的中标价格在协议书内约定。非招标工程的合同价款由发包人承包人依据工程预算书在协议书内约定。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23.2 合同价款在协议书内约定后，任何一方不得擅自改变。下列三种确定合同价款的方式，双方可在专用条款内约定采用其中一种：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（1）固定价格合同。双方在专用条款内约定合同价款包含的风险范围和风险费用的计算方法，在约定的风险范围内合同价款不再调整。风险范围以外的合同价款调整方法。应当在专用条款内约定。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（2）可调价格合同。合同价款可根据双方的约定而调整，双方在专用条款内约定合同价款调整方法。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（3）成本加酬金合同。合同价款包括成本和酬金两部分，双方在专用条款内约定成本构成和酬金的计算方法。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23.3 可调价格合同中合同价款的调整因素包括：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（1）法律、行政法规和国家有关政策变化影响合同价款；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（2）工程造价管理部门公布的价格调整；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（3）一周内非承包人原因停水、停电、停气造成停工累计超过8小时；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（4）双方约定的其他因素。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23.4 承包人应当在23.3款情况发生后14天内，将调整原因、金额以书面形式通知工程师，工程师书面确认调整金额后作为追加合同价款，与工程款同期支付。工程师收到承包人通知后14天内不予确认也不提出修改意见，视为已经同意该项调整。</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24.工程预付款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实行工程预付款的，双方应当在专用条款内约定发包人向承包人预付工程款的时间和数额，开工后按约定的时间和比例逐次扣回。 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25.工程量的确认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25.1 承包人应按专用条款约定的时间，向工程师提交已完工程量的报告。 工程师接到报告后7天内按设计图纸核实已完工程量（以下称计量），并在计量前24小时通知承包人，承包人为计量提供便利条件并派人参加。承包人收到通知后不参加计量，计量结果有效，作为工程价款支付的依据。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25.2 工程师收到承包人报告后7天内未进行计量，从第8天起，承包人报告中开列的工程量即视为被确认，作为工程价款支付的依据。工程师不按约定时间通知承包人，导致承包人未能参加计量，计量结果无效。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25.3 对承包人超出设计图纸范围和因承包人原因造成返工的工程量，工程师不予计量。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26.工程款（进度款）支付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26.1 在确认计量结果后14天内，发包人应向承包人支付工程款（进度款）。按约定时间发包人应扣回的预付款，与工程款（进度款）同期结算。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26.2 本通用条款第23条确定调整的合同价款，第31条工程变更调整的合同价款及其他条款中约定的追加合同价款，应与工程款（进度款）同期调整支付。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应付款的贷款利息。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26.4 发包人不按合同约定支付工程款（进度款），双方又未达成延期付款协议，导致施工无法进行，承包人可停止施工，由发包人承担违约责任。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hint="eastAsia" w:ascii="宋体" w:hAnsi="宋体" w:eastAsia="宋体" w:cs="宋体"/>
          <w:b/>
          <w:bCs/>
          <w:color w:val="000000"/>
          <w:spacing w:val="1"/>
          <w:kern w:val="0"/>
          <w:sz w:val="24"/>
        </w:rPr>
        <w:t>七、材料设备供应</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27.发包人供应材料设备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27.1 实行发包人供应材料设备的，双方应当约定发包人供应材料设备的一览表， 作为本合同附件（附件2）。一览表包括发包人供应材料设备的品种、规格、型号、数量、单价、质量等级、提供时间和地点。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27.2 发包人按一览表约定的内容提供材料设备，并向承包人提供产品合格证明，对其质量负责。发包人在所供材料设备到货前24小时，以书面形式通知承包人，由承包人派人与发包人共同清点。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27.3 发包人供应的材料设备，承包人派人参加清点后由承包人妥善保管，发包人支付相应保管费用。因承包人原因发生丢失损坏，由承包人负责赔偿。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发包人未通知承包人清点，承包人不负责材料设备的保管，丢失损坏由发包人负责。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27.4 发包人供应的材料设备与一览表不符时，发包人承担有关责任。发包人应承担责任的具体内容，双方根据下列情况在专用条款内约定：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（1）材料设备单价与一览表不符，由发包人承担所有价差；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（2）材料设备的品种、规格、型号、质量等级与一览表不符，承包人可拒绝接收保管，由发包人运出施工场地并重新采购；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（3）发包人供应的材料规格、型号与一览表不符，经发包人同意，承包人可代为调剂串换，由发包人承担相应费用；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（4）到货地点与一览表不符，由发包人负责运至一览表指定地点；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（5）供应数量少于一览表约定的数量时，由发包人补齐，多于一览表约定数量时，发包人负责将多出部分运出施工场地；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（6）到货时间早于一览表约定时间，由发包人承担因此发生的保管费用；到货时间迟于一览表约定的供应时间，发包人赔偿由此造成的承包人损失，造成工期延误的，相应顺延工期；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27.5 发包人供应的材料设备使用前，由承包人负责检验或试验，不合格的不得使用，检验或试验费用由发包人承担。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27.6 发包人供应材料设备的结算方法，双方在专用条款内约定。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28.承包人采购材料设备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28.1 承包人负责采购材料设备的，应按照专用条款约定及设计和有关标准要求采购，并提供产品合格证明，对材料设备质量负责。承包人在材料设备到货前24小时通知工程师清点。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28.2 承包人采购的材料设备与设计标准要求不符时，承包人应按工程师要求的时间运出施工场地，重新采购符合要求的产品，承担由此发生的费用，由此延误的工期不予顺延。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28.3 承包人采购的材料设备在使用前，承包人应按工程师的要求进行检验或试验，不合格的不得使用，检验或试验费用由承包人承担。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28.4 工程师发现承包人采购并使用不符合设计和标准要求的材料设备时，应要求承包人负责修复、拆除或重新采购，由承包人承担发生的费用，由此延误的工期不予顺延。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28.5 承包人需要使用代用材料时，应经工程师认可后才能使用，由此增减的合同价款双方以书面形式议定。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28.6 由承包人采购的材料设备，发包人不得指定生产厂或供应商。</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hint="eastAsia" w:ascii="宋体" w:hAnsi="宋体" w:eastAsia="宋体" w:cs="宋体"/>
          <w:b/>
          <w:bCs/>
          <w:color w:val="000000"/>
          <w:spacing w:val="1"/>
          <w:kern w:val="0"/>
          <w:sz w:val="24"/>
        </w:rPr>
        <w:t xml:space="preserve">八、工程变更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29.工程设计变更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29.1 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（1）更改工程有关部分的标高、基线、位置和尺寸；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（2）增减合同中约定的工程量；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（3）改变有关工程的施工时间和顺序；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（4）其他有关工程变更需要的附加工作。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因变更导致合同价款的增减及造成的承包人损失，由发包人承担，延误的工期相应顺延。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29.2 施工中承包人不得对原工程设计进行变更。因承包人擅自变更设计发生的费用和由此导致发包人的直接损失，由承包人承担，延误的工期不予顺延。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29.3 承包人在施工中提出的合理化建议涉及到对设计图纸或施工组织设计的更改及对材料、设备的换用，须经工程师同意。未经同意擅自更改或换用时，承包人承担由此发生的费用，并赔偿发包人的有关损失，延误的工期不予顺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工程师同意采用承包人合理化建议，所发生的费用和获得的收益，发包人承包人另行约定分担或分享。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30.其他变更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合同履行中发包人要求变更工程质量标准及发生其他实质性变更，由双方协商解决。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31.确定变更价款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31.1 承包人在工程变更确定后14天内，提出变更工程价款的报告，经工程师确认后调整合同价款。变更合同价款按下列方法进行：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（1）合同中已有适用于变更工程的价格，按合同已有的价格变更合同价款；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（2）合同中只有类似于变更工程的价格，可以参照类似价格变更合同价款；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（3）合同中没有适用或类似于变更工程的价格，由承包人提出适当的变更价格，经工程师确认后执行。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31.2 承包人在双方确定变更后14天内不向工程师提出变更工程价款报告时，视为该项变更不涉及合同价款的变更。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31.3 工程师应在收到变更工程价款报告之日起14天内予以确认，工程师无正当理由不确认时，自变更工程价款报告送达之日起14天后视为变更工程价款报告已被确认。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31.4 工程师不同意承包人提出的变更价款，按本通用条款第37条关于争议的约定处理。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31.5 工程师确认增加的工程变更价款作为追加合同价款，与工程款同期支付。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31.6 因承包人自身原因导致的工程变更，承包人无权要求追加合同价款。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hint="eastAsia" w:ascii="宋体" w:hAnsi="宋体" w:eastAsia="宋体" w:cs="宋体"/>
          <w:b/>
          <w:bCs/>
          <w:color w:val="000000"/>
          <w:spacing w:val="1"/>
          <w:kern w:val="0"/>
          <w:sz w:val="24"/>
        </w:rPr>
        <w:t xml:space="preserve">九、竣工验收与结算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32.竣工验收 </w:t>
      </w:r>
    </w:p>
    <w:p>
      <w:pPr>
        <w:autoSpaceDE w:val="0"/>
        <w:autoSpaceDN w:val="0"/>
        <w:adjustRightInd w:val="0"/>
        <w:spacing w:line="360" w:lineRule="auto"/>
        <w:ind w:right="-106" w:firstLine="484" w:firstLineChars="200"/>
        <w:rPr>
          <w:rFonts w:ascii="宋体" w:hAnsi="宋体" w:eastAsia="宋体" w:cs="宋体"/>
          <w:b/>
          <w:color w:val="000000"/>
          <w:spacing w:val="1"/>
          <w:kern w:val="0"/>
          <w:sz w:val="24"/>
        </w:rPr>
      </w:pPr>
      <w:r>
        <w:rPr>
          <w:rFonts w:hint="eastAsia" w:ascii="宋体" w:hAnsi="宋体" w:eastAsia="宋体" w:cs="宋体"/>
          <w:color w:val="000000"/>
          <w:spacing w:val="1"/>
          <w:kern w:val="0"/>
          <w:sz w:val="24"/>
        </w:rPr>
        <w:t>32.1 工程具备竣工验收条件，承包人按国家工程竣工验收有关规定，向发包人提供完整竣工资料及竣工验收报告。双方约定由承包人提供竣工图的，应当在专用条款内约定提供的日期和份数。</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32.2 发包人收到竣工验收报告后28天内组织有关单位验收，并在验收后14天内给予认可或提出修改意见。承包人按要求修改，并承担由自身原因造成修改的费用。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32.3 发包人收到承包人送交的竣工验收报告后28天内不组织验收，或验收后14天内不提出修改意见，视为竣工验收报告已被认可。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32.4 工程竣工验收通过，承包人送交竣工验收报告的日期为实际竣工日期。工程按发包人要求修改后通过竣工验收的，实际竣工日期为承包人修改后提请发包人验收的日期。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32.5 发包人收到承包人竣工验收报告后28天内不组织验收，从第29天起承担工程保管及一切意外责任。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32.6 中间交工工程的范围和竣工时间，双方在专用条款内约定，其验收程序按本通用条款32.1款至32.4款办理。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32.7 因特殊原因，发包人要求部分单位工程或工程部位甩项竣工的，双方另行签订甩项竣工协议，明确双方责任和工程价款的支付方法。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32.8 工程未经竣工验收或竣工验收未通过的，发包人不得使用。发包人强行使用时，由此发生的质量问题及其他问题，由发包人承担责任。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33.竣工结算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33.1 工程竣工验收报告经发包人认可后28天内，承包人向发包人递交竣工结算报告及完整的结算资料，双方按照协议书约定的合同价款及专用条款约定的合同价款调整内容，进行工程竣工结算。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33.2 发包人收到承包人递交的竣工结算报告及结算资料后28天内进行核实，给予确认或者提出修改意见。发包人确认竣工结算报告通知经办银行向承包人支付工程竣工结算价款。承包人收到竣工结算价款后14天内将竣工工程交付发包人。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33.3 发包人收到竣工结算报告及结算资料后28天内无正当理由不支付工程竣工结算价款，从第29天起按承包人同期向银行贷款利率支付拖欠工程价款的利息，并承担违约责任。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33.4 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33.6 发包人承包人对工程竣工结算价款发生争议时，按本通用条款第37条关于争议的约定处理。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34.质量保修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34.1 承包人应按法律、行政法规或国家关于工程质量保修的有关规定，对交付发包人使用的工程在质量保修期内承担质量保修责任。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34.2 质量保修工作的实施。承包人应在工程竣工验收之前，与发包人签订质量保修书，作为本合同附件（附件３略）。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34.3 质量保修书的主要内容包括：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（1）质量保修项目内容及范围；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（2）质量保修期；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（3）质量保修责任；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（4）质量保修金的支付方法。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hint="eastAsia" w:ascii="宋体" w:hAnsi="宋体" w:eastAsia="宋体" w:cs="宋体"/>
          <w:b/>
          <w:bCs/>
          <w:color w:val="000000"/>
          <w:spacing w:val="1"/>
          <w:kern w:val="0"/>
          <w:sz w:val="24"/>
        </w:rPr>
        <w:t xml:space="preserve">十、违约、索赔和争议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35.违约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35.1 发包人违约。当发生下列情况时：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（1）本通用条款第24条提到的发包人不按时支付工程预付款；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（2）本通用条款第26.4款提到的发包人不按合同约定支付工程款，导致施工无法进行；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（3）本通用条款第33.3款提到的发包人无正当理由不支付工程竣工结算价款；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（4）发包人不履行合同义务或不按合同约定履行义务的其他情况。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发包人承担违约责任，赔偿因其违约给承包人造成的经济损失，顺延延误的工期。双方在专用条款内约定发包人赔偿承包人损失的计算方法或者发包人应当支付违约金的数额或计算方法。</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 35.2承包人违约。当发生下列情况时：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（1）本通用条款第14.2款提到的因承包人原因不能按照协议书约定的竣工日期或工程师同意顺延的工期竣工；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（2）本通用条款第15.1款提到的因承包人原因工程质量达不到协议书约定的质量标准；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（3）承包人不履行合同义务或不按合同约定履行义务的其他情况。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承包人承担违约责任，赔偿因其违约给发包人造成的损失。双方在专用条款内约定承包人赔偿发包人损失的计算方法或者承包人应当支付违约金的数额或计算方法。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35.3 一方违约后，另一方要求违约方继续履行合同时，违约方承担上述违约责任后仍应继续履行合同。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36.索赔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36.1 当一方向另一方提出索赔时，要有正当索赔理由，且有索赔事件发生时的有效证据。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36.2 发包人未能按合同约定履行自己的各项义务或发生错误以及应由发包人承担责任的其他情况，造成工期延误和（或）承包人不能及时得到合同价款及承包人的其他经济损失，承包人可按下列程序以书面形式向发包人索赔：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（1）索赔事件发生后28天内，向工程师发出索赔意向通知；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（2）发出索赔意向通知后28天内，向工程师提出延长工期和（或）补偿经济损失的索赔报告及有关资料；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（3）工程师在收到承包人送交的索赔报告和有关资料后，于28天内给予答复，或要求承包人进一步补充索赔理由和证据；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（4）工程师在收到承包人送交的索赔报告和有关资料后28天内未予答复或未对承包人作进一步要求，视为该项索赔已经认可；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（5）当该索赔事件持续进行时，承包人应当阶段性向工程师发出索赔意向，在索赔事件终了后28天内，向工程师送交索赔的有关资料和最终索赔报告。索赔答复程序与（3）、（4）规定相同。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36.3 承包人未能按合同约定履行自己的各项义务或发生错误，给发包人造成经济损失，发包人可按36.2款确定的时限向承包人提出索赔。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37.争议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37.1 发包人承包人在履行合同时发生争议，可以和解或者要求有关主管部门调解。当事人不愿和解、调解或者和解、调解不成的，双方可以在专用条款内约定以下一种方式解决争议：第一种解决方式：双方达成仲裁协议，向约定的仲裁委员会申请仲裁；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第二种解决方式：向有管辖权的人民法院起诉。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37.2 发生争议后，除非出现下列情况的，双方都应继续履行合同，保持施工连续，保护好已完工程：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（1）单方违约导致合同确已无法履行，双方协议停止施工；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（2）调解要求停止施工，且为双方接受；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（3）仲裁机构要求停止施工；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（4）法院要求停止施工。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hint="eastAsia" w:ascii="宋体" w:hAnsi="宋体" w:eastAsia="宋体" w:cs="宋体"/>
          <w:b/>
          <w:bCs/>
          <w:color w:val="000000"/>
          <w:spacing w:val="1"/>
          <w:kern w:val="0"/>
          <w:sz w:val="24"/>
        </w:rPr>
        <w:t xml:space="preserve">十一、其他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38.工程分包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38.1 承包人按专用条款的约定分包所承包的部分工程，并与分包单位签订分包合同。非经发包人同意，承包人不得将承包工程的任何部分分包。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38.2 承包人不得将其承包的全部工程转包给他人，也不得将其承包的全部工程肢解以后以分包的名义分别转包给他人。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38.3 工程分包不能解除承包人任何责任与义务。承包人应在分包场地派驻相应管理人员，保证本合同的履行。分包单位的任何违约行为或疏忽导致工程损害或给发包人造成其他损失，承包人承担连带责任。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38.4 分包工程价款由承包人与分包单位结算。发包人未经承包人同意不得以任何形式向分包单位支付各种工程款项。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39.不可抗力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39.1 不可抗力包括因战争、动乱、空中飞行物体坠落或其他非发包人承包人责任造成的爆炸、火灾，以及专用条款约定的风雨、雪、洪、震等自然灾害。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39.2 不可抗力事件发生后，承包人应立即通知工程师，并</w:t>
      </w:r>
      <w:r>
        <w:rPr>
          <w:rFonts w:ascii="宋体" w:hAnsi="宋体" w:eastAsia="宋体" w:cs="宋体"/>
          <w:color w:val="000000"/>
          <w:spacing w:val="1"/>
          <w:kern w:val="0"/>
          <w:sz w:val="24"/>
        </w:rPr>
        <w:t>在</w:t>
      </w:r>
      <w:r>
        <w:rPr>
          <w:rFonts w:hint="eastAsia" w:ascii="宋体" w:hAnsi="宋体" w:eastAsia="宋体" w:cs="宋体"/>
          <w:color w:val="000000"/>
          <w:spacing w:val="1"/>
          <w:kern w:val="0"/>
          <w:sz w:val="24"/>
        </w:rPr>
        <w:t>力所能及的条件下迅速采取措施，尽力减少损失，发包人应协助承包人采取措施。不可抗力事件结束后48小时内承包人向工程师通报受害情况和损失情况，及预计清理和修复的费用。工程</w:t>
      </w:r>
      <w:r>
        <w:rPr>
          <w:rFonts w:ascii="宋体" w:hAnsi="宋体" w:eastAsia="宋体" w:cs="宋体"/>
          <w:color w:val="000000"/>
          <w:spacing w:val="1"/>
          <w:kern w:val="0"/>
          <w:sz w:val="24"/>
        </w:rPr>
        <w:t>师认为应当暂停施工的，</w:t>
      </w:r>
      <w:r>
        <w:rPr>
          <w:rFonts w:hint="eastAsia" w:ascii="宋体" w:hAnsi="宋体" w:eastAsia="宋体" w:cs="宋体"/>
          <w:color w:val="000000"/>
          <w:spacing w:val="1"/>
          <w:kern w:val="0"/>
          <w:sz w:val="24"/>
        </w:rPr>
        <w:t>承包人</w:t>
      </w:r>
      <w:r>
        <w:rPr>
          <w:rFonts w:ascii="宋体" w:hAnsi="宋体" w:eastAsia="宋体" w:cs="宋体"/>
          <w:color w:val="000000"/>
          <w:spacing w:val="1"/>
          <w:kern w:val="0"/>
          <w:sz w:val="24"/>
        </w:rPr>
        <w:t>应暂停施工</w:t>
      </w:r>
      <w:r>
        <w:rPr>
          <w:rFonts w:hint="eastAsia" w:ascii="宋体" w:hAnsi="宋体" w:eastAsia="宋体" w:cs="宋体"/>
          <w:color w:val="000000"/>
          <w:spacing w:val="1"/>
          <w:kern w:val="0"/>
          <w:sz w:val="24"/>
        </w:rPr>
        <w:t xml:space="preserve">。不可抗事件持续发生，承包人应每隔7天向工程师报告一次受害情况。不可抗力事件结束后14天内，承包人向工程师提交清理和修复费用的正式报告及有关资料。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39.3 因不可抗力事件导致的费用及延误的工期由双方按以下方法分别承担：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（1）工程本身的损害、因工程损害导致第三方人员伤亡和财产损失以及运至施工场地用于施工的材料和待安装的设备的损害，由发包人承担；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（2）发包人承包人人员伤亡由其所在单位负责，并承担相应费用；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（3）承包人机械设备损坏及停工损失，由承包人承担；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（4）停工期间，承包人应工程师要求留在施工场地的必要的管理人员及保卫人员的费用由发包人承担；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（5）工程所需清理、修复费用，由发包人承担；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（6）延误的工期相应顺延。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39.4因合同一方迟延履行合同后发生不可抗力的，不能免除迟延履行方的相应责任。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40.保险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40.1 工程开工前，发包人为建设工程和施工场地内的自有人员及第三方人员生命财产办理保险，支付保险费用。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40.2 运至施工场地内用于工程的材料和待安装设备，由发包人办理保险，并支付保险费用。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40.3 发包人可以将有关保险事项委托承包人办理，费用由发包人承担。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40.4 承包人必须为从事危险作业的职工办理意外伤害保险，并为施工场地内自有人员生命财产和施工机械设备办理保险，支付保险费用。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40.5 保险事故发生时，发包人承包人有责任尽力采取必要的措施，防止或者减少损失。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40.6 具体投保内容和相关责任，发包人承包人在专用条款中约定。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41.担保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41.1</w:t>
      </w:r>
      <w:r>
        <w:rPr>
          <w:rFonts w:ascii="宋体" w:hAnsi="宋体" w:eastAsia="宋体" w:cs="宋体"/>
          <w:color w:val="000000"/>
          <w:spacing w:val="1"/>
          <w:kern w:val="0"/>
          <w:sz w:val="24"/>
        </w:rPr>
        <w:t xml:space="preserve"> </w:t>
      </w:r>
      <w:r>
        <w:rPr>
          <w:rFonts w:hint="eastAsia" w:ascii="宋体" w:hAnsi="宋体" w:eastAsia="宋体" w:cs="宋体"/>
          <w:color w:val="000000"/>
          <w:spacing w:val="1"/>
          <w:kern w:val="0"/>
          <w:sz w:val="24"/>
        </w:rPr>
        <w:t xml:space="preserve">发包人承包人为了全面履行合同，应互相提供以下担保：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（1）发包人向承包人提供履约担保，按合同约定支付工程价款及履行合同约定的其他义务。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（2）承包人向发包人提供履约担保，按合同约定履行自己的各项义务。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41.2 一方违约后，另一方可要求提供担保的第三人承担相应责任。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41.3</w:t>
      </w:r>
      <w:r>
        <w:rPr>
          <w:rFonts w:ascii="宋体" w:hAnsi="宋体" w:eastAsia="宋体" w:cs="宋体"/>
          <w:color w:val="000000"/>
          <w:spacing w:val="1"/>
          <w:kern w:val="0"/>
          <w:sz w:val="24"/>
        </w:rPr>
        <w:t xml:space="preserve"> </w:t>
      </w:r>
      <w:r>
        <w:rPr>
          <w:rFonts w:hint="eastAsia" w:ascii="宋体" w:hAnsi="宋体" w:eastAsia="宋体" w:cs="宋体"/>
          <w:color w:val="000000"/>
          <w:spacing w:val="1"/>
          <w:kern w:val="0"/>
          <w:sz w:val="24"/>
        </w:rPr>
        <w:t xml:space="preserve">提供担保的内容、方式和相关责任，发包人承包人除在专用条款中约定外，被担保方与担保方还应签订担保合同，作为本合同附件。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42.专利技术及特殊工艺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42.1 发包人要求使用专利技术或特殊工艺，应负责办理相应的申报手续，承担申报、试验、使用等费用；承包人提出使用专利技术或特殊工艺，应取得工程师认可，承包人负责办理申报手续并承担有关费用。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42.2 擅自使用专利技术侵犯他人专利权的，责任者依法承担相应责任。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43.文物和地下障碍物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43.1 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如发现后隐瞒不报，致使文物遭受破坏，责任者依法承担相应责任。</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43.2施工中发现影响施工的地下障碍物时，承包人应于8小时内以书面形式通知工程师，同时提出处置方案，工程师收到处置方案后24小时内予以认可或提出修正方案。发包人承担由此发生的费用，顺延延误的工期。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所发现的地下障碍物有归属单位时，发包人应报请有关部门协同处置。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44.合同解除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44.1 发包人承包人协商一致，可以解除合同。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44.2 发生本通用条款第26.4款情况，停止施工超过56天，发包人仍不支付工程款（进度款），承包人有权解除合同。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44.3 发生本通用条款第38.2款禁止的情况，承包人将其承包的全部工程转包给他人或者肢解以后以分包的名义分别转包给他人，发包人有权解除合同。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44.4 有下列情形之一的，发包人承包人可以解除合同：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（1）因不可抗力致使合同无法履行；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（2）因一方违约（包括因发包人原因造成工程停建或缓建）致使合同无法履行。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44.5 一方依据44.2、44.3、44.4款约定要求解除合同的，应以书面形式向对方发出解除合同的通知，并在发出通知前7天告知对方，通知到达对方时合同解除。对解除合同有争议的，按本通用条款第37条关于争议的约定处理。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44.6 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44.7 合同解除后，不影响双方在合同中约定的结算和清理条款的效力。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45.合同生效与终止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45.1 双方在协议书中约定合同生效方式。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45.2 除本通用条款第34条外，发包人承包人履行合同全部义务，竣工结算价款支付完毕，承包人向发包人交付竣工工程后，本合同即告终止。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45.3 合同的权利义务终止后，发包人承包人应当遵循诚实信用原则，履行通知、协助、保密等义务。</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46.合同份数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46.1 本合同正本两份，具有同等效力，由发包人承包人分别保存一份。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46.2 本合同副本份数，由双方根据需要在专用条款内约定。 </w:t>
      </w:r>
    </w:p>
    <w:p>
      <w:pPr>
        <w:autoSpaceDE w:val="0"/>
        <w:autoSpaceDN w:val="0"/>
        <w:adjustRightInd w:val="0"/>
        <w:spacing w:line="360" w:lineRule="auto"/>
        <w:ind w:right="-106" w:firstLine="486" w:firstLineChars="200"/>
        <w:rPr>
          <w:rFonts w:ascii="宋体" w:hAnsi="宋体" w:eastAsia="宋体" w:cs="宋体"/>
          <w:b/>
          <w:bCs/>
          <w:color w:val="000000"/>
          <w:spacing w:val="1"/>
          <w:kern w:val="0"/>
          <w:sz w:val="24"/>
        </w:rPr>
      </w:pPr>
      <w:r>
        <w:rPr>
          <w:rFonts w:ascii="宋体" w:hAnsi="宋体" w:eastAsia="宋体" w:cs="宋体"/>
          <w:b/>
          <w:bCs/>
          <w:color w:val="000000"/>
          <w:spacing w:val="1"/>
          <w:kern w:val="0"/>
          <w:sz w:val="24"/>
        </w:rPr>
        <w:t xml:space="preserve">47.补充条款 </w:t>
      </w:r>
    </w:p>
    <w:p>
      <w:pPr>
        <w:autoSpaceDE w:val="0"/>
        <w:autoSpaceDN w:val="0"/>
        <w:adjustRightInd w:val="0"/>
        <w:spacing w:line="360" w:lineRule="auto"/>
        <w:ind w:right="-106" w:firstLine="484" w:firstLineChars="200"/>
        <w:rPr>
          <w:rFonts w:ascii="宋体" w:hAnsi="宋体" w:eastAsia="宋体" w:cs="宋体"/>
          <w:color w:val="000000"/>
          <w:spacing w:val="1"/>
          <w:kern w:val="0"/>
          <w:sz w:val="24"/>
        </w:rPr>
      </w:pPr>
      <w:r>
        <w:rPr>
          <w:rFonts w:hint="eastAsia" w:ascii="宋体" w:hAnsi="宋体" w:eastAsia="宋体" w:cs="宋体"/>
          <w:color w:val="000000"/>
          <w:spacing w:val="1"/>
          <w:kern w:val="0"/>
          <w:sz w:val="24"/>
        </w:rPr>
        <w:t xml:space="preserve">双方根据有关法律、行政法规规定，结合工程实际经协商一致后，可对本通用条款内容具体化、补充或修改，在专用条款内约定。 </w:t>
      </w:r>
    </w:p>
    <w:p>
      <w:pPr>
        <w:pStyle w:val="52"/>
        <w:adjustRightInd/>
        <w:ind w:firstLine="0" w:firstLineChars="0"/>
        <w:jc w:val="both"/>
        <w:rPr>
          <w:rFonts w:ascii="宋体" w:hAnsi="宋体" w:eastAsia="宋体" w:cs="宋体"/>
          <w:color w:val="auto"/>
          <w:sz w:val="24"/>
          <w:szCs w:val="24"/>
        </w:rPr>
      </w:pPr>
    </w:p>
    <w:bookmarkEnd w:id="39"/>
    <w:p>
      <w:pPr>
        <w:pStyle w:val="3"/>
        <w:numPr>
          <w:ilvl w:val="255"/>
          <w:numId w:val="0"/>
        </w:numPr>
        <w:jc w:val="center"/>
        <w:outlineLvl w:val="9"/>
        <w:rPr>
          <w:rFonts w:ascii="宋体" w:hAnsi="宋体" w:cs="宋体"/>
        </w:rPr>
        <w:sectPr>
          <w:headerReference r:id="rId6" w:type="default"/>
          <w:footerReference r:id="rId7" w:type="default"/>
          <w:type w:val="continuous"/>
          <w:pgSz w:w="11906" w:h="16838"/>
          <w:pgMar w:top="1418" w:right="1554" w:bottom="1418" w:left="1531" w:header="851" w:footer="992" w:gutter="0"/>
          <w:pgNumType w:fmt="decimal" w:start="2"/>
          <w:cols w:space="720" w:num="1"/>
          <w:docGrid w:type="lines" w:linePitch="312" w:charSpace="0"/>
        </w:sectPr>
      </w:pPr>
      <w:bookmarkStart w:id="43" w:name="_Toc44227950"/>
      <w:bookmarkStart w:id="44" w:name="_Toc3091"/>
      <w:bookmarkStart w:id="45" w:name="_Toc22266"/>
      <w:bookmarkStart w:id="46" w:name="_Toc67300357"/>
      <w:bookmarkStart w:id="47" w:name="_Toc402450458"/>
      <w:bookmarkStart w:id="48" w:name="_Toc44492549"/>
      <w:bookmarkStart w:id="49" w:name="_Toc6932"/>
      <w:bookmarkStart w:id="50" w:name="_Toc40186511"/>
      <w:bookmarkStart w:id="51" w:name="_Toc31994"/>
    </w:p>
    <w:p>
      <w:pPr>
        <w:pStyle w:val="3"/>
        <w:numPr>
          <w:ilvl w:val="255"/>
          <w:numId w:val="0"/>
        </w:numPr>
        <w:jc w:val="both"/>
        <w:outlineLvl w:val="9"/>
        <w:rPr>
          <w:rStyle w:val="102"/>
          <w:rFonts w:hint="eastAsia" w:ascii="宋体" w:hAnsi="宋体" w:cs="宋体"/>
          <w:b/>
          <w:bCs/>
          <w:lang w:val="zh-CN"/>
        </w:rPr>
      </w:pPr>
      <w:bookmarkStart w:id="52" w:name="_Toc87867616"/>
      <w:bookmarkStart w:id="53" w:name="_Toc23538"/>
    </w:p>
    <w:p>
      <w:pPr>
        <w:pStyle w:val="3"/>
        <w:numPr>
          <w:ilvl w:val="255"/>
          <w:numId w:val="0"/>
        </w:numPr>
        <w:jc w:val="both"/>
        <w:outlineLvl w:val="9"/>
        <w:rPr>
          <w:rStyle w:val="102"/>
          <w:rFonts w:hint="eastAsia" w:ascii="宋体" w:hAnsi="宋体" w:cs="宋体"/>
          <w:b/>
          <w:bCs/>
          <w:lang w:val="zh-CN"/>
        </w:rPr>
      </w:pPr>
    </w:p>
    <w:p>
      <w:pPr>
        <w:pStyle w:val="3"/>
        <w:numPr>
          <w:ilvl w:val="255"/>
          <w:numId w:val="0"/>
        </w:numPr>
        <w:jc w:val="both"/>
        <w:outlineLvl w:val="9"/>
        <w:rPr>
          <w:rStyle w:val="102"/>
          <w:rFonts w:hint="eastAsia" w:ascii="宋体" w:hAnsi="宋体" w:cs="宋体"/>
          <w:b/>
          <w:bCs/>
          <w:lang w:val="zh-CN"/>
        </w:rPr>
      </w:pPr>
    </w:p>
    <w:p>
      <w:pPr>
        <w:pStyle w:val="3"/>
        <w:numPr>
          <w:ilvl w:val="255"/>
          <w:numId w:val="0"/>
        </w:numPr>
        <w:jc w:val="both"/>
        <w:outlineLvl w:val="9"/>
        <w:rPr>
          <w:rStyle w:val="102"/>
          <w:rFonts w:hint="eastAsia" w:ascii="宋体" w:hAnsi="宋体" w:cs="宋体"/>
          <w:b/>
          <w:bCs/>
          <w:lang w:val="zh-CN"/>
        </w:rPr>
      </w:pPr>
    </w:p>
    <w:p>
      <w:pPr>
        <w:pStyle w:val="3"/>
        <w:numPr>
          <w:ilvl w:val="255"/>
          <w:numId w:val="0"/>
        </w:numPr>
        <w:jc w:val="both"/>
        <w:outlineLvl w:val="9"/>
        <w:rPr>
          <w:rStyle w:val="102"/>
          <w:rFonts w:hint="eastAsia" w:ascii="宋体" w:hAnsi="宋体" w:cs="宋体"/>
          <w:b/>
          <w:bCs/>
          <w:lang w:val="zh-CN"/>
        </w:rPr>
      </w:pPr>
    </w:p>
    <w:p>
      <w:pPr>
        <w:pStyle w:val="3"/>
        <w:numPr>
          <w:ilvl w:val="255"/>
          <w:numId w:val="0"/>
        </w:numPr>
        <w:jc w:val="both"/>
        <w:outlineLvl w:val="9"/>
        <w:rPr>
          <w:rStyle w:val="102"/>
          <w:rFonts w:hint="eastAsia" w:ascii="宋体" w:hAnsi="宋体" w:cs="宋体"/>
          <w:b/>
          <w:bCs/>
          <w:lang w:val="zh-CN"/>
        </w:rPr>
      </w:pPr>
    </w:p>
    <w:p>
      <w:pPr>
        <w:pStyle w:val="3"/>
        <w:numPr>
          <w:ilvl w:val="255"/>
          <w:numId w:val="0"/>
        </w:numPr>
        <w:jc w:val="both"/>
        <w:outlineLvl w:val="9"/>
        <w:rPr>
          <w:rStyle w:val="102"/>
          <w:rFonts w:hint="eastAsia" w:ascii="宋体" w:hAnsi="宋体" w:cs="宋体"/>
          <w:b/>
          <w:bCs/>
          <w:lang w:val="zh-CN"/>
        </w:rPr>
      </w:pPr>
    </w:p>
    <w:p>
      <w:pPr>
        <w:pStyle w:val="3"/>
        <w:numPr>
          <w:ilvl w:val="255"/>
          <w:numId w:val="0"/>
        </w:numPr>
        <w:jc w:val="both"/>
        <w:outlineLvl w:val="9"/>
        <w:rPr>
          <w:rStyle w:val="102"/>
          <w:rFonts w:hint="eastAsia" w:ascii="宋体" w:hAnsi="宋体" w:cs="宋体"/>
          <w:b/>
          <w:bCs/>
          <w:lang w:val="zh-CN"/>
        </w:rPr>
      </w:pPr>
    </w:p>
    <w:p>
      <w:pPr>
        <w:pStyle w:val="3"/>
        <w:numPr>
          <w:ilvl w:val="255"/>
          <w:numId w:val="0"/>
        </w:numPr>
        <w:jc w:val="both"/>
        <w:outlineLvl w:val="9"/>
        <w:rPr>
          <w:rStyle w:val="102"/>
          <w:rFonts w:hint="eastAsia" w:ascii="宋体" w:hAnsi="宋体" w:cs="宋体"/>
          <w:b/>
          <w:bCs/>
          <w:lang w:val="zh-CN"/>
        </w:rPr>
      </w:pPr>
    </w:p>
    <w:p>
      <w:pPr>
        <w:pStyle w:val="3"/>
        <w:numPr>
          <w:ilvl w:val="255"/>
          <w:numId w:val="0"/>
        </w:numPr>
        <w:jc w:val="both"/>
        <w:outlineLvl w:val="9"/>
        <w:rPr>
          <w:rStyle w:val="102"/>
          <w:rFonts w:hint="eastAsia" w:ascii="宋体" w:hAnsi="宋体" w:cs="宋体"/>
          <w:b/>
          <w:bCs/>
          <w:lang w:val="zh-CN"/>
        </w:rPr>
      </w:pPr>
    </w:p>
    <w:bookmarkEnd w:id="43"/>
    <w:bookmarkEnd w:id="44"/>
    <w:bookmarkEnd w:id="45"/>
    <w:bookmarkEnd w:id="46"/>
    <w:bookmarkEnd w:id="47"/>
    <w:bookmarkEnd w:id="48"/>
    <w:bookmarkEnd w:id="49"/>
    <w:bookmarkEnd w:id="50"/>
    <w:bookmarkEnd w:id="51"/>
    <w:bookmarkEnd w:id="52"/>
    <w:bookmarkEnd w:id="53"/>
    <w:p>
      <w:pPr>
        <w:pStyle w:val="52"/>
        <w:spacing w:line="440" w:lineRule="exact"/>
        <w:ind w:firstLine="0" w:firstLineChars="0"/>
        <w:jc w:val="both"/>
        <w:rPr>
          <w:rFonts w:ascii="宋体" w:hAnsi="宋体" w:eastAsia="宋体" w:cs="宋体"/>
          <w:bCs/>
          <w:color w:val="auto"/>
          <w:sz w:val="30"/>
        </w:rPr>
      </w:pPr>
      <w:bookmarkStart w:id="54" w:name="_Toc402450459"/>
    </w:p>
    <w:bookmarkEnd w:id="54"/>
    <w:p>
      <w:pPr>
        <w:spacing w:before="120" w:beforeLines="50" w:after="120" w:afterLines="50" w:line="360" w:lineRule="auto"/>
        <w:jc w:val="center"/>
        <w:outlineLvl w:val="0"/>
        <w:rPr>
          <w:rFonts w:ascii="宋体" w:hAnsi="宋体" w:eastAsia="宋体"/>
          <w:sz w:val="36"/>
          <w:szCs w:val="36"/>
        </w:rPr>
      </w:pPr>
      <w:bookmarkStart w:id="55" w:name="_Toc26481"/>
      <w:r>
        <w:rPr>
          <w:rFonts w:hint="eastAsia" w:ascii="宋体" w:hAnsi="宋体" w:eastAsia="宋体"/>
          <w:sz w:val="36"/>
          <w:szCs w:val="36"/>
        </w:rPr>
        <w:t>第三部分 专用条款</w:t>
      </w:r>
      <w:bookmarkEnd w:id="55"/>
    </w:p>
    <w:p>
      <w:pPr>
        <w:snapToGrid w:val="0"/>
        <w:spacing w:line="360" w:lineRule="auto"/>
        <w:ind w:firstLine="397"/>
        <w:rPr>
          <w:rFonts w:ascii="宋体" w:hAnsi="宋体" w:eastAsia="宋体" w:cs="仿宋_GB2312"/>
          <w:b/>
          <w:color w:val="000000"/>
          <w:sz w:val="24"/>
        </w:rPr>
      </w:pPr>
      <w:r>
        <w:rPr>
          <w:rFonts w:hint="eastAsia" w:ascii="宋体" w:hAnsi="宋体" w:eastAsia="宋体" w:cs="仿宋_GB2312"/>
          <w:b/>
          <w:color w:val="000000"/>
          <w:sz w:val="24"/>
        </w:rPr>
        <w:t>一、词语定义及合同文件</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仿宋_GB2312"/>
          <w:color w:val="000000"/>
          <w:sz w:val="24"/>
        </w:rPr>
      </w:pPr>
      <w:r>
        <w:rPr>
          <w:rFonts w:ascii="宋体" w:hAnsi="宋体" w:eastAsia="宋体" w:cs="仿宋_GB2312"/>
          <w:b/>
          <w:bCs/>
          <w:color w:val="000000"/>
          <w:sz w:val="24"/>
        </w:rPr>
        <w:t>1.</w:t>
      </w:r>
      <w:r>
        <w:rPr>
          <w:rFonts w:hint="eastAsia" w:ascii="宋体" w:hAnsi="宋体" w:eastAsia="宋体" w:cs="仿宋_GB2312"/>
          <w:b/>
          <w:bCs/>
          <w:color w:val="000000"/>
          <w:sz w:val="24"/>
        </w:rPr>
        <w:t>词语定义</w:t>
      </w:r>
    </w:p>
    <w:p>
      <w:pPr>
        <w:spacing w:line="360" w:lineRule="auto"/>
        <w:ind w:left="178" w:firstLine="480"/>
        <w:rPr>
          <w:rFonts w:ascii="宋体" w:hAnsi="宋体" w:eastAsia="宋体"/>
          <w:color w:val="000000"/>
          <w:sz w:val="24"/>
          <w:szCs w:val="24"/>
        </w:rPr>
      </w:pPr>
      <w:r>
        <w:rPr>
          <w:rFonts w:hint="eastAsia" w:ascii="宋体" w:hAnsi="宋体" w:eastAsia="宋体"/>
          <w:color w:val="000000"/>
          <w:sz w:val="24"/>
          <w:szCs w:val="24"/>
        </w:rPr>
        <w:t>1.1总承包单位：指被发包人接受且具有相应资格，承接发包人单独发包的工程的当事人，以及取得该当事人资格的合法继承人。</w:t>
      </w:r>
    </w:p>
    <w:p>
      <w:pPr>
        <w:spacing w:line="360" w:lineRule="auto"/>
        <w:ind w:left="178" w:firstLine="480"/>
        <w:rPr>
          <w:rFonts w:ascii="宋体" w:hAnsi="宋体" w:eastAsia="宋体"/>
          <w:color w:val="000000"/>
          <w:sz w:val="24"/>
          <w:szCs w:val="24"/>
        </w:rPr>
      </w:pPr>
      <w:r>
        <w:rPr>
          <w:rFonts w:hint="eastAsia" w:ascii="宋体" w:hAnsi="宋体" w:eastAsia="宋体"/>
          <w:color w:val="000000"/>
          <w:sz w:val="24"/>
          <w:szCs w:val="24"/>
        </w:rPr>
        <w:t>1.2中标价格：指中标通知书中认可的，中标人实施、完成并保修合同工程的价格。</w:t>
      </w:r>
    </w:p>
    <w:p>
      <w:pPr>
        <w:spacing w:line="360" w:lineRule="auto"/>
        <w:ind w:left="178" w:firstLine="480"/>
        <w:rPr>
          <w:rFonts w:ascii="宋体" w:hAnsi="宋体" w:eastAsia="宋体"/>
          <w:color w:val="000000"/>
          <w:sz w:val="24"/>
          <w:szCs w:val="24"/>
        </w:rPr>
      </w:pPr>
      <w:r>
        <w:rPr>
          <w:rFonts w:hint="eastAsia" w:ascii="宋体" w:hAnsi="宋体" w:eastAsia="宋体"/>
          <w:color w:val="000000"/>
          <w:sz w:val="24"/>
          <w:szCs w:val="24"/>
        </w:rPr>
        <w:t>1.3</w:t>
      </w:r>
      <w:r>
        <w:rPr>
          <w:rFonts w:ascii="宋体" w:hAnsi="宋体" w:eastAsia="宋体"/>
          <w:color w:val="000000"/>
          <w:sz w:val="24"/>
          <w:szCs w:val="24"/>
        </w:rPr>
        <w:t>招标控制价：</w:t>
      </w:r>
      <w:r>
        <w:rPr>
          <w:rFonts w:hint="eastAsia" w:ascii="宋体" w:hAnsi="宋体" w:eastAsia="宋体"/>
          <w:color w:val="000000"/>
          <w:sz w:val="24"/>
          <w:szCs w:val="24"/>
        </w:rPr>
        <w:t>指发包人在广州公共资源交易中心公示的招标控制价。</w:t>
      </w:r>
    </w:p>
    <w:p>
      <w:pPr>
        <w:spacing w:line="360" w:lineRule="auto"/>
        <w:ind w:left="178" w:firstLine="480"/>
        <w:rPr>
          <w:rFonts w:ascii="宋体" w:hAnsi="宋体" w:eastAsia="宋体"/>
          <w:color w:val="000000"/>
          <w:sz w:val="24"/>
          <w:szCs w:val="24"/>
        </w:rPr>
      </w:pPr>
      <w:r>
        <w:rPr>
          <w:rFonts w:hint="eastAsia" w:ascii="宋体" w:hAnsi="宋体" w:eastAsia="宋体"/>
          <w:color w:val="000000"/>
          <w:sz w:val="24"/>
          <w:szCs w:val="24"/>
        </w:rPr>
        <w:t>1.4投标期：编制招标控制价时所使用《广州地区建设工程常用材料综合价格》的时间。</w:t>
      </w:r>
    </w:p>
    <w:p>
      <w:pPr>
        <w:spacing w:line="360" w:lineRule="auto"/>
        <w:ind w:left="178" w:firstLine="480"/>
        <w:rPr>
          <w:rFonts w:ascii="宋体" w:hAnsi="宋体" w:eastAsia="宋体"/>
          <w:color w:val="000000"/>
          <w:sz w:val="24"/>
          <w:szCs w:val="24"/>
        </w:rPr>
      </w:pPr>
      <w:r>
        <w:rPr>
          <w:rFonts w:hint="eastAsia" w:ascii="宋体" w:hAnsi="宋体" w:eastAsia="宋体"/>
          <w:color w:val="000000"/>
          <w:sz w:val="24"/>
          <w:szCs w:val="24"/>
        </w:rPr>
        <w:t>1.5项目措施费：指为实施、完成并保修合同工程，发生于合同工程施工前期和施工过程中技术、生活、安全等方面的非工程实体项目费。</w:t>
      </w:r>
    </w:p>
    <w:p>
      <w:pPr>
        <w:spacing w:line="360" w:lineRule="auto"/>
        <w:ind w:left="178" w:firstLine="480"/>
        <w:rPr>
          <w:rFonts w:ascii="宋体" w:hAnsi="宋体" w:eastAsia="宋体"/>
          <w:color w:val="000000"/>
          <w:sz w:val="24"/>
          <w:szCs w:val="24"/>
        </w:rPr>
      </w:pPr>
      <w:r>
        <w:rPr>
          <w:rFonts w:hint="eastAsia" w:ascii="宋体" w:hAnsi="宋体" w:eastAsia="宋体"/>
          <w:color w:val="000000"/>
          <w:sz w:val="24"/>
          <w:szCs w:val="24"/>
        </w:rPr>
        <w:t>1.6投标最高报价值：指发包人在工程预算价的基础上确定的投标最高限价。</w:t>
      </w:r>
    </w:p>
    <w:p>
      <w:pPr>
        <w:spacing w:line="360" w:lineRule="auto"/>
        <w:ind w:left="178" w:firstLine="480"/>
        <w:rPr>
          <w:rFonts w:ascii="宋体" w:hAnsi="宋体" w:eastAsia="宋体"/>
          <w:color w:val="000000"/>
          <w:sz w:val="24"/>
          <w:szCs w:val="24"/>
        </w:rPr>
      </w:pPr>
      <w:r>
        <w:rPr>
          <w:rFonts w:hint="eastAsia" w:ascii="宋体" w:hAnsi="宋体" w:eastAsia="宋体"/>
          <w:color w:val="000000"/>
          <w:sz w:val="24"/>
          <w:szCs w:val="24"/>
        </w:rPr>
        <w:t>1.7投标下浮率：指招标控制价与投标人的投标报价之差和招标控制价的比值，即投标人投标下浮率=（1-工程报价÷招标控制价）×100%</w:t>
      </w:r>
      <w:r>
        <w:rPr>
          <w:rFonts w:ascii="宋体" w:hAnsi="宋体" w:eastAsia="宋体"/>
          <w:color w:val="000000"/>
          <w:sz w:val="24"/>
          <w:szCs w:val="24"/>
        </w:rPr>
        <w:t xml:space="preserve"> </w:t>
      </w:r>
    </w:p>
    <w:p>
      <w:pPr>
        <w:snapToGrid w:val="0"/>
        <w:spacing w:line="360" w:lineRule="auto"/>
        <w:ind w:left="178" w:firstLine="480"/>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8 本合同工程的设计单位是：</w:t>
      </w:r>
      <w:r>
        <w:rPr>
          <w:rFonts w:hint="eastAsia" w:ascii="宋体" w:hAnsi="宋体" w:eastAsia="宋体"/>
          <w:i/>
          <w:iCs/>
          <w:color w:val="000000"/>
          <w:sz w:val="24"/>
          <w:szCs w:val="24"/>
          <w:u w:val="single"/>
          <w:lang w:val="en-US" w:eastAsia="zh-CN"/>
        </w:rPr>
        <w:t xml:space="preserve">                            </w:t>
      </w:r>
      <w:r>
        <w:rPr>
          <w:rFonts w:hint="eastAsia" w:ascii="宋体" w:hAnsi="宋体" w:eastAsia="宋体"/>
          <w:color w:val="000000"/>
          <w:sz w:val="24"/>
          <w:szCs w:val="24"/>
        </w:rPr>
        <w:t>。</w:t>
      </w:r>
    </w:p>
    <w:p>
      <w:pPr>
        <w:snapToGrid w:val="0"/>
        <w:spacing w:line="360" w:lineRule="auto"/>
        <w:ind w:left="178" w:firstLine="480"/>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9本合同工程的监理单位是：</w:t>
      </w:r>
      <w:r>
        <w:rPr>
          <w:rFonts w:hint="eastAsia" w:ascii="宋体" w:hAnsi="宋体" w:eastAsia="宋体"/>
          <w:i/>
          <w:iCs/>
          <w:color w:val="000000"/>
          <w:sz w:val="24"/>
          <w:szCs w:val="24"/>
          <w:u w:val="single"/>
          <w:lang w:val="en-US" w:eastAsia="zh-CN"/>
        </w:rPr>
        <w:t xml:space="preserve">                            </w:t>
      </w:r>
      <w:r>
        <w:rPr>
          <w:rFonts w:ascii="宋体" w:hAnsi="宋体" w:eastAsia="宋体"/>
          <w:color w:val="000000"/>
          <w:sz w:val="24"/>
          <w:szCs w:val="24"/>
        </w:rPr>
        <w:t>。</w:t>
      </w:r>
    </w:p>
    <w:p>
      <w:pPr>
        <w:snapToGrid w:val="0"/>
        <w:spacing w:line="360" w:lineRule="auto"/>
        <w:ind w:firstLine="480" w:firstLineChars="200"/>
        <w:rPr>
          <w:rFonts w:ascii="宋体" w:hAnsi="宋体" w:eastAsia="宋体" w:cs="仿宋_GB2312"/>
          <w:color w:val="000000"/>
          <w:sz w:val="24"/>
        </w:rPr>
      </w:pPr>
      <w:r>
        <w:rPr>
          <w:rFonts w:ascii="宋体" w:hAnsi="宋体" w:eastAsia="宋体" w:cs="仿宋_GB2312"/>
          <w:color w:val="000000"/>
          <w:sz w:val="24"/>
        </w:rPr>
        <w:t xml:space="preserve"> </w:t>
      </w:r>
      <w:r>
        <w:rPr>
          <w:rFonts w:hint="eastAsia" w:ascii="宋体" w:hAnsi="宋体" w:eastAsia="宋体" w:cs="仿宋_GB2312"/>
          <w:color w:val="000000"/>
          <w:sz w:val="24"/>
        </w:rPr>
        <w:t>1.10 总承包单位：</w:t>
      </w:r>
      <w:r>
        <w:rPr>
          <w:rFonts w:hint="eastAsia" w:ascii="宋体" w:hAnsi="宋体" w:eastAsia="宋体"/>
          <w:i/>
          <w:iCs/>
          <w:color w:val="000000"/>
          <w:sz w:val="24"/>
          <w:szCs w:val="24"/>
          <w:u w:val="single"/>
          <w:lang w:val="en-US" w:eastAsia="zh-CN"/>
        </w:rPr>
        <w:t xml:space="preserve">                            </w:t>
      </w:r>
      <w:r>
        <w:rPr>
          <w:rFonts w:ascii="宋体" w:hAnsi="宋体" w:eastAsia="宋体" w:cs="仿宋_GB2312"/>
          <w:color w:val="000000"/>
          <w:sz w:val="24"/>
          <w:u w:val="single"/>
        </w:rPr>
        <w:t xml:space="preserve"> </w:t>
      </w:r>
      <w:r>
        <w:rPr>
          <w:rFonts w:hint="eastAsia" w:ascii="宋体" w:hAnsi="宋体" w:eastAsia="宋体" w:cs="仿宋_GB2312"/>
          <w:color w:val="000000"/>
          <w:sz w:val="24"/>
        </w:rPr>
        <w:t>。</w:t>
      </w:r>
      <w:r>
        <w:rPr>
          <w:rFonts w:ascii="宋体" w:hAnsi="宋体" w:eastAsia="宋体"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仿宋_GB2312"/>
          <w:b/>
          <w:color w:val="000000"/>
          <w:sz w:val="24"/>
        </w:rPr>
      </w:pPr>
      <w:r>
        <w:rPr>
          <w:rFonts w:ascii="宋体" w:hAnsi="宋体" w:eastAsia="宋体" w:cs="仿宋_GB2312"/>
          <w:b/>
          <w:color w:val="000000"/>
          <w:sz w:val="24"/>
        </w:rPr>
        <w:t>2</w:t>
      </w:r>
      <w:r>
        <w:rPr>
          <w:rFonts w:hint="eastAsia" w:ascii="宋体" w:hAnsi="宋体" w:eastAsia="宋体" w:cs="仿宋_GB2312"/>
          <w:b/>
          <w:color w:val="000000"/>
          <w:sz w:val="24"/>
        </w:rPr>
        <w:t>、合同文件及解释顺序</w:t>
      </w:r>
    </w:p>
    <w:p>
      <w:pPr>
        <w:spacing w:line="360" w:lineRule="auto"/>
        <w:ind w:firstLine="444" w:firstLineChars="185"/>
        <w:rPr>
          <w:rFonts w:ascii="宋体" w:hAnsi="宋体" w:eastAsia="宋体" w:cs="仿宋_GB2312"/>
          <w:color w:val="000000"/>
          <w:sz w:val="24"/>
        </w:rPr>
      </w:pPr>
      <w:r>
        <w:rPr>
          <w:rFonts w:ascii="宋体" w:hAnsi="宋体" w:eastAsia="宋体" w:cs="仿宋_GB2312"/>
          <w:color w:val="000000"/>
          <w:sz w:val="24"/>
        </w:rPr>
        <w:t>2.1</w:t>
      </w:r>
      <w:r>
        <w:rPr>
          <w:rFonts w:hint="eastAsia" w:ascii="宋体" w:hAnsi="宋体" w:eastAsia="宋体" w:cs="仿宋_GB2312"/>
          <w:color w:val="000000"/>
          <w:sz w:val="24"/>
        </w:rPr>
        <w:t>合同文件组成及解释顺序详见协议书。属于同一类内容的文件，应以最新签署的为准。合同中的条款标题仅为阅读方便，不作为对合同条款进行解释的依据。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eastAsia="宋体" w:cs="仿宋_GB2312"/>
          <w:b/>
          <w:color w:val="000000"/>
          <w:sz w:val="24"/>
        </w:rPr>
      </w:pPr>
      <w:r>
        <w:rPr>
          <w:rFonts w:ascii="宋体" w:hAnsi="宋体" w:eastAsia="宋体" w:cs="仿宋_GB2312"/>
          <w:b/>
          <w:color w:val="000000"/>
          <w:sz w:val="24"/>
        </w:rPr>
        <w:t>3</w:t>
      </w:r>
      <w:r>
        <w:rPr>
          <w:rFonts w:hint="eastAsia" w:ascii="宋体" w:hAnsi="宋体" w:eastAsia="宋体" w:cs="仿宋_GB2312"/>
          <w:b/>
          <w:color w:val="000000"/>
          <w:sz w:val="24"/>
        </w:rPr>
        <w:t>、语言文字和适用法律、标准及规范</w:t>
      </w:r>
    </w:p>
    <w:p>
      <w:pPr>
        <w:snapToGrid w:val="0"/>
        <w:spacing w:line="360" w:lineRule="auto"/>
        <w:ind w:firstLine="600" w:firstLineChars="250"/>
        <w:rPr>
          <w:rFonts w:ascii="宋体" w:hAnsi="宋体" w:eastAsia="宋体" w:cs="仿宋_GB2312"/>
          <w:color w:val="000000"/>
          <w:sz w:val="24"/>
        </w:rPr>
      </w:pPr>
      <w:r>
        <w:rPr>
          <w:rFonts w:ascii="宋体" w:hAnsi="宋体" w:eastAsia="宋体" w:cs="仿宋_GB2312"/>
          <w:color w:val="000000"/>
          <w:sz w:val="24"/>
        </w:rPr>
        <w:t xml:space="preserve">3.1 </w:t>
      </w:r>
      <w:r>
        <w:rPr>
          <w:rFonts w:hint="eastAsia" w:ascii="宋体" w:hAnsi="宋体" w:eastAsia="宋体" w:cs="仿宋_GB2312"/>
          <w:color w:val="000000"/>
          <w:sz w:val="24"/>
        </w:rPr>
        <w:t>本合同除使用汉语外，还使用</w:t>
      </w:r>
      <w:r>
        <w:rPr>
          <w:rFonts w:ascii="宋体" w:hAnsi="宋体" w:eastAsia="宋体" w:cs="仿宋_GB2312"/>
          <w:color w:val="000000"/>
          <w:sz w:val="24"/>
          <w:u w:val="single"/>
        </w:rPr>
        <w:t xml:space="preserve">        /         </w:t>
      </w:r>
      <w:r>
        <w:rPr>
          <w:rFonts w:hint="eastAsia" w:ascii="宋体" w:hAnsi="宋体" w:eastAsia="宋体" w:cs="仿宋_GB2312"/>
          <w:color w:val="000000"/>
          <w:sz w:val="24"/>
        </w:rPr>
        <w:t>语言文字。</w:t>
      </w:r>
    </w:p>
    <w:p>
      <w:pPr>
        <w:snapToGrid w:val="0"/>
        <w:spacing w:line="360" w:lineRule="auto"/>
        <w:ind w:firstLine="397"/>
        <w:rPr>
          <w:rFonts w:ascii="宋体" w:hAnsi="宋体" w:eastAsia="宋体" w:cs="仿宋_GB2312"/>
          <w:color w:val="000000"/>
          <w:sz w:val="24"/>
        </w:rPr>
      </w:pPr>
      <w:r>
        <w:rPr>
          <w:rFonts w:hint="eastAsia" w:ascii="宋体" w:hAnsi="宋体" w:eastAsia="宋体" w:cs="仿宋_GB2312"/>
          <w:color w:val="000000"/>
          <w:sz w:val="24"/>
        </w:rPr>
        <w:t xml:space="preserve"> </w:t>
      </w:r>
      <w:r>
        <w:rPr>
          <w:rFonts w:ascii="宋体" w:hAnsi="宋体" w:eastAsia="宋体" w:cs="仿宋_GB2312"/>
          <w:color w:val="000000"/>
          <w:sz w:val="24"/>
        </w:rPr>
        <w:t xml:space="preserve">3.2 </w:t>
      </w:r>
      <w:r>
        <w:rPr>
          <w:rFonts w:hint="eastAsia" w:ascii="宋体" w:hAnsi="宋体" w:eastAsia="宋体" w:cs="仿宋_GB2312"/>
          <w:color w:val="000000"/>
          <w:sz w:val="24"/>
        </w:rPr>
        <w:t>适用法律和法规</w:t>
      </w:r>
    </w:p>
    <w:p>
      <w:pPr>
        <w:snapToGrid w:val="0"/>
        <w:spacing w:line="360" w:lineRule="auto"/>
        <w:ind w:firstLine="480" w:firstLineChars="200"/>
        <w:rPr>
          <w:rFonts w:ascii="宋体" w:hAnsi="宋体" w:eastAsia="宋体" w:cs="仿宋_GB2312"/>
          <w:color w:val="000000"/>
          <w:sz w:val="24"/>
          <w:u w:val="single"/>
        </w:rPr>
      </w:pPr>
      <w:r>
        <w:rPr>
          <w:rFonts w:hint="eastAsia" w:ascii="宋体" w:hAnsi="宋体" w:eastAsia="宋体" w:cs="仿宋_GB2312"/>
          <w:color w:val="000000"/>
          <w:sz w:val="24"/>
        </w:rPr>
        <w:t>需要明示的法律、行政法规：现行的《招标法》、《建筑法》、《合同法》及相应的法律法规。</w:t>
      </w:r>
    </w:p>
    <w:p>
      <w:pPr>
        <w:snapToGrid w:val="0"/>
        <w:spacing w:line="360" w:lineRule="auto"/>
        <w:ind w:firstLine="397"/>
        <w:rPr>
          <w:rFonts w:ascii="宋体" w:hAnsi="宋体" w:eastAsia="宋体" w:cs="仿宋_GB2312"/>
          <w:color w:val="000000"/>
          <w:sz w:val="24"/>
        </w:rPr>
      </w:pPr>
      <w:r>
        <w:rPr>
          <w:rFonts w:hint="eastAsia" w:ascii="宋体" w:hAnsi="宋体" w:eastAsia="宋体" w:cs="仿宋_GB2312"/>
          <w:color w:val="000000"/>
          <w:sz w:val="24"/>
        </w:rPr>
        <w:t xml:space="preserve"> </w:t>
      </w:r>
      <w:r>
        <w:rPr>
          <w:rFonts w:ascii="宋体" w:hAnsi="宋体" w:eastAsia="宋体" w:cs="仿宋_GB2312"/>
          <w:color w:val="000000"/>
          <w:sz w:val="24"/>
        </w:rPr>
        <w:t xml:space="preserve">3.3 </w:t>
      </w:r>
      <w:r>
        <w:rPr>
          <w:rFonts w:hint="eastAsia" w:ascii="宋体" w:hAnsi="宋体" w:eastAsia="宋体" w:cs="仿宋_GB2312"/>
          <w:color w:val="000000"/>
          <w:sz w:val="24"/>
        </w:rPr>
        <w:t>适用标准、规范</w:t>
      </w:r>
    </w:p>
    <w:p>
      <w:pPr>
        <w:snapToGrid w:val="0"/>
        <w:spacing w:line="360" w:lineRule="auto"/>
        <w:ind w:firstLine="480" w:firstLineChars="200"/>
        <w:rPr>
          <w:rFonts w:ascii="宋体" w:hAnsi="宋体" w:eastAsia="宋体" w:cs="仿宋_GB2312"/>
          <w:color w:val="000000"/>
          <w:sz w:val="24"/>
          <w:u w:val="single"/>
        </w:rPr>
      </w:pPr>
      <w:r>
        <w:rPr>
          <w:rFonts w:hint="eastAsia" w:ascii="宋体" w:hAnsi="宋体" w:eastAsia="宋体" w:cs="仿宋_GB2312"/>
          <w:color w:val="000000"/>
          <w:sz w:val="24"/>
        </w:rPr>
        <w:t>适用标准、规范的名称：</w:t>
      </w:r>
      <w:r>
        <w:rPr>
          <w:rFonts w:hint="eastAsia" w:ascii="宋体" w:hAnsi="宋体" w:eastAsia="宋体" w:cs="仿宋_GB2312"/>
          <w:color w:val="000000"/>
          <w:sz w:val="24"/>
          <w:u w:val="single"/>
        </w:rPr>
        <w:t>现行的国家、广东省、广州市、</w:t>
      </w:r>
      <w:r>
        <w:rPr>
          <w:rFonts w:hint="eastAsia" w:ascii="宋体" w:hAnsi="宋体" w:eastAsia="宋体" w:cs="仿宋_GB2312"/>
          <w:color w:val="000000"/>
          <w:sz w:val="24"/>
          <w:u w:val="single"/>
          <w:lang w:val="en-US" w:eastAsia="zh-CN"/>
        </w:rPr>
        <w:t>南沙</w:t>
      </w:r>
      <w:r>
        <w:rPr>
          <w:rFonts w:hint="eastAsia" w:ascii="宋体" w:hAnsi="宋体" w:eastAsia="宋体" w:cs="仿宋_GB2312"/>
          <w:color w:val="000000"/>
          <w:sz w:val="24"/>
          <w:u w:val="single"/>
        </w:rPr>
        <w:t xml:space="preserve">区的建设工程施工、验收规范和评定标准执行   </w:t>
      </w:r>
    </w:p>
    <w:p>
      <w:pPr>
        <w:snapToGrid w:val="0"/>
        <w:spacing w:line="360" w:lineRule="auto"/>
        <w:ind w:firstLine="480" w:firstLineChars="200"/>
        <w:rPr>
          <w:rFonts w:ascii="宋体" w:hAnsi="宋体" w:eastAsia="宋体" w:cs="仿宋_GB2312"/>
          <w:color w:val="000000"/>
          <w:sz w:val="24"/>
        </w:rPr>
      </w:pPr>
      <w:r>
        <w:rPr>
          <w:rFonts w:hint="eastAsia" w:ascii="宋体" w:hAnsi="宋体" w:eastAsia="宋体" w:cs="仿宋_GB2312"/>
          <w:color w:val="000000"/>
          <w:sz w:val="24"/>
        </w:rPr>
        <w:t>发包人提供标准、规范的时间：</w:t>
      </w:r>
      <w:r>
        <w:rPr>
          <w:rFonts w:ascii="宋体" w:hAnsi="宋体" w:eastAsia="宋体" w:cs="仿宋_GB2312"/>
          <w:color w:val="000000"/>
          <w:sz w:val="24"/>
          <w:u w:val="single"/>
        </w:rPr>
        <w:t xml:space="preserve">            /           </w:t>
      </w:r>
      <w:r>
        <w:rPr>
          <w:rFonts w:hint="eastAsia" w:ascii="宋体" w:hAnsi="宋体" w:eastAsia="宋体" w:cs="仿宋_GB2312"/>
          <w:color w:val="000000"/>
          <w:sz w:val="24"/>
        </w:rPr>
        <w:t>。</w:t>
      </w:r>
    </w:p>
    <w:p>
      <w:pPr>
        <w:snapToGrid w:val="0"/>
        <w:spacing w:line="360" w:lineRule="auto"/>
        <w:ind w:firstLine="480" w:firstLineChars="200"/>
        <w:rPr>
          <w:rFonts w:ascii="宋体" w:hAnsi="宋体" w:eastAsia="宋体" w:cs="仿宋_GB2312"/>
          <w:bCs/>
          <w:color w:val="000000"/>
          <w:sz w:val="24"/>
          <w:u w:val="single"/>
        </w:rPr>
      </w:pPr>
      <w:r>
        <w:rPr>
          <w:rFonts w:hint="eastAsia" w:ascii="宋体" w:hAnsi="宋体" w:eastAsia="宋体" w:cs="仿宋_GB2312"/>
          <w:color w:val="000000"/>
          <w:sz w:val="24"/>
        </w:rPr>
        <w:t>国内没有相应标准、规范时的约定：</w:t>
      </w:r>
      <w:r>
        <w:rPr>
          <w:rFonts w:hint="eastAsia" w:ascii="宋体" w:hAnsi="宋体" w:eastAsia="宋体" w:cs="仿宋_GB2312"/>
          <w:bCs/>
          <w:color w:val="000000"/>
          <w:sz w:val="24"/>
          <w:u w:val="single"/>
        </w:rPr>
        <w:t>按照施工图纸、招标文件、答疑纪要及发包人认可的要求执行。</w:t>
      </w:r>
    </w:p>
    <w:p>
      <w:pPr>
        <w:snapToGrid w:val="0"/>
        <w:spacing w:line="360" w:lineRule="auto"/>
        <w:ind w:firstLine="480" w:firstLineChars="200"/>
        <w:rPr>
          <w:rFonts w:ascii="宋体" w:hAnsi="宋体" w:eastAsia="宋体" w:cs="仿宋_GB2312"/>
          <w:color w:val="000000"/>
          <w:sz w:val="24"/>
          <w:u w:val="single"/>
        </w:rPr>
      </w:pPr>
      <w:r>
        <w:rPr>
          <w:rFonts w:hint="eastAsia" w:ascii="宋体" w:hAnsi="宋体" w:eastAsia="宋体" w:cs="仿宋_GB2312"/>
          <w:color w:val="000000"/>
          <w:sz w:val="24"/>
        </w:rPr>
        <w:t>3.4</w:t>
      </w:r>
      <w:r>
        <w:rPr>
          <w:rFonts w:ascii="宋体" w:hAnsi="宋体" w:eastAsia="宋体" w:cs="仿宋_GB2312"/>
          <w:color w:val="000000"/>
          <w:sz w:val="24"/>
        </w:rPr>
        <w:t xml:space="preserve"> </w:t>
      </w:r>
      <w:r>
        <w:rPr>
          <w:rFonts w:hint="eastAsia" w:ascii="宋体" w:hAnsi="宋体" w:eastAsia="宋体" w:cs="仿宋_GB2312"/>
          <w:color w:val="000000"/>
          <w:sz w:val="24"/>
        </w:rPr>
        <w:t>在合同执行期间，若国家对上述法律法规、标准或规范有更新版本，或出台新的与本工程有关的法律法规、标准或规范，则本合同适用上述法律法规、标准或规范的更新版本及国家新出台的与本工程有关的法律法规、标准及规范;发包人明确同意按旧版本法律法规、标准或规范执行的除外。</w:t>
      </w:r>
    </w:p>
    <w:p>
      <w:pPr>
        <w:snapToGrid w:val="0"/>
        <w:spacing w:line="360" w:lineRule="auto"/>
        <w:ind w:firstLine="397"/>
        <w:rPr>
          <w:rFonts w:ascii="宋体" w:hAnsi="宋体" w:eastAsia="宋体" w:cs="仿宋_GB2312"/>
          <w:b/>
          <w:color w:val="000000"/>
          <w:sz w:val="24"/>
        </w:rPr>
      </w:pPr>
      <w:r>
        <w:rPr>
          <w:rFonts w:ascii="宋体" w:hAnsi="宋体" w:eastAsia="宋体" w:cs="仿宋_GB2312"/>
          <w:b/>
          <w:color w:val="000000"/>
          <w:sz w:val="24"/>
        </w:rPr>
        <w:t>4</w:t>
      </w:r>
      <w:r>
        <w:rPr>
          <w:rFonts w:hint="eastAsia" w:ascii="宋体" w:hAnsi="宋体" w:eastAsia="宋体" w:cs="仿宋_GB2312"/>
          <w:b/>
          <w:color w:val="000000"/>
          <w:sz w:val="24"/>
        </w:rPr>
        <w:t>、图纸</w:t>
      </w:r>
    </w:p>
    <w:p>
      <w:pPr>
        <w:snapToGrid w:val="0"/>
        <w:spacing w:line="360" w:lineRule="auto"/>
        <w:ind w:firstLine="360" w:firstLineChars="150"/>
        <w:rPr>
          <w:rFonts w:ascii="宋体" w:hAnsi="宋体" w:eastAsia="宋体" w:cs="仿宋_GB2312"/>
          <w:color w:val="000000"/>
          <w:sz w:val="24"/>
          <w:u w:val="single"/>
        </w:rPr>
      </w:pPr>
      <w:r>
        <w:rPr>
          <w:rFonts w:ascii="宋体" w:hAnsi="宋体" w:eastAsia="宋体" w:cs="仿宋_GB2312"/>
          <w:color w:val="000000"/>
          <w:sz w:val="24"/>
        </w:rPr>
        <w:t xml:space="preserve">4.1 </w:t>
      </w:r>
      <w:r>
        <w:rPr>
          <w:rFonts w:hint="eastAsia" w:ascii="宋体" w:hAnsi="宋体" w:eastAsia="宋体" w:cs="仿宋_GB2312"/>
          <w:color w:val="000000"/>
          <w:sz w:val="24"/>
        </w:rPr>
        <w:t>发包人向承包人提供图纸日期和套数：</w:t>
      </w:r>
      <w:r>
        <w:rPr>
          <w:rFonts w:hint="eastAsia" w:ascii="宋体" w:hAnsi="宋体" w:eastAsia="宋体" w:cs="仿宋_GB2312"/>
          <w:color w:val="000000"/>
          <w:sz w:val="24"/>
          <w:u w:val="single"/>
        </w:rPr>
        <w:t>项</w:t>
      </w:r>
      <w:r>
        <w:rPr>
          <w:rFonts w:hint="eastAsia" w:ascii="宋体" w:hAnsi="宋体" w:eastAsia="宋体" w:cs="仿宋_GB2312"/>
          <w:color w:val="auto"/>
          <w:sz w:val="24"/>
          <w:u w:val="single"/>
        </w:rPr>
        <w:t>目开工前提供</w:t>
      </w:r>
      <w:r>
        <w:rPr>
          <w:rFonts w:hint="eastAsia" w:ascii="宋体" w:hAnsi="宋体" w:eastAsia="宋体" w:cs="仿宋_GB2312"/>
          <w:color w:val="auto"/>
          <w:sz w:val="24"/>
          <w:u w:val="single"/>
          <w:lang w:val="en-US" w:eastAsia="zh-CN"/>
        </w:rPr>
        <w:t>贰套</w:t>
      </w:r>
      <w:r>
        <w:rPr>
          <w:rFonts w:hint="eastAsia" w:ascii="宋体" w:hAnsi="宋体" w:eastAsia="宋体" w:cs="仿宋_GB2312"/>
          <w:color w:val="auto"/>
          <w:sz w:val="24"/>
          <w:u w:val="single"/>
        </w:rPr>
        <w:t>图</w:t>
      </w:r>
      <w:r>
        <w:rPr>
          <w:rFonts w:hint="eastAsia" w:ascii="宋体" w:hAnsi="宋体" w:eastAsia="宋体" w:cs="仿宋_GB2312"/>
          <w:color w:val="000000"/>
          <w:sz w:val="24"/>
          <w:u w:val="single"/>
        </w:rPr>
        <w:t>纸。</w:t>
      </w:r>
    </w:p>
    <w:p>
      <w:pPr>
        <w:snapToGrid w:val="0"/>
        <w:spacing w:line="360" w:lineRule="auto"/>
        <w:ind w:firstLine="480" w:firstLineChars="200"/>
        <w:jc w:val="left"/>
        <w:rPr>
          <w:rFonts w:ascii="宋体" w:hAnsi="宋体" w:eastAsia="宋体" w:cs="仿宋_GB2312"/>
          <w:color w:val="000000"/>
          <w:sz w:val="24"/>
        </w:rPr>
      </w:pPr>
      <w:r>
        <w:rPr>
          <w:rFonts w:hint="eastAsia" w:ascii="宋体" w:hAnsi="宋体" w:eastAsia="宋体" w:cs="仿宋_GB2312"/>
          <w:color w:val="000000"/>
          <w:sz w:val="24"/>
        </w:rPr>
        <w:t>发包人对图纸的保密要求：</w:t>
      </w:r>
      <w:r>
        <w:rPr>
          <w:rFonts w:hint="eastAsia" w:ascii="宋体" w:hAnsi="宋体" w:eastAsia="宋体" w:cs="仿宋_GB2312"/>
          <w:color w:val="000000"/>
          <w:sz w:val="24"/>
          <w:u w:val="single"/>
        </w:rPr>
        <w:t>承包人应当采取必要的手段对本工程的所有图纸信息进行保密，并且承诺除为了本工程施工或施工管理之目的外，不擅自以任何方式使用、复制本工程的图纸;承包人只能视本工程的情况需要而将披露给承包人的相关工作人员;未经发包人书面同意或授权，承包人不得将本工程的图纸信息披露、发表或以其他方式向任何他方公开。</w:t>
      </w:r>
    </w:p>
    <w:p>
      <w:pPr>
        <w:snapToGrid w:val="0"/>
        <w:spacing w:line="360" w:lineRule="auto"/>
        <w:ind w:left="997" w:leftChars="132" w:hanging="720" w:hangingChars="300"/>
        <w:rPr>
          <w:rFonts w:ascii="宋体" w:hAnsi="宋体" w:eastAsia="宋体" w:cs="仿宋_GB2312"/>
          <w:color w:val="000000"/>
          <w:sz w:val="24"/>
        </w:rPr>
      </w:pPr>
      <w:r>
        <w:rPr>
          <w:rFonts w:hint="eastAsia" w:ascii="宋体" w:hAnsi="宋体" w:eastAsia="宋体" w:cs="仿宋_GB2312"/>
          <w:color w:val="000000"/>
          <w:sz w:val="24"/>
        </w:rPr>
        <w:t>使用国外图纸的要求及费用承担：</w:t>
      </w:r>
      <w:r>
        <w:rPr>
          <w:rFonts w:ascii="宋体" w:hAnsi="宋体" w:eastAsia="宋体" w:cs="仿宋_GB2312"/>
          <w:color w:val="000000"/>
          <w:sz w:val="24"/>
          <w:u w:val="single"/>
        </w:rPr>
        <w:t xml:space="preserve">    /    </w:t>
      </w:r>
      <w:r>
        <w:rPr>
          <w:rFonts w:hint="eastAsia" w:ascii="宋体" w:hAnsi="宋体" w:eastAsia="宋体" w:cs="仿宋_GB2312"/>
          <w:color w:val="000000"/>
          <w:sz w:val="24"/>
          <w:u w:val="single"/>
        </w:rPr>
        <w:t>。</w:t>
      </w:r>
    </w:p>
    <w:p>
      <w:pPr>
        <w:snapToGrid w:val="0"/>
        <w:spacing w:line="360" w:lineRule="auto"/>
        <w:ind w:firstLine="397"/>
        <w:rPr>
          <w:rFonts w:ascii="宋体" w:hAnsi="宋体" w:eastAsia="宋体" w:cs="仿宋_GB2312"/>
          <w:b/>
          <w:color w:val="000000"/>
          <w:sz w:val="24"/>
        </w:rPr>
      </w:pPr>
      <w:r>
        <w:rPr>
          <w:rFonts w:hint="eastAsia" w:ascii="宋体" w:hAnsi="宋体" w:eastAsia="宋体" w:cs="仿宋_GB2312"/>
          <w:b/>
          <w:color w:val="000000"/>
          <w:sz w:val="24"/>
        </w:rPr>
        <w:t>二、双方一般权利和义务</w:t>
      </w:r>
    </w:p>
    <w:p>
      <w:pPr>
        <w:snapToGrid w:val="0"/>
        <w:spacing w:line="360" w:lineRule="auto"/>
        <w:ind w:firstLine="397"/>
        <w:rPr>
          <w:rFonts w:hint="eastAsia" w:ascii="宋体" w:hAnsi="宋体" w:eastAsia="宋体" w:cs="仿宋_GB2312"/>
          <w:color w:val="000000"/>
          <w:sz w:val="24"/>
        </w:rPr>
      </w:pPr>
      <w:r>
        <w:rPr>
          <w:rFonts w:ascii="宋体" w:hAnsi="宋体" w:eastAsia="宋体" w:cs="仿宋_GB2312"/>
          <w:b/>
          <w:color w:val="000000"/>
          <w:sz w:val="24"/>
        </w:rPr>
        <w:t>5</w:t>
      </w:r>
      <w:r>
        <w:rPr>
          <w:rFonts w:hint="eastAsia" w:ascii="宋体" w:hAnsi="宋体" w:eastAsia="宋体" w:cs="仿宋_GB2312"/>
          <w:b/>
          <w:color w:val="000000"/>
          <w:sz w:val="24"/>
        </w:rPr>
        <w:t>、工程师</w:t>
      </w:r>
    </w:p>
    <w:p>
      <w:pPr>
        <w:snapToGrid w:val="0"/>
        <w:spacing w:line="360" w:lineRule="auto"/>
        <w:ind w:firstLine="397"/>
        <w:rPr>
          <w:rFonts w:ascii="宋体" w:hAnsi="宋体" w:eastAsia="宋体" w:cs="仿宋_GB2312"/>
          <w:color w:val="000000"/>
          <w:sz w:val="24"/>
        </w:rPr>
      </w:pPr>
      <w:r>
        <w:rPr>
          <w:rFonts w:hint="eastAsia" w:ascii="宋体" w:hAnsi="宋体" w:eastAsia="宋体" w:cs="仿宋_GB2312"/>
          <w:color w:val="000000"/>
          <w:sz w:val="24"/>
        </w:rPr>
        <w:t>5.1</w:t>
      </w:r>
      <w:r>
        <w:rPr>
          <w:rFonts w:ascii="宋体" w:hAnsi="宋体" w:eastAsia="宋体" w:cs="仿宋_GB2312"/>
          <w:color w:val="000000"/>
          <w:sz w:val="24"/>
        </w:rPr>
        <w:t xml:space="preserve"> </w:t>
      </w:r>
      <w:r>
        <w:rPr>
          <w:rFonts w:hint="eastAsia" w:ascii="宋体" w:hAnsi="宋体" w:eastAsia="宋体" w:cs="仿宋_GB2312"/>
          <w:color w:val="000000"/>
          <w:sz w:val="24"/>
        </w:rPr>
        <w:t>监理单位委派的工程师</w:t>
      </w:r>
    </w:p>
    <w:p>
      <w:pPr>
        <w:snapToGrid w:val="0"/>
        <w:spacing w:line="360" w:lineRule="auto"/>
        <w:ind w:firstLine="480" w:firstLineChars="200"/>
        <w:rPr>
          <w:rFonts w:ascii="宋体" w:hAnsi="宋体" w:eastAsia="宋体" w:cs="仿宋_GB2312"/>
          <w:color w:val="000000"/>
          <w:sz w:val="24"/>
          <w:u w:val="single"/>
        </w:rPr>
      </w:pPr>
      <w:r>
        <w:rPr>
          <w:rFonts w:hint="eastAsia" w:ascii="宋体" w:hAnsi="宋体" w:eastAsia="宋体" w:cs="仿宋_GB2312"/>
          <w:color w:val="000000"/>
          <w:sz w:val="24"/>
        </w:rPr>
        <w:t>姓名：</w:t>
      </w:r>
      <w:r>
        <w:rPr>
          <w:rFonts w:hint="eastAsia" w:ascii="宋体" w:hAnsi="宋体" w:eastAsia="宋体" w:cs="仿宋_GB2312"/>
          <w:color w:val="000000"/>
          <w:sz w:val="24"/>
          <w:u w:val="single"/>
        </w:rPr>
        <w:t xml:space="preserve"> </w:t>
      </w:r>
      <w:r>
        <w:rPr>
          <w:rFonts w:ascii="宋体" w:hAnsi="宋体" w:eastAsia="宋体" w:cs="仿宋_GB2312"/>
          <w:color w:val="000000"/>
          <w:sz w:val="24"/>
          <w:u w:val="single"/>
        </w:rPr>
        <w:t xml:space="preserve">  </w:t>
      </w:r>
      <w:r>
        <w:rPr>
          <w:rFonts w:hint="eastAsia" w:ascii="宋体" w:hAnsi="宋体" w:eastAsia="宋体" w:cs="仿宋_GB2312"/>
          <w:color w:val="000000"/>
          <w:sz w:val="24"/>
          <w:u w:val="single"/>
        </w:rPr>
        <w:t xml:space="preserve">  </w:t>
      </w:r>
      <w:r>
        <w:rPr>
          <w:rFonts w:hint="eastAsia" w:ascii="宋体" w:hAnsi="宋体" w:eastAsia="宋体" w:cs="仿宋_GB2312"/>
          <w:color w:val="000000"/>
          <w:sz w:val="24"/>
        </w:rPr>
        <w:t xml:space="preserve"> 职务：</w:t>
      </w:r>
      <w:r>
        <w:rPr>
          <w:rFonts w:hint="eastAsia" w:ascii="宋体" w:hAnsi="宋体" w:eastAsia="宋体" w:cs="仿宋_GB2312"/>
          <w:color w:val="000000"/>
          <w:sz w:val="24"/>
          <w:u w:val="single"/>
        </w:rPr>
        <w:t xml:space="preserve"> </w:t>
      </w:r>
      <w:r>
        <w:rPr>
          <w:rFonts w:ascii="宋体" w:hAnsi="宋体" w:eastAsia="宋体" w:cs="仿宋_GB2312"/>
          <w:color w:val="000000"/>
          <w:sz w:val="24"/>
          <w:u w:val="single"/>
        </w:rPr>
        <w:t xml:space="preserve">        </w:t>
      </w:r>
      <w:r>
        <w:rPr>
          <w:rFonts w:hint="eastAsia" w:ascii="宋体" w:hAnsi="宋体" w:eastAsia="宋体" w:cs="仿宋_GB2312"/>
          <w:color w:val="000000"/>
          <w:sz w:val="24"/>
        </w:rPr>
        <w:t>。</w:t>
      </w:r>
    </w:p>
    <w:p>
      <w:pPr>
        <w:snapToGrid w:val="0"/>
        <w:spacing w:line="360" w:lineRule="auto"/>
        <w:ind w:firstLine="480" w:firstLineChars="200"/>
        <w:rPr>
          <w:rFonts w:ascii="宋体" w:hAnsi="宋体" w:eastAsia="宋体" w:cs="仿宋_GB2312"/>
          <w:bCs/>
          <w:color w:val="000000"/>
          <w:sz w:val="24"/>
          <w:u w:val="single"/>
        </w:rPr>
      </w:pPr>
      <w:r>
        <w:rPr>
          <w:rFonts w:hint="eastAsia" w:ascii="宋体" w:hAnsi="宋体" w:eastAsia="宋体" w:cs="仿宋_GB2312"/>
          <w:color w:val="000000"/>
          <w:sz w:val="24"/>
        </w:rPr>
        <w:t>发包人委托的职权：</w:t>
      </w:r>
      <w:r>
        <w:rPr>
          <w:rFonts w:hint="eastAsia" w:ascii="宋体" w:hAnsi="宋体" w:eastAsia="宋体" w:cs="仿宋_GB2312"/>
          <w:bCs/>
          <w:color w:val="000000"/>
          <w:sz w:val="24"/>
          <w:u w:val="single"/>
        </w:rPr>
        <w:t>按照发包人与监理单位签订的《</w:t>
      </w:r>
      <w:r>
        <w:rPr>
          <w:rFonts w:hint="eastAsia" w:ascii="宋体" w:hAnsi="宋体" w:eastAsia="宋体" w:cs="仿宋_GB2312"/>
          <w:bCs/>
          <w:color w:val="000000"/>
          <w:sz w:val="24"/>
          <w:u w:val="single"/>
          <w:lang w:val="en-US" w:eastAsia="zh-CN"/>
        </w:rPr>
        <w:t>中金岭南国际贸易中心项目</w:t>
      </w:r>
      <w:r>
        <w:rPr>
          <w:rFonts w:hint="eastAsia" w:ascii="宋体" w:hAnsi="宋体" w:eastAsia="宋体" w:cs="仿宋_GB2312"/>
          <w:bCs/>
          <w:color w:val="000000"/>
          <w:sz w:val="24"/>
          <w:u w:val="single"/>
        </w:rPr>
        <w:t>监理合同》内发包人委托的职权部分约定。</w:t>
      </w:r>
    </w:p>
    <w:p>
      <w:pPr>
        <w:snapToGrid w:val="0"/>
        <w:spacing w:line="360" w:lineRule="auto"/>
        <w:ind w:firstLine="480" w:firstLineChars="200"/>
        <w:rPr>
          <w:rFonts w:ascii="宋体" w:hAnsi="宋体" w:eastAsia="宋体" w:cs="仿宋_GB2312"/>
          <w:bCs/>
          <w:color w:val="000000"/>
          <w:sz w:val="24"/>
          <w:u w:val="single"/>
        </w:rPr>
      </w:pPr>
      <w:r>
        <w:rPr>
          <w:rFonts w:hint="eastAsia" w:ascii="宋体" w:hAnsi="宋体" w:eastAsia="宋体" w:cs="仿宋_GB2312"/>
          <w:color w:val="000000"/>
          <w:sz w:val="24"/>
        </w:rPr>
        <w:t>需要取得发包人批准才能行使的职权：</w:t>
      </w:r>
    </w:p>
    <w:p>
      <w:pPr>
        <w:snapToGrid w:val="0"/>
        <w:spacing w:line="360" w:lineRule="auto"/>
        <w:ind w:firstLine="480" w:firstLineChars="200"/>
        <w:rPr>
          <w:rFonts w:ascii="宋体" w:hAnsi="宋体" w:eastAsia="宋体" w:cs="仿宋_GB2312"/>
          <w:bCs/>
          <w:color w:val="000000"/>
          <w:sz w:val="24"/>
          <w:u w:val="single"/>
        </w:rPr>
      </w:pPr>
      <w:r>
        <w:rPr>
          <w:rFonts w:hint="eastAsia" w:ascii="宋体" w:hAnsi="宋体" w:eastAsia="宋体" w:cs="仿宋_GB2312"/>
          <w:bCs/>
          <w:color w:val="000000"/>
          <w:sz w:val="24"/>
          <w:u w:val="single"/>
        </w:rPr>
        <w:t>按照发包人与监理单位签订的《</w:t>
      </w:r>
      <w:r>
        <w:rPr>
          <w:rFonts w:hint="eastAsia" w:ascii="宋体" w:hAnsi="宋体" w:eastAsia="宋体" w:cs="仿宋_GB2312"/>
          <w:bCs/>
          <w:color w:val="000000"/>
          <w:sz w:val="24"/>
          <w:u w:val="single"/>
          <w:lang w:val="en-US" w:eastAsia="zh-CN"/>
        </w:rPr>
        <w:t>中金岭南国际贸易中心项目</w:t>
      </w:r>
      <w:r>
        <w:rPr>
          <w:rFonts w:hint="eastAsia" w:ascii="宋体" w:hAnsi="宋体" w:eastAsia="宋体" w:cs="仿宋_GB2312"/>
          <w:bCs/>
          <w:color w:val="000000"/>
          <w:sz w:val="24"/>
          <w:u w:val="single"/>
        </w:rPr>
        <w:t>监理合同》约定，涉及重大变更或费用调整需经发包人认可</w:t>
      </w:r>
      <w:r>
        <w:rPr>
          <w:rFonts w:hint="eastAsia" w:ascii="宋体" w:hAnsi="宋体" w:eastAsia="宋体" w:cs="仿宋_GB2312"/>
          <w:color w:val="000000"/>
          <w:sz w:val="24"/>
        </w:rPr>
        <w:t>。承包人承诺</w:t>
      </w:r>
      <w:r>
        <w:rPr>
          <w:rFonts w:ascii="宋体" w:hAnsi="宋体" w:eastAsia="宋体" w:cs="仿宋_GB2312"/>
          <w:color w:val="000000"/>
          <w:sz w:val="24"/>
        </w:rPr>
        <w:t>，签订本合同时已知悉监理人</w:t>
      </w:r>
      <w:r>
        <w:rPr>
          <w:rFonts w:hint="eastAsia" w:ascii="宋体" w:hAnsi="宋体" w:eastAsia="宋体" w:cs="仿宋_GB2312"/>
          <w:color w:val="000000"/>
          <w:sz w:val="24"/>
        </w:rPr>
        <w:t>全部</w:t>
      </w:r>
      <w:r>
        <w:rPr>
          <w:rFonts w:ascii="宋体" w:hAnsi="宋体" w:eastAsia="宋体" w:cs="仿宋_GB2312"/>
          <w:color w:val="000000"/>
          <w:sz w:val="24"/>
        </w:rPr>
        <w:t>职权，</w:t>
      </w:r>
      <w:r>
        <w:rPr>
          <w:rFonts w:hint="eastAsia" w:ascii="宋体" w:hAnsi="宋体" w:eastAsia="宋体" w:cs="仿宋_GB2312"/>
          <w:color w:val="000000"/>
          <w:sz w:val="24"/>
        </w:rPr>
        <w:t>若</w:t>
      </w:r>
      <w:r>
        <w:rPr>
          <w:rFonts w:ascii="宋体" w:hAnsi="宋体" w:eastAsia="宋体" w:cs="仿宋_GB2312"/>
          <w:color w:val="000000"/>
          <w:sz w:val="24"/>
        </w:rPr>
        <w:t>监理人超出职权发布命令的，承包人不得执行。</w:t>
      </w:r>
    </w:p>
    <w:p>
      <w:pPr>
        <w:snapToGrid w:val="0"/>
        <w:spacing w:line="360" w:lineRule="auto"/>
        <w:ind w:firstLine="397"/>
        <w:rPr>
          <w:rFonts w:ascii="宋体" w:hAnsi="宋体" w:eastAsia="宋体" w:cs="仿宋_GB2312"/>
          <w:color w:val="000000"/>
          <w:sz w:val="24"/>
          <w:u w:val="single"/>
        </w:rPr>
      </w:pPr>
      <w:r>
        <w:rPr>
          <w:rFonts w:hint="eastAsia" w:ascii="宋体" w:hAnsi="宋体" w:eastAsia="宋体" w:cs="仿宋_GB2312"/>
          <w:color w:val="000000"/>
          <w:sz w:val="24"/>
        </w:rPr>
        <w:t>义务：</w:t>
      </w:r>
      <w:r>
        <w:rPr>
          <w:rFonts w:hint="eastAsia" w:ascii="宋体" w:hAnsi="宋体" w:eastAsia="宋体" w:cs="仿宋_GB2312"/>
          <w:color w:val="000000"/>
          <w:sz w:val="24"/>
          <w:u w:val="single"/>
        </w:rPr>
        <w:t>常驻现场，代表监理单位履行与发包人签定的监理合同</w:t>
      </w:r>
      <w:r>
        <w:rPr>
          <w:rFonts w:hint="eastAsia" w:ascii="宋体" w:hAnsi="宋体" w:eastAsia="宋体" w:cs="仿宋_GB2312"/>
          <w:color w:val="000000"/>
          <w:sz w:val="24"/>
        </w:rPr>
        <w:t>。</w:t>
      </w:r>
    </w:p>
    <w:p>
      <w:pPr>
        <w:snapToGrid w:val="0"/>
        <w:spacing w:line="360" w:lineRule="auto"/>
        <w:ind w:firstLine="397"/>
        <w:rPr>
          <w:rFonts w:ascii="宋体" w:hAnsi="宋体" w:eastAsia="宋体" w:cs="仿宋_GB2312"/>
          <w:color w:val="000000"/>
          <w:sz w:val="24"/>
        </w:rPr>
      </w:pPr>
      <w:r>
        <w:rPr>
          <w:rFonts w:ascii="宋体" w:hAnsi="宋体" w:eastAsia="宋体" w:cs="仿宋_GB2312"/>
          <w:color w:val="000000"/>
          <w:sz w:val="24"/>
        </w:rPr>
        <w:t>5.</w:t>
      </w:r>
      <w:r>
        <w:rPr>
          <w:rFonts w:hint="eastAsia" w:ascii="宋体" w:hAnsi="宋体" w:eastAsia="宋体" w:cs="仿宋_GB2312"/>
          <w:color w:val="000000"/>
          <w:sz w:val="24"/>
        </w:rPr>
        <w:t>2</w:t>
      </w:r>
      <w:r>
        <w:rPr>
          <w:rFonts w:ascii="宋体" w:hAnsi="宋体" w:eastAsia="宋体" w:cs="仿宋_GB2312"/>
          <w:color w:val="000000"/>
          <w:sz w:val="24"/>
        </w:rPr>
        <w:t xml:space="preserve"> </w:t>
      </w:r>
      <w:r>
        <w:rPr>
          <w:rFonts w:hint="eastAsia" w:ascii="宋体" w:hAnsi="宋体" w:eastAsia="宋体" w:cs="仿宋_GB2312"/>
          <w:color w:val="000000"/>
          <w:sz w:val="24"/>
        </w:rPr>
        <w:t>发包人派驻的工程师</w:t>
      </w:r>
    </w:p>
    <w:p>
      <w:pPr>
        <w:snapToGrid w:val="0"/>
        <w:spacing w:line="360" w:lineRule="auto"/>
        <w:ind w:firstLine="397"/>
        <w:rPr>
          <w:rFonts w:ascii="宋体" w:hAnsi="宋体" w:eastAsia="宋体" w:cs="仿宋_GB2312"/>
          <w:color w:val="000000"/>
          <w:sz w:val="24"/>
          <w:u w:val="single"/>
        </w:rPr>
      </w:pPr>
      <w:r>
        <w:rPr>
          <w:rFonts w:hint="eastAsia" w:ascii="宋体" w:hAnsi="宋体" w:eastAsia="宋体" w:cs="仿宋_GB2312"/>
          <w:color w:val="000000"/>
          <w:sz w:val="24"/>
        </w:rPr>
        <w:t>姓名：</w:t>
      </w:r>
      <w:r>
        <w:rPr>
          <w:rFonts w:hint="eastAsia" w:ascii="宋体" w:hAnsi="宋体" w:eastAsia="宋体" w:cs="仿宋_GB2312"/>
          <w:color w:val="000000"/>
          <w:sz w:val="24"/>
          <w:u w:val="single"/>
        </w:rPr>
        <w:t xml:space="preserve"> </w:t>
      </w:r>
      <w:r>
        <w:rPr>
          <w:rFonts w:ascii="宋体" w:hAnsi="宋体" w:eastAsia="宋体" w:cs="仿宋_GB2312"/>
          <w:color w:val="000000"/>
          <w:sz w:val="24"/>
          <w:u w:val="single"/>
        </w:rPr>
        <w:t xml:space="preserve">  </w:t>
      </w:r>
      <w:r>
        <w:rPr>
          <w:rFonts w:hint="eastAsia" w:ascii="宋体" w:hAnsi="宋体" w:eastAsia="宋体" w:cs="仿宋_GB2312"/>
          <w:color w:val="000000"/>
          <w:sz w:val="24"/>
          <w:u w:val="single"/>
        </w:rPr>
        <w:t xml:space="preserve">    </w:t>
      </w:r>
      <w:r>
        <w:rPr>
          <w:rFonts w:hint="eastAsia" w:ascii="宋体" w:hAnsi="宋体" w:eastAsia="宋体" w:cs="仿宋_GB2312"/>
          <w:color w:val="000000"/>
          <w:sz w:val="24"/>
        </w:rPr>
        <w:t xml:space="preserve"> 职务：</w:t>
      </w:r>
      <w:r>
        <w:rPr>
          <w:rFonts w:hint="eastAsia" w:ascii="宋体" w:hAnsi="宋体" w:eastAsia="宋体" w:cs="仿宋_GB2312"/>
          <w:color w:val="000000"/>
          <w:sz w:val="24"/>
          <w:u w:val="single"/>
        </w:rPr>
        <w:t xml:space="preserve"> </w:t>
      </w:r>
      <w:r>
        <w:rPr>
          <w:rFonts w:ascii="宋体" w:hAnsi="宋体" w:eastAsia="宋体" w:cs="仿宋_GB2312"/>
          <w:color w:val="000000"/>
          <w:sz w:val="24"/>
          <w:u w:val="single"/>
        </w:rPr>
        <w:t xml:space="preserve">       </w:t>
      </w:r>
      <w:r>
        <w:rPr>
          <w:rFonts w:hint="eastAsia" w:ascii="宋体" w:hAnsi="宋体" w:eastAsia="宋体" w:cs="仿宋_GB2312"/>
          <w:color w:val="000000"/>
          <w:sz w:val="24"/>
        </w:rPr>
        <w:t>。</w:t>
      </w:r>
    </w:p>
    <w:p>
      <w:pPr>
        <w:snapToGrid w:val="0"/>
        <w:spacing w:line="360" w:lineRule="auto"/>
        <w:ind w:firstLine="397"/>
        <w:rPr>
          <w:rFonts w:ascii="宋体" w:hAnsi="宋体" w:eastAsia="宋体" w:cs="仿宋_GB2312"/>
          <w:bCs/>
          <w:color w:val="000000"/>
          <w:sz w:val="24"/>
          <w:u w:val="single"/>
        </w:rPr>
      </w:pPr>
      <w:r>
        <w:rPr>
          <w:rFonts w:hint="eastAsia" w:ascii="宋体" w:hAnsi="宋体" w:eastAsia="宋体" w:cs="仿宋_GB2312"/>
          <w:color w:val="000000"/>
          <w:sz w:val="24"/>
        </w:rPr>
        <w:t>职权：</w:t>
      </w:r>
      <w:r>
        <w:rPr>
          <w:rFonts w:hint="eastAsia" w:ascii="宋体" w:hAnsi="宋体" w:eastAsia="宋体" w:cs="仿宋_GB2312"/>
          <w:bCs/>
          <w:color w:val="000000"/>
          <w:sz w:val="24"/>
          <w:u w:val="single"/>
        </w:rPr>
        <w:t>代表发包人履行本合同规定职责所需的一切权利。</w:t>
      </w:r>
    </w:p>
    <w:p>
      <w:pPr>
        <w:snapToGrid w:val="0"/>
        <w:spacing w:line="360" w:lineRule="auto"/>
        <w:ind w:firstLine="397"/>
        <w:rPr>
          <w:rFonts w:ascii="宋体" w:hAnsi="宋体" w:eastAsia="宋体" w:cs="仿宋_GB2312"/>
          <w:bCs/>
          <w:color w:val="000000"/>
          <w:spacing w:val="-8"/>
          <w:sz w:val="24"/>
          <w:u w:val="single"/>
        </w:rPr>
      </w:pPr>
      <w:r>
        <w:rPr>
          <w:rFonts w:hint="eastAsia" w:ascii="宋体" w:hAnsi="宋体" w:eastAsia="宋体" w:cs="仿宋_GB2312"/>
          <w:color w:val="000000"/>
          <w:spacing w:val="-8"/>
          <w:sz w:val="24"/>
        </w:rPr>
        <w:t>义务：</w:t>
      </w:r>
      <w:r>
        <w:rPr>
          <w:rFonts w:hint="eastAsia" w:ascii="宋体" w:hAnsi="宋体" w:eastAsia="宋体" w:cs="仿宋_GB2312"/>
          <w:color w:val="000000"/>
          <w:spacing w:val="-8"/>
          <w:sz w:val="24"/>
          <w:u w:val="single"/>
        </w:rPr>
        <w:t>常驻现场，</w:t>
      </w:r>
      <w:r>
        <w:rPr>
          <w:rFonts w:hint="eastAsia" w:ascii="宋体" w:hAnsi="宋体" w:eastAsia="宋体" w:cs="仿宋_GB2312"/>
          <w:bCs/>
          <w:color w:val="000000"/>
          <w:spacing w:val="-8"/>
          <w:sz w:val="24"/>
          <w:u w:val="single"/>
        </w:rPr>
        <w:t>发包人在履行本合同中发包人的权利，义务和责任的过程中，代表发包人进行合同范围内的沟通与协调。</w:t>
      </w:r>
    </w:p>
    <w:p>
      <w:pPr>
        <w:snapToGrid w:val="0"/>
        <w:spacing w:line="360" w:lineRule="auto"/>
        <w:ind w:firstLine="397"/>
        <w:rPr>
          <w:rFonts w:ascii="宋体" w:hAnsi="宋体" w:eastAsia="宋体" w:cs="仿宋_GB2312"/>
          <w:color w:val="000000"/>
          <w:sz w:val="24"/>
        </w:rPr>
      </w:pPr>
      <w:r>
        <w:rPr>
          <w:rFonts w:ascii="宋体" w:hAnsi="宋体" w:eastAsia="宋体" w:cs="仿宋_GB2312"/>
          <w:color w:val="000000"/>
          <w:sz w:val="24"/>
        </w:rPr>
        <w:t>5.</w:t>
      </w:r>
      <w:r>
        <w:rPr>
          <w:rFonts w:hint="eastAsia" w:ascii="宋体" w:hAnsi="宋体" w:eastAsia="宋体" w:cs="仿宋_GB2312"/>
          <w:color w:val="000000"/>
          <w:sz w:val="24"/>
        </w:rPr>
        <w:t>3</w:t>
      </w:r>
      <w:r>
        <w:rPr>
          <w:rFonts w:ascii="宋体" w:hAnsi="宋体" w:eastAsia="宋体" w:cs="仿宋_GB2312"/>
          <w:color w:val="000000"/>
          <w:sz w:val="24"/>
        </w:rPr>
        <w:t xml:space="preserve"> </w:t>
      </w:r>
      <w:r>
        <w:rPr>
          <w:rFonts w:hint="eastAsia" w:ascii="宋体" w:hAnsi="宋体" w:eastAsia="宋体" w:cs="仿宋_GB2312"/>
          <w:color w:val="000000"/>
          <w:sz w:val="24"/>
        </w:rPr>
        <w:t>不实行监理的，工程师的职权：</w:t>
      </w:r>
      <w:r>
        <w:rPr>
          <w:rFonts w:ascii="宋体" w:hAnsi="宋体" w:eastAsia="宋体" w:cs="仿宋_GB2312"/>
          <w:color w:val="000000"/>
          <w:sz w:val="24"/>
          <w:u w:val="single"/>
        </w:rPr>
        <w:t xml:space="preserve">        /            </w:t>
      </w:r>
      <w:r>
        <w:rPr>
          <w:rFonts w:hint="eastAsia" w:ascii="宋体" w:hAnsi="宋体" w:eastAsia="宋体" w:cs="仿宋_GB2312"/>
          <w:color w:val="000000"/>
          <w:sz w:val="24"/>
        </w:rPr>
        <w:t>。</w:t>
      </w:r>
    </w:p>
    <w:p>
      <w:pPr>
        <w:snapToGrid w:val="0"/>
        <w:spacing w:line="360" w:lineRule="auto"/>
        <w:ind w:firstLine="397"/>
        <w:rPr>
          <w:rFonts w:ascii="宋体" w:hAnsi="宋体" w:eastAsia="宋体" w:cs="仿宋_GB2312"/>
          <w:b/>
          <w:color w:val="000000"/>
          <w:sz w:val="24"/>
        </w:rPr>
      </w:pPr>
      <w:r>
        <w:rPr>
          <w:rFonts w:hint="eastAsia" w:ascii="宋体" w:hAnsi="宋体" w:eastAsia="宋体" w:cs="仿宋_GB2312"/>
          <w:b/>
          <w:color w:val="000000"/>
          <w:sz w:val="24"/>
        </w:rPr>
        <w:t>6、项目负责人</w:t>
      </w:r>
    </w:p>
    <w:p>
      <w:pPr>
        <w:snapToGrid w:val="0"/>
        <w:spacing w:line="360" w:lineRule="auto"/>
        <w:ind w:firstLine="397"/>
        <w:rPr>
          <w:rFonts w:ascii="宋体" w:hAnsi="宋体" w:eastAsia="宋体" w:cs="仿宋_GB2312"/>
          <w:color w:val="000000"/>
          <w:sz w:val="24"/>
        </w:rPr>
      </w:pPr>
      <w:r>
        <w:rPr>
          <w:rFonts w:hint="eastAsia" w:ascii="宋体" w:hAnsi="宋体" w:eastAsia="宋体" w:cs="仿宋_GB2312"/>
          <w:color w:val="000000"/>
          <w:sz w:val="24"/>
        </w:rPr>
        <w:t>6</w:t>
      </w:r>
      <w:r>
        <w:rPr>
          <w:rFonts w:ascii="宋体" w:hAnsi="宋体" w:eastAsia="宋体" w:cs="仿宋_GB2312"/>
          <w:color w:val="000000"/>
          <w:sz w:val="24"/>
        </w:rPr>
        <w:t xml:space="preserve">.1 </w:t>
      </w:r>
      <w:r>
        <w:rPr>
          <w:rFonts w:hint="eastAsia" w:ascii="宋体" w:hAnsi="宋体" w:eastAsia="宋体" w:cs="仿宋_GB2312"/>
          <w:color w:val="000000"/>
          <w:sz w:val="24"/>
        </w:rPr>
        <w:t>（</w:t>
      </w:r>
      <w:r>
        <w:rPr>
          <w:rFonts w:ascii="宋体" w:hAnsi="宋体" w:eastAsia="宋体" w:cs="仿宋_GB2312"/>
          <w:color w:val="000000"/>
          <w:sz w:val="24"/>
        </w:rPr>
        <w:t>1</w:t>
      </w:r>
      <w:r>
        <w:rPr>
          <w:rFonts w:hint="eastAsia" w:ascii="宋体" w:hAnsi="宋体" w:eastAsia="宋体" w:cs="仿宋_GB2312"/>
          <w:color w:val="000000"/>
          <w:sz w:val="24"/>
        </w:rPr>
        <w:t>）项目负责人</w:t>
      </w:r>
    </w:p>
    <w:p>
      <w:pPr>
        <w:snapToGrid w:val="0"/>
        <w:spacing w:line="360" w:lineRule="auto"/>
        <w:ind w:firstLine="397"/>
        <w:rPr>
          <w:rFonts w:ascii="宋体" w:hAnsi="宋体" w:eastAsia="宋体" w:cs="仿宋_GB2312"/>
          <w:color w:val="000000"/>
          <w:sz w:val="24"/>
          <w:u w:val="single"/>
        </w:rPr>
      </w:pPr>
      <w:r>
        <w:rPr>
          <w:rFonts w:hint="eastAsia" w:ascii="宋体" w:hAnsi="宋体" w:eastAsia="宋体" w:cs="仿宋_GB2312"/>
          <w:color w:val="000000"/>
          <w:sz w:val="24"/>
        </w:rPr>
        <w:t>姓名：</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r>
        <w:rPr>
          <w:rFonts w:hint="eastAsia" w:ascii="宋体" w:hAnsi="宋体" w:eastAsia="宋体" w:cs="仿宋_GB2312"/>
          <w:color w:val="000000"/>
          <w:sz w:val="24"/>
          <w:u w:val="single"/>
        </w:rPr>
        <w:t xml:space="preserve">   </w:t>
      </w:r>
      <w:r>
        <w:rPr>
          <w:rFonts w:hint="eastAsia" w:ascii="宋体" w:hAnsi="宋体" w:eastAsia="宋体" w:cs="仿宋_GB2312"/>
          <w:color w:val="000000"/>
          <w:sz w:val="24"/>
        </w:rPr>
        <w:t xml:space="preserve"> 职权：</w:t>
      </w:r>
      <w:r>
        <w:rPr>
          <w:rFonts w:hint="eastAsia" w:ascii="宋体" w:hAnsi="宋体" w:eastAsia="宋体" w:cs="仿宋_GB2312"/>
          <w:color w:val="000000"/>
          <w:sz w:val="24"/>
          <w:u w:val="single"/>
        </w:rPr>
        <w:t>代表承包人全权处理本工程的一切事务</w:t>
      </w:r>
      <w:r>
        <w:rPr>
          <w:rFonts w:hint="eastAsia" w:ascii="宋体" w:hAnsi="宋体" w:eastAsia="宋体" w:cs="仿宋_GB2312"/>
          <w:color w:val="000000"/>
          <w:sz w:val="24"/>
        </w:rPr>
        <w:t>。</w:t>
      </w:r>
    </w:p>
    <w:p>
      <w:pPr>
        <w:snapToGrid w:val="0"/>
        <w:spacing w:line="360" w:lineRule="auto"/>
        <w:ind w:firstLine="480" w:firstLineChars="200"/>
        <w:rPr>
          <w:rFonts w:ascii="宋体" w:hAnsi="宋体" w:eastAsia="宋体" w:cs="仿宋_GB2312"/>
          <w:color w:val="000000"/>
          <w:sz w:val="24"/>
        </w:rPr>
      </w:pPr>
      <w:r>
        <w:rPr>
          <w:rFonts w:hint="eastAsia" w:ascii="宋体" w:hAnsi="宋体" w:eastAsia="宋体" w:cs="仿宋_GB2312"/>
          <w:color w:val="000000"/>
          <w:sz w:val="24"/>
        </w:rPr>
        <w:t>义务：按照在投标文件中签署的（或在签订本合同前补充签署的）《项目负责人驻场承诺书》中的承诺常驻现场，代表承包人履行与发包人签订的本建设工程施工合同。</w:t>
      </w:r>
    </w:p>
    <w:p>
      <w:pPr>
        <w:snapToGrid w:val="0"/>
        <w:spacing w:line="360" w:lineRule="auto"/>
        <w:ind w:firstLine="397"/>
        <w:rPr>
          <w:rFonts w:ascii="宋体" w:hAnsi="宋体" w:eastAsia="宋体" w:cs="仿宋_GB2312"/>
          <w:color w:val="000000"/>
          <w:sz w:val="24"/>
        </w:rPr>
      </w:pPr>
      <w:r>
        <w:rPr>
          <w:rFonts w:hint="eastAsia" w:ascii="宋体" w:hAnsi="宋体" w:eastAsia="宋体" w:cs="仿宋_GB2312"/>
          <w:color w:val="000000"/>
          <w:sz w:val="24"/>
        </w:rPr>
        <w:t>6</w:t>
      </w:r>
      <w:r>
        <w:rPr>
          <w:rFonts w:ascii="宋体" w:hAnsi="宋体" w:eastAsia="宋体" w:cs="仿宋_GB2312"/>
          <w:color w:val="000000"/>
          <w:sz w:val="24"/>
        </w:rPr>
        <w:t>.</w:t>
      </w:r>
      <w:r>
        <w:rPr>
          <w:rFonts w:hint="eastAsia" w:ascii="宋体" w:hAnsi="宋体" w:eastAsia="宋体" w:cs="仿宋_GB2312"/>
          <w:color w:val="000000"/>
          <w:sz w:val="24"/>
        </w:rPr>
        <w:t>2</w:t>
      </w:r>
      <w:r>
        <w:rPr>
          <w:rFonts w:ascii="宋体" w:hAnsi="宋体" w:eastAsia="宋体" w:cs="仿宋_GB2312"/>
          <w:color w:val="000000"/>
          <w:sz w:val="24"/>
        </w:rPr>
        <w:t xml:space="preserve"> </w:t>
      </w:r>
      <w:r>
        <w:rPr>
          <w:rFonts w:hint="eastAsia" w:ascii="宋体" w:hAnsi="宋体" w:eastAsia="宋体" w:cs="仿宋_GB2312"/>
          <w:bCs/>
          <w:color w:val="000000"/>
          <w:sz w:val="24"/>
        </w:rPr>
        <w:t>承包人如需更换项目负责人，应至少提前</w:t>
      </w:r>
      <w:r>
        <w:rPr>
          <w:rFonts w:ascii="宋体" w:hAnsi="宋体" w:eastAsia="宋体" w:cs="仿宋_GB2312"/>
          <w:bCs/>
          <w:color w:val="000000"/>
          <w:sz w:val="24"/>
        </w:rPr>
        <w:t>7个日历天以书面形式通知发包人，并征得发包人书面同意和遵守建设行政主管部门的规定，</w:t>
      </w:r>
      <w:r>
        <w:rPr>
          <w:rFonts w:hint="eastAsia" w:ascii="宋体" w:hAnsi="宋体" w:eastAsia="宋体" w:cs="仿宋_GB2312"/>
          <w:color w:val="000000"/>
          <w:sz w:val="24"/>
        </w:rPr>
        <w:t>承包人如需更换项目负责人或技术负责人，按有关规定执行，后任继续行使合同文件约定的前任的职权，履行前任的义务。未征得发包人书面同意，承包人不得更换项目负责人。</w:t>
      </w:r>
    </w:p>
    <w:p>
      <w:pPr>
        <w:snapToGrid w:val="0"/>
        <w:spacing w:line="360" w:lineRule="auto"/>
        <w:ind w:firstLine="397"/>
        <w:rPr>
          <w:rFonts w:hint="eastAsia" w:ascii="宋体" w:hAnsi="宋体" w:eastAsia="宋体" w:cs="仿宋_GB2312"/>
          <w:color w:val="000000"/>
          <w:sz w:val="24"/>
        </w:rPr>
      </w:pPr>
      <w:r>
        <w:rPr>
          <w:rFonts w:hint="eastAsia" w:ascii="宋体" w:hAnsi="宋体" w:eastAsia="宋体" w:cs="仿宋_GB2312"/>
          <w:color w:val="000000"/>
          <w:sz w:val="24"/>
        </w:rPr>
        <w:t>6</w:t>
      </w:r>
      <w:r>
        <w:rPr>
          <w:rFonts w:ascii="宋体" w:hAnsi="宋体" w:eastAsia="宋体" w:cs="仿宋_GB2312"/>
          <w:color w:val="000000"/>
          <w:sz w:val="24"/>
        </w:rPr>
        <w:t>.</w:t>
      </w:r>
      <w:r>
        <w:rPr>
          <w:rFonts w:hint="eastAsia" w:ascii="宋体" w:hAnsi="宋体" w:eastAsia="宋体" w:cs="仿宋_GB2312"/>
          <w:color w:val="000000"/>
          <w:sz w:val="24"/>
        </w:rPr>
        <w:t>3</w:t>
      </w:r>
      <w:r>
        <w:rPr>
          <w:rFonts w:ascii="宋体" w:hAnsi="宋体" w:eastAsia="宋体" w:cs="仿宋_GB2312"/>
          <w:color w:val="000000"/>
          <w:sz w:val="24"/>
        </w:rPr>
        <w:t xml:space="preserve"> </w:t>
      </w:r>
      <w:r>
        <w:rPr>
          <w:rFonts w:hint="eastAsia" w:ascii="宋体" w:hAnsi="宋体" w:eastAsia="宋体" w:cs="仿宋_GB2312"/>
          <w:color w:val="000000"/>
          <w:sz w:val="24"/>
        </w:rPr>
        <w:t>项目负责人、主要施工管理人员实际工作能力和工作表现达不到发包人要求的（包括个人原因引起的纠纷、治安等问题），发包人有权向承包人提出撤换，承包人应在收到发包人指令10个日历天内予以更换，并依法办理建设行政主管部门要求的备案手续。新更换的项目负责人、主要施工管理人员应满足招标文件、本合同约定及本项目相应的资质要求并能胜任本项目的项目负责人、主要施工管理人员工作。若承包人在约定的时间不及时更换，发包人有权每超一天按暂定合同价款的1‰收取违约金，直至更换为止，该违约金优先在当月进度款中扣除，不够扣除的余额在以后月份进度款中扣除，直至该违约金扣除完毕为止。</w:t>
      </w:r>
    </w:p>
    <w:p>
      <w:pPr>
        <w:snapToGrid w:val="0"/>
        <w:spacing w:line="360" w:lineRule="auto"/>
        <w:ind w:firstLine="397"/>
        <w:rPr>
          <w:rFonts w:ascii="宋体" w:hAnsi="宋体" w:eastAsia="宋体" w:cs="仿宋_GB2312"/>
          <w:color w:val="000000"/>
          <w:sz w:val="24"/>
        </w:rPr>
      </w:pPr>
      <w:r>
        <w:rPr>
          <w:rFonts w:hint="eastAsia" w:ascii="宋体" w:hAnsi="宋体" w:eastAsia="宋体" w:cs="仿宋_GB2312"/>
          <w:color w:val="000000"/>
          <w:sz w:val="24"/>
        </w:rPr>
        <w:t>6</w:t>
      </w:r>
      <w:r>
        <w:rPr>
          <w:rFonts w:ascii="宋体" w:hAnsi="宋体" w:eastAsia="宋体" w:cs="仿宋_GB2312"/>
          <w:color w:val="000000"/>
          <w:sz w:val="24"/>
        </w:rPr>
        <w:t>.</w:t>
      </w:r>
      <w:r>
        <w:rPr>
          <w:rFonts w:hint="eastAsia" w:ascii="宋体" w:hAnsi="宋体" w:eastAsia="宋体" w:cs="仿宋_GB2312"/>
          <w:color w:val="000000"/>
          <w:sz w:val="24"/>
        </w:rPr>
        <w:t>4承包人项目负责人不得兼任其他工程项目负责人，否则发包人可按单方面解除本合同处理。</w:t>
      </w:r>
    </w:p>
    <w:p>
      <w:pPr>
        <w:snapToGrid w:val="0"/>
        <w:spacing w:line="360" w:lineRule="auto"/>
        <w:ind w:firstLine="397"/>
        <w:rPr>
          <w:rFonts w:ascii="宋体" w:hAnsi="宋体" w:eastAsia="宋体" w:cs="仿宋_GB2312"/>
          <w:b/>
          <w:color w:val="000000"/>
          <w:sz w:val="24"/>
        </w:rPr>
      </w:pPr>
      <w:r>
        <w:rPr>
          <w:rFonts w:hint="eastAsia" w:ascii="宋体" w:hAnsi="宋体" w:eastAsia="宋体" w:cs="仿宋_GB2312"/>
          <w:b/>
          <w:color w:val="000000"/>
          <w:sz w:val="24"/>
        </w:rPr>
        <w:t>7、发包人工作</w:t>
      </w:r>
    </w:p>
    <w:p>
      <w:pPr>
        <w:snapToGrid w:val="0"/>
        <w:spacing w:line="360" w:lineRule="auto"/>
        <w:ind w:firstLine="480" w:firstLineChars="200"/>
        <w:rPr>
          <w:rFonts w:ascii="宋体" w:hAnsi="宋体" w:eastAsia="宋体" w:cs="仿宋_GB2312"/>
          <w:color w:val="000000"/>
          <w:sz w:val="24"/>
        </w:rPr>
      </w:pPr>
      <w:r>
        <w:rPr>
          <w:rFonts w:hint="eastAsia" w:ascii="宋体" w:hAnsi="宋体" w:eastAsia="宋体" w:cs="仿宋_GB2312"/>
          <w:color w:val="000000"/>
          <w:sz w:val="24"/>
        </w:rPr>
        <w:t>7</w:t>
      </w:r>
      <w:r>
        <w:rPr>
          <w:rFonts w:ascii="宋体" w:hAnsi="宋体" w:eastAsia="宋体" w:cs="仿宋_GB2312"/>
          <w:color w:val="000000"/>
          <w:sz w:val="24"/>
        </w:rPr>
        <w:t xml:space="preserve">.1 </w:t>
      </w:r>
      <w:r>
        <w:rPr>
          <w:rFonts w:hint="eastAsia" w:ascii="宋体" w:hAnsi="宋体" w:eastAsia="宋体" w:cs="仿宋_GB2312"/>
          <w:color w:val="000000"/>
          <w:sz w:val="24"/>
        </w:rPr>
        <w:t>发包人应按约定的时间和要求完成以下工作：</w:t>
      </w:r>
    </w:p>
    <w:p>
      <w:pPr>
        <w:snapToGrid w:val="0"/>
        <w:spacing w:line="360" w:lineRule="auto"/>
        <w:ind w:firstLine="397"/>
        <w:rPr>
          <w:rFonts w:ascii="宋体" w:hAnsi="宋体" w:eastAsia="宋体" w:cs="仿宋_GB2312"/>
          <w:color w:val="000000"/>
          <w:sz w:val="24"/>
        </w:rPr>
      </w:pPr>
      <w:r>
        <w:rPr>
          <w:rFonts w:hint="eastAsia" w:ascii="宋体" w:hAnsi="宋体" w:eastAsia="宋体" w:cs="仿宋_GB2312"/>
          <w:color w:val="000000"/>
          <w:sz w:val="24"/>
        </w:rPr>
        <w:t>（</w:t>
      </w:r>
      <w:r>
        <w:rPr>
          <w:rFonts w:ascii="宋体" w:hAnsi="宋体" w:eastAsia="宋体" w:cs="仿宋_GB2312"/>
          <w:color w:val="000000"/>
          <w:sz w:val="24"/>
        </w:rPr>
        <w:t>1</w:t>
      </w:r>
      <w:r>
        <w:rPr>
          <w:rFonts w:hint="eastAsia" w:ascii="宋体" w:hAnsi="宋体" w:eastAsia="宋体" w:cs="仿宋_GB2312"/>
          <w:color w:val="000000"/>
          <w:sz w:val="24"/>
        </w:rPr>
        <w:t>）将施工所需的水、电、电讯线路接至施工场地的时间、地点和供应要求：</w:t>
      </w:r>
      <w:r>
        <w:rPr>
          <w:rFonts w:hint="eastAsia" w:ascii="宋体" w:hAnsi="宋体" w:eastAsia="宋体" w:cs="仿宋_GB2312"/>
          <w:color w:val="000000"/>
          <w:sz w:val="24"/>
          <w:u w:val="single"/>
        </w:rPr>
        <w:t>由承包人与施工总承包单位自行协商解决，费用已包在本工程中标总造价中</w:t>
      </w:r>
      <w:r>
        <w:rPr>
          <w:rFonts w:hint="eastAsia" w:ascii="宋体" w:hAnsi="宋体" w:eastAsia="宋体" w:cs="仿宋_GB2312"/>
          <w:color w:val="000000"/>
          <w:sz w:val="24"/>
        </w:rPr>
        <w:t>。</w:t>
      </w:r>
    </w:p>
    <w:p>
      <w:pPr>
        <w:snapToGrid w:val="0"/>
        <w:spacing w:line="360" w:lineRule="auto"/>
        <w:ind w:firstLine="397"/>
        <w:rPr>
          <w:rFonts w:ascii="宋体" w:hAnsi="宋体" w:eastAsia="宋体" w:cs="仿宋_GB2312"/>
          <w:color w:val="000000"/>
          <w:sz w:val="24"/>
          <w:u w:val="single"/>
        </w:rPr>
      </w:pPr>
      <w:r>
        <w:rPr>
          <w:rFonts w:hint="eastAsia" w:ascii="宋体" w:hAnsi="宋体" w:eastAsia="宋体" w:cs="仿宋_GB2312"/>
          <w:color w:val="000000"/>
          <w:sz w:val="24"/>
        </w:rPr>
        <w:t>（2）施工场地与公共道路的通道开通时间和要求：</w:t>
      </w:r>
      <w:r>
        <w:rPr>
          <w:rFonts w:hint="eastAsia" w:ascii="宋体" w:hAnsi="宋体" w:eastAsia="宋体" w:cs="仿宋_GB2312"/>
          <w:color w:val="000000"/>
          <w:sz w:val="24"/>
          <w:u w:val="single"/>
        </w:rPr>
        <w:t>通道按现状，不论满足施工要求与否，该通道及施工便道均由承包人自行解决，所需费用由承包人在投标报价中综合考虑，发包人不另行支付。</w:t>
      </w:r>
    </w:p>
    <w:p>
      <w:pPr>
        <w:snapToGrid w:val="0"/>
        <w:spacing w:line="360" w:lineRule="auto"/>
        <w:ind w:firstLine="397"/>
        <w:rPr>
          <w:rFonts w:ascii="宋体" w:hAnsi="宋体" w:eastAsia="宋体" w:cs="仿宋_GB2312"/>
          <w:color w:val="000000"/>
          <w:sz w:val="24"/>
          <w:u w:val="single"/>
        </w:rPr>
      </w:pPr>
      <w:r>
        <w:rPr>
          <w:rFonts w:hint="eastAsia" w:ascii="宋体" w:hAnsi="宋体" w:eastAsia="宋体" w:cs="仿宋_GB2312"/>
          <w:color w:val="000000"/>
          <w:sz w:val="24"/>
        </w:rPr>
        <w:t>（3）工程地质和地下管线资料的提供时间：</w:t>
      </w:r>
      <w:r>
        <w:rPr>
          <w:rFonts w:hint="eastAsia" w:ascii="宋体" w:hAnsi="宋体" w:eastAsia="宋体" w:cs="仿宋_GB2312"/>
          <w:color w:val="000000"/>
          <w:sz w:val="24"/>
          <w:u w:val="single"/>
        </w:rPr>
        <w:t>根据施工计划提前提供</w:t>
      </w:r>
      <w:r>
        <w:rPr>
          <w:rFonts w:hint="eastAsia" w:ascii="宋体" w:hAnsi="宋体" w:eastAsia="宋体" w:cs="仿宋_GB2312"/>
          <w:color w:val="000000"/>
          <w:sz w:val="24"/>
        </w:rPr>
        <w:t>。</w:t>
      </w:r>
    </w:p>
    <w:p>
      <w:pPr>
        <w:snapToGrid w:val="0"/>
        <w:spacing w:line="360" w:lineRule="auto"/>
        <w:ind w:left="210" w:leftChars="100" w:firstLine="240" w:firstLineChars="100"/>
        <w:rPr>
          <w:rFonts w:ascii="宋体" w:hAnsi="宋体" w:eastAsia="宋体" w:cs="仿宋_GB2312"/>
          <w:color w:val="000000"/>
          <w:sz w:val="24"/>
          <w:u w:val="single"/>
        </w:rPr>
      </w:pPr>
      <w:r>
        <w:rPr>
          <w:rFonts w:hint="eastAsia" w:ascii="宋体" w:hAnsi="宋体" w:eastAsia="宋体" w:cs="仿宋_GB2312"/>
          <w:color w:val="000000"/>
          <w:sz w:val="24"/>
        </w:rPr>
        <w:t>（4）由发包人办理的施工所需证件、批件的名称和完成时间：</w:t>
      </w:r>
      <w:r>
        <w:rPr>
          <w:rFonts w:ascii="宋体" w:hAnsi="宋体" w:eastAsia="宋体" w:cs="仿宋_GB2312"/>
          <w:color w:val="000000"/>
          <w:sz w:val="24"/>
          <w:u w:val="single"/>
        </w:rPr>
        <w:t xml:space="preserve">       /     </w:t>
      </w:r>
      <w:r>
        <w:rPr>
          <w:rFonts w:hint="eastAsia" w:ascii="宋体" w:hAnsi="宋体" w:eastAsia="宋体" w:cs="仿宋_GB2312"/>
          <w:color w:val="000000"/>
          <w:sz w:val="24"/>
        </w:rPr>
        <w:t>。</w:t>
      </w:r>
    </w:p>
    <w:p>
      <w:pPr>
        <w:snapToGrid w:val="0"/>
        <w:spacing w:line="360" w:lineRule="auto"/>
        <w:ind w:firstLine="397"/>
        <w:rPr>
          <w:rFonts w:ascii="宋体" w:hAnsi="宋体" w:eastAsia="宋体" w:cs="仿宋_GB2312"/>
          <w:color w:val="000000"/>
          <w:sz w:val="24"/>
        </w:rPr>
      </w:pPr>
      <w:r>
        <w:rPr>
          <w:rFonts w:hint="eastAsia" w:ascii="宋体" w:hAnsi="宋体" w:eastAsia="宋体" w:cs="仿宋_GB2312"/>
          <w:color w:val="000000"/>
          <w:sz w:val="24"/>
        </w:rPr>
        <w:t>（5）水准点与坐标控制点交验要求：</w:t>
      </w:r>
      <w:r>
        <w:rPr>
          <w:rFonts w:hint="eastAsia" w:ascii="宋体" w:hAnsi="宋体" w:eastAsia="宋体" w:cs="仿宋_GB2312"/>
          <w:color w:val="000000"/>
          <w:sz w:val="24"/>
          <w:u w:val="single"/>
        </w:rPr>
        <w:t>开工前【2】日交验，并由承包人做好交验记录及保护</w:t>
      </w:r>
      <w:r>
        <w:rPr>
          <w:rFonts w:hint="eastAsia" w:ascii="宋体" w:hAnsi="宋体" w:eastAsia="宋体" w:cs="仿宋_GB2312"/>
          <w:color w:val="000000"/>
          <w:sz w:val="24"/>
        </w:rPr>
        <w:t>。</w:t>
      </w:r>
    </w:p>
    <w:p>
      <w:pPr>
        <w:snapToGrid w:val="0"/>
        <w:spacing w:line="360" w:lineRule="auto"/>
        <w:ind w:firstLine="397"/>
        <w:rPr>
          <w:rFonts w:hint="eastAsia" w:ascii="宋体" w:hAnsi="宋体" w:eastAsia="宋体" w:cs="仿宋_GB2312"/>
          <w:color w:val="000000"/>
          <w:sz w:val="24"/>
        </w:rPr>
      </w:pPr>
      <w:r>
        <w:rPr>
          <w:rFonts w:hint="eastAsia" w:ascii="宋体" w:hAnsi="宋体" w:eastAsia="宋体" w:cs="仿宋_GB2312"/>
          <w:color w:val="000000"/>
          <w:sz w:val="24"/>
        </w:rPr>
        <w:t>（6）为保证良好的景观效果，发包人有权现场对设计进行调整，调整前与承包人充分沟通并向承包人出具变更通知单。</w:t>
      </w:r>
    </w:p>
    <w:p>
      <w:pPr>
        <w:snapToGrid w:val="0"/>
        <w:spacing w:line="360" w:lineRule="auto"/>
        <w:ind w:firstLine="397"/>
        <w:rPr>
          <w:rFonts w:ascii="宋体" w:hAnsi="宋体" w:eastAsia="宋体" w:cs="仿宋_GB2312"/>
          <w:color w:val="000000"/>
          <w:sz w:val="24"/>
          <w:u w:val="single"/>
        </w:rPr>
      </w:pPr>
      <w:r>
        <w:rPr>
          <w:rFonts w:hint="eastAsia" w:ascii="宋体" w:hAnsi="宋体" w:eastAsia="宋体" w:cs="仿宋_GB2312"/>
          <w:color w:val="000000"/>
          <w:sz w:val="24"/>
        </w:rPr>
        <w:t>（7）图纸会审和设计交底时间：</w:t>
      </w:r>
      <w:r>
        <w:rPr>
          <w:rFonts w:hint="eastAsia" w:ascii="宋体" w:hAnsi="宋体" w:eastAsia="宋体" w:cs="仿宋_GB2312"/>
          <w:color w:val="000000"/>
          <w:sz w:val="24"/>
          <w:u w:val="single"/>
        </w:rPr>
        <w:t>工程施工前</w:t>
      </w:r>
      <w:r>
        <w:rPr>
          <w:rFonts w:hint="eastAsia" w:ascii="宋体" w:hAnsi="宋体" w:eastAsia="宋体" w:cs="仿宋_GB2312"/>
          <w:color w:val="000000"/>
          <w:sz w:val="24"/>
        </w:rPr>
        <w:t>。</w:t>
      </w:r>
    </w:p>
    <w:p>
      <w:pPr>
        <w:snapToGrid w:val="0"/>
        <w:spacing w:line="360" w:lineRule="auto"/>
        <w:ind w:firstLine="397"/>
        <w:rPr>
          <w:rFonts w:ascii="宋体" w:hAnsi="宋体" w:eastAsia="宋体" w:cs="仿宋_GB2312"/>
          <w:color w:val="000000"/>
          <w:sz w:val="24"/>
        </w:rPr>
      </w:pPr>
      <w:r>
        <w:rPr>
          <w:rFonts w:hint="eastAsia" w:ascii="宋体" w:hAnsi="宋体" w:eastAsia="宋体" w:cs="仿宋_GB2312"/>
          <w:color w:val="000000"/>
          <w:sz w:val="24"/>
        </w:rPr>
        <w:t>（8）协调处理施工场地周围地下管线和邻近建筑物、构筑物（含文物保护建筑）、古树名木的保护工作：</w:t>
      </w:r>
      <w:r>
        <w:rPr>
          <w:rFonts w:ascii="宋体" w:hAnsi="宋体" w:eastAsia="宋体" w:cs="仿宋_GB2312"/>
          <w:color w:val="000000"/>
          <w:sz w:val="24"/>
          <w:u w:val="single"/>
        </w:rPr>
        <w:t xml:space="preserve">            /            </w:t>
      </w:r>
      <w:r>
        <w:rPr>
          <w:rFonts w:hint="eastAsia" w:ascii="宋体" w:hAnsi="宋体" w:eastAsia="宋体" w:cs="仿宋_GB2312"/>
          <w:color w:val="000000"/>
          <w:sz w:val="24"/>
        </w:rPr>
        <w:t>。</w:t>
      </w:r>
    </w:p>
    <w:p>
      <w:pPr>
        <w:snapToGrid w:val="0"/>
        <w:spacing w:line="360" w:lineRule="auto"/>
        <w:ind w:firstLine="397"/>
        <w:rPr>
          <w:rFonts w:ascii="宋体" w:hAnsi="宋体" w:eastAsia="宋体" w:cs="仿宋_GB2312"/>
          <w:color w:val="000000"/>
          <w:sz w:val="24"/>
        </w:rPr>
      </w:pPr>
      <w:r>
        <w:rPr>
          <w:rFonts w:hint="eastAsia" w:ascii="宋体" w:hAnsi="宋体" w:eastAsia="宋体" w:cs="仿宋_GB2312"/>
          <w:color w:val="000000"/>
          <w:sz w:val="24"/>
        </w:rPr>
        <w:t>（9）双方约定发包人应做的其他工作：发包人按现有场地移交给承包人，承包人应按照发包人移交情况接受。</w:t>
      </w:r>
    </w:p>
    <w:p>
      <w:pPr>
        <w:snapToGrid w:val="0"/>
        <w:spacing w:line="360" w:lineRule="auto"/>
        <w:ind w:firstLine="480" w:firstLineChars="200"/>
        <w:rPr>
          <w:rFonts w:ascii="宋体" w:hAnsi="宋体" w:eastAsia="宋体" w:cs="仿宋_GB2312"/>
          <w:color w:val="000000"/>
          <w:sz w:val="24"/>
        </w:rPr>
      </w:pPr>
      <w:r>
        <w:rPr>
          <w:rFonts w:hint="eastAsia" w:ascii="宋体" w:hAnsi="宋体" w:eastAsia="宋体" w:cs="仿宋_GB2312"/>
          <w:color w:val="000000"/>
          <w:sz w:val="24"/>
        </w:rPr>
        <w:t>7.2发包人委托承包人办理的工作：</w:t>
      </w:r>
      <w:r>
        <w:rPr>
          <w:rFonts w:hint="eastAsia" w:ascii="宋体" w:hAnsi="宋体" w:eastAsia="宋体" w:cs="仿宋_GB2312"/>
          <w:color w:val="000000"/>
          <w:sz w:val="24"/>
          <w:u w:val="single"/>
        </w:rPr>
        <w:t>工程质监登记、一切本项目施工所需的审批、</w:t>
      </w:r>
      <w:r>
        <w:rPr>
          <w:rFonts w:hint="eastAsia" w:ascii="宋体" w:hAnsi="宋体" w:eastAsia="宋体" w:cs="仿宋_GB2312"/>
          <w:bCs/>
          <w:color w:val="000000"/>
          <w:sz w:val="24"/>
          <w:u w:val="single"/>
        </w:rPr>
        <w:t>后期验收</w:t>
      </w:r>
      <w:r>
        <w:rPr>
          <w:rFonts w:hint="eastAsia" w:ascii="宋体" w:hAnsi="宋体" w:eastAsia="宋体" w:cs="仿宋_GB2312"/>
          <w:color w:val="000000"/>
          <w:sz w:val="24"/>
          <w:u w:val="single"/>
        </w:rPr>
        <w:t>手续等。</w:t>
      </w:r>
      <w:r>
        <w:rPr>
          <w:rFonts w:hint="eastAsia" w:ascii="宋体" w:hAnsi="宋体" w:eastAsia="宋体" w:cs="仿宋_GB2312"/>
          <w:bCs/>
          <w:color w:val="000000"/>
          <w:sz w:val="24"/>
          <w:u w:val="single"/>
        </w:rPr>
        <w:t>除因发包人原因或因特殊情况且经发包人书面认可外，承包人未能按前述约定完成前述委托办理之工作的，则承包人应向发包人支付相当于暂定合同价款</w:t>
      </w:r>
      <w:r>
        <w:rPr>
          <w:rFonts w:ascii="宋体" w:hAnsi="宋体" w:eastAsia="宋体" w:cs="仿宋_GB2312"/>
          <w:bCs/>
          <w:color w:val="000000"/>
          <w:sz w:val="24"/>
          <w:u w:val="single"/>
        </w:rPr>
        <w:t>1‰的违约金；因承包人原因造成前述工作完成时间迟延，且造成本工程之工期延误的，承包人需按本合同约定承担相应的工期误期责任。</w:t>
      </w:r>
    </w:p>
    <w:p>
      <w:pPr>
        <w:snapToGrid w:val="0"/>
        <w:spacing w:line="360" w:lineRule="auto"/>
        <w:ind w:firstLine="397"/>
        <w:rPr>
          <w:rFonts w:ascii="宋体" w:hAnsi="宋体" w:eastAsia="宋体" w:cs="仿宋_GB2312"/>
          <w:b/>
          <w:color w:val="000000"/>
          <w:sz w:val="24"/>
        </w:rPr>
      </w:pPr>
      <w:r>
        <w:rPr>
          <w:rFonts w:hint="eastAsia" w:ascii="宋体" w:hAnsi="宋体" w:eastAsia="宋体" w:cs="仿宋_GB2312"/>
          <w:b/>
          <w:color w:val="000000"/>
          <w:sz w:val="24"/>
        </w:rPr>
        <w:t>8、承包人工作</w:t>
      </w:r>
    </w:p>
    <w:p>
      <w:pPr>
        <w:snapToGrid w:val="0"/>
        <w:spacing w:line="360" w:lineRule="auto"/>
        <w:ind w:firstLine="397"/>
        <w:rPr>
          <w:rFonts w:ascii="宋体" w:hAnsi="宋体" w:eastAsia="宋体" w:cs="仿宋_GB2312"/>
          <w:color w:val="000000"/>
          <w:sz w:val="24"/>
        </w:rPr>
      </w:pPr>
      <w:r>
        <w:rPr>
          <w:rFonts w:hint="eastAsia" w:ascii="宋体" w:hAnsi="宋体" w:eastAsia="宋体" w:cs="仿宋_GB2312"/>
          <w:color w:val="000000"/>
          <w:sz w:val="24"/>
        </w:rPr>
        <w:t>8</w:t>
      </w:r>
      <w:r>
        <w:rPr>
          <w:rFonts w:ascii="宋体" w:hAnsi="宋体" w:eastAsia="宋体" w:cs="仿宋_GB2312"/>
          <w:color w:val="000000"/>
          <w:sz w:val="24"/>
        </w:rPr>
        <w:t xml:space="preserve">.1 </w:t>
      </w:r>
      <w:r>
        <w:rPr>
          <w:rFonts w:hint="eastAsia" w:ascii="宋体" w:hAnsi="宋体" w:eastAsia="宋体" w:cs="仿宋_GB2312"/>
          <w:color w:val="000000"/>
          <w:sz w:val="24"/>
        </w:rPr>
        <w:t>承包人应按约定时间和要求，完成以下工作：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 xml:space="preserve"> （1）负责本合同工程的施工图深化设计(因现场施工环境变化、政府政策的调整等情况，需承包人对发包人提供的施工图进行深化设计</w:t>
      </w:r>
      <w:r>
        <w:rPr>
          <w:rFonts w:ascii="宋体" w:hAnsi="宋体" w:eastAsia="宋体" w:cs="仿宋_GB2312"/>
          <w:color w:val="000000"/>
          <w:sz w:val="24"/>
        </w:rPr>
        <w:t>)</w:t>
      </w:r>
      <w:r>
        <w:rPr>
          <w:rFonts w:hint="eastAsia" w:ascii="宋体" w:hAnsi="宋体" w:eastAsia="宋体" w:cs="仿宋_GB2312"/>
          <w:color w:val="000000"/>
          <w:sz w:val="24"/>
        </w:rPr>
        <w:t>，设计需报甲方书面认可，但甲方的认可并不能免除乙方设计缺陷导致的责任。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（2）承包人进场的主要材料必须经过总包人、发包人、监理人验收合格后方可使用，装饰材料根据样板进行验收。未经发包人验收的主要材料，承包人擅自使用的，返工费用由承包人负责。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3）本合同工程在某些地段施工时如需要破路下管，乙方负责办理相关申报手续并在施工过路段的管线时要合理安排施工工序和时间并开通临时通道，确保现场交通顺利，路面开挖后应及时下管并报验合格后及时进行路面恢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olor w:val="000000"/>
        </w:rPr>
      </w:pPr>
      <w:r>
        <w:rPr>
          <w:rFonts w:hint="eastAsia" w:ascii="宋体" w:hAnsi="宋体" w:eastAsia="宋体" w:cs="仿宋_GB2312"/>
          <w:color w:val="000000"/>
          <w:sz w:val="24"/>
        </w:rPr>
        <w:t>（</w:t>
      </w:r>
      <w:r>
        <w:rPr>
          <w:rFonts w:ascii="宋体" w:hAnsi="宋体" w:eastAsia="宋体" w:cs="仿宋_GB2312"/>
          <w:color w:val="000000"/>
          <w:sz w:val="24"/>
        </w:rPr>
        <w:t>4</w:t>
      </w:r>
      <w:r>
        <w:rPr>
          <w:rFonts w:hint="eastAsia" w:ascii="宋体" w:hAnsi="宋体" w:eastAsia="宋体" w:cs="仿宋_GB2312"/>
          <w:color w:val="000000"/>
          <w:sz w:val="24"/>
        </w:rPr>
        <w:t>）开工前，</w:t>
      </w:r>
      <w:r>
        <w:rPr>
          <w:rFonts w:ascii="宋体" w:hAnsi="宋体" w:eastAsia="宋体" w:cs="仿宋_GB2312"/>
          <w:color w:val="000000"/>
          <w:sz w:val="24"/>
        </w:rPr>
        <w:t>承包单位作为有经验的承包商有义务审核设计图纸的不合理处，并提出解决方案，</w:t>
      </w:r>
      <w:r>
        <w:rPr>
          <w:rFonts w:hint="eastAsia" w:ascii="宋体" w:hAnsi="宋体" w:eastAsia="宋体" w:cs="仿宋_GB2312"/>
          <w:color w:val="000000"/>
          <w:sz w:val="24"/>
        </w:rPr>
        <w:t>否则</w:t>
      </w:r>
      <w:r>
        <w:rPr>
          <w:rFonts w:ascii="宋体" w:hAnsi="宋体" w:eastAsia="宋体" w:cs="仿宋_GB2312"/>
          <w:color w:val="000000"/>
          <w:sz w:val="24"/>
        </w:rPr>
        <w:t>由于图纸不合理导致错误</w:t>
      </w:r>
      <w:r>
        <w:rPr>
          <w:rFonts w:hint="eastAsia" w:ascii="宋体" w:hAnsi="宋体" w:eastAsia="宋体" w:cs="仿宋_GB2312"/>
          <w:color w:val="000000"/>
          <w:sz w:val="24"/>
        </w:rPr>
        <w:t>、不必要</w:t>
      </w:r>
      <w:r>
        <w:rPr>
          <w:rFonts w:ascii="宋体" w:hAnsi="宋体" w:eastAsia="宋体" w:cs="仿宋_GB2312"/>
          <w:color w:val="000000"/>
          <w:sz w:val="24"/>
        </w:rPr>
        <w:t>施工所造成的费用，</w:t>
      </w:r>
      <w:r>
        <w:rPr>
          <w:rFonts w:hint="eastAsia" w:ascii="宋体" w:hAnsi="宋体" w:eastAsia="宋体" w:cs="仿宋_GB2312"/>
          <w:color w:val="000000"/>
          <w:sz w:val="24"/>
        </w:rPr>
        <w:t>承包人应承担全部责任。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w:t>
      </w:r>
      <w:r>
        <w:rPr>
          <w:rFonts w:ascii="宋体" w:hAnsi="宋体" w:eastAsia="宋体" w:cs="仿宋_GB2312"/>
          <w:color w:val="000000"/>
          <w:sz w:val="24"/>
        </w:rPr>
        <w:t>5</w:t>
      </w:r>
      <w:r>
        <w:rPr>
          <w:rFonts w:hint="eastAsia" w:ascii="宋体" w:hAnsi="宋体" w:eastAsia="宋体" w:cs="仿宋_GB2312"/>
          <w:color w:val="000000"/>
          <w:sz w:val="24"/>
        </w:rPr>
        <w:t>）应提供计划、报表的名称及完成时间：施工组织设计、管理人员架构表，接到中标通知书3个日历日内报发包人审核，发包人审核不通过的，承包人应限期修改，否则由此导致逾期竣工责任由承包人承担</w:t>
      </w:r>
      <w:r>
        <w:rPr>
          <w:rFonts w:ascii="宋体" w:hAnsi="宋体" w:eastAsia="宋体" w:cs="仿宋_GB2312"/>
          <w:color w:val="000000"/>
          <w:sz w:val="24"/>
        </w:rPr>
        <w:t>,</w:t>
      </w:r>
      <w:r>
        <w:rPr>
          <w:rFonts w:hint="eastAsia" w:ascii="宋体" w:hAnsi="宋体" w:eastAsia="宋体" w:cs="仿宋_GB2312"/>
          <w:color w:val="000000"/>
          <w:sz w:val="24"/>
        </w:rPr>
        <w:t>承包人必须按照投标文件的承诺设立现场管理机构，主要技术管理人员必须在开工前全部到位，接受总监和发包人的查验。提交工程年、季、月度计划及进度统计报表。包括但不限于：当月应完成的工程进度和实际完成进度统计报表、下月资金使用计划、进度计划、投入计划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color w:val="000000"/>
          <w:sz w:val="24"/>
        </w:rPr>
        <w:t>（</w:t>
      </w:r>
      <w:r>
        <w:rPr>
          <w:rFonts w:ascii="宋体" w:hAnsi="宋体" w:eastAsia="宋体" w:cs="仿宋_GB2312"/>
          <w:color w:val="000000"/>
          <w:sz w:val="24"/>
        </w:rPr>
        <w:t>6</w:t>
      </w:r>
      <w:r>
        <w:rPr>
          <w:rFonts w:hint="eastAsia" w:ascii="宋体" w:hAnsi="宋体" w:eastAsia="宋体" w:cs="仿宋_GB2312"/>
          <w:color w:val="000000"/>
          <w:sz w:val="24"/>
        </w:rPr>
        <w:t>）承担施工安全保卫工作及非夜间施工照明的责任和要求：</w:t>
      </w:r>
      <w:r>
        <w:rPr>
          <w:rFonts w:hint="eastAsia" w:ascii="宋体" w:hAnsi="宋体" w:eastAsia="宋体" w:cs="仿宋_GB2312"/>
          <w:color w:val="000000"/>
          <w:sz w:val="24"/>
          <w:u w:val="single"/>
        </w:rPr>
        <w:t>按招标文件要求及国家、广东省、广州市、</w:t>
      </w:r>
      <w:r>
        <w:rPr>
          <w:rFonts w:hint="eastAsia" w:ascii="宋体" w:hAnsi="宋体" w:eastAsia="宋体" w:cs="仿宋_GB2312"/>
          <w:color w:val="000000"/>
          <w:sz w:val="24"/>
          <w:u w:val="single"/>
          <w:lang w:val="en-US" w:eastAsia="zh-CN"/>
        </w:rPr>
        <w:t>南沙</w:t>
      </w:r>
      <w:r>
        <w:rPr>
          <w:rFonts w:hint="eastAsia" w:ascii="宋体" w:hAnsi="宋体" w:eastAsia="宋体" w:cs="仿宋_GB2312"/>
          <w:color w:val="000000"/>
          <w:sz w:val="24"/>
          <w:u w:val="single"/>
        </w:rPr>
        <w:t>区相关规定执行，并满足本工程需要。</w:t>
      </w:r>
      <w:r>
        <w:rPr>
          <w:rFonts w:hint="eastAsia" w:ascii="宋体" w:hAnsi="宋体" w:eastAsia="宋体" w:cs="仿宋_GB2312"/>
          <w:bCs/>
          <w:color w:val="000000"/>
          <w:sz w:val="24"/>
          <w:u w:val="single"/>
        </w:rPr>
        <w:t>根据工程需要，提供和维护施工使用的照明、围栏设施和警卫，并负责整个现场的安全文明施工、安全保卫，施工和警示标志需明显。若承包人未履行上述义务造成工程、财产、人身损害等，由承包人承担责任及因此所发生的一切费用</w:t>
      </w:r>
      <w:r>
        <w:rPr>
          <w:rFonts w:hint="eastAsia" w:ascii="宋体" w:hAnsi="宋体" w:eastAsia="宋体" w:cs="仿宋_GB2312"/>
          <w:bCs/>
          <w:color w:val="000000"/>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（7）向发包人或监理工程师提供的办公、交通和生活、通讯设施的要求：承包人自行解决办公、交通、生活及通讯等设施，费用已包含在本工程中标总造价中。</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（8）需承包人办理的有关施工场地交通、环卫和施工噪音管理等手续：</w:t>
      </w:r>
      <w:r>
        <w:rPr>
          <w:rFonts w:hint="eastAsia" w:ascii="宋体" w:hAnsi="宋体" w:eastAsia="宋体" w:cs="仿宋_GB2312"/>
          <w:color w:val="000000"/>
          <w:sz w:val="24"/>
          <w:u w:val="single"/>
        </w:rPr>
        <w:t>依法及按工程所在地政府的规定办理并承担由此发生的费用，并在开工后以书面形式知会发包人。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（9）已完工程成品保护的特殊要求及费用承担：</w:t>
      </w:r>
      <w:r>
        <w:rPr>
          <w:rFonts w:hint="eastAsia" w:ascii="宋体" w:hAnsi="宋体" w:eastAsia="宋体" w:cs="仿宋_GB2312"/>
          <w:color w:val="000000"/>
          <w:sz w:val="24"/>
          <w:u w:val="single"/>
        </w:rPr>
        <w:t>在工程竣工验收且发包人依约接收前，承包人应采取有效措施保护已完成工程不被破坏；已竣工工程未交付发包人之前，承包人负责已完工工程的保护工作；保护期间发生损坏，承包人自费予以修复。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10）施工场地周围地下管线和邻近建筑物、构筑物（含文物保护建筑）、古树名木的保护要求及费用承担：发包人根据本合同约定的时间向承包人提供地质资料和地下管线资料，资料提供后承包人必须对施工现场的地下管线进行复核勘测，确保安全施工，所需勘测及保护费用由承包人在投标报价中综合考虑，发包人不另行支付。如果承包人没有进行复核勘测或复核勘测后没有提供报告给发包人，或没有采取适当保护措施，施工过程中所造成的地下管线损坏、临近建筑物、构筑物（含文物）的修复及赔偿费用全部由承包人承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11）承包人提供的部分贵重乔木，发包人指定或单价（主材价）在2000元/棵及以上的，苗木合同签订前承包人应提供其照片，苗圃所在地或拟采购地点，发包人有权于苗圃或拟采购地点与承包人进行现场确认,现场按要求验收签字，不合格的苗木发包人有权拒收，所选取的绿化材料的品种、规格要求按照苗木清单中的规定，质量应达到国家或现行行业技术标准规定，苗木胸径、苗高、定于高度及质量要求应与施工图纸、苗木清单表中的要求相符，种植前须经发包人验收合格后方可栽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（12）施工场地清洁卫生的要求：</w:t>
      </w:r>
      <w:r>
        <w:rPr>
          <w:rFonts w:hint="eastAsia" w:ascii="宋体" w:hAnsi="宋体" w:eastAsia="宋体" w:cs="仿宋_GB2312"/>
          <w:color w:val="000000"/>
          <w:sz w:val="24"/>
          <w:u w:val="single"/>
        </w:rPr>
        <w:t>满足文明施工要求</w:t>
      </w:r>
      <w:r>
        <w:rPr>
          <w:rFonts w:ascii="宋体" w:hAnsi="宋体" w:eastAsia="宋体" w:cs="仿宋_GB2312"/>
          <w:color w:val="000000"/>
          <w:sz w:val="24"/>
          <w:u w:val="single"/>
        </w:rPr>
        <w:t>并达到初开荒的标准</w:t>
      </w:r>
      <w:r>
        <w:rPr>
          <w:rFonts w:hint="eastAsia" w:ascii="宋体" w:hAnsi="宋体" w:eastAsia="宋体" w:cs="仿宋_GB2312"/>
          <w:color w:val="000000"/>
          <w:sz w:val="24"/>
          <w:u w:val="single"/>
        </w:rPr>
        <w:t>。保证施工场地清洁符合环境卫生管理的有关规定，及时将施工垃圾、余泥运出场外，验收前清理完毕现场，承包人承担因自身原因违反有关规定造成的损失和罚款。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竣工工程交付前清理现场达到合同约定的要求（包括施工范围内</w:t>
      </w:r>
      <w:r>
        <w:rPr>
          <w:rFonts w:ascii="宋体" w:hAnsi="宋体" w:eastAsia="宋体" w:cs="仿宋_GB2312"/>
          <w:color w:val="000000"/>
          <w:sz w:val="24"/>
          <w:u w:val="single"/>
        </w:rPr>
        <w:t>的</w:t>
      </w:r>
      <w:r>
        <w:rPr>
          <w:rFonts w:hint="eastAsia" w:ascii="宋体" w:hAnsi="宋体" w:eastAsia="宋体" w:cs="仿宋_GB2312"/>
          <w:color w:val="000000"/>
          <w:sz w:val="24"/>
          <w:u w:val="single"/>
        </w:rPr>
        <w:t>余土、垃圾、生产和生活临时设施拆除，</w:t>
      </w:r>
      <w:r>
        <w:rPr>
          <w:rFonts w:ascii="宋体" w:hAnsi="宋体" w:eastAsia="宋体" w:cs="仿宋_GB2312"/>
          <w:color w:val="000000"/>
          <w:sz w:val="24"/>
          <w:u w:val="single"/>
        </w:rPr>
        <w:t>应放置在</w:t>
      </w:r>
      <w:r>
        <w:rPr>
          <w:rFonts w:hint="eastAsia" w:ascii="宋体" w:hAnsi="宋体" w:eastAsia="宋体" w:cs="仿宋_GB2312"/>
          <w:color w:val="000000"/>
          <w:sz w:val="24"/>
          <w:u w:val="single"/>
        </w:rPr>
        <w:t>总承包</w:t>
      </w:r>
      <w:r>
        <w:rPr>
          <w:rFonts w:ascii="宋体" w:hAnsi="宋体" w:eastAsia="宋体" w:cs="仿宋_GB2312"/>
          <w:color w:val="000000"/>
          <w:sz w:val="24"/>
          <w:u w:val="single"/>
        </w:rPr>
        <w:t>单位</w:t>
      </w:r>
      <w:r>
        <w:rPr>
          <w:rFonts w:hint="eastAsia" w:ascii="宋体" w:hAnsi="宋体" w:eastAsia="宋体" w:cs="仿宋_GB2312"/>
          <w:color w:val="000000"/>
          <w:sz w:val="24"/>
          <w:u w:val="single"/>
        </w:rPr>
        <w:t>指定</w:t>
      </w:r>
      <w:r>
        <w:rPr>
          <w:rFonts w:ascii="宋体" w:hAnsi="宋体" w:eastAsia="宋体" w:cs="仿宋_GB2312"/>
          <w:color w:val="000000"/>
          <w:sz w:val="24"/>
          <w:u w:val="single"/>
        </w:rPr>
        <w:t>位置</w:t>
      </w:r>
      <w:r>
        <w:rPr>
          <w:rFonts w:hint="eastAsia" w:ascii="宋体" w:hAnsi="宋体" w:eastAsia="宋体" w:cs="仿宋_GB2312"/>
          <w:color w:val="000000"/>
          <w:sz w:val="24"/>
          <w:u w:val="single"/>
        </w:rPr>
        <w:t>），并将门窗、玻璃、天花板、墙面、地面等擦扫干净，厕所厨房的排水和给水管道清理干净、畅通，做到工完场清。承包人自行承担因自身原因违反有关规定造成的损失和罚款。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（13）承包人作为有经验的承包商有义务审核设计图纸的明显不合理处，并提出解决方案，否则由于图纸不合理导致错误、不必要施工所造成的费用，承包人应承担全部责任。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color w:val="000000"/>
          <w:sz w:val="24"/>
        </w:rPr>
        <w:t xml:space="preserve"> （14</w:t>
      </w:r>
      <w:r>
        <w:rPr>
          <w:rFonts w:ascii="宋体" w:hAnsi="宋体" w:eastAsia="宋体" w:cs="仿宋_GB2312"/>
          <w:bCs/>
          <w:color w:val="000000"/>
          <w:sz w:val="24"/>
        </w:rPr>
        <w:t>）</w:t>
      </w:r>
      <w:r>
        <w:rPr>
          <w:rFonts w:hint="eastAsia" w:ascii="宋体" w:hAnsi="宋体" w:eastAsia="宋体" w:cs="仿宋_GB2312"/>
          <w:bCs/>
          <w:color w:val="000000"/>
          <w:sz w:val="24"/>
        </w:rPr>
        <w:t>按照国家、广东省、广州市、</w:t>
      </w:r>
      <w:r>
        <w:rPr>
          <w:rFonts w:hint="eastAsia" w:ascii="宋体" w:hAnsi="宋体" w:eastAsia="宋体" w:cs="仿宋_GB2312"/>
          <w:bCs/>
          <w:color w:val="000000"/>
          <w:sz w:val="24"/>
          <w:lang w:val="en-US" w:eastAsia="zh-CN"/>
        </w:rPr>
        <w:t>南沙</w:t>
      </w:r>
      <w:r>
        <w:rPr>
          <w:rFonts w:hint="eastAsia" w:ascii="宋体" w:hAnsi="宋体" w:eastAsia="宋体" w:cs="仿宋_GB2312"/>
          <w:bCs/>
          <w:color w:val="000000"/>
          <w:sz w:val="24"/>
        </w:rPr>
        <w:t>区颁布的法律、法规及相关文件的规定，接受总承包管理，对施工承包管理、安全生产、文明施工、竣工验收备案、建筑节能等方面作出具体的约定。具体如下：</w:t>
      </w:r>
    </w:p>
    <w:p>
      <w:pPr>
        <w:snapToGrid w:val="0"/>
        <w:spacing w:line="360" w:lineRule="auto"/>
        <w:ind w:firstLine="360" w:firstLineChars="150"/>
        <w:rPr>
          <w:rFonts w:ascii="宋体" w:hAnsi="宋体" w:eastAsia="宋体" w:cs="仿宋_GB2312"/>
          <w:bCs/>
          <w:color w:val="000000"/>
          <w:sz w:val="24"/>
        </w:rPr>
      </w:pPr>
      <w:r>
        <w:rPr>
          <w:rFonts w:hint="eastAsia" w:ascii="宋体" w:hAnsi="宋体" w:eastAsia="宋体" w:cs="仿宋_GB2312"/>
          <w:bCs/>
          <w:color w:val="000000"/>
          <w:sz w:val="24"/>
        </w:rPr>
        <w:t>①工程施工管理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ascii="宋体" w:hAnsi="宋体" w:eastAsia="宋体" w:cs="仿宋_GB2312"/>
          <w:bCs/>
          <w:color w:val="000000"/>
          <w:sz w:val="24"/>
        </w:rPr>
        <w:t>按照</w:t>
      </w:r>
      <w:r>
        <w:rPr>
          <w:rFonts w:hint="eastAsia" w:ascii="宋体" w:hAnsi="宋体" w:eastAsia="宋体" w:cs="仿宋_GB2312"/>
          <w:bCs/>
          <w:color w:val="000000"/>
          <w:sz w:val="24"/>
        </w:rPr>
        <w:t>《</w:t>
      </w:r>
      <w:r>
        <w:rPr>
          <w:rFonts w:ascii="宋体" w:hAnsi="宋体" w:eastAsia="宋体" w:cs="仿宋_GB2312"/>
          <w:bCs/>
          <w:color w:val="000000"/>
          <w:sz w:val="24"/>
        </w:rPr>
        <w:t>广州市城乡建设委员会关于规范建筑工程施工承包管理的通知</w:t>
      </w:r>
      <w:r>
        <w:rPr>
          <w:rFonts w:hint="eastAsia" w:ascii="宋体" w:hAnsi="宋体" w:eastAsia="宋体" w:cs="仿宋_GB2312"/>
          <w:bCs/>
          <w:color w:val="000000"/>
          <w:sz w:val="24"/>
        </w:rPr>
        <w:t>》【</w:t>
      </w:r>
      <w:r>
        <w:rPr>
          <w:rFonts w:ascii="宋体" w:hAnsi="宋体" w:eastAsia="宋体" w:cs="仿宋_GB2312"/>
          <w:bCs/>
          <w:color w:val="000000"/>
          <w:sz w:val="24"/>
        </w:rPr>
        <w:t xml:space="preserve"> 穗建筑[2013]580号</w:t>
      </w:r>
      <w:r>
        <w:rPr>
          <w:rFonts w:hint="eastAsia" w:ascii="宋体" w:hAnsi="宋体" w:eastAsia="宋体" w:cs="仿宋_GB2312"/>
          <w:bCs/>
          <w:color w:val="000000"/>
          <w:sz w:val="24"/>
        </w:rPr>
        <w:t>】等的规定，承包人对本工程所有专业承包工程负全面管理责任。承包人对工程质量及施工现场的安全生产、文明施工等工作负主要责任。</w:t>
      </w:r>
    </w:p>
    <w:p>
      <w:pPr>
        <w:snapToGrid w:val="0"/>
        <w:spacing w:line="360" w:lineRule="auto"/>
        <w:ind w:firstLine="360" w:firstLineChars="150"/>
        <w:rPr>
          <w:rFonts w:ascii="宋体" w:hAnsi="宋体" w:eastAsia="宋体" w:cs="仿宋_GB2312"/>
          <w:bCs/>
          <w:color w:val="000000"/>
          <w:sz w:val="24"/>
        </w:rPr>
      </w:pPr>
      <w:r>
        <w:rPr>
          <w:rFonts w:hint="eastAsia" w:ascii="宋体" w:hAnsi="宋体" w:eastAsia="宋体" w:cs="仿宋_GB2312"/>
          <w:bCs/>
          <w:color w:val="000000"/>
          <w:sz w:val="24"/>
        </w:rPr>
        <w:t>②安全生产、文明施工</w:t>
      </w:r>
    </w:p>
    <w:p>
      <w:pPr>
        <w:snapToGrid w:val="0"/>
        <w:spacing w:line="360" w:lineRule="auto"/>
        <w:ind w:firstLine="480" w:firstLineChars="200"/>
        <w:rPr>
          <w:rFonts w:ascii="宋体" w:hAnsi="宋体" w:eastAsia="宋体" w:cs="仿宋_GB2312"/>
          <w:bCs/>
          <w:color w:val="000000"/>
          <w:sz w:val="24"/>
        </w:rPr>
      </w:pPr>
      <w:r>
        <w:rPr>
          <w:rFonts w:hint="eastAsia" w:ascii="宋体" w:hAnsi="宋体" w:eastAsia="宋体" w:cs="仿宋_GB2312"/>
          <w:bCs/>
          <w:color w:val="000000"/>
          <w:sz w:val="24"/>
        </w:rPr>
        <w:t>1）承包人承担本工程的安全生产主体责任，负责施工现场的统一管理。</w:t>
      </w:r>
    </w:p>
    <w:p>
      <w:pPr>
        <w:snapToGrid w:val="0"/>
        <w:spacing w:line="360" w:lineRule="auto"/>
        <w:ind w:firstLine="480" w:firstLineChars="200"/>
        <w:rPr>
          <w:rFonts w:ascii="宋体" w:hAnsi="宋体" w:eastAsia="宋体" w:cs="仿宋_GB2312"/>
          <w:bCs/>
          <w:color w:val="000000"/>
          <w:sz w:val="24"/>
        </w:rPr>
      </w:pPr>
      <w:r>
        <w:rPr>
          <w:rFonts w:hint="eastAsia" w:ascii="宋体" w:hAnsi="宋体" w:eastAsia="宋体" w:cs="仿宋_GB2312"/>
          <w:bCs/>
          <w:color w:val="000000"/>
          <w:sz w:val="24"/>
        </w:rPr>
        <w:t>2）承包人应严格执行《关于加强建设等行业农民工劳动合同管理的通知》（劳社部发〔2005〕9号）等有关法律法规，切实规范用工制度。承包人必须在所有务工人员上岗前与其签订劳动合同，合同中要明确约定双方的权利与义务，规定劳动合同期限、工作内容、劳动保护及劳动条件、劳动报酬和违反劳动合同的责任、依法参加工伤保险、工伤责任等内容。有关劳动报酬的条款，应按照国家有关法律法规及《广东省工资支付条例》、《保障农民工工资支付条例》（国务院令第724号）相关要求，明确正常工作时间工资支付标准、支付项目、支付方式、支付周期和日期、特殊情况下的工资支付和其他支付内容以及产生争议的解决方式等。</w:t>
      </w:r>
    </w:p>
    <w:p>
      <w:pPr>
        <w:snapToGrid w:val="0"/>
        <w:spacing w:line="360" w:lineRule="auto"/>
        <w:ind w:firstLine="480" w:firstLineChars="200"/>
        <w:rPr>
          <w:rFonts w:ascii="宋体" w:hAnsi="宋体" w:eastAsia="宋体" w:cs="仿宋_GB2312"/>
          <w:bCs/>
          <w:color w:val="000000"/>
          <w:sz w:val="24"/>
        </w:rPr>
      </w:pPr>
      <w:r>
        <w:rPr>
          <w:rFonts w:hint="eastAsia" w:ascii="宋体" w:hAnsi="宋体" w:eastAsia="宋体" w:cs="仿宋_GB2312"/>
          <w:bCs/>
          <w:color w:val="000000"/>
          <w:sz w:val="24"/>
        </w:rPr>
        <w:t>3）按照我国相关劳动法律、法规、劳动部门的有关规定，实施农工工资保证金制度，承包人在合同签订后30个日历天内到劳动部门办理农民工工资保证金手续。</w:t>
      </w:r>
    </w:p>
    <w:p>
      <w:pPr>
        <w:snapToGrid w:val="0"/>
        <w:spacing w:line="360" w:lineRule="auto"/>
        <w:ind w:firstLine="480" w:firstLineChars="200"/>
        <w:rPr>
          <w:rFonts w:ascii="宋体" w:hAnsi="宋体" w:eastAsia="宋体" w:cs="仿宋_GB2312"/>
          <w:bCs/>
          <w:color w:val="000000"/>
          <w:sz w:val="24"/>
        </w:rPr>
      </w:pPr>
      <w:r>
        <w:rPr>
          <w:rFonts w:hint="eastAsia" w:ascii="宋体" w:hAnsi="宋体" w:eastAsia="宋体" w:cs="仿宋_GB2312"/>
          <w:bCs/>
          <w:color w:val="000000"/>
          <w:sz w:val="24"/>
        </w:rPr>
        <w:t>4）按照《关于加强建设工地民工安全教育和现场出入管理的通知》【穗建筑[2006]655号】等规定，承包人应加强对施工人员、材料、设备的进出工地管理。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bCs/>
          <w:color w:val="000000"/>
          <w:sz w:val="24"/>
        </w:rPr>
        <w:t>A、落实安全生产三级教育制度。未经承包人组织进行安全生产教育并考核合格，且未与用工单位依法签订书面劳动合同的人员，工程监理单位将不确认其进入施工现场作业资格；施工使用的材料和机具设备应按规定进行质量安全检测，未经工程监理单位按规定确认的作业人员、施工材料和机具设备不得进入施工现场；对已进场的施工材料和机具设备必须坚持动态管理，定期安全检查，不合格的坚决停用，并清出施工现场，由此导致损失承包人自行承担；施工机械操作人员必须建立机组责任制，并依照有关规定持证上岗，严禁无证操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bCs/>
          <w:color w:val="000000"/>
          <w:sz w:val="24"/>
        </w:rPr>
        <w:t>5）承包人在工程实施过程中，按照国家、广东省、广州市、</w:t>
      </w:r>
      <w:r>
        <w:rPr>
          <w:rFonts w:hint="eastAsia" w:ascii="宋体" w:hAnsi="宋体" w:eastAsia="宋体" w:cs="仿宋_GB2312"/>
          <w:bCs/>
          <w:color w:val="000000"/>
          <w:sz w:val="24"/>
          <w:lang w:val="en-US" w:eastAsia="zh-CN"/>
        </w:rPr>
        <w:t>南沙</w:t>
      </w:r>
      <w:r>
        <w:rPr>
          <w:rFonts w:hint="eastAsia" w:ascii="宋体" w:hAnsi="宋体" w:eastAsia="宋体" w:cs="仿宋_GB2312"/>
          <w:bCs/>
          <w:color w:val="000000"/>
          <w:sz w:val="24"/>
        </w:rPr>
        <w:t>区的相关规定制定相关的专项安全施工方案报监理人、发包人审批后方可开展专项工程的施工。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bCs/>
          <w:color w:val="000000"/>
          <w:sz w:val="24"/>
        </w:rPr>
        <w:t>6）承包人应按照《广州市建设工程文明施工管理规定》（广州市人民政府令第62号 ）、《广州市建设工程现场文明施工管理办法》【穗建质[2008]937号】、《广州市建筑工程文明施工检查评分表》、《关于加强建设工程安全文明施工管理的若干规定》【穗建筑[2002]94号】、《关于印发广州市建设工程安全生产、文明施工“五挂钩”管理规定的通知》【穗建筑[2002]393号】、《广州市安全文明施工管理末位工程黄牌警告制度》【穗建筑[2003]82号】、《广州市建筑工程安全生产文明施工量化管理(暂行)办法的通知》【穗建筑[2003]107号】的现行有效规定做好现场文明施工的管理工作，并按照《广州市建委关于加强施工用临时设施建造管理的通知》【穗建筑[2005]784号】等规定做好施工用临时设施的建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bCs/>
          <w:color w:val="000000"/>
          <w:sz w:val="24"/>
        </w:rPr>
        <w:t>7）承包人应按照广州市建委《广州市安全文明施工样板工地评选办法》的通知【穗建筑[2011]335号】等相关规定做好安全生产和文明施工管理工作。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bCs/>
          <w:color w:val="000000"/>
          <w:sz w:val="24"/>
        </w:rPr>
      </w:pPr>
      <w:r>
        <w:rPr>
          <w:rFonts w:hint="eastAsia" w:ascii="宋体" w:hAnsi="宋体" w:eastAsia="宋体" w:cs="仿宋_GB2312"/>
          <w:bCs/>
          <w:color w:val="000000"/>
          <w:sz w:val="24"/>
        </w:rPr>
        <w:t>8）施工现场附近和过往群众的安全与方便，乙方应在施工现场周边路口，施工主要出入道路设置照明、警卫、护栅、警告标志等必要的安全防护措施。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bCs/>
          <w:color w:val="000000"/>
          <w:sz w:val="24"/>
        </w:rPr>
        <w:t>③竣工验收备案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bCs/>
          <w:color w:val="000000"/>
          <w:sz w:val="24"/>
        </w:rPr>
        <w:t>承包人应按照</w:t>
      </w:r>
      <w:bookmarkStart w:id="56" w:name="_Hlk40257967"/>
      <w:r>
        <w:rPr>
          <w:rFonts w:hint="eastAsia" w:ascii="宋体" w:hAnsi="宋体" w:eastAsia="宋体" w:cs="仿宋_GB2312"/>
          <w:bCs/>
          <w:color w:val="000000"/>
          <w:sz w:val="24"/>
        </w:rPr>
        <w:t>相关部门</w:t>
      </w:r>
      <w:bookmarkEnd w:id="56"/>
      <w:r>
        <w:rPr>
          <w:rFonts w:ascii="宋体" w:hAnsi="宋体" w:eastAsia="宋体" w:cs="仿宋_GB2312"/>
          <w:bCs/>
          <w:color w:val="000000"/>
          <w:sz w:val="24"/>
        </w:rPr>
        <w:t>的要求</w:t>
      </w:r>
      <w:r>
        <w:rPr>
          <w:rFonts w:hint="eastAsia" w:ascii="宋体" w:hAnsi="宋体" w:eastAsia="宋体" w:cs="仿宋_GB2312"/>
          <w:bCs/>
          <w:color w:val="000000"/>
          <w:sz w:val="24"/>
        </w:rPr>
        <w:t>做好验收竣工备案工作。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bCs/>
          <w:color w:val="000000"/>
          <w:sz w:val="24"/>
        </w:rPr>
        <w:t>④建筑节能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bCs/>
          <w:color w:val="000000"/>
          <w:sz w:val="24"/>
        </w:rPr>
        <w:t xml:space="preserve">承包人应按照穗建技[2006]678号文的规定履行建筑节能的责任和义务。严格按照《广东省民用建筑节能条例》、《广州市绿色建筑和建筑节能管理规定》的规定进行施工。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bCs/>
          <w:color w:val="000000"/>
          <w:sz w:val="24"/>
        </w:rPr>
        <w:t>⑤环境保护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bCs/>
          <w:color w:val="000000"/>
          <w:sz w:val="24"/>
        </w:rPr>
        <w:t>承包人在工程实施过程中产生的废气、废水、固体废弃物、噪音的排放须符合《中华人民共和国水污染法》、《建设项目环境保护管理条例》及国家、省、市的法律、法规的相关规定。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bCs/>
          <w:color w:val="000000"/>
          <w:sz w:val="24"/>
        </w:rPr>
        <w:t>(15)承包人在施工期间还要确保招标工程外场地清洁及道路等畅通，如须使用他方道路，则还必须负责养护、保洁责任，否则由此引起的任何事故由承包人负责，并承担由此产生的一切费用。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bCs/>
          <w:color w:val="000000"/>
          <w:sz w:val="24"/>
        </w:rPr>
        <w:t>承包人应注意对现有的道路、供水管、排水管、绿化、路灯、电力与通讯设施等进行保护，如因承包人原因损坏，承包人应无条件修复，由此引起的任何安全事故由承包人负责，并承担由此产生的一切费用。若不能按要求修复则由发包人委托其它单位修复，费用从承包人工程款中扣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 xml:space="preserve">    (16)专业深化设计要求（如有）：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1</w:t>
      </w:r>
      <w:r>
        <w:rPr>
          <w:rFonts w:hint="eastAsia" w:ascii="宋体" w:hAnsi="宋体" w:eastAsia="宋体" w:cs="仿宋_GB2312"/>
          <w:color w:val="000000"/>
          <w:sz w:val="24"/>
        </w:rPr>
        <w:t>）中标后，中标人必须按照投标时承诺的期限内完成深化设计所有手续。相关深化设计费包含在投标综合单价报价中，无论发包人是否提出变更，均无需另行支付设计费。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2</w:t>
      </w:r>
      <w:r>
        <w:rPr>
          <w:rFonts w:hint="eastAsia" w:ascii="宋体" w:hAnsi="宋体" w:eastAsia="宋体" w:cs="仿宋_GB2312"/>
          <w:color w:val="000000"/>
          <w:sz w:val="24"/>
        </w:rPr>
        <w:t>）深化设计图纸必须经发包人确定后才可送相关部门审核。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bCs/>
          <w:color w:val="000000"/>
          <w:sz w:val="24"/>
        </w:rPr>
      </w:pPr>
      <w:r>
        <w:rPr>
          <w:rFonts w:hint="eastAsia" w:ascii="宋体" w:hAnsi="宋体" w:eastAsia="宋体" w:cs="仿宋_GB2312"/>
          <w:bCs/>
          <w:color w:val="000000"/>
          <w:sz w:val="24"/>
        </w:rPr>
        <w:t>（</w:t>
      </w:r>
      <w:r>
        <w:rPr>
          <w:rFonts w:ascii="宋体" w:hAnsi="宋体" w:eastAsia="宋体" w:cs="仿宋_GB2312"/>
          <w:bCs/>
          <w:color w:val="000000"/>
          <w:sz w:val="24"/>
        </w:rPr>
        <w:t>1</w:t>
      </w:r>
      <w:r>
        <w:rPr>
          <w:rFonts w:hint="eastAsia" w:ascii="宋体" w:hAnsi="宋体" w:eastAsia="宋体" w:cs="仿宋_GB2312"/>
          <w:bCs/>
          <w:color w:val="000000"/>
          <w:sz w:val="24"/>
        </w:rPr>
        <w:t>7）承包人自行解决施工现场材料、设备的堆放、材料加工等事项，材料保管由承包人自行负责。工程竣工未移交发包人前，承包人负责承包范围内已完工程的成品保护，保护期间发生损坏的，承包人自费修复，给承包人造成损失的，承包人还应负责赔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bCs/>
          <w:color w:val="000000"/>
          <w:sz w:val="24"/>
        </w:rPr>
        <w:t>(</w:t>
      </w:r>
      <w:r>
        <w:rPr>
          <w:rFonts w:ascii="宋体" w:hAnsi="宋体" w:eastAsia="宋体" w:cs="仿宋_GB2312"/>
          <w:bCs/>
          <w:color w:val="000000"/>
          <w:sz w:val="24"/>
        </w:rPr>
        <w:t>1</w:t>
      </w:r>
      <w:r>
        <w:rPr>
          <w:rFonts w:hint="eastAsia" w:ascii="宋体" w:hAnsi="宋体" w:eastAsia="宋体" w:cs="仿宋_GB2312"/>
          <w:bCs/>
          <w:color w:val="000000"/>
          <w:sz w:val="24"/>
        </w:rPr>
        <w:t>8)如果由于承包人原因使工程未达到约定的质量标准并对总承包单位的工程质量及工程进度产生影响，承包人需承担违约责任，并赔偿由此给总承包单位所带来的一切损失。</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bCs/>
          <w:color w:val="000000"/>
          <w:sz w:val="24"/>
        </w:rPr>
      </w:pPr>
      <w:r>
        <w:rPr>
          <w:rFonts w:hint="eastAsia" w:ascii="宋体" w:hAnsi="宋体" w:eastAsia="宋体" w:cs="仿宋_GB2312"/>
          <w:bCs/>
          <w:color w:val="000000"/>
          <w:sz w:val="24"/>
        </w:rPr>
        <w:t>（19）承包人可使用总承包单位【广州机施建设集团有限公司】搭设的塔吊、井架、室外电梯、脚手架等，在发包人和监理人的统筹安排下，应按要求使用现有的设备和设施服务，并在发包人和监理人指定的时间内，完成承包人的垂直运输。上述设施的拆除时间服从发包人和监理人的安排，若因承包人自身原因而不能在上述设施拆除前完成其相应的工作内容，由承包人自行解决上述设施的使用事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bCs/>
          <w:color w:val="000000"/>
          <w:sz w:val="24"/>
        </w:rPr>
        <w:t>（20）承包单位可以使用总承包单位提供的现有脚手架，若因为施工需要而修正相关的脚手架，承包单位应与总承包单位协调和自行在脚手架铺建符合标准的工作平台，一切费用由承包单位负责并包含在合同总价内。如总承包单位无现有脚手架，承包人需自行搭设，一切费用由承包单位负责并包含在合同总价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bCs/>
          <w:color w:val="000000"/>
          <w:sz w:val="24"/>
        </w:rPr>
      </w:pPr>
      <w:r>
        <w:rPr>
          <w:rFonts w:hint="eastAsia" w:ascii="宋体" w:hAnsi="宋体" w:eastAsia="宋体" w:cs="仿宋_GB2312"/>
          <w:bCs/>
          <w:color w:val="000000"/>
          <w:sz w:val="24"/>
        </w:rPr>
        <w:t>（21）如总承包单位现有的起重机械或者机具设备无法满足需要，而需另外制订方案，由承包人自行解决，相关费用包括在合同总价内。发包人有权根据工程实施情况，对本合同的承包范围和承包内容或工程量进行调整，承包人不得因上述原因提出索赔（本合同其他条款约定可进行造价调整的除外），承包人已充分考虑并同意接受该等风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bCs/>
          <w:color w:val="000000"/>
          <w:sz w:val="24"/>
        </w:rPr>
      </w:pPr>
      <w:r>
        <w:rPr>
          <w:rFonts w:hint="eastAsia" w:ascii="宋体" w:hAnsi="宋体" w:eastAsia="宋体" w:cs="仿宋_GB2312"/>
          <w:bCs/>
          <w:color w:val="000000"/>
          <w:sz w:val="24"/>
        </w:rPr>
        <w:t>（22）承包人须无条件服从发包人公司相关管理制度及规定。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bCs/>
          <w:color w:val="000000"/>
          <w:sz w:val="24"/>
        </w:rPr>
        <w:t>(</w:t>
      </w:r>
      <w:r>
        <w:rPr>
          <w:rFonts w:ascii="宋体" w:hAnsi="宋体" w:eastAsia="宋体" w:cs="仿宋_GB2312"/>
          <w:bCs/>
          <w:color w:val="000000"/>
          <w:sz w:val="24"/>
        </w:rPr>
        <w:t>23)</w:t>
      </w:r>
      <w:r>
        <w:rPr>
          <w:rFonts w:hint="eastAsia" w:ascii="宋体" w:hAnsi="宋体" w:eastAsia="宋体"/>
          <w:color w:val="000000"/>
        </w:rPr>
        <w:t xml:space="preserve"> </w:t>
      </w:r>
      <w:r>
        <w:rPr>
          <w:rFonts w:hint="eastAsia" w:ascii="宋体" w:hAnsi="宋体" w:eastAsia="宋体" w:cs="仿宋_GB2312"/>
          <w:bCs/>
          <w:color w:val="000000"/>
          <w:sz w:val="24"/>
        </w:rPr>
        <w:t>发包人将根据销售需要，安排施工现场不定期对社会开放，承包人在开放日前应对施工现场进行清理，并作好相应的安全措施。为配合销售而提前需要施工的项目，承包人必须按发包人的要求按时安排施工完毕。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hint="eastAsia" w:ascii="宋体" w:hAnsi="宋体" w:eastAsia="宋体" w:cs="仿宋_GB2312"/>
          <w:bCs/>
          <w:color w:val="000000"/>
          <w:sz w:val="24"/>
        </w:rPr>
        <w:t>上述工作所需费用由承包人在投标报价中综合考虑，费用已包在本工程中标总造价中，发包人不另行支付。</w:t>
      </w:r>
    </w:p>
    <w:p>
      <w:pPr>
        <w:snapToGrid w:val="0"/>
        <w:spacing w:line="360" w:lineRule="auto"/>
        <w:ind w:firstLine="397"/>
        <w:rPr>
          <w:rFonts w:ascii="宋体" w:hAnsi="宋体" w:eastAsia="宋体" w:cs="仿宋_GB2312"/>
          <w:b/>
          <w:color w:val="000000"/>
          <w:sz w:val="24"/>
        </w:rPr>
      </w:pPr>
      <w:r>
        <w:rPr>
          <w:rFonts w:hint="eastAsia" w:ascii="宋体" w:hAnsi="宋体" w:eastAsia="宋体" w:cs="仿宋_GB2312"/>
          <w:b/>
          <w:color w:val="000000"/>
          <w:sz w:val="24"/>
        </w:rPr>
        <w:t>三、施工组织设计和工期</w:t>
      </w:r>
    </w:p>
    <w:p>
      <w:pPr>
        <w:snapToGrid w:val="0"/>
        <w:spacing w:line="360" w:lineRule="auto"/>
        <w:ind w:firstLine="482" w:firstLineChars="200"/>
        <w:rPr>
          <w:rFonts w:ascii="宋体" w:hAnsi="宋体" w:eastAsia="宋体" w:cs="仿宋_GB2312"/>
          <w:b/>
          <w:color w:val="000000"/>
          <w:sz w:val="24"/>
        </w:rPr>
      </w:pPr>
      <w:r>
        <w:rPr>
          <w:rFonts w:ascii="宋体" w:hAnsi="宋体" w:eastAsia="宋体" w:cs="仿宋_GB2312"/>
          <w:b/>
          <w:color w:val="000000"/>
          <w:sz w:val="24"/>
        </w:rPr>
        <w:t>9</w:t>
      </w:r>
      <w:r>
        <w:rPr>
          <w:rFonts w:hint="eastAsia" w:ascii="宋体" w:hAnsi="宋体" w:eastAsia="宋体" w:cs="仿宋_GB2312"/>
          <w:b/>
          <w:color w:val="000000"/>
          <w:sz w:val="24"/>
        </w:rPr>
        <w:t>、进度计划</w:t>
      </w:r>
    </w:p>
    <w:p>
      <w:pPr>
        <w:snapToGrid w:val="0"/>
        <w:spacing w:line="360" w:lineRule="auto"/>
        <w:ind w:firstLine="480" w:firstLineChars="200"/>
        <w:rPr>
          <w:rFonts w:ascii="宋体" w:hAnsi="宋体" w:eastAsia="宋体" w:cs="仿宋_GB2312"/>
          <w:color w:val="000000"/>
          <w:sz w:val="24"/>
        </w:rPr>
      </w:pPr>
      <w:r>
        <w:rPr>
          <w:rFonts w:ascii="宋体" w:hAnsi="宋体" w:eastAsia="宋体" w:cs="仿宋_GB2312"/>
          <w:color w:val="000000"/>
          <w:sz w:val="24"/>
        </w:rPr>
        <w:t xml:space="preserve">9.1 </w:t>
      </w:r>
      <w:r>
        <w:rPr>
          <w:rFonts w:hint="eastAsia" w:ascii="宋体" w:hAnsi="宋体" w:eastAsia="宋体" w:cs="仿宋_GB2312"/>
          <w:color w:val="000000"/>
          <w:sz w:val="24"/>
        </w:rPr>
        <w:t>承包人提供施工组织设计</w:t>
      </w:r>
      <w:r>
        <w:rPr>
          <w:rFonts w:ascii="宋体" w:hAnsi="宋体" w:eastAsia="宋体" w:cs="仿宋_GB2312"/>
          <w:color w:val="000000"/>
          <w:sz w:val="24"/>
        </w:rPr>
        <w:t>(</w:t>
      </w:r>
      <w:r>
        <w:rPr>
          <w:rFonts w:hint="eastAsia" w:ascii="宋体" w:hAnsi="宋体" w:eastAsia="宋体" w:cs="仿宋_GB2312"/>
          <w:color w:val="000000"/>
          <w:sz w:val="24"/>
        </w:rPr>
        <w:t>施工方案</w:t>
      </w:r>
      <w:r>
        <w:rPr>
          <w:rFonts w:ascii="宋体" w:hAnsi="宋体" w:eastAsia="宋体" w:cs="仿宋_GB2312"/>
          <w:color w:val="000000"/>
          <w:sz w:val="24"/>
        </w:rPr>
        <w:t>)</w:t>
      </w:r>
      <w:r>
        <w:rPr>
          <w:rFonts w:hint="eastAsia" w:ascii="宋体" w:hAnsi="宋体" w:eastAsia="宋体" w:cs="仿宋_GB2312"/>
          <w:color w:val="000000"/>
          <w:sz w:val="24"/>
        </w:rPr>
        <w:t>和进度计划时间：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u w:val="single"/>
        </w:rPr>
        <w:t>1</w:t>
      </w:r>
      <w:r>
        <w:rPr>
          <w:rFonts w:hint="eastAsia" w:ascii="宋体" w:hAnsi="宋体" w:eastAsia="宋体" w:cs="仿宋_GB2312"/>
          <w:color w:val="000000"/>
          <w:sz w:val="24"/>
          <w:u w:val="single"/>
        </w:rPr>
        <w:t>）承包人应于接到中标通知书</w:t>
      </w:r>
      <w:r>
        <w:rPr>
          <w:rFonts w:ascii="宋体" w:hAnsi="宋体" w:eastAsia="宋体" w:cs="仿宋_GB2312"/>
          <w:color w:val="000000"/>
          <w:sz w:val="24"/>
          <w:u w:val="single"/>
        </w:rPr>
        <w:t>3</w:t>
      </w:r>
      <w:r>
        <w:rPr>
          <w:rFonts w:hint="eastAsia" w:ascii="宋体" w:hAnsi="宋体" w:eastAsia="宋体" w:cs="仿宋_GB2312"/>
          <w:color w:val="000000"/>
          <w:sz w:val="24"/>
          <w:u w:val="single"/>
        </w:rPr>
        <w:t>个日历天内提交施工组织设计（施工方案）给发包人。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承包人编制的工程进度计划内容应全面详实，且应针对承包管理范围内的各专业承包工程的全部或分项施工作业和特点提出施工方法、施工穿插顺序及时间安排，并在各节点位置标注相应的工程量、资金使用计划、人机组织及材料消耗量。承包人提交的施工组织设计应当按监理工程师及国家、广东省、广州市及</w:t>
      </w:r>
      <w:r>
        <w:rPr>
          <w:rFonts w:hint="eastAsia" w:ascii="宋体" w:hAnsi="宋体" w:eastAsia="宋体" w:cs="仿宋_GB2312"/>
          <w:color w:val="000000"/>
          <w:sz w:val="24"/>
          <w:u w:val="single"/>
          <w:lang w:val="en-US" w:eastAsia="zh-CN"/>
        </w:rPr>
        <w:t>南沙区</w:t>
      </w:r>
      <w:r>
        <w:rPr>
          <w:rFonts w:hint="eastAsia" w:ascii="宋体" w:hAnsi="宋体" w:eastAsia="宋体" w:cs="仿宋_GB2312"/>
          <w:color w:val="000000"/>
          <w:sz w:val="24"/>
          <w:u w:val="single"/>
        </w:rPr>
        <w:t>关于施工承包管理的要求编制。承包人提交的施工组织设计应当载明如下内容并按发包人要求的施工主要节点实施计划（包括但不限于）：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1）各分部分项工程的施工方案；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u w:val="single"/>
        </w:rPr>
        <w:t xml:space="preserve"> (2) 对各专业承包单位的组织、协调及配合服务的管理方案，包括在施工项目部管理人员架构中设置针对各专业工程对口专业管理人员且明确其职责；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3）施工资源投入计划，包括：机械设备进场计划、工程材料和物料进场计划、施工人员进场计划等</w:t>
      </w:r>
      <w:r>
        <w:rPr>
          <w:rFonts w:hint="eastAsia" w:ascii="宋体" w:hAnsi="宋体" w:eastAsia="宋体" w:cs="仿宋_GB2312"/>
          <w:color w:val="000000"/>
          <w:sz w:val="24"/>
          <w:u w:val="single"/>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4）施工现场平面布置图及施工道路平面图；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5）保证工期、质量的措施；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（6</w:t>
      </w:r>
      <w:r>
        <w:rPr>
          <w:rFonts w:ascii="宋体" w:hAnsi="宋体" w:eastAsia="宋体" w:cs="仿宋_GB2312"/>
          <w:color w:val="000000"/>
          <w:sz w:val="24"/>
          <w:u w:val="single"/>
        </w:rPr>
        <w:t>）保证安全生产，文明施工，减少扰民降低环境污染和噪音的措施；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（7</w:t>
      </w:r>
      <w:r>
        <w:rPr>
          <w:rFonts w:ascii="宋体" w:hAnsi="宋体" w:eastAsia="宋体" w:cs="仿宋_GB2312"/>
          <w:color w:val="000000"/>
          <w:sz w:val="24"/>
          <w:u w:val="single"/>
        </w:rPr>
        <w:t>）其他与工程施工有关的管理方案、措施。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rPr>
        <w:t>2</w:t>
      </w:r>
      <w:r>
        <w:rPr>
          <w:rFonts w:hint="eastAsia" w:ascii="宋体" w:hAnsi="宋体" w:eastAsia="宋体" w:cs="仿宋_GB2312"/>
          <w:color w:val="000000"/>
          <w:sz w:val="24"/>
        </w:rPr>
        <w:t>）</w:t>
      </w:r>
      <w:r>
        <w:rPr>
          <w:rFonts w:hint="eastAsia" w:ascii="宋体" w:hAnsi="宋体" w:eastAsia="宋体" w:cs="仿宋_GB2312"/>
          <w:color w:val="000000"/>
          <w:sz w:val="24"/>
          <w:u w:val="single"/>
        </w:rPr>
        <w:t>总监理工程师在接到承包人提交的施工组织设计和工程进度计划后3个日历日内，予以确认或提出修改意见。</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u w:val="single"/>
        </w:rPr>
        <w:t>9.2</w:t>
      </w:r>
      <w:r>
        <w:rPr>
          <w:rFonts w:hint="eastAsia" w:ascii="宋体" w:hAnsi="宋体" w:eastAsia="宋体" w:cs="仿宋_GB2312"/>
          <w:color w:val="000000"/>
          <w:sz w:val="24"/>
          <w:u w:val="single"/>
        </w:rPr>
        <w:t>为便于总监理工程师掌握和控制工期，承包人应于每月底向总监理工程师填报各专业工程（含各分部、分项工程及专业承包工程）的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rPr>
        <w:t>9.3</w:t>
      </w:r>
      <w:r>
        <w:rPr>
          <w:rFonts w:hint="eastAsia" w:ascii="宋体" w:hAnsi="宋体" w:eastAsia="宋体" w:cs="仿宋_GB2312"/>
          <w:color w:val="000000"/>
          <w:sz w:val="24"/>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导致工程实际进度与经总监理工程师确认的进度计划或者更新进度计划不符，则承包人无权要求发包人支付任何附加费用。如承包人未能在工程师发布指令后</w:t>
      </w:r>
      <w:r>
        <w:rPr>
          <w:rFonts w:ascii="宋体" w:hAnsi="宋体" w:eastAsia="宋体" w:cs="仿宋_GB2312"/>
          <w:color w:val="000000"/>
          <w:sz w:val="24"/>
          <w:u w:val="single"/>
        </w:rPr>
        <w:t>10</w:t>
      </w:r>
      <w:r>
        <w:rPr>
          <w:rFonts w:hint="eastAsia" w:ascii="宋体" w:hAnsi="宋体" w:eastAsia="宋体" w:cs="仿宋_GB2312"/>
          <w:color w:val="000000"/>
          <w:sz w:val="24"/>
          <w:u w:val="single"/>
        </w:rPr>
        <w:t>天内采取有效措施，工程进度仍然延误的，发包人有权部分或全部解除合同，将未完工程另行发包或者划拨给其他有能力的承包商，承包人必须无条件服从，由此所造成的损失全部由承包人承担，并不免除承包人的违约赔偿责任。</w:t>
      </w:r>
    </w:p>
    <w:p>
      <w:pPr>
        <w:snapToGrid w:val="0"/>
        <w:spacing w:line="360" w:lineRule="auto"/>
        <w:ind w:firstLine="482" w:firstLineChars="200"/>
        <w:rPr>
          <w:rFonts w:hint="eastAsia" w:ascii="宋体" w:hAnsi="宋体" w:eastAsia="宋体" w:cs="仿宋_GB2312"/>
          <w:b/>
          <w:color w:val="000000"/>
          <w:sz w:val="24"/>
        </w:rPr>
      </w:pPr>
      <w:r>
        <w:rPr>
          <w:rFonts w:ascii="宋体" w:hAnsi="宋体" w:eastAsia="宋体" w:cs="仿宋_GB2312"/>
          <w:b/>
          <w:color w:val="000000"/>
          <w:sz w:val="24"/>
        </w:rPr>
        <w:t>10</w:t>
      </w:r>
      <w:r>
        <w:rPr>
          <w:rFonts w:hint="eastAsia" w:ascii="宋体" w:hAnsi="宋体" w:eastAsia="宋体" w:cs="仿宋_GB2312"/>
          <w:b/>
          <w:color w:val="000000"/>
          <w:sz w:val="24"/>
        </w:rPr>
        <w:t>、开工及延期开工</w:t>
      </w:r>
    </w:p>
    <w:p>
      <w:pPr>
        <w:snapToGrid w:val="0"/>
        <w:spacing w:line="360" w:lineRule="auto"/>
        <w:ind w:firstLine="480" w:firstLineChars="200"/>
        <w:rPr>
          <w:rFonts w:ascii="宋体" w:hAnsi="宋体" w:eastAsia="宋体" w:cs="仿宋_GB2312"/>
          <w:color w:val="000000"/>
          <w:sz w:val="24"/>
        </w:rPr>
      </w:pPr>
      <w:r>
        <w:rPr>
          <w:rFonts w:ascii="宋体" w:hAnsi="宋体" w:eastAsia="宋体" w:cs="仿宋_GB2312"/>
          <w:color w:val="000000"/>
          <w:sz w:val="24"/>
        </w:rPr>
        <w:t xml:space="preserve">10.1 </w:t>
      </w:r>
      <w:r>
        <w:rPr>
          <w:rFonts w:hint="eastAsia" w:ascii="宋体" w:hAnsi="宋体" w:eastAsia="宋体" w:cs="仿宋_GB2312"/>
          <w:color w:val="000000"/>
          <w:sz w:val="24"/>
        </w:rPr>
        <w:t>开工日期和竣工日期</w:t>
      </w:r>
    </w:p>
    <w:p>
      <w:pPr>
        <w:snapToGrid w:val="0"/>
        <w:spacing w:line="360" w:lineRule="auto"/>
        <w:ind w:firstLine="480" w:firstLineChars="200"/>
        <w:rPr>
          <w:rFonts w:ascii="宋体" w:hAnsi="宋体" w:eastAsia="宋体" w:cs="仿宋_GB2312"/>
          <w:color w:val="000000"/>
          <w:sz w:val="24"/>
        </w:rPr>
      </w:pPr>
      <w:r>
        <w:rPr>
          <w:rFonts w:ascii="宋体" w:hAnsi="宋体" w:eastAsia="宋体" w:cs="仿宋_GB2312"/>
          <w:color w:val="000000"/>
          <w:sz w:val="24"/>
        </w:rPr>
        <w:t>10.1.1</w:t>
      </w:r>
      <w:r>
        <w:rPr>
          <w:rFonts w:hint="eastAsia" w:ascii="宋体" w:hAnsi="宋体" w:eastAsia="宋体" w:cs="仿宋_GB2312"/>
          <w:color w:val="000000"/>
          <w:sz w:val="24"/>
        </w:rPr>
        <w:t>本工程工</w:t>
      </w:r>
      <w:r>
        <w:rPr>
          <w:rFonts w:hint="eastAsia" w:ascii="宋体" w:hAnsi="宋体" w:eastAsia="宋体" w:cs="仿宋_GB2312"/>
          <w:color w:val="auto"/>
          <w:sz w:val="24"/>
        </w:rPr>
        <w:t>期为</w:t>
      </w:r>
      <w:r>
        <w:rPr>
          <w:rFonts w:hint="eastAsia" w:ascii="宋体" w:hAnsi="宋体" w:eastAsia="宋体" w:cs="仿宋_GB2312"/>
          <w:color w:val="auto"/>
          <w:sz w:val="24"/>
          <w:lang w:val="en-US" w:eastAsia="zh-CN"/>
        </w:rPr>
        <w:t>90</w:t>
      </w:r>
      <w:r>
        <w:rPr>
          <w:rFonts w:hint="eastAsia" w:ascii="宋体" w:hAnsi="宋体" w:eastAsia="宋体" w:cs="仿宋_GB2312"/>
          <w:color w:val="auto"/>
          <w:sz w:val="24"/>
        </w:rPr>
        <w:t>个日历天。其中</w:t>
      </w:r>
      <w:r>
        <w:rPr>
          <w:rFonts w:hint="eastAsia" w:ascii="宋体" w:hAnsi="宋体" w:eastAsia="宋体" w:cs="仿宋_GB2312"/>
          <w:color w:val="000000"/>
          <w:sz w:val="24"/>
        </w:rPr>
        <w:t>开工时间初定为</w:t>
      </w:r>
      <w:r>
        <w:rPr>
          <w:rFonts w:hint="eastAsia" w:ascii="宋体" w:hAnsi="宋体" w:eastAsia="宋体" w:cs="仿宋_GB2312"/>
          <w:color w:val="000000"/>
          <w:sz w:val="24"/>
          <w:u w:val="single"/>
          <w:lang w:val="en-US" w:eastAsia="zh-CN"/>
        </w:rPr>
        <w:t>2022</w:t>
      </w:r>
      <w:r>
        <w:rPr>
          <w:rFonts w:hint="eastAsia" w:ascii="宋体" w:hAnsi="宋体" w:eastAsia="宋体" w:cs="仿宋_GB2312"/>
          <w:color w:val="000000"/>
          <w:sz w:val="24"/>
        </w:rPr>
        <w:t>年</w:t>
      </w:r>
      <w:r>
        <w:rPr>
          <w:rFonts w:hint="eastAsia" w:ascii="宋体" w:hAnsi="宋体" w:eastAsia="宋体" w:cs="仿宋_GB2312"/>
          <w:color w:val="000000"/>
          <w:sz w:val="24"/>
          <w:u w:val="single"/>
          <w:lang w:val="en-US" w:eastAsia="zh-CN"/>
        </w:rPr>
        <w:t>6</w:t>
      </w:r>
      <w:r>
        <w:rPr>
          <w:rFonts w:hint="eastAsia" w:ascii="宋体" w:hAnsi="宋体" w:eastAsia="宋体" w:cs="仿宋_GB2312"/>
          <w:color w:val="000000"/>
          <w:sz w:val="24"/>
        </w:rPr>
        <w:t>月</w:t>
      </w:r>
      <w:r>
        <w:rPr>
          <w:rFonts w:ascii="宋体" w:hAnsi="宋体" w:eastAsia="宋体" w:cs="仿宋_GB2312"/>
          <w:color w:val="000000"/>
          <w:sz w:val="24"/>
          <w:u w:val="single"/>
        </w:rPr>
        <w:t xml:space="preserve"> </w:t>
      </w:r>
      <w:r>
        <w:rPr>
          <w:rFonts w:hint="eastAsia" w:ascii="宋体" w:hAnsi="宋体" w:cs="仿宋_GB2312"/>
          <w:color w:val="000000"/>
          <w:sz w:val="24"/>
          <w:u w:val="single"/>
          <w:lang w:val="en-US" w:eastAsia="zh-CN"/>
        </w:rPr>
        <w:t>20</w:t>
      </w:r>
      <w:r>
        <w:rPr>
          <w:rFonts w:ascii="宋体" w:hAnsi="宋体" w:eastAsia="宋体" w:cs="仿宋_GB2312"/>
          <w:color w:val="000000"/>
          <w:sz w:val="24"/>
          <w:u w:val="single"/>
        </w:rPr>
        <w:t xml:space="preserve"> </w:t>
      </w:r>
      <w:r>
        <w:rPr>
          <w:rFonts w:hint="eastAsia" w:ascii="宋体" w:hAnsi="宋体" w:eastAsia="宋体" w:cs="仿宋_GB2312"/>
          <w:color w:val="000000"/>
          <w:sz w:val="24"/>
        </w:rPr>
        <w:t>日。（具体开工日期以发包人或监理单位（经发包人同意）开工令或批准的开工报告日期为准）</w:t>
      </w:r>
    </w:p>
    <w:p>
      <w:pPr>
        <w:snapToGrid w:val="0"/>
        <w:spacing w:line="360" w:lineRule="auto"/>
        <w:ind w:firstLine="480" w:firstLineChars="200"/>
        <w:rPr>
          <w:rFonts w:ascii="宋体" w:hAnsi="宋体" w:eastAsia="宋体" w:cs="仿宋_GB2312"/>
          <w:color w:val="000000"/>
          <w:sz w:val="24"/>
        </w:rPr>
      </w:pPr>
      <w:r>
        <w:rPr>
          <w:rFonts w:ascii="宋体" w:hAnsi="宋体" w:eastAsia="宋体" w:cs="仿宋_GB2312"/>
          <w:color w:val="000000"/>
          <w:sz w:val="24"/>
        </w:rPr>
        <w:t>10.1.2</w:t>
      </w:r>
      <w:r>
        <w:rPr>
          <w:rFonts w:hint="eastAsia" w:ascii="宋体" w:hAnsi="宋体" w:eastAsia="宋体" w:cs="仿宋_GB2312"/>
          <w:color w:val="000000"/>
          <w:sz w:val="24"/>
        </w:rPr>
        <w:t>承包人必须采取一切有效措施保证竣工日期，不得延误。除非发生了以下情形：</w:t>
      </w:r>
    </w:p>
    <w:p>
      <w:pPr>
        <w:snapToGrid w:val="0"/>
        <w:spacing w:line="360" w:lineRule="auto"/>
        <w:ind w:firstLine="480" w:firstLineChars="200"/>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1</w:t>
      </w:r>
      <w:r>
        <w:rPr>
          <w:rFonts w:hint="eastAsia" w:ascii="宋体" w:hAnsi="宋体" w:eastAsia="宋体" w:cs="仿宋_GB2312"/>
          <w:color w:val="000000"/>
          <w:sz w:val="24"/>
          <w:u w:val="single"/>
        </w:rPr>
        <w:t>）政府或发包人决定对本工程建设项目作出停建、缓建的决定；</w:t>
      </w:r>
    </w:p>
    <w:p>
      <w:pPr>
        <w:snapToGrid w:val="0"/>
        <w:spacing w:line="360" w:lineRule="auto"/>
        <w:ind w:firstLine="480" w:firstLineChars="200"/>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2</w:t>
      </w:r>
      <w:r>
        <w:rPr>
          <w:rFonts w:hint="eastAsia" w:ascii="宋体" w:hAnsi="宋体" w:eastAsia="宋体" w:cs="仿宋_GB2312"/>
          <w:color w:val="000000"/>
          <w:sz w:val="24"/>
          <w:u w:val="single"/>
        </w:rPr>
        <w:t>）重大设计变更导致本工程在规划、使用、功能方面有重大调整；</w:t>
      </w:r>
    </w:p>
    <w:p>
      <w:pPr>
        <w:snapToGrid w:val="0"/>
        <w:spacing w:line="360" w:lineRule="auto"/>
        <w:ind w:firstLine="480" w:firstLineChars="200"/>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3</w:t>
      </w:r>
      <w:r>
        <w:rPr>
          <w:rFonts w:hint="eastAsia" w:ascii="宋体" w:hAnsi="宋体" w:eastAsia="宋体" w:cs="仿宋_GB2312"/>
          <w:color w:val="000000"/>
          <w:sz w:val="24"/>
          <w:u w:val="single"/>
        </w:rPr>
        <w:t>）不可抗力持续影响导致本工程实际无法施工且延误工期超过</w:t>
      </w:r>
      <w:r>
        <w:rPr>
          <w:rFonts w:ascii="宋体" w:hAnsi="宋体" w:eastAsia="宋体" w:cs="仿宋_GB2312"/>
          <w:color w:val="000000"/>
          <w:sz w:val="24"/>
          <w:u w:val="single"/>
        </w:rPr>
        <w:t>12</w:t>
      </w:r>
      <w:r>
        <w:rPr>
          <w:rFonts w:hint="eastAsia" w:ascii="宋体" w:hAnsi="宋体" w:eastAsia="宋体" w:cs="仿宋_GB2312"/>
          <w:color w:val="000000"/>
          <w:sz w:val="24"/>
          <w:u w:val="single"/>
        </w:rPr>
        <w:t>天以上。</w:t>
      </w:r>
    </w:p>
    <w:p>
      <w:pPr>
        <w:snapToGrid w:val="0"/>
        <w:spacing w:line="360" w:lineRule="auto"/>
        <w:ind w:firstLine="480" w:firstLineChars="200"/>
        <w:rPr>
          <w:rFonts w:ascii="宋体" w:hAnsi="宋体" w:eastAsia="宋体" w:cs="仿宋_GB2312"/>
          <w:color w:val="000000"/>
          <w:sz w:val="24"/>
        </w:rPr>
      </w:pPr>
      <w:r>
        <w:rPr>
          <w:rFonts w:ascii="宋体" w:hAnsi="宋体" w:eastAsia="宋体" w:cs="仿宋_GB2312"/>
          <w:color w:val="000000"/>
          <w:sz w:val="24"/>
        </w:rPr>
        <w:t xml:space="preserve">10.2 </w:t>
      </w:r>
      <w:r>
        <w:rPr>
          <w:rFonts w:hint="eastAsia" w:ascii="宋体" w:hAnsi="宋体" w:eastAsia="宋体" w:cs="仿宋_GB2312"/>
          <w:color w:val="000000"/>
          <w:sz w:val="24"/>
        </w:rPr>
        <w:t>延期开工：</w:t>
      </w:r>
    </w:p>
    <w:p>
      <w:pPr>
        <w:snapToGrid w:val="0"/>
        <w:spacing w:line="360" w:lineRule="auto"/>
        <w:ind w:firstLine="482" w:firstLineChars="200"/>
        <w:rPr>
          <w:rFonts w:ascii="宋体" w:hAnsi="宋体" w:eastAsia="宋体" w:cs="仿宋_GB2312"/>
          <w:color w:val="000000"/>
          <w:sz w:val="24"/>
        </w:rPr>
      </w:pPr>
      <w:r>
        <w:rPr>
          <w:rFonts w:hint="eastAsia" w:ascii="宋体" w:hAnsi="宋体" w:eastAsia="宋体" w:cs="仿宋_GB2312"/>
          <w:b/>
          <w:bCs/>
          <w:color w:val="000000"/>
          <w:sz w:val="24"/>
        </w:rPr>
        <w:t>承包人必须在收到中标通知书后五个日历天内进入施工场地，做好施工准备工作，按时开工。</w:t>
      </w:r>
      <w:r>
        <w:rPr>
          <w:rFonts w:hint="eastAsia" w:ascii="宋体" w:hAnsi="宋体" w:eastAsia="宋体" w:cs="仿宋_GB2312"/>
          <w:color w:val="000000"/>
          <w:sz w:val="24"/>
        </w:rPr>
        <w:t>在工程已具备开工条件、但因承包人自身的原因（包括但不限于项目经理及现场管理机构尚未到位）而无法实际开工的，经发包人书面同意，总监理工程师有权签发开工令，并随后签发停工令，现场不允许开工，工期自开工令签发之日起开始计算；待承包人准备妥当后，经发包人书面同意，总监理工程师可批准复工。由此产生的工期延误等损失由承包人承担，并按照本合同的约定承担违约责任。</w:t>
      </w:r>
    </w:p>
    <w:p>
      <w:pPr>
        <w:snapToGrid w:val="0"/>
        <w:spacing w:line="360" w:lineRule="auto"/>
        <w:ind w:firstLine="482" w:firstLineChars="200"/>
        <w:rPr>
          <w:rFonts w:ascii="宋体" w:hAnsi="宋体" w:eastAsia="宋体" w:cs="仿宋_GB2312"/>
          <w:b/>
          <w:color w:val="000000"/>
          <w:sz w:val="24"/>
        </w:rPr>
      </w:pPr>
      <w:r>
        <w:rPr>
          <w:rFonts w:ascii="宋体" w:hAnsi="宋体" w:eastAsia="宋体" w:cs="仿宋_GB2312"/>
          <w:b/>
          <w:color w:val="000000"/>
          <w:sz w:val="24"/>
        </w:rPr>
        <w:t>11</w:t>
      </w:r>
      <w:r>
        <w:rPr>
          <w:rFonts w:hint="eastAsia" w:ascii="宋体" w:hAnsi="宋体" w:eastAsia="宋体" w:cs="仿宋_GB2312"/>
          <w:b/>
          <w:color w:val="000000"/>
          <w:sz w:val="24"/>
        </w:rPr>
        <w:t>、暂停施工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11.1</w:t>
      </w:r>
      <w:r>
        <w:rPr>
          <w:rFonts w:hint="eastAsia" w:ascii="宋体" w:hAnsi="宋体" w:eastAsia="宋体" w:cs="仿宋_GB2312"/>
          <w:color w:val="000000"/>
          <w:sz w:val="24"/>
        </w:rPr>
        <w:t>因下列原因，总监理工程师报经发包人同意，可通知承包人暂停施工：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1</w:t>
      </w:r>
      <w:r>
        <w:rPr>
          <w:rFonts w:hint="eastAsia" w:ascii="宋体" w:hAnsi="宋体" w:eastAsia="宋体" w:cs="仿宋_GB2312"/>
          <w:color w:val="000000"/>
          <w:sz w:val="24"/>
          <w:u w:val="single"/>
        </w:rPr>
        <w:t>）工程设计发生重大变更；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2</w:t>
      </w:r>
      <w:r>
        <w:rPr>
          <w:rFonts w:hint="eastAsia" w:ascii="宋体" w:hAnsi="宋体" w:eastAsia="宋体" w:cs="仿宋_GB2312"/>
          <w:color w:val="000000"/>
          <w:sz w:val="24"/>
          <w:u w:val="single"/>
        </w:rPr>
        <w:t>）不可抗力；</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3</w:t>
      </w:r>
      <w:r>
        <w:rPr>
          <w:rFonts w:hint="eastAsia" w:ascii="宋体" w:hAnsi="宋体" w:eastAsia="宋体" w:cs="仿宋_GB2312"/>
          <w:color w:val="000000"/>
          <w:sz w:val="24"/>
          <w:u w:val="single"/>
        </w:rPr>
        <w:t>）质量事故；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4</w:t>
      </w:r>
      <w:r>
        <w:rPr>
          <w:rFonts w:hint="eastAsia" w:ascii="宋体" w:hAnsi="宋体" w:eastAsia="宋体" w:cs="仿宋_GB2312"/>
          <w:color w:val="000000"/>
          <w:sz w:val="24"/>
          <w:u w:val="single"/>
        </w:rPr>
        <w:t>）安全生产事故；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5</w:t>
      </w:r>
      <w:r>
        <w:rPr>
          <w:rFonts w:hint="eastAsia" w:ascii="宋体" w:hAnsi="宋体" w:eastAsia="宋体" w:cs="仿宋_GB2312"/>
          <w:color w:val="000000"/>
          <w:sz w:val="24"/>
          <w:u w:val="single"/>
        </w:rPr>
        <w:t>）因承包人管理不善，可能导致现场混乱；</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6</w:t>
      </w:r>
      <w:r>
        <w:rPr>
          <w:rFonts w:hint="eastAsia" w:ascii="宋体" w:hAnsi="宋体" w:eastAsia="宋体" w:cs="仿宋_GB2312"/>
          <w:color w:val="000000"/>
          <w:sz w:val="24"/>
          <w:u w:val="single"/>
        </w:rPr>
        <w:t>）承包人违规施工，经总监理工程师通知改正但仍不执行。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承包人不得以与发包人有争议或争议未解决为由而单方面停工。否则，按照约定承担违约责任。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因发生上述第（</w:t>
      </w:r>
      <w:r>
        <w:rPr>
          <w:rFonts w:ascii="宋体" w:hAnsi="宋体" w:eastAsia="宋体" w:cs="仿宋_GB2312"/>
          <w:color w:val="000000"/>
          <w:sz w:val="24"/>
          <w:u w:val="single"/>
        </w:rPr>
        <w:t>1</w:t>
      </w:r>
      <w:r>
        <w:rPr>
          <w:rFonts w:hint="eastAsia" w:ascii="宋体" w:hAnsi="宋体" w:eastAsia="宋体" w:cs="仿宋_GB2312"/>
          <w:color w:val="000000"/>
          <w:sz w:val="24"/>
          <w:u w:val="single"/>
        </w:rPr>
        <w:t>）、（</w:t>
      </w:r>
      <w:r>
        <w:rPr>
          <w:rFonts w:ascii="宋体" w:hAnsi="宋体" w:eastAsia="宋体" w:cs="仿宋_GB2312"/>
          <w:color w:val="000000"/>
          <w:sz w:val="24"/>
          <w:u w:val="single"/>
        </w:rPr>
        <w:t>2</w:t>
      </w:r>
      <w:r>
        <w:rPr>
          <w:rFonts w:hint="eastAsia" w:ascii="宋体" w:hAnsi="宋体" w:eastAsia="宋体" w:cs="仿宋_GB2312"/>
          <w:color w:val="000000"/>
          <w:sz w:val="24"/>
          <w:u w:val="single"/>
        </w:rPr>
        <w:t>）项原因而暂停施工的，工期可协商调整，但发包人不作任何赔偿责任；因发生上述第（</w:t>
      </w:r>
      <w:r>
        <w:rPr>
          <w:rFonts w:ascii="宋体" w:hAnsi="宋体" w:eastAsia="宋体" w:cs="仿宋_GB2312"/>
          <w:color w:val="000000"/>
          <w:sz w:val="24"/>
          <w:u w:val="single"/>
        </w:rPr>
        <w:t>3</w:t>
      </w:r>
      <w:r>
        <w:rPr>
          <w:rFonts w:hint="eastAsia" w:ascii="宋体" w:hAnsi="宋体" w:eastAsia="宋体" w:cs="仿宋_GB2312"/>
          <w:color w:val="000000"/>
          <w:sz w:val="24"/>
          <w:u w:val="single"/>
        </w:rPr>
        <w:t>）、（</w:t>
      </w:r>
      <w:r>
        <w:rPr>
          <w:rFonts w:ascii="宋体" w:hAnsi="宋体" w:eastAsia="宋体" w:cs="仿宋_GB2312"/>
          <w:color w:val="000000"/>
          <w:sz w:val="24"/>
          <w:u w:val="single"/>
        </w:rPr>
        <w:t>4</w:t>
      </w:r>
      <w:r>
        <w:rPr>
          <w:rFonts w:hint="eastAsia" w:ascii="宋体" w:hAnsi="宋体" w:eastAsia="宋体" w:cs="仿宋_GB2312"/>
          <w:color w:val="000000"/>
          <w:sz w:val="24"/>
          <w:u w:val="single"/>
        </w:rPr>
        <w:t>）、（</w:t>
      </w:r>
      <w:r>
        <w:rPr>
          <w:rFonts w:ascii="宋体" w:hAnsi="宋体" w:eastAsia="宋体" w:cs="仿宋_GB2312"/>
          <w:color w:val="000000"/>
          <w:sz w:val="24"/>
          <w:u w:val="single"/>
        </w:rPr>
        <w:t>5</w:t>
      </w:r>
      <w:r>
        <w:rPr>
          <w:rFonts w:hint="eastAsia" w:ascii="宋体" w:hAnsi="宋体" w:eastAsia="宋体" w:cs="仿宋_GB2312"/>
          <w:color w:val="000000"/>
          <w:sz w:val="24"/>
          <w:u w:val="single"/>
        </w:rPr>
        <w:t>）、（</w:t>
      </w:r>
      <w:r>
        <w:rPr>
          <w:rFonts w:ascii="宋体" w:hAnsi="宋体" w:eastAsia="宋体" w:cs="仿宋_GB2312"/>
          <w:color w:val="000000"/>
          <w:sz w:val="24"/>
          <w:u w:val="single"/>
        </w:rPr>
        <w:t>6</w:t>
      </w:r>
      <w:r>
        <w:rPr>
          <w:rFonts w:hint="eastAsia" w:ascii="宋体" w:hAnsi="宋体" w:eastAsia="宋体" w:cs="仿宋_GB2312"/>
          <w:color w:val="000000"/>
          <w:sz w:val="24"/>
          <w:u w:val="single"/>
        </w:rPr>
        <w:t>）项原因而暂停施工的，工期不予顺延</w:t>
      </w:r>
      <w:r>
        <w:rPr>
          <w:rFonts w:ascii="宋体" w:hAnsi="宋体" w:eastAsia="宋体" w:cs="仿宋_GB2312"/>
          <w:color w:val="000000"/>
          <w:sz w:val="24"/>
          <w:u w:val="single"/>
        </w:rPr>
        <w:t>,</w:t>
      </w:r>
      <w:r>
        <w:rPr>
          <w:rFonts w:hint="eastAsia" w:ascii="宋体" w:hAnsi="宋体" w:eastAsia="宋体" w:cs="仿宋_GB2312"/>
          <w:color w:val="000000"/>
          <w:sz w:val="24"/>
          <w:u w:val="single"/>
        </w:rPr>
        <w:t>承包人必须承担由此发生的费用并向发包人承担违约责任。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11.2</w:t>
      </w:r>
      <w:r>
        <w:rPr>
          <w:rFonts w:hint="eastAsia" w:ascii="宋体" w:hAnsi="宋体" w:eastAsia="宋体" w:cs="仿宋_GB2312"/>
          <w:color w:val="000000"/>
          <w:sz w:val="24"/>
        </w:rPr>
        <w:t>为了保证工程质量安全，凡出现下列情况之一（不限于此）的，发包人或总监理工程师有权下达停工令，责令承包人停工整改，由此造成的损失由承包人自行承担，工期不予顺延，如果造成工期延误的，承包人还应承担违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u w:val="single"/>
        </w:rPr>
        <w:t>(1)</w:t>
      </w:r>
      <w:r>
        <w:rPr>
          <w:rFonts w:hint="eastAsia" w:ascii="宋体" w:hAnsi="宋体" w:eastAsia="宋体" w:cs="仿宋_GB2312"/>
          <w:color w:val="000000"/>
          <w:sz w:val="24"/>
          <w:u w:val="single"/>
        </w:rPr>
        <w:t>承包人拒绝监理单位或发包人管理；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u w:val="single"/>
        </w:rPr>
        <w:t>(2)</w:t>
      </w:r>
      <w:r>
        <w:rPr>
          <w:rFonts w:hint="eastAsia" w:ascii="宋体" w:hAnsi="宋体" w:eastAsia="宋体" w:cs="仿宋_GB2312"/>
          <w:color w:val="000000"/>
          <w:sz w:val="24"/>
          <w:u w:val="single"/>
        </w:rPr>
        <w:t>施工组织设计（方案）未获总监理工程师和发包人批准而进行施工；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u w:val="single"/>
        </w:rPr>
        <w:t>(3)</w:t>
      </w:r>
      <w:r>
        <w:rPr>
          <w:rFonts w:hint="eastAsia" w:ascii="宋体" w:hAnsi="宋体" w:eastAsia="宋体" w:cs="仿宋_GB2312"/>
          <w:color w:val="000000"/>
          <w:sz w:val="24"/>
          <w:u w:val="single"/>
        </w:rPr>
        <w:t>承包人未经监理单位检验而进行下一道工序作业者；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u w:val="single"/>
        </w:rPr>
        <w:t>(4)</w:t>
      </w:r>
      <w:r>
        <w:rPr>
          <w:rFonts w:hint="eastAsia" w:ascii="宋体" w:hAnsi="宋体" w:eastAsia="宋体" w:cs="仿宋_GB2312"/>
          <w:color w:val="000000"/>
          <w:sz w:val="24"/>
          <w:u w:val="single"/>
        </w:rPr>
        <w:t>擅自采用未经监理单位及发包人认可或批准的材料的，或者使用的原材料、构配件不合格或未经检查确认的，或者擅自采用未经认可的代用材料的；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u w:val="single"/>
        </w:rPr>
        <w:t>(5)</w:t>
      </w:r>
      <w:r>
        <w:rPr>
          <w:rFonts w:hint="eastAsia" w:ascii="宋体" w:hAnsi="宋体" w:eastAsia="宋体" w:cs="仿宋_GB2312"/>
          <w:color w:val="000000"/>
          <w:sz w:val="24"/>
          <w:u w:val="single"/>
        </w:rPr>
        <w:t>擅自变更设计图纸的要求；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u w:val="single"/>
        </w:rPr>
        <w:t>(6)</w:t>
      </w:r>
      <w:r>
        <w:rPr>
          <w:rFonts w:hint="eastAsia" w:ascii="宋体" w:hAnsi="宋体" w:eastAsia="宋体" w:cs="仿宋_GB2312"/>
          <w:color w:val="000000"/>
          <w:sz w:val="24"/>
          <w:u w:val="single"/>
        </w:rPr>
        <w:t>转包、分包工程；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u w:val="single"/>
        </w:rPr>
        <w:t>(7)</w:t>
      </w:r>
      <w:r>
        <w:rPr>
          <w:rFonts w:hint="eastAsia" w:ascii="宋体" w:hAnsi="宋体" w:eastAsia="宋体" w:cs="仿宋_GB2312"/>
          <w:color w:val="000000"/>
          <w:sz w:val="24"/>
          <w:u w:val="single"/>
        </w:rPr>
        <w:t>擅自让未经总监理工程师批准的专业承包单位进场作业；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u w:val="single"/>
        </w:rPr>
        <w:t>(8)</w:t>
      </w:r>
      <w:r>
        <w:rPr>
          <w:rFonts w:hint="eastAsia" w:ascii="宋体" w:hAnsi="宋体" w:eastAsia="宋体" w:cs="仿宋_GB2312"/>
          <w:color w:val="000000"/>
          <w:sz w:val="24"/>
          <w:u w:val="single"/>
        </w:rPr>
        <w:t>存在安全隐患，未按监理单位要求及时进行整改；</w:t>
      </w:r>
    </w:p>
    <w:p>
      <w:pPr>
        <w:snapToGrid w:val="0"/>
        <w:spacing w:line="360" w:lineRule="auto"/>
        <w:ind w:firstLine="480" w:firstLineChars="200"/>
        <w:rPr>
          <w:rFonts w:ascii="宋体" w:hAnsi="宋体" w:eastAsia="宋体" w:cs="仿宋_GB2312"/>
          <w:color w:val="000000"/>
          <w:sz w:val="24"/>
          <w:u w:val="single"/>
        </w:rPr>
      </w:pPr>
      <w:r>
        <w:rPr>
          <w:rFonts w:ascii="宋体" w:hAnsi="宋体" w:eastAsia="宋体" w:cs="仿宋_GB2312"/>
          <w:color w:val="000000"/>
          <w:sz w:val="24"/>
          <w:u w:val="single"/>
        </w:rPr>
        <w:t>(9)</w:t>
      </w:r>
      <w:r>
        <w:rPr>
          <w:rFonts w:hint="eastAsia" w:ascii="宋体" w:hAnsi="宋体" w:eastAsia="宋体" w:cs="仿宋_GB2312"/>
          <w:color w:val="000000"/>
          <w:sz w:val="24"/>
          <w:u w:val="single"/>
        </w:rPr>
        <w:t>未按双方约定的资料上报要求上报所需资料的。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11.3</w:t>
      </w:r>
      <w:r>
        <w:rPr>
          <w:rFonts w:hint="eastAsia" w:ascii="宋体" w:hAnsi="宋体" w:eastAsia="宋体" w:cs="仿宋_GB2312"/>
          <w:color w:val="000000"/>
          <w:sz w:val="24"/>
        </w:rPr>
        <w:t>因不可抗力引起工程停工，工期按本合同专用条款第1</w:t>
      </w:r>
      <w:r>
        <w:rPr>
          <w:rFonts w:ascii="宋体" w:hAnsi="宋体" w:eastAsia="宋体" w:cs="仿宋_GB2312"/>
          <w:color w:val="000000"/>
          <w:sz w:val="24"/>
        </w:rPr>
        <w:t>1.1</w:t>
      </w:r>
      <w:r>
        <w:rPr>
          <w:rFonts w:hint="eastAsia" w:ascii="宋体" w:hAnsi="宋体" w:eastAsia="宋体" w:cs="仿宋_GB2312"/>
          <w:color w:val="000000"/>
          <w:sz w:val="24"/>
        </w:rPr>
        <w:t>条约定执行，费用承担按以下原则：</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1</w:t>
      </w:r>
      <w:r>
        <w:rPr>
          <w:rFonts w:hint="eastAsia" w:ascii="宋体" w:hAnsi="宋体" w:eastAsia="宋体" w:cs="仿宋_GB2312"/>
          <w:color w:val="000000"/>
          <w:sz w:val="24"/>
          <w:u w:val="single"/>
        </w:rPr>
        <w:t>）工程本身的损害及因工程损害导致第三方人员伤亡和财产损失，由承包人承担；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2</w:t>
      </w:r>
      <w:r>
        <w:rPr>
          <w:rFonts w:hint="eastAsia" w:ascii="宋体" w:hAnsi="宋体" w:eastAsia="宋体" w:cs="仿宋_GB2312"/>
          <w:color w:val="000000"/>
          <w:sz w:val="24"/>
          <w:u w:val="single"/>
        </w:rPr>
        <w:t>）运至施工场地用于施工的材料和待安装的设备的损害，由承包人自行承担。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3</w:t>
      </w:r>
      <w:r>
        <w:rPr>
          <w:rFonts w:hint="eastAsia" w:ascii="宋体" w:hAnsi="宋体" w:eastAsia="宋体" w:cs="仿宋_GB2312"/>
          <w:color w:val="000000"/>
          <w:sz w:val="24"/>
          <w:u w:val="single"/>
        </w:rPr>
        <w:t>）发包人、承包人人员伤亡由其各自所在单位负责，并各自承担相应费用。</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4</w:t>
      </w:r>
      <w:r>
        <w:rPr>
          <w:rFonts w:hint="eastAsia" w:ascii="宋体" w:hAnsi="宋体" w:eastAsia="宋体" w:cs="仿宋_GB2312"/>
          <w:color w:val="000000"/>
          <w:sz w:val="24"/>
          <w:u w:val="single"/>
        </w:rPr>
        <w:t>）承包人机械设备损坏及停工损失由承包人承担。</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5</w:t>
      </w:r>
      <w:r>
        <w:rPr>
          <w:rFonts w:hint="eastAsia" w:ascii="宋体" w:hAnsi="宋体" w:eastAsia="宋体" w:cs="仿宋_GB2312"/>
          <w:color w:val="000000"/>
          <w:sz w:val="24"/>
          <w:u w:val="single"/>
        </w:rPr>
        <w:t>）运至施工场地用于施工的材料和待安装的设备的损害，属发包人供应的由发包人承担；属承包人采购的由承包人承担。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w:t>
      </w:r>
      <w:r>
        <w:rPr>
          <w:rFonts w:ascii="宋体" w:hAnsi="宋体" w:eastAsia="宋体" w:cs="仿宋_GB2312"/>
          <w:color w:val="000000"/>
          <w:sz w:val="24"/>
          <w:u w:val="single"/>
        </w:rPr>
        <w:t>6</w:t>
      </w:r>
      <w:r>
        <w:rPr>
          <w:rFonts w:hint="eastAsia" w:ascii="宋体" w:hAnsi="宋体" w:eastAsia="宋体" w:cs="仿宋_GB2312"/>
          <w:color w:val="000000"/>
          <w:sz w:val="24"/>
          <w:u w:val="single"/>
        </w:rPr>
        <w:t>）工程所需清理、修复费用由承包人承担。</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11.4</w:t>
      </w:r>
      <w:r>
        <w:rPr>
          <w:rFonts w:hint="eastAsia" w:ascii="宋体" w:hAnsi="宋体" w:eastAsia="宋体" w:cs="仿宋_GB2312"/>
          <w:color w:val="000000"/>
          <w:sz w:val="24"/>
        </w:rPr>
        <w:t>由于承包人自身原因或施工承包管理、配合及协调不力，而导致专业承包工程停工，产生的费用由承包人承担。</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1</w:t>
      </w:r>
      <w:r>
        <w:rPr>
          <w:rFonts w:ascii="宋体" w:hAnsi="宋体" w:eastAsia="宋体" w:cs="仿宋_GB2312"/>
          <w:color w:val="000000"/>
          <w:sz w:val="24"/>
        </w:rPr>
        <w:t>1</w:t>
      </w:r>
      <w:r>
        <w:rPr>
          <w:rFonts w:hint="eastAsia" w:ascii="宋体" w:hAnsi="宋体" w:eastAsia="宋体" w:cs="仿宋_GB2312"/>
          <w:color w:val="000000"/>
          <w:sz w:val="24"/>
        </w:rPr>
        <w:t>.5施工暂停时，承包人应立即停止现场的实施工作。并根据合同约定负责在暂停期间，对工程、工程物资及承包人文件等进行照管和保护。因承包人未能尽到照管、保护的责任，造成损坏、丢失等，使发包人的费用增加，和/或工期延误的，由承包人承担。</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1</w:t>
      </w:r>
      <w:r>
        <w:rPr>
          <w:rFonts w:ascii="宋体" w:hAnsi="宋体" w:eastAsia="宋体" w:cs="仿宋_GB2312"/>
          <w:color w:val="000000"/>
          <w:sz w:val="24"/>
        </w:rPr>
        <w:t>1</w:t>
      </w:r>
      <w:r>
        <w:rPr>
          <w:rFonts w:hint="eastAsia" w:ascii="宋体" w:hAnsi="宋体" w:eastAsia="宋体" w:cs="仿宋_GB2312"/>
          <w:color w:val="000000"/>
          <w:sz w:val="24"/>
        </w:rPr>
        <w:t>.6暂停施工后，发包人和承包人应采取有效措施积极消除暂停施工的影响。在工程复工前，总监理工程师会同发包人和承包人确定因暂停施工造成的损失，并确定工程复工条件。当工程具备复工条件时，总监理工程师应经发包人批准后向承包人发出复工通知，承包人应按照复工通知要求复工。</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承包人无故拖延和拒绝复工的，承包人承担由此增加的费用和/或延误的工期。</w:t>
      </w:r>
    </w:p>
    <w:p>
      <w:pPr>
        <w:snapToGrid w:val="0"/>
        <w:spacing w:line="360" w:lineRule="auto"/>
        <w:ind w:firstLine="482" w:firstLineChars="200"/>
        <w:rPr>
          <w:rFonts w:ascii="宋体" w:hAnsi="宋体" w:eastAsia="宋体" w:cs="仿宋_GB2312"/>
          <w:b/>
          <w:color w:val="000000"/>
          <w:sz w:val="24"/>
        </w:rPr>
      </w:pPr>
      <w:r>
        <w:rPr>
          <w:rFonts w:ascii="宋体" w:hAnsi="宋体" w:eastAsia="宋体" w:cs="仿宋_GB2312"/>
          <w:b/>
          <w:color w:val="000000"/>
          <w:sz w:val="24"/>
        </w:rPr>
        <w:t>12</w:t>
      </w:r>
      <w:r>
        <w:rPr>
          <w:rFonts w:hint="eastAsia" w:ascii="宋体" w:hAnsi="宋体" w:eastAsia="宋体" w:cs="仿宋_GB2312"/>
          <w:b/>
          <w:color w:val="000000"/>
          <w:sz w:val="24"/>
        </w:rPr>
        <w:t>、工期延误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12.</w:t>
      </w:r>
      <w:r>
        <w:rPr>
          <w:rFonts w:hint="eastAsia" w:ascii="宋体" w:hAnsi="宋体" w:eastAsia="宋体" w:cs="仿宋_GB2312"/>
          <w:color w:val="000000"/>
          <w:sz w:val="24"/>
        </w:rPr>
        <w:t>1对于发包人不能按时提供施工场地或发包人认可的第三方影响导致的工期延误，承包人应当在工期延误事件发生后</w:t>
      </w:r>
      <w:r>
        <w:rPr>
          <w:rFonts w:ascii="宋体" w:hAnsi="宋体" w:eastAsia="宋体" w:cs="仿宋_GB2312"/>
          <w:color w:val="000000"/>
          <w:sz w:val="24"/>
        </w:rPr>
        <w:t>7</w:t>
      </w:r>
      <w:r>
        <w:rPr>
          <w:rFonts w:hint="eastAsia" w:ascii="宋体" w:hAnsi="宋体" w:eastAsia="宋体" w:cs="仿宋_GB2312"/>
          <w:color w:val="000000"/>
          <w:sz w:val="24"/>
        </w:rPr>
        <w:t>天内就延误的内容经总监理工程师向发包人提出书面报告，逾期不报告，发包人不予确认，工期不予顺延且不作任何费用补偿；经发包人确认同意延期，可顺延工期，但不作费用补偿。</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12.2</w:t>
      </w:r>
      <w:r>
        <w:rPr>
          <w:rFonts w:hint="eastAsia" w:ascii="宋体" w:hAnsi="宋体" w:eastAsia="宋体" w:cs="仿宋_GB2312"/>
          <w:color w:val="000000"/>
          <w:sz w:val="24"/>
        </w:rPr>
        <w:t>因承包人原因导致本合同</w:t>
      </w:r>
      <w:r>
        <w:rPr>
          <w:rFonts w:ascii="宋体" w:hAnsi="宋体" w:eastAsia="宋体" w:cs="仿宋_GB2312"/>
          <w:color w:val="000000"/>
          <w:sz w:val="24"/>
        </w:rPr>
        <w:t>约定的本工程</w:t>
      </w:r>
      <w:r>
        <w:rPr>
          <w:rFonts w:hint="eastAsia" w:ascii="宋体" w:hAnsi="宋体" w:eastAsia="宋体" w:cs="仿宋_GB2312"/>
          <w:color w:val="000000"/>
          <w:sz w:val="24"/>
        </w:rPr>
        <w:t>竣工时间延误的：</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因承包人原因造成竣工时间延误，逾期竣工违约金的计算方法为：按合同工期计算，承包人若因自身原因推迟竣工，推迟</w:t>
      </w:r>
      <w:r>
        <w:rPr>
          <w:rFonts w:ascii="宋体" w:hAnsi="宋体" w:eastAsia="宋体" w:cs="仿宋_GB2312"/>
          <w:color w:val="000000"/>
          <w:sz w:val="24"/>
        </w:rPr>
        <w:t>1-</w:t>
      </w:r>
      <w:r>
        <w:rPr>
          <w:rFonts w:hint="eastAsia" w:ascii="宋体" w:hAnsi="宋体" w:eastAsia="宋体" w:cs="仿宋_GB2312"/>
          <w:color w:val="000000"/>
          <w:sz w:val="24"/>
        </w:rPr>
        <w:t>10日历天的，向发包人支付违约金</w:t>
      </w:r>
      <w:r>
        <w:rPr>
          <w:rFonts w:ascii="宋体" w:hAnsi="宋体" w:eastAsia="宋体" w:cs="仿宋_GB2312"/>
          <w:color w:val="000000"/>
          <w:sz w:val="24"/>
        </w:rPr>
        <w:t>2,000</w:t>
      </w:r>
      <w:r>
        <w:rPr>
          <w:rFonts w:hint="eastAsia" w:ascii="宋体" w:hAnsi="宋体" w:eastAsia="宋体" w:cs="仿宋_GB2312"/>
          <w:color w:val="000000"/>
          <w:sz w:val="24"/>
        </w:rPr>
        <w:t>元人民币</w:t>
      </w:r>
      <w:r>
        <w:rPr>
          <w:rFonts w:ascii="宋体" w:hAnsi="宋体" w:eastAsia="宋体" w:cs="仿宋_GB2312"/>
          <w:color w:val="000000"/>
          <w:sz w:val="24"/>
        </w:rPr>
        <w:t>/天，推迟</w:t>
      </w:r>
      <w:r>
        <w:rPr>
          <w:rFonts w:hint="eastAsia" w:ascii="宋体" w:hAnsi="宋体" w:eastAsia="宋体" w:cs="仿宋_GB2312"/>
          <w:color w:val="000000"/>
          <w:sz w:val="24"/>
        </w:rPr>
        <w:t>11</w:t>
      </w:r>
      <w:r>
        <w:rPr>
          <w:rFonts w:ascii="宋体" w:hAnsi="宋体" w:eastAsia="宋体" w:cs="仿宋_GB2312"/>
          <w:color w:val="000000"/>
          <w:sz w:val="24"/>
        </w:rPr>
        <w:t>-</w:t>
      </w:r>
      <w:r>
        <w:rPr>
          <w:rFonts w:hint="eastAsia" w:ascii="宋体" w:hAnsi="宋体" w:eastAsia="宋体" w:cs="仿宋_GB2312"/>
          <w:color w:val="000000"/>
          <w:sz w:val="24"/>
        </w:rPr>
        <w:t>20日历天的，向发包人支付违约金1</w:t>
      </w:r>
      <w:r>
        <w:rPr>
          <w:rFonts w:ascii="宋体" w:hAnsi="宋体" w:eastAsia="宋体" w:cs="仿宋_GB2312"/>
          <w:color w:val="000000"/>
          <w:sz w:val="24"/>
        </w:rPr>
        <w:t>万元/天，推迟</w:t>
      </w:r>
      <w:r>
        <w:rPr>
          <w:rFonts w:hint="eastAsia" w:ascii="宋体" w:hAnsi="宋体" w:eastAsia="宋体" w:cs="仿宋_GB2312"/>
          <w:color w:val="000000"/>
          <w:sz w:val="24"/>
        </w:rPr>
        <w:t>20日以上历天的，向发包人支付违约金</w:t>
      </w:r>
      <w:r>
        <w:rPr>
          <w:rFonts w:ascii="宋体" w:hAnsi="宋体" w:eastAsia="宋体" w:cs="仿宋_GB2312"/>
          <w:color w:val="000000"/>
          <w:sz w:val="24"/>
        </w:rPr>
        <w:t>5万元/天</w:t>
      </w:r>
      <w:r>
        <w:rPr>
          <w:rFonts w:hint="eastAsia" w:ascii="宋体" w:hAnsi="宋体" w:eastAsia="宋体" w:cs="仿宋_GB2312"/>
          <w:color w:val="000000"/>
          <w:sz w:val="24"/>
        </w:rPr>
        <w:t>。</w:t>
      </w:r>
      <w:r>
        <w:rPr>
          <w:rFonts w:ascii="宋体" w:hAnsi="宋体" w:eastAsia="宋体" w:cs="仿宋_GB2312"/>
          <w:color w:val="000000"/>
          <w:sz w:val="24"/>
        </w:rPr>
        <w:t>以上</w:t>
      </w:r>
      <w:r>
        <w:rPr>
          <w:rFonts w:hint="eastAsia" w:ascii="宋体" w:hAnsi="宋体" w:eastAsia="宋体" w:cs="仿宋_GB2312"/>
          <w:color w:val="000000"/>
          <w:sz w:val="24"/>
        </w:rPr>
        <w:t>违约金</w:t>
      </w:r>
      <w:r>
        <w:rPr>
          <w:rFonts w:ascii="宋体" w:hAnsi="宋体" w:eastAsia="宋体" w:cs="仿宋_GB2312"/>
          <w:color w:val="000000"/>
          <w:sz w:val="24"/>
        </w:rPr>
        <w:t>累计计算。</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竣工工期逾期</w:t>
      </w:r>
      <w:r>
        <w:rPr>
          <w:rFonts w:hint="eastAsia" w:ascii="宋体" w:hAnsi="宋体" w:eastAsia="宋体" w:cs="仿宋_GB2312"/>
          <w:color w:val="000000"/>
          <w:sz w:val="24"/>
          <w:lang w:val="en-US" w:eastAsia="zh-CN"/>
        </w:rPr>
        <w:t>60</w:t>
      </w:r>
      <w:r>
        <w:rPr>
          <w:rFonts w:ascii="宋体" w:hAnsi="宋体" w:eastAsia="宋体" w:cs="仿宋_GB2312"/>
          <w:color w:val="000000"/>
          <w:sz w:val="24"/>
        </w:rPr>
        <w:t>日历天以上</w:t>
      </w:r>
      <w:r>
        <w:rPr>
          <w:rFonts w:hint="eastAsia" w:ascii="宋体" w:hAnsi="宋体" w:eastAsia="宋体" w:cs="仿宋_GB2312"/>
          <w:color w:val="000000"/>
          <w:sz w:val="24"/>
        </w:rPr>
        <w:t>的</w:t>
      </w:r>
      <w:r>
        <w:rPr>
          <w:rFonts w:ascii="宋体" w:hAnsi="宋体" w:eastAsia="宋体" w:cs="仿宋_GB2312"/>
          <w:color w:val="000000"/>
          <w:sz w:val="24"/>
        </w:rPr>
        <w:t>，视作承包人无能力履行合同，发包人除</w:t>
      </w:r>
      <w:r>
        <w:rPr>
          <w:rFonts w:hint="eastAsia" w:ascii="宋体" w:hAnsi="宋体" w:eastAsia="宋体" w:cs="仿宋_GB2312"/>
          <w:color w:val="000000"/>
          <w:sz w:val="24"/>
        </w:rPr>
        <w:t>可根据前述约定追究承包人违约金外，发包人有权单方解除本合同，承包人接到发包人解除合同通知之日即为解除合同生效之日。</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承包人接到发包人解除合同通知后，承包人必须无条件于收到解除合同通知后的</w:t>
      </w:r>
      <w:r>
        <w:rPr>
          <w:rFonts w:ascii="宋体" w:hAnsi="宋体" w:eastAsia="宋体" w:cs="仿宋_GB2312"/>
          <w:color w:val="000000"/>
          <w:sz w:val="24"/>
        </w:rPr>
        <w:t>9个日历天内退场。如逾期不退场或退场不清，则</w:t>
      </w:r>
      <w:r>
        <w:rPr>
          <w:rFonts w:hint="eastAsia" w:ascii="宋体" w:hAnsi="宋体" w:eastAsia="宋体" w:cs="仿宋_GB2312"/>
          <w:color w:val="000000"/>
          <w:sz w:val="24"/>
        </w:rPr>
        <w:t>按逾期日历天数乘【1】万元/天的违约金标准由承包人向发包人承担违约责任，同时</w:t>
      </w:r>
      <w:r>
        <w:rPr>
          <w:rFonts w:ascii="宋体" w:hAnsi="宋体" w:eastAsia="宋体" w:cs="仿宋_GB2312"/>
          <w:color w:val="000000"/>
          <w:sz w:val="24"/>
        </w:rPr>
        <w:t>承包人滞留在工地上的材料、设备等均视作为无主财产处理，</w:t>
      </w:r>
      <w:r>
        <w:rPr>
          <w:rFonts w:hint="eastAsia" w:ascii="宋体" w:hAnsi="宋体" w:eastAsia="宋体" w:cs="仿宋_GB2312"/>
          <w:color w:val="000000"/>
          <w:sz w:val="24"/>
        </w:rPr>
        <w:t>发包人不</w:t>
      </w:r>
      <w:r>
        <w:rPr>
          <w:rFonts w:ascii="宋体" w:hAnsi="宋体" w:eastAsia="宋体" w:cs="仿宋_GB2312"/>
          <w:color w:val="000000"/>
          <w:sz w:val="24"/>
        </w:rPr>
        <w:t>承担由此引起的一切法律责任。</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承包人</w:t>
      </w:r>
      <w:r>
        <w:rPr>
          <w:rFonts w:hint="eastAsia" w:ascii="宋体" w:hAnsi="宋体" w:eastAsia="宋体" w:cs="仿宋_GB2312"/>
          <w:color w:val="000000"/>
          <w:sz w:val="24"/>
        </w:rPr>
        <w:t>应在</w:t>
      </w:r>
      <w:r>
        <w:rPr>
          <w:rFonts w:ascii="宋体" w:hAnsi="宋体" w:eastAsia="宋体" w:cs="仿宋_GB2312"/>
          <w:color w:val="000000"/>
          <w:sz w:val="24"/>
        </w:rPr>
        <w:t>退场后10个日历天内移交资料，如不在规定的时间内移交，</w:t>
      </w:r>
      <w:r>
        <w:rPr>
          <w:rFonts w:hint="eastAsia" w:ascii="宋体" w:hAnsi="宋体" w:eastAsia="宋体" w:cs="仿宋_GB2312"/>
          <w:color w:val="000000"/>
          <w:sz w:val="24"/>
        </w:rPr>
        <w:t>则按逾期日历天数乘</w:t>
      </w:r>
      <w:r>
        <w:rPr>
          <w:rFonts w:ascii="宋体" w:hAnsi="宋体" w:eastAsia="宋体" w:cs="仿宋_GB2312"/>
          <w:color w:val="000000"/>
          <w:sz w:val="24"/>
        </w:rPr>
        <w:t>1万元/天</w:t>
      </w:r>
      <w:r>
        <w:rPr>
          <w:rFonts w:hint="eastAsia" w:ascii="宋体" w:hAnsi="宋体" w:eastAsia="宋体" w:cs="仿宋_GB2312"/>
          <w:color w:val="000000"/>
          <w:sz w:val="24"/>
        </w:rPr>
        <w:t>的违约金标准</w:t>
      </w:r>
      <w:r>
        <w:rPr>
          <w:rFonts w:ascii="宋体" w:hAnsi="宋体" w:eastAsia="宋体" w:cs="仿宋_GB2312"/>
          <w:color w:val="000000"/>
          <w:sz w:val="24"/>
        </w:rPr>
        <w:t>由承包人</w:t>
      </w:r>
      <w:r>
        <w:rPr>
          <w:rFonts w:hint="eastAsia" w:ascii="宋体" w:hAnsi="宋体" w:eastAsia="宋体" w:cs="仿宋_GB2312"/>
          <w:color w:val="000000"/>
          <w:sz w:val="24"/>
        </w:rPr>
        <w:t>向发包人</w:t>
      </w:r>
      <w:r>
        <w:rPr>
          <w:rFonts w:ascii="宋体" w:hAnsi="宋体" w:eastAsia="宋体" w:cs="仿宋_GB2312"/>
          <w:color w:val="000000"/>
          <w:sz w:val="24"/>
        </w:rPr>
        <w:t>承担违约责任，</w:t>
      </w:r>
      <w:r>
        <w:rPr>
          <w:rFonts w:hint="eastAsia" w:ascii="宋体" w:hAnsi="宋体" w:eastAsia="宋体" w:cs="仿宋_GB2312"/>
          <w:color w:val="000000"/>
          <w:sz w:val="24"/>
        </w:rPr>
        <w:t>违约金累计计算。如果未移交的工程资料影响工程竣工，承包人须按发包人要求时间无条件补齐。</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承包人对完工工程有义务在解除合同后</w:t>
      </w:r>
      <w:r>
        <w:rPr>
          <w:rFonts w:ascii="宋体" w:hAnsi="宋体" w:eastAsia="宋体" w:cs="仿宋_GB2312"/>
          <w:color w:val="000000"/>
          <w:sz w:val="24"/>
        </w:rPr>
        <w:t>10个日历天内向发包人提交完工验收报告及完整的备案资料；发包人验收确认后，承包人可随即提交完工结算报告和完整的真实资料，及时结算。完工工程计量</w:t>
      </w:r>
      <w:r>
        <w:rPr>
          <w:rFonts w:hint="eastAsia" w:ascii="宋体" w:hAnsi="宋体" w:eastAsia="宋体" w:cs="仿宋_GB2312"/>
          <w:color w:val="000000"/>
          <w:sz w:val="24"/>
        </w:rPr>
        <w:t>、付款</w:t>
      </w:r>
      <w:r>
        <w:rPr>
          <w:rFonts w:ascii="宋体" w:hAnsi="宋体" w:eastAsia="宋体" w:cs="仿宋_GB2312"/>
          <w:color w:val="000000"/>
          <w:sz w:val="24"/>
        </w:rPr>
        <w:t>需按招标文件规定、合同约定，经监理单位评定为合格的工程，承包人方可要求与发包人按</w:t>
      </w:r>
      <w:r>
        <w:rPr>
          <w:rFonts w:hint="eastAsia" w:ascii="宋体" w:hAnsi="宋体" w:eastAsia="宋体" w:cs="仿宋_GB2312"/>
          <w:color w:val="000000"/>
          <w:sz w:val="24"/>
        </w:rPr>
        <w:t>合同约定进行结算，按合同约定付款。完工工程验收、结算，均按国家有关的建筑法律法规规定及合同约定的程序进行，发包人有权在支付结算款时直接先行扣除承包人应向发包人支付的违约金等款项。承包人承担所有违约责任后，如仍不能弥补发包人实际损失的，超过部分由承包人另行向发包人赔偿。</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因承包人原因造成本工程竣工时间以外的其他主要施工节点完工时间延误的，按专用条款</w:t>
      </w:r>
      <w:r>
        <w:rPr>
          <w:rFonts w:ascii="宋体" w:hAnsi="宋体" w:eastAsia="宋体" w:cs="仿宋_GB2312"/>
          <w:color w:val="000000"/>
          <w:sz w:val="24"/>
        </w:rPr>
        <w:t>34.2条之约定执行。</w:t>
      </w:r>
    </w:p>
    <w:p>
      <w:pPr>
        <w:snapToGrid w:val="0"/>
        <w:spacing w:line="360" w:lineRule="auto"/>
        <w:ind w:firstLine="482" w:firstLineChars="200"/>
        <w:rPr>
          <w:rFonts w:ascii="宋体" w:hAnsi="宋体" w:eastAsia="宋体" w:cs="仿宋_GB2312"/>
          <w:b/>
          <w:color w:val="000000"/>
          <w:sz w:val="24"/>
        </w:rPr>
      </w:pPr>
      <w:r>
        <w:rPr>
          <w:rFonts w:hint="eastAsia" w:ascii="宋体" w:hAnsi="宋体" w:eastAsia="宋体" w:cs="仿宋_GB2312"/>
          <w:b/>
          <w:color w:val="000000"/>
          <w:sz w:val="24"/>
        </w:rPr>
        <w:t>四、质量与验收</w:t>
      </w:r>
    </w:p>
    <w:p>
      <w:pPr>
        <w:snapToGrid w:val="0"/>
        <w:spacing w:line="360" w:lineRule="auto"/>
        <w:ind w:firstLine="397"/>
        <w:rPr>
          <w:rFonts w:ascii="宋体" w:hAnsi="宋体" w:eastAsia="宋体" w:cs="仿宋_GB2312"/>
          <w:b/>
          <w:color w:val="000000"/>
          <w:sz w:val="24"/>
        </w:rPr>
      </w:pPr>
      <w:r>
        <w:rPr>
          <w:rFonts w:hint="eastAsia" w:ascii="宋体" w:hAnsi="宋体" w:eastAsia="宋体" w:cs="仿宋_GB2312"/>
          <w:b/>
          <w:color w:val="000000"/>
          <w:sz w:val="24"/>
        </w:rPr>
        <w:t>13、工程质量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bCs/>
          <w:color w:val="000000"/>
          <w:sz w:val="24"/>
        </w:rPr>
      </w:pPr>
      <w:r>
        <w:rPr>
          <w:rFonts w:hint="eastAsia" w:ascii="宋体" w:hAnsi="宋体" w:eastAsia="宋体" w:cs="仿宋_GB2312"/>
          <w:bCs/>
          <w:color w:val="000000"/>
          <w:sz w:val="24"/>
          <w:u w:val="single"/>
        </w:rPr>
        <w:t>13.1</w:t>
      </w:r>
      <w:r>
        <w:rPr>
          <w:rFonts w:hint="eastAsia" w:ascii="宋体" w:hAnsi="宋体" w:eastAsia="宋体" w:cs="仿宋_GB2312"/>
          <w:color w:val="000000"/>
          <w:sz w:val="24"/>
        </w:rPr>
        <w:t>承包人必须服从总承包单位的质量管理，</w:t>
      </w:r>
      <w:r>
        <w:rPr>
          <w:rFonts w:hint="eastAsia" w:ascii="宋体" w:hAnsi="宋体" w:eastAsia="宋体" w:cs="仿宋_GB2312"/>
          <w:bCs/>
          <w:color w:val="000000"/>
          <w:sz w:val="24"/>
          <w:u w:val="single"/>
        </w:rPr>
        <w:t>承包人必须严格按照设计施工图和国家及行业颁发的现行有关设计、施工及验收规范的要求进行施工，确保工程质量，工程的质量要求达到合格质量标准。承包人对图纸中存在的问题有责任和义务提前以书面形式报告工程师及发包人，以供发包人同监理人核实并及时要求设计方修改设计图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ascii="宋体" w:hAnsi="宋体" w:eastAsia="宋体" w:cs="仿宋_GB2312"/>
          <w:bCs/>
          <w:color w:val="000000"/>
          <w:sz w:val="24"/>
        </w:rPr>
        <w:t>1</w:t>
      </w:r>
      <w:r>
        <w:rPr>
          <w:rFonts w:hint="eastAsia" w:ascii="宋体" w:hAnsi="宋体" w:eastAsia="宋体" w:cs="仿宋_GB2312"/>
          <w:bCs/>
          <w:color w:val="000000"/>
          <w:sz w:val="24"/>
        </w:rPr>
        <w:t>3</w:t>
      </w:r>
      <w:r>
        <w:rPr>
          <w:rFonts w:ascii="宋体" w:hAnsi="宋体" w:eastAsia="宋体" w:cs="仿宋_GB2312"/>
          <w:bCs/>
          <w:color w:val="000000"/>
          <w:sz w:val="24"/>
        </w:rPr>
        <w:t>.</w:t>
      </w:r>
      <w:r>
        <w:rPr>
          <w:rFonts w:hint="eastAsia" w:ascii="宋体" w:hAnsi="宋体" w:eastAsia="宋体" w:cs="仿宋_GB2312"/>
          <w:bCs/>
          <w:color w:val="000000"/>
          <w:sz w:val="24"/>
        </w:rPr>
        <w:t>2</w:t>
      </w:r>
      <w:r>
        <w:rPr>
          <w:rFonts w:hint="eastAsia" w:ascii="宋体" w:hAnsi="宋体" w:eastAsia="宋体" w:cs="仿宋_GB2312"/>
          <w:bCs/>
          <w:color w:val="000000"/>
          <w:sz w:val="24"/>
          <w:u w:val="single"/>
        </w:rPr>
        <w:t>本工程项目的所有材料、设备及配件须达到现行中华人民共和国以及广东省、广州市、</w:t>
      </w:r>
      <w:r>
        <w:rPr>
          <w:rFonts w:hint="eastAsia" w:ascii="宋体" w:hAnsi="宋体" w:cs="仿宋_GB2312"/>
          <w:bCs/>
          <w:color w:val="000000"/>
          <w:sz w:val="24"/>
          <w:u w:val="single"/>
          <w:lang w:val="en-US" w:eastAsia="zh-CN"/>
        </w:rPr>
        <w:t>南沙</w:t>
      </w:r>
      <w:r>
        <w:rPr>
          <w:rFonts w:hint="eastAsia" w:ascii="宋体" w:hAnsi="宋体" w:eastAsia="宋体" w:cs="仿宋_GB2312"/>
          <w:bCs/>
          <w:color w:val="000000"/>
          <w:sz w:val="24"/>
          <w:u w:val="single"/>
        </w:rPr>
        <w:t>区或行业的工程建设标准、规范的要求，产品应有生产许可证书、出厂合格证书，经总监理工程师和发包人代表认可后方可使用。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bCs/>
          <w:color w:val="000000"/>
          <w:sz w:val="24"/>
        </w:rPr>
      </w:pPr>
      <w:r>
        <w:rPr>
          <w:rFonts w:ascii="宋体" w:hAnsi="宋体" w:eastAsia="宋体" w:cs="仿宋_GB2312"/>
          <w:bCs/>
          <w:color w:val="000000"/>
          <w:sz w:val="24"/>
        </w:rPr>
        <w:t>1</w:t>
      </w:r>
      <w:r>
        <w:rPr>
          <w:rFonts w:hint="eastAsia" w:ascii="宋体" w:hAnsi="宋体" w:eastAsia="宋体" w:cs="仿宋_GB2312"/>
          <w:bCs/>
          <w:color w:val="000000"/>
          <w:sz w:val="24"/>
        </w:rPr>
        <w:t>3</w:t>
      </w:r>
      <w:r>
        <w:rPr>
          <w:rFonts w:ascii="宋体" w:hAnsi="宋体" w:eastAsia="宋体" w:cs="仿宋_GB2312"/>
          <w:bCs/>
          <w:color w:val="000000"/>
          <w:sz w:val="24"/>
        </w:rPr>
        <w:t>.</w:t>
      </w:r>
      <w:r>
        <w:rPr>
          <w:rFonts w:hint="eastAsia" w:ascii="宋体" w:hAnsi="宋体" w:eastAsia="宋体" w:cs="仿宋_GB2312"/>
          <w:bCs/>
          <w:color w:val="000000"/>
          <w:sz w:val="24"/>
        </w:rPr>
        <w:t>3</w:t>
      </w:r>
      <w:r>
        <w:rPr>
          <w:rFonts w:hint="eastAsia" w:ascii="宋体" w:hAnsi="宋体" w:eastAsia="宋体" w:cs="仿宋_GB2312"/>
          <w:bCs/>
          <w:color w:val="000000"/>
          <w:sz w:val="24"/>
          <w:u w:val="single"/>
        </w:rPr>
        <w:t>工程质量不符合设计要求、质量不合格者，监理工程师可指令承包人停工或返工，返工费由承包人承担，工期不予顺延。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bCs/>
          <w:color w:val="000000"/>
          <w:sz w:val="24"/>
        </w:rPr>
      </w:pPr>
      <w:r>
        <w:rPr>
          <w:rFonts w:ascii="宋体" w:hAnsi="宋体" w:eastAsia="宋体" w:cs="仿宋_GB2312"/>
          <w:bCs/>
          <w:color w:val="000000"/>
          <w:sz w:val="24"/>
        </w:rPr>
        <w:t>1</w:t>
      </w:r>
      <w:r>
        <w:rPr>
          <w:rFonts w:hint="eastAsia" w:ascii="宋体" w:hAnsi="宋体" w:eastAsia="宋体" w:cs="仿宋_GB2312"/>
          <w:bCs/>
          <w:color w:val="000000"/>
          <w:sz w:val="24"/>
        </w:rPr>
        <w:t>3</w:t>
      </w:r>
      <w:r>
        <w:rPr>
          <w:rFonts w:ascii="宋体" w:hAnsi="宋体" w:eastAsia="宋体" w:cs="仿宋_GB2312"/>
          <w:bCs/>
          <w:color w:val="000000"/>
          <w:sz w:val="24"/>
        </w:rPr>
        <w:t>.</w:t>
      </w:r>
      <w:r>
        <w:rPr>
          <w:rFonts w:hint="eastAsia" w:ascii="宋体" w:hAnsi="宋体" w:eastAsia="宋体" w:cs="仿宋_GB2312"/>
          <w:bCs/>
          <w:color w:val="000000"/>
          <w:sz w:val="24"/>
        </w:rPr>
        <w:t>4</w:t>
      </w:r>
      <w:r>
        <w:rPr>
          <w:rFonts w:hint="eastAsia" w:ascii="宋体" w:hAnsi="宋体" w:eastAsia="宋体" w:cs="仿宋_GB2312"/>
          <w:bCs/>
          <w:color w:val="000000"/>
          <w:sz w:val="24"/>
          <w:u w:val="single"/>
        </w:rPr>
        <w:t>发生须紧急抢修事故，承包人接到通知后，应立即到达事故现场抢修；否则，发包人可以另委托其他单位抢修，属承包人施工质量问题造成的修复等费用全部由承包人承担，发包人有权直接在应付承包人款项中扣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bCs/>
          <w:color w:val="000000"/>
          <w:sz w:val="24"/>
        </w:rPr>
      </w:pPr>
      <w:r>
        <w:rPr>
          <w:rFonts w:ascii="宋体" w:hAnsi="宋体" w:eastAsia="宋体" w:cs="仿宋_GB2312"/>
          <w:bCs/>
          <w:color w:val="000000"/>
          <w:sz w:val="24"/>
        </w:rPr>
        <w:t>1</w:t>
      </w:r>
      <w:r>
        <w:rPr>
          <w:rFonts w:hint="eastAsia" w:ascii="宋体" w:hAnsi="宋体" w:eastAsia="宋体" w:cs="仿宋_GB2312"/>
          <w:bCs/>
          <w:color w:val="000000"/>
          <w:sz w:val="24"/>
        </w:rPr>
        <w:t>3</w:t>
      </w:r>
      <w:r>
        <w:rPr>
          <w:rFonts w:ascii="宋体" w:hAnsi="宋体" w:eastAsia="宋体" w:cs="仿宋_GB2312"/>
          <w:bCs/>
          <w:color w:val="000000"/>
          <w:sz w:val="24"/>
        </w:rPr>
        <w:t>.</w:t>
      </w:r>
      <w:r>
        <w:rPr>
          <w:rFonts w:hint="eastAsia" w:ascii="宋体" w:hAnsi="宋体" w:eastAsia="宋体" w:cs="仿宋_GB2312"/>
          <w:bCs/>
          <w:color w:val="000000"/>
          <w:sz w:val="24"/>
        </w:rPr>
        <w:t>5</w:t>
      </w:r>
      <w:r>
        <w:rPr>
          <w:rFonts w:hint="eastAsia" w:ascii="宋体" w:hAnsi="宋体" w:eastAsia="宋体" w:cs="仿宋_GB2312"/>
          <w:bCs/>
          <w:color w:val="000000"/>
          <w:sz w:val="24"/>
          <w:u w:val="single"/>
        </w:rPr>
        <w:t>本工程按照本合同专用条款第</w:t>
      </w:r>
      <w:r>
        <w:rPr>
          <w:rFonts w:ascii="宋体" w:hAnsi="宋体" w:eastAsia="宋体" w:cs="仿宋_GB2312"/>
          <w:bCs/>
          <w:color w:val="000000"/>
          <w:sz w:val="24"/>
          <w:u w:val="single"/>
        </w:rPr>
        <w:t>3.3</w:t>
      </w:r>
      <w:r>
        <w:rPr>
          <w:rFonts w:hint="eastAsia" w:ascii="宋体" w:hAnsi="宋体" w:eastAsia="宋体" w:cs="仿宋_GB2312"/>
          <w:bCs/>
          <w:color w:val="000000"/>
          <w:sz w:val="24"/>
          <w:u w:val="single"/>
        </w:rPr>
        <w:t>条、3.4条的约定进行质量验收。若承包人有违反操作规程和标准或施工质量不符合规定的，发包人及监理工程师有权令其停止（或暂停）施工，由此造成的损失均由承包人负责。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bCs/>
          <w:color w:val="000000"/>
          <w:sz w:val="24"/>
        </w:rPr>
      </w:pPr>
      <w:r>
        <w:rPr>
          <w:rFonts w:ascii="宋体" w:hAnsi="宋体" w:eastAsia="宋体" w:cs="仿宋_GB2312"/>
          <w:bCs/>
          <w:color w:val="000000"/>
          <w:sz w:val="24"/>
          <w:u w:val="single"/>
        </w:rPr>
        <w:t>1</w:t>
      </w:r>
      <w:r>
        <w:rPr>
          <w:rFonts w:hint="eastAsia" w:ascii="宋体" w:hAnsi="宋体" w:eastAsia="宋体" w:cs="仿宋_GB2312"/>
          <w:bCs/>
          <w:color w:val="000000"/>
          <w:sz w:val="24"/>
          <w:u w:val="single"/>
        </w:rPr>
        <w:t>3</w:t>
      </w:r>
      <w:r>
        <w:rPr>
          <w:rFonts w:ascii="宋体" w:hAnsi="宋体" w:eastAsia="宋体" w:cs="仿宋_GB2312"/>
          <w:bCs/>
          <w:color w:val="000000"/>
          <w:sz w:val="24"/>
          <w:u w:val="single"/>
        </w:rPr>
        <w:t>.</w:t>
      </w:r>
      <w:r>
        <w:rPr>
          <w:rFonts w:hint="eastAsia" w:ascii="宋体" w:hAnsi="宋体" w:eastAsia="宋体" w:cs="仿宋_GB2312"/>
          <w:bCs/>
          <w:color w:val="000000"/>
          <w:sz w:val="24"/>
          <w:u w:val="single"/>
        </w:rPr>
        <w:t>6</w:t>
      </w:r>
      <w:r>
        <w:rPr>
          <w:rFonts w:ascii="宋体" w:hAnsi="宋体" w:eastAsia="宋体" w:cs="仿宋_GB2312"/>
          <w:bCs/>
          <w:color w:val="000000"/>
          <w:sz w:val="24"/>
          <w:u w:val="single"/>
        </w:rPr>
        <w:t>本工程按照国家有关规定、规范进行施工、验收，如在施工过程中颁发新的版本，则按新的规定、规范执行。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ascii="宋体" w:hAnsi="宋体" w:eastAsia="宋体" w:cs="仿宋_GB2312"/>
          <w:bCs/>
          <w:color w:val="000000"/>
          <w:sz w:val="24"/>
          <w:u w:val="single"/>
        </w:rPr>
        <w:t>1</w:t>
      </w:r>
      <w:r>
        <w:rPr>
          <w:rFonts w:hint="eastAsia" w:ascii="宋体" w:hAnsi="宋体" w:eastAsia="宋体" w:cs="仿宋_GB2312"/>
          <w:bCs/>
          <w:color w:val="000000"/>
          <w:sz w:val="24"/>
          <w:u w:val="single"/>
        </w:rPr>
        <w:t>3</w:t>
      </w:r>
      <w:r>
        <w:rPr>
          <w:rFonts w:ascii="宋体" w:hAnsi="宋体" w:eastAsia="宋体" w:cs="仿宋_GB2312"/>
          <w:bCs/>
          <w:color w:val="000000"/>
          <w:sz w:val="24"/>
          <w:u w:val="single"/>
        </w:rPr>
        <w:t>.</w:t>
      </w:r>
      <w:r>
        <w:rPr>
          <w:rFonts w:hint="eastAsia" w:ascii="宋体" w:hAnsi="宋体" w:eastAsia="宋体" w:cs="仿宋_GB2312"/>
          <w:bCs/>
          <w:color w:val="000000"/>
          <w:sz w:val="24"/>
          <w:u w:val="single"/>
        </w:rPr>
        <w:t>7</w:t>
      </w:r>
      <w:r>
        <w:rPr>
          <w:rFonts w:ascii="宋体" w:hAnsi="宋体" w:eastAsia="宋体" w:cs="仿宋_GB2312"/>
          <w:bCs/>
          <w:color w:val="000000"/>
          <w:sz w:val="24"/>
          <w:u w:val="single"/>
        </w:rPr>
        <w:t>特殊质量标准和要求：实际施工质量必须达到或超过合同质量等级。</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仿宋_GB2312"/>
          <w:b/>
          <w:color w:val="000000"/>
          <w:sz w:val="24"/>
          <w:u w:val="single"/>
        </w:rPr>
      </w:pPr>
      <w:r>
        <w:rPr>
          <w:rFonts w:ascii="宋体" w:hAnsi="宋体" w:eastAsia="宋体" w:cs="仿宋_GB2312"/>
          <w:b/>
          <w:color w:val="000000"/>
          <w:sz w:val="24"/>
          <w:u w:val="single"/>
        </w:rPr>
        <w:t>1</w:t>
      </w:r>
      <w:r>
        <w:rPr>
          <w:rFonts w:hint="eastAsia" w:ascii="宋体" w:hAnsi="宋体" w:eastAsia="宋体" w:cs="仿宋_GB2312"/>
          <w:b/>
          <w:color w:val="000000"/>
          <w:sz w:val="24"/>
          <w:u w:val="single"/>
        </w:rPr>
        <w:t>4、检查和返工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Cs/>
          <w:color w:val="000000"/>
          <w:sz w:val="24"/>
        </w:rPr>
      </w:pPr>
      <w:r>
        <w:rPr>
          <w:rFonts w:ascii="宋体" w:hAnsi="宋体" w:eastAsia="宋体" w:cs="仿宋_GB2312"/>
          <w:bCs/>
          <w:color w:val="000000"/>
          <w:sz w:val="24"/>
        </w:rPr>
        <w:t>1</w:t>
      </w:r>
      <w:r>
        <w:rPr>
          <w:rFonts w:hint="eastAsia" w:ascii="宋体" w:hAnsi="宋体" w:eastAsia="宋体" w:cs="仿宋_GB2312"/>
          <w:bCs/>
          <w:color w:val="000000"/>
          <w:sz w:val="24"/>
        </w:rPr>
        <w:t>4</w:t>
      </w:r>
      <w:r>
        <w:rPr>
          <w:rFonts w:ascii="宋体" w:hAnsi="宋体" w:eastAsia="宋体" w:cs="仿宋_GB2312"/>
          <w:bCs/>
          <w:color w:val="000000"/>
          <w:sz w:val="24"/>
        </w:rPr>
        <w:t>.</w:t>
      </w:r>
      <w:r>
        <w:rPr>
          <w:rFonts w:hint="eastAsia" w:ascii="宋体" w:hAnsi="宋体" w:eastAsia="宋体" w:cs="仿宋_GB2312"/>
          <w:bCs/>
          <w:color w:val="000000"/>
          <w:sz w:val="24"/>
        </w:rPr>
        <w:t>1工程师的检查检验：</w:t>
      </w:r>
      <w:r>
        <w:rPr>
          <w:rFonts w:hint="eastAsia" w:ascii="宋体" w:hAnsi="宋体" w:eastAsia="宋体" w:cs="仿宋_GB2312"/>
          <w:bCs/>
          <w:color w:val="000000"/>
          <w:sz w:val="24"/>
          <w:u w:val="single"/>
        </w:rPr>
        <w:t>工程师按规范、标准、设计图纸要求和频率所进行的检查检测不应成为承包人工期顺延的理由</w:t>
      </w:r>
      <w:r>
        <w:rPr>
          <w:rFonts w:hint="eastAsia" w:ascii="宋体" w:hAnsi="宋体" w:eastAsia="宋体" w:cs="仿宋_GB2312"/>
          <w:bCs/>
          <w:color w:val="000000"/>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仿宋_GB2312"/>
          <w:b/>
          <w:color w:val="000000"/>
          <w:sz w:val="24"/>
        </w:rPr>
      </w:pPr>
      <w:r>
        <w:rPr>
          <w:rFonts w:ascii="宋体" w:hAnsi="宋体" w:eastAsia="宋体" w:cs="仿宋_GB2312"/>
          <w:b/>
          <w:color w:val="000000"/>
          <w:sz w:val="24"/>
        </w:rPr>
        <w:t>1</w:t>
      </w:r>
      <w:r>
        <w:rPr>
          <w:rFonts w:hint="eastAsia" w:ascii="宋体" w:hAnsi="宋体" w:eastAsia="宋体" w:cs="仿宋_GB2312"/>
          <w:b/>
          <w:color w:val="000000"/>
          <w:sz w:val="24"/>
        </w:rPr>
        <w:t>5、隐蔽工程和中间验收：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rPr>
        <w:t>1</w:t>
      </w:r>
      <w:r>
        <w:rPr>
          <w:rFonts w:hint="eastAsia" w:ascii="宋体" w:hAnsi="宋体" w:eastAsia="宋体" w:cs="仿宋_GB2312"/>
          <w:color w:val="000000"/>
          <w:sz w:val="24"/>
        </w:rPr>
        <w:t>5</w:t>
      </w:r>
      <w:r>
        <w:rPr>
          <w:rFonts w:ascii="宋体" w:hAnsi="宋体" w:eastAsia="宋体" w:cs="仿宋_GB2312"/>
          <w:color w:val="000000"/>
          <w:sz w:val="24"/>
        </w:rPr>
        <w:t xml:space="preserve">.1 </w:t>
      </w:r>
      <w:r>
        <w:rPr>
          <w:rFonts w:hint="eastAsia" w:ascii="宋体" w:hAnsi="宋体" w:eastAsia="宋体" w:cs="仿宋_GB2312"/>
          <w:color w:val="000000"/>
          <w:sz w:val="24"/>
        </w:rPr>
        <w:t>双方约定中间验收部位：</w:t>
      </w:r>
      <w:r>
        <w:rPr>
          <w:rFonts w:hint="eastAsia" w:ascii="宋体" w:hAnsi="宋体" w:eastAsia="宋体" w:cs="仿宋_GB2312"/>
          <w:color w:val="000000"/>
          <w:sz w:val="24"/>
          <w:u w:val="single"/>
        </w:rPr>
        <w:t>按建筑工程施工及验收规范要求执行。</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仿宋_GB2312"/>
          <w:color w:val="000000"/>
          <w:sz w:val="24"/>
        </w:rPr>
      </w:pPr>
      <w:r>
        <w:rPr>
          <w:rFonts w:ascii="宋体" w:hAnsi="宋体" w:eastAsia="宋体" w:cs="仿宋_GB2312"/>
          <w:b/>
          <w:bCs/>
          <w:color w:val="000000"/>
          <w:sz w:val="24"/>
        </w:rPr>
        <w:t>1</w:t>
      </w:r>
      <w:r>
        <w:rPr>
          <w:rFonts w:hint="eastAsia" w:ascii="宋体" w:hAnsi="宋体" w:eastAsia="宋体" w:cs="仿宋_GB2312"/>
          <w:b/>
          <w:bCs/>
          <w:color w:val="000000"/>
          <w:sz w:val="24"/>
        </w:rPr>
        <w:t>6．重新检验：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
          <w:bCs/>
          <w:color w:val="000000"/>
          <w:sz w:val="24"/>
          <w:u w:val="single"/>
        </w:rPr>
      </w:pPr>
      <w:r>
        <w:rPr>
          <w:rFonts w:hint="eastAsia" w:ascii="宋体" w:hAnsi="宋体" w:eastAsia="宋体" w:cs="仿宋_GB2312"/>
          <w:color w:val="000000"/>
          <w:sz w:val="24"/>
          <w:u w:val="single"/>
        </w:rPr>
        <w:t>无论工程师是否进行验收，当其要求对已经隐蔽的工程重新检验时，承包人应按要求进行，并在检验后重新覆盖或修复（费用承担按本合同通用条款规定执行）</w:t>
      </w:r>
      <w:r>
        <w:rPr>
          <w:rFonts w:hint="eastAsia" w:ascii="宋体" w:hAnsi="宋体" w:eastAsia="宋体" w:cs="仿宋_GB2312"/>
          <w:bCs/>
          <w:color w:val="000000"/>
          <w:sz w:val="24"/>
          <w:u w:val="single"/>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仿宋_GB2312"/>
          <w:b/>
          <w:color w:val="000000"/>
          <w:sz w:val="24"/>
        </w:rPr>
      </w:pPr>
      <w:r>
        <w:rPr>
          <w:rFonts w:ascii="宋体" w:hAnsi="宋体" w:eastAsia="宋体" w:cs="仿宋_GB2312"/>
          <w:b/>
          <w:color w:val="000000"/>
          <w:sz w:val="24"/>
        </w:rPr>
        <w:t>1</w:t>
      </w:r>
      <w:r>
        <w:rPr>
          <w:rFonts w:hint="eastAsia" w:ascii="宋体" w:hAnsi="宋体" w:eastAsia="宋体" w:cs="仿宋_GB2312"/>
          <w:b/>
          <w:color w:val="000000"/>
          <w:sz w:val="24"/>
        </w:rPr>
        <w:t>7、工程试车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1</w:t>
      </w:r>
      <w:r>
        <w:rPr>
          <w:rFonts w:hint="eastAsia" w:ascii="宋体" w:hAnsi="宋体" w:eastAsia="宋体" w:cs="仿宋_GB2312"/>
          <w:color w:val="000000"/>
          <w:sz w:val="24"/>
        </w:rPr>
        <w:t>7</w:t>
      </w:r>
      <w:r>
        <w:rPr>
          <w:rFonts w:ascii="宋体" w:hAnsi="宋体" w:eastAsia="宋体" w:cs="仿宋_GB2312"/>
          <w:color w:val="000000"/>
          <w:sz w:val="24"/>
        </w:rPr>
        <w:t xml:space="preserve">.5 </w:t>
      </w:r>
      <w:r>
        <w:rPr>
          <w:rFonts w:hint="eastAsia" w:ascii="宋体" w:hAnsi="宋体" w:eastAsia="宋体" w:cs="仿宋_GB2312"/>
          <w:color w:val="000000"/>
          <w:sz w:val="24"/>
        </w:rPr>
        <w:t>试车费用的承担：</w:t>
      </w:r>
      <w:r>
        <w:rPr>
          <w:rFonts w:ascii="宋体" w:hAnsi="宋体" w:eastAsia="宋体" w:cs="仿宋_GB2312"/>
          <w:color w:val="000000"/>
          <w:sz w:val="24"/>
          <w:u w:val="single"/>
        </w:rPr>
        <w:t xml:space="preserve">     /         </w:t>
      </w:r>
      <w:r>
        <w:rPr>
          <w:rFonts w:hint="eastAsia" w:ascii="宋体" w:hAnsi="宋体" w:eastAsia="宋体" w:cs="仿宋_GB2312"/>
          <w:color w:val="000000"/>
          <w:sz w:val="24"/>
        </w:rPr>
        <w:t>。</w:t>
      </w:r>
    </w:p>
    <w:p>
      <w:pPr>
        <w:snapToGrid w:val="0"/>
        <w:spacing w:line="360" w:lineRule="auto"/>
        <w:ind w:firstLine="397"/>
        <w:rPr>
          <w:rFonts w:ascii="宋体" w:hAnsi="宋体" w:eastAsia="宋体" w:cs="仿宋_GB2312"/>
          <w:color w:val="000000"/>
          <w:sz w:val="24"/>
        </w:rPr>
      </w:pPr>
      <w:r>
        <w:rPr>
          <w:rFonts w:hint="eastAsia" w:ascii="宋体" w:hAnsi="宋体" w:eastAsia="宋体" w:cs="仿宋_GB2312"/>
          <w:b/>
          <w:color w:val="000000"/>
          <w:sz w:val="24"/>
        </w:rPr>
        <w:t>五、安全施工</w:t>
      </w:r>
    </w:p>
    <w:p>
      <w:pPr>
        <w:snapToGrid w:val="0"/>
        <w:spacing w:line="360" w:lineRule="auto"/>
        <w:ind w:firstLine="397"/>
        <w:rPr>
          <w:rFonts w:ascii="宋体" w:hAnsi="宋体" w:eastAsia="宋体" w:cs="仿宋_GB2312"/>
          <w:b/>
          <w:color w:val="000000"/>
          <w:sz w:val="24"/>
        </w:rPr>
      </w:pPr>
      <w:r>
        <w:rPr>
          <w:rFonts w:hint="eastAsia" w:ascii="宋体" w:hAnsi="宋体" w:eastAsia="宋体" w:cs="仿宋_GB2312"/>
          <w:b/>
          <w:color w:val="000000"/>
          <w:sz w:val="24"/>
        </w:rPr>
        <w:t>18、安全施工与检查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18</w:t>
      </w:r>
      <w:r>
        <w:rPr>
          <w:rFonts w:ascii="宋体" w:hAnsi="宋体" w:eastAsia="宋体" w:cs="仿宋_GB2312"/>
          <w:color w:val="000000"/>
          <w:sz w:val="24"/>
        </w:rPr>
        <w:t>.</w:t>
      </w:r>
      <w:r>
        <w:rPr>
          <w:rFonts w:hint="eastAsia" w:ascii="宋体" w:hAnsi="宋体" w:eastAsia="宋体" w:cs="仿宋_GB2312"/>
          <w:color w:val="000000"/>
          <w:sz w:val="24"/>
        </w:rPr>
        <w:t>1承包人必须服从总承包单位的安全管理，</w:t>
      </w:r>
      <w:r>
        <w:rPr>
          <w:rFonts w:hint="eastAsia" w:ascii="宋体" w:hAnsi="宋体" w:eastAsia="宋体" w:cs="仿宋_GB2312"/>
          <w:color w:val="000000"/>
          <w:sz w:val="24"/>
          <w:u w:val="single"/>
        </w:rPr>
        <w:t>承包人应按照法律法规及发包人的要求建立安全责任制，明确各部门安全工作的岗位责任人，建立健全正常运转的各种安全工作保证体系和规章制度，将安全生产目标分解落实到实处。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18</w:t>
      </w:r>
      <w:r>
        <w:rPr>
          <w:rFonts w:ascii="宋体" w:hAnsi="宋体" w:eastAsia="宋体" w:cs="仿宋_GB2312"/>
          <w:color w:val="000000"/>
          <w:sz w:val="24"/>
        </w:rPr>
        <w:t>.</w:t>
      </w:r>
      <w:r>
        <w:rPr>
          <w:rFonts w:hint="eastAsia" w:ascii="宋体" w:hAnsi="宋体" w:eastAsia="宋体" w:cs="仿宋_GB2312"/>
          <w:color w:val="000000"/>
          <w:sz w:val="24"/>
        </w:rPr>
        <w:t>2</w:t>
      </w:r>
      <w:r>
        <w:rPr>
          <w:rFonts w:hint="eastAsia" w:ascii="宋体" w:hAnsi="宋体" w:eastAsia="宋体" w:cs="仿宋_GB2312"/>
          <w:color w:val="000000"/>
          <w:sz w:val="24"/>
          <w:u w:val="single"/>
        </w:rPr>
        <w:t>承包人按规定数量配置安全员。</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18</w:t>
      </w:r>
      <w:r>
        <w:rPr>
          <w:rFonts w:ascii="宋体" w:hAnsi="宋体" w:eastAsia="宋体" w:cs="仿宋_GB2312"/>
          <w:color w:val="000000"/>
          <w:sz w:val="24"/>
        </w:rPr>
        <w:t>.</w:t>
      </w:r>
      <w:r>
        <w:rPr>
          <w:rFonts w:hint="eastAsia" w:ascii="宋体" w:hAnsi="宋体" w:eastAsia="宋体" w:cs="仿宋_GB2312"/>
          <w:color w:val="000000"/>
          <w:sz w:val="24"/>
        </w:rPr>
        <w:t>3</w:t>
      </w:r>
      <w:r>
        <w:rPr>
          <w:rFonts w:hint="eastAsia" w:ascii="宋体" w:hAnsi="宋体" w:eastAsia="宋体" w:cs="仿宋_GB2312"/>
          <w:color w:val="000000"/>
          <w:sz w:val="24"/>
          <w:u w:val="single"/>
        </w:rPr>
        <w:t>承包人在开工前须向质量安全监督机构提交备案的书面资料。</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18</w:t>
      </w:r>
      <w:r>
        <w:rPr>
          <w:rFonts w:ascii="宋体" w:hAnsi="宋体" w:eastAsia="宋体" w:cs="仿宋_GB2312"/>
          <w:color w:val="000000"/>
          <w:sz w:val="24"/>
        </w:rPr>
        <w:t>.</w:t>
      </w:r>
      <w:r>
        <w:rPr>
          <w:rFonts w:hint="eastAsia" w:ascii="宋体" w:hAnsi="宋体" w:eastAsia="宋体" w:cs="仿宋_GB2312"/>
          <w:color w:val="000000"/>
          <w:sz w:val="24"/>
        </w:rPr>
        <w:t>4</w:t>
      </w:r>
      <w:r>
        <w:rPr>
          <w:rFonts w:hint="eastAsia" w:ascii="宋体" w:hAnsi="宋体" w:eastAsia="宋体" w:cs="仿宋_GB2312"/>
          <w:color w:val="000000"/>
          <w:sz w:val="24"/>
          <w:u w:val="single"/>
        </w:rPr>
        <w:t>承包人在编制施工组织设计时，应当根据工程的特点编制相应的安全技术措施。</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18</w:t>
      </w:r>
      <w:r>
        <w:rPr>
          <w:rFonts w:ascii="宋体" w:hAnsi="宋体" w:eastAsia="宋体" w:cs="仿宋_GB2312"/>
          <w:color w:val="000000"/>
          <w:sz w:val="24"/>
        </w:rPr>
        <w:t>.</w:t>
      </w:r>
      <w:r>
        <w:rPr>
          <w:rFonts w:hint="eastAsia" w:ascii="宋体" w:hAnsi="宋体" w:eastAsia="宋体" w:cs="仿宋_GB2312"/>
          <w:color w:val="000000"/>
          <w:sz w:val="24"/>
        </w:rPr>
        <w:t>5</w:t>
      </w:r>
      <w:r>
        <w:rPr>
          <w:rFonts w:hint="eastAsia" w:ascii="宋体" w:hAnsi="宋体" w:eastAsia="宋体" w:cs="仿宋_GB2312"/>
          <w:color w:val="000000"/>
          <w:sz w:val="24"/>
          <w:u w:val="single"/>
        </w:rPr>
        <w:t>承包人按有关安全和防护的规定组织施工生产，不得使用不合标准的防护器材、机具和材料。</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18</w:t>
      </w:r>
      <w:r>
        <w:rPr>
          <w:rFonts w:ascii="宋体" w:hAnsi="宋体" w:eastAsia="宋体" w:cs="仿宋_GB2312"/>
          <w:color w:val="000000"/>
          <w:sz w:val="24"/>
        </w:rPr>
        <w:t>.</w:t>
      </w:r>
      <w:r>
        <w:rPr>
          <w:rFonts w:hint="eastAsia" w:ascii="宋体" w:hAnsi="宋体" w:eastAsia="宋体" w:cs="仿宋_GB2312"/>
          <w:color w:val="000000"/>
          <w:sz w:val="24"/>
        </w:rPr>
        <w:t>6</w:t>
      </w:r>
      <w:r>
        <w:rPr>
          <w:rFonts w:hint="eastAsia" w:ascii="宋体" w:hAnsi="宋体" w:eastAsia="宋体" w:cs="仿宋_GB2312"/>
          <w:color w:val="000000"/>
          <w:sz w:val="24"/>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p>
    <w:p>
      <w:pPr>
        <w:keepNext w:val="0"/>
        <w:keepLines w:val="0"/>
        <w:pageBreakBefore w:val="0"/>
        <w:widowControl w:val="0"/>
        <w:kinsoku/>
        <w:wordWrap/>
        <w:overflowPunct/>
        <w:topLinePunct w:val="0"/>
        <w:autoSpaceDE/>
        <w:autoSpaceDN/>
        <w:bidi w:val="0"/>
        <w:adjustRightInd w:val="0"/>
        <w:snapToGrid w:val="0"/>
        <w:spacing w:line="360" w:lineRule="auto"/>
        <w:ind w:right="11"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18</w:t>
      </w:r>
      <w:r>
        <w:rPr>
          <w:rFonts w:ascii="宋体" w:hAnsi="宋体" w:eastAsia="宋体" w:cs="仿宋_GB2312"/>
          <w:color w:val="000000"/>
          <w:sz w:val="24"/>
          <w:u w:val="single"/>
        </w:rPr>
        <w:t>.</w:t>
      </w:r>
      <w:r>
        <w:rPr>
          <w:rFonts w:hint="eastAsia" w:ascii="宋体" w:hAnsi="宋体" w:eastAsia="宋体" w:cs="仿宋_GB2312"/>
          <w:color w:val="000000"/>
          <w:sz w:val="24"/>
          <w:u w:val="single"/>
        </w:rPr>
        <w:t>7对于承包人所雇佣的工人出现的伤亡事故或损失，应由承包人自行负责（但由于发包人或监理单位的行为所造成的除外）。对于这类伤亡或损失，发包人不负责任，不负担涉及这类伤亡或损失的索赔、诉讼、损害赔偿及其他费用。</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ascii="宋体" w:hAnsi="宋体" w:eastAsia="宋体" w:cs="仿宋_GB2312"/>
          <w:b/>
          <w:color w:val="000000"/>
          <w:sz w:val="24"/>
        </w:rPr>
      </w:pPr>
      <w:r>
        <w:rPr>
          <w:rFonts w:hint="eastAsia" w:ascii="宋体" w:hAnsi="宋体" w:eastAsia="宋体" w:cs="仿宋_GB2312"/>
          <w:b/>
          <w:color w:val="000000"/>
          <w:sz w:val="24"/>
        </w:rPr>
        <w:t>19、安全防护</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19</w:t>
      </w:r>
      <w:r>
        <w:rPr>
          <w:rFonts w:ascii="宋体" w:hAnsi="宋体" w:eastAsia="宋体" w:cs="仿宋_GB2312"/>
          <w:color w:val="000000"/>
          <w:sz w:val="24"/>
          <w:u w:val="single"/>
        </w:rPr>
        <w:t>.1承包人应</w:t>
      </w:r>
      <w:r>
        <w:rPr>
          <w:rFonts w:hint="eastAsia" w:ascii="宋体" w:hAnsi="宋体" w:eastAsia="宋体" w:cs="仿宋_GB2312"/>
          <w:color w:val="000000"/>
          <w:sz w:val="24"/>
          <w:u w:val="single"/>
        </w:rPr>
        <w:t>按照法律法规及发包人的要求</w:t>
      </w:r>
      <w:r>
        <w:rPr>
          <w:rFonts w:ascii="宋体" w:hAnsi="宋体" w:eastAsia="宋体" w:cs="仿宋_GB2312"/>
          <w:color w:val="000000"/>
          <w:sz w:val="24"/>
          <w:u w:val="single"/>
        </w:rPr>
        <w:t>建立健全建筑施工安全生产组织机构和安全保证体系，落实安全生产责任制，按照工程建设安全生产的有关管理规定，采取相应措施，负责现场全部作业的安全，并对此承担全部责任。对于承包人或其分包人所雇用的工人出现的伤亡事故或损失，应由承包人自行负责（但由于发包人或监理单位有责任的除外）。对于这类伤亡或损失，发包人不负责任，不负担涉及这类伤亡或损失的索赔、诉讼、损害赔偿及其它费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仿宋_GB2312"/>
          <w:b/>
          <w:color w:val="000000"/>
          <w:sz w:val="24"/>
        </w:rPr>
      </w:pPr>
      <w:r>
        <w:rPr>
          <w:rFonts w:hint="eastAsia" w:ascii="宋体" w:hAnsi="宋体" w:eastAsia="宋体" w:cs="仿宋_GB2312"/>
          <w:color w:val="000000"/>
          <w:sz w:val="24"/>
          <w:u w:val="single"/>
        </w:rPr>
        <w:t>19</w:t>
      </w:r>
      <w:r>
        <w:rPr>
          <w:rFonts w:ascii="宋体" w:hAnsi="宋体" w:eastAsia="宋体" w:cs="仿宋_GB2312"/>
          <w:color w:val="000000"/>
          <w:sz w:val="24"/>
          <w:u w:val="single"/>
        </w:rPr>
        <w:t>.2本工程安全生产、文明施工工作须按照广州市建委关于再次修改《广州市安全文明施工样板工地评选办法》的通知【</w:t>
      </w:r>
      <w:r>
        <w:rPr>
          <w:rFonts w:hint="eastAsia" w:ascii="宋体" w:hAnsi="宋体" w:eastAsia="宋体" w:cs="仿宋_GB2312"/>
          <w:color w:val="000000"/>
          <w:sz w:val="24"/>
          <w:u w:val="single"/>
        </w:rPr>
        <w:t>穗建筑</w:t>
      </w:r>
      <w:r>
        <w:rPr>
          <w:rFonts w:ascii="宋体" w:hAnsi="宋体" w:eastAsia="宋体" w:cs="仿宋_GB2312"/>
          <w:color w:val="000000"/>
          <w:sz w:val="24"/>
          <w:u w:val="single"/>
        </w:rPr>
        <w:t>[2011]335号】的要求开展创优工作。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19</w:t>
      </w:r>
      <w:r>
        <w:rPr>
          <w:rFonts w:ascii="宋体" w:hAnsi="宋体" w:eastAsia="宋体" w:cs="仿宋_GB2312"/>
          <w:color w:val="000000"/>
          <w:sz w:val="24"/>
        </w:rPr>
        <w:t>.3</w:t>
      </w:r>
      <w:r>
        <w:rPr>
          <w:rFonts w:hint="eastAsia" w:ascii="宋体" w:hAnsi="宋体" w:eastAsia="宋体" w:cs="仿宋_GB2312"/>
          <w:color w:val="000000"/>
          <w:sz w:val="24"/>
          <w:u w:val="single"/>
        </w:rPr>
        <w:t>承包人应在施工现场采取维护安全、防范危险、预防火灾等措施，在特殊作业环境应对作业人员采取劳动保护措施。</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19</w:t>
      </w:r>
      <w:r>
        <w:rPr>
          <w:rFonts w:ascii="宋体" w:hAnsi="宋体" w:eastAsia="宋体" w:cs="仿宋_GB2312"/>
          <w:color w:val="000000"/>
          <w:sz w:val="24"/>
        </w:rPr>
        <w:t>.4</w:t>
      </w:r>
      <w:r>
        <w:rPr>
          <w:rFonts w:hint="eastAsia" w:ascii="宋体" w:hAnsi="宋体" w:eastAsia="宋体" w:cs="仿宋_GB2312"/>
          <w:color w:val="000000"/>
          <w:sz w:val="24"/>
          <w:u w:val="single"/>
        </w:rPr>
        <w:t>承包人应采取安全防护措施，避免施工活动对周边的建筑物和构筑物造成损害。承包人应加强周边学校、居民住宅等设施的环境保护，制定文明施工措施（包括防尘、防噪音、施工围蔽等），施工现场严格按照《广州市建设工程文明施工管理规定》（广州市人民政府令第</w:t>
      </w:r>
      <w:r>
        <w:rPr>
          <w:rFonts w:ascii="宋体" w:hAnsi="宋体" w:eastAsia="宋体" w:cs="仿宋_GB2312"/>
          <w:color w:val="000000"/>
          <w:sz w:val="24"/>
          <w:u w:val="single"/>
        </w:rPr>
        <w:t>62</w:t>
      </w:r>
      <w:r>
        <w:rPr>
          <w:rFonts w:hint="eastAsia" w:ascii="宋体" w:hAnsi="宋体" w:eastAsia="宋体" w:cs="仿宋_GB2312"/>
          <w:color w:val="000000"/>
          <w:sz w:val="24"/>
          <w:u w:val="single"/>
        </w:rPr>
        <w:t>号）及《广州市建设工程现场文明施工管理办法》实施，施工围蔽严格按照穗开规建</w:t>
      </w:r>
      <w:r>
        <w:rPr>
          <w:rFonts w:ascii="宋体" w:hAnsi="宋体" w:eastAsia="宋体" w:cs="仿宋_GB2312"/>
          <w:color w:val="000000"/>
          <w:sz w:val="24"/>
          <w:u w:val="single"/>
        </w:rPr>
        <w:t>[2006]74</w:t>
      </w:r>
      <w:r>
        <w:rPr>
          <w:rFonts w:hint="eastAsia" w:ascii="宋体" w:hAnsi="宋体" w:eastAsia="宋体" w:cs="仿宋_GB2312"/>
          <w:color w:val="000000"/>
          <w:sz w:val="24"/>
          <w:u w:val="single"/>
        </w:rPr>
        <w:t>号文《关于进一步加强我区建设工地文明施工管理的通知》实施，相关费用在投标报价中考虑。如承包人未及时按要求做好围蔽等安全文明施工措施，发包人可另行委托其他单位实施，发包人按实际发生的费用在工程费中扣除。</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19</w:t>
      </w:r>
      <w:r>
        <w:rPr>
          <w:rFonts w:ascii="宋体" w:hAnsi="宋体" w:eastAsia="宋体" w:cs="仿宋_GB2312"/>
          <w:color w:val="000000"/>
          <w:sz w:val="24"/>
        </w:rPr>
        <w:t>.5</w:t>
      </w:r>
      <w:r>
        <w:rPr>
          <w:rFonts w:hint="eastAsia" w:ascii="宋体" w:hAnsi="宋体" w:eastAsia="宋体" w:cs="仿宋_GB2312"/>
          <w:color w:val="000000"/>
          <w:sz w:val="24"/>
          <w:u w:val="single"/>
        </w:rPr>
        <w:t>承包人应按规定对工程施工人员进行安全教育和管理。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19</w:t>
      </w:r>
      <w:r>
        <w:rPr>
          <w:rFonts w:ascii="宋体" w:hAnsi="宋体" w:eastAsia="宋体" w:cs="仿宋_GB2312"/>
          <w:color w:val="000000"/>
          <w:sz w:val="24"/>
        </w:rPr>
        <w:t>.6</w:t>
      </w:r>
      <w:r>
        <w:rPr>
          <w:rFonts w:hint="eastAsia" w:ascii="宋体" w:hAnsi="宋体" w:eastAsia="宋体" w:cs="仿宋_GB2312"/>
          <w:color w:val="000000"/>
          <w:sz w:val="24"/>
          <w:u w:val="single"/>
        </w:rPr>
        <w:t>承包人应书面记录专项安全施工组织设计方案审查、安全检查、安全技术交底、安全隐患整改、安全教育等重要安全管理活动。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19</w:t>
      </w:r>
      <w:r>
        <w:rPr>
          <w:rFonts w:ascii="宋体" w:hAnsi="宋体" w:eastAsia="宋体" w:cs="仿宋_GB2312"/>
          <w:color w:val="000000"/>
          <w:sz w:val="24"/>
        </w:rPr>
        <w:t>.</w:t>
      </w:r>
      <w:r>
        <w:rPr>
          <w:rFonts w:hint="eastAsia" w:ascii="宋体" w:hAnsi="宋体" w:eastAsia="宋体" w:cs="仿宋_GB2312"/>
          <w:color w:val="000000"/>
          <w:sz w:val="24"/>
        </w:rPr>
        <w:t>7</w:t>
      </w:r>
      <w:r>
        <w:rPr>
          <w:rFonts w:hint="eastAsia" w:ascii="宋体" w:hAnsi="宋体" w:eastAsia="宋体" w:cs="仿宋_GB2312"/>
          <w:color w:val="000000"/>
          <w:sz w:val="24"/>
          <w:u w:val="single"/>
        </w:rPr>
        <w:t>承包人在施工期间要确保工程外场地清洁及道路畅通，如须使用他方道路，则还必须负责养护、保洁责任，否则责任自负。施工和警示标志明显，因施工造成人身损害和财产损失的，由承包人承担责任。</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19</w:t>
      </w:r>
      <w:r>
        <w:rPr>
          <w:rFonts w:ascii="宋体" w:hAnsi="宋体" w:eastAsia="宋体" w:cs="仿宋_GB2312"/>
          <w:color w:val="000000"/>
          <w:sz w:val="24"/>
        </w:rPr>
        <w:t>.</w:t>
      </w:r>
      <w:r>
        <w:rPr>
          <w:rFonts w:hint="eastAsia" w:ascii="宋体" w:hAnsi="宋体" w:eastAsia="宋体" w:cs="仿宋_GB2312"/>
          <w:color w:val="000000"/>
          <w:sz w:val="24"/>
        </w:rPr>
        <w:t>8</w:t>
      </w:r>
      <w:r>
        <w:rPr>
          <w:rFonts w:hint="eastAsia" w:ascii="宋体" w:hAnsi="宋体" w:eastAsia="宋体" w:cs="仿宋_GB2312"/>
          <w:color w:val="000000"/>
          <w:sz w:val="24"/>
          <w:u w:val="single"/>
        </w:rPr>
        <w:t>承包人必须考虑安全、环保等因素在局部施工范围进行围蔽施工，现场围蔽不符合国家有关安全措施及技术要求的，不得开展施工作业，由此造成的工期延长，由承包人自己负责，当作延误工期处理。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19</w:t>
      </w:r>
      <w:r>
        <w:rPr>
          <w:rFonts w:ascii="宋体" w:hAnsi="宋体" w:eastAsia="宋体" w:cs="仿宋_GB2312"/>
          <w:color w:val="000000"/>
          <w:sz w:val="24"/>
        </w:rPr>
        <w:t>.</w:t>
      </w:r>
      <w:r>
        <w:rPr>
          <w:rFonts w:hint="eastAsia" w:ascii="宋体" w:hAnsi="宋体" w:eastAsia="宋体" w:cs="仿宋_GB2312"/>
          <w:color w:val="000000"/>
          <w:sz w:val="24"/>
        </w:rPr>
        <w:t>9</w:t>
      </w:r>
      <w:r>
        <w:rPr>
          <w:rFonts w:hint="eastAsia" w:ascii="宋体" w:hAnsi="宋体" w:eastAsia="宋体" w:cs="仿宋_GB2312"/>
          <w:color w:val="000000"/>
          <w:sz w:val="24"/>
          <w:u w:val="single"/>
        </w:rPr>
        <w:t>承包人应对当地现有的交通道路状况进行充分调查，充分考虑该路段的交通疏导问题和文明施工，制定可行的交通疏导（包括场内和场外）方案，确保原有道路的交通畅通和施工临时排水的通畅，并符合施工环保要求。承包人应注意对现有的道路、供水管、排水管、绿化、路灯、电力与通讯设施等进行保护，如因承包人原因损坏，承包人应无条件修复，由此引起的任何安全事故由承包人负责，并承担由此产生的一切费用。承包人应与交警及公路管理部门协商，取得同意和协助，并负责承担道路改线或改善和其他费用。相关费用计入措施项目费中，在施工过程中包干使用，不论何种情况均不得调增。如果承包人不及时按要求设置，发包人可以另行委托实施。发包人按实际发生的费用在工程款中扣除，承包人不得有任何异议。</w:t>
      </w:r>
    </w:p>
    <w:p>
      <w:pPr>
        <w:spacing w:line="360" w:lineRule="auto"/>
        <w:ind w:firstLine="361" w:firstLineChars="150"/>
        <w:rPr>
          <w:rFonts w:ascii="宋体" w:hAnsi="宋体" w:eastAsia="宋体" w:cs="仿宋_GB2312"/>
          <w:b/>
          <w:color w:val="000000"/>
          <w:sz w:val="24"/>
        </w:rPr>
      </w:pPr>
      <w:r>
        <w:rPr>
          <w:rFonts w:ascii="宋体" w:hAnsi="宋体" w:eastAsia="宋体" w:cs="仿宋_GB2312"/>
          <w:b/>
          <w:color w:val="000000"/>
          <w:sz w:val="24"/>
        </w:rPr>
        <w:t>2</w:t>
      </w:r>
      <w:r>
        <w:rPr>
          <w:rFonts w:hint="eastAsia" w:ascii="宋体" w:hAnsi="宋体" w:eastAsia="宋体" w:cs="仿宋_GB2312"/>
          <w:b/>
          <w:color w:val="000000"/>
          <w:sz w:val="24"/>
        </w:rPr>
        <w:t>0、事故处理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20.1</w:t>
      </w:r>
      <w:r>
        <w:rPr>
          <w:rFonts w:hint="eastAsia" w:ascii="宋体" w:hAnsi="宋体" w:eastAsia="宋体" w:cs="仿宋_GB2312"/>
          <w:color w:val="000000"/>
          <w:sz w:val="24"/>
          <w:u w:val="single"/>
        </w:rPr>
        <w:t>发生重大安全及其他安全事故，承包人应按有关规定立即上报有关部门并通知工程师，同时按照国家、广东省、广州市、</w:t>
      </w:r>
      <w:r>
        <w:rPr>
          <w:rFonts w:hint="eastAsia" w:ascii="宋体" w:hAnsi="宋体" w:cs="仿宋_GB2312"/>
          <w:color w:val="000000"/>
          <w:sz w:val="24"/>
          <w:u w:val="single"/>
          <w:lang w:val="en-US" w:eastAsia="zh-CN"/>
        </w:rPr>
        <w:t>南沙</w:t>
      </w:r>
      <w:r>
        <w:rPr>
          <w:rFonts w:hint="eastAsia" w:ascii="宋体" w:hAnsi="宋体" w:eastAsia="宋体" w:cs="仿宋_GB2312"/>
          <w:color w:val="000000"/>
          <w:sz w:val="24"/>
          <w:u w:val="single"/>
        </w:rPr>
        <w:t>区规定进行处理。若发生人员伤亡事故，承包人还将按下列办法向发包人支付违约金：如发生死亡事故，死亡</w:t>
      </w:r>
      <w:r>
        <w:rPr>
          <w:rFonts w:ascii="宋体" w:hAnsi="宋体" w:eastAsia="宋体" w:cs="仿宋_GB2312"/>
          <w:color w:val="000000"/>
          <w:sz w:val="24"/>
          <w:u w:val="single"/>
        </w:rPr>
        <w:t>1人，支付20万元；死亡2人，支付40万元；死亡3人或以上，支付80万元。如发生重伤事故，重伤1人，支付10万元；重伤2人，</w:t>
      </w:r>
      <w:r>
        <w:rPr>
          <w:rFonts w:hint="eastAsia" w:ascii="宋体" w:hAnsi="宋体" w:eastAsia="宋体" w:cs="仿宋_GB2312"/>
          <w:color w:val="000000"/>
          <w:sz w:val="24"/>
          <w:u w:val="single"/>
        </w:rPr>
        <w:t>共</w:t>
      </w:r>
      <w:r>
        <w:rPr>
          <w:rFonts w:ascii="宋体" w:hAnsi="宋体" w:eastAsia="宋体" w:cs="仿宋_GB2312"/>
          <w:color w:val="000000"/>
          <w:sz w:val="24"/>
          <w:u w:val="single"/>
        </w:rPr>
        <w:t>支付20万元；重伤3人或以上，</w:t>
      </w:r>
      <w:r>
        <w:rPr>
          <w:rFonts w:hint="eastAsia" w:ascii="宋体" w:hAnsi="宋体" w:eastAsia="宋体" w:cs="仿宋_GB2312"/>
          <w:color w:val="000000"/>
          <w:sz w:val="24"/>
          <w:u w:val="single"/>
        </w:rPr>
        <w:t>共</w:t>
      </w:r>
      <w:r>
        <w:rPr>
          <w:rFonts w:ascii="宋体" w:hAnsi="宋体" w:eastAsia="宋体" w:cs="仿宋_GB2312"/>
          <w:color w:val="000000"/>
          <w:sz w:val="24"/>
          <w:u w:val="single"/>
        </w:rPr>
        <w:t>支付40万元。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 xml:space="preserve">20.2 </w:t>
      </w:r>
      <w:r>
        <w:rPr>
          <w:rFonts w:hint="eastAsia" w:ascii="宋体" w:hAnsi="宋体" w:eastAsia="宋体" w:cs="仿宋_GB2312"/>
          <w:color w:val="000000"/>
          <w:sz w:val="24"/>
          <w:u w:val="single"/>
        </w:rPr>
        <w:t>在施工过程中，发生安全事故，发包人和承包人应立即组织人员和设备进行紧急抢救和抢修，减少人员伤亡和财产损失，防止事故扩大，并保护事故现场。需要移动现场物品时，应作出标记和书面记录，妥善保管有关证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rPr>
        <w:t>2</w:t>
      </w:r>
      <w:r>
        <w:rPr>
          <w:rFonts w:hint="eastAsia" w:ascii="宋体" w:hAnsi="宋体" w:eastAsia="宋体" w:cs="仿宋_GB2312"/>
          <w:color w:val="000000"/>
          <w:sz w:val="24"/>
        </w:rPr>
        <w:t>0</w:t>
      </w:r>
      <w:r>
        <w:rPr>
          <w:rFonts w:ascii="宋体" w:hAnsi="宋体" w:eastAsia="宋体" w:cs="仿宋_GB2312"/>
          <w:color w:val="000000"/>
          <w:sz w:val="24"/>
        </w:rPr>
        <w:t>.3</w:t>
      </w:r>
      <w:r>
        <w:rPr>
          <w:rFonts w:hint="eastAsia" w:ascii="宋体" w:hAnsi="宋体" w:eastAsia="宋体" w:cs="仿宋_GB2312"/>
          <w:color w:val="000000"/>
          <w:sz w:val="24"/>
          <w:u w:val="single"/>
        </w:rPr>
        <w:t>如发生安全事故，除按法定程序办理有关事宜外，还必须按以下程序进行处理：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rPr>
        <w:t>2</w:t>
      </w:r>
      <w:r>
        <w:rPr>
          <w:rFonts w:hint="eastAsia" w:ascii="宋体" w:hAnsi="宋体" w:eastAsia="宋体" w:cs="仿宋_GB2312"/>
          <w:color w:val="000000"/>
          <w:sz w:val="24"/>
        </w:rPr>
        <w:t>0</w:t>
      </w:r>
      <w:r>
        <w:rPr>
          <w:rFonts w:ascii="宋体" w:hAnsi="宋体" w:eastAsia="宋体" w:cs="仿宋_GB2312"/>
          <w:color w:val="000000"/>
          <w:sz w:val="24"/>
        </w:rPr>
        <w:t>.3.1</w:t>
      </w:r>
      <w:r>
        <w:rPr>
          <w:rFonts w:hint="eastAsia" w:ascii="宋体" w:hAnsi="宋体" w:eastAsia="宋体" w:cs="仿宋_GB2312"/>
          <w:color w:val="000000"/>
          <w:sz w:val="24"/>
          <w:u w:val="single"/>
        </w:rPr>
        <w:t>报告安全事故：安全事故发生后，承包人应在</w:t>
      </w:r>
      <w:r>
        <w:rPr>
          <w:rFonts w:ascii="宋体" w:hAnsi="宋体" w:eastAsia="宋体" w:cs="仿宋_GB2312"/>
          <w:color w:val="000000"/>
          <w:sz w:val="24"/>
          <w:u w:val="single"/>
        </w:rPr>
        <w:t>1</w:t>
      </w:r>
      <w:r>
        <w:rPr>
          <w:rFonts w:hint="eastAsia" w:ascii="宋体" w:hAnsi="宋体" w:eastAsia="宋体" w:cs="仿宋_GB2312"/>
          <w:color w:val="000000"/>
          <w:sz w:val="24"/>
          <w:u w:val="single"/>
        </w:rPr>
        <w:t>小时内用最快的信息传递手段，将发生事故的时间、地点、伤亡人数、事故原因等情况，报工程师和发包人。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rPr>
        <w:t>2</w:t>
      </w:r>
      <w:r>
        <w:rPr>
          <w:rFonts w:hint="eastAsia" w:ascii="宋体" w:hAnsi="宋体" w:eastAsia="宋体" w:cs="仿宋_GB2312"/>
          <w:color w:val="000000"/>
          <w:sz w:val="24"/>
        </w:rPr>
        <w:t>0</w:t>
      </w:r>
      <w:r>
        <w:rPr>
          <w:rFonts w:ascii="宋体" w:hAnsi="宋体" w:eastAsia="宋体" w:cs="仿宋_GB2312"/>
          <w:color w:val="000000"/>
          <w:sz w:val="24"/>
        </w:rPr>
        <w:t>.3.2</w:t>
      </w:r>
      <w:r>
        <w:rPr>
          <w:rFonts w:hint="eastAsia" w:ascii="宋体" w:hAnsi="宋体" w:eastAsia="宋体" w:cs="仿宋_GB2312"/>
          <w:color w:val="000000"/>
          <w:sz w:val="24"/>
          <w:u w:val="single"/>
        </w:rPr>
        <w:t>事故处理：承包人负责抢救伤员、排除险情，防止事故扩大蔓延，保护好现场，并做好标志，启动保险理赔程序。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rPr>
        <w:t>2</w:t>
      </w:r>
      <w:r>
        <w:rPr>
          <w:rFonts w:hint="eastAsia" w:ascii="宋体" w:hAnsi="宋体" w:eastAsia="宋体" w:cs="仿宋_GB2312"/>
          <w:color w:val="000000"/>
          <w:sz w:val="24"/>
        </w:rPr>
        <w:t>0</w:t>
      </w:r>
      <w:r>
        <w:rPr>
          <w:rFonts w:ascii="宋体" w:hAnsi="宋体" w:eastAsia="宋体" w:cs="仿宋_GB2312"/>
          <w:color w:val="000000"/>
          <w:sz w:val="24"/>
        </w:rPr>
        <w:t>.3.3</w:t>
      </w:r>
      <w:r>
        <w:rPr>
          <w:rFonts w:hint="eastAsia" w:ascii="宋体" w:hAnsi="宋体" w:eastAsia="宋体" w:cs="仿宋_GB2312"/>
          <w:color w:val="000000"/>
          <w:sz w:val="24"/>
          <w:u w:val="single"/>
        </w:rPr>
        <w:t>事故调查：承包人应组织内部技术安全、质量部门的人员组成调查组，开展调查，并配合做好发包人或政府有关部门组织的调查工作。</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rPr>
        <w:t>2</w:t>
      </w:r>
      <w:r>
        <w:rPr>
          <w:rFonts w:hint="eastAsia" w:ascii="宋体" w:hAnsi="宋体" w:eastAsia="宋体" w:cs="仿宋_GB2312"/>
          <w:color w:val="000000"/>
          <w:sz w:val="24"/>
        </w:rPr>
        <w:t>0</w:t>
      </w:r>
      <w:r>
        <w:rPr>
          <w:rFonts w:ascii="宋体" w:hAnsi="宋体" w:eastAsia="宋体" w:cs="仿宋_GB2312"/>
          <w:color w:val="000000"/>
          <w:sz w:val="24"/>
        </w:rPr>
        <w:t>.3.4</w:t>
      </w:r>
      <w:r>
        <w:rPr>
          <w:rFonts w:hint="eastAsia" w:ascii="宋体" w:hAnsi="宋体" w:eastAsia="宋体" w:cs="仿宋_GB2312"/>
          <w:color w:val="000000"/>
          <w:sz w:val="24"/>
          <w:u w:val="single"/>
        </w:rPr>
        <w:t>调查报告：承包人应把事故发生经过、原因、性质、损失、责任、处理意见、纠正和预防措施撰写成调查报告，送工程师会审后报发包人。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20.4因承包人责任造成工程质量安全事故的，除行政主管部门按国家规定给予承包人处罚外，承包人还应赔偿发包人的一切经济损失。</w:t>
      </w:r>
    </w:p>
    <w:p>
      <w:pPr>
        <w:snapToGrid w:val="0"/>
        <w:spacing w:line="360" w:lineRule="auto"/>
        <w:ind w:firstLine="397"/>
        <w:rPr>
          <w:rFonts w:ascii="宋体" w:hAnsi="宋体" w:eastAsia="宋体" w:cs="仿宋_GB2312"/>
          <w:b/>
          <w:color w:val="000000"/>
          <w:sz w:val="24"/>
        </w:rPr>
      </w:pPr>
      <w:r>
        <w:rPr>
          <w:rFonts w:hint="eastAsia" w:ascii="宋体" w:hAnsi="宋体" w:eastAsia="宋体" w:cs="仿宋_GB2312"/>
          <w:b/>
          <w:color w:val="000000"/>
          <w:sz w:val="24"/>
        </w:rPr>
        <w:t>六、合同价款与支付</w:t>
      </w:r>
    </w:p>
    <w:p>
      <w:pPr>
        <w:snapToGrid w:val="0"/>
        <w:spacing w:line="360" w:lineRule="auto"/>
        <w:ind w:left="178" w:firstLine="482"/>
        <w:rPr>
          <w:rFonts w:ascii="宋体" w:hAnsi="宋体" w:eastAsia="宋体"/>
          <w:color w:val="000000"/>
          <w:sz w:val="24"/>
          <w:szCs w:val="24"/>
          <w:u w:val="single"/>
        </w:rPr>
      </w:pPr>
      <w:r>
        <w:rPr>
          <w:rFonts w:ascii="宋体" w:hAnsi="宋体" w:eastAsia="宋体"/>
          <w:b/>
          <w:color w:val="000000"/>
          <w:sz w:val="24"/>
          <w:szCs w:val="24"/>
        </w:rPr>
        <w:t>2</w:t>
      </w:r>
      <w:r>
        <w:rPr>
          <w:rFonts w:hint="eastAsia" w:ascii="宋体" w:hAnsi="宋体" w:eastAsia="宋体"/>
          <w:b/>
          <w:color w:val="000000"/>
          <w:sz w:val="24"/>
          <w:szCs w:val="24"/>
        </w:rPr>
        <w:t>1、合同价款及调整</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1</w:t>
      </w:r>
      <w:r>
        <w:rPr>
          <w:rFonts w:ascii="宋体" w:hAnsi="宋体" w:eastAsia="宋体"/>
          <w:color w:val="auto"/>
          <w:sz w:val="24"/>
          <w:szCs w:val="24"/>
        </w:rPr>
        <w:t>．</w:t>
      </w:r>
      <w:r>
        <w:rPr>
          <w:rFonts w:hint="eastAsia" w:ascii="宋体" w:hAnsi="宋体" w:eastAsia="宋体"/>
          <w:bCs/>
          <w:snapToGrid w:val="0"/>
          <w:color w:val="auto"/>
          <w:sz w:val="24"/>
          <w:szCs w:val="24"/>
        </w:rPr>
        <w:t>本工程施工采用分部分项工程量清单综合单价包干及项目措施费综合合价包干，</w:t>
      </w:r>
      <w:r>
        <w:rPr>
          <w:rFonts w:hint="eastAsia" w:ascii="宋体" w:hAnsi="宋体" w:eastAsia="宋体"/>
          <w:color w:val="auto"/>
          <w:sz w:val="24"/>
          <w:szCs w:val="24"/>
        </w:rPr>
        <w:t>具体办法如下：</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1）分部分项工程量清单费：除分部分项工程量清单费及措施项目费规定情况外，分部分项工程量清单综合单价固定不变，工程量按实计量。</w:t>
      </w:r>
      <w:r>
        <w:rPr>
          <w:rFonts w:hint="eastAsia" w:ascii="宋体" w:hAnsi="宋体" w:eastAsia="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2）措施项目费：措施项目</w:t>
      </w:r>
      <w:r>
        <w:rPr>
          <w:rFonts w:hint="eastAsia" w:ascii="宋体" w:hAnsi="宋体" w:eastAsia="宋体"/>
          <w:color w:val="auto"/>
          <w:sz w:val="24"/>
          <w:szCs w:val="24"/>
        </w:rPr>
        <w:t>费固定不变</w:t>
      </w:r>
      <w:r>
        <w:rPr>
          <w:rFonts w:hint="eastAsia" w:ascii="宋体" w:hAnsi="宋体" w:eastAsia="宋体" w:cs="宋体"/>
          <w:color w:val="auto"/>
          <w:sz w:val="24"/>
          <w:szCs w:val="24"/>
        </w:rPr>
        <w:t>（模板工程</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脚手架工程、垂直运输</w:t>
      </w:r>
      <w:r>
        <w:rPr>
          <w:rFonts w:hint="eastAsia" w:ascii="宋体" w:hAnsi="宋体" w:eastAsia="宋体" w:cs="宋体"/>
          <w:color w:val="auto"/>
          <w:sz w:val="24"/>
          <w:szCs w:val="24"/>
        </w:rPr>
        <w:t>除外）</w:t>
      </w:r>
      <w:r>
        <w:rPr>
          <w:rFonts w:hint="eastAsia" w:ascii="宋体" w:hAnsi="宋体" w:eastAsia="宋体"/>
          <w:color w:val="auto"/>
          <w:sz w:val="24"/>
          <w:szCs w:val="24"/>
        </w:rPr>
        <w:t>，包干使用，结算时不予调整。</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3）其他项目部分：本合同的暂定价部分，最终价格由监理单位、造价咨询公司、发包人、施工单位共同确认。（若实际没有发生，在结算时</w:t>
      </w:r>
      <w:r>
        <w:rPr>
          <w:rFonts w:hint="eastAsia" w:ascii="宋体" w:hAnsi="宋体" w:eastAsia="宋体"/>
          <w:color w:val="auto"/>
          <w:sz w:val="24"/>
          <w:szCs w:val="24"/>
        </w:rPr>
        <w:t>发包人有权</w:t>
      </w:r>
      <w:r>
        <w:rPr>
          <w:rFonts w:ascii="宋体" w:hAnsi="宋体" w:eastAsia="宋体"/>
          <w:color w:val="auto"/>
          <w:sz w:val="24"/>
          <w:szCs w:val="24"/>
        </w:rPr>
        <w:t>扣除未发生项目的费用）。</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4）</w:t>
      </w:r>
      <w:r>
        <w:rPr>
          <w:rFonts w:hint="eastAsia" w:ascii="宋体" w:hAnsi="宋体" w:eastAsia="宋体"/>
          <w:color w:val="auto"/>
          <w:sz w:val="24"/>
          <w:szCs w:val="24"/>
        </w:rPr>
        <w:t>其他</w:t>
      </w:r>
      <w:r>
        <w:rPr>
          <w:rFonts w:ascii="宋体" w:hAnsi="宋体" w:eastAsia="宋体"/>
          <w:color w:val="auto"/>
          <w:sz w:val="24"/>
          <w:szCs w:val="24"/>
        </w:rPr>
        <w:t>项目部分中的预算包干费内容：</w:t>
      </w:r>
      <w:r>
        <w:rPr>
          <w:rFonts w:hint="eastAsia" w:ascii="宋体" w:hAnsi="宋体" w:eastAsia="宋体"/>
          <w:color w:val="auto"/>
          <w:sz w:val="24"/>
          <w:szCs w:val="24"/>
        </w:rPr>
        <w:t>a、施工雨（污）水的排除；b、因地形影响造成的场内料具二次运输；c、本工程用水加压措施；d、施工材料对方场地的整理；e、水电安装后的补洞工料费；f、工程成品保护费；g、施工中的临时停水停电；h、日间照明施工增加费；i、完工清场后的垃圾外运等。如报价单位在投标报价时未填写预算包干费，则表示此项费用已经包含在分部分项综合单价中，结算不另计取费用。</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5）</w:t>
      </w:r>
      <w:r>
        <w:rPr>
          <w:rFonts w:ascii="宋体" w:hAnsi="宋体" w:eastAsia="宋体"/>
          <w:b/>
          <w:bCs/>
          <w:color w:val="auto"/>
          <w:sz w:val="24"/>
          <w:szCs w:val="24"/>
        </w:rPr>
        <w:t>材料检验试验费</w:t>
      </w:r>
      <w:r>
        <w:rPr>
          <w:rFonts w:hint="eastAsia" w:ascii="宋体" w:hAnsi="宋体" w:eastAsia="宋体"/>
          <w:b/>
          <w:bCs/>
          <w:color w:val="auto"/>
          <w:sz w:val="24"/>
          <w:szCs w:val="24"/>
        </w:rPr>
        <w:t>，费用在投标下浮率中综合考虑，不再单独计取。</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6</w:t>
      </w:r>
      <w:r>
        <w:rPr>
          <w:rFonts w:hint="eastAsia" w:ascii="宋体" w:hAnsi="宋体" w:eastAsia="宋体"/>
          <w:color w:val="auto"/>
          <w:sz w:val="24"/>
          <w:szCs w:val="24"/>
        </w:rPr>
        <w:t>）土石方的弃土运距离按15km综合考虑，包含开挖、装车、场地平整压实及清理、弃运、土石方排放等费用，结算时实际运距超过或不足15公里，均按15公里包干。</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7</w:t>
      </w:r>
      <w:r>
        <w:rPr>
          <w:rFonts w:ascii="宋体" w:hAnsi="宋体" w:eastAsia="宋体"/>
          <w:color w:val="auto"/>
          <w:sz w:val="24"/>
          <w:szCs w:val="24"/>
        </w:rPr>
        <w:t>）</w:t>
      </w:r>
      <w:r>
        <w:rPr>
          <w:rFonts w:hint="eastAsia" w:ascii="宋体" w:hAnsi="宋体" w:eastAsia="宋体"/>
          <w:color w:val="auto"/>
          <w:sz w:val="24"/>
          <w:szCs w:val="24"/>
        </w:rPr>
        <w:t>工程量及设计量清单投标报价及结算说明，承包人应严格执行该说明，该说明与招标文件互为补充说明，具有同等法律效力，该说明约定的原则适用于投标报价、施工过程变更计量计价及竣工结算计量计价。</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21.2因下列原因，合同双方可协商调整合同价款：</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1）</w:t>
      </w:r>
      <w:r>
        <w:rPr>
          <w:rFonts w:hint="eastAsia" w:ascii="宋体" w:hAnsi="宋体" w:eastAsia="宋体"/>
          <w:color w:val="auto"/>
          <w:sz w:val="24"/>
          <w:szCs w:val="24"/>
        </w:rPr>
        <w:t>因法律法规、政策变化调整</w:t>
      </w:r>
      <w:r>
        <w:rPr>
          <w:rFonts w:ascii="宋体" w:hAnsi="宋体" w:eastAsia="宋体"/>
          <w:color w:val="auto"/>
          <w:sz w:val="24"/>
          <w:szCs w:val="24"/>
        </w:rPr>
        <w:t>（</w:t>
      </w:r>
      <w:r>
        <w:rPr>
          <w:rFonts w:hint="eastAsia" w:ascii="宋体" w:hAnsi="宋体" w:eastAsia="宋体"/>
          <w:color w:val="auto"/>
          <w:sz w:val="24"/>
          <w:szCs w:val="24"/>
        </w:rPr>
        <w:t>此种情况下仅调整规费和税金）；</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2）</w:t>
      </w:r>
      <w:r>
        <w:rPr>
          <w:rFonts w:hint="eastAsia" w:ascii="宋体" w:hAnsi="宋体" w:eastAsia="宋体"/>
          <w:color w:val="auto"/>
          <w:sz w:val="24"/>
          <w:szCs w:val="24"/>
        </w:rPr>
        <w:t>经发包人确认的</w:t>
      </w:r>
      <w:r>
        <w:rPr>
          <w:rFonts w:ascii="宋体" w:hAnsi="宋体" w:eastAsia="宋体"/>
          <w:color w:val="auto"/>
          <w:sz w:val="24"/>
          <w:szCs w:val="24"/>
        </w:rPr>
        <w:t>工程变更；</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3）</w:t>
      </w:r>
      <w:r>
        <w:rPr>
          <w:rFonts w:hint="eastAsia" w:ascii="宋体" w:hAnsi="宋体" w:eastAsia="宋体"/>
          <w:color w:val="auto"/>
          <w:sz w:val="24"/>
          <w:szCs w:val="24"/>
        </w:rPr>
        <w:t>发生工程量</w:t>
      </w:r>
      <w:r>
        <w:rPr>
          <w:rFonts w:ascii="宋体" w:hAnsi="宋体" w:eastAsia="宋体"/>
          <w:color w:val="auto"/>
          <w:sz w:val="24"/>
          <w:szCs w:val="24"/>
        </w:rPr>
        <w:t>清单缺项漏项事件；</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4</w:t>
      </w:r>
      <w:r>
        <w:rPr>
          <w:rFonts w:hint="eastAsia" w:ascii="宋体" w:hAnsi="宋体" w:eastAsia="宋体"/>
          <w:color w:val="auto"/>
          <w:sz w:val="24"/>
          <w:szCs w:val="24"/>
        </w:rPr>
        <w:t>)物价涨落事件（此种情况下按本合同专用条款23.4条执行）；</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21.3合同价款调整系因法律法规、政策变化调整而调整（此种情况下仅调整规费和税金）的，按相关法律法规及政策规定调整，物价涨落事件按本合同专用条款23.4条执行，除此之外，合同价款调整按以下规定调整：</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（1）工程量清单中已有适用于变更工程的单价或总价，按工程量清单已有的价格；</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2）工程量清单中只有类似于变更工程的单价或总价，可以参照类似价格，则按类似项目的综合单价对相应子目、消耗量、单价等进行调整换算，原管理费、利润水平不变。如中标的投标文件工程量清单中类似项目的综合单价有两个以上，则由发包人按消耗量最少、管理费和利润取费最低的优先顺序选择类似项目综合单价进行换算。如换算时出现类似项目中没有的材料单价，仅调整所换算材料间的价差（如《广州地区建设工程常用材料综合价格》有的材料，则仅调整投标期《广州地区建设工程常用材料综合价格》材料间的价差。如在《广州地区建设工程常用材料综合价格》没有，则按两种材料同时询价后的价差调整，材料询价由承包人报监理单位审查，但需经发包人同意）；</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3）工程量清单中没有适用或类似于变更工程的单价或总价，由承包人依据变更工程资料、计量规则和广东省2013年相关计价办法及2018年综合定额、广州市造价管理站投标期《广州地区建设工程常用材料综合价格》，如《广州地区建设工程常用材料综合价格》没有的则由承包人按发包人《设备材料推荐品牌表》选定满足设计要求并符合国家（行业）产品标准的厂家和品牌后报发包人批准，价格报给监理单位、造价单位和发包人审核确认。如在发包人《设备材料推荐品牌表》之外的材料设备，则以市场询价方式，由承包人申报三个厂家（品牌）及报价报给监理单位、造价单位和发包人审核确认。如有必要由发包人、承包人、监理人、造价咨询单位共同组成询价小组，制定相应的询价办法进行询价，并提供合规的询价单。（注：以上的材料价格全部指的是税前价）。经市场询价发现所选用品牌的价格严重偏离市场实际价格，发包人有权按市场实际价格调整该材料的价格。编制综合单价分析表和总价报监理单位、造价咨询公司、发包人审核，承包人按审核后的综合单价和暂定工程量进行施工，最终按发包人审定的综合单价、实际工程量和承包人投标下浮率进行结算（即结算价格=综合单价*实际工程量*承包人投标下浮率，下同）。如相关定额没有相类似或相关定额的项目，承包人参照定额编制原则；按投标期最新《广州地区建设工程常用材料综合价格》，（或实际施工时所使用的主材单价计算，由承包人报监理单位审查，需经发包人同意），编制综合单价分析表和总价报监理单位、造价咨询公司、发包人审核，承包人按审核后的综合单价和暂定工程量进行施工，最终按发包人审定的综合单价、实际工程量和承包人投标下浮率进行结算。其中，承包人投标下浮率</w:t>
      </w:r>
      <w:r>
        <w:rPr>
          <w:rFonts w:ascii="宋体" w:hAnsi="宋体" w:eastAsia="宋体"/>
          <w:color w:val="auto"/>
          <w:sz w:val="24"/>
          <w:szCs w:val="24"/>
        </w:rPr>
        <w:t>=（1-中标价格÷招标控制价）×100%</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招标控制价：￥</w:t>
      </w:r>
      <w:r>
        <w:rPr>
          <w:rFonts w:ascii="宋体" w:hAnsi="宋体" w:eastAsia="宋体"/>
          <w:color w:val="auto"/>
          <w:sz w:val="24"/>
          <w:szCs w:val="24"/>
        </w:rPr>
        <w:t xml:space="preserve">      </w:t>
      </w:r>
      <w:r>
        <w:rPr>
          <w:rFonts w:hint="eastAsia" w:ascii="宋体" w:hAnsi="宋体" w:eastAsia="宋体"/>
          <w:color w:val="auto"/>
          <w:sz w:val="24"/>
          <w:szCs w:val="24"/>
        </w:rPr>
        <w:t>元。</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4）清单中主材为暂定价的项目，按实际施工时所使用的主材市场单价，由承包人报监理单位审查，</w:t>
      </w:r>
      <w:r>
        <w:rPr>
          <w:rFonts w:hint="eastAsia" w:ascii="宋体" w:hAnsi="宋体" w:eastAsia="宋体"/>
          <w:color w:val="auto"/>
          <w:sz w:val="24"/>
          <w:szCs w:val="24"/>
        </w:rPr>
        <w:t>造价公司审核后，发包人同意后，仅调整主材的价差（含定额规定的消耗量，不调整其他一切费用）。</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21.4物价涨落事件</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工程开工后，如出现人工、材料（只限于钢筋、水泥、商品混凝土、预拌砂浆）价格上涨幅度（施工期加权平均计算）超过承包人投标期的《广州地区建设工程常用材料综合价格》的</w:t>
      </w:r>
      <w:r>
        <w:rPr>
          <w:rFonts w:hint="eastAsia" w:ascii="宋体" w:hAnsi="宋体" w:eastAsia="宋体"/>
          <w:color w:val="auto"/>
          <w:sz w:val="24"/>
          <w:szCs w:val="24"/>
          <w:lang w:val="en-US" w:eastAsia="zh-CN"/>
        </w:rPr>
        <w:t>15</w:t>
      </w:r>
      <w:r>
        <w:rPr>
          <w:rFonts w:hint="eastAsia" w:ascii="宋体" w:hAnsi="宋体" w:eastAsia="宋体"/>
          <w:color w:val="auto"/>
          <w:sz w:val="24"/>
          <w:szCs w:val="24"/>
        </w:rPr>
        <w:t>%时，</w:t>
      </w:r>
      <w:r>
        <w:rPr>
          <w:rFonts w:hint="eastAsia" w:ascii="宋体" w:hAnsi="宋体" w:eastAsia="宋体"/>
          <w:color w:val="auto"/>
          <w:sz w:val="24"/>
          <w:szCs w:val="24"/>
          <w:lang w:val="en-US" w:eastAsia="zh-CN"/>
        </w:rPr>
        <w:t>15</w:t>
      </w:r>
      <w:r>
        <w:rPr>
          <w:rFonts w:hint="eastAsia" w:ascii="宋体" w:hAnsi="宋体" w:eastAsia="宋体"/>
          <w:color w:val="auto"/>
          <w:sz w:val="24"/>
          <w:szCs w:val="24"/>
        </w:rPr>
        <w:t>%以内（含</w:t>
      </w:r>
      <w:r>
        <w:rPr>
          <w:rFonts w:hint="eastAsia" w:ascii="宋体" w:hAnsi="宋体" w:eastAsia="宋体"/>
          <w:color w:val="auto"/>
          <w:sz w:val="24"/>
          <w:szCs w:val="24"/>
          <w:lang w:val="en-US" w:eastAsia="zh-CN"/>
        </w:rPr>
        <w:t>15</w:t>
      </w:r>
      <w:r>
        <w:rPr>
          <w:rFonts w:hint="eastAsia" w:ascii="宋体" w:hAnsi="宋体" w:eastAsia="宋体"/>
          <w:color w:val="auto"/>
          <w:sz w:val="24"/>
          <w:szCs w:val="24"/>
        </w:rPr>
        <w:t>%）的涨幅部分由承包人承担，超过</w:t>
      </w:r>
      <w:r>
        <w:rPr>
          <w:rFonts w:hint="eastAsia" w:ascii="宋体" w:hAnsi="宋体" w:eastAsia="宋体"/>
          <w:color w:val="auto"/>
          <w:sz w:val="24"/>
          <w:szCs w:val="24"/>
          <w:lang w:val="en-US" w:eastAsia="zh-CN"/>
        </w:rPr>
        <w:t>15</w:t>
      </w:r>
      <w:r>
        <w:rPr>
          <w:rFonts w:hint="eastAsia" w:ascii="宋体" w:hAnsi="宋体" w:eastAsia="宋体"/>
          <w:color w:val="auto"/>
          <w:sz w:val="24"/>
          <w:szCs w:val="24"/>
        </w:rPr>
        <w:t>%的涨幅部分由发包人补偿给承包人；如出现人工、材料（只限于钢筋、水泥、商品混凝土、预拌砂浆）价格下落幅度（施工期加权平均计算）超过承包人投标期的《广州地区建设工程常用材料综合价格》的</w:t>
      </w:r>
      <w:r>
        <w:rPr>
          <w:rFonts w:hint="eastAsia" w:ascii="宋体" w:hAnsi="宋体" w:eastAsia="宋体"/>
          <w:color w:val="auto"/>
          <w:sz w:val="24"/>
          <w:szCs w:val="24"/>
          <w:lang w:val="en-US" w:eastAsia="zh-CN"/>
        </w:rPr>
        <w:t>15</w:t>
      </w:r>
      <w:r>
        <w:rPr>
          <w:rFonts w:hint="eastAsia" w:ascii="宋体" w:hAnsi="宋体" w:eastAsia="宋体"/>
          <w:color w:val="auto"/>
          <w:sz w:val="24"/>
          <w:szCs w:val="24"/>
        </w:rPr>
        <w:t>%（含</w:t>
      </w:r>
      <w:r>
        <w:rPr>
          <w:rFonts w:hint="eastAsia" w:ascii="宋体" w:hAnsi="宋体" w:eastAsia="宋体"/>
          <w:color w:val="auto"/>
          <w:sz w:val="24"/>
          <w:szCs w:val="24"/>
          <w:lang w:val="en-US" w:eastAsia="zh-CN"/>
        </w:rPr>
        <w:t>15</w:t>
      </w:r>
      <w:r>
        <w:rPr>
          <w:rFonts w:hint="eastAsia" w:ascii="宋体" w:hAnsi="宋体" w:eastAsia="宋体"/>
          <w:color w:val="auto"/>
          <w:sz w:val="24"/>
          <w:szCs w:val="24"/>
        </w:rPr>
        <w:t>%）时，超过</w:t>
      </w:r>
      <w:r>
        <w:rPr>
          <w:rFonts w:hint="eastAsia" w:ascii="宋体" w:hAnsi="宋体" w:eastAsia="宋体"/>
          <w:color w:val="auto"/>
          <w:sz w:val="24"/>
          <w:szCs w:val="24"/>
          <w:lang w:val="en-US" w:eastAsia="zh-CN"/>
        </w:rPr>
        <w:t>15</w:t>
      </w:r>
      <w:r>
        <w:rPr>
          <w:rFonts w:hint="eastAsia" w:ascii="宋体" w:hAnsi="宋体" w:eastAsia="宋体"/>
          <w:color w:val="auto"/>
          <w:sz w:val="24"/>
          <w:szCs w:val="24"/>
        </w:rPr>
        <w:t>%的减幅部分承包人应归还发包人所有。结算金额按上述价格上涨、下落幅度（按广州市造价管理站《广州地区建设工程常用材料综合价格》）、结合承包人投标报价的下浮系数（如上浮，则不考虑下浮系数）计算，具体计算公式为：</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当价格上涨时，价差调增＝（施工期内所有月份的《广州地区建设工程常用材料综合价格》加权平均值－承包人投标期的《广州地区建设工程常用材料综合价格》×1.1</w:t>
      </w:r>
      <w:r>
        <w:rPr>
          <w:rFonts w:hint="eastAsia" w:ascii="宋体" w:hAnsi="宋体" w:eastAsia="宋体"/>
          <w:color w:val="auto"/>
          <w:sz w:val="24"/>
          <w:szCs w:val="24"/>
          <w:lang w:val="en-US" w:eastAsia="zh-CN"/>
        </w:rPr>
        <w:t>5</w:t>
      </w:r>
      <w:r>
        <w:rPr>
          <w:rFonts w:hint="eastAsia" w:ascii="宋体" w:hAnsi="宋体" w:eastAsia="宋体"/>
          <w:color w:val="auto"/>
          <w:sz w:val="24"/>
          <w:szCs w:val="24"/>
        </w:rPr>
        <w:t>）×材料数量×（1＋税率）×（1－投标下浮率）</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当价格下跌时，价差调减＝（承包人投标期的《广州地区建设工程常用材料综合价格》×0.</w:t>
      </w:r>
      <w:r>
        <w:rPr>
          <w:rFonts w:hint="eastAsia" w:ascii="宋体" w:hAnsi="宋体" w:eastAsia="宋体"/>
          <w:color w:val="auto"/>
          <w:sz w:val="24"/>
          <w:szCs w:val="24"/>
          <w:lang w:val="en-US" w:eastAsia="zh-CN"/>
        </w:rPr>
        <w:t>85</w:t>
      </w:r>
      <w:r>
        <w:rPr>
          <w:rFonts w:hint="eastAsia" w:ascii="宋体" w:hAnsi="宋体" w:eastAsia="宋体"/>
          <w:color w:val="auto"/>
          <w:sz w:val="24"/>
          <w:szCs w:val="24"/>
        </w:rPr>
        <w:t>－施工期内所有月份的《广州地区建设工程常用材料综合价格》加权平均值）×材料数量×（1＋税率）×（1－投标下浮率）</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1</w:t>
      </w:r>
      <w:r>
        <w:rPr>
          <w:rFonts w:ascii="宋体" w:hAnsi="宋体" w:eastAsia="宋体"/>
          <w:color w:val="auto"/>
          <w:sz w:val="24"/>
          <w:szCs w:val="24"/>
        </w:rPr>
        <w:t>.5本</w:t>
      </w:r>
      <w:r>
        <w:rPr>
          <w:rFonts w:hint="eastAsia" w:ascii="宋体" w:hAnsi="宋体" w:eastAsia="宋体"/>
          <w:color w:val="auto"/>
          <w:sz w:val="24"/>
          <w:szCs w:val="24"/>
        </w:rPr>
        <w:t>合同价款包括但不限于：</w:t>
      </w:r>
      <w:r>
        <w:rPr>
          <w:rFonts w:ascii="宋体" w:hAnsi="宋体" w:eastAsia="宋体"/>
          <w:color w:val="auto"/>
          <w:sz w:val="24"/>
          <w:szCs w:val="24"/>
        </w:rPr>
        <w:t>图纸的深化设计费</w:t>
      </w:r>
      <w:r>
        <w:rPr>
          <w:rFonts w:hint="eastAsia" w:ascii="宋体" w:hAnsi="宋体" w:eastAsia="宋体"/>
          <w:color w:val="auto"/>
          <w:sz w:val="24"/>
          <w:szCs w:val="24"/>
        </w:rPr>
        <w:t>（如有）</w:t>
      </w:r>
      <w:r>
        <w:rPr>
          <w:rFonts w:ascii="宋体" w:hAnsi="宋体" w:eastAsia="宋体"/>
          <w:color w:val="auto"/>
          <w:sz w:val="24"/>
          <w:szCs w:val="24"/>
        </w:rPr>
        <w:t>、人工费、设备费、材料及辅材费、机械费、运输及装卸费</w:t>
      </w:r>
      <w:r>
        <w:rPr>
          <w:rFonts w:hint="eastAsia" w:ascii="宋体" w:hAnsi="宋体" w:eastAsia="宋体"/>
          <w:color w:val="auto"/>
          <w:sz w:val="24"/>
          <w:szCs w:val="24"/>
        </w:rPr>
        <w:t>（</w:t>
      </w:r>
      <w:r>
        <w:rPr>
          <w:rFonts w:ascii="宋体" w:hAnsi="宋体" w:eastAsia="宋体"/>
          <w:color w:val="auto"/>
          <w:sz w:val="24"/>
          <w:szCs w:val="24"/>
        </w:rPr>
        <w:t>包括垂直运输）</w:t>
      </w:r>
      <w:r>
        <w:rPr>
          <w:rFonts w:hint="eastAsia" w:ascii="宋体" w:hAnsi="宋体" w:eastAsia="宋体"/>
          <w:color w:val="auto"/>
          <w:sz w:val="24"/>
          <w:szCs w:val="24"/>
        </w:rPr>
        <w:t>、安装及调试费、管理费、保修费、施工水电费、安全文明施工费、措施费、总承包服务费、</w:t>
      </w:r>
      <w:r>
        <w:rPr>
          <w:rFonts w:ascii="宋体" w:hAnsi="宋体" w:eastAsia="宋体"/>
          <w:color w:val="auto"/>
          <w:sz w:val="24"/>
          <w:szCs w:val="24"/>
        </w:rPr>
        <w:t>保险</w:t>
      </w:r>
      <w:r>
        <w:rPr>
          <w:rFonts w:hint="eastAsia" w:ascii="宋体" w:hAnsi="宋体" w:eastAsia="宋体"/>
          <w:color w:val="auto"/>
          <w:sz w:val="24"/>
          <w:szCs w:val="24"/>
        </w:rPr>
        <w:t>费</w:t>
      </w:r>
      <w:r>
        <w:rPr>
          <w:rFonts w:ascii="宋体" w:hAnsi="宋体" w:eastAsia="宋体"/>
          <w:color w:val="auto"/>
          <w:sz w:val="24"/>
          <w:szCs w:val="24"/>
        </w:rPr>
        <w:t>、当地政府规定的强制性措施费用</w:t>
      </w:r>
      <w:r>
        <w:rPr>
          <w:rFonts w:hint="eastAsia" w:ascii="宋体" w:hAnsi="宋体" w:eastAsia="宋体"/>
          <w:color w:val="auto"/>
          <w:sz w:val="24"/>
          <w:szCs w:val="24"/>
        </w:rPr>
        <w:t>、利润、税金等承包人为履行本合同义务所产生的一切费用。</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21.6承包人在本合同签订前已到工地现场踏勘，已充分了解工地位置、情况、道路、储存空间、装卸限制及任何其他足以影响承包价的情况，任何因忽视或误解工地情况导致的索赔（增补）或工期延长申请将不被批准。</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2</w:t>
      </w:r>
      <w:r>
        <w:rPr>
          <w:rFonts w:hint="eastAsia" w:ascii="宋体" w:hAnsi="宋体" w:eastAsia="宋体"/>
          <w:b/>
          <w:color w:val="auto"/>
          <w:sz w:val="24"/>
          <w:szCs w:val="24"/>
        </w:rPr>
        <w:t>、工程预付款</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22.1．</w:t>
      </w:r>
      <w:r>
        <w:rPr>
          <w:rFonts w:hint="eastAsia" w:ascii="宋体" w:hAnsi="宋体" w:eastAsia="宋体"/>
          <w:color w:val="auto"/>
          <w:sz w:val="24"/>
          <w:szCs w:val="24"/>
          <w:lang w:val="en-US" w:eastAsia="zh-CN"/>
        </w:rPr>
        <w:t>本工程不实行</w:t>
      </w:r>
      <w:r>
        <w:rPr>
          <w:rFonts w:hint="eastAsia" w:ascii="宋体" w:hAnsi="宋体" w:eastAsia="宋体"/>
          <w:color w:val="auto"/>
          <w:sz w:val="24"/>
          <w:szCs w:val="24"/>
        </w:rPr>
        <w:t>工程预付款</w:t>
      </w:r>
      <w:r>
        <w:rPr>
          <w:rFonts w:hint="eastAsia" w:ascii="宋体" w:hAnsi="宋体" w:eastAsia="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720" w:firstLineChars="300"/>
        <w:textAlignment w:val="auto"/>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3</w:t>
      </w:r>
      <w:r>
        <w:rPr>
          <w:rFonts w:hint="eastAsia" w:ascii="宋体" w:hAnsi="宋体" w:eastAsia="宋体"/>
          <w:b/>
          <w:color w:val="auto"/>
          <w:sz w:val="24"/>
          <w:szCs w:val="24"/>
        </w:rPr>
        <w:t>、工程量确认</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承包人向工程师提交已完工程量报告的时间：承包人自开工之日起每月5号前报告上月已完成工程状况。承包人未依约提交已完工程量报告的，工程师有权不予认可该等工程量。</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ascii="宋体" w:hAnsi="宋体" w:eastAsia="宋体"/>
          <w:color w:val="auto"/>
          <w:sz w:val="24"/>
          <w:szCs w:val="24"/>
        </w:rPr>
        <w:t>2</w:t>
      </w:r>
      <w:r>
        <w:rPr>
          <w:rFonts w:hint="eastAsia" w:ascii="宋体" w:hAnsi="宋体" w:eastAsia="宋体"/>
          <w:color w:val="auto"/>
          <w:sz w:val="24"/>
          <w:szCs w:val="24"/>
        </w:rPr>
        <w:t>4、</w:t>
      </w:r>
      <w:r>
        <w:rPr>
          <w:rFonts w:hint="eastAsia" w:ascii="宋体" w:hAnsi="宋体" w:eastAsia="宋体"/>
          <w:b/>
          <w:color w:val="auto"/>
          <w:sz w:val="24"/>
          <w:szCs w:val="24"/>
        </w:rPr>
        <w:t>工程款（进度款）支付</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24.1.双方约定的工程款支付的方式和时间：</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（1）承包人每月5日之前上报上一个月已完工程价款报表，经监理、</w:t>
      </w:r>
      <w:r>
        <w:rPr>
          <w:rFonts w:ascii="宋体" w:hAnsi="宋体" w:eastAsia="宋体"/>
          <w:color w:val="auto"/>
          <w:sz w:val="24"/>
          <w:szCs w:val="24"/>
        </w:rPr>
        <w:t>造价咨询公司</w:t>
      </w:r>
      <w:r>
        <w:rPr>
          <w:rFonts w:hint="eastAsia" w:ascii="宋体" w:hAnsi="宋体" w:eastAsia="宋体"/>
          <w:color w:val="auto"/>
          <w:sz w:val="24"/>
          <w:szCs w:val="24"/>
        </w:rPr>
        <w:t>审核及发包人确认后20个工作日内，发包人依据经审定月度完成工程价款的80％支付工程进度款。</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（2）工程验收合格后20个工作日内支付至合同暂定价的85%。</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（3）经发包人审定施工结算后20个工作日内，累计付至终审结算总额的97%。</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（4）工程竣工结算付款时一次性扣留终审结算总额3%作为质量保证金，在竣工验收合格2年后承包人按合同约定履行保修义务的前提下30天内一次性无息返还</w:t>
      </w:r>
      <w:r>
        <w:rPr>
          <w:rFonts w:hint="eastAsia" w:ascii="宋体" w:hAnsi="宋体" w:eastAsia="宋体"/>
          <w:bCs/>
          <w:color w:val="auto"/>
          <w:sz w:val="24"/>
          <w:szCs w:val="24"/>
        </w:rPr>
        <w:t>（扣除部分除外）</w:t>
      </w:r>
      <w:r>
        <w:rPr>
          <w:rFonts w:hint="eastAsia" w:ascii="宋体" w:hAnsi="宋体" w:eastAsia="宋体"/>
          <w:color w:val="auto"/>
          <w:sz w:val="24"/>
          <w:szCs w:val="24"/>
        </w:rPr>
        <w:t>。</w:t>
      </w:r>
      <w:r>
        <w:rPr>
          <w:rFonts w:ascii="宋体" w:hAnsi="宋体" w:eastAsia="宋体"/>
          <w:color w:val="auto"/>
          <w:sz w:val="24"/>
          <w:szCs w:val="24"/>
        </w:rPr>
        <w:br w:type="textWrapping"/>
      </w:r>
      <w:r>
        <w:rPr>
          <w:rFonts w:hint="eastAsia" w:ascii="宋体" w:hAnsi="宋体" w:eastAsia="宋体"/>
          <w:color w:val="auto"/>
          <w:sz w:val="24"/>
          <w:szCs w:val="24"/>
        </w:rPr>
        <w:t xml:space="preserve">    （5）</w:t>
      </w:r>
      <w:r>
        <w:rPr>
          <w:rFonts w:ascii="宋体" w:hAnsi="宋体" w:eastAsia="宋体"/>
          <w:color w:val="auto"/>
          <w:sz w:val="24"/>
          <w:szCs w:val="24"/>
        </w:rPr>
        <w:t>承包人</w:t>
      </w:r>
      <w:r>
        <w:rPr>
          <w:rFonts w:hint="eastAsia" w:ascii="宋体" w:hAnsi="宋体" w:eastAsia="宋体"/>
          <w:color w:val="auto"/>
          <w:sz w:val="24"/>
          <w:szCs w:val="24"/>
        </w:rPr>
        <w:t>申请</w:t>
      </w:r>
      <w:r>
        <w:rPr>
          <w:rFonts w:ascii="宋体" w:hAnsi="宋体" w:eastAsia="宋体"/>
          <w:color w:val="auto"/>
          <w:sz w:val="24"/>
          <w:szCs w:val="24"/>
        </w:rPr>
        <w:t>第一笔进度款</w:t>
      </w:r>
      <w:r>
        <w:rPr>
          <w:rFonts w:hint="eastAsia" w:ascii="宋体" w:hAnsi="宋体" w:eastAsia="宋体"/>
          <w:color w:val="auto"/>
          <w:sz w:val="24"/>
          <w:szCs w:val="24"/>
        </w:rPr>
        <w:t>时</w:t>
      </w:r>
      <w:r>
        <w:rPr>
          <w:rFonts w:ascii="宋体" w:hAnsi="宋体" w:eastAsia="宋体"/>
          <w:color w:val="auto"/>
          <w:sz w:val="24"/>
          <w:szCs w:val="24"/>
        </w:rPr>
        <w:t>，应向发包人提交合法有效的社会保险和双方约定购买的商业保险的参保证明</w:t>
      </w:r>
      <w:r>
        <w:rPr>
          <w:rFonts w:hint="eastAsia" w:ascii="宋体" w:hAnsi="宋体" w:eastAsia="宋体"/>
          <w:color w:val="auto"/>
          <w:sz w:val="24"/>
          <w:szCs w:val="24"/>
        </w:rPr>
        <w:t>进行</w:t>
      </w:r>
      <w:r>
        <w:rPr>
          <w:rFonts w:ascii="宋体" w:hAnsi="宋体" w:eastAsia="宋体"/>
          <w:color w:val="auto"/>
          <w:sz w:val="24"/>
          <w:szCs w:val="24"/>
        </w:rPr>
        <w:t>备案。</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24.</w:t>
      </w:r>
      <w:r>
        <w:rPr>
          <w:rFonts w:hint="eastAsia" w:ascii="宋体" w:hAnsi="宋体" w:eastAsia="宋体"/>
          <w:color w:val="auto"/>
          <w:sz w:val="24"/>
          <w:szCs w:val="24"/>
          <w:lang w:val="en-US" w:eastAsia="zh-CN"/>
        </w:rPr>
        <w:t>2</w:t>
      </w:r>
      <w:r>
        <w:rPr>
          <w:rFonts w:hint="eastAsia" w:ascii="宋体" w:hAnsi="宋体" w:eastAsia="宋体"/>
          <w:color w:val="auto"/>
          <w:sz w:val="24"/>
          <w:szCs w:val="24"/>
        </w:rPr>
        <w:t>.工程价款的支付条件：</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1</w:t>
      </w:r>
      <w:r>
        <w:rPr>
          <w:rFonts w:ascii="宋体" w:hAnsi="宋体" w:eastAsia="宋体"/>
          <w:color w:val="auto"/>
          <w:sz w:val="24"/>
          <w:szCs w:val="24"/>
        </w:rPr>
        <w:t>）支付工程款（进度款）：承包人必须及时向监理工程师提供其完成工程量的计量支付汇总报表和相应的分项工程计量支付报表。完成的全部分项工程数量均需有监理</w:t>
      </w:r>
      <w:r>
        <w:rPr>
          <w:rFonts w:hint="eastAsia" w:ascii="宋体" w:hAnsi="宋体" w:eastAsia="宋体"/>
          <w:color w:val="auto"/>
          <w:sz w:val="24"/>
          <w:szCs w:val="24"/>
        </w:rPr>
        <w:t>工程师的签认手续，计算依据和相关的质量合格证明资料，需通过测量确定数量的必须附有完整的测量资料且有监理工程师的签认。承包人</w:t>
      </w:r>
      <w:r>
        <w:rPr>
          <w:rFonts w:ascii="宋体" w:hAnsi="宋体" w:eastAsia="宋体"/>
          <w:color w:val="auto"/>
          <w:sz w:val="24"/>
          <w:szCs w:val="24"/>
        </w:rPr>
        <w:t>不得拖欠工人工资，</w:t>
      </w:r>
      <w:r>
        <w:rPr>
          <w:rFonts w:hint="eastAsia" w:ascii="宋体" w:hAnsi="宋体" w:eastAsia="宋体"/>
          <w:color w:val="auto"/>
          <w:sz w:val="24"/>
          <w:szCs w:val="24"/>
        </w:rPr>
        <w:t>如承包人未依约支付工人工资的，发包人可相应顺延进度款的支付，承包人不得提出异议。</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2</w:t>
      </w:r>
      <w:r>
        <w:rPr>
          <w:rFonts w:ascii="宋体" w:hAnsi="宋体" w:eastAsia="宋体"/>
          <w:color w:val="auto"/>
          <w:sz w:val="24"/>
          <w:szCs w:val="24"/>
        </w:rPr>
        <w:t>）支付工程款（进度款）期限：</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本工程施工期间的进度款支付期：以月为单位。承包人应在每月5日</w:t>
      </w:r>
      <w:r>
        <w:rPr>
          <w:rFonts w:ascii="宋体" w:hAnsi="宋体" w:eastAsia="宋体"/>
          <w:color w:val="auto"/>
          <w:sz w:val="24"/>
          <w:szCs w:val="24"/>
        </w:rPr>
        <w:t>之前向</w:t>
      </w:r>
      <w:r>
        <w:rPr>
          <w:rFonts w:hint="eastAsia" w:ascii="宋体" w:hAnsi="宋体" w:eastAsia="宋体"/>
          <w:color w:val="auto"/>
          <w:sz w:val="24"/>
          <w:szCs w:val="24"/>
        </w:rPr>
        <w:t>监理工程师提交支付申请和已</w:t>
      </w:r>
      <w:r>
        <w:rPr>
          <w:rFonts w:ascii="宋体" w:hAnsi="宋体" w:eastAsia="宋体"/>
          <w:color w:val="auto"/>
          <w:sz w:val="24"/>
          <w:szCs w:val="24"/>
        </w:rPr>
        <w:t>完工程价款报表</w:t>
      </w:r>
      <w:r>
        <w:rPr>
          <w:rFonts w:hint="eastAsia" w:ascii="宋体" w:hAnsi="宋体" w:eastAsia="宋体"/>
          <w:color w:val="auto"/>
          <w:sz w:val="24"/>
          <w:szCs w:val="24"/>
        </w:rPr>
        <w:t>，经监理单位完成</w:t>
      </w:r>
      <w:r>
        <w:rPr>
          <w:rFonts w:ascii="宋体" w:hAnsi="宋体" w:eastAsia="宋体"/>
          <w:color w:val="auto"/>
          <w:sz w:val="24"/>
          <w:szCs w:val="24"/>
        </w:rPr>
        <w:t>审查</w:t>
      </w:r>
      <w:r>
        <w:rPr>
          <w:rFonts w:hint="eastAsia" w:ascii="宋体" w:hAnsi="宋体" w:eastAsia="宋体"/>
          <w:color w:val="auto"/>
          <w:sz w:val="24"/>
          <w:szCs w:val="24"/>
        </w:rPr>
        <w:t>、</w:t>
      </w:r>
      <w:r>
        <w:rPr>
          <w:rFonts w:ascii="宋体" w:hAnsi="宋体" w:eastAsia="宋体"/>
          <w:color w:val="auto"/>
          <w:sz w:val="24"/>
          <w:szCs w:val="24"/>
        </w:rPr>
        <w:t>造价咨询公司</w:t>
      </w:r>
      <w:r>
        <w:rPr>
          <w:rFonts w:hint="eastAsia" w:ascii="宋体" w:hAnsi="宋体" w:eastAsia="宋体"/>
          <w:color w:val="auto"/>
          <w:sz w:val="24"/>
          <w:szCs w:val="24"/>
        </w:rPr>
        <w:t>完成</w:t>
      </w:r>
      <w:r>
        <w:rPr>
          <w:rFonts w:ascii="宋体" w:hAnsi="宋体" w:eastAsia="宋体"/>
          <w:color w:val="auto"/>
          <w:sz w:val="24"/>
          <w:szCs w:val="24"/>
        </w:rPr>
        <w:t>复审</w:t>
      </w:r>
      <w:r>
        <w:rPr>
          <w:rFonts w:hint="eastAsia" w:ascii="宋体" w:hAnsi="宋体" w:eastAsia="宋体"/>
          <w:color w:val="auto"/>
          <w:sz w:val="24"/>
          <w:szCs w:val="24"/>
        </w:rPr>
        <w:t>及</w:t>
      </w:r>
      <w:r>
        <w:rPr>
          <w:rFonts w:ascii="宋体" w:hAnsi="宋体" w:eastAsia="宋体"/>
          <w:color w:val="auto"/>
          <w:sz w:val="24"/>
          <w:szCs w:val="24"/>
        </w:rPr>
        <w:t>发包人审核并具备付款申请条件后</w:t>
      </w:r>
      <w:r>
        <w:rPr>
          <w:rFonts w:hint="eastAsia" w:ascii="宋体" w:hAnsi="宋体" w:eastAsia="宋体"/>
          <w:color w:val="auto"/>
          <w:sz w:val="24"/>
          <w:szCs w:val="24"/>
        </w:rPr>
        <w:t>20个工作日内</w:t>
      </w:r>
      <w:r>
        <w:rPr>
          <w:rFonts w:ascii="宋体" w:hAnsi="宋体" w:eastAsia="宋体"/>
          <w:color w:val="auto"/>
          <w:sz w:val="24"/>
          <w:szCs w:val="24"/>
        </w:rPr>
        <w:t>，进度款支付至全部工程完成量的80%。</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）工程竣工验收合格后且发包人提交竣工归档资料及其他相关资料（完成城建档案资料备案），工程竣工验收报告经发包人认可后</w:t>
      </w:r>
      <w:r>
        <w:rPr>
          <w:rFonts w:ascii="宋体" w:hAnsi="宋体" w:eastAsia="宋体"/>
          <w:color w:val="auto"/>
          <w:sz w:val="24"/>
          <w:szCs w:val="24"/>
        </w:rPr>
        <w:t>，</w:t>
      </w:r>
      <w:r>
        <w:rPr>
          <w:rFonts w:hint="eastAsia" w:ascii="宋体" w:hAnsi="宋体" w:eastAsia="宋体"/>
          <w:color w:val="auto"/>
          <w:sz w:val="24"/>
          <w:szCs w:val="24"/>
        </w:rPr>
        <w:t>承包人编制本工程的结算书并递交竣工结算报告及完整的结算资料必须在</w:t>
      </w:r>
      <w:r>
        <w:rPr>
          <w:rFonts w:ascii="宋体" w:hAnsi="宋体" w:eastAsia="宋体"/>
          <w:color w:val="auto"/>
          <w:sz w:val="24"/>
          <w:szCs w:val="24"/>
        </w:rPr>
        <w:t>90</w:t>
      </w:r>
      <w:r>
        <w:rPr>
          <w:rFonts w:hint="eastAsia" w:ascii="宋体" w:hAnsi="宋体" w:eastAsia="宋体"/>
          <w:color w:val="auto"/>
          <w:sz w:val="24"/>
          <w:szCs w:val="24"/>
        </w:rPr>
        <w:t>个日历天内送发包人</w:t>
      </w:r>
      <w:r>
        <w:rPr>
          <w:rFonts w:ascii="宋体" w:hAnsi="宋体" w:eastAsia="宋体"/>
          <w:color w:val="auto"/>
          <w:sz w:val="24"/>
          <w:szCs w:val="24"/>
        </w:rPr>
        <w:t>、</w:t>
      </w:r>
      <w:r>
        <w:rPr>
          <w:rFonts w:hint="eastAsia" w:ascii="宋体" w:hAnsi="宋体" w:eastAsia="宋体"/>
          <w:color w:val="auto"/>
          <w:sz w:val="24"/>
          <w:szCs w:val="24"/>
        </w:rPr>
        <w:t>监理单位审核，经监理单位审核后，送造价咨询公司等单位审核后再送发包人复审，并以发包人审定的本工程结算为准。如果发包人委托的审计机构对本工程实施审计，承包人须积极配合，审计机构对本工程结算的认定具有法定约束力，承包人必须按审计意见调整结算价。</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（5）承包人申请支付每期工程款的同时应当提供以发包人为抬头工程所在地区税务部门按税率开具的合法等额增值税专用发票。承包人未按约定向发包人开具发票的，发包人可暂停支付工程款。</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（6）保留工程结算总价的3%作为工程保修金，在竣工验收合格两年后承包人按合同约定履行保修义务的前提下30天内一次性无息支付保修金</w:t>
      </w:r>
      <w:r>
        <w:rPr>
          <w:rFonts w:hint="eastAsia" w:ascii="宋体" w:hAnsi="宋体" w:eastAsia="宋体"/>
          <w:bCs/>
          <w:color w:val="auto"/>
          <w:sz w:val="24"/>
          <w:szCs w:val="24"/>
        </w:rPr>
        <w:t>（扣除部分除外）</w:t>
      </w:r>
      <w:r>
        <w:rPr>
          <w:rFonts w:hint="eastAsia" w:ascii="宋体" w:hAnsi="宋体" w:eastAsia="宋体"/>
          <w:color w:val="auto"/>
          <w:sz w:val="24"/>
          <w:szCs w:val="24"/>
        </w:rPr>
        <w:t>。在缺陷责任期满时，承包人没有完成缺陷责任的，发包人有权扣留与未履行责任剩余工作所需金额相应的质量保证金余额，不免除承包人依合同约定应承担的尚未履行完的义务，并有权要求延长缺陷责任期，直至完成剩余工作为止。</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25.4、工程结算依据</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1）经</w:t>
      </w:r>
      <w:r>
        <w:rPr>
          <w:rFonts w:hint="eastAsia" w:ascii="宋体" w:hAnsi="宋体" w:eastAsia="宋体"/>
          <w:color w:val="auto"/>
          <w:sz w:val="24"/>
          <w:szCs w:val="24"/>
        </w:rPr>
        <w:t>双方签订的合同及其组成部分</w:t>
      </w:r>
      <w:r>
        <w:rPr>
          <w:rFonts w:ascii="宋体" w:hAnsi="宋体" w:eastAsia="宋体"/>
          <w:color w:val="auto"/>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2）执行国家标准《建设工程工程量清单计价规范》（GB50500-2013）；套用《广东省建设工程计价依据（2018）》及《广东省房屋建筑与装饰工程综合定额（2018）》；《广东省通用安装工程综合定额（2018）》；《广东省市政工程综合定额（2018）》《广东省园林绿化工程综合定额（2018）》；《广州市建设工程造价管理站关于营业税改征增值税后广州市建设工程计价有关问题的通知》（穗建造价［2016］31号）及广东省广州市有关计价文件规定；定额中没有的子目由发包人与承包人共同协商确定。人工、材料设备、机械的价格执行《广州市建设工程造价管理站关于营业税改征增值税后广州市建设工程计价有关问题的通知》（穗建造价［2016］31号）及投标期的《广州地区建设工程常用材料综合价格》。若上述资料均没有，则材料设备、机械的价格由承包人、造价咨询公司、监理单位及发包人组成询价小组共同询价，按发包人提供的材料推荐品牌表七天内完成材料的询价过程后报发包人最终审定；如发包人提供的材料推荐品牌表未提及的材料，由承包人向发包人提出材料品牌建议，经发包人同意后再询价，报发包人审核的的材料品牌的询价文件不少于5个。发包人确定不少于三个的材料品牌及相对应的价格，以供承包人选用。材料供应商的最终报价应考虑承包人对发包人的报价下浮数。材料供应商的付款方式，由承包人确定。</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（3）按经发包人确认的《施工图》、《竣工图》、《报价书》、有效的书面签证单为依据，进行结算。</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（4）工程完工全部验收合格后</w:t>
      </w:r>
      <w:r>
        <w:rPr>
          <w:rFonts w:ascii="宋体" w:hAnsi="宋体" w:eastAsia="宋体"/>
          <w:color w:val="auto"/>
          <w:sz w:val="24"/>
          <w:szCs w:val="24"/>
        </w:rPr>
        <w:t>90</w:t>
      </w:r>
      <w:r>
        <w:rPr>
          <w:rFonts w:hint="eastAsia" w:ascii="宋体" w:hAnsi="宋体" w:eastAsia="宋体"/>
          <w:color w:val="auto"/>
          <w:sz w:val="24"/>
          <w:szCs w:val="24"/>
        </w:rPr>
        <w:t>天内承包人应向发包人报送完整的结算资料，若承包人所报工程的质量达不到验收规范要求或资料不齐全，发包人有权拒绝结算。</w:t>
      </w:r>
    </w:p>
    <w:p>
      <w:pPr>
        <w:keepNext w:val="0"/>
        <w:keepLines w:val="0"/>
        <w:pageBreakBefore w:val="0"/>
        <w:widowControl w:val="0"/>
        <w:kinsoku/>
        <w:wordWrap/>
        <w:overflowPunct/>
        <w:topLinePunct w:val="0"/>
        <w:autoSpaceDE/>
        <w:autoSpaceDN/>
        <w:bidi w:val="0"/>
        <w:adjustRightInd/>
        <w:snapToGrid w:val="0"/>
        <w:spacing w:line="360" w:lineRule="auto"/>
        <w:ind w:left="178"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w:t>
      </w:r>
      <w:r>
        <w:rPr>
          <w:rFonts w:ascii="宋体" w:hAnsi="宋体" w:eastAsia="宋体"/>
          <w:color w:val="auto"/>
          <w:sz w:val="24"/>
          <w:szCs w:val="24"/>
        </w:rPr>
        <w:t>5）变更价款的结算：</w:t>
      </w:r>
      <w:r>
        <w:rPr>
          <w:rFonts w:hint="eastAsia" w:ascii="宋体" w:hAnsi="宋体" w:eastAsia="宋体"/>
          <w:color w:val="auto"/>
          <w:sz w:val="24"/>
          <w:szCs w:val="24"/>
        </w:rPr>
        <w:t>按合同价款变更调整方法执行。</w:t>
      </w:r>
    </w:p>
    <w:p>
      <w:pPr>
        <w:snapToGrid w:val="0"/>
        <w:spacing w:line="360" w:lineRule="auto"/>
        <w:ind w:firstLine="397"/>
        <w:rPr>
          <w:rFonts w:ascii="宋体" w:hAnsi="宋体" w:eastAsia="宋体" w:cs="仿宋_GB2312"/>
          <w:b/>
          <w:color w:val="000000"/>
          <w:sz w:val="24"/>
        </w:rPr>
      </w:pPr>
      <w:r>
        <w:rPr>
          <w:rFonts w:hint="eastAsia" w:ascii="宋体" w:hAnsi="宋体" w:eastAsia="宋体" w:cs="仿宋_GB2312"/>
          <w:b/>
          <w:color w:val="000000"/>
          <w:sz w:val="24"/>
        </w:rPr>
        <w:t>七、材料设备供应</w:t>
      </w:r>
    </w:p>
    <w:p>
      <w:pPr>
        <w:snapToGrid w:val="0"/>
        <w:spacing w:line="360" w:lineRule="auto"/>
        <w:ind w:firstLine="397"/>
        <w:rPr>
          <w:rFonts w:ascii="宋体" w:hAnsi="宋体" w:eastAsia="宋体" w:cs="仿宋_GB2312"/>
          <w:b/>
          <w:color w:val="000000"/>
          <w:sz w:val="24"/>
        </w:rPr>
      </w:pPr>
      <w:r>
        <w:rPr>
          <w:rFonts w:ascii="宋体" w:hAnsi="宋体" w:eastAsia="宋体" w:cs="仿宋_GB2312"/>
          <w:b/>
          <w:color w:val="000000"/>
          <w:sz w:val="24"/>
        </w:rPr>
        <w:t>2</w:t>
      </w:r>
      <w:r>
        <w:rPr>
          <w:rFonts w:hint="eastAsia" w:ascii="宋体" w:hAnsi="宋体" w:eastAsia="宋体" w:cs="仿宋_GB2312"/>
          <w:b/>
          <w:color w:val="000000"/>
          <w:sz w:val="24"/>
        </w:rPr>
        <w:t>6、发包人供应</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2</w:t>
      </w:r>
      <w:r>
        <w:rPr>
          <w:rFonts w:hint="eastAsia" w:ascii="宋体" w:hAnsi="宋体" w:eastAsia="宋体" w:cs="仿宋_GB2312"/>
          <w:color w:val="000000"/>
          <w:sz w:val="24"/>
        </w:rPr>
        <w:t>6</w:t>
      </w:r>
      <w:r>
        <w:rPr>
          <w:rFonts w:ascii="宋体" w:hAnsi="宋体" w:eastAsia="宋体" w:cs="仿宋_GB2312"/>
          <w:color w:val="000000"/>
          <w:sz w:val="24"/>
        </w:rPr>
        <w:t>.</w:t>
      </w:r>
      <w:r>
        <w:rPr>
          <w:rFonts w:hint="eastAsia" w:ascii="宋体" w:hAnsi="宋体" w:eastAsia="宋体" w:cs="仿宋_GB2312"/>
          <w:color w:val="000000"/>
          <w:sz w:val="24"/>
        </w:rPr>
        <w:t>1</w:t>
      </w:r>
      <w:r>
        <w:rPr>
          <w:rFonts w:ascii="宋体" w:hAnsi="宋体" w:eastAsia="宋体" w:cs="仿宋_GB2312"/>
          <w:color w:val="000000"/>
          <w:sz w:val="24"/>
        </w:rPr>
        <w:t xml:space="preserve"> </w:t>
      </w:r>
      <w:r>
        <w:rPr>
          <w:rFonts w:hint="eastAsia" w:ascii="宋体" w:hAnsi="宋体" w:eastAsia="宋体" w:cs="仿宋_GB2312"/>
          <w:color w:val="000000"/>
          <w:sz w:val="24"/>
        </w:rPr>
        <w:t>发包人供应的材料设备与一览表不符时，双方约定发包人承担责任如下：</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材料设备单价与一览表不符：</w:t>
      </w:r>
      <w:r>
        <w:rPr>
          <w:rFonts w:ascii="宋体" w:hAnsi="宋体" w:eastAsia="宋体"/>
          <w:color w:val="000000"/>
        </w:rPr>
        <mc:AlternateContent>
          <mc:Choice Requires="wps">
            <w:drawing>
              <wp:anchor distT="0" distB="0" distL="114300" distR="114300" simplePos="0" relativeHeight="251659264" behindDoc="0" locked="0" layoutInCell="0" allowOverlap="1">
                <wp:simplePos x="0" y="0"/>
                <wp:positionH relativeFrom="column">
                  <wp:posOffset>3556000</wp:posOffset>
                </wp:positionH>
                <wp:positionV relativeFrom="paragraph">
                  <wp:posOffset>0</wp:posOffset>
                </wp:positionV>
                <wp:extent cx="635" cy="0"/>
                <wp:effectExtent l="0" t="0" r="0" b="0"/>
                <wp:wrapNone/>
                <wp:docPr id="83" name="直接连接符 8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0pt;margin-top:0pt;height:0pt;width:0.05pt;z-index:251659264;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JF73xDnAQAAtgMAAA4AAABkcnMvZTJvRG9jLnhtbK1TO24bMRDt&#10;A+QOBPtoJRkynIVWLiQ4jZMIsHMAisvVEiE5BIfSSpfIBQKkS6qU6XMbO8fIkCsp/jQusgVBzufN&#10;vDez08udNWyrAmpwFR8NhpwpJ6HWbl3xT7dXby44wyhcLQw4VfG9Qn45e/1q2vlSjaEFU6vACMRh&#10;2fmKtzH6sihQtsoKHIBXjpwNBCsiPcO6qIPoCN2aYjwcnhcdhNoHkAqRrIveyQ+I4SWA0DRaqgXI&#10;jVUu9qhBGRGJErbaI5/lbptGyfixaVBFZipOTGM+qQjdV+ksZlNRroPwrZaHFsRLWnjCyQrtqOgJ&#10;aiGiYJugn0FZLQMgNHEgwRY9kawIsRgNn2hz0wqvMheSGv1JdPx/sPLDdhmYrit+ccaZE5Ymfv/1&#10;192X739+f6Pz/ucPRh6SqfNYUvTcLUMiKnfuxl+D/IzMwbwVbq1yu7d7TxCjlFE8SkkP9FRs1b2H&#10;mmLEJkLWbNcEmyBJDbbLo9mfRqN2kUkynp9NOJNHeyHKY5IPGN8psCxdKm60S4qJUmyvMaYmRHkM&#10;SWYHV9qYPHXjWFfxt5PxJCcgGF0nZwrDsF7NTWBbkfYmf5kReR6GBdi4ui9iXMpTeeUOlY+Me+1W&#10;UO+X4SgLjTP3dli9tC8P31m8f7/b7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85eQQ0wAAAAUB&#10;AAAPAAAAAAAAAAEAIAAAACIAAABkcnMvZG93bnJldi54bWxQSwECFAAUAAAACACHTuJAkXvfEOcB&#10;AAC2AwAADgAAAAAAAAABACAAAAAiAQAAZHJzL2Uyb0RvYy54bWxQSwUGAAAAAAYABgBZAQAAewUA&#10;AAAA&#10;">
                <v:fill on="f" focussize="0,0"/>
                <v:stroke color="#000000" joinstyle="round"/>
                <v:imagedata o:title=""/>
                <o:lock v:ext="edit" aspectratio="f"/>
              </v:line>
            </w:pict>
          </mc:Fallback>
        </mc:AlternateContent>
      </w:r>
      <w:r>
        <w:rPr>
          <w:rFonts w:ascii="宋体" w:hAnsi="宋体" w:eastAsia="宋体" w:cs="仿宋_GB2312"/>
          <w:color w:val="000000"/>
          <w:sz w:val="24"/>
          <w:u w:val="single"/>
        </w:rPr>
        <w:t xml:space="preserve">    /             </w:t>
      </w:r>
      <w:r>
        <w:rPr>
          <w:rFonts w:hint="eastAsia" w:ascii="宋体" w:hAnsi="宋体" w:eastAsia="宋体" w:cs="仿宋_GB2312"/>
          <w:color w:val="000000"/>
          <w:sz w:val="24"/>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材料设备的品种、规格、型号、质量等级与一览表不符：</w:t>
      </w:r>
      <w:r>
        <w:rPr>
          <w:rFonts w:ascii="宋体" w:hAnsi="宋体" w:eastAsia="宋体" w:cs="仿宋_GB2312"/>
          <w:color w:val="000000"/>
          <w:sz w:val="24"/>
          <w:u w:val="single"/>
        </w:rPr>
        <w:t xml:space="preserve">         /        </w:t>
      </w:r>
      <w:r>
        <w:rPr>
          <w:rFonts w:hint="eastAsia" w:ascii="宋体" w:hAnsi="宋体" w:eastAsia="宋体" w:cs="仿宋_GB2312"/>
          <w:color w:val="000000"/>
          <w:sz w:val="24"/>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承包人可代为调剂串换的材料：</w:t>
      </w:r>
      <w:r>
        <w:rPr>
          <w:rFonts w:ascii="宋体" w:hAnsi="宋体" w:eastAsia="宋体" w:cs="仿宋_GB2312"/>
          <w:color w:val="000000"/>
          <w:sz w:val="24"/>
          <w:u w:val="single"/>
        </w:rPr>
        <w:t xml:space="preserve">    /             </w:t>
      </w:r>
      <w:r>
        <w:rPr>
          <w:rFonts w:hint="eastAsia" w:ascii="宋体" w:hAnsi="宋体" w:eastAsia="宋体" w:cs="仿宋_GB2312"/>
          <w:color w:val="000000"/>
          <w:sz w:val="24"/>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auto"/>
        <w:ind w:left="0"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到货地点与一览表不符：</w:t>
      </w:r>
      <w:r>
        <w:rPr>
          <w:rFonts w:ascii="宋体" w:hAnsi="宋体" w:eastAsia="宋体" w:cs="仿宋_GB2312"/>
          <w:color w:val="000000"/>
          <w:sz w:val="24"/>
          <w:u w:val="single"/>
        </w:rPr>
        <w:t xml:space="preserve">         /             </w:t>
      </w:r>
      <w:r>
        <w:rPr>
          <w:rFonts w:hint="eastAsia" w:ascii="宋体" w:hAnsi="宋体" w:eastAsia="宋体" w:cs="仿宋_GB2312"/>
          <w:color w:val="000000"/>
          <w:sz w:val="24"/>
        </w:rPr>
        <w:t>。</w:t>
      </w:r>
    </w:p>
    <w:p>
      <w:pPr>
        <w:keepNext w:val="0"/>
        <w:keepLines w:val="0"/>
        <w:pageBreakBefore w:val="0"/>
        <w:widowControl w:val="0"/>
        <w:tabs>
          <w:tab w:val="left" w:pos="700"/>
        </w:tabs>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w:t>
      </w:r>
      <w:r>
        <w:rPr>
          <w:rFonts w:ascii="宋体" w:hAnsi="宋体" w:eastAsia="宋体" w:cs="仿宋_GB2312"/>
          <w:color w:val="000000"/>
          <w:sz w:val="24"/>
        </w:rPr>
        <w:t>5</w:t>
      </w:r>
      <w:r>
        <w:rPr>
          <w:rFonts w:hint="eastAsia" w:ascii="宋体" w:hAnsi="宋体" w:eastAsia="宋体" w:cs="仿宋_GB2312"/>
          <w:color w:val="000000"/>
          <w:sz w:val="24"/>
        </w:rPr>
        <w:t>）供应数量与一览表不符：</w:t>
      </w:r>
      <w:r>
        <w:rPr>
          <w:rFonts w:ascii="宋体" w:hAnsi="宋体" w:eastAsia="宋体" w:cs="仿宋_GB2312"/>
          <w:color w:val="000000"/>
          <w:sz w:val="24"/>
          <w:u w:val="single"/>
        </w:rPr>
        <w:t xml:space="preserve">            /             </w:t>
      </w:r>
      <w:r>
        <w:rPr>
          <w:rFonts w:hint="eastAsia" w:ascii="宋体" w:hAnsi="宋体" w:eastAsia="宋体" w:cs="仿宋_GB2312"/>
          <w:color w:val="000000"/>
          <w:sz w:val="24"/>
        </w:rPr>
        <w:t>。</w:t>
      </w:r>
    </w:p>
    <w:p>
      <w:pPr>
        <w:keepNext w:val="0"/>
        <w:keepLines w:val="0"/>
        <w:pageBreakBefore w:val="0"/>
        <w:widowControl w:val="0"/>
        <w:tabs>
          <w:tab w:val="left" w:pos="700"/>
        </w:tabs>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w:t>
      </w:r>
      <w:r>
        <w:rPr>
          <w:rFonts w:ascii="宋体" w:hAnsi="宋体" w:eastAsia="宋体" w:cs="仿宋_GB2312"/>
          <w:color w:val="000000"/>
          <w:sz w:val="24"/>
        </w:rPr>
        <w:t>6</w:t>
      </w:r>
      <w:r>
        <w:rPr>
          <w:rFonts w:hint="eastAsia" w:ascii="宋体" w:hAnsi="宋体" w:eastAsia="宋体" w:cs="仿宋_GB2312"/>
          <w:color w:val="000000"/>
          <w:sz w:val="24"/>
        </w:rPr>
        <w:t>）到货时间与一览表不符；</w:t>
      </w:r>
      <w:r>
        <w:rPr>
          <w:rFonts w:ascii="宋体" w:hAnsi="宋体" w:eastAsia="宋体" w:cs="仿宋_GB2312"/>
          <w:color w:val="000000"/>
          <w:sz w:val="24"/>
          <w:u w:val="single"/>
        </w:rPr>
        <w:t xml:space="preserve">            /             </w:t>
      </w:r>
      <w:r>
        <w:rPr>
          <w:rFonts w:hint="eastAsia" w:ascii="宋体" w:hAnsi="宋体" w:eastAsia="宋体" w:cs="仿宋_GB2312"/>
          <w:color w:val="000000"/>
          <w:sz w:val="24"/>
        </w:rPr>
        <w:t>。</w:t>
      </w:r>
    </w:p>
    <w:p>
      <w:pPr>
        <w:keepNext w:val="0"/>
        <w:keepLines w:val="0"/>
        <w:pageBreakBefore w:val="0"/>
        <w:widowControl w:val="0"/>
        <w:tabs>
          <w:tab w:val="left" w:pos="700"/>
        </w:tabs>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2</w:t>
      </w:r>
      <w:r>
        <w:rPr>
          <w:rFonts w:hint="eastAsia" w:ascii="宋体" w:hAnsi="宋体" w:eastAsia="宋体" w:cs="仿宋_GB2312"/>
          <w:color w:val="000000"/>
          <w:sz w:val="24"/>
        </w:rPr>
        <w:t>6</w:t>
      </w:r>
      <w:r>
        <w:rPr>
          <w:rFonts w:ascii="宋体" w:hAnsi="宋体" w:eastAsia="宋体" w:cs="仿宋_GB2312"/>
          <w:color w:val="000000"/>
          <w:sz w:val="24"/>
        </w:rPr>
        <w:t>.</w:t>
      </w:r>
      <w:r>
        <w:rPr>
          <w:rFonts w:hint="eastAsia" w:ascii="宋体" w:hAnsi="宋体" w:eastAsia="宋体" w:cs="仿宋_GB2312"/>
          <w:color w:val="000000"/>
          <w:sz w:val="24"/>
        </w:rPr>
        <w:t>2</w:t>
      </w:r>
      <w:r>
        <w:rPr>
          <w:rFonts w:ascii="宋体" w:hAnsi="宋体" w:eastAsia="宋体" w:cs="仿宋_GB2312"/>
          <w:color w:val="000000"/>
          <w:sz w:val="24"/>
        </w:rPr>
        <w:t xml:space="preserve"> </w:t>
      </w:r>
      <w:r>
        <w:rPr>
          <w:rFonts w:hint="eastAsia" w:ascii="宋体" w:hAnsi="宋体" w:eastAsia="宋体" w:cs="仿宋_GB2312"/>
          <w:color w:val="000000"/>
          <w:sz w:val="24"/>
        </w:rPr>
        <w:t>发包人供应材料设备的结算方法：</w:t>
      </w:r>
      <w:r>
        <w:rPr>
          <w:rFonts w:ascii="宋体" w:hAnsi="宋体" w:eastAsia="宋体" w:cs="仿宋_GB2312"/>
          <w:color w:val="000000"/>
          <w:sz w:val="24"/>
          <w:u w:val="single"/>
        </w:rPr>
        <w:t xml:space="preserve">    /             </w:t>
      </w:r>
      <w:r>
        <w:rPr>
          <w:rFonts w:hint="eastAsia" w:ascii="宋体" w:hAnsi="宋体" w:eastAsia="宋体" w:cs="仿宋_GB2312"/>
          <w:color w:val="000000"/>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仿宋_GB2312"/>
          <w:b/>
          <w:color w:val="000000"/>
          <w:sz w:val="24"/>
        </w:rPr>
      </w:pPr>
      <w:r>
        <w:rPr>
          <w:rFonts w:ascii="宋体" w:hAnsi="宋体" w:eastAsia="宋体" w:cs="仿宋_GB2312"/>
          <w:b/>
          <w:color w:val="000000"/>
          <w:sz w:val="24"/>
        </w:rPr>
        <w:t>2</w:t>
      </w:r>
      <w:r>
        <w:rPr>
          <w:rFonts w:hint="eastAsia" w:ascii="宋体" w:hAnsi="宋体" w:eastAsia="宋体" w:cs="仿宋_GB2312"/>
          <w:b/>
          <w:color w:val="000000"/>
          <w:sz w:val="24"/>
        </w:rPr>
        <w:t>7、承包人采购材料设备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b/>
          <w:bCs/>
          <w:color w:val="000000"/>
        </w:rPr>
      </w:pPr>
      <w:r>
        <w:rPr>
          <w:rFonts w:hint="eastAsia" w:ascii="宋体" w:hAnsi="宋体" w:eastAsia="宋体" w:cs="仿宋_GB2312"/>
          <w:color w:val="000000"/>
          <w:sz w:val="24"/>
        </w:rPr>
        <w:t xml:space="preserve"> </w:t>
      </w:r>
      <w:r>
        <w:rPr>
          <w:rFonts w:ascii="宋体" w:hAnsi="宋体" w:eastAsia="宋体" w:cs="仿宋_GB2312"/>
          <w:color w:val="000000"/>
          <w:sz w:val="24"/>
        </w:rPr>
        <w:t>2</w:t>
      </w:r>
      <w:r>
        <w:rPr>
          <w:rFonts w:hint="eastAsia" w:ascii="宋体" w:hAnsi="宋体" w:eastAsia="宋体" w:cs="仿宋_GB2312"/>
          <w:color w:val="000000"/>
          <w:sz w:val="24"/>
        </w:rPr>
        <w:t>7</w:t>
      </w:r>
      <w:r>
        <w:rPr>
          <w:rFonts w:ascii="宋体" w:hAnsi="宋体" w:eastAsia="宋体" w:cs="仿宋_GB2312"/>
          <w:color w:val="000000"/>
          <w:sz w:val="24"/>
        </w:rPr>
        <w:t xml:space="preserve">.1 </w:t>
      </w:r>
      <w:r>
        <w:rPr>
          <w:rFonts w:hint="eastAsia" w:ascii="宋体" w:hAnsi="宋体" w:eastAsia="宋体" w:cs="仿宋_GB2312"/>
          <w:color w:val="000000"/>
          <w:sz w:val="24"/>
        </w:rPr>
        <w:t>承包人采购材料设备的约定：</w:t>
      </w:r>
    </w:p>
    <w:p>
      <w:pPr>
        <w:pStyle w:val="119"/>
        <w:keepNext w:val="0"/>
        <w:keepLines w:val="0"/>
        <w:pageBreakBefore w:val="0"/>
        <w:widowControl w:val="0"/>
        <w:kinsoku/>
        <w:wordWrap/>
        <w:overflowPunct/>
        <w:topLinePunct w:val="0"/>
        <w:autoSpaceDE/>
        <w:autoSpaceDN/>
        <w:bidi w:val="0"/>
        <w:adjustRightInd/>
        <w:spacing w:line="360" w:lineRule="auto"/>
        <w:ind w:left="63" w:firstLine="480" w:firstLineChars="200"/>
        <w:textAlignment w:val="auto"/>
        <w:rPr>
          <w:rFonts w:hAnsi="宋体" w:cs="仿宋_GB2312"/>
          <w:b w:val="0"/>
          <w:bCs w:val="0"/>
          <w:color w:val="000000"/>
          <w:spacing w:val="0"/>
          <w:kern w:val="2"/>
          <w:szCs w:val="22"/>
        </w:rPr>
      </w:pPr>
      <w:r>
        <w:rPr>
          <w:rFonts w:hint="eastAsia" w:hAnsi="宋体" w:cs="仿宋_GB2312"/>
          <w:b w:val="0"/>
          <w:bCs w:val="0"/>
          <w:color w:val="000000"/>
          <w:spacing w:val="0"/>
          <w:kern w:val="2"/>
          <w:szCs w:val="22"/>
        </w:rPr>
        <w:t>（1）本工程项目的材料、设备及配件须达到现行中华人民共和国以及广东省、广州市、</w:t>
      </w:r>
      <w:r>
        <w:rPr>
          <w:rFonts w:hint="eastAsia" w:hAnsi="宋体" w:cs="仿宋_GB2312"/>
          <w:b w:val="0"/>
          <w:bCs w:val="0"/>
          <w:color w:val="000000"/>
          <w:spacing w:val="0"/>
          <w:kern w:val="2"/>
          <w:szCs w:val="22"/>
          <w:lang w:val="en-US" w:eastAsia="zh-CN"/>
        </w:rPr>
        <w:t>南沙</w:t>
      </w:r>
      <w:r>
        <w:rPr>
          <w:rFonts w:hint="eastAsia" w:hAnsi="宋体" w:cs="仿宋_GB2312"/>
          <w:b w:val="0"/>
          <w:bCs w:val="0"/>
          <w:color w:val="000000"/>
          <w:spacing w:val="0"/>
          <w:kern w:val="2"/>
          <w:szCs w:val="22"/>
        </w:rPr>
        <w:t>区或行业的工程建设标准、规范的要求，产品应有生产许可证书、出厂合格证书，经监理工程师和发包人代表认可后方可使用。</w:t>
      </w:r>
    </w:p>
    <w:p>
      <w:pPr>
        <w:pStyle w:val="119"/>
        <w:keepNext w:val="0"/>
        <w:keepLines w:val="0"/>
        <w:pageBreakBefore w:val="0"/>
        <w:widowControl w:val="0"/>
        <w:kinsoku/>
        <w:wordWrap/>
        <w:overflowPunct/>
        <w:topLinePunct w:val="0"/>
        <w:autoSpaceDE/>
        <w:autoSpaceDN/>
        <w:bidi w:val="0"/>
        <w:adjustRightInd/>
        <w:spacing w:line="360" w:lineRule="auto"/>
        <w:ind w:left="63" w:firstLine="480" w:firstLineChars="200"/>
        <w:textAlignment w:val="auto"/>
        <w:rPr>
          <w:rFonts w:hAnsi="宋体" w:cs="仿宋_GB2312"/>
          <w:b w:val="0"/>
          <w:bCs w:val="0"/>
          <w:color w:val="000000"/>
          <w:spacing w:val="0"/>
          <w:kern w:val="2"/>
          <w:szCs w:val="22"/>
        </w:rPr>
      </w:pPr>
      <w:r>
        <w:rPr>
          <w:rFonts w:hint="eastAsia" w:hAnsi="宋体" w:cs="仿宋_GB2312"/>
          <w:b w:val="0"/>
          <w:bCs w:val="0"/>
          <w:color w:val="000000"/>
          <w:spacing w:val="0"/>
          <w:kern w:val="2"/>
          <w:szCs w:val="22"/>
        </w:rPr>
        <w:t>（2）本工程项目的部分材料、设备及配件（须按照穗建技[2006]678号文、《中华人民共和国水污染法》及国家、广东省、广州市、</w:t>
      </w:r>
      <w:r>
        <w:rPr>
          <w:rFonts w:hint="eastAsia" w:hAnsi="宋体" w:cs="仿宋_GB2312"/>
          <w:b w:val="0"/>
          <w:bCs w:val="0"/>
          <w:color w:val="000000"/>
          <w:spacing w:val="0"/>
          <w:kern w:val="2"/>
          <w:szCs w:val="22"/>
          <w:lang w:val="en-US" w:eastAsia="zh-CN"/>
        </w:rPr>
        <w:t>南沙</w:t>
      </w:r>
      <w:r>
        <w:rPr>
          <w:rFonts w:hint="eastAsia" w:hAnsi="宋体" w:cs="仿宋_GB2312"/>
          <w:b w:val="0"/>
          <w:bCs w:val="0"/>
          <w:color w:val="000000"/>
          <w:spacing w:val="0"/>
          <w:kern w:val="2"/>
          <w:szCs w:val="22"/>
        </w:rPr>
        <w:t>区的关于环保方面的相关法律、法规的规定的要求，其产品说明书和产品标识上注明的性能指标须符合建筑节能要求，主要性能指标满足环保要求。</w:t>
      </w:r>
    </w:p>
    <w:p>
      <w:pPr>
        <w:pStyle w:val="119"/>
        <w:keepNext w:val="0"/>
        <w:keepLines w:val="0"/>
        <w:pageBreakBefore w:val="0"/>
        <w:widowControl w:val="0"/>
        <w:kinsoku/>
        <w:wordWrap/>
        <w:overflowPunct/>
        <w:topLinePunct w:val="0"/>
        <w:autoSpaceDE/>
        <w:autoSpaceDN/>
        <w:bidi w:val="0"/>
        <w:adjustRightInd/>
        <w:spacing w:line="360" w:lineRule="auto"/>
        <w:ind w:left="63" w:firstLine="480" w:firstLineChars="200"/>
        <w:textAlignment w:val="auto"/>
        <w:rPr>
          <w:rFonts w:hAnsi="宋体" w:cs="仿宋_GB2312"/>
          <w:b w:val="0"/>
          <w:bCs w:val="0"/>
          <w:color w:val="000000"/>
          <w:spacing w:val="0"/>
          <w:kern w:val="2"/>
          <w:szCs w:val="22"/>
        </w:rPr>
      </w:pPr>
      <w:r>
        <w:rPr>
          <w:rFonts w:hint="eastAsia" w:hAnsi="宋体" w:cs="仿宋_GB2312"/>
          <w:b w:val="0"/>
          <w:bCs w:val="0"/>
          <w:color w:val="000000"/>
          <w:spacing w:val="0"/>
          <w:kern w:val="2"/>
          <w:szCs w:val="22"/>
        </w:rPr>
        <w:t>（3）本工程采用的部分主要材料的品牌应在《主要材料、设备品牌（生产厂家）推荐表》内。若市场没有推荐品牌，应报监理单位、造价咨询公司、发包人认可。选择高档次品牌的，不补价差；选择低档次品牌的，由造价咨询公司、发包人审核后在应付工程价款中扣除材料差价；根据发包人要求修改的，由发包人参与询价，最终以发包人审定为准。计价原则：经发包人同意</w:t>
      </w:r>
      <w:r>
        <w:rPr>
          <w:rFonts w:hAnsi="宋体" w:cs="仿宋_GB2312"/>
          <w:b w:val="0"/>
          <w:bCs w:val="0"/>
          <w:color w:val="000000"/>
          <w:spacing w:val="0"/>
          <w:kern w:val="2"/>
          <w:szCs w:val="22"/>
        </w:rPr>
        <w:t>的</w:t>
      </w:r>
      <w:r>
        <w:rPr>
          <w:rFonts w:hint="eastAsia" w:hAnsi="宋体" w:cs="仿宋_GB2312"/>
          <w:b w:val="0"/>
          <w:bCs w:val="0"/>
          <w:color w:val="000000"/>
          <w:spacing w:val="0"/>
          <w:kern w:val="2"/>
          <w:szCs w:val="22"/>
        </w:rPr>
        <w:t>品牌材料的材料费按照固定单价包干，固定材料单价为不含税落地价，直接计入《投标报价清单》相应项综合单价中的主材价计算，结算时不再计取材料税金和其他任何费用。若经发包人认可的实际施工图上的材料（包括材料的名称、规格及施工厚度如抹灰或找平砼厚度等）与《投标报价清单》中描述不一致的，结算时只能替换该项综合单价中的材料价格，该项综合单价中人工费及其他费不得改变。</w:t>
      </w:r>
    </w:p>
    <w:p>
      <w:pPr>
        <w:pStyle w:val="119"/>
        <w:keepNext w:val="0"/>
        <w:keepLines w:val="0"/>
        <w:pageBreakBefore w:val="0"/>
        <w:widowControl w:val="0"/>
        <w:kinsoku/>
        <w:wordWrap/>
        <w:overflowPunct/>
        <w:topLinePunct w:val="0"/>
        <w:autoSpaceDE/>
        <w:autoSpaceDN/>
        <w:bidi w:val="0"/>
        <w:adjustRightInd/>
        <w:spacing w:line="360" w:lineRule="auto"/>
        <w:ind w:left="63" w:firstLine="480" w:firstLineChars="200"/>
        <w:textAlignment w:val="auto"/>
        <w:rPr>
          <w:rFonts w:hAnsi="宋体" w:cs="仿宋_GB2312"/>
          <w:b w:val="0"/>
          <w:bCs w:val="0"/>
          <w:color w:val="000000"/>
          <w:spacing w:val="0"/>
          <w:kern w:val="2"/>
          <w:szCs w:val="22"/>
        </w:rPr>
      </w:pPr>
      <w:r>
        <w:rPr>
          <w:rFonts w:hAnsi="宋体" w:cs="仿宋_GB2312"/>
          <w:b w:val="0"/>
          <w:bCs w:val="0"/>
          <w:color w:val="000000"/>
          <w:spacing w:val="0"/>
          <w:kern w:val="2"/>
          <w:szCs w:val="22"/>
        </w:rPr>
        <w:t>2</w:t>
      </w:r>
      <w:r>
        <w:rPr>
          <w:rFonts w:hint="eastAsia" w:hAnsi="宋体" w:cs="仿宋_GB2312"/>
          <w:b w:val="0"/>
          <w:bCs w:val="0"/>
          <w:color w:val="000000"/>
          <w:spacing w:val="0"/>
          <w:kern w:val="2"/>
          <w:szCs w:val="22"/>
        </w:rPr>
        <w:t>7</w:t>
      </w:r>
      <w:r>
        <w:rPr>
          <w:rFonts w:hAnsi="宋体" w:cs="仿宋_GB2312"/>
          <w:b w:val="0"/>
          <w:bCs w:val="0"/>
          <w:color w:val="000000"/>
          <w:spacing w:val="0"/>
          <w:kern w:val="2"/>
          <w:szCs w:val="22"/>
        </w:rPr>
        <w:t>.2</w:t>
      </w:r>
      <w:r>
        <w:rPr>
          <w:rFonts w:hint="eastAsia" w:hAnsi="宋体" w:cs="仿宋_GB2312"/>
          <w:b w:val="0"/>
          <w:bCs w:val="0"/>
          <w:color w:val="000000"/>
          <w:spacing w:val="0"/>
          <w:kern w:val="2"/>
          <w:szCs w:val="22"/>
        </w:rPr>
        <w:t>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承包人承担。</w:t>
      </w:r>
    </w:p>
    <w:p>
      <w:pPr>
        <w:pStyle w:val="119"/>
        <w:keepNext w:val="0"/>
        <w:keepLines w:val="0"/>
        <w:pageBreakBefore w:val="0"/>
        <w:widowControl w:val="0"/>
        <w:kinsoku/>
        <w:wordWrap/>
        <w:overflowPunct/>
        <w:topLinePunct w:val="0"/>
        <w:autoSpaceDE/>
        <w:autoSpaceDN/>
        <w:bidi w:val="0"/>
        <w:adjustRightInd/>
        <w:spacing w:line="360" w:lineRule="auto"/>
        <w:ind w:left="63" w:firstLine="480" w:firstLineChars="200"/>
        <w:textAlignment w:val="auto"/>
        <w:rPr>
          <w:rFonts w:hAnsi="宋体" w:cs="仿宋_GB2312"/>
          <w:b w:val="0"/>
          <w:bCs w:val="0"/>
          <w:color w:val="000000"/>
          <w:spacing w:val="0"/>
          <w:kern w:val="2"/>
          <w:szCs w:val="22"/>
        </w:rPr>
      </w:pPr>
      <w:r>
        <w:rPr>
          <w:rFonts w:hint="eastAsia" w:hAnsi="宋体" w:cs="仿宋_GB2312"/>
          <w:b w:val="0"/>
          <w:bCs w:val="0"/>
          <w:color w:val="000000"/>
          <w:spacing w:val="0"/>
          <w:kern w:val="2"/>
          <w:szCs w:val="22"/>
        </w:rPr>
        <w:t>27.3承包人需要使用代用材料时，应经发包人认可后才能使用。如承包人经发包人许可使用代用材料，则结算时仅调整主材的价格（含定额规定的消耗量），承包人报发包人审查,按发包人确认的单价【不得超过同期《广州地区建设工程材料指导价》】计算，并执行投标下浮率，最终以发包人审定为准。</w:t>
      </w:r>
    </w:p>
    <w:p>
      <w:pPr>
        <w:snapToGrid w:val="0"/>
        <w:spacing w:line="360" w:lineRule="auto"/>
        <w:ind w:firstLine="397"/>
        <w:rPr>
          <w:rFonts w:ascii="宋体" w:hAnsi="宋体" w:eastAsia="宋体" w:cs="仿宋_GB2312"/>
          <w:b/>
          <w:color w:val="000000"/>
          <w:sz w:val="24"/>
        </w:rPr>
      </w:pPr>
      <w:r>
        <w:rPr>
          <w:rFonts w:hint="eastAsia" w:ascii="宋体" w:hAnsi="宋体" w:eastAsia="宋体" w:cs="仿宋_GB2312"/>
          <w:b/>
          <w:color w:val="000000"/>
          <w:sz w:val="24"/>
        </w:rPr>
        <w:t>八、工程变更</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8</w:t>
      </w:r>
      <w:r>
        <w:rPr>
          <w:rFonts w:ascii="宋体" w:hAnsi="宋体" w:eastAsia="宋体"/>
          <w:color w:val="000000"/>
          <w:sz w:val="24"/>
          <w:szCs w:val="24"/>
        </w:rPr>
        <w:t xml:space="preserve">.1 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 </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1）增减合同中约定的工程量；</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2）改变有关工程的施工时间和顺序；</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3）其他有关工程变更需要的附加工作。</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b/>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4）改变任何</w:t>
      </w:r>
      <w:r>
        <w:rPr>
          <w:rFonts w:hint="eastAsia" w:ascii="宋体" w:hAnsi="宋体" w:eastAsia="宋体"/>
          <w:color w:val="000000"/>
          <w:sz w:val="24"/>
          <w:szCs w:val="24"/>
        </w:rPr>
        <w:t>上述</w:t>
      </w:r>
      <w:r>
        <w:rPr>
          <w:rFonts w:ascii="宋体" w:hAnsi="宋体" w:eastAsia="宋体"/>
          <w:color w:val="000000"/>
          <w:sz w:val="24"/>
          <w:szCs w:val="24"/>
        </w:rPr>
        <w:t>工作的性质或质量或种类或数量。</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 xml:space="preserve">29.2 </w:t>
      </w:r>
      <w:r>
        <w:rPr>
          <w:rFonts w:hint="eastAsia" w:ascii="宋体" w:hAnsi="宋体" w:eastAsia="宋体"/>
          <w:color w:val="000000"/>
          <w:sz w:val="24"/>
          <w:szCs w:val="24"/>
        </w:rPr>
        <w:t>如实施过程中发现设计上有错误或严重不合理，承包人应以书面形式通知发包人和监理工程师，经监理工程师审查并报发包人同意后，由发包人与设计单位商定修改或变更设计方案进行实施。否则由此导致返工、不能达到约定质量标准等责任和损失由承包人负责。</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8</w:t>
      </w:r>
      <w:r>
        <w:rPr>
          <w:rFonts w:ascii="宋体" w:hAnsi="宋体" w:eastAsia="宋体"/>
          <w:color w:val="000000"/>
          <w:sz w:val="24"/>
          <w:szCs w:val="24"/>
        </w:rPr>
        <w:t xml:space="preserve">.3  </w:t>
      </w:r>
      <w:r>
        <w:rPr>
          <w:rFonts w:hint="eastAsia" w:ascii="宋体" w:hAnsi="宋体" w:eastAsia="宋体"/>
          <w:color w:val="000000"/>
          <w:sz w:val="24"/>
          <w:szCs w:val="24"/>
        </w:rPr>
        <w:t>变更应由监理工程师发出变更指令，没有监理工程师的指令，承包人不得进行上述变更。</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8</w:t>
      </w:r>
      <w:r>
        <w:rPr>
          <w:rFonts w:ascii="宋体" w:hAnsi="宋体" w:eastAsia="宋体"/>
          <w:color w:val="000000"/>
          <w:sz w:val="24"/>
          <w:szCs w:val="24"/>
        </w:rPr>
        <w:t>.4按施工图纸实施使得工程量少于施工合同工程量清单中已确定或有规定的数量的，则该项工程量减少不需要任何指令。</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8</w:t>
      </w:r>
      <w:r>
        <w:rPr>
          <w:rFonts w:ascii="宋体" w:hAnsi="宋体" w:eastAsia="宋体"/>
          <w:color w:val="000000"/>
          <w:sz w:val="24"/>
          <w:szCs w:val="24"/>
        </w:rPr>
        <w:t xml:space="preserve">.5 </w:t>
      </w:r>
      <w:r>
        <w:rPr>
          <w:rFonts w:hint="eastAsia" w:ascii="宋体" w:hAnsi="宋体" w:eastAsia="宋体"/>
          <w:color w:val="000000"/>
          <w:sz w:val="24"/>
          <w:szCs w:val="24"/>
        </w:rPr>
        <w:t>所有涉及工期、工程量增加、工程价款增加的变更均应获得发包人亲自盖公章书面批准才能生效。</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8</w:t>
      </w:r>
      <w:r>
        <w:rPr>
          <w:rFonts w:ascii="宋体" w:hAnsi="宋体" w:eastAsia="宋体"/>
          <w:color w:val="000000"/>
          <w:sz w:val="24"/>
          <w:szCs w:val="24"/>
        </w:rPr>
        <w:t>.6当发包人提出变更通知，承包人认为产生了增加费用，承包人应在发包人提出通知要求后3-7个日历</w:t>
      </w:r>
      <w:r>
        <w:rPr>
          <w:rFonts w:hint="eastAsia" w:ascii="宋体" w:hAnsi="宋体" w:eastAsia="宋体"/>
          <w:bCs/>
          <w:color w:val="000000"/>
          <w:sz w:val="24"/>
          <w:szCs w:val="24"/>
        </w:rPr>
        <w:t>天（</w:t>
      </w:r>
      <w:r>
        <w:rPr>
          <w:rFonts w:hint="eastAsia" w:ascii="宋体" w:hAnsi="宋体" w:eastAsia="宋体"/>
          <w:color w:val="000000"/>
          <w:sz w:val="24"/>
          <w:szCs w:val="24"/>
        </w:rPr>
        <w:t>时间视变更大小而定）内向发包人提交增加费用报告，报告内应说明变更原因、增加费用金额、增加费用计算书，经总监理工程师和发包人同意后方可实施。若承包人不在规定的时间内提供增加费用报告，该类变更所涉及的增加费用视为包括在合同价款中。发包人提出变更通知的时间是指承包人收取变更通知时进行登记交接的时间。</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8</w:t>
      </w:r>
      <w:r>
        <w:rPr>
          <w:rFonts w:ascii="宋体" w:hAnsi="宋体" w:eastAsia="宋体"/>
          <w:color w:val="000000"/>
          <w:sz w:val="24"/>
          <w:szCs w:val="24"/>
        </w:rPr>
        <w:t>.7</w:t>
      </w:r>
      <w:r>
        <w:rPr>
          <w:rFonts w:hint="eastAsia" w:ascii="宋体" w:hAnsi="宋体" w:eastAsia="宋体"/>
          <w:color w:val="000000"/>
          <w:sz w:val="24"/>
          <w:szCs w:val="24"/>
        </w:rPr>
        <w:t>工程变更价款按下列方法进行：</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（1）如清单中已有适用于变更工程的单价，按清单中已有的单价计算变更工程价款；</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（2）如清单中只有类似变更工程的单价，参照清单中的单价计算变更工程价款；</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（3）当清单中无适用于变更工程的单价或无类似变更工程的单价时，</w:t>
      </w:r>
      <w:r>
        <w:rPr>
          <w:rFonts w:ascii="宋体" w:hAnsi="宋体" w:eastAsia="宋体"/>
          <w:color w:val="000000"/>
          <w:sz w:val="24"/>
          <w:szCs w:val="24"/>
        </w:rPr>
        <w:t>由承包人依据变更工程资料、计量规则和广东省</w:t>
      </w:r>
      <w:r>
        <w:rPr>
          <w:rFonts w:hint="eastAsia" w:ascii="宋体" w:hAnsi="宋体" w:eastAsia="宋体"/>
          <w:color w:val="000000"/>
          <w:sz w:val="24"/>
          <w:szCs w:val="24"/>
        </w:rPr>
        <w:t>2013</w:t>
      </w:r>
      <w:r>
        <w:rPr>
          <w:rFonts w:ascii="宋体" w:hAnsi="宋体" w:eastAsia="宋体"/>
          <w:color w:val="000000"/>
          <w:sz w:val="24"/>
          <w:szCs w:val="24"/>
        </w:rPr>
        <w:t>年相关计价办法及201</w:t>
      </w:r>
      <w:r>
        <w:rPr>
          <w:rFonts w:hint="eastAsia" w:ascii="宋体" w:hAnsi="宋体" w:eastAsia="宋体"/>
          <w:color w:val="000000"/>
          <w:sz w:val="24"/>
          <w:szCs w:val="24"/>
        </w:rPr>
        <w:t>8</w:t>
      </w:r>
      <w:r>
        <w:rPr>
          <w:rFonts w:ascii="宋体" w:hAnsi="宋体" w:eastAsia="宋体"/>
          <w:color w:val="000000"/>
          <w:sz w:val="24"/>
          <w:szCs w:val="24"/>
        </w:rPr>
        <w:t>年综合定额、广州</w:t>
      </w:r>
      <w:r>
        <w:rPr>
          <w:rFonts w:hint="eastAsia" w:ascii="宋体" w:hAnsi="宋体" w:eastAsia="宋体"/>
          <w:color w:val="000000"/>
          <w:sz w:val="24"/>
          <w:szCs w:val="24"/>
        </w:rPr>
        <w:t>市造价管理站投标期《广州地区建设工程常用材料综合价格》或实际施工时所使用的主材市场单价（具体采用何种价格需报监理单位和发包人同意），编制综合单价分析表和总价报监理单位初审，承包人按监理单位初审的综合单价和暂定工程量进行施工，按发包人审定的综合单价、实际工程量和承包人投标下浮率进行结算。如相关定额没有相类似或相关定额的项目，承包人参照定额编制原则，按照工程造价管理机构发布的参考价格（按变更或新增工程发生该季度的《广州地区建设工程常用材料综合价格》，或实际施工时所使用的主材单价计算，具体采用何种价格需由承包人报监理单位审查，需经发包人同意），编制综合单价分析表及总价报监理单位初审，承包人按监理人初审的综合单价和暂定工程量进行施工，按发包人审定的综合单价、实际工程量和承包人投标下浮率进行结算；</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其中，承包人投标下浮率</w:t>
      </w:r>
      <w:r>
        <w:rPr>
          <w:rFonts w:ascii="宋体" w:hAnsi="宋体" w:eastAsia="宋体"/>
          <w:color w:val="000000"/>
          <w:sz w:val="24"/>
          <w:szCs w:val="24"/>
        </w:rPr>
        <w:t>=（1-中标价格</w:t>
      </w:r>
      <w:r>
        <w:rPr>
          <w:rFonts w:hint="eastAsia" w:ascii="宋体" w:hAnsi="宋体" w:eastAsia="宋体"/>
          <w:color w:val="000000"/>
          <w:sz w:val="24"/>
          <w:szCs w:val="24"/>
        </w:rPr>
        <w:t>÷招标控制价）×</w:t>
      </w:r>
      <w:r>
        <w:rPr>
          <w:rFonts w:ascii="宋体" w:hAnsi="宋体" w:eastAsia="宋体"/>
          <w:color w:val="000000"/>
          <w:sz w:val="24"/>
          <w:szCs w:val="24"/>
        </w:rPr>
        <w:t>100%</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招标控制价：￥</w:t>
      </w:r>
      <w:r>
        <w:rPr>
          <w:rFonts w:ascii="宋体" w:hAnsi="宋体" w:eastAsia="宋体"/>
          <w:color w:val="000000"/>
          <w:sz w:val="24"/>
          <w:szCs w:val="24"/>
        </w:rPr>
        <w:t xml:space="preserve">       </w:t>
      </w:r>
      <w:r>
        <w:rPr>
          <w:rFonts w:hint="eastAsia" w:ascii="宋体" w:hAnsi="宋体" w:eastAsia="宋体"/>
          <w:color w:val="000000"/>
          <w:sz w:val="24"/>
          <w:szCs w:val="24"/>
        </w:rPr>
        <w:t>元。</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8</w:t>
      </w:r>
      <w:r>
        <w:rPr>
          <w:rFonts w:ascii="宋体" w:hAnsi="宋体" w:eastAsia="宋体"/>
          <w:color w:val="000000"/>
          <w:sz w:val="24"/>
          <w:szCs w:val="24"/>
        </w:rPr>
        <w:t>.8非发包人原因引起的施工方案变更应视为是施工措施改变，增加的费用应由承包人承担</w:t>
      </w:r>
      <w:r>
        <w:rPr>
          <w:rFonts w:hint="eastAsia" w:ascii="宋体" w:hAnsi="宋体" w:eastAsia="宋体"/>
          <w:color w:val="000000"/>
          <w:sz w:val="24"/>
          <w:szCs w:val="24"/>
        </w:rPr>
        <w:t>。</w:t>
      </w:r>
      <w:r>
        <w:rPr>
          <w:rFonts w:ascii="宋体" w:hAnsi="宋体" w:eastAsia="宋体"/>
          <w:color w:val="000000"/>
          <w:sz w:val="24"/>
          <w:szCs w:val="24"/>
        </w:rPr>
        <w:t>如果施工方案的变更是因招标图纸与施工图纸不同或施工图纸变更引起的，承包人应在提出施工方案变更的同时向发包人提交增加费用报告，经总监理工程师和发包人同意后方可实施</w:t>
      </w:r>
      <w:r>
        <w:rPr>
          <w:rFonts w:hint="eastAsia" w:ascii="宋体" w:hAnsi="宋体" w:eastAsia="宋体"/>
          <w:color w:val="000000"/>
          <w:sz w:val="24"/>
          <w:szCs w:val="24"/>
        </w:rPr>
        <w:t>，</w:t>
      </w:r>
      <w:r>
        <w:rPr>
          <w:rFonts w:ascii="宋体" w:hAnsi="宋体" w:eastAsia="宋体"/>
          <w:color w:val="000000"/>
          <w:sz w:val="24"/>
          <w:szCs w:val="24"/>
        </w:rPr>
        <w:t>若承包人不按规定提供增加费用报告并经发包人批准，该类指令所涉及的增加费用视为包</w:t>
      </w:r>
      <w:r>
        <w:rPr>
          <w:rFonts w:hint="eastAsia" w:ascii="宋体" w:hAnsi="宋体" w:eastAsia="宋体"/>
          <w:color w:val="000000"/>
          <w:sz w:val="24"/>
          <w:szCs w:val="24"/>
        </w:rPr>
        <w:t>含在合同综合单价中，发包人不另行支付。</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8</w:t>
      </w:r>
      <w:r>
        <w:rPr>
          <w:rFonts w:ascii="宋体" w:hAnsi="宋体" w:eastAsia="宋体"/>
          <w:color w:val="000000"/>
          <w:sz w:val="24"/>
          <w:szCs w:val="24"/>
        </w:rPr>
        <w:t>.9在变更实施过程中，承包人应在发生变更的必要工序提请监理工程师确认实际发生的情况，以此作为将来费用计量的依据，否则监理工程师可以拒绝计量，发包人无须支付相关费用，费用由承包人自负。</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contextualSpacing/>
        <w:textAlignment w:val="auto"/>
        <w:rPr>
          <w:rFonts w:ascii="宋体" w:hAnsi="宋体" w:eastAsia="宋体"/>
          <w:color w:val="000000"/>
          <w:sz w:val="24"/>
          <w:szCs w:val="24"/>
        </w:rPr>
      </w:pPr>
      <w:r>
        <w:rPr>
          <w:rFonts w:hint="eastAsia" w:ascii="宋体" w:hAnsi="宋体" w:eastAsia="宋体"/>
          <w:color w:val="000000"/>
          <w:sz w:val="24"/>
          <w:szCs w:val="24"/>
        </w:rPr>
        <w:t>28.10所有工程变更涉及工程价款调整，且调整金额超过合同约定金额的</w:t>
      </w:r>
      <w:r>
        <w:rPr>
          <w:rFonts w:ascii="宋体" w:hAnsi="宋体" w:eastAsia="宋体"/>
          <w:color w:val="000000"/>
          <w:sz w:val="24"/>
          <w:szCs w:val="24"/>
        </w:rPr>
        <w:t>1</w:t>
      </w:r>
      <w:r>
        <w:rPr>
          <w:rFonts w:hint="eastAsia" w:ascii="宋体" w:hAnsi="宋体" w:eastAsia="宋体"/>
          <w:color w:val="000000"/>
          <w:sz w:val="24"/>
          <w:szCs w:val="24"/>
        </w:rPr>
        <w:t>0%的，发包人和承包人需按有关规定签订补充协议，按补充协议支付追加工程款，否则发包人有权不予支付调整部分的金额。</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contextualSpacing/>
        <w:textAlignment w:val="auto"/>
        <w:rPr>
          <w:rFonts w:ascii="宋体" w:hAnsi="宋体" w:eastAsia="宋体"/>
          <w:color w:val="000000"/>
          <w:sz w:val="24"/>
          <w:szCs w:val="24"/>
        </w:rPr>
      </w:pPr>
      <w:r>
        <w:rPr>
          <w:rFonts w:hint="eastAsia" w:ascii="宋体" w:hAnsi="宋体" w:eastAsia="宋体"/>
          <w:color w:val="000000"/>
          <w:sz w:val="24"/>
          <w:szCs w:val="24"/>
        </w:rPr>
        <w:t>28.11承包人承诺：所有变更工程引起的计价、计量调整、报批和审批过程，均不得影响变更的执行，承包人不得以此为理由公开或变相拖延或延误变更工程，否则，承包人将承担由此造成的经济损失及工期延误的责任。</w:t>
      </w:r>
    </w:p>
    <w:p>
      <w:pPr>
        <w:pStyle w:val="120"/>
        <w:keepNext w:val="0"/>
        <w:keepLines w:val="0"/>
        <w:pageBreakBefore w:val="0"/>
        <w:widowControl w:val="0"/>
        <w:kinsoku/>
        <w:wordWrap/>
        <w:overflowPunct/>
        <w:topLinePunct w:val="0"/>
        <w:autoSpaceDE/>
        <w:autoSpaceDN/>
        <w:bidi w:val="0"/>
        <w:adjustRightInd/>
        <w:snapToGrid/>
        <w:spacing w:line="360" w:lineRule="auto"/>
        <w:ind w:left="155" w:firstLine="482" w:firstLineChars="200"/>
        <w:textAlignment w:val="auto"/>
        <w:rPr>
          <w:rFonts w:ascii="宋体" w:eastAsia="宋体"/>
          <w:color w:val="000000"/>
          <w:sz w:val="24"/>
          <w:szCs w:val="24"/>
        </w:rPr>
      </w:pPr>
      <w:r>
        <w:rPr>
          <w:rFonts w:hint="eastAsia" w:ascii="宋体" w:eastAsia="宋体"/>
          <w:color w:val="000000"/>
          <w:sz w:val="24"/>
          <w:szCs w:val="24"/>
        </w:rPr>
        <w:t>29</w:t>
      </w:r>
      <w:r>
        <w:rPr>
          <w:rFonts w:ascii="宋体" w:eastAsia="宋体"/>
          <w:color w:val="000000"/>
          <w:sz w:val="24"/>
          <w:szCs w:val="24"/>
        </w:rPr>
        <w:t>、工程其它变更</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29</w:t>
      </w:r>
      <w:r>
        <w:rPr>
          <w:rFonts w:ascii="宋体" w:hAnsi="宋体" w:eastAsia="宋体"/>
          <w:color w:val="000000"/>
          <w:sz w:val="24"/>
          <w:szCs w:val="24"/>
        </w:rPr>
        <w:t>.1签证：现场签证是指施工合同所确定的工程内容以外，因非</w:t>
      </w:r>
      <w:r>
        <w:rPr>
          <w:rFonts w:hint="eastAsia" w:ascii="宋体" w:hAnsi="宋体" w:eastAsia="宋体"/>
          <w:color w:val="000000"/>
          <w:sz w:val="24"/>
          <w:szCs w:val="24"/>
        </w:rPr>
        <w:t>承包人</w:t>
      </w:r>
      <w:r>
        <w:rPr>
          <w:rFonts w:ascii="宋体" w:hAnsi="宋体" w:eastAsia="宋体"/>
          <w:color w:val="000000"/>
          <w:sz w:val="24"/>
          <w:szCs w:val="24"/>
        </w:rPr>
        <w:t>原因造成而施工过程中实际发生且须支付工程费用的工程实施内容。</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29</w:t>
      </w:r>
      <w:r>
        <w:rPr>
          <w:rFonts w:ascii="宋体" w:hAnsi="宋体" w:eastAsia="宋体"/>
          <w:color w:val="000000"/>
          <w:sz w:val="24"/>
          <w:szCs w:val="24"/>
        </w:rPr>
        <w:t>.2签证的计价：按合同中工程变更的计价有关规定执行。</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29</w:t>
      </w:r>
      <w:r>
        <w:rPr>
          <w:rFonts w:ascii="宋体" w:hAnsi="宋体" w:eastAsia="宋体"/>
          <w:color w:val="000000"/>
          <w:sz w:val="24"/>
          <w:szCs w:val="24"/>
        </w:rPr>
        <w:t>.3签证实施前所需的施工方案：若签证事件发生时，需使用没有被监理工程师批准过的施工方案，则必须将该施工方案提前报监理工程师和发包人批准，涉及工程量和单价等有可能影响造价的还须经造价咨询公司审核，再报发包人批准后才能实施，否则发包人将单方面按最经济的施工方案对该签证进行计价，承包人须服从。</w:t>
      </w:r>
    </w:p>
    <w:p>
      <w:pPr>
        <w:pStyle w:val="120"/>
        <w:spacing w:line="360" w:lineRule="auto"/>
        <w:ind w:left="155" w:firstLine="482"/>
        <w:rPr>
          <w:rFonts w:ascii="宋体" w:eastAsia="宋体"/>
          <w:color w:val="000000"/>
          <w:sz w:val="24"/>
          <w:szCs w:val="24"/>
        </w:rPr>
      </w:pPr>
      <w:r>
        <w:rPr>
          <w:rFonts w:ascii="宋体" w:eastAsia="宋体"/>
          <w:color w:val="000000"/>
          <w:sz w:val="24"/>
          <w:szCs w:val="24"/>
        </w:rPr>
        <w:t>3</w:t>
      </w:r>
      <w:r>
        <w:rPr>
          <w:rFonts w:hint="eastAsia" w:ascii="宋体" w:eastAsia="宋体"/>
          <w:color w:val="000000"/>
          <w:sz w:val="24"/>
          <w:szCs w:val="24"/>
        </w:rPr>
        <w:t>0</w:t>
      </w:r>
      <w:r>
        <w:rPr>
          <w:rFonts w:ascii="宋体" w:eastAsia="宋体"/>
          <w:color w:val="000000"/>
          <w:sz w:val="24"/>
          <w:szCs w:val="24"/>
        </w:rPr>
        <w:t>、确定变更价款</w:t>
      </w:r>
    </w:p>
    <w:p>
      <w:pPr>
        <w:keepNext w:val="0"/>
        <w:keepLines w:val="0"/>
        <w:pageBreakBefore w:val="0"/>
        <w:widowControl w:val="0"/>
        <w:kinsoku/>
        <w:wordWrap/>
        <w:overflowPunct/>
        <w:topLinePunct w:val="0"/>
        <w:autoSpaceDE/>
        <w:autoSpaceDN/>
        <w:bidi w:val="0"/>
        <w:adjustRightInd/>
        <w:snapToGrid/>
        <w:spacing w:line="360" w:lineRule="auto"/>
        <w:ind w:left="176" w:firstLine="480" w:firstLineChars="200"/>
        <w:textAlignment w:val="auto"/>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0</w:t>
      </w:r>
      <w:r>
        <w:rPr>
          <w:rFonts w:ascii="宋体" w:hAnsi="宋体" w:eastAsia="宋体"/>
          <w:color w:val="000000"/>
          <w:sz w:val="24"/>
          <w:szCs w:val="24"/>
        </w:rPr>
        <w:t>.1</w:t>
      </w:r>
      <w:r>
        <w:rPr>
          <w:rFonts w:hint="eastAsia" w:ascii="宋体" w:hAnsi="宋体" w:eastAsia="宋体"/>
          <w:color w:val="000000"/>
          <w:sz w:val="24"/>
          <w:szCs w:val="24"/>
        </w:rPr>
        <w:t>发生上述第</w:t>
      </w:r>
      <w:r>
        <w:rPr>
          <w:rFonts w:ascii="宋体" w:hAnsi="宋体" w:eastAsia="宋体"/>
          <w:color w:val="000000"/>
          <w:sz w:val="24"/>
          <w:szCs w:val="24"/>
        </w:rPr>
        <w:t>八条</w:t>
      </w:r>
      <w:r>
        <w:rPr>
          <w:rFonts w:hint="eastAsia" w:ascii="宋体" w:hAnsi="宋体" w:eastAsia="宋体"/>
          <w:color w:val="000000"/>
          <w:sz w:val="24"/>
          <w:szCs w:val="24"/>
        </w:rPr>
        <w:t>规定的变更后，承包人在收到发包人变更通知的</w:t>
      </w:r>
      <w:r>
        <w:rPr>
          <w:rFonts w:ascii="宋体" w:hAnsi="宋体" w:eastAsia="宋体"/>
          <w:color w:val="000000"/>
          <w:sz w:val="24"/>
          <w:szCs w:val="24"/>
        </w:rPr>
        <w:t>7天内按合同文件规定的计价方式内容编出变更工程预算送交监理单位，监理单位在14天内审核并签署意见后报发包人，发包人确认后作为调整工程价款的依据。若承包人不按</w:t>
      </w:r>
      <w:r>
        <w:rPr>
          <w:rFonts w:hint="eastAsia" w:ascii="宋体" w:hAnsi="宋体" w:eastAsia="宋体"/>
          <w:color w:val="000000"/>
          <w:sz w:val="24"/>
          <w:szCs w:val="24"/>
        </w:rPr>
        <w:t>约定</w:t>
      </w:r>
      <w:r>
        <w:rPr>
          <w:rFonts w:ascii="宋体" w:hAnsi="宋体" w:eastAsia="宋体"/>
          <w:color w:val="000000"/>
          <w:sz w:val="24"/>
          <w:szCs w:val="24"/>
        </w:rPr>
        <w:t>提供变更工程预算并经发包人</w:t>
      </w:r>
      <w:r>
        <w:rPr>
          <w:rFonts w:hint="eastAsia" w:ascii="宋体" w:hAnsi="宋体" w:eastAsia="宋体"/>
          <w:color w:val="000000"/>
          <w:sz w:val="24"/>
          <w:szCs w:val="24"/>
        </w:rPr>
        <w:t>确认</w:t>
      </w:r>
      <w:r>
        <w:rPr>
          <w:rFonts w:ascii="宋体" w:hAnsi="宋体" w:eastAsia="宋体"/>
          <w:color w:val="000000"/>
          <w:sz w:val="24"/>
          <w:szCs w:val="24"/>
        </w:rPr>
        <w:t>，</w:t>
      </w:r>
      <w:r>
        <w:rPr>
          <w:rFonts w:hint="eastAsia" w:ascii="宋体" w:hAnsi="宋体" w:eastAsia="宋体"/>
          <w:color w:val="000000"/>
          <w:sz w:val="24"/>
          <w:szCs w:val="24"/>
        </w:rPr>
        <w:t>则视为相关变更</w:t>
      </w:r>
      <w:r>
        <w:rPr>
          <w:rFonts w:ascii="宋体" w:hAnsi="宋体" w:eastAsia="宋体"/>
          <w:color w:val="000000"/>
          <w:sz w:val="24"/>
          <w:szCs w:val="24"/>
        </w:rPr>
        <w:t>增加费用</w:t>
      </w:r>
      <w:r>
        <w:rPr>
          <w:rFonts w:hint="eastAsia" w:ascii="宋体" w:hAnsi="宋体" w:eastAsia="宋体"/>
          <w:color w:val="000000"/>
          <w:sz w:val="24"/>
          <w:szCs w:val="24"/>
        </w:rPr>
        <w:t>已经</w:t>
      </w:r>
      <w:r>
        <w:rPr>
          <w:rFonts w:ascii="宋体" w:hAnsi="宋体" w:eastAsia="宋体"/>
          <w:color w:val="000000"/>
          <w:sz w:val="24"/>
          <w:szCs w:val="24"/>
        </w:rPr>
        <w:t>包</w:t>
      </w:r>
      <w:r>
        <w:rPr>
          <w:rFonts w:hint="eastAsia" w:ascii="宋体" w:hAnsi="宋体" w:eastAsia="宋体"/>
          <w:color w:val="000000"/>
          <w:sz w:val="24"/>
          <w:szCs w:val="24"/>
        </w:rPr>
        <w:t>含在本合同暂定总价款中，发包人不另行支付。</w:t>
      </w:r>
    </w:p>
    <w:p>
      <w:pPr>
        <w:keepNext w:val="0"/>
        <w:keepLines w:val="0"/>
        <w:pageBreakBefore w:val="0"/>
        <w:widowControl w:val="0"/>
        <w:kinsoku/>
        <w:wordWrap/>
        <w:overflowPunct/>
        <w:topLinePunct w:val="0"/>
        <w:autoSpaceDE/>
        <w:autoSpaceDN/>
        <w:bidi w:val="0"/>
        <w:adjustRightInd/>
        <w:snapToGrid/>
        <w:spacing w:line="360" w:lineRule="auto"/>
        <w:ind w:left="176" w:firstLine="480" w:firstLineChars="200"/>
        <w:textAlignment w:val="auto"/>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0</w:t>
      </w:r>
      <w:r>
        <w:rPr>
          <w:rFonts w:ascii="宋体" w:hAnsi="宋体" w:eastAsia="宋体"/>
          <w:color w:val="000000"/>
          <w:sz w:val="24"/>
          <w:szCs w:val="24"/>
        </w:rPr>
        <w:t>.2</w:t>
      </w:r>
      <w:r>
        <w:rPr>
          <w:rFonts w:hint="eastAsia" w:ascii="宋体" w:hAnsi="宋体" w:eastAsia="宋体"/>
          <w:color w:val="000000"/>
          <w:sz w:val="24"/>
          <w:szCs w:val="24"/>
        </w:rPr>
        <w:t>工程签证单及变更引起的措施费的增加均不做调整。</w:t>
      </w:r>
    </w:p>
    <w:p>
      <w:pPr>
        <w:pStyle w:val="119"/>
        <w:spacing w:line="360" w:lineRule="auto"/>
        <w:ind w:left="63"/>
        <w:rPr>
          <w:rFonts w:hAnsi="宋体"/>
          <w:color w:val="000000"/>
        </w:rPr>
      </w:pPr>
      <w:r>
        <w:rPr>
          <w:rFonts w:hint="eastAsia" w:hAnsi="宋体"/>
          <w:color w:val="000000"/>
        </w:rPr>
        <w:t>九、竣工验收与结算</w:t>
      </w:r>
    </w:p>
    <w:p>
      <w:pPr>
        <w:pStyle w:val="120"/>
        <w:keepNext w:val="0"/>
        <w:keepLines w:val="0"/>
        <w:pageBreakBefore w:val="0"/>
        <w:widowControl w:val="0"/>
        <w:kinsoku/>
        <w:wordWrap/>
        <w:overflowPunct/>
        <w:topLinePunct w:val="0"/>
        <w:autoSpaceDE/>
        <w:autoSpaceDN/>
        <w:bidi w:val="0"/>
        <w:adjustRightInd/>
        <w:snapToGrid/>
        <w:spacing w:line="360" w:lineRule="auto"/>
        <w:ind w:left="155" w:firstLine="482" w:firstLineChars="200"/>
        <w:textAlignment w:val="auto"/>
        <w:rPr>
          <w:rFonts w:ascii="宋体" w:eastAsia="宋体"/>
          <w:color w:val="000000"/>
          <w:sz w:val="24"/>
          <w:szCs w:val="24"/>
        </w:rPr>
      </w:pPr>
      <w:r>
        <w:rPr>
          <w:rFonts w:ascii="宋体" w:eastAsia="宋体"/>
          <w:color w:val="000000"/>
          <w:sz w:val="24"/>
          <w:szCs w:val="24"/>
        </w:rPr>
        <w:t>3</w:t>
      </w:r>
      <w:r>
        <w:rPr>
          <w:rFonts w:hint="eastAsia" w:ascii="宋体" w:eastAsia="宋体"/>
          <w:color w:val="000000"/>
          <w:sz w:val="24"/>
          <w:szCs w:val="24"/>
        </w:rPr>
        <w:t>1</w:t>
      </w:r>
      <w:r>
        <w:rPr>
          <w:rFonts w:ascii="宋体" w:eastAsia="宋体"/>
          <w:color w:val="000000"/>
          <w:sz w:val="24"/>
          <w:szCs w:val="24"/>
        </w:rPr>
        <w:t xml:space="preserve">.竣工验收 </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u w:val="single"/>
        </w:rPr>
      </w:pPr>
      <w:r>
        <w:rPr>
          <w:rFonts w:ascii="宋体" w:hAnsi="宋体" w:eastAsia="宋体"/>
          <w:color w:val="000000"/>
          <w:sz w:val="24"/>
          <w:szCs w:val="24"/>
        </w:rPr>
        <w:t>3</w:t>
      </w:r>
      <w:r>
        <w:rPr>
          <w:rFonts w:hint="eastAsia" w:ascii="宋体" w:hAnsi="宋体" w:eastAsia="宋体"/>
          <w:color w:val="000000"/>
          <w:sz w:val="24"/>
          <w:szCs w:val="24"/>
        </w:rPr>
        <w:t>1</w:t>
      </w:r>
      <w:r>
        <w:rPr>
          <w:rFonts w:ascii="宋体" w:hAnsi="宋体" w:eastAsia="宋体"/>
          <w:color w:val="000000"/>
          <w:sz w:val="24"/>
          <w:szCs w:val="24"/>
        </w:rPr>
        <w:t>.1承包人提供竣工图的约定：</w:t>
      </w:r>
      <w:r>
        <w:rPr>
          <w:rFonts w:hint="eastAsia" w:ascii="宋体" w:hAnsi="宋体" w:eastAsia="宋体"/>
          <w:color w:val="000000"/>
          <w:sz w:val="24"/>
          <w:szCs w:val="24"/>
        </w:rPr>
        <w:t>承包人工程竣工资料必须按照国家及广州市、</w:t>
      </w:r>
      <w:r>
        <w:rPr>
          <w:rFonts w:hint="eastAsia" w:ascii="宋体" w:hAnsi="宋体"/>
          <w:color w:val="000000"/>
          <w:sz w:val="24"/>
          <w:szCs w:val="24"/>
          <w:lang w:val="en-US" w:eastAsia="zh-CN"/>
        </w:rPr>
        <w:t>南沙</w:t>
      </w:r>
      <w:r>
        <w:rPr>
          <w:rFonts w:hint="eastAsia" w:ascii="宋体" w:hAnsi="宋体" w:eastAsia="宋体"/>
          <w:color w:val="000000"/>
          <w:sz w:val="24"/>
          <w:szCs w:val="24"/>
        </w:rPr>
        <w:t>区有关竣工资料档案管理的要求进行整理归档。承包单位在工程竣工验收时，配合总承包单位向发包人提供符合要求按规格编制成册的工程竣工图及有关的技术档案资料一式捌份。</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1</w:t>
      </w:r>
      <w:r>
        <w:rPr>
          <w:rFonts w:ascii="宋体" w:hAnsi="宋体" w:eastAsia="宋体"/>
          <w:color w:val="000000"/>
          <w:sz w:val="24"/>
          <w:szCs w:val="24"/>
        </w:rPr>
        <w:t>.2竣工验收备案：</w:t>
      </w:r>
      <w:r>
        <w:rPr>
          <w:rFonts w:hint="eastAsia" w:ascii="宋体" w:hAnsi="宋体" w:eastAsia="宋体"/>
          <w:color w:val="000000"/>
          <w:sz w:val="24"/>
          <w:szCs w:val="24"/>
        </w:rPr>
        <w:t>承包人</w:t>
      </w:r>
      <w:r>
        <w:rPr>
          <w:rFonts w:ascii="宋体" w:hAnsi="宋体" w:eastAsia="宋体"/>
          <w:color w:val="000000"/>
          <w:sz w:val="24"/>
          <w:szCs w:val="24"/>
        </w:rPr>
        <w:t>应保证</w:t>
      </w:r>
      <w:r>
        <w:rPr>
          <w:rFonts w:hint="eastAsia" w:ascii="宋体" w:hAnsi="宋体" w:eastAsia="宋体"/>
          <w:color w:val="000000"/>
          <w:sz w:val="24"/>
          <w:szCs w:val="24"/>
        </w:rPr>
        <w:t>配合总承包单位</w:t>
      </w:r>
      <w:r>
        <w:rPr>
          <w:rFonts w:ascii="宋体" w:hAnsi="宋体" w:eastAsia="宋体"/>
          <w:color w:val="000000"/>
          <w:sz w:val="24"/>
          <w:szCs w:val="24"/>
        </w:rPr>
        <w:t>工程竣工验收符合</w:t>
      </w:r>
      <w:r>
        <w:rPr>
          <w:rFonts w:hint="eastAsia" w:ascii="宋体" w:hAnsi="宋体" w:eastAsia="宋体"/>
          <w:color w:val="000000"/>
          <w:sz w:val="24"/>
          <w:szCs w:val="24"/>
        </w:rPr>
        <w:t>相关部门</w:t>
      </w:r>
      <w:r>
        <w:rPr>
          <w:rFonts w:ascii="宋体" w:hAnsi="宋体" w:eastAsia="宋体"/>
          <w:color w:val="000000"/>
          <w:sz w:val="24"/>
          <w:szCs w:val="24"/>
        </w:rPr>
        <w:t>的要求，并最终以</w:t>
      </w:r>
      <w:r>
        <w:rPr>
          <w:rFonts w:hint="eastAsia" w:ascii="宋体" w:hAnsi="宋体" w:eastAsia="宋体"/>
          <w:color w:val="000000"/>
          <w:sz w:val="24"/>
          <w:szCs w:val="24"/>
        </w:rPr>
        <w:t>相关部门</w:t>
      </w:r>
      <w:r>
        <w:rPr>
          <w:rFonts w:ascii="宋体" w:hAnsi="宋体" w:eastAsia="宋体"/>
          <w:color w:val="000000"/>
          <w:sz w:val="24"/>
          <w:szCs w:val="24"/>
        </w:rPr>
        <w:t>通过验收为准。</w:t>
      </w:r>
      <w:r>
        <w:rPr>
          <w:rFonts w:hint="eastAsia" w:ascii="宋体" w:hAnsi="宋体" w:eastAsia="宋体"/>
          <w:color w:val="000000"/>
          <w:sz w:val="24"/>
          <w:szCs w:val="24"/>
        </w:rPr>
        <w:t>同时</w:t>
      </w:r>
      <w:r>
        <w:rPr>
          <w:rFonts w:ascii="宋体" w:hAnsi="宋体" w:eastAsia="宋体"/>
          <w:color w:val="000000"/>
          <w:sz w:val="24"/>
          <w:szCs w:val="24"/>
        </w:rPr>
        <w:t>，承包人应</w:t>
      </w:r>
      <w:r>
        <w:rPr>
          <w:rFonts w:hint="eastAsia" w:ascii="宋体" w:hAnsi="宋体" w:eastAsia="宋体"/>
          <w:color w:val="000000"/>
          <w:sz w:val="24"/>
          <w:szCs w:val="24"/>
        </w:rPr>
        <w:t>配合总承包单位</w:t>
      </w:r>
      <w:r>
        <w:rPr>
          <w:rFonts w:ascii="宋体" w:hAnsi="宋体" w:eastAsia="宋体"/>
          <w:color w:val="000000"/>
          <w:sz w:val="24"/>
          <w:szCs w:val="24"/>
        </w:rPr>
        <w:t>按</w:t>
      </w:r>
      <w:r>
        <w:rPr>
          <w:rFonts w:hint="eastAsia" w:ascii="宋体" w:hAnsi="宋体" w:eastAsia="宋体"/>
          <w:color w:val="000000"/>
          <w:sz w:val="24"/>
          <w:szCs w:val="24"/>
        </w:rPr>
        <w:t>相关部门</w:t>
      </w:r>
      <w:r>
        <w:rPr>
          <w:rFonts w:ascii="宋体" w:hAnsi="宋体" w:eastAsia="宋体"/>
          <w:color w:val="000000"/>
          <w:sz w:val="24"/>
          <w:szCs w:val="24"/>
        </w:rPr>
        <w:t>的要求办理</w:t>
      </w:r>
      <w:r>
        <w:rPr>
          <w:rFonts w:hint="eastAsia" w:ascii="宋体" w:hAnsi="宋体" w:eastAsia="宋体"/>
          <w:color w:val="000000"/>
          <w:sz w:val="24"/>
          <w:szCs w:val="24"/>
        </w:rPr>
        <w:t>工程</w:t>
      </w:r>
      <w:r>
        <w:rPr>
          <w:rFonts w:ascii="宋体" w:hAnsi="宋体" w:eastAsia="宋体"/>
          <w:color w:val="000000"/>
          <w:sz w:val="24"/>
          <w:szCs w:val="24"/>
        </w:rPr>
        <w:t>竣工</w:t>
      </w:r>
      <w:r>
        <w:rPr>
          <w:rFonts w:hint="eastAsia" w:ascii="宋体" w:hAnsi="宋体" w:eastAsia="宋体"/>
          <w:color w:val="000000"/>
          <w:sz w:val="24"/>
          <w:szCs w:val="24"/>
        </w:rPr>
        <w:t>验收</w:t>
      </w:r>
      <w:r>
        <w:rPr>
          <w:rFonts w:ascii="宋体" w:hAnsi="宋体" w:eastAsia="宋体"/>
          <w:color w:val="000000"/>
          <w:sz w:val="24"/>
          <w:szCs w:val="24"/>
        </w:rPr>
        <w:t>备案手续。</w:t>
      </w:r>
      <w:r>
        <w:rPr>
          <w:rFonts w:hint="eastAsia" w:ascii="宋体" w:hAnsi="宋体" w:eastAsia="宋体"/>
          <w:color w:val="000000"/>
          <w:sz w:val="24"/>
          <w:szCs w:val="24"/>
        </w:rPr>
        <w:t>至此，才视为工程通过最终验收。</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u w:val="single"/>
        </w:rPr>
      </w:pPr>
      <w:r>
        <w:rPr>
          <w:rFonts w:ascii="宋体" w:hAnsi="宋体" w:eastAsia="宋体"/>
          <w:color w:val="000000"/>
          <w:sz w:val="24"/>
          <w:szCs w:val="24"/>
        </w:rPr>
        <w:t>3</w:t>
      </w:r>
      <w:r>
        <w:rPr>
          <w:rFonts w:hint="eastAsia" w:ascii="宋体" w:hAnsi="宋体" w:eastAsia="宋体"/>
          <w:color w:val="000000"/>
          <w:sz w:val="24"/>
          <w:szCs w:val="24"/>
        </w:rPr>
        <w:t>1</w:t>
      </w:r>
      <w:r>
        <w:rPr>
          <w:rFonts w:ascii="宋体" w:hAnsi="宋体" w:eastAsia="宋体"/>
          <w:color w:val="000000"/>
          <w:sz w:val="24"/>
          <w:szCs w:val="24"/>
        </w:rPr>
        <w:t>.3中间交工工程的</w:t>
      </w:r>
      <w:r>
        <w:rPr>
          <w:rFonts w:hint="eastAsia" w:ascii="宋体" w:hAnsi="宋体" w:eastAsia="宋体"/>
          <w:color w:val="000000"/>
          <w:sz w:val="24"/>
          <w:szCs w:val="24"/>
        </w:rPr>
        <w:t>范围和竣工时间：</w:t>
      </w:r>
      <w:r>
        <w:rPr>
          <w:rFonts w:hint="eastAsia" w:ascii="宋体" w:hAnsi="宋体" w:eastAsia="宋体"/>
          <w:color w:val="000000"/>
          <w:sz w:val="24"/>
          <w:szCs w:val="24"/>
          <w:u w:val="single"/>
        </w:rPr>
        <w:t xml:space="preserve">  / </w:t>
      </w:r>
    </w:p>
    <w:p>
      <w:pPr>
        <w:pStyle w:val="120"/>
        <w:keepNext w:val="0"/>
        <w:keepLines w:val="0"/>
        <w:pageBreakBefore w:val="0"/>
        <w:widowControl w:val="0"/>
        <w:kinsoku/>
        <w:wordWrap/>
        <w:overflowPunct/>
        <w:topLinePunct w:val="0"/>
        <w:autoSpaceDE/>
        <w:autoSpaceDN/>
        <w:bidi w:val="0"/>
        <w:adjustRightInd/>
        <w:snapToGrid/>
        <w:spacing w:line="360" w:lineRule="auto"/>
        <w:ind w:left="155" w:firstLine="482" w:firstLineChars="200"/>
        <w:textAlignment w:val="auto"/>
        <w:rPr>
          <w:rFonts w:ascii="宋体" w:eastAsia="宋体"/>
          <w:color w:val="000000"/>
          <w:sz w:val="24"/>
          <w:szCs w:val="24"/>
        </w:rPr>
      </w:pPr>
      <w:r>
        <w:rPr>
          <w:rFonts w:hint="eastAsia" w:ascii="宋体" w:eastAsia="宋体"/>
          <w:color w:val="000000"/>
          <w:sz w:val="24"/>
          <w:szCs w:val="24"/>
        </w:rPr>
        <w:t>32．竣工结算</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2</w:t>
      </w:r>
      <w:r>
        <w:rPr>
          <w:rFonts w:ascii="宋体" w:hAnsi="宋体" w:eastAsia="宋体"/>
          <w:color w:val="000000"/>
          <w:sz w:val="24"/>
          <w:szCs w:val="24"/>
        </w:rPr>
        <w:t>.1工程竣工验收报告经发包人认可后90个日历</w:t>
      </w:r>
      <w:r>
        <w:rPr>
          <w:rFonts w:hint="eastAsia" w:ascii="宋体" w:hAnsi="宋体" w:eastAsia="宋体"/>
          <w:color w:val="000000"/>
          <w:sz w:val="24"/>
          <w:szCs w:val="24"/>
        </w:rPr>
        <w:t>天</w:t>
      </w:r>
      <w:r>
        <w:rPr>
          <w:rFonts w:ascii="宋体" w:hAnsi="宋体" w:eastAsia="宋体"/>
          <w:color w:val="000000"/>
          <w:sz w:val="24"/>
          <w:szCs w:val="24"/>
        </w:rPr>
        <w:t>内，承包人向发包人递交竣工结算报告及完整的结算资料，双方按照协议书约定的合同价款及专用条款约定的合同价款调整内容，进行工程竣工结算。承包人未在本款规定的时间内递交竣工结算文件，经发包人催促后仍未递交或没有明确答复的，</w:t>
      </w:r>
      <w:r>
        <w:rPr>
          <w:rFonts w:hint="eastAsia" w:ascii="宋体" w:hAnsi="宋体" w:eastAsia="宋体"/>
          <w:color w:val="000000"/>
          <w:sz w:val="24"/>
          <w:szCs w:val="24"/>
        </w:rPr>
        <w:t>第三方</w:t>
      </w:r>
      <w:r>
        <w:rPr>
          <w:rFonts w:ascii="宋体" w:hAnsi="宋体" w:eastAsia="宋体"/>
          <w:color w:val="000000"/>
          <w:sz w:val="24"/>
          <w:szCs w:val="24"/>
        </w:rPr>
        <w:t>造价工程师和发包人可根据自己掌握的资料编制竣工结算文件共同确认，作为办理竣工结算和支付结算款的依据，承包人应予认可。</w:t>
      </w:r>
      <w:r>
        <w:rPr>
          <w:rFonts w:ascii="宋体" w:hAnsi="宋体" w:eastAsia="宋体"/>
          <w:color w:val="000000"/>
          <w:sz w:val="24"/>
          <w:szCs w:val="24"/>
        </w:rPr>
        <w:br w:type="textWrapping"/>
      </w:r>
      <w:r>
        <w:rPr>
          <w:rFonts w:hint="eastAsia" w:ascii="宋体" w:hAnsi="宋体" w:eastAsia="宋体"/>
          <w:color w:val="000000"/>
          <w:sz w:val="24"/>
          <w:szCs w:val="24"/>
        </w:rPr>
        <w:t xml:space="preserve">    </w:t>
      </w:r>
      <w:r>
        <w:rPr>
          <w:rFonts w:ascii="宋体" w:hAnsi="宋体" w:eastAsia="宋体"/>
          <w:color w:val="000000"/>
          <w:sz w:val="24"/>
          <w:szCs w:val="24"/>
        </w:rPr>
        <w:t>3</w:t>
      </w:r>
      <w:r>
        <w:rPr>
          <w:rFonts w:hint="eastAsia" w:ascii="宋体" w:hAnsi="宋体" w:eastAsia="宋体"/>
          <w:color w:val="000000"/>
          <w:sz w:val="24"/>
          <w:szCs w:val="24"/>
        </w:rPr>
        <w:t>2</w:t>
      </w:r>
      <w:r>
        <w:rPr>
          <w:rFonts w:ascii="宋体" w:hAnsi="宋体" w:eastAsia="宋体"/>
          <w:color w:val="000000"/>
          <w:sz w:val="24"/>
          <w:szCs w:val="24"/>
        </w:rPr>
        <w:t>.2</w:t>
      </w:r>
      <w:r>
        <w:rPr>
          <w:rFonts w:hint="eastAsia" w:ascii="宋体" w:hAnsi="宋体" w:eastAsia="宋体"/>
          <w:color w:val="000000"/>
          <w:sz w:val="24"/>
          <w:szCs w:val="24"/>
        </w:rPr>
        <w:t>监理</w:t>
      </w:r>
      <w:r>
        <w:rPr>
          <w:rFonts w:ascii="宋体" w:hAnsi="宋体" w:eastAsia="宋体"/>
          <w:color w:val="000000"/>
          <w:sz w:val="24"/>
          <w:szCs w:val="24"/>
        </w:rPr>
        <w:t>单位应在收到承包人合同规定递交的竣工结算文件后的28个日历天内予以核实，并向承包人提出完整的核实意见（包括进一步补充资料和修改结算文件），同时抄报发包人。承包人在收到核实意见后的28天内按照</w:t>
      </w:r>
      <w:r>
        <w:rPr>
          <w:rFonts w:hint="eastAsia" w:ascii="宋体" w:hAnsi="宋体" w:eastAsia="宋体"/>
          <w:color w:val="000000"/>
          <w:sz w:val="24"/>
          <w:szCs w:val="24"/>
        </w:rPr>
        <w:t>监理单位</w:t>
      </w:r>
      <w:r>
        <w:rPr>
          <w:rFonts w:ascii="宋体" w:hAnsi="宋体" w:eastAsia="宋体"/>
          <w:color w:val="000000"/>
          <w:sz w:val="24"/>
          <w:szCs w:val="24"/>
        </w:rPr>
        <w:t>提出的合理要求补充资料，修改竣工结算文件，并再次递交给</w:t>
      </w:r>
      <w:r>
        <w:rPr>
          <w:rFonts w:hint="eastAsia" w:ascii="宋体" w:hAnsi="宋体" w:eastAsia="宋体"/>
          <w:color w:val="000000"/>
          <w:sz w:val="24"/>
          <w:szCs w:val="24"/>
        </w:rPr>
        <w:t>监理单位</w:t>
      </w:r>
      <w:r>
        <w:rPr>
          <w:rFonts w:ascii="宋体" w:hAnsi="宋体" w:eastAsia="宋体"/>
          <w:color w:val="000000"/>
          <w:sz w:val="24"/>
          <w:szCs w:val="24"/>
        </w:rPr>
        <w:t>。</w:t>
      </w:r>
      <w:r>
        <w:rPr>
          <w:rFonts w:ascii="宋体" w:hAnsi="宋体" w:eastAsia="宋体"/>
          <w:color w:val="000000"/>
          <w:sz w:val="24"/>
          <w:szCs w:val="24"/>
        </w:rPr>
        <w:br w:type="textWrapping"/>
      </w:r>
      <w:r>
        <w:rPr>
          <w:rFonts w:hint="eastAsia" w:ascii="宋体" w:hAnsi="宋体" w:eastAsia="宋体"/>
          <w:color w:val="000000"/>
          <w:sz w:val="24"/>
          <w:szCs w:val="24"/>
        </w:rPr>
        <w:t>监理单位</w:t>
      </w:r>
      <w:r>
        <w:rPr>
          <w:rFonts w:ascii="宋体" w:hAnsi="宋体" w:eastAsia="宋体"/>
          <w:color w:val="000000"/>
          <w:sz w:val="24"/>
          <w:szCs w:val="24"/>
        </w:rPr>
        <w:t>在收到竣工结算文件后的28日历天内，不核实竣工结算或未提出核实意见的，视为承包人递交的竣工结算已被</w:t>
      </w:r>
      <w:r>
        <w:rPr>
          <w:rFonts w:hint="eastAsia" w:ascii="宋体" w:hAnsi="宋体" w:eastAsia="宋体"/>
          <w:color w:val="000000"/>
          <w:sz w:val="24"/>
          <w:szCs w:val="24"/>
        </w:rPr>
        <w:t>监理</w:t>
      </w:r>
      <w:r>
        <w:rPr>
          <w:rFonts w:ascii="宋体" w:hAnsi="宋体" w:eastAsia="宋体"/>
          <w:color w:val="000000"/>
          <w:sz w:val="24"/>
          <w:szCs w:val="24"/>
        </w:rPr>
        <w:t>单位认可。</w:t>
      </w:r>
      <w:r>
        <w:rPr>
          <w:rFonts w:ascii="宋体" w:hAnsi="宋体" w:eastAsia="宋体"/>
          <w:color w:val="000000"/>
          <w:sz w:val="24"/>
          <w:szCs w:val="24"/>
        </w:rPr>
        <w:br w:type="textWrapping"/>
      </w:r>
      <w:r>
        <w:rPr>
          <w:rFonts w:ascii="宋体" w:hAnsi="宋体" w:eastAsia="宋体"/>
          <w:color w:val="000000"/>
          <w:sz w:val="24"/>
          <w:szCs w:val="24"/>
        </w:rPr>
        <w:t>承包人在收到</w:t>
      </w:r>
      <w:r>
        <w:rPr>
          <w:rFonts w:hint="eastAsia" w:ascii="宋体" w:hAnsi="宋体" w:eastAsia="宋体"/>
          <w:color w:val="000000"/>
          <w:sz w:val="24"/>
          <w:szCs w:val="24"/>
        </w:rPr>
        <w:t>监理单位</w:t>
      </w:r>
      <w:r>
        <w:rPr>
          <w:rFonts w:ascii="宋体" w:hAnsi="宋体" w:eastAsia="宋体"/>
          <w:color w:val="000000"/>
          <w:sz w:val="24"/>
          <w:szCs w:val="24"/>
        </w:rPr>
        <w:t>提出的核实意见后的28日历天确认也未提出异议的，视为</w:t>
      </w:r>
      <w:r>
        <w:rPr>
          <w:rFonts w:hint="eastAsia" w:ascii="宋体" w:hAnsi="宋体" w:eastAsia="宋体"/>
          <w:color w:val="000000"/>
          <w:sz w:val="24"/>
          <w:szCs w:val="24"/>
        </w:rPr>
        <w:t>监理单位</w:t>
      </w:r>
      <w:r>
        <w:rPr>
          <w:rFonts w:ascii="宋体" w:hAnsi="宋体" w:eastAsia="宋体"/>
          <w:color w:val="000000"/>
          <w:sz w:val="24"/>
          <w:szCs w:val="24"/>
        </w:rPr>
        <w:t>提出的核实意见已被认可。</w:t>
      </w:r>
      <w:r>
        <w:rPr>
          <w:rFonts w:ascii="宋体" w:hAnsi="宋体" w:eastAsia="宋体"/>
          <w:color w:val="000000"/>
          <w:sz w:val="24"/>
          <w:szCs w:val="24"/>
        </w:rPr>
        <w:br w:type="textWrapping"/>
      </w:r>
      <w:r>
        <w:rPr>
          <w:rFonts w:hint="eastAsia" w:ascii="宋体" w:hAnsi="宋体" w:eastAsia="宋体"/>
          <w:color w:val="000000"/>
          <w:sz w:val="24"/>
          <w:szCs w:val="24"/>
        </w:rPr>
        <w:t xml:space="preserve">    </w:t>
      </w:r>
      <w:r>
        <w:rPr>
          <w:rFonts w:ascii="宋体" w:hAnsi="宋体" w:eastAsia="宋体"/>
          <w:color w:val="000000"/>
          <w:sz w:val="24"/>
          <w:szCs w:val="24"/>
        </w:rPr>
        <w:t>3</w:t>
      </w:r>
      <w:r>
        <w:rPr>
          <w:rFonts w:hint="eastAsia" w:ascii="宋体" w:hAnsi="宋体" w:eastAsia="宋体"/>
          <w:color w:val="000000"/>
          <w:sz w:val="24"/>
          <w:szCs w:val="24"/>
        </w:rPr>
        <w:t>2</w:t>
      </w:r>
      <w:r>
        <w:rPr>
          <w:rFonts w:ascii="宋体" w:hAnsi="宋体" w:eastAsia="宋体"/>
          <w:color w:val="000000"/>
          <w:sz w:val="24"/>
          <w:szCs w:val="24"/>
        </w:rPr>
        <w:t>.3在收到承包人按照合同规定再次递交的竣工结算文件后的，</w:t>
      </w:r>
      <w:r>
        <w:rPr>
          <w:rFonts w:hint="eastAsia" w:ascii="宋体" w:hAnsi="宋体" w:eastAsia="宋体"/>
          <w:color w:val="000000"/>
          <w:sz w:val="24"/>
          <w:szCs w:val="24"/>
        </w:rPr>
        <w:t>监理</w:t>
      </w:r>
      <w:r>
        <w:rPr>
          <w:rFonts w:ascii="宋体" w:hAnsi="宋体" w:eastAsia="宋体"/>
          <w:color w:val="000000"/>
          <w:sz w:val="24"/>
          <w:szCs w:val="24"/>
        </w:rPr>
        <w:t>单位应在28个</w:t>
      </w:r>
      <w:r>
        <w:rPr>
          <w:rFonts w:hint="eastAsia" w:ascii="宋体" w:hAnsi="宋体" w:eastAsia="宋体"/>
          <w:color w:val="000000"/>
          <w:sz w:val="24"/>
          <w:szCs w:val="24"/>
        </w:rPr>
        <w:t>日历天</w:t>
      </w:r>
      <w:r>
        <w:rPr>
          <w:rFonts w:ascii="宋体" w:hAnsi="宋体" w:eastAsia="宋体"/>
          <w:color w:val="000000"/>
          <w:sz w:val="24"/>
          <w:szCs w:val="24"/>
        </w:rPr>
        <w:t>内予以复核，并将</w:t>
      </w:r>
      <w:r>
        <w:rPr>
          <w:rFonts w:hint="eastAsia" w:ascii="宋体" w:hAnsi="宋体" w:eastAsia="宋体"/>
          <w:color w:val="000000"/>
          <w:sz w:val="24"/>
          <w:szCs w:val="24"/>
        </w:rPr>
        <w:t>复核</w:t>
      </w:r>
      <w:r>
        <w:rPr>
          <w:rFonts w:ascii="宋体" w:hAnsi="宋体" w:eastAsia="宋体"/>
          <w:color w:val="000000"/>
          <w:sz w:val="24"/>
          <w:szCs w:val="24"/>
        </w:rPr>
        <w:t>结果通知承包人、抄报发包人。</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b/>
          <w:bCs/>
          <w:color w:val="000000"/>
          <w:sz w:val="24"/>
          <w:szCs w:val="24"/>
        </w:rPr>
      </w:pPr>
      <w:r>
        <w:rPr>
          <w:rFonts w:hint="eastAsia" w:ascii="宋体" w:hAnsi="宋体" w:eastAsia="宋体"/>
          <w:color w:val="000000"/>
          <w:sz w:val="24"/>
          <w:szCs w:val="24"/>
        </w:rPr>
        <w:t xml:space="preserve">    </w:t>
      </w:r>
      <w:r>
        <w:rPr>
          <w:rFonts w:ascii="宋体" w:hAnsi="宋体" w:eastAsia="宋体"/>
          <w:color w:val="000000"/>
          <w:sz w:val="24"/>
          <w:szCs w:val="24"/>
        </w:rPr>
        <w:t>3</w:t>
      </w:r>
      <w:r>
        <w:rPr>
          <w:rFonts w:hint="eastAsia" w:ascii="宋体" w:hAnsi="宋体" w:eastAsia="宋体"/>
          <w:color w:val="000000"/>
          <w:sz w:val="24"/>
          <w:szCs w:val="24"/>
        </w:rPr>
        <w:t>2</w:t>
      </w:r>
      <w:r>
        <w:rPr>
          <w:rFonts w:ascii="宋体" w:hAnsi="宋体" w:eastAsia="宋体"/>
          <w:color w:val="000000"/>
          <w:sz w:val="24"/>
          <w:szCs w:val="24"/>
        </w:rPr>
        <w:t>.4</w:t>
      </w:r>
      <w:r>
        <w:rPr>
          <w:rFonts w:hint="eastAsia" w:ascii="宋体" w:hAnsi="宋体" w:eastAsia="宋体"/>
          <w:color w:val="000000"/>
          <w:sz w:val="24"/>
          <w:szCs w:val="24"/>
        </w:rPr>
        <w:t>造价咨询</w:t>
      </w:r>
      <w:r>
        <w:rPr>
          <w:rFonts w:ascii="宋体" w:hAnsi="宋体" w:eastAsia="宋体"/>
          <w:color w:val="000000"/>
          <w:sz w:val="24"/>
          <w:szCs w:val="24"/>
        </w:rPr>
        <w:t>公司应在收到承包人合同规定递交的竣工结算文件后的28个日历天内予以核实，并向承包人提出完整的核实意见（包括进一步补充资料和修改结算文件），同时抄报发包人。承包人在收到核实意见后的28天内按照</w:t>
      </w:r>
      <w:r>
        <w:rPr>
          <w:rFonts w:hint="eastAsia" w:ascii="宋体" w:hAnsi="宋体" w:eastAsia="宋体"/>
          <w:color w:val="000000"/>
          <w:sz w:val="24"/>
          <w:szCs w:val="24"/>
        </w:rPr>
        <w:t>造价咨询</w:t>
      </w:r>
      <w:r>
        <w:rPr>
          <w:rFonts w:ascii="宋体" w:hAnsi="宋体" w:eastAsia="宋体"/>
          <w:color w:val="000000"/>
          <w:sz w:val="24"/>
          <w:szCs w:val="24"/>
        </w:rPr>
        <w:t>公司提出的合理要求补充资料，修改竣工结算文件，并再次递交给</w:t>
      </w:r>
      <w:r>
        <w:rPr>
          <w:rFonts w:hint="eastAsia" w:ascii="宋体" w:hAnsi="宋体" w:eastAsia="宋体"/>
          <w:color w:val="000000"/>
          <w:sz w:val="24"/>
          <w:szCs w:val="24"/>
        </w:rPr>
        <w:t>造价咨询</w:t>
      </w:r>
      <w:r>
        <w:rPr>
          <w:rFonts w:ascii="宋体" w:hAnsi="宋体" w:eastAsia="宋体"/>
          <w:color w:val="000000"/>
          <w:sz w:val="24"/>
          <w:szCs w:val="24"/>
        </w:rPr>
        <w:t>公司。</w:t>
      </w:r>
      <w:r>
        <w:rPr>
          <w:rFonts w:ascii="宋体" w:hAnsi="宋体" w:eastAsia="宋体"/>
          <w:color w:val="000000"/>
          <w:sz w:val="24"/>
          <w:szCs w:val="24"/>
        </w:rPr>
        <w:br w:type="textWrapping"/>
      </w:r>
      <w:r>
        <w:rPr>
          <w:rFonts w:hint="eastAsia" w:ascii="宋体" w:hAnsi="宋体" w:eastAsia="宋体"/>
          <w:color w:val="000000"/>
          <w:sz w:val="24"/>
          <w:szCs w:val="24"/>
        </w:rPr>
        <w:t>造价</w:t>
      </w:r>
      <w:r>
        <w:rPr>
          <w:rFonts w:ascii="宋体" w:hAnsi="宋体" w:eastAsia="宋体"/>
          <w:color w:val="000000"/>
          <w:sz w:val="24"/>
          <w:szCs w:val="24"/>
        </w:rPr>
        <w:t>咨询公司在收到竣工结算文件后的28日历天内，不核实竣工结算或未提出核实意见的，视为承包人递交的竣工结算已被</w:t>
      </w:r>
      <w:r>
        <w:rPr>
          <w:rFonts w:hint="eastAsia" w:ascii="宋体" w:hAnsi="宋体" w:eastAsia="宋体"/>
          <w:color w:val="000000"/>
          <w:sz w:val="24"/>
          <w:szCs w:val="24"/>
        </w:rPr>
        <w:t>造价</w:t>
      </w:r>
      <w:r>
        <w:rPr>
          <w:rFonts w:ascii="宋体" w:hAnsi="宋体" w:eastAsia="宋体"/>
          <w:color w:val="000000"/>
          <w:sz w:val="24"/>
          <w:szCs w:val="24"/>
        </w:rPr>
        <w:t>咨询公司认可。</w:t>
      </w:r>
      <w:r>
        <w:rPr>
          <w:rFonts w:ascii="宋体" w:hAnsi="宋体" w:eastAsia="宋体"/>
          <w:color w:val="000000"/>
          <w:sz w:val="24"/>
          <w:szCs w:val="24"/>
        </w:rPr>
        <w:br w:type="textWrapping"/>
      </w:r>
      <w:r>
        <w:rPr>
          <w:rFonts w:ascii="宋体" w:hAnsi="宋体" w:eastAsia="宋体"/>
          <w:color w:val="000000"/>
          <w:sz w:val="24"/>
          <w:szCs w:val="24"/>
        </w:rPr>
        <w:t>承包人在收到</w:t>
      </w:r>
      <w:r>
        <w:rPr>
          <w:rFonts w:hint="eastAsia" w:ascii="宋体" w:hAnsi="宋体" w:eastAsia="宋体"/>
          <w:color w:val="000000"/>
          <w:sz w:val="24"/>
          <w:szCs w:val="24"/>
        </w:rPr>
        <w:t>造价</w:t>
      </w:r>
      <w:r>
        <w:rPr>
          <w:rFonts w:ascii="宋体" w:hAnsi="宋体" w:eastAsia="宋体"/>
          <w:color w:val="000000"/>
          <w:sz w:val="24"/>
          <w:szCs w:val="24"/>
        </w:rPr>
        <w:t>咨询公司提出的核实意见后的28日历天确认也未提出异议的，视为</w:t>
      </w:r>
      <w:r>
        <w:rPr>
          <w:rFonts w:hint="eastAsia" w:ascii="宋体" w:hAnsi="宋体" w:eastAsia="宋体"/>
          <w:color w:val="000000"/>
          <w:sz w:val="24"/>
          <w:szCs w:val="24"/>
        </w:rPr>
        <w:t>造价</w:t>
      </w:r>
      <w:r>
        <w:rPr>
          <w:rFonts w:ascii="宋体" w:hAnsi="宋体" w:eastAsia="宋体"/>
          <w:color w:val="000000"/>
          <w:sz w:val="24"/>
          <w:szCs w:val="24"/>
        </w:rPr>
        <w:t>咨询公司提出的核实意见已被认可。</w:t>
      </w:r>
      <w:r>
        <w:rPr>
          <w:rFonts w:ascii="宋体" w:hAnsi="宋体" w:eastAsia="宋体"/>
          <w:color w:val="000000"/>
          <w:sz w:val="24"/>
          <w:szCs w:val="24"/>
        </w:rPr>
        <w:br w:type="textWrapping"/>
      </w:r>
      <w:r>
        <w:rPr>
          <w:rFonts w:hint="eastAsia" w:ascii="宋体" w:hAnsi="宋体" w:eastAsia="宋体"/>
          <w:color w:val="000000"/>
          <w:sz w:val="24"/>
          <w:szCs w:val="24"/>
        </w:rPr>
        <w:t xml:space="preserve">    </w:t>
      </w:r>
      <w:r>
        <w:rPr>
          <w:rFonts w:ascii="宋体" w:hAnsi="宋体" w:eastAsia="宋体"/>
          <w:color w:val="000000"/>
          <w:sz w:val="24"/>
          <w:szCs w:val="24"/>
        </w:rPr>
        <w:t>3</w:t>
      </w:r>
      <w:r>
        <w:rPr>
          <w:rFonts w:hint="eastAsia" w:ascii="宋体" w:hAnsi="宋体" w:eastAsia="宋体"/>
          <w:color w:val="000000"/>
          <w:sz w:val="24"/>
          <w:szCs w:val="24"/>
        </w:rPr>
        <w:t>2</w:t>
      </w:r>
      <w:r>
        <w:rPr>
          <w:rFonts w:ascii="宋体" w:hAnsi="宋体" w:eastAsia="宋体"/>
          <w:color w:val="000000"/>
          <w:sz w:val="24"/>
          <w:szCs w:val="24"/>
        </w:rPr>
        <w:t>.</w:t>
      </w:r>
      <w:r>
        <w:rPr>
          <w:rFonts w:hint="eastAsia" w:ascii="宋体" w:hAnsi="宋体" w:eastAsia="宋体"/>
          <w:color w:val="000000"/>
          <w:sz w:val="24"/>
          <w:szCs w:val="24"/>
        </w:rPr>
        <w:t>5</w:t>
      </w:r>
      <w:r>
        <w:rPr>
          <w:rFonts w:ascii="宋体" w:hAnsi="宋体" w:eastAsia="宋体"/>
          <w:color w:val="000000"/>
          <w:sz w:val="24"/>
          <w:szCs w:val="24"/>
        </w:rPr>
        <w:t>在收到承包人按照合同规定再次递交的竣工结算文件后的，</w:t>
      </w:r>
      <w:r>
        <w:rPr>
          <w:rFonts w:hint="eastAsia" w:ascii="宋体" w:hAnsi="宋体" w:eastAsia="宋体"/>
          <w:color w:val="000000"/>
          <w:sz w:val="24"/>
          <w:szCs w:val="24"/>
        </w:rPr>
        <w:t>造价</w:t>
      </w:r>
      <w:r>
        <w:rPr>
          <w:rFonts w:ascii="宋体" w:hAnsi="宋体" w:eastAsia="宋体"/>
          <w:color w:val="000000"/>
          <w:sz w:val="24"/>
          <w:szCs w:val="24"/>
        </w:rPr>
        <w:t>咨询公司应在28个</w:t>
      </w:r>
      <w:r>
        <w:rPr>
          <w:rFonts w:hint="eastAsia" w:ascii="宋体" w:hAnsi="宋体" w:eastAsia="宋体"/>
          <w:color w:val="000000"/>
          <w:sz w:val="24"/>
          <w:szCs w:val="24"/>
        </w:rPr>
        <w:t>日历天</w:t>
      </w:r>
      <w:r>
        <w:rPr>
          <w:rFonts w:ascii="宋体" w:hAnsi="宋体" w:eastAsia="宋体"/>
          <w:color w:val="000000"/>
          <w:sz w:val="24"/>
          <w:szCs w:val="24"/>
        </w:rPr>
        <w:t>内予以复核，并将</w:t>
      </w:r>
      <w:r>
        <w:rPr>
          <w:rFonts w:hint="eastAsia" w:ascii="宋体" w:hAnsi="宋体" w:eastAsia="宋体"/>
          <w:color w:val="000000"/>
          <w:sz w:val="24"/>
          <w:szCs w:val="24"/>
        </w:rPr>
        <w:t>复核</w:t>
      </w:r>
      <w:r>
        <w:rPr>
          <w:rFonts w:ascii="宋体" w:hAnsi="宋体" w:eastAsia="宋体"/>
          <w:color w:val="000000"/>
          <w:sz w:val="24"/>
          <w:szCs w:val="24"/>
        </w:rPr>
        <w:t>结果通知承包人、抄报发包人。</w:t>
      </w:r>
      <w:r>
        <w:rPr>
          <w:rFonts w:ascii="宋体" w:hAnsi="宋体" w:eastAsia="宋体"/>
          <w:color w:val="000000"/>
          <w:sz w:val="24"/>
          <w:szCs w:val="24"/>
        </w:rPr>
        <w:br w:type="textWrapping"/>
      </w:r>
      <w:r>
        <w:rPr>
          <w:rFonts w:ascii="宋体" w:hAnsi="宋体" w:eastAsia="宋体"/>
          <w:color w:val="000000"/>
          <w:sz w:val="24"/>
          <w:szCs w:val="24"/>
        </w:rPr>
        <w:t>(1)经复核无误的，发包人应</w:t>
      </w:r>
      <w:r>
        <w:rPr>
          <w:rFonts w:hint="eastAsia" w:ascii="宋体" w:hAnsi="宋体" w:eastAsia="宋体"/>
          <w:color w:val="000000"/>
          <w:sz w:val="24"/>
          <w:szCs w:val="24"/>
        </w:rPr>
        <w:t>收到造价</w:t>
      </w:r>
      <w:r>
        <w:rPr>
          <w:rFonts w:ascii="宋体" w:hAnsi="宋体" w:eastAsia="宋体"/>
          <w:color w:val="000000"/>
          <w:sz w:val="24"/>
          <w:szCs w:val="24"/>
        </w:rPr>
        <w:t>咨询公司</w:t>
      </w:r>
      <w:r>
        <w:rPr>
          <w:rFonts w:hint="eastAsia" w:ascii="宋体" w:hAnsi="宋体" w:eastAsia="宋体"/>
          <w:color w:val="000000"/>
          <w:sz w:val="24"/>
          <w:szCs w:val="24"/>
        </w:rPr>
        <w:t>提交的报告后</w:t>
      </w:r>
      <w:r>
        <w:rPr>
          <w:rFonts w:ascii="宋体" w:hAnsi="宋体" w:eastAsia="宋体"/>
          <w:color w:val="000000"/>
          <w:sz w:val="24"/>
          <w:szCs w:val="24"/>
        </w:rPr>
        <w:t>在7天内在竣工结算文件上签字确认，竣工结算完毕。</w:t>
      </w:r>
      <w:r>
        <w:rPr>
          <w:rFonts w:ascii="宋体" w:hAnsi="宋体" w:eastAsia="宋体"/>
          <w:color w:val="000000"/>
          <w:sz w:val="24"/>
          <w:szCs w:val="24"/>
        </w:rPr>
        <w:br w:type="textWrapping"/>
      </w:r>
      <w:r>
        <w:rPr>
          <w:rFonts w:ascii="宋体" w:hAnsi="宋体" w:eastAsia="宋体"/>
          <w:color w:val="000000"/>
          <w:sz w:val="24"/>
          <w:szCs w:val="24"/>
        </w:rPr>
        <w:t>(2)经复核认为有误的：无误部分按照本款第（1）点规定办理不完全竣工结算；有误部分由</w:t>
      </w:r>
      <w:r>
        <w:rPr>
          <w:rFonts w:hint="eastAsia" w:ascii="宋体" w:hAnsi="宋体" w:eastAsia="宋体"/>
          <w:color w:val="000000"/>
          <w:sz w:val="24"/>
          <w:szCs w:val="24"/>
        </w:rPr>
        <w:t>监理</w:t>
      </w:r>
      <w:r>
        <w:rPr>
          <w:rFonts w:ascii="宋体" w:hAnsi="宋体" w:eastAsia="宋体"/>
          <w:color w:val="000000"/>
          <w:sz w:val="24"/>
          <w:szCs w:val="24"/>
        </w:rPr>
        <w:t>单位及造价咨询公司</w:t>
      </w:r>
      <w:r>
        <w:rPr>
          <w:rFonts w:hint="eastAsia" w:ascii="宋体" w:hAnsi="宋体" w:eastAsia="宋体"/>
          <w:color w:val="000000"/>
          <w:sz w:val="24"/>
          <w:szCs w:val="24"/>
        </w:rPr>
        <w:t>就</w:t>
      </w:r>
      <w:r>
        <w:rPr>
          <w:rFonts w:ascii="宋体" w:hAnsi="宋体" w:eastAsia="宋体"/>
          <w:color w:val="000000"/>
          <w:sz w:val="24"/>
          <w:szCs w:val="24"/>
        </w:rPr>
        <w:t>各自负责的部分与合同双方当事人协商解决。</w:t>
      </w:r>
      <w:r>
        <w:rPr>
          <w:rFonts w:ascii="宋体" w:hAnsi="宋体" w:eastAsia="宋体"/>
          <w:color w:val="000000"/>
          <w:sz w:val="24"/>
          <w:szCs w:val="24"/>
        </w:rPr>
        <w:br w:type="textWrapping"/>
      </w:r>
      <w:r>
        <w:rPr>
          <w:rFonts w:hint="eastAsia" w:ascii="宋体" w:hAnsi="宋体" w:eastAsia="宋体"/>
          <w:color w:val="000000"/>
          <w:sz w:val="24"/>
          <w:szCs w:val="24"/>
        </w:rPr>
        <w:t xml:space="preserve">    </w:t>
      </w:r>
      <w:r>
        <w:rPr>
          <w:rFonts w:ascii="宋体" w:hAnsi="宋体" w:eastAsia="宋体"/>
          <w:color w:val="000000"/>
          <w:sz w:val="24"/>
          <w:szCs w:val="24"/>
        </w:rPr>
        <w:t>3</w:t>
      </w:r>
      <w:r>
        <w:rPr>
          <w:rFonts w:hint="eastAsia" w:ascii="宋体" w:hAnsi="宋体" w:eastAsia="宋体"/>
          <w:color w:val="000000"/>
          <w:sz w:val="24"/>
          <w:szCs w:val="24"/>
        </w:rPr>
        <w:t>2</w:t>
      </w:r>
      <w:r>
        <w:rPr>
          <w:rFonts w:ascii="宋体" w:hAnsi="宋体" w:eastAsia="宋体"/>
          <w:color w:val="000000"/>
          <w:sz w:val="24"/>
          <w:szCs w:val="24"/>
        </w:rPr>
        <w:t>.</w:t>
      </w:r>
      <w:r>
        <w:rPr>
          <w:rFonts w:hint="eastAsia" w:ascii="宋体" w:hAnsi="宋体" w:eastAsia="宋体"/>
          <w:color w:val="000000"/>
          <w:sz w:val="24"/>
          <w:szCs w:val="24"/>
        </w:rPr>
        <w:t>6</w:t>
      </w:r>
      <w:r>
        <w:rPr>
          <w:rFonts w:ascii="宋体" w:hAnsi="宋体" w:eastAsia="宋体"/>
          <w:color w:val="000000"/>
          <w:sz w:val="24"/>
          <w:szCs w:val="24"/>
        </w:rPr>
        <w:t>工程竣工验收报告经发包人认可后90个日历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32.7承包人应当向发包人提供包括但不限于如下竣工结算资料：（1）工程结算书（4份）、工程量清单对照表（4份）、中标通知书复印件；（2）工程量计算书（即计算底稿，须按照发包人要求的格式和要求）；（3）合同书；（4）工程竣工图（含电子版）；（5）工程竣工资料（含电子版）；（6）图纸会审记录；（7)设计变更单；（8)工程洽商记录；(9)监理工程师通知或发包人施工指令；(10)会议纪要；（11）现场签证单；（12)材料设备单价呈批审核单；（13）综合单价呈批审核单；（14）发包人供应材料收货验收签收单；（15)其他结算资料；（16）移交资料签收表。（17)承包人采购信息价以外的主要设备、材料订货合同和发票。</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发包人对送审结算资料的具体要求：（1）结算书：每项工程的结算书要求分两部分编制：第一部分是以竣工图为依据编制部分，要求以竣工图纸、工程量</w:t>
      </w:r>
      <w:r>
        <w:rPr>
          <w:rFonts w:ascii="宋体" w:hAnsi="宋体" w:eastAsia="宋体"/>
          <w:color w:val="000000"/>
          <w:sz w:val="24"/>
          <w:szCs w:val="24"/>
        </w:rPr>
        <w:t>清单</w:t>
      </w:r>
      <w:r>
        <w:rPr>
          <w:rFonts w:hint="eastAsia" w:ascii="宋体" w:hAnsi="宋体" w:eastAsia="宋体"/>
          <w:color w:val="000000"/>
          <w:sz w:val="24"/>
          <w:szCs w:val="24"/>
        </w:rPr>
        <w:t>构成的内容为主要部分，包括图纸会审记录、设计变更、监理工程师通知或发包人施工指令等；第二部分以现场签证、工程洽商记录以及其它有关费用为依据编制部分。上述两部分不应有重复列项的内容，结算书必须按发包人要求提供相应格式的电子文档。（2）工程量计算书（即计算底稿）：工程量计算书应由工程量汇总表和详细的工程量计算式组成，工程量应有详细的计算表达式，施工图、图纸会审记录、设计变更、工程洽商记录、现场签证单、监理工程师通知或发包人施工指令等部分的内容应在工程量计算式中一次计算。工程量计算书应提供相应的电子文档。（3）合同书：包括发包人与承包人签订的合同书、经发包人确认的承包人与第三方签订的分包合同、各类补充合同、合同附件等，要求将上述合同文件列出总目录按顺序整理装订成册。（4）竣工图：用于结算的竣工图必须有承包人竣工图专用章及其相关人员签字，有监理单位和发包人的审核人签字和单位盖章确认。经发包人、设计、监理等单位确认的图纸会审记录、设计变更、工程洽商记录、监理工程师通知或发包人施工指令等内容均应反映在相应的竣工图上。对未在竣工图上反映的图纸会审记录、设计变更和工程洽商记录等，其费用的增加，在结算评审中不予考虑。（5）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竣工资料要求监理单位和发包人在确认表上盖章确认，以证明竣工资料上的相关内容与该项目送审资料的实际内容相一致。整理装订成册的竣工资料需编制总目录，并在每一页的下方统一编号，以便于查找。（6）图纸会审记录：要求按图纸会审的时间先后整理装订成册，图纸会审记录须有各单位参加会审人员签字及会审单位盖章确认。（7）设计变更单：要求按设计变更的时间先后整理（安装工程要分专业）装订成册。设计变更单要求有设计人员的签名及设计单位的盖章，同时要求有发包人同意按相关的设计变更进行施工的签认意见和盖章确认。（8）工程洽商记录：要求根据工程洽商记录的时间先后整理装订成册，然后在每一页的下方统一编号，以便于查找。工程洽商记录要求有监理单位和发包人相关人员的签字和单位盖章确认。（9）监理工程师通知或发包人施工指令：要求根据监理工程师通知或发包人施工指令的时间先后整理装订成册，然后在每一页的下方统一编号。监理工程师通知要求有监理单位和发包人相关人员的签字和单位盖章确认，发包人施工指令要求有发包人相关人员的签字和单位盖章确认。（10）会议纪要：指工程质量、安全、技术、经济等现场协调会会议纪要等。要求根据会议纪要的时间先后整理装订成册，然后在每一页的下方统一编号。会议纪要要求有参与会议的各方代表签字，并有监理单位和发包人盖章确认。（11）现场签证单：要求根据现场签证单的时间先后整理装订成册，然后在每一页的下方统一编号，现场签证单上应有工程数量的计算过程和施工简图，由承包人盖章确认，并有监理单位和发包人相关人员签字和单位盖章确认，并且有上述单位的造价工程师对工程造价进行审核的签字和盖章。（12）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录、材料发票、购买合同等有效材料设备价格凭证等。每份审核单手续必需完备，要求有监理单位和发包人相关人员的签字和单位盖章确认。（13）综合单价呈批审核单：在作为合同附件一的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录、设计变更、工程洽商记录、监理工程师通知等。每份综合单价呈批审核单手续必需完备，要求有监理单位和发包人相关人员的签字和单位盖章确认，并且有上述单位的造价工程师对综合单价进行审核的签字和盖章。（14）发包人供应材料收货验收签收单：按发包人供应材料收货验收签收单的编号顺序及不同材料分类整理装订成册。要求发包人供应材料收货验收签收单上有承包人、材料供货单位、监理单位、发包人代表签字和单位盖章确认。（15）其他结算资料：凡上述未提及而在结算评审中需要的资料均需提供，例如：施工日记、地质勘察报告、非常用的标准图集、应由承包人承担而由建设单位支付的费用证明如发包人代缴施工水电费票据、余泥排放费证明等。（16）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三方单位的印章。</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32.8承包人迟延提交结算报告的，发包人完成审核结算报告的时间相应顺延。由于结算报告存在错误或不完整而退回承包人修改或补充的，发包人完成审核结算报告的时间从收到修改或补充的结算报告后重新计算。</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32.9由于承包人未按发包人要求及时报审结算资料或报送资料不齐全、不完整引起的结算滞后或影响支付，应由承包人负责，承包人所主张的材料款、人工工资等申请将不被接受，应由承包人承担责任。</w:t>
      </w:r>
    </w:p>
    <w:p>
      <w:pPr>
        <w:keepNext w:val="0"/>
        <w:keepLines w:val="0"/>
        <w:pageBreakBefore w:val="0"/>
        <w:widowControl w:val="0"/>
        <w:kinsoku/>
        <w:wordWrap/>
        <w:overflowPunct/>
        <w:topLinePunct w:val="0"/>
        <w:autoSpaceDE/>
        <w:autoSpaceDN/>
        <w:bidi w:val="0"/>
        <w:adjustRightInd/>
        <w:snapToGri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2</w:t>
      </w:r>
      <w:r>
        <w:rPr>
          <w:rFonts w:ascii="宋体" w:hAnsi="宋体" w:eastAsia="宋体"/>
          <w:color w:val="000000"/>
          <w:sz w:val="24"/>
          <w:szCs w:val="24"/>
        </w:rPr>
        <w:t>.</w:t>
      </w:r>
      <w:r>
        <w:rPr>
          <w:rFonts w:hint="eastAsia" w:ascii="宋体" w:hAnsi="宋体" w:eastAsia="宋体"/>
          <w:color w:val="000000"/>
          <w:sz w:val="24"/>
          <w:szCs w:val="24"/>
        </w:rPr>
        <w:t>10结算审核经审计，审减比例（审减金额占送审数的%）6%范围内，审计费用由发包人承担；6% ≤审减比例&lt;8%范围内，审计费用由双方各承担50%；8% ≤审减比例≤10%范围内，审计费用由承包人承担80%；审减比例&gt;10%，则由承包人承担全部审计费用。由承包人承担的审计费用直接从应付工程款中扣除，不足部分由承包人另行支付。（发包人委托审计的审计合同中有关审计费支付标准不高于广东省有关取费标准）。</w:t>
      </w:r>
    </w:p>
    <w:p>
      <w:pPr>
        <w:keepNext w:val="0"/>
        <w:keepLines w:val="0"/>
        <w:pageBreakBefore w:val="0"/>
        <w:widowControl w:val="0"/>
        <w:kinsoku/>
        <w:wordWrap/>
        <w:overflowPunct/>
        <w:topLinePunct w:val="0"/>
        <w:autoSpaceDE/>
        <w:autoSpaceDN/>
        <w:bidi w:val="0"/>
        <w:adjustRightInd/>
        <w:snapToGrid/>
        <w:spacing w:line="360" w:lineRule="auto"/>
        <w:ind w:left="178" w:firstLine="482" w:firstLineChars="200"/>
        <w:textAlignment w:val="auto"/>
        <w:rPr>
          <w:rFonts w:hint="eastAsia" w:ascii="宋体" w:hAnsi="宋体" w:eastAsia="宋体"/>
          <w:color w:val="000000"/>
          <w:sz w:val="24"/>
          <w:szCs w:val="24"/>
        </w:rPr>
      </w:pPr>
      <w:r>
        <w:rPr>
          <w:rFonts w:hint="eastAsia" w:ascii="宋体" w:hAnsi="宋体" w:eastAsia="宋体"/>
          <w:b/>
          <w:bCs/>
          <w:color w:val="000000"/>
          <w:sz w:val="24"/>
          <w:szCs w:val="24"/>
        </w:rPr>
        <w:t>33．质量保修：</w:t>
      </w:r>
      <w:r>
        <w:rPr>
          <w:rFonts w:hint="eastAsia" w:ascii="宋体" w:hAnsi="宋体" w:eastAsia="宋体"/>
          <w:color w:val="000000"/>
          <w:sz w:val="24"/>
          <w:szCs w:val="24"/>
        </w:rPr>
        <w:t>按保修合同执行</w:t>
      </w:r>
    </w:p>
    <w:p>
      <w:pPr>
        <w:snapToGrid w:val="0"/>
        <w:spacing w:line="360" w:lineRule="auto"/>
        <w:ind w:firstLine="397"/>
        <w:rPr>
          <w:rFonts w:ascii="宋体" w:hAnsi="宋体" w:eastAsia="宋体" w:cs="仿宋_GB2312"/>
          <w:b/>
          <w:color w:val="000000"/>
          <w:sz w:val="24"/>
        </w:rPr>
      </w:pPr>
      <w:r>
        <w:rPr>
          <w:rFonts w:hint="eastAsia" w:ascii="宋体" w:hAnsi="宋体" w:eastAsia="宋体" w:cs="仿宋_GB2312"/>
          <w:b/>
          <w:color w:val="000000"/>
          <w:sz w:val="24"/>
        </w:rPr>
        <w:t>十、违约、索赔和争议</w:t>
      </w:r>
    </w:p>
    <w:p>
      <w:pPr>
        <w:snapToGrid w:val="0"/>
        <w:spacing w:line="360" w:lineRule="auto"/>
        <w:ind w:firstLine="723" w:firstLineChars="300"/>
        <w:rPr>
          <w:rFonts w:ascii="宋体" w:hAnsi="宋体" w:eastAsia="宋体" w:cs="仿宋_GB2312"/>
          <w:b/>
          <w:color w:val="000000"/>
          <w:sz w:val="24"/>
        </w:rPr>
      </w:pPr>
      <w:r>
        <w:rPr>
          <w:rFonts w:ascii="宋体" w:hAnsi="宋体" w:eastAsia="宋体" w:cs="仿宋_GB2312"/>
          <w:b/>
          <w:color w:val="000000"/>
          <w:sz w:val="24"/>
        </w:rPr>
        <w:t>3</w:t>
      </w:r>
      <w:r>
        <w:rPr>
          <w:rFonts w:hint="eastAsia" w:ascii="宋体" w:hAnsi="宋体" w:eastAsia="宋体" w:cs="仿宋_GB2312"/>
          <w:b/>
          <w:color w:val="000000"/>
          <w:sz w:val="24"/>
        </w:rPr>
        <w:t>4、违约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3</w:t>
      </w:r>
      <w:r>
        <w:rPr>
          <w:rFonts w:hint="eastAsia" w:ascii="宋体" w:hAnsi="宋体" w:eastAsia="宋体" w:cs="仿宋_GB2312"/>
          <w:color w:val="000000"/>
          <w:sz w:val="24"/>
        </w:rPr>
        <w:t>4</w:t>
      </w:r>
      <w:r>
        <w:rPr>
          <w:rFonts w:ascii="宋体" w:hAnsi="宋体" w:eastAsia="宋体" w:cs="仿宋_GB2312"/>
          <w:color w:val="000000"/>
          <w:sz w:val="24"/>
        </w:rPr>
        <w:t>.1</w:t>
      </w:r>
      <w:r>
        <w:rPr>
          <w:rFonts w:hint="eastAsia" w:ascii="宋体" w:hAnsi="宋体" w:eastAsia="宋体" w:cs="仿宋_GB2312"/>
          <w:color w:val="000000"/>
          <w:sz w:val="24"/>
        </w:rPr>
        <w:t>本合同中关于发包人违约的具体责任如下：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本合同通用条款第</w:t>
      </w:r>
      <w:r>
        <w:rPr>
          <w:rFonts w:ascii="宋体" w:hAnsi="宋体" w:eastAsia="宋体" w:cs="仿宋_GB2312"/>
          <w:color w:val="000000"/>
          <w:sz w:val="24"/>
        </w:rPr>
        <w:t>35.1</w:t>
      </w:r>
      <w:r>
        <w:rPr>
          <w:rFonts w:hint="eastAsia" w:ascii="宋体" w:hAnsi="宋体" w:eastAsia="宋体" w:cs="仿宋_GB2312"/>
          <w:color w:val="000000"/>
          <w:sz w:val="24"/>
        </w:rPr>
        <w:t>条约定发包人违约应承担的责任：</w:t>
      </w:r>
      <w:r>
        <w:rPr>
          <w:rFonts w:hint="eastAsia" w:ascii="宋体" w:hAnsi="宋体" w:eastAsia="宋体" w:cs="仿宋_GB2312"/>
          <w:color w:val="000000"/>
          <w:sz w:val="24"/>
          <w:u w:val="single"/>
        </w:rPr>
        <w:t>顺延工期，但不作费用赔偿</w:t>
      </w:r>
      <w:r>
        <w:rPr>
          <w:rFonts w:hint="eastAsia" w:ascii="宋体" w:hAnsi="宋体" w:eastAsia="宋体" w:cs="仿宋_GB2312"/>
          <w:color w:val="000000"/>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双方约定的发包人其他违约责任：</w:t>
      </w:r>
      <w:r>
        <w:rPr>
          <w:rFonts w:ascii="宋体" w:hAnsi="宋体" w:eastAsia="宋体" w:cs="仿宋_GB2312"/>
          <w:color w:val="000000"/>
          <w:sz w:val="24"/>
          <w:u w:val="single"/>
        </w:rPr>
        <w:t xml:space="preserve">      /         </w:t>
      </w:r>
      <w:r>
        <w:rPr>
          <w:rFonts w:hint="eastAsia" w:ascii="宋体" w:hAnsi="宋体" w:eastAsia="宋体" w:cs="仿宋_GB2312"/>
          <w:color w:val="000000"/>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u w:val="single"/>
        </w:rPr>
        <w:t>34.2 本合同中关于承包人违约的具体责任如下：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1）本合同通用条款第14.2款约定承包人违约应承担的违约责任：该项违约，按本专用条款13.2条的规定执行。违反专用条款第10.1款逾期超过10天，除承包人承担违约金外，发包人有权责令承包人撤换项目负责人和（或）单方面解除合同；发包人选择解除合同的，有权要求承包人支付暂定合同价款金额的1%作为违约金。如违约金不能弥补发包人全部损失的，承包人还应予以赔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w:t>
      </w:r>
      <w:r>
        <w:rPr>
          <w:rFonts w:ascii="宋体" w:hAnsi="宋体" w:eastAsia="宋体" w:cs="仿宋_GB2312"/>
          <w:color w:val="000000"/>
          <w:sz w:val="24"/>
        </w:rPr>
        <w:t>2）本合同通用条款第15.1款约定承包人违约应承担的违约责任：工程质量不符合合同规定的，应负责无偿修理或返工</w:t>
      </w:r>
      <w:r>
        <w:rPr>
          <w:rFonts w:hint="eastAsia" w:ascii="宋体" w:hAnsi="宋体" w:eastAsia="宋体" w:cs="仿宋_GB2312"/>
          <w:color w:val="000000"/>
          <w:sz w:val="24"/>
        </w:rPr>
        <w:t>；给发包人造成其他损失的，承包人还需负责赔偿；由于修理或返工造成逾期交付的，按本专用条款</w:t>
      </w:r>
      <w:r>
        <w:rPr>
          <w:rFonts w:ascii="宋体" w:hAnsi="宋体" w:eastAsia="宋体" w:cs="仿宋_GB2312"/>
          <w:color w:val="000000"/>
          <w:sz w:val="24"/>
        </w:rPr>
        <w:t>35.2</w:t>
      </w:r>
      <w:r>
        <w:rPr>
          <w:rFonts w:hint="eastAsia" w:ascii="宋体" w:hAnsi="宋体" w:eastAsia="宋体" w:cs="仿宋_GB2312"/>
          <w:color w:val="000000"/>
          <w:sz w:val="24"/>
        </w:rPr>
        <w:t>条第（</w:t>
      </w:r>
      <w:r>
        <w:rPr>
          <w:rFonts w:ascii="宋体" w:hAnsi="宋体" w:eastAsia="宋体" w:cs="仿宋_GB2312"/>
          <w:color w:val="000000"/>
          <w:sz w:val="24"/>
        </w:rPr>
        <w:t>1）款</w:t>
      </w:r>
      <w:r>
        <w:rPr>
          <w:rFonts w:hint="eastAsia" w:ascii="宋体" w:hAnsi="宋体" w:eastAsia="宋体" w:cs="仿宋_GB2312"/>
          <w:color w:val="000000"/>
          <w:sz w:val="24"/>
        </w:rPr>
        <w:t>的规定执行。发包人并有权选择解除部分或全部解除合同，将未完工程另行发包给其他有能力的承包商，承包人必须无条件服从，由此所造成的损失全部由承包人承担，并不免除承包人的违约赔偿责任。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w:t>
      </w:r>
      <w:r>
        <w:rPr>
          <w:rFonts w:ascii="宋体" w:hAnsi="宋体" w:eastAsia="宋体" w:cs="仿宋_GB2312"/>
          <w:color w:val="000000"/>
          <w:sz w:val="24"/>
        </w:rPr>
        <w:t>3）本工程如发生</w:t>
      </w:r>
      <w:r>
        <w:rPr>
          <w:rFonts w:hint="eastAsia" w:ascii="宋体" w:hAnsi="宋体" w:eastAsia="宋体" w:cs="仿宋_GB2312"/>
          <w:color w:val="000000"/>
          <w:sz w:val="24"/>
          <w:u w:val="single"/>
        </w:rPr>
        <w:t>质量</w:t>
      </w:r>
      <w:r>
        <w:rPr>
          <w:rFonts w:hint="eastAsia" w:ascii="宋体" w:hAnsi="宋体" w:eastAsia="宋体" w:cs="仿宋_GB2312"/>
          <w:color w:val="000000"/>
          <w:sz w:val="24"/>
        </w:rPr>
        <w:t>安全责任事故，承包人应赔偿发包人的全部损失；如造成人员伤亡的，承包人还须按当地政府相关文件规定承担责任。发生重大安全事故的，则发包人还有权单方面解除合同和要求承包人支付暂定合同价款金额的</w:t>
      </w:r>
      <w:r>
        <w:rPr>
          <w:rFonts w:ascii="宋体" w:hAnsi="宋体" w:eastAsia="宋体" w:cs="仿宋_GB2312"/>
          <w:color w:val="000000"/>
          <w:sz w:val="24"/>
        </w:rPr>
        <w:t>1%作为违约金。</w:t>
      </w:r>
      <w:r>
        <w:rPr>
          <w:rFonts w:hint="eastAsia" w:ascii="宋体" w:hAnsi="宋体" w:eastAsia="宋体" w:cs="仿宋_GB2312"/>
          <w:color w:val="000000"/>
          <w:sz w:val="24"/>
        </w:rPr>
        <w:t>，如违约金不能弥补发包人全部损失的，承包人还应予以赔偿。</w:t>
      </w:r>
      <w:r>
        <w:rPr>
          <w:rFonts w:ascii="宋体" w:hAnsi="宋体" w:eastAsia="宋体" w:cs="仿宋_GB2312"/>
          <w:color w:val="000000"/>
          <w:sz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w:t>
      </w:r>
      <w:r>
        <w:rPr>
          <w:rFonts w:ascii="宋体" w:hAnsi="宋体" w:eastAsia="宋体" w:cs="仿宋_GB2312"/>
          <w:color w:val="000000"/>
          <w:sz w:val="24"/>
        </w:rPr>
        <w:t>4）</w:t>
      </w:r>
      <w:r>
        <w:rPr>
          <w:rFonts w:hint="eastAsia" w:ascii="宋体" w:hAnsi="宋体" w:eastAsia="宋体" w:cs="仿宋_GB2312"/>
          <w:color w:val="000000"/>
          <w:sz w:val="24"/>
        </w:rPr>
        <w:t>双方约定的承包人其他违约责任：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①工期延误方面的违约责任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rPr>
        <w:t>1）承包人必须按期完成主要工序的施工任务，若属承包人原因逾期达10个日历天未完成</w:t>
      </w:r>
      <w:r>
        <w:rPr>
          <w:rFonts w:hint="eastAsia" w:ascii="宋体" w:hAnsi="宋体" w:eastAsia="宋体" w:cs="仿宋_GB2312"/>
          <w:color w:val="000000"/>
          <w:sz w:val="24"/>
        </w:rPr>
        <w:t>专用条款</w:t>
      </w:r>
      <w:r>
        <w:rPr>
          <w:rFonts w:ascii="宋体" w:hAnsi="宋体" w:eastAsia="宋体" w:cs="仿宋_GB2312"/>
          <w:color w:val="000000"/>
          <w:sz w:val="24"/>
        </w:rPr>
        <w:t>10.1条约定的</w:t>
      </w:r>
      <w:r>
        <w:rPr>
          <w:rFonts w:hint="eastAsia" w:ascii="宋体" w:hAnsi="宋体" w:eastAsia="宋体" w:cs="仿宋_GB2312"/>
          <w:color w:val="000000"/>
          <w:sz w:val="24"/>
        </w:rPr>
        <w:t>主要节点的施工任务时，发包人可要求撤换项目负责人，承包人应予以执行，并在总工期不调整的前提下自行消化节点工期的延误；逾期</w:t>
      </w:r>
      <w:r>
        <w:rPr>
          <w:rFonts w:ascii="宋体" w:hAnsi="宋体" w:eastAsia="宋体" w:cs="仿宋_GB2312"/>
          <w:color w:val="000000"/>
          <w:sz w:val="24"/>
        </w:rPr>
        <w:t>20个日历天未完成主要节点的施工任务时，发包人可</w:t>
      </w:r>
      <w:r>
        <w:rPr>
          <w:rFonts w:hint="eastAsia" w:ascii="宋体" w:hAnsi="宋体" w:eastAsia="宋体" w:cs="仿宋_GB2312"/>
          <w:color w:val="000000"/>
          <w:sz w:val="24"/>
        </w:rPr>
        <w:t>单方面解除合同，并由承包人承担相应的违约责任按本专用条款第</w:t>
      </w:r>
      <w:r>
        <w:rPr>
          <w:rFonts w:ascii="宋体" w:hAnsi="宋体" w:eastAsia="宋体" w:cs="仿宋_GB2312"/>
          <w:color w:val="000000"/>
          <w:sz w:val="24"/>
        </w:rPr>
        <w:t>1</w:t>
      </w:r>
      <w:r>
        <w:rPr>
          <w:rFonts w:hint="eastAsia" w:ascii="宋体" w:hAnsi="宋体" w:eastAsia="宋体" w:cs="仿宋_GB2312"/>
          <w:color w:val="000000"/>
          <w:sz w:val="24"/>
        </w:rPr>
        <w:t>2</w:t>
      </w:r>
      <w:r>
        <w:rPr>
          <w:rFonts w:ascii="宋体" w:hAnsi="宋体" w:eastAsia="宋体" w:cs="仿宋_GB2312"/>
          <w:color w:val="000000"/>
          <w:sz w:val="24"/>
        </w:rPr>
        <w:t>.2</w:t>
      </w:r>
      <w:r>
        <w:rPr>
          <w:rFonts w:hint="eastAsia" w:ascii="宋体" w:hAnsi="宋体" w:eastAsia="宋体" w:cs="仿宋_GB2312"/>
          <w:color w:val="000000"/>
          <w:sz w:val="24"/>
        </w:rPr>
        <w:t>条的规定执行，在进度款内扣除。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2）如果检查发现承包人没有按施工组织设计的进度安排推进工程建设，使主要工序主要节点的工期延误超过10个日历天，没有按发包人的意见撤换现场负责人</w:t>
      </w:r>
      <w:r>
        <w:rPr>
          <w:rFonts w:hint="eastAsia" w:ascii="宋体" w:hAnsi="宋体" w:eastAsia="宋体" w:cs="仿宋_GB2312"/>
          <w:color w:val="000000"/>
          <w:sz w:val="24"/>
        </w:rPr>
        <w:t>，</w:t>
      </w:r>
      <w:r>
        <w:rPr>
          <w:rFonts w:ascii="宋体" w:hAnsi="宋体" w:eastAsia="宋体" w:cs="仿宋_GB2312"/>
          <w:color w:val="000000"/>
          <w:sz w:val="24"/>
        </w:rPr>
        <w:t>或者按发包人的意见撤换现场负责人后，仍然无法有效控制工程进度，发包人将发出书面警告，警告发出后15个日历天内，主要节点的工期延误仍然超过10个日历天，发包人将在警告发出后第16个日历天起将承包人的不良纪录报招标办备案</w:t>
      </w:r>
      <w:r>
        <w:rPr>
          <w:rFonts w:hint="eastAsia" w:ascii="宋体" w:hAnsi="宋体" w:eastAsia="宋体" w:cs="仿宋_GB2312"/>
          <w:bCs/>
          <w:color w:val="000000"/>
          <w:sz w:val="24"/>
          <w:u w:val="single"/>
        </w:rPr>
        <w:t>；因承包人原因造成工程延误，其中属于工期延误，从延误的第一天起，每天支付违约金</w:t>
      </w:r>
      <w:r>
        <w:rPr>
          <w:rFonts w:ascii="宋体" w:hAnsi="宋体" w:eastAsia="宋体" w:cs="仿宋_GB2312"/>
          <w:bCs/>
          <w:color w:val="000000"/>
          <w:sz w:val="24"/>
          <w:u w:val="single"/>
        </w:rPr>
        <w:t>5</w:t>
      </w:r>
      <w:r>
        <w:rPr>
          <w:rFonts w:hint="eastAsia" w:ascii="宋体" w:hAnsi="宋体" w:eastAsia="宋体" w:cs="仿宋_GB2312"/>
          <w:bCs/>
          <w:color w:val="000000"/>
          <w:sz w:val="24"/>
          <w:u w:val="single"/>
        </w:rPr>
        <w:t>,</w:t>
      </w:r>
      <w:r>
        <w:rPr>
          <w:rFonts w:ascii="宋体" w:hAnsi="宋体" w:eastAsia="宋体" w:cs="仿宋_GB2312"/>
          <w:bCs/>
          <w:color w:val="000000"/>
          <w:sz w:val="24"/>
          <w:u w:val="single"/>
        </w:rPr>
        <w:t>000元，如在下一节点赶回工期，可免</w:t>
      </w:r>
      <w:r>
        <w:rPr>
          <w:rFonts w:hint="eastAsia" w:ascii="宋体" w:hAnsi="宋体" w:eastAsia="宋体" w:cs="仿宋_GB2312"/>
          <w:bCs/>
          <w:color w:val="000000"/>
          <w:sz w:val="24"/>
          <w:u w:val="single"/>
        </w:rPr>
        <w:t>除上述违约金。违约金</w:t>
      </w:r>
      <w:r>
        <w:rPr>
          <w:rFonts w:hint="eastAsia" w:ascii="宋体" w:hAnsi="宋体" w:eastAsia="宋体" w:cs="仿宋_GB2312"/>
          <w:color w:val="000000"/>
          <w:sz w:val="24"/>
        </w:rPr>
        <w:t>在进度款内扣除，承包人不得有异议。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3）工程实际进度与经总监理工程师确认的进度计划或者更新进度计划不符时，如承包人未能在总监理工程师发布指令后5个日历</w:t>
      </w:r>
      <w:r>
        <w:rPr>
          <w:rFonts w:hint="eastAsia" w:ascii="宋体" w:hAnsi="宋体" w:eastAsia="宋体" w:cs="仿宋_GB2312"/>
          <w:bCs/>
          <w:color w:val="000000"/>
          <w:sz w:val="24"/>
        </w:rPr>
        <w:t>天</w:t>
      </w:r>
      <w:r>
        <w:rPr>
          <w:rFonts w:hint="eastAsia" w:ascii="宋体" w:hAnsi="宋体" w:eastAsia="宋体" w:cs="仿宋_GB2312"/>
          <w:color w:val="000000"/>
          <w:sz w:val="24"/>
        </w:rPr>
        <w:t>内采取有效措施，工程进度仍然延误，发包人有权部分或全部解除合同，将未完工程另行发包给其他有能力的承包商，承包人必须无条件服从，由此所造成的损失全部由承包人承担，并不免除承包人的违约赔偿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4）深化设计的工期</w:t>
      </w:r>
      <w:r>
        <w:rPr>
          <w:rFonts w:hint="eastAsia" w:ascii="宋体" w:hAnsi="宋体" w:eastAsia="宋体" w:cs="仿宋_GB2312"/>
          <w:color w:val="000000"/>
          <w:sz w:val="24"/>
        </w:rPr>
        <w:t>延误（如有）</w:t>
      </w:r>
      <w:r>
        <w:rPr>
          <w:rFonts w:ascii="宋体" w:hAnsi="宋体" w:eastAsia="宋体" w:cs="仿宋_GB2312"/>
          <w:color w:val="000000"/>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承包</w:t>
      </w:r>
      <w:r>
        <w:rPr>
          <w:rFonts w:ascii="宋体" w:hAnsi="宋体" w:eastAsia="宋体" w:cs="仿宋_GB2312"/>
          <w:color w:val="000000"/>
          <w:sz w:val="24"/>
        </w:rPr>
        <w:t>人应在</w:t>
      </w:r>
      <w:r>
        <w:rPr>
          <w:rFonts w:hint="eastAsia" w:ascii="宋体" w:hAnsi="宋体" w:eastAsia="宋体" w:cs="仿宋_GB2312"/>
          <w:color w:val="000000"/>
          <w:sz w:val="24"/>
        </w:rPr>
        <w:t>收到</w:t>
      </w:r>
      <w:r>
        <w:rPr>
          <w:rFonts w:ascii="宋体" w:hAnsi="宋体" w:eastAsia="宋体" w:cs="仿宋_GB2312"/>
          <w:color w:val="000000"/>
          <w:sz w:val="24"/>
        </w:rPr>
        <w:t>中标通知书之日起</w:t>
      </w:r>
      <w:r>
        <w:rPr>
          <w:rFonts w:hint="eastAsia" w:ascii="宋体" w:hAnsi="宋体" w:eastAsia="宋体" w:cs="仿宋_GB2312"/>
          <w:color w:val="000000"/>
          <w:sz w:val="24"/>
        </w:rPr>
        <w:t>5日</w:t>
      </w:r>
      <w:r>
        <w:rPr>
          <w:rFonts w:ascii="宋体" w:hAnsi="宋体" w:eastAsia="宋体" w:cs="仿宋_GB2312"/>
          <w:color w:val="000000"/>
          <w:sz w:val="24"/>
        </w:rPr>
        <w:t>内</w:t>
      </w:r>
      <w:r>
        <w:rPr>
          <w:rFonts w:hint="eastAsia" w:ascii="宋体" w:hAnsi="宋体" w:eastAsia="宋体" w:cs="仿宋_GB2312"/>
          <w:color w:val="000000"/>
          <w:sz w:val="24"/>
        </w:rPr>
        <w:t>向</w:t>
      </w:r>
      <w:r>
        <w:rPr>
          <w:rFonts w:ascii="宋体" w:hAnsi="宋体" w:eastAsia="宋体" w:cs="仿宋_GB2312"/>
          <w:color w:val="000000"/>
          <w:sz w:val="24"/>
        </w:rPr>
        <w:t>发包人提交深化设计图纸，由发包人确认。逾期提交的，</w:t>
      </w:r>
      <w:r>
        <w:rPr>
          <w:rFonts w:hint="eastAsia" w:ascii="宋体" w:hAnsi="宋体" w:eastAsia="宋体" w:cs="仿宋_GB2312"/>
          <w:color w:val="000000"/>
          <w:sz w:val="24"/>
        </w:rPr>
        <w:t>承包人应在</w:t>
      </w:r>
      <w:r>
        <w:rPr>
          <w:rFonts w:ascii="宋体" w:hAnsi="宋体" w:eastAsia="宋体" w:cs="仿宋_GB2312"/>
          <w:color w:val="000000"/>
          <w:sz w:val="24"/>
        </w:rPr>
        <w:t>发包人指定的期限内改正。</w:t>
      </w:r>
      <w:r>
        <w:rPr>
          <w:rFonts w:hint="eastAsia" w:ascii="宋体" w:hAnsi="宋体" w:eastAsia="宋体" w:cs="仿宋_GB2312"/>
          <w:color w:val="000000"/>
          <w:sz w:val="24"/>
        </w:rPr>
        <w:t>同时，逾期</w:t>
      </w:r>
      <w:r>
        <w:rPr>
          <w:rFonts w:ascii="宋体" w:hAnsi="宋体" w:eastAsia="宋体" w:cs="仿宋_GB2312"/>
          <w:color w:val="000000"/>
          <w:sz w:val="24"/>
        </w:rPr>
        <w:t>1-10</w:t>
      </w:r>
      <w:r>
        <w:rPr>
          <w:rFonts w:hint="eastAsia" w:ascii="宋体" w:hAnsi="宋体" w:eastAsia="宋体" w:cs="仿宋_GB2312"/>
          <w:color w:val="000000"/>
          <w:sz w:val="24"/>
        </w:rPr>
        <w:t>个</w:t>
      </w:r>
      <w:r>
        <w:rPr>
          <w:rFonts w:ascii="宋体" w:hAnsi="宋体" w:eastAsia="宋体" w:cs="仿宋_GB2312"/>
          <w:color w:val="000000"/>
          <w:sz w:val="24"/>
        </w:rPr>
        <w:t>日历天，</w:t>
      </w:r>
      <w:r>
        <w:rPr>
          <w:rFonts w:hint="eastAsia" w:ascii="宋体" w:hAnsi="宋体" w:eastAsia="宋体" w:cs="仿宋_GB2312"/>
          <w:color w:val="000000"/>
          <w:sz w:val="24"/>
        </w:rPr>
        <w:t>每</w:t>
      </w:r>
      <w:r>
        <w:rPr>
          <w:rFonts w:ascii="宋体" w:hAnsi="宋体" w:eastAsia="宋体" w:cs="仿宋_GB2312"/>
          <w:color w:val="000000"/>
          <w:sz w:val="24"/>
        </w:rPr>
        <w:t>逾期一天，应</w:t>
      </w:r>
      <w:r>
        <w:rPr>
          <w:rFonts w:hint="eastAsia" w:ascii="宋体" w:hAnsi="宋体" w:eastAsia="宋体" w:cs="仿宋_GB2312"/>
          <w:color w:val="000000"/>
          <w:sz w:val="24"/>
        </w:rPr>
        <w:t>支付</w:t>
      </w:r>
      <w:r>
        <w:rPr>
          <w:rFonts w:ascii="宋体" w:hAnsi="宋体" w:eastAsia="宋体" w:cs="仿宋_GB2312"/>
          <w:color w:val="000000"/>
          <w:sz w:val="24"/>
        </w:rPr>
        <w:t>违约金5000元/天；逾期10以上的，每逾期一天，应支付违约金1万元。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hint="eastAsia" w:ascii="宋体" w:hAnsi="宋体" w:eastAsia="宋体" w:cs="仿宋_GB2312"/>
          <w:color w:val="000000"/>
          <w:sz w:val="24"/>
        </w:rPr>
        <w:t>承包人</w:t>
      </w:r>
      <w:r>
        <w:rPr>
          <w:rFonts w:ascii="宋体" w:hAnsi="宋体" w:eastAsia="宋体" w:cs="仿宋_GB2312"/>
          <w:color w:val="000000"/>
          <w:sz w:val="24"/>
        </w:rPr>
        <w:t>应按投标文件中承诺的</w:t>
      </w:r>
      <w:r>
        <w:rPr>
          <w:rFonts w:hint="eastAsia" w:ascii="宋体" w:hAnsi="宋体" w:eastAsia="宋体" w:cs="仿宋_GB2312"/>
          <w:color w:val="000000"/>
          <w:sz w:val="24"/>
        </w:rPr>
        <w:t>期限</w:t>
      </w:r>
      <w:r>
        <w:rPr>
          <w:rFonts w:ascii="宋体" w:hAnsi="宋体" w:eastAsia="宋体" w:cs="仿宋_GB2312"/>
          <w:color w:val="000000"/>
          <w:sz w:val="24"/>
        </w:rPr>
        <w:t>提交</w:t>
      </w:r>
      <w:r>
        <w:rPr>
          <w:rFonts w:hint="eastAsia" w:ascii="宋体" w:hAnsi="宋体" w:eastAsia="宋体" w:cs="仿宋_GB2312"/>
          <w:color w:val="000000"/>
          <w:sz w:val="24"/>
        </w:rPr>
        <w:t>最终深化</w:t>
      </w:r>
      <w:r>
        <w:rPr>
          <w:rFonts w:ascii="宋体" w:hAnsi="宋体" w:eastAsia="宋体" w:cs="仿宋_GB2312"/>
          <w:color w:val="000000"/>
          <w:sz w:val="24"/>
        </w:rPr>
        <w:t>设计方案，逾期提交的，</w:t>
      </w:r>
      <w:r>
        <w:rPr>
          <w:rFonts w:hint="eastAsia" w:ascii="宋体" w:hAnsi="宋体" w:eastAsia="宋体" w:cs="仿宋_GB2312"/>
          <w:color w:val="000000"/>
          <w:sz w:val="24"/>
        </w:rPr>
        <w:t>承包人应在</w:t>
      </w:r>
      <w:r>
        <w:rPr>
          <w:rFonts w:ascii="宋体" w:hAnsi="宋体" w:eastAsia="宋体" w:cs="仿宋_GB2312"/>
          <w:color w:val="000000"/>
          <w:sz w:val="24"/>
        </w:rPr>
        <w:t>发包人指定的期限内改正。</w:t>
      </w:r>
      <w:r>
        <w:rPr>
          <w:rFonts w:hint="eastAsia" w:ascii="宋体" w:hAnsi="宋体" w:eastAsia="宋体" w:cs="仿宋_GB2312"/>
          <w:color w:val="000000"/>
          <w:sz w:val="24"/>
        </w:rPr>
        <w:t>同时，逾期</w:t>
      </w:r>
      <w:r>
        <w:rPr>
          <w:rFonts w:ascii="宋体" w:hAnsi="宋体" w:eastAsia="宋体" w:cs="仿宋_GB2312"/>
          <w:color w:val="000000"/>
          <w:sz w:val="24"/>
        </w:rPr>
        <w:t>1-10</w:t>
      </w:r>
      <w:r>
        <w:rPr>
          <w:rFonts w:hint="eastAsia" w:ascii="宋体" w:hAnsi="宋体" w:eastAsia="宋体" w:cs="仿宋_GB2312"/>
          <w:color w:val="000000"/>
          <w:sz w:val="24"/>
        </w:rPr>
        <w:t>个</w:t>
      </w:r>
      <w:r>
        <w:rPr>
          <w:rFonts w:ascii="宋体" w:hAnsi="宋体" w:eastAsia="宋体" w:cs="仿宋_GB2312"/>
          <w:color w:val="000000"/>
          <w:sz w:val="24"/>
        </w:rPr>
        <w:t>日历天，</w:t>
      </w:r>
      <w:r>
        <w:rPr>
          <w:rFonts w:hint="eastAsia" w:ascii="宋体" w:hAnsi="宋体" w:eastAsia="宋体" w:cs="仿宋_GB2312"/>
          <w:color w:val="000000"/>
          <w:sz w:val="24"/>
        </w:rPr>
        <w:t>每</w:t>
      </w:r>
      <w:r>
        <w:rPr>
          <w:rFonts w:ascii="宋体" w:hAnsi="宋体" w:eastAsia="宋体" w:cs="仿宋_GB2312"/>
          <w:color w:val="000000"/>
          <w:sz w:val="24"/>
        </w:rPr>
        <w:t>逾期一天，应</w:t>
      </w:r>
      <w:r>
        <w:rPr>
          <w:rFonts w:hint="eastAsia" w:ascii="宋体" w:hAnsi="宋体" w:eastAsia="宋体" w:cs="仿宋_GB2312"/>
          <w:color w:val="000000"/>
          <w:sz w:val="24"/>
        </w:rPr>
        <w:t>支付</w:t>
      </w:r>
      <w:r>
        <w:rPr>
          <w:rFonts w:ascii="宋体" w:hAnsi="宋体" w:eastAsia="宋体" w:cs="仿宋_GB2312"/>
          <w:color w:val="000000"/>
          <w:sz w:val="24"/>
        </w:rPr>
        <w:t>违约金5000元/天；逾期10以上的，每逾期一天，应支付违约金1万元。</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仿宋_GB2312"/>
          <w:b/>
          <w:bCs/>
          <w:color w:val="000000"/>
          <w:sz w:val="24"/>
        </w:rPr>
      </w:pPr>
      <w:r>
        <w:rPr>
          <w:rFonts w:hint="eastAsia" w:ascii="宋体" w:hAnsi="宋体" w:eastAsia="宋体" w:cs="仿宋_GB2312"/>
          <w:b/>
          <w:bCs/>
          <w:color w:val="000000"/>
          <w:sz w:val="24"/>
        </w:rPr>
        <w:t>②工程质量方面的违约责任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1）本工程承包人必须考虑安全、环保等因素在局部施工范围进行围蔽施工，现场围蔽不符合国家有关安全措施及技术要求的，不得开展施工作业，由此造成的工期延长，由承包人自己负责，当作延误工期处理。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2）工程保修期内发现重大质量不合格问题（该重大质量问题应界定为达不到要求的质量标准，属质量保修的问题除外），承包人必须在规定的期限返工达到合同约定的质量等级并赔偿由此造成发包人的损失,</w:t>
      </w:r>
      <w:r>
        <w:rPr>
          <w:rFonts w:hint="eastAsia" w:ascii="宋体" w:hAnsi="宋体" w:eastAsia="宋体" w:cs="仿宋_GB2312"/>
          <w:color w:val="000000"/>
          <w:sz w:val="24"/>
        </w:rPr>
        <w:t>同时按该不合格项目所处分项工程造价的3</w:t>
      </w:r>
      <w:r>
        <w:rPr>
          <w:rFonts w:ascii="宋体" w:hAnsi="宋体" w:eastAsia="宋体" w:cs="仿宋_GB2312"/>
          <w:color w:val="000000"/>
          <w:sz w:val="24"/>
        </w:rPr>
        <w:t>%向发包人支付违约金</w:t>
      </w:r>
      <w:r>
        <w:rPr>
          <w:rFonts w:hint="eastAsia" w:ascii="宋体" w:hAnsi="宋体" w:eastAsia="宋体" w:cs="仿宋_GB2312"/>
          <w:color w:val="000000"/>
          <w:sz w:val="24"/>
        </w:rPr>
        <w:t>，发包人有权从质保金中直接扣除该等违约金，并要求承包人在5个工作日内补足质保金</w:t>
      </w:r>
      <w:r>
        <w:rPr>
          <w:rFonts w:ascii="宋体" w:hAnsi="宋体" w:eastAsia="宋体" w:cs="仿宋_GB2312"/>
          <w:color w:val="000000"/>
          <w:sz w:val="24"/>
        </w:rPr>
        <w:t>。工程保修期从分项工程返工验收合格之日起重新计算。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3</w:t>
      </w:r>
      <w:r>
        <w:rPr>
          <w:rFonts w:ascii="宋体" w:hAnsi="宋体" w:eastAsia="宋体" w:cs="仿宋_GB2312"/>
          <w:color w:val="000000"/>
          <w:sz w:val="24"/>
        </w:rPr>
        <w:t>）</w:t>
      </w:r>
      <w:r>
        <w:rPr>
          <w:rFonts w:hint="eastAsia" w:ascii="宋体" w:hAnsi="宋体" w:eastAsia="宋体" w:cs="仿宋_GB2312"/>
          <w:bCs/>
          <w:color w:val="000000"/>
          <w:sz w:val="24"/>
        </w:rPr>
        <w:t>承包人在施工中偷工减料，未经发包人、监理验收擅自进行下一道工序或隐蔽，使用</w:t>
      </w:r>
      <w:r>
        <w:rPr>
          <w:rFonts w:hint="eastAsia" w:ascii="宋体" w:hAnsi="宋体" w:eastAsia="宋体" w:cs="仿宋_GB2312"/>
          <w:color w:val="000000"/>
          <w:sz w:val="24"/>
        </w:rPr>
        <w:t>未经检验（包括但不限于材料进场检验、政府机构检验）、或虽经检验但被判定为不合格、或虽经检验并被判定合格但仍属假冒、伪劣</w:t>
      </w:r>
      <w:r>
        <w:rPr>
          <w:rFonts w:hint="eastAsia" w:ascii="宋体" w:hAnsi="宋体" w:eastAsia="宋体" w:cs="仿宋_GB2312"/>
          <w:bCs/>
          <w:color w:val="000000"/>
          <w:sz w:val="24"/>
        </w:rPr>
        <w:t>的建筑材料、建筑构件配件或设备，不按照工程设计图纸、施工技术标准施工，或者未对涉及结构安全的试块、试件以及有关材料取样送检的，</w:t>
      </w:r>
      <w:r>
        <w:rPr>
          <w:rFonts w:hint="eastAsia" w:ascii="宋体" w:hAnsi="宋体" w:eastAsia="宋体" w:cs="仿宋_GB2312"/>
          <w:color w:val="000000"/>
          <w:sz w:val="24"/>
        </w:rPr>
        <w:t>承包人须向发包人支付</w:t>
      </w:r>
      <w:r>
        <w:rPr>
          <w:rFonts w:hint="eastAsia" w:ascii="宋体" w:hAnsi="宋体" w:eastAsia="宋体" w:cs="仿宋_GB2312"/>
          <w:color w:val="000000"/>
          <w:sz w:val="24"/>
          <w:u w:val="single"/>
        </w:rPr>
        <w:t>5000元</w:t>
      </w:r>
      <w:r>
        <w:rPr>
          <w:rFonts w:hint="eastAsia" w:ascii="宋体" w:hAnsi="宋体" w:eastAsia="宋体" w:cs="仿宋_GB2312"/>
          <w:color w:val="000000"/>
          <w:sz w:val="24"/>
        </w:rPr>
        <w:t>违约金/次，如再次抽验不合格的，支付</w:t>
      </w:r>
      <w:r>
        <w:rPr>
          <w:rFonts w:hint="eastAsia" w:ascii="宋体" w:hAnsi="宋体" w:eastAsia="宋体" w:cs="仿宋_GB2312"/>
          <w:color w:val="000000"/>
          <w:sz w:val="24"/>
          <w:u w:val="single"/>
        </w:rPr>
        <w:t>1万元</w:t>
      </w:r>
      <w:r>
        <w:rPr>
          <w:rFonts w:hint="eastAsia" w:ascii="宋体" w:hAnsi="宋体" w:eastAsia="宋体" w:cs="仿宋_GB2312"/>
          <w:color w:val="000000"/>
          <w:sz w:val="24"/>
        </w:rPr>
        <w:t>/次的违约金，违约金可从任何应支付或将支付给承包人的款项中扣除。同一工序或材料</w:t>
      </w:r>
      <w:r>
        <w:rPr>
          <w:rFonts w:hint="eastAsia" w:ascii="宋体" w:hAnsi="宋体" w:eastAsia="宋体" w:cs="仿宋_GB2312"/>
          <w:bCs/>
          <w:color w:val="000000"/>
          <w:sz w:val="24"/>
        </w:rPr>
        <w:t>累计出现3次以上（含3次）工程质量违约责任，承包人应支付合同价款3%的违约金给发包人</w:t>
      </w:r>
      <w:r>
        <w:rPr>
          <w:rFonts w:ascii="宋体" w:hAnsi="宋体" w:eastAsia="宋体" w:cs="仿宋_GB2312"/>
          <w:bCs/>
          <w:color w:val="000000"/>
          <w:sz w:val="24"/>
        </w:rPr>
        <w:t>。</w:t>
      </w:r>
      <w:r>
        <w:rPr>
          <w:rFonts w:hint="eastAsia" w:ascii="宋体" w:hAnsi="宋体" w:eastAsia="宋体" w:cs="仿宋_GB2312"/>
          <w:color w:val="000000"/>
          <w:sz w:val="24"/>
        </w:rPr>
        <w:t>发包人并有权选择解除部分或全部解除合同，将不合格或未完工程另行发包给其他有能力的承包商，承包人必须无条件服从，由此所造成的损失全部由承包人承担，并不免除承包人的违约赔偿责任。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4）如果由于承包人原因使工程未达到约定的质量标准并对总承包单位的工程质量及工程进度产生影响，承包人需承担违约责任，并赔偿由此给总承包单位所带来的一切损失。</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③安全生产、文明施工方面的违约责任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 xml:space="preserve">1） </w:t>
      </w:r>
      <w:r>
        <w:rPr>
          <w:rFonts w:hint="eastAsia" w:ascii="宋体" w:hAnsi="宋体" w:eastAsia="宋体" w:cs="仿宋_GB2312"/>
          <w:color w:val="000000"/>
          <w:sz w:val="24"/>
        </w:rPr>
        <w:t>承包人在政府行政主管部门组织的质量安全检查中，被发现存在严重的安全隐患，被通报批评，或被新闻媒体曝光造成不良影响的，被通报或被曝光</w:t>
      </w:r>
      <w:r>
        <w:rPr>
          <w:rFonts w:ascii="宋体" w:hAnsi="宋体" w:eastAsia="宋体" w:cs="仿宋_GB2312"/>
          <w:color w:val="000000"/>
          <w:sz w:val="24"/>
        </w:rPr>
        <w:t>1次，承包人向发包人支付违约金10</w:t>
      </w:r>
      <w:r>
        <w:rPr>
          <w:rFonts w:hint="eastAsia" w:ascii="宋体" w:hAnsi="宋体" w:eastAsia="宋体" w:cs="仿宋_GB2312"/>
          <w:color w:val="000000"/>
          <w:sz w:val="24"/>
        </w:rPr>
        <w:t>万元；造成严重社会影响或累计被通报或被曝光</w:t>
      </w:r>
      <w:r>
        <w:rPr>
          <w:rFonts w:ascii="宋体" w:hAnsi="宋体" w:eastAsia="宋体" w:cs="仿宋_GB2312"/>
          <w:color w:val="000000"/>
          <w:sz w:val="24"/>
        </w:rPr>
        <w:t>3次以上（含）的，发包人有权解除合同，将本工程另行发包，并不免除承包人应承担的违约赔偿责任。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 xml:space="preserve">2） </w:t>
      </w:r>
      <w:r>
        <w:rPr>
          <w:rFonts w:hint="eastAsia" w:ascii="宋体" w:hAnsi="宋体" w:eastAsia="宋体" w:cs="仿宋_GB2312"/>
          <w:color w:val="000000"/>
          <w:sz w:val="24"/>
        </w:rPr>
        <w:t>承包人在发包人、总监理工程师进行的日常质量安全检查中，被发现存在安全隐患的，承包人应限期改正。若同样问题被发现</w:t>
      </w:r>
      <w:r>
        <w:rPr>
          <w:rFonts w:ascii="宋体" w:hAnsi="宋体" w:eastAsia="宋体" w:cs="仿宋_GB2312"/>
          <w:color w:val="000000"/>
          <w:sz w:val="24"/>
        </w:rPr>
        <w:t>2次的或累计类似问题被发现3次，承包人向发包人支付违约金5</w:t>
      </w:r>
      <w:r>
        <w:rPr>
          <w:rFonts w:hint="eastAsia" w:ascii="宋体" w:hAnsi="宋体" w:eastAsia="宋体" w:cs="仿宋_GB2312"/>
          <w:color w:val="000000"/>
          <w:sz w:val="24"/>
        </w:rPr>
        <w:t>万元，以此类推，发包人并有权选择解除部分或全部解除合同，将未完工程另行发包给其他有能力的承包商，承包人必须无条件服从，由此所造成的损失全部由承包人承担，并不免除承包人的违约赔偿责任；此类问题的认定，以发包人、总监理工程师书面通知、指令、通报和会议纪要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3）承包人在施工过程中因其自身原因造成周围环境卫生状况较差，被其他施工单位或周围居民投诉的，承包人必须在当天内整改。若故意拖延或同样问题累计被投诉2次，或累计被投诉3</w:t>
      </w:r>
      <w:r>
        <w:rPr>
          <w:rFonts w:hint="eastAsia" w:ascii="宋体" w:hAnsi="宋体" w:eastAsia="宋体" w:cs="仿宋_GB2312"/>
          <w:color w:val="000000"/>
          <w:sz w:val="24"/>
        </w:rPr>
        <w:t>次，经查实，承包人每次向发包人支付违约金</w:t>
      </w:r>
      <w:r>
        <w:rPr>
          <w:rFonts w:ascii="宋体" w:hAnsi="宋体" w:eastAsia="宋体" w:cs="仿宋_GB2312"/>
          <w:color w:val="000000"/>
          <w:sz w:val="24"/>
        </w:rPr>
        <w:t>5</w:t>
      </w:r>
      <w:r>
        <w:rPr>
          <w:rFonts w:hint="eastAsia" w:ascii="宋体" w:hAnsi="宋体" w:eastAsia="宋体" w:cs="仿宋_GB2312"/>
          <w:color w:val="000000"/>
          <w:sz w:val="24"/>
        </w:rPr>
        <w:t>万元。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④工程分包、转包方面的违约责任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1）合同约定的工程项目，承包人不得转包，必须分包的少量子项工程和专业工程，事先需取得监理人、发包人的审查同意后方可进场施工。否则，发包人有权单方面终止合同，并令其立即退场，工程项目另行处理，承包人履约保证金不予退还，并承担由此而造成的经济损失。发包人的损失超过履约</w:t>
      </w:r>
      <w:r>
        <w:rPr>
          <w:rFonts w:hint="eastAsia" w:ascii="宋体" w:hAnsi="宋体" w:eastAsia="宋体" w:cs="仿宋_GB2312"/>
          <w:color w:val="000000"/>
          <w:sz w:val="24"/>
        </w:rPr>
        <w:t>保证金的部分，承包人还应承担赔偿责任。承包人对分包工程质量程度连带责任。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2）承包人违反合同约定进行转包或违法分包的，发包人有权解除合同。发包人因此解除合同的，承包人按合同总价款的10%承担违约金，违约金不足以弥补发包人损失的，承包人另行承担全部赔偿责任。发包人不解除合同的，承包人按转包或违法分包的工程价款的20%承担违约金</w:t>
      </w:r>
      <w:r>
        <w:rPr>
          <w:rFonts w:hint="eastAsia" w:ascii="宋体" w:hAnsi="宋体" w:eastAsia="宋体" w:cs="仿宋_GB2312"/>
          <w:color w:val="000000"/>
          <w:sz w:val="24"/>
        </w:rPr>
        <w:t>。</w:t>
      </w:r>
      <w:r>
        <w:rPr>
          <w:rFonts w:ascii="宋体" w:hAnsi="宋体" w:eastAsia="宋体" w:cs="仿宋_GB2312"/>
          <w:color w:val="000000"/>
          <w:sz w:val="24"/>
        </w:rPr>
        <w:t>承包人对转包或违法分包的工程质量按合同约定承担连带保证责任。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⑤项目管理机构人员、机械设备、劳动力到位方面的违约责任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1）如果承包人没按投标文件中的机械设备投入计划投入机械设备，经监理工程师或发包人检查发现的，每次向发包人支付违约金2万元。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2）如果承包人没按投标文件中的人力投入计划投入人力，经监理工程师和发包人检查发现的，每次向发包人支付违约金2万元。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3）如果检查发现承包人超过三次没按承诺书承诺投入的人力、机械、物力组织施工，发包人将在超过三次的时间起将承包人的不良纪录报区相关职能部门备案。并每次按10万元标准要求承包人支付违约金，发包人有权在进度款中直接扣除该等违约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4）承包人的项目负责人、项目技术负责人及主要施工管理人员在未征得发包人书面同意之前不得更换。如果擅自更换项目负责人或项目技术负责人，发包人可以对承包人的这种更换要求承包人每天支付违约金3万，项目负责人未经批准，擅自离开施工现场的违约责任：1万元/天，承包人提交项目管理机构及施工现场管理人员安排报告的期限：开工前7天。如果擅自更换主要施工管理人员，每更换一人支付违约金1万。承包人主要施工管理人员离开施工现场的批准要求：经总监和发包人代表书面批准。承包人主要施工管理人员擅自离开施工现场的违约责任 5,000元/人/次。投标文件中项目负责人人选，不得兼任其他工程项目负责人，必须常驻在现场，如经发包人书面警告后仍不改正的，发包人可按单方面终止合同处理。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⑥其他方面的违约责任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1）如果发生工期延长事件，承包人必须在事件发生后的3个日历天内向监理工程师提交工期延长申请报告，经监理工程师审核并确认责任界限后，如果属于非承包人自身原因造成的，报发包人书面批准后给予顺延工期；逾期不申报，则视为承包人放弃了以该事件申请工期延长及索赔（如有）的权利，当作工期延误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2）如承包人在工程实施工程中发生不满足建筑节能、环保方面要求的事情，经监理工程师和发包人代表检查发现的，每次要求承包人支付违约金5,000元。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3）如承包人将工程预付款挪用或占用，不能保证工程预付款专款专用，发包人有权每次要求承包人支付违约金20万元。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4）承包人应严格执行</w:t>
      </w:r>
      <w:r>
        <w:rPr>
          <w:rFonts w:hint="eastAsia" w:ascii="宋体" w:hAnsi="宋体" w:cs="仿宋_GB2312"/>
          <w:color w:val="000000"/>
          <w:sz w:val="24"/>
          <w:lang w:val="en-US" w:eastAsia="zh-CN"/>
        </w:rPr>
        <w:t>南沙</w:t>
      </w:r>
      <w:r>
        <w:rPr>
          <w:rFonts w:hint="eastAsia" w:ascii="宋体" w:hAnsi="宋体" w:eastAsia="宋体" w:cs="仿宋_GB2312"/>
          <w:color w:val="000000"/>
          <w:sz w:val="24"/>
        </w:rPr>
        <w:t>区泥头车运输经营管理办法，杜绝使用非法泥头车；如有违反，一经发现，发包人将向有关部门举报并严肃处理，同时要求承包人支付违约金2万元。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5）发包人发出邀请承包人的法人代表到场通知后三天内仍不到场的，第四天开始发包人有权要求承包人支付违约金1,000元/天。</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6）所有违约金直接从当期工程进度款内扣除，不足扣除的，可以在履约保函及后续工程进度款、结算款中扣除。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7）在施工过程中凡如有以下情形之一的发包人有权邀请承包人的法人代表约谈：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a.任一个主要节点工期延误20天以上。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b.发现存在严重的安全隐患，被通报批评，或被新闻媒体曝光造成不良影响的，被通报或被曝光。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c.承包人违反合同约定进行转包或违法分包。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d.承包人的项目负责人、项目技术负责人及主要施工管理人员在未征得发包人书面同意之前不得更换。如果擅自更换项目负责人或项目技术负责人，发包人可以对承包人的这种更换每天罚款30万，项目负责人未经批准，擅自离开施工现场的违约责任：5万元/天，承包人提交项目管理机构及施工现场管理人员安排报告的期限：开工前7天。如果擅自更换主要施工管理人员，每更换一人罚款2万。承包人主要施工管理人员离开施工现场的批准要求：经总监和发包人代表书面批准。承包人主要施工管理人员擅自离开施工现场的违约责任：5,000元/次。投标文件中项目负责人人选，不得兼任其他工程项目负责人，必须常驻在现场，如经发包人书面警告后仍不改正的，发包人可单方面解除本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8）如果承包人没按投标文件中的机械设备投入计划投入机械设备，经监理工程师或发包人检查发现的，每次罚款2万。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9）如果承包人没按投标文件中的人力投入计划投入人力，经监理工程师和发包人检查发现的，每次罚款5,000元。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10）如果检查发现承包人超过三次没按承诺书承诺投入的人力、机械、物力组织施工，发包人将在超过三次的时间起将承包人的不良纪录报区相关职能部门备案。并处罚承包人，每次按10万元在进度款中扣除作为违约金。</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仿宋_GB2312"/>
          <w:b/>
          <w:color w:val="000000"/>
          <w:sz w:val="24"/>
        </w:rPr>
      </w:pPr>
      <w:r>
        <w:rPr>
          <w:rFonts w:hint="eastAsia" w:ascii="宋体" w:hAnsi="宋体" w:eastAsia="宋体" w:cs="仿宋_GB2312"/>
          <w:b/>
          <w:color w:val="000000"/>
          <w:sz w:val="24"/>
        </w:rPr>
        <w:t>如本合同约定的违约责任存在重复等情形的，发包人有权选择其中之一适用，承包人应予认可。</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仿宋_GB2312"/>
          <w:b/>
          <w:color w:val="000000"/>
          <w:sz w:val="24"/>
        </w:rPr>
      </w:pPr>
      <w:r>
        <w:rPr>
          <w:rFonts w:ascii="宋体" w:hAnsi="宋体" w:eastAsia="宋体" w:cs="仿宋_GB2312"/>
          <w:b/>
          <w:color w:val="000000"/>
          <w:sz w:val="24"/>
        </w:rPr>
        <w:t>3</w:t>
      </w:r>
      <w:r>
        <w:rPr>
          <w:rFonts w:hint="eastAsia" w:ascii="宋体" w:hAnsi="宋体" w:eastAsia="宋体" w:cs="仿宋_GB2312"/>
          <w:b/>
          <w:color w:val="000000"/>
          <w:sz w:val="24"/>
        </w:rPr>
        <w:t>5、争议</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3</w:t>
      </w:r>
      <w:r>
        <w:rPr>
          <w:rFonts w:hint="eastAsia" w:ascii="宋体" w:hAnsi="宋体" w:eastAsia="宋体" w:cs="仿宋_GB2312"/>
          <w:color w:val="000000"/>
          <w:sz w:val="24"/>
        </w:rPr>
        <w:t>5</w:t>
      </w:r>
      <w:r>
        <w:rPr>
          <w:rFonts w:ascii="宋体" w:hAnsi="宋体" w:eastAsia="宋体" w:cs="仿宋_GB2312"/>
          <w:color w:val="000000"/>
          <w:sz w:val="24"/>
        </w:rPr>
        <w:t xml:space="preserve">.1 </w:t>
      </w:r>
      <w:r>
        <w:rPr>
          <w:rFonts w:hint="eastAsia" w:ascii="宋体" w:hAnsi="宋体" w:eastAsia="宋体" w:cs="仿宋_GB2312"/>
          <w:color w:val="000000"/>
          <w:sz w:val="24"/>
        </w:rPr>
        <w:t>双方约定，在履行合同过程中产生争议时：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w:t>
      </w:r>
      <w:r>
        <w:rPr>
          <w:rFonts w:ascii="宋体" w:hAnsi="宋体" w:eastAsia="宋体" w:cs="仿宋_GB2312"/>
          <w:color w:val="000000"/>
          <w:sz w:val="24"/>
        </w:rPr>
        <w:t>1</w:t>
      </w:r>
      <w:r>
        <w:rPr>
          <w:rFonts w:hint="eastAsia" w:ascii="宋体" w:hAnsi="宋体" w:eastAsia="宋体" w:cs="仿宋_GB2312"/>
          <w:color w:val="000000"/>
          <w:sz w:val="24"/>
        </w:rPr>
        <w:t>）由双方协商解决；</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w:t>
      </w:r>
      <w:r>
        <w:rPr>
          <w:rFonts w:ascii="宋体" w:hAnsi="宋体" w:eastAsia="宋体" w:cs="仿宋_GB2312"/>
          <w:color w:val="000000"/>
          <w:sz w:val="24"/>
        </w:rPr>
        <w:t>2</w:t>
      </w:r>
      <w:r>
        <w:rPr>
          <w:rFonts w:hint="eastAsia" w:ascii="宋体" w:hAnsi="宋体" w:eastAsia="宋体" w:cs="仿宋_GB2312"/>
          <w:color w:val="000000"/>
          <w:sz w:val="24"/>
        </w:rPr>
        <w:t>）协商不成的，请广州</w:t>
      </w:r>
      <w:r>
        <w:rPr>
          <w:rFonts w:hint="eastAsia" w:ascii="宋体" w:hAnsi="宋体" w:cs="仿宋_GB2312"/>
          <w:color w:val="000000"/>
          <w:sz w:val="24"/>
          <w:lang w:val="en-US" w:eastAsia="zh-CN"/>
        </w:rPr>
        <w:t>南沙</w:t>
      </w:r>
      <w:r>
        <w:rPr>
          <w:rFonts w:hint="eastAsia" w:ascii="宋体" w:hAnsi="宋体" w:eastAsia="宋体" w:cs="仿宋_GB2312"/>
          <w:color w:val="000000"/>
          <w:sz w:val="24"/>
        </w:rPr>
        <w:t>区建设和环境保护局调解；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（3）调解开始后60日内仍未调解成功的，任何一方可向工程所在地人民法院提起诉讼。</w:t>
      </w:r>
    </w:p>
    <w:p>
      <w:pPr>
        <w:snapToGrid w:val="0"/>
        <w:spacing w:line="360" w:lineRule="auto"/>
        <w:ind w:firstLine="397"/>
        <w:rPr>
          <w:rFonts w:ascii="宋体" w:hAnsi="宋体" w:eastAsia="宋体" w:cs="仿宋_GB2312"/>
          <w:b/>
          <w:color w:val="000000"/>
          <w:sz w:val="24"/>
        </w:rPr>
      </w:pPr>
      <w:r>
        <w:rPr>
          <w:rFonts w:hint="eastAsia" w:ascii="宋体" w:hAnsi="宋体" w:eastAsia="宋体" w:cs="仿宋_GB2312"/>
          <w:b/>
          <w:color w:val="000000"/>
          <w:sz w:val="24"/>
        </w:rPr>
        <w:t>十一、其他</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仿宋_GB2312"/>
          <w:b/>
          <w:color w:val="000000"/>
          <w:sz w:val="24"/>
        </w:rPr>
      </w:pPr>
      <w:r>
        <w:rPr>
          <w:rFonts w:ascii="宋体" w:hAnsi="宋体" w:eastAsia="宋体" w:cs="仿宋_GB2312"/>
          <w:b/>
          <w:color w:val="000000"/>
          <w:sz w:val="24"/>
        </w:rPr>
        <w:t>3</w:t>
      </w:r>
      <w:r>
        <w:rPr>
          <w:rFonts w:hint="eastAsia" w:ascii="宋体" w:hAnsi="宋体" w:eastAsia="宋体" w:cs="仿宋_GB2312"/>
          <w:b/>
          <w:color w:val="000000"/>
          <w:sz w:val="24"/>
        </w:rPr>
        <w:t>6、工程分包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u w:val="single"/>
        </w:rPr>
      </w:pPr>
      <w:r>
        <w:rPr>
          <w:rFonts w:ascii="宋体" w:hAnsi="宋体" w:eastAsia="宋体" w:cs="仿宋_GB2312"/>
          <w:color w:val="000000"/>
          <w:sz w:val="24"/>
        </w:rPr>
        <w:t>3</w:t>
      </w:r>
      <w:r>
        <w:rPr>
          <w:rFonts w:hint="eastAsia" w:ascii="宋体" w:hAnsi="宋体" w:eastAsia="宋体" w:cs="仿宋_GB2312"/>
          <w:color w:val="000000"/>
          <w:sz w:val="24"/>
        </w:rPr>
        <w:t>6</w:t>
      </w:r>
      <w:r>
        <w:rPr>
          <w:rFonts w:ascii="宋体" w:hAnsi="宋体" w:eastAsia="宋体" w:cs="仿宋_GB2312"/>
          <w:color w:val="000000"/>
          <w:sz w:val="24"/>
        </w:rPr>
        <w:t xml:space="preserve">.1 </w:t>
      </w:r>
      <w:r>
        <w:rPr>
          <w:rFonts w:hint="eastAsia" w:ascii="宋体" w:hAnsi="宋体" w:eastAsia="宋体" w:cs="仿宋_GB2312"/>
          <w:color w:val="000000"/>
          <w:sz w:val="24"/>
        </w:rPr>
        <w:t>本工程发包人同意承包人分包的工程：</w:t>
      </w:r>
      <w:r>
        <w:rPr>
          <w:rFonts w:ascii="宋体" w:hAnsi="宋体" w:eastAsia="宋体" w:cs="仿宋_GB2312"/>
          <w:color w:val="000000"/>
          <w:sz w:val="24"/>
          <w:u w:val="single"/>
        </w:rPr>
        <w:t xml:space="preserve">        /       </w:t>
      </w:r>
      <w:r>
        <w:rPr>
          <w:rFonts w:hint="eastAsia" w:ascii="宋体" w:hAnsi="宋体" w:eastAsia="宋体" w:cs="仿宋_GB2312"/>
          <w:color w:val="000000"/>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分包施工单位为：</w:t>
      </w:r>
      <w:r>
        <w:rPr>
          <w:rFonts w:ascii="宋体" w:hAnsi="宋体" w:eastAsia="宋体" w:cs="仿宋_GB2312"/>
          <w:color w:val="000000"/>
          <w:sz w:val="24"/>
          <w:u w:val="single"/>
        </w:rPr>
        <w:t xml:space="preserve">       /       </w:t>
      </w:r>
      <w:r>
        <w:rPr>
          <w:rFonts w:hint="eastAsia" w:ascii="宋体" w:hAnsi="宋体" w:eastAsia="宋体" w:cs="仿宋_GB2312"/>
          <w:color w:val="000000"/>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3</w:t>
      </w:r>
      <w:r>
        <w:rPr>
          <w:rFonts w:hint="eastAsia" w:ascii="宋体" w:hAnsi="宋体" w:eastAsia="宋体" w:cs="仿宋_GB2312"/>
          <w:color w:val="000000"/>
          <w:sz w:val="24"/>
        </w:rPr>
        <w:t>6</w:t>
      </w:r>
      <w:r>
        <w:rPr>
          <w:rFonts w:ascii="宋体" w:hAnsi="宋体" w:eastAsia="宋体" w:cs="仿宋_GB2312"/>
          <w:color w:val="000000"/>
          <w:sz w:val="24"/>
        </w:rPr>
        <w:t>.2</w:t>
      </w:r>
      <w:r>
        <w:rPr>
          <w:rFonts w:hint="eastAsia" w:ascii="宋体" w:hAnsi="宋体" w:eastAsia="宋体" w:cs="仿宋_GB2312"/>
          <w:color w:val="000000"/>
          <w:sz w:val="24"/>
        </w:rPr>
        <w:t>工程总承包服务费：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b/>
          <w:bCs/>
          <w:color w:val="000000"/>
          <w:sz w:val="24"/>
        </w:rPr>
      </w:pPr>
      <w:r>
        <w:rPr>
          <w:rFonts w:ascii="宋体" w:hAnsi="宋体" w:eastAsia="宋体" w:cs="仿宋_GB2312"/>
          <w:color w:val="000000"/>
          <w:sz w:val="24"/>
        </w:rPr>
        <w:t>(1)</w:t>
      </w:r>
      <w:r>
        <w:rPr>
          <w:rFonts w:hint="eastAsia" w:ascii="宋体" w:hAnsi="宋体" w:eastAsia="宋体" w:cs="仿宋_GB2312"/>
          <w:color w:val="000000"/>
          <w:sz w:val="24"/>
        </w:rPr>
        <w:t>总承包服务费，按照本合同合同价的</w:t>
      </w:r>
      <w:r>
        <w:rPr>
          <w:rFonts w:hint="eastAsia" w:ascii="宋体" w:hAnsi="宋体" w:cs="仿宋_GB2312"/>
          <w:color w:val="000000"/>
          <w:sz w:val="24"/>
          <w:u w:val="single"/>
          <w:lang w:val="en-US" w:eastAsia="zh-CN"/>
        </w:rPr>
        <w:t xml:space="preserve">   </w:t>
      </w:r>
      <w:r>
        <w:rPr>
          <w:rFonts w:hint="eastAsia" w:ascii="宋体" w:hAnsi="宋体" w:eastAsia="宋体" w:cs="仿宋_GB2312"/>
          <w:color w:val="000000"/>
          <w:sz w:val="24"/>
        </w:rPr>
        <w:t>%由承包人支付给该项目总承包单位。承包人应自收到工程预付款之日起20日内向总承包单位支付所有总承包服务费，否则发包人有权从应支付给承包人的款项中直接扣除。</w:t>
      </w:r>
      <w:r>
        <w:rPr>
          <w:rFonts w:hint="eastAsia" w:ascii="宋体" w:hAnsi="宋体" w:eastAsia="宋体" w:cs="仿宋_GB2312"/>
          <w:b/>
          <w:bCs/>
          <w:color w:val="000000"/>
          <w:sz w:val="24"/>
        </w:rPr>
        <w:t>总承包服务费由承包人在投标下浮率中综合考虑，发包人不再单独计算。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仿宋_GB2312"/>
          <w:color w:val="000000"/>
          <w:sz w:val="24"/>
        </w:rPr>
      </w:pPr>
      <w:r>
        <w:rPr>
          <w:rFonts w:hint="eastAsia" w:ascii="宋体" w:hAnsi="宋体" w:eastAsia="宋体" w:cs="仿宋_GB2312"/>
          <w:color w:val="000000"/>
          <w:sz w:val="24"/>
        </w:rPr>
        <w:t>（2）承包人投标时应根据总承包的合同工期进度计划并现场实地勘察，中标后自行与总承包单位协商垂直运输设备使用计划，投标时承包人应在投标报价中综合考虑此项所引起的费用，不再单独列项报价。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ascii="宋体" w:hAnsi="宋体" w:eastAsia="宋体" w:cs="仿宋_GB2312"/>
          <w:color w:val="000000"/>
          <w:sz w:val="24"/>
        </w:rPr>
        <w:t>（</w:t>
      </w:r>
      <w:r>
        <w:rPr>
          <w:rFonts w:hint="eastAsia" w:ascii="宋体" w:hAnsi="宋体" w:eastAsia="宋体" w:cs="仿宋_GB2312"/>
          <w:color w:val="000000"/>
          <w:sz w:val="24"/>
        </w:rPr>
        <w:t>3）承包人应根据相关规定及发包人的要求与总承包单位进行交接等配合服务。</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仿宋_GB2312"/>
          <w:b/>
          <w:color w:val="000000"/>
          <w:sz w:val="24"/>
        </w:rPr>
      </w:pPr>
      <w:r>
        <w:rPr>
          <w:rFonts w:ascii="宋体" w:hAnsi="宋体" w:eastAsia="宋体" w:cs="仿宋_GB2312"/>
          <w:b/>
          <w:color w:val="000000"/>
          <w:sz w:val="24"/>
        </w:rPr>
        <w:t>3</w:t>
      </w:r>
      <w:r>
        <w:rPr>
          <w:rFonts w:hint="eastAsia" w:ascii="宋体" w:hAnsi="宋体" w:eastAsia="宋体" w:cs="仿宋_GB2312"/>
          <w:b/>
          <w:color w:val="000000"/>
          <w:sz w:val="24"/>
        </w:rPr>
        <w:t>7、不可抗力</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37</w:t>
      </w:r>
      <w:r>
        <w:rPr>
          <w:rFonts w:ascii="宋体" w:hAnsi="宋体" w:eastAsia="宋体" w:cs="仿宋_GB2312"/>
          <w:color w:val="000000"/>
          <w:sz w:val="24"/>
        </w:rPr>
        <w:t xml:space="preserve">.1 </w:t>
      </w:r>
      <w:r>
        <w:rPr>
          <w:rFonts w:hint="eastAsia" w:ascii="宋体" w:hAnsi="宋体" w:eastAsia="宋体" w:cs="仿宋_GB2312"/>
          <w:color w:val="000000"/>
          <w:sz w:val="24"/>
        </w:rPr>
        <w:t>双方关于不可抗力的约定：不可抗力是指承包人和发包人在订立合同时不可预见，在履行合同过程中不可避免发生并不能克服的自然灾害和社会性突发事件，如地震、海啸、瘟疫战争、动乱、空中飞行物体坠落或其他非发包人承包人责任造成的爆炸、火灾，以及专用条款约定的风、雨、雪、洪、震等自然灾害。因不可抗力事件导致的费用及延误的工期由双方按以下方法分别承担：</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（1）工程本身的损害，由承包人承担。</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（2）因工程损害导致第三方人员伤亡和财产损失，如系在工程竣工验收合格移交给发包人使用前造成的，费用由承包人承担；如系在工程竣工验收合格移交给发包人使用后发生的，费用由发包人承担。</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（3）运至施工场地用于施工的材料和待安装的设备的损害，属发包人供应的由发包人承担；属承包人采购的由承包人承担。</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（4）发包人承包人人员伤亡由其所在单位负责，并承担相应费用。</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（5）承包人机械设备损坏及停工损失，由承包人承担。</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（6）停工期间，承包人应招标人要求留在施工场地的必要的管理人员及保卫人员的费用由承包人承担。</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（7）工程所需清理、修复费用，由承包人承担。</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仿宋_GB2312"/>
          <w:b/>
          <w:color w:val="000000"/>
          <w:sz w:val="24"/>
        </w:rPr>
      </w:pPr>
      <w:r>
        <w:rPr>
          <w:rFonts w:hint="eastAsia" w:ascii="宋体" w:hAnsi="宋体" w:eastAsia="宋体" w:cs="仿宋_GB2312"/>
          <w:b/>
          <w:color w:val="000000"/>
          <w:sz w:val="24"/>
        </w:rPr>
        <w:t>38、保险</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38</w:t>
      </w:r>
      <w:r>
        <w:rPr>
          <w:rFonts w:ascii="宋体" w:hAnsi="宋体" w:eastAsia="宋体" w:cs="仿宋_GB2312"/>
          <w:color w:val="000000"/>
          <w:sz w:val="24"/>
        </w:rPr>
        <w:t>.</w:t>
      </w:r>
      <w:r>
        <w:rPr>
          <w:rFonts w:hint="eastAsia" w:ascii="宋体" w:hAnsi="宋体" w:eastAsia="宋体" w:cs="仿宋_GB2312"/>
          <w:color w:val="000000"/>
          <w:sz w:val="24"/>
        </w:rPr>
        <w:t>1本工程双方约定投保内容如下：</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w:t>
      </w:r>
      <w:r>
        <w:rPr>
          <w:rFonts w:ascii="宋体" w:hAnsi="宋体" w:eastAsia="宋体" w:cs="仿宋_GB2312"/>
          <w:color w:val="000000"/>
          <w:sz w:val="24"/>
        </w:rPr>
        <w:t>1）发包人投保内容：/</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发包人委托承包人办理的保险事项：</w:t>
      </w:r>
      <w:r>
        <w:rPr>
          <w:rFonts w:ascii="宋体" w:hAnsi="宋体" w:eastAsia="宋体" w:cs="仿宋_GB2312"/>
          <w:color w:val="000000"/>
          <w:sz w:val="24"/>
        </w:rPr>
        <w:t xml:space="preserve">/ </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w:t>
      </w:r>
      <w:r>
        <w:rPr>
          <w:rFonts w:ascii="宋体" w:hAnsi="宋体" w:eastAsia="宋体" w:cs="仿宋_GB2312"/>
          <w:color w:val="000000"/>
          <w:sz w:val="24"/>
        </w:rPr>
        <w:t>2）承包人投保内容：</w:t>
      </w:r>
      <w:r>
        <w:rPr>
          <w:rFonts w:hint="eastAsia" w:ascii="宋体" w:hAnsi="宋体" w:eastAsia="宋体" w:cs="仿宋_GB2312"/>
          <w:color w:val="000000"/>
          <w:sz w:val="24"/>
        </w:rPr>
        <w:t>承包人雇主责任险、施工机械设备及工程材料保险、人身伤害险、第三者责任险及按政府规定应办理的其它保险项目。</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仿宋_GB2312"/>
          <w:b/>
          <w:color w:val="000000"/>
          <w:sz w:val="24"/>
        </w:rPr>
      </w:pPr>
      <w:r>
        <w:rPr>
          <w:rFonts w:hint="eastAsia" w:ascii="宋体" w:hAnsi="宋体" w:eastAsia="宋体" w:cs="仿宋_GB2312"/>
          <w:b/>
          <w:color w:val="000000"/>
          <w:sz w:val="24"/>
        </w:rPr>
        <w:t>39、担保</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39</w:t>
      </w:r>
      <w:r>
        <w:rPr>
          <w:rFonts w:ascii="宋体" w:hAnsi="宋体" w:eastAsia="宋体" w:cs="仿宋_GB2312"/>
          <w:color w:val="000000"/>
          <w:sz w:val="24"/>
        </w:rPr>
        <w:t xml:space="preserve">.1 </w:t>
      </w:r>
      <w:r>
        <w:rPr>
          <w:rFonts w:hint="eastAsia" w:ascii="宋体" w:hAnsi="宋体" w:eastAsia="宋体" w:cs="仿宋_GB2312"/>
          <w:color w:val="000000"/>
          <w:sz w:val="24"/>
        </w:rPr>
        <w:t>本工程双方约定担保事项如下：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w:t>
      </w:r>
      <w:r>
        <w:rPr>
          <w:rFonts w:ascii="宋体" w:hAnsi="宋体" w:eastAsia="宋体" w:cs="仿宋_GB2312"/>
          <w:color w:val="000000"/>
          <w:sz w:val="24"/>
        </w:rPr>
        <w:t>1）</w:t>
      </w:r>
      <w:r>
        <w:rPr>
          <w:rFonts w:hint="eastAsia" w:ascii="宋体" w:hAnsi="宋体" w:eastAsia="宋体" w:cs="仿宋_GB2312"/>
          <w:color w:val="000000"/>
          <w:sz w:val="24"/>
        </w:rPr>
        <w:t>发包人向承包人提供履约担保，担保方式为：</w:t>
      </w:r>
      <w:r>
        <w:rPr>
          <w:rFonts w:ascii="宋体" w:hAnsi="宋体" w:eastAsia="宋体" w:cs="仿宋_GB2312"/>
          <w:color w:val="000000"/>
          <w:sz w:val="24"/>
          <w:u w:val="single"/>
        </w:rPr>
        <w:t xml:space="preserve">   /   </w:t>
      </w:r>
      <w:r>
        <w:rPr>
          <w:rFonts w:hint="eastAsia" w:ascii="宋体" w:hAnsi="宋体" w:eastAsia="宋体" w:cs="仿宋_GB2312"/>
          <w:color w:val="000000"/>
          <w:sz w:val="24"/>
        </w:rPr>
        <w:t>，担保合同作为本合同附件。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w:t>
      </w:r>
      <w:r>
        <w:rPr>
          <w:rFonts w:ascii="宋体" w:hAnsi="宋体" w:eastAsia="宋体" w:cs="仿宋_GB2312"/>
          <w:color w:val="000000"/>
          <w:sz w:val="24"/>
        </w:rPr>
        <w:t>2）</w:t>
      </w:r>
      <w:r>
        <w:rPr>
          <w:rFonts w:hint="eastAsia" w:ascii="宋体" w:hAnsi="宋体" w:eastAsia="宋体" w:cs="仿宋_GB2312"/>
          <w:color w:val="000000"/>
          <w:sz w:val="24"/>
        </w:rPr>
        <w:t>承包人按如下方式向发包人提供履约担保：</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① 履约担保：承包人向发包人提交担保金额为中标价</w:t>
      </w:r>
      <w:r>
        <w:rPr>
          <w:rFonts w:ascii="宋体" w:hAnsi="宋体" w:eastAsia="宋体" w:cs="仿宋_GB2312"/>
          <w:color w:val="000000"/>
          <w:sz w:val="24"/>
        </w:rPr>
        <w:t>10%</w:t>
      </w:r>
      <w:r>
        <w:rPr>
          <w:rFonts w:hint="eastAsia" w:ascii="宋体" w:hAnsi="宋体" w:eastAsia="宋体" w:cs="仿宋_GB2312"/>
          <w:color w:val="000000"/>
          <w:sz w:val="24"/>
        </w:rPr>
        <w:t>的履约担保，以支票或银行保函形式提交。履约担保为银行保函的，须为</w:t>
      </w:r>
      <w:r>
        <w:rPr>
          <w:rFonts w:hint="eastAsia" w:ascii="宋体" w:hAnsi="宋体" w:eastAsia="宋体" w:cs="仿宋_GB2312"/>
          <w:b/>
          <w:bCs/>
          <w:color w:val="000000"/>
          <w:sz w:val="24"/>
        </w:rPr>
        <w:t>四大行广州市内分行以上的银行</w:t>
      </w:r>
      <w:r>
        <w:rPr>
          <w:rFonts w:hint="eastAsia" w:ascii="宋体" w:hAnsi="宋体" w:eastAsia="宋体" w:cs="仿宋_GB2312"/>
          <w:color w:val="000000"/>
          <w:sz w:val="24"/>
        </w:rPr>
        <w:t>开具的无条件、不可撤销的保函，保函有效期至工程竣工验收合格之日满【3】个月后止。履约银行保函到期但工程尚未竣工的，承包人应自觉办理保函延期手续，确保担保期限不出现空缺，否则，发包人不予支付工程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② 履约担保的返还方式：履约担保在项目单位工程竣工验收完成并完成相关手续后无息退还。</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③ 预付款担保：承包人申请工程预付款的，须提交与预付款等额的预付款担保，由</w:t>
      </w:r>
      <w:r>
        <w:rPr>
          <w:rFonts w:hint="eastAsia" w:ascii="宋体" w:hAnsi="宋体" w:eastAsia="宋体" w:cs="仿宋_GB2312"/>
          <w:b/>
          <w:bCs/>
          <w:color w:val="000000"/>
          <w:sz w:val="24"/>
        </w:rPr>
        <w:t>四大行广州市内分行以上的银行</w:t>
      </w:r>
      <w:r>
        <w:rPr>
          <w:rFonts w:hint="eastAsia" w:ascii="宋体" w:hAnsi="宋体" w:eastAsia="宋体" w:cs="仿宋_GB2312"/>
          <w:color w:val="000000"/>
          <w:sz w:val="24"/>
        </w:rPr>
        <w:t>开具的无条件、不可撤销的预付款银行保函，担保期限至预付款全部扣回之日止。预付款担保的返还：预付款全部扣回后返还预付款保函给承包人。若预付款保函过期而预付款尚未从进度款中全部扣回，承包人应自觉及时办理保函延期手续，确保担保期不出现空缺，否则发包人不予支付工程款。</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宋体" w:eastAsia="宋体" w:cs="仿宋_GB2312"/>
          <w:color w:val="000000"/>
          <w:sz w:val="24"/>
        </w:rPr>
      </w:pPr>
      <w:r>
        <w:rPr>
          <w:rFonts w:hint="eastAsia" w:ascii="宋体" w:hAnsi="宋体" w:eastAsia="宋体" w:cs="仿宋_GB2312"/>
          <w:color w:val="000000"/>
          <w:sz w:val="24"/>
        </w:rPr>
        <w:t>（3）承包人提交的履约担保是对本合同约定的承包人的全部义务（包括但不限于承包人违约后应支付的违约金和赔偿金）的担保，承包人的任何一次不履行或不完全履行合同义务的行为，发包人均有权提出索赔，并直接在履约担保中扣除，扣除后，承包人应在发包人要求期限内补足履约担保。</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宋体" w:hAnsi="宋体" w:eastAsia="宋体" w:cs="仿宋_GB2312"/>
          <w:b/>
          <w:color w:val="000000"/>
          <w:sz w:val="24"/>
        </w:rPr>
      </w:pPr>
      <w:r>
        <w:rPr>
          <w:rFonts w:ascii="宋体" w:hAnsi="宋体" w:eastAsia="宋体" w:cs="仿宋_GB2312"/>
          <w:b/>
          <w:color w:val="000000"/>
          <w:sz w:val="24"/>
        </w:rPr>
        <w:t>4</w:t>
      </w:r>
      <w:r>
        <w:rPr>
          <w:rFonts w:hint="eastAsia" w:ascii="宋体" w:hAnsi="宋体" w:eastAsia="宋体" w:cs="仿宋_GB2312"/>
          <w:b/>
          <w:color w:val="000000"/>
          <w:sz w:val="24"/>
        </w:rPr>
        <w:t>0、合同份数</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rPr>
      </w:pPr>
      <w:r>
        <w:rPr>
          <w:rFonts w:ascii="宋体" w:hAnsi="宋体" w:eastAsia="宋体" w:cs="仿宋_GB2312"/>
          <w:color w:val="000000"/>
          <w:sz w:val="24"/>
        </w:rPr>
        <w:t>4</w:t>
      </w:r>
      <w:r>
        <w:rPr>
          <w:rFonts w:hint="eastAsia" w:ascii="宋体" w:hAnsi="宋体" w:eastAsia="宋体" w:cs="仿宋_GB2312"/>
          <w:color w:val="000000"/>
          <w:sz w:val="24"/>
        </w:rPr>
        <w:t>0</w:t>
      </w:r>
      <w:r>
        <w:rPr>
          <w:rFonts w:ascii="宋体" w:hAnsi="宋体" w:eastAsia="宋体" w:cs="仿宋_GB2312"/>
          <w:color w:val="000000"/>
          <w:sz w:val="24"/>
        </w:rPr>
        <w:t>.1双方约定合同正本份数：发包人、承包人各壹份；副本份数：</w:t>
      </w:r>
      <w:r>
        <w:rPr>
          <w:rFonts w:hint="eastAsia" w:ascii="宋体" w:hAnsi="宋体" w:eastAsia="宋体" w:cs="仿宋_GB2312"/>
          <w:color w:val="000000"/>
          <w:sz w:val="24"/>
        </w:rPr>
        <w:t>共捌份，发包人肆份，承包人叁份，监理人壹份。正本和副本不一致的，以正本为准。</w:t>
      </w:r>
    </w:p>
    <w:p>
      <w:pPr>
        <w:keepNext w:val="0"/>
        <w:keepLines w:val="0"/>
        <w:pageBreakBefore w:val="0"/>
        <w:widowControl w:val="0"/>
        <w:shd w:val="clear" w:color="auto" w:fill="FFFFFF"/>
        <w:kinsoku/>
        <w:wordWrap/>
        <w:overflowPunct/>
        <w:topLinePunct w:val="0"/>
        <w:autoSpaceDE/>
        <w:autoSpaceDN/>
        <w:bidi w:val="0"/>
        <w:adjustRightInd/>
        <w:spacing w:before="100" w:after="100" w:line="360" w:lineRule="auto"/>
        <w:ind w:left="155" w:leftChars="74" w:right="24" w:firstLine="482" w:firstLineChars="200"/>
        <w:textAlignment w:val="auto"/>
        <w:rPr>
          <w:rFonts w:ascii="宋体" w:hAnsi="宋体" w:eastAsia="宋体" w:cs="宋体"/>
          <w:b/>
          <w:bCs/>
          <w:color w:val="000000"/>
          <w:kern w:val="0"/>
          <w:sz w:val="24"/>
          <w:szCs w:val="24"/>
        </w:rPr>
      </w:pPr>
      <w:r>
        <w:rPr>
          <w:rFonts w:ascii="宋体" w:hAnsi="宋体" w:eastAsia="宋体" w:cs="宋体"/>
          <w:b/>
          <w:bCs/>
          <w:color w:val="000000"/>
          <w:kern w:val="0"/>
          <w:sz w:val="24"/>
          <w:szCs w:val="24"/>
        </w:rPr>
        <w:t>4</w:t>
      </w:r>
      <w:r>
        <w:rPr>
          <w:rFonts w:hint="eastAsia" w:ascii="宋体" w:hAnsi="宋体" w:eastAsia="宋体" w:cs="宋体"/>
          <w:b/>
          <w:bCs/>
          <w:color w:val="000000"/>
          <w:kern w:val="0"/>
          <w:sz w:val="24"/>
          <w:szCs w:val="24"/>
        </w:rPr>
        <w:t>1</w:t>
      </w:r>
      <w:r>
        <w:rPr>
          <w:rFonts w:ascii="宋体" w:hAnsi="宋体" w:eastAsia="宋体" w:cs="宋体"/>
          <w:b/>
          <w:bCs/>
          <w:color w:val="000000"/>
          <w:kern w:val="0"/>
          <w:sz w:val="24"/>
          <w:szCs w:val="24"/>
        </w:rPr>
        <w:t>.补充条款</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1</w:t>
      </w:r>
      <w:r>
        <w:rPr>
          <w:rFonts w:ascii="宋体" w:hAnsi="宋体" w:eastAsia="宋体"/>
          <w:color w:val="000000"/>
          <w:sz w:val="24"/>
          <w:szCs w:val="24"/>
        </w:rPr>
        <w:t>.1施工期间承包人要确保承包工程内外场地清洁及道路畅通。如需使用他方道路，则还必须负责养护、保洁责任，否则责任自负。施工和警示标志需明显，因施工造成第三人人身损害和财产损失的，由承包人承担责任。</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1</w:t>
      </w:r>
      <w:r>
        <w:rPr>
          <w:rFonts w:ascii="宋体" w:hAnsi="宋体" w:eastAsia="宋体"/>
          <w:color w:val="000000"/>
          <w:sz w:val="24"/>
          <w:szCs w:val="24"/>
        </w:rPr>
        <w:t>.2承包人应注意对原有的道路、供水管、排水管、绿化、路灯、电力与通讯设施等进行保护，如有损坏（属承包人原因的）承包人应无条件修复，由此引起的任何安全事故由承包人负责，并承担由此产生的一切费用。若</w:t>
      </w:r>
      <w:r>
        <w:rPr>
          <w:rFonts w:hint="eastAsia" w:ascii="宋体" w:hAnsi="宋体" w:eastAsia="宋体"/>
          <w:color w:val="000000"/>
          <w:sz w:val="24"/>
          <w:szCs w:val="24"/>
        </w:rPr>
        <w:t>经发包人书面通知承包人修复，承包人仍</w:t>
      </w:r>
      <w:r>
        <w:rPr>
          <w:rFonts w:ascii="宋体" w:hAnsi="宋体" w:eastAsia="宋体"/>
          <w:color w:val="000000"/>
          <w:sz w:val="24"/>
          <w:szCs w:val="24"/>
        </w:rPr>
        <w:t>不能按</w:t>
      </w:r>
      <w:r>
        <w:rPr>
          <w:rFonts w:hint="eastAsia" w:ascii="宋体" w:hAnsi="宋体" w:eastAsia="宋体"/>
          <w:color w:val="000000"/>
          <w:sz w:val="24"/>
          <w:szCs w:val="24"/>
        </w:rPr>
        <w:t>通知</w:t>
      </w:r>
      <w:r>
        <w:rPr>
          <w:rFonts w:ascii="宋体" w:hAnsi="宋体" w:eastAsia="宋体"/>
          <w:color w:val="000000"/>
          <w:sz w:val="24"/>
          <w:szCs w:val="24"/>
        </w:rPr>
        <w:t>要求</w:t>
      </w:r>
      <w:r>
        <w:rPr>
          <w:rFonts w:hint="eastAsia" w:ascii="宋体" w:hAnsi="宋体" w:eastAsia="宋体"/>
          <w:color w:val="000000"/>
          <w:sz w:val="24"/>
          <w:szCs w:val="24"/>
        </w:rPr>
        <w:t>的合理期限</w:t>
      </w:r>
      <w:r>
        <w:rPr>
          <w:rFonts w:ascii="宋体" w:hAnsi="宋体" w:eastAsia="宋体"/>
          <w:color w:val="000000"/>
          <w:sz w:val="24"/>
          <w:szCs w:val="24"/>
        </w:rPr>
        <w:t>修复则由发包人委托其它单位修复，费用从承包人工程款中</w:t>
      </w:r>
      <w:r>
        <w:rPr>
          <w:rFonts w:hint="eastAsia" w:ascii="宋体" w:hAnsi="宋体" w:eastAsia="宋体"/>
          <w:color w:val="000000"/>
          <w:sz w:val="24"/>
          <w:szCs w:val="24"/>
        </w:rPr>
        <w:t>直接扣除</w:t>
      </w:r>
      <w:r>
        <w:rPr>
          <w:rFonts w:ascii="宋体" w:hAnsi="宋体" w:eastAsia="宋体"/>
          <w:color w:val="000000"/>
          <w:sz w:val="24"/>
          <w:szCs w:val="24"/>
        </w:rPr>
        <w:t>。</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1</w:t>
      </w:r>
      <w:r>
        <w:rPr>
          <w:rFonts w:ascii="宋体" w:hAnsi="宋体" w:eastAsia="宋体"/>
          <w:color w:val="000000"/>
          <w:sz w:val="24"/>
          <w:szCs w:val="24"/>
        </w:rPr>
        <w:t xml:space="preserve">.3 </w:t>
      </w:r>
      <w:r>
        <w:rPr>
          <w:rFonts w:hint="eastAsia" w:ascii="宋体" w:hAnsi="宋体" w:eastAsia="宋体"/>
          <w:color w:val="000000"/>
          <w:sz w:val="24"/>
          <w:szCs w:val="24"/>
        </w:rPr>
        <w:t>承包人须按照发包人与监理人的要求做好施工</w:t>
      </w:r>
      <w:r>
        <w:rPr>
          <w:rFonts w:ascii="宋体" w:hAnsi="宋体" w:eastAsia="宋体"/>
          <w:color w:val="000000"/>
          <w:sz w:val="24"/>
          <w:szCs w:val="24"/>
        </w:rPr>
        <w:t>总承包已完工部分的</w:t>
      </w:r>
      <w:r>
        <w:rPr>
          <w:rFonts w:hint="eastAsia" w:ascii="宋体" w:hAnsi="宋体" w:eastAsia="宋体"/>
          <w:color w:val="000000"/>
          <w:sz w:val="24"/>
          <w:szCs w:val="24"/>
        </w:rPr>
        <w:t>衔接及</w:t>
      </w:r>
      <w:r>
        <w:rPr>
          <w:rFonts w:ascii="宋体" w:hAnsi="宋体" w:eastAsia="宋体"/>
          <w:color w:val="000000"/>
          <w:sz w:val="24"/>
          <w:szCs w:val="24"/>
        </w:rPr>
        <w:t>成品保护</w:t>
      </w:r>
      <w:r>
        <w:rPr>
          <w:rFonts w:hint="eastAsia" w:ascii="宋体" w:hAnsi="宋体" w:eastAsia="宋体"/>
          <w:color w:val="000000"/>
          <w:sz w:val="24"/>
          <w:szCs w:val="24"/>
        </w:rPr>
        <w:t>工作，费用包含在投标报价中。</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1</w:t>
      </w:r>
      <w:r>
        <w:rPr>
          <w:rFonts w:ascii="宋体" w:hAnsi="宋体" w:eastAsia="宋体"/>
          <w:color w:val="000000"/>
          <w:sz w:val="24"/>
          <w:szCs w:val="24"/>
        </w:rPr>
        <w:t xml:space="preserve">.4 </w:t>
      </w:r>
      <w:r>
        <w:rPr>
          <w:rFonts w:hint="eastAsia" w:ascii="宋体" w:hAnsi="宋体" w:eastAsia="宋体"/>
          <w:color w:val="000000"/>
          <w:sz w:val="24"/>
          <w:szCs w:val="24"/>
        </w:rPr>
        <w:t>承包人须按照发包人与监理人签订的《</w:t>
      </w:r>
      <w:r>
        <w:rPr>
          <w:rFonts w:hint="eastAsia" w:ascii="宋体" w:hAnsi="宋体"/>
          <w:color w:val="000000"/>
          <w:sz w:val="24"/>
          <w:szCs w:val="24"/>
          <w:lang w:val="en-US" w:eastAsia="zh-CN"/>
        </w:rPr>
        <w:t>中金岭南国际贸易中心</w:t>
      </w:r>
      <w:r>
        <w:rPr>
          <w:rFonts w:hint="eastAsia" w:ascii="宋体" w:hAnsi="宋体" w:eastAsia="宋体"/>
          <w:color w:val="000000"/>
          <w:sz w:val="24"/>
          <w:szCs w:val="24"/>
        </w:rPr>
        <w:t>项目建设工程监理合同》接受监理人的全过程监理。</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1</w:t>
      </w:r>
      <w:r>
        <w:rPr>
          <w:rFonts w:ascii="宋体" w:hAnsi="宋体" w:eastAsia="宋体"/>
          <w:color w:val="000000"/>
          <w:sz w:val="24"/>
          <w:szCs w:val="24"/>
        </w:rPr>
        <w:t xml:space="preserve">.5 </w:t>
      </w:r>
      <w:r>
        <w:rPr>
          <w:rFonts w:hint="eastAsia" w:ascii="宋体" w:hAnsi="宋体" w:eastAsia="宋体"/>
          <w:color w:val="000000"/>
          <w:sz w:val="24"/>
          <w:szCs w:val="24"/>
        </w:rPr>
        <w:t>本工程结算以发包人审定的结算为准，如果审计机构依法对本工程实施审计，承包人及监理单位应积极配合，审计机构对本工程结算的认定，是有法定约束力。</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1</w:t>
      </w:r>
      <w:r>
        <w:rPr>
          <w:rFonts w:ascii="宋体" w:hAnsi="宋体" w:eastAsia="宋体"/>
          <w:color w:val="000000"/>
          <w:sz w:val="24"/>
          <w:szCs w:val="24"/>
        </w:rPr>
        <w:t xml:space="preserve">.6 </w:t>
      </w:r>
      <w:r>
        <w:rPr>
          <w:rFonts w:hint="eastAsia" w:ascii="宋体" w:hAnsi="宋体" w:eastAsia="宋体"/>
          <w:color w:val="000000"/>
          <w:sz w:val="24"/>
          <w:szCs w:val="24"/>
        </w:rPr>
        <w:t>发生须紧急抢修事故，承包人接到通知后，应立即到达事故现场抢修；否则，发包人可以另委托单位抢修，属承包人施工质量问题造成的修复等费用全部由承包人承担。</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1</w:t>
      </w:r>
      <w:r>
        <w:rPr>
          <w:rFonts w:ascii="宋体" w:hAnsi="宋体" w:eastAsia="宋体"/>
          <w:color w:val="000000"/>
          <w:sz w:val="24"/>
          <w:szCs w:val="24"/>
        </w:rPr>
        <w:t xml:space="preserve">.7 </w:t>
      </w:r>
      <w:r>
        <w:rPr>
          <w:rFonts w:hint="eastAsia" w:ascii="宋体" w:hAnsi="宋体" w:eastAsia="宋体"/>
          <w:color w:val="000000"/>
          <w:sz w:val="24"/>
          <w:szCs w:val="24"/>
        </w:rPr>
        <w:t>现场施工时，施工员（技术员）不在施工现场不得施工，否则发包人可随时要求停工，工期延误由承包人负责。</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1</w:t>
      </w:r>
      <w:r>
        <w:rPr>
          <w:rFonts w:ascii="宋体" w:hAnsi="宋体" w:eastAsia="宋体"/>
          <w:color w:val="000000"/>
          <w:sz w:val="24"/>
          <w:szCs w:val="24"/>
        </w:rPr>
        <w:t xml:space="preserve">.8 </w:t>
      </w:r>
      <w:r>
        <w:rPr>
          <w:rFonts w:hint="eastAsia" w:ascii="宋体" w:hAnsi="宋体" w:eastAsia="宋体"/>
          <w:color w:val="000000"/>
          <w:sz w:val="24"/>
          <w:szCs w:val="24"/>
        </w:rPr>
        <w:t>施工期间承包人要做好施工范围内的门前“三包”工作。</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1</w:t>
      </w:r>
      <w:r>
        <w:rPr>
          <w:rFonts w:ascii="宋体" w:hAnsi="宋体" w:eastAsia="宋体"/>
          <w:color w:val="000000"/>
          <w:sz w:val="24"/>
          <w:szCs w:val="24"/>
        </w:rPr>
        <w:t>.9</w:t>
      </w:r>
      <w:r>
        <w:rPr>
          <w:rFonts w:hint="eastAsia" w:ascii="宋体" w:hAnsi="宋体" w:eastAsia="宋体"/>
          <w:color w:val="000000"/>
          <w:sz w:val="24"/>
          <w:szCs w:val="24"/>
        </w:rPr>
        <w:t>承包人必须严格按广州市、</w:t>
      </w:r>
      <w:r>
        <w:rPr>
          <w:rFonts w:hint="eastAsia" w:ascii="宋体" w:hAnsi="宋体"/>
          <w:color w:val="000000"/>
          <w:sz w:val="24"/>
          <w:szCs w:val="24"/>
          <w:lang w:val="en-US" w:eastAsia="zh-CN"/>
        </w:rPr>
        <w:t>南沙</w:t>
      </w:r>
      <w:r>
        <w:rPr>
          <w:rFonts w:hint="eastAsia" w:ascii="宋体" w:hAnsi="宋体" w:eastAsia="宋体"/>
          <w:color w:val="000000"/>
          <w:sz w:val="24"/>
          <w:szCs w:val="24"/>
        </w:rPr>
        <w:t>区有关的文明施工规定及要求组织工程施工。</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1</w:t>
      </w:r>
      <w:r>
        <w:rPr>
          <w:rFonts w:ascii="宋体" w:hAnsi="宋体" w:eastAsia="宋体"/>
          <w:color w:val="000000"/>
          <w:sz w:val="24"/>
          <w:szCs w:val="24"/>
        </w:rPr>
        <w:t>.1</w:t>
      </w:r>
      <w:r>
        <w:rPr>
          <w:rFonts w:hint="eastAsia" w:ascii="宋体" w:hAnsi="宋体" w:eastAsia="宋体"/>
          <w:color w:val="000000"/>
          <w:sz w:val="24"/>
          <w:szCs w:val="24"/>
        </w:rPr>
        <w:t>0本招标工程的保修期按建设部颁发的《房屋建筑工程质量保修办法》规定的保修期限实行。保修期自项目整体竣工验收签字之日起计，在保修期内因施工质量而造成返修，其费用由承包人负责。工程质量按现行验评标准组织验收认定。</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1</w:t>
      </w:r>
      <w:r>
        <w:rPr>
          <w:rFonts w:ascii="宋体" w:hAnsi="宋体" w:eastAsia="宋体"/>
          <w:color w:val="000000"/>
          <w:sz w:val="24"/>
          <w:szCs w:val="24"/>
        </w:rPr>
        <w:t>.1</w:t>
      </w:r>
      <w:r>
        <w:rPr>
          <w:rFonts w:hint="eastAsia" w:ascii="宋体" w:hAnsi="宋体" w:eastAsia="宋体"/>
          <w:color w:val="000000"/>
          <w:sz w:val="24"/>
          <w:szCs w:val="24"/>
        </w:rPr>
        <w:t>1档案管理：</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1）要执行发包人有关工程档案管理的各项规定，承包人所提交的档案案卷质量要符合档案规定要求。</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2）承包人向发包人档案室提交一式</w:t>
      </w:r>
      <w:r>
        <w:rPr>
          <w:rFonts w:hint="eastAsia" w:ascii="宋体" w:hAnsi="宋体" w:eastAsia="宋体"/>
          <w:color w:val="000000"/>
          <w:sz w:val="24"/>
          <w:szCs w:val="24"/>
        </w:rPr>
        <w:t>捌</w:t>
      </w:r>
      <w:r>
        <w:rPr>
          <w:rFonts w:ascii="宋体" w:hAnsi="宋体" w:eastAsia="宋体"/>
          <w:color w:val="000000"/>
          <w:sz w:val="24"/>
          <w:szCs w:val="24"/>
        </w:rPr>
        <w:t>套的档案。</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3）承包人须配合发包人并提供主体工程竣工备案所需的承包人承包范围内工程资料，若承包人怠于提供，则按合同价款的1%进行罚款。</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4）单项或分部工程竣工一个月后，承包人应向发包人提出申请，经检查合格，三个月内必须办理移交手续。</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w:t>
      </w:r>
      <w:r>
        <w:rPr>
          <w:rFonts w:ascii="宋体" w:hAnsi="宋体" w:eastAsia="宋体"/>
          <w:color w:val="000000"/>
          <w:sz w:val="24"/>
          <w:szCs w:val="24"/>
        </w:rPr>
        <w:t>5）承包人所提交的工程档案若达不到合同要求，不予办理结算，直至档案移交验收合格。</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1</w:t>
      </w:r>
      <w:r>
        <w:rPr>
          <w:rFonts w:ascii="宋体" w:hAnsi="宋体" w:eastAsia="宋体"/>
          <w:color w:val="000000"/>
          <w:sz w:val="24"/>
          <w:szCs w:val="24"/>
        </w:rPr>
        <w:t>.1</w:t>
      </w:r>
      <w:r>
        <w:rPr>
          <w:rFonts w:hint="eastAsia" w:ascii="宋体" w:hAnsi="宋体" w:eastAsia="宋体"/>
          <w:color w:val="000000"/>
          <w:sz w:val="24"/>
          <w:szCs w:val="24"/>
        </w:rPr>
        <w:t>2</w:t>
      </w:r>
      <w:r>
        <w:rPr>
          <w:rFonts w:ascii="宋体" w:hAnsi="宋体" w:eastAsia="宋体"/>
          <w:color w:val="000000"/>
          <w:sz w:val="24"/>
          <w:szCs w:val="24"/>
        </w:rPr>
        <w:t>各方在履行合同过程产生争议的，经</w:t>
      </w:r>
      <w:r>
        <w:rPr>
          <w:rFonts w:hint="eastAsia" w:ascii="宋体" w:hAnsi="宋体" w:eastAsia="宋体"/>
          <w:color w:val="000000"/>
          <w:sz w:val="24"/>
          <w:szCs w:val="24"/>
        </w:rPr>
        <w:t>广州</w:t>
      </w:r>
      <w:r>
        <w:rPr>
          <w:rFonts w:hint="eastAsia" w:ascii="宋体" w:hAnsi="宋体"/>
          <w:color w:val="000000"/>
          <w:sz w:val="24"/>
          <w:szCs w:val="24"/>
          <w:lang w:val="en-US" w:eastAsia="zh-CN"/>
        </w:rPr>
        <w:t>南沙</w:t>
      </w:r>
      <w:r>
        <w:rPr>
          <w:rFonts w:hint="eastAsia" w:ascii="宋体" w:hAnsi="宋体" w:eastAsia="宋体"/>
          <w:color w:val="000000"/>
          <w:sz w:val="24"/>
          <w:szCs w:val="24"/>
        </w:rPr>
        <w:t>区建设和环境保护局调解后，各方仍未达成一致意见，争议的问题最后由司法机关裁定。</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1</w:t>
      </w:r>
      <w:r>
        <w:rPr>
          <w:rFonts w:ascii="宋体" w:hAnsi="宋体" w:eastAsia="宋体"/>
          <w:color w:val="000000"/>
          <w:sz w:val="24"/>
          <w:szCs w:val="24"/>
        </w:rPr>
        <w:t>.1</w:t>
      </w:r>
      <w:r>
        <w:rPr>
          <w:rFonts w:hint="eastAsia" w:ascii="宋体" w:hAnsi="宋体" w:eastAsia="宋体"/>
          <w:color w:val="000000"/>
          <w:sz w:val="24"/>
          <w:szCs w:val="24"/>
        </w:rPr>
        <w:t>3</w:t>
      </w:r>
      <w:r>
        <w:rPr>
          <w:rFonts w:ascii="宋体" w:hAnsi="宋体" w:eastAsia="宋体"/>
          <w:color w:val="000000"/>
          <w:sz w:val="24"/>
          <w:szCs w:val="24"/>
        </w:rPr>
        <w:t>未尽事宜，经各方友好协商解决。</w:t>
      </w:r>
    </w:p>
    <w:p>
      <w:pPr>
        <w:keepNext w:val="0"/>
        <w:keepLines w:val="0"/>
        <w:pageBreakBefore w:val="0"/>
        <w:widowControl w:val="0"/>
        <w:shd w:val="clear" w:color="auto" w:fill="FFFFFF"/>
        <w:kinsoku/>
        <w:wordWrap/>
        <w:overflowPunct/>
        <w:topLinePunct w:val="0"/>
        <w:autoSpaceDE/>
        <w:autoSpaceDN/>
        <w:bidi w:val="0"/>
        <w:adjustRightInd/>
        <w:spacing w:before="100" w:after="100" w:line="360" w:lineRule="auto"/>
        <w:ind w:left="155" w:leftChars="74" w:right="24" w:firstLine="482" w:firstLineChars="200"/>
        <w:textAlignment w:val="auto"/>
        <w:rPr>
          <w:rFonts w:ascii="宋体" w:hAnsi="宋体" w:eastAsia="宋体" w:cs="宋体"/>
          <w:b/>
          <w:bCs/>
          <w:color w:val="000000"/>
          <w:kern w:val="0"/>
          <w:sz w:val="24"/>
          <w:szCs w:val="24"/>
        </w:rPr>
      </w:pPr>
      <w:r>
        <w:rPr>
          <w:rFonts w:ascii="宋体" w:hAnsi="宋体" w:eastAsia="宋体" w:cs="宋体"/>
          <w:b/>
          <w:bCs/>
          <w:color w:val="000000"/>
          <w:kern w:val="0"/>
          <w:sz w:val="24"/>
          <w:szCs w:val="24"/>
        </w:rPr>
        <w:t>4</w:t>
      </w:r>
      <w:r>
        <w:rPr>
          <w:rFonts w:hint="eastAsia" w:ascii="宋体" w:hAnsi="宋体" w:eastAsia="宋体" w:cs="宋体"/>
          <w:b/>
          <w:bCs/>
          <w:color w:val="000000"/>
          <w:kern w:val="0"/>
          <w:sz w:val="24"/>
          <w:szCs w:val="24"/>
        </w:rPr>
        <w:t>2．承包人的其他违约责任</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w:t>
      </w:r>
      <w:r>
        <w:rPr>
          <w:rFonts w:ascii="宋体" w:hAnsi="宋体" w:eastAsia="宋体"/>
          <w:color w:val="000000"/>
          <w:sz w:val="24"/>
          <w:szCs w:val="24"/>
        </w:rPr>
        <w:t>.1承包人人员资格的特别规定：所有特殊工种人员均应符合有关规定，获得上岗资格，持有有关部门颁发的资质证书或上岗证，并在施工上岗之前提供给监理工程师审查，施工中持证上岗，并佩戴单位上岗证。在特殊工种的施工中，若发现不佩戴岗位证的人员，不持有资格证书施工，则按每发现一次，</w:t>
      </w:r>
      <w:r>
        <w:rPr>
          <w:rFonts w:hint="eastAsia" w:ascii="宋体" w:hAnsi="宋体" w:eastAsia="宋体"/>
          <w:color w:val="000000"/>
          <w:sz w:val="24"/>
          <w:szCs w:val="24"/>
        </w:rPr>
        <w:t>承包人应向发包人支付违约金</w:t>
      </w:r>
      <w:r>
        <w:rPr>
          <w:rFonts w:ascii="宋体" w:hAnsi="宋体" w:eastAsia="宋体"/>
          <w:color w:val="000000"/>
          <w:sz w:val="24"/>
          <w:szCs w:val="24"/>
        </w:rPr>
        <w:t>500元/人次。累计10次则停工整顿</w:t>
      </w:r>
      <w:r>
        <w:rPr>
          <w:rFonts w:hint="eastAsia" w:ascii="宋体" w:hAnsi="宋体" w:eastAsia="宋体"/>
          <w:color w:val="000000"/>
          <w:sz w:val="24"/>
          <w:szCs w:val="24"/>
        </w:rPr>
        <w:t>，且因此造成工期延误的责任全部由承包人承担。</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w:t>
      </w:r>
      <w:r>
        <w:rPr>
          <w:rFonts w:ascii="宋体" w:hAnsi="宋体" w:eastAsia="宋体"/>
          <w:color w:val="000000"/>
          <w:sz w:val="24"/>
          <w:szCs w:val="24"/>
        </w:rPr>
        <w:t>.2承包人必服从监理、发包人的管理，对影响工程质量、进度，不利于</w:t>
      </w:r>
      <w:r>
        <w:rPr>
          <w:rFonts w:hint="eastAsia" w:ascii="宋体" w:hAnsi="宋体" w:eastAsia="宋体"/>
          <w:color w:val="000000"/>
          <w:sz w:val="24"/>
          <w:szCs w:val="24"/>
        </w:rPr>
        <w:t>双方合作的不友好人员，发包人有权通知承包人调整人员并使不友好人员离开工地。在施工过程中如不服从管理与监理、发包人发生吵架、侮辱性语言的将承包人应向发包人支付违约金</w:t>
      </w:r>
      <w:r>
        <w:rPr>
          <w:rFonts w:ascii="宋体" w:hAnsi="宋体" w:eastAsia="宋体"/>
          <w:color w:val="000000"/>
          <w:sz w:val="24"/>
          <w:szCs w:val="24"/>
        </w:rPr>
        <w:t>500元/人</w:t>
      </w:r>
      <w:r>
        <w:rPr>
          <w:rFonts w:hint="eastAsia" w:ascii="宋体" w:hAnsi="宋体" w:eastAsia="宋体"/>
          <w:color w:val="000000"/>
          <w:sz w:val="24"/>
          <w:szCs w:val="24"/>
        </w:rPr>
        <w:t>/</w:t>
      </w:r>
      <w:r>
        <w:rPr>
          <w:rFonts w:ascii="宋体" w:hAnsi="宋体" w:eastAsia="宋体"/>
          <w:color w:val="000000"/>
          <w:sz w:val="24"/>
          <w:szCs w:val="24"/>
        </w:rPr>
        <w:t>次，如与监理、发包人、其他施工单位发生肢体冲突、打架斗殴的</w:t>
      </w:r>
      <w:r>
        <w:rPr>
          <w:rFonts w:hint="eastAsia" w:ascii="宋体" w:hAnsi="宋体" w:eastAsia="宋体"/>
          <w:color w:val="000000"/>
          <w:sz w:val="24"/>
          <w:szCs w:val="24"/>
        </w:rPr>
        <w:t>,承包人应向发包人支付违约金</w:t>
      </w:r>
      <w:r>
        <w:rPr>
          <w:rFonts w:ascii="宋体" w:hAnsi="宋体" w:eastAsia="宋体"/>
          <w:color w:val="000000"/>
          <w:sz w:val="24"/>
          <w:szCs w:val="24"/>
        </w:rPr>
        <w:t>将2,000</w:t>
      </w:r>
      <w:r>
        <w:rPr>
          <w:rFonts w:hint="eastAsia" w:ascii="宋体" w:hAnsi="宋体" w:eastAsia="宋体"/>
          <w:color w:val="000000"/>
          <w:sz w:val="24"/>
          <w:szCs w:val="24"/>
        </w:rPr>
        <w:t>元</w:t>
      </w:r>
      <w:r>
        <w:rPr>
          <w:rFonts w:ascii="宋体" w:hAnsi="宋体" w:eastAsia="宋体"/>
          <w:color w:val="000000"/>
          <w:sz w:val="24"/>
          <w:szCs w:val="24"/>
        </w:rPr>
        <w:t>/人</w:t>
      </w:r>
      <w:r>
        <w:rPr>
          <w:rFonts w:hint="eastAsia" w:ascii="宋体" w:hAnsi="宋体" w:eastAsia="宋体"/>
          <w:color w:val="000000"/>
          <w:sz w:val="24"/>
          <w:szCs w:val="24"/>
        </w:rPr>
        <w:t>/</w:t>
      </w:r>
      <w:r>
        <w:rPr>
          <w:rFonts w:ascii="宋体" w:hAnsi="宋体" w:eastAsia="宋体"/>
          <w:color w:val="000000"/>
          <w:sz w:val="24"/>
          <w:szCs w:val="24"/>
        </w:rPr>
        <w:t>次，情节严重的移送公安部门处理。</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w:t>
      </w:r>
      <w:r>
        <w:rPr>
          <w:rFonts w:ascii="宋体" w:hAnsi="宋体" w:eastAsia="宋体"/>
          <w:color w:val="000000"/>
          <w:sz w:val="24"/>
          <w:szCs w:val="24"/>
        </w:rPr>
        <w:t>.3违反工程建设标准强制性条文（质量、安全）累计达三次的停工整改，</w:t>
      </w:r>
      <w:r>
        <w:rPr>
          <w:rFonts w:hint="eastAsia" w:ascii="宋体" w:hAnsi="宋体" w:eastAsia="宋体"/>
          <w:color w:val="000000"/>
          <w:sz w:val="24"/>
          <w:szCs w:val="24"/>
        </w:rPr>
        <w:t>承包人应向发包人支付</w:t>
      </w:r>
      <w:r>
        <w:rPr>
          <w:rFonts w:ascii="宋体" w:hAnsi="宋体" w:eastAsia="宋体"/>
          <w:color w:val="000000"/>
          <w:sz w:val="24"/>
          <w:szCs w:val="24"/>
        </w:rPr>
        <w:t>违约金1,000</w:t>
      </w:r>
      <w:r>
        <w:rPr>
          <w:rFonts w:hint="eastAsia" w:ascii="宋体" w:hAnsi="宋体" w:eastAsia="宋体"/>
          <w:color w:val="000000"/>
          <w:sz w:val="24"/>
          <w:szCs w:val="24"/>
        </w:rPr>
        <w:t>元</w:t>
      </w:r>
      <w:r>
        <w:rPr>
          <w:rFonts w:ascii="宋体" w:hAnsi="宋体" w:eastAsia="宋体"/>
          <w:color w:val="000000"/>
          <w:sz w:val="24"/>
          <w:szCs w:val="24"/>
        </w:rPr>
        <w:t>/人</w:t>
      </w:r>
      <w:r>
        <w:rPr>
          <w:rFonts w:hint="eastAsia" w:ascii="宋体" w:hAnsi="宋体" w:eastAsia="宋体"/>
          <w:color w:val="000000"/>
          <w:sz w:val="24"/>
          <w:szCs w:val="24"/>
        </w:rPr>
        <w:t>/</w:t>
      </w:r>
      <w:r>
        <w:rPr>
          <w:rFonts w:ascii="宋体" w:hAnsi="宋体" w:eastAsia="宋体"/>
          <w:color w:val="000000"/>
          <w:sz w:val="24"/>
          <w:szCs w:val="24"/>
        </w:rPr>
        <w:t>次。</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w:t>
      </w:r>
      <w:r>
        <w:rPr>
          <w:rFonts w:ascii="宋体" w:hAnsi="宋体" w:eastAsia="宋体"/>
          <w:color w:val="000000"/>
          <w:sz w:val="24"/>
          <w:szCs w:val="24"/>
        </w:rPr>
        <w:t>.4</w:t>
      </w:r>
      <w:r>
        <w:rPr>
          <w:rFonts w:hint="eastAsia" w:ascii="宋体" w:hAnsi="宋体" w:eastAsia="宋体"/>
          <w:color w:val="000000"/>
          <w:sz w:val="24"/>
          <w:szCs w:val="24"/>
        </w:rPr>
        <w:t>承包人必须为其他分包单位提供水电接驳点（装表计量），提供包括但不限于垂直运输机械、脚手架和施工场地等，严按约定向分包单位收取费用。如不提供，经发包人或监理查实，承包人承担违约金</w:t>
      </w:r>
      <w:r>
        <w:rPr>
          <w:rFonts w:ascii="宋体" w:hAnsi="宋体" w:eastAsia="宋体"/>
          <w:color w:val="000000"/>
          <w:sz w:val="24"/>
          <w:szCs w:val="24"/>
        </w:rPr>
        <w:t>2,000</w:t>
      </w:r>
      <w:r>
        <w:rPr>
          <w:rFonts w:hint="eastAsia" w:ascii="宋体" w:hAnsi="宋体" w:eastAsia="宋体"/>
          <w:color w:val="000000"/>
          <w:sz w:val="24"/>
          <w:szCs w:val="24"/>
        </w:rPr>
        <w:t>元</w:t>
      </w:r>
      <w:r>
        <w:rPr>
          <w:rFonts w:ascii="宋体" w:hAnsi="宋体" w:eastAsia="宋体"/>
          <w:color w:val="000000"/>
          <w:sz w:val="24"/>
          <w:szCs w:val="24"/>
        </w:rPr>
        <w:t>/次。</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w:t>
      </w:r>
      <w:r>
        <w:rPr>
          <w:rFonts w:ascii="宋体" w:hAnsi="宋体" w:eastAsia="宋体"/>
          <w:color w:val="000000"/>
          <w:sz w:val="24"/>
          <w:szCs w:val="24"/>
        </w:rPr>
        <w:t>.5</w:t>
      </w:r>
      <w:r>
        <w:rPr>
          <w:rFonts w:hint="eastAsia" w:ascii="宋体" w:hAnsi="宋体" w:eastAsia="宋体"/>
          <w:color w:val="000000"/>
          <w:sz w:val="24"/>
          <w:szCs w:val="24"/>
        </w:rPr>
        <w:t>承包人必须按规定接收竣工验收所需的发包人直接发包的分包资料，如承包人故意刁难或拒绝接收分包资料的，在结算时扣除所有总承包服务费，并承担合同违约金</w:t>
      </w:r>
      <w:r>
        <w:rPr>
          <w:rFonts w:ascii="宋体" w:hAnsi="宋体" w:eastAsia="宋体"/>
          <w:color w:val="000000"/>
          <w:sz w:val="24"/>
          <w:szCs w:val="24"/>
        </w:rPr>
        <w:t>5万</w:t>
      </w:r>
      <w:r>
        <w:rPr>
          <w:rFonts w:hint="eastAsia" w:ascii="宋体" w:hAnsi="宋体" w:eastAsia="宋体"/>
          <w:color w:val="000000"/>
          <w:sz w:val="24"/>
          <w:szCs w:val="24"/>
        </w:rPr>
        <w:t>元</w:t>
      </w:r>
      <w:r>
        <w:rPr>
          <w:rFonts w:ascii="宋体" w:hAnsi="宋体" w:eastAsia="宋体"/>
          <w:color w:val="000000"/>
          <w:sz w:val="24"/>
          <w:szCs w:val="24"/>
        </w:rPr>
        <w:t xml:space="preserve">/次。 </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w:t>
      </w:r>
      <w:r>
        <w:rPr>
          <w:rFonts w:ascii="宋体" w:hAnsi="宋体" w:eastAsia="宋体"/>
          <w:color w:val="000000"/>
          <w:sz w:val="24"/>
          <w:szCs w:val="24"/>
        </w:rPr>
        <w:t>.6</w:t>
      </w:r>
      <w:r>
        <w:rPr>
          <w:rFonts w:hint="eastAsia" w:ascii="宋体" w:hAnsi="宋体" w:eastAsia="宋体"/>
          <w:color w:val="000000"/>
          <w:sz w:val="24"/>
          <w:szCs w:val="24"/>
        </w:rPr>
        <w:t>承包人违反安全及文明施工规定的视情节轻重承担违约金</w:t>
      </w:r>
      <w:r>
        <w:rPr>
          <w:rFonts w:ascii="宋体" w:hAnsi="宋体" w:eastAsia="宋体"/>
          <w:color w:val="000000"/>
          <w:sz w:val="24"/>
          <w:szCs w:val="24"/>
        </w:rPr>
        <w:t>50-2,000</w:t>
      </w:r>
      <w:r>
        <w:rPr>
          <w:rFonts w:hint="eastAsia" w:ascii="宋体" w:hAnsi="宋体" w:eastAsia="宋体"/>
          <w:color w:val="000000"/>
          <w:sz w:val="24"/>
          <w:szCs w:val="24"/>
        </w:rPr>
        <w:t>元</w:t>
      </w:r>
      <w:r>
        <w:rPr>
          <w:rFonts w:ascii="宋体" w:hAnsi="宋体" w:eastAsia="宋体"/>
          <w:color w:val="000000"/>
          <w:sz w:val="24"/>
          <w:szCs w:val="24"/>
        </w:rPr>
        <w:t>/次，经监理确认后，发包人有权从应付其工程款中直接扣除。</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w:t>
      </w:r>
      <w:r>
        <w:rPr>
          <w:rFonts w:ascii="宋体" w:hAnsi="宋体" w:eastAsia="宋体"/>
          <w:color w:val="000000"/>
          <w:sz w:val="24"/>
          <w:szCs w:val="24"/>
        </w:rPr>
        <w:t>.</w:t>
      </w:r>
      <w:r>
        <w:rPr>
          <w:rFonts w:hint="eastAsia" w:ascii="宋体" w:hAnsi="宋体" w:eastAsia="宋体"/>
          <w:color w:val="000000"/>
          <w:sz w:val="24"/>
          <w:szCs w:val="24"/>
        </w:rPr>
        <w:t>7发生造价减少的变更和签证，如承包人在</w:t>
      </w:r>
      <w:r>
        <w:rPr>
          <w:rFonts w:ascii="宋体" w:hAnsi="宋体" w:eastAsia="宋体"/>
          <w:color w:val="000000"/>
          <w:sz w:val="24"/>
          <w:szCs w:val="24"/>
        </w:rPr>
        <w:t>14个日历天之内不申报的，发包人有权在竣工结算审计时予以减少扣除，并且承包人须承担违约金2万</w:t>
      </w:r>
      <w:r>
        <w:rPr>
          <w:rFonts w:hint="eastAsia" w:ascii="宋体" w:hAnsi="宋体" w:eastAsia="宋体"/>
          <w:color w:val="000000"/>
          <w:sz w:val="24"/>
          <w:szCs w:val="24"/>
        </w:rPr>
        <w:t>元</w:t>
      </w:r>
      <w:r>
        <w:rPr>
          <w:rFonts w:ascii="宋体" w:hAnsi="宋体" w:eastAsia="宋体"/>
          <w:color w:val="000000"/>
          <w:sz w:val="24"/>
          <w:szCs w:val="24"/>
        </w:rPr>
        <w:t>/次；若承包人在竣工结算时隐瞒不报的，发包人有权在竣工结算审计时予以扣除，并且承包人须承担违约金5万</w:t>
      </w:r>
      <w:r>
        <w:rPr>
          <w:rFonts w:hint="eastAsia" w:ascii="宋体" w:hAnsi="宋体" w:eastAsia="宋体"/>
          <w:color w:val="000000"/>
          <w:sz w:val="24"/>
          <w:szCs w:val="24"/>
        </w:rPr>
        <w:t>元</w:t>
      </w:r>
      <w:r>
        <w:rPr>
          <w:rFonts w:ascii="宋体" w:hAnsi="宋体" w:eastAsia="宋体"/>
          <w:color w:val="000000"/>
          <w:sz w:val="24"/>
          <w:szCs w:val="24"/>
        </w:rPr>
        <w:t>/次。</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w:t>
      </w:r>
      <w:r>
        <w:rPr>
          <w:rFonts w:ascii="宋体" w:hAnsi="宋体" w:eastAsia="宋体"/>
          <w:color w:val="000000"/>
          <w:sz w:val="24"/>
          <w:szCs w:val="24"/>
        </w:rPr>
        <w:t>.8</w:t>
      </w:r>
      <w:r>
        <w:rPr>
          <w:rFonts w:hint="eastAsia" w:ascii="宋体" w:hAnsi="宋体" w:eastAsia="宋体"/>
          <w:color w:val="000000"/>
          <w:sz w:val="24"/>
          <w:szCs w:val="24"/>
        </w:rPr>
        <w:t>单位工程竣工验收合格后</w:t>
      </w:r>
      <w:r>
        <w:rPr>
          <w:rFonts w:ascii="宋体" w:hAnsi="宋体" w:eastAsia="宋体"/>
          <w:color w:val="000000"/>
          <w:sz w:val="24"/>
          <w:szCs w:val="24"/>
        </w:rPr>
        <w:t>15个日历天内，除经发包人书面同意外，一切施工人员、临时设施、施工机械、设备和器材必须撤离施工现场，否则，承包人按每天5万</w:t>
      </w:r>
      <w:r>
        <w:rPr>
          <w:rFonts w:hint="eastAsia" w:ascii="宋体" w:hAnsi="宋体" w:eastAsia="宋体"/>
          <w:color w:val="000000"/>
          <w:sz w:val="24"/>
          <w:szCs w:val="24"/>
        </w:rPr>
        <w:t>元承担违约金，违约金累计计算，发包人可直接从剩余应付款项中扣减。</w:t>
      </w:r>
      <w:r>
        <w:rPr>
          <w:rFonts w:ascii="宋体" w:hAnsi="宋体" w:eastAsia="宋体"/>
          <w:color w:val="000000"/>
          <w:sz w:val="24"/>
          <w:szCs w:val="24"/>
        </w:rPr>
        <w:t>如逾期不退场或退场不清，则承包人滞留在工地上的材料、设备等均视作为无主财产处理，</w:t>
      </w:r>
      <w:r>
        <w:rPr>
          <w:rFonts w:hint="eastAsia" w:ascii="宋体" w:hAnsi="宋体" w:eastAsia="宋体"/>
          <w:color w:val="000000"/>
          <w:sz w:val="24"/>
          <w:szCs w:val="24"/>
        </w:rPr>
        <w:t>发包人不</w:t>
      </w:r>
      <w:r>
        <w:rPr>
          <w:rFonts w:ascii="宋体" w:hAnsi="宋体" w:eastAsia="宋体"/>
          <w:color w:val="000000"/>
          <w:sz w:val="24"/>
          <w:szCs w:val="24"/>
        </w:rPr>
        <w:t>承担由此引起的一切法律责任。</w:t>
      </w:r>
      <w:r>
        <w:rPr>
          <w:rFonts w:hint="eastAsia" w:ascii="宋体" w:hAnsi="宋体" w:eastAsia="宋体"/>
          <w:color w:val="000000"/>
          <w:sz w:val="24"/>
          <w:szCs w:val="24"/>
        </w:rPr>
        <w:t>承包人在撤场过程中造成成品或其他承包人已完工程损坏的，由承包人承担全部赔偿责任。</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w:t>
      </w:r>
      <w:r>
        <w:rPr>
          <w:rFonts w:ascii="宋体" w:hAnsi="宋体" w:eastAsia="宋体"/>
          <w:color w:val="000000"/>
          <w:sz w:val="24"/>
          <w:szCs w:val="24"/>
        </w:rPr>
        <w:t>.9</w:t>
      </w:r>
      <w:r>
        <w:rPr>
          <w:rFonts w:hint="eastAsia" w:ascii="宋体" w:hAnsi="宋体" w:eastAsia="宋体"/>
          <w:color w:val="000000"/>
          <w:sz w:val="24"/>
          <w:szCs w:val="24"/>
        </w:rPr>
        <w:t>竣工资料的提交如延迟提供影响工程竣工验收和备案的，每延迟1个日历天承包人承担合同违约金</w:t>
      </w:r>
      <w:r>
        <w:rPr>
          <w:rFonts w:ascii="宋体" w:hAnsi="宋体" w:eastAsia="宋体"/>
          <w:color w:val="000000"/>
          <w:sz w:val="24"/>
          <w:szCs w:val="24"/>
        </w:rPr>
        <w:t>1万</w:t>
      </w:r>
      <w:r>
        <w:rPr>
          <w:rFonts w:hint="eastAsia" w:ascii="宋体" w:hAnsi="宋体" w:eastAsia="宋体"/>
          <w:color w:val="000000"/>
          <w:sz w:val="24"/>
          <w:szCs w:val="24"/>
        </w:rPr>
        <w:t>元，延迟</w:t>
      </w:r>
      <w:r>
        <w:rPr>
          <w:rFonts w:ascii="宋体" w:hAnsi="宋体" w:eastAsia="宋体"/>
          <w:color w:val="000000"/>
          <w:sz w:val="24"/>
          <w:szCs w:val="24"/>
        </w:rPr>
        <w:t>10</w:t>
      </w:r>
      <w:r>
        <w:rPr>
          <w:rFonts w:hint="eastAsia" w:ascii="宋体" w:hAnsi="宋体" w:eastAsia="宋体"/>
          <w:color w:val="000000"/>
          <w:sz w:val="24"/>
          <w:szCs w:val="24"/>
        </w:rPr>
        <w:t>个日历天以上的，每延迟一天承包人承担合同违约金</w:t>
      </w:r>
      <w:r>
        <w:rPr>
          <w:rFonts w:ascii="宋体" w:hAnsi="宋体" w:eastAsia="宋体"/>
          <w:color w:val="000000"/>
          <w:sz w:val="24"/>
          <w:szCs w:val="24"/>
        </w:rPr>
        <w:t>2万</w:t>
      </w:r>
      <w:r>
        <w:rPr>
          <w:rFonts w:hint="eastAsia" w:ascii="宋体" w:hAnsi="宋体" w:eastAsia="宋体"/>
          <w:color w:val="000000"/>
          <w:sz w:val="24"/>
          <w:szCs w:val="24"/>
        </w:rPr>
        <w:t>元，累计计算，发包人并有权停止支付工程款。</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w:t>
      </w:r>
      <w:r>
        <w:rPr>
          <w:rFonts w:ascii="宋体" w:hAnsi="宋体" w:eastAsia="宋体"/>
          <w:color w:val="000000"/>
          <w:sz w:val="24"/>
          <w:szCs w:val="24"/>
        </w:rPr>
        <w:t>.10</w:t>
      </w:r>
      <w:r>
        <w:rPr>
          <w:rFonts w:hint="eastAsia" w:ascii="宋体" w:hAnsi="宋体" w:eastAsia="宋体"/>
          <w:color w:val="000000"/>
          <w:sz w:val="24"/>
          <w:szCs w:val="24"/>
        </w:rPr>
        <w:t>发包人已按合同、程序足额支付工程款，承包人仍然因自身管理原因发生的民工讨薪事件，乃至于出现民工恶意讨薪事件的，则每发生一次该类事件，承包人需承担合同违约金20</w:t>
      </w:r>
      <w:r>
        <w:rPr>
          <w:rFonts w:ascii="宋体" w:hAnsi="宋体" w:eastAsia="宋体"/>
          <w:color w:val="000000"/>
          <w:sz w:val="24"/>
          <w:szCs w:val="24"/>
        </w:rPr>
        <w:t>万元;若前述事件经</w:t>
      </w:r>
      <w:r>
        <w:rPr>
          <w:rFonts w:hint="eastAsia" w:ascii="宋体" w:hAnsi="宋体"/>
          <w:color w:val="000000"/>
          <w:sz w:val="24"/>
          <w:szCs w:val="24"/>
          <w:lang w:val="en-US" w:eastAsia="zh-CN"/>
        </w:rPr>
        <w:t>南沙</w:t>
      </w:r>
      <w:r>
        <w:rPr>
          <w:rFonts w:ascii="宋体" w:hAnsi="宋体" w:eastAsia="宋体"/>
          <w:color w:val="000000"/>
          <w:sz w:val="24"/>
          <w:szCs w:val="24"/>
        </w:rPr>
        <w:t>区信访办或其他政府部门处理并认定为承包人责任的，则发包人可追加要求</w:t>
      </w:r>
      <w:r>
        <w:rPr>
          <w:rFonts w:hint="eastAsia" w:ascii="宋体" w:hAnsi="宋体" w:eastAsia="宋体"/>
          <w:color w:val="000000"/>
          <w:sz w:val="24"/>
          <w:szCs w:val="24"/>
        </w:rPr>
        <w:t>承包人承担合同违约金80万元</w:t>
      </w:r>
      <w:r>
        <w:rPr>
          <w:rFonts w:ascii="宋体" w:hAnsi="宋体" w:eastAsia="宋体"/>
          <w:color w:val="000000"/>
          <w:sz w:val="24"/>
          <w:szCs w:val="24"/>
        </w:rPr>
        <w:t>/次</w:t>
      </w:r>
      <w:r>
        <w:rPr>
          <w:rFonts w:hint="eastAsia" w:ascii="宋体" w:hAnsi="宋体" w:eastAsia="宋体"/>
          <w:color w:val="000000"/>
          <w:sz w:val="24"/>
          <w:szCs w:val="24"/>
        </w:rPr>
        <w:t>，并有权解除本合同</w:t>
      </w:r>
      <w:r>
        <w:rPr>
          <w:rFonts w:ascii="宋体" w:hAnsi="宋体" w:eastAsia="宋体"/>
          <w:color w:val="000000"/>
          <w:sz w:val="24"/>
          <w:szCs w:val="24"/>
        </w:rPr>
        <w:t>;前述违约金可</w:t>
      </w:r>
      <w:r>
        <w:rPr>
          <w:rFonts w:hint="eastAsia" w:ascii="宋体" w:hAnsi="宋体" w:eastAsia="宋体"/>
          <w:color w:val="000000"/>
          <w:sz w:val="24"/>
          <w:szCs w:val="24"/>
        </w:rPr>
        <w:t>在进度款或结算款中扣除。</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w:t>
      </w:r>
      <w:r>
        <w:rPr>
          <w:rFonts w:ascii="宋体" w:hAnsi="宋体" w:eastAsia="宋体"/>
          <w:color w:val="000000"/>
          <w:sz w:val="24"/>
          <w:szCs w:val="24"/>
        </w:rPr>
        <w:t>.11</w:t>
      </w:r>
      <w:r>
        <w:rPr>
          <w:rFonts w:hint="eastAsia" w:ascii="宋体" w:hAnsi="宋体" w:eastAsia="宋体"/>
          <w:color w:val="000000"/>
          <w:sz w:val="24"/>
          <w:szCs w:val="24"/>
        </w:rPr>
        <w:t>因承包人工程质量问题导致买房人向发包人索赔的，全部赔偿责任由承包人承担，发包人有权从应付承包人的款项中直接扣除；因工程质量问题导致买房人解除合同的，承包人承担由此产生的全部违约责任和赔偿责任。</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w:t>
      </w:r>
      <w:r>
        <w:rPr>
          <w:rFonts w:ascii="宋体" w:hAnsi="宋体" w:eastAsia="宋体"/>
          <w:color w:val="000000"/>
          <w:sz w:val="24"/>
          <w:szCs w:val="24"/>
        </w:rPr>
        <w:t>.12</w:t>
      </w:r>
      <w:r>
        <w:rPr>
          <w:rFonts w:hint="eastAsia" w:ascii="宋体" w:hAnsi="宋体" w:eastAsia="宋体"/>
          <w:color w:val="000000"/>
          <w:sz w:val="24"/>
          <w:szCs w:val="24"/>
        </w:rPr>
        <w:t>在保修期内，因承包人原因造成的工程质量缺陷及其他质量问题，经承包人对同一部位</w:t>
      </w:r>
      <w:r>
        <w:rPr>
          <w:rFonts w:ascii="宋体" w:hAnsi="宋体" w:eastAsia="宋体"/>
          <w:color w:val="000000"/>
          <w:sz w:val="24"/>
          <w:szCs w:val="24"/>
        </w:rPr>
        <w:t xml:space="preserve"> 3 </w:t>
      </w:r>
      <w:r>
        <w:rPr>
          <w:rFonts w:hint="eastAsia" w:ascii="宋体" w:hAnsi="宋体" w:eastAsia="宋体"/>
          <w:color w:val="000000"/>
          <w:sz w:val="24"/>
          <w:szCs w:val="24"/>
        </w:rPr>
        <w:t>次修理，仍不能修复，影响买房人正常居住使用的，导致买房人索赔或者解除合同的，承包人承担由此产生的全部违约责任和赔偿责任。</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w:t>
      </w:r>
      <w:r>
        <w:rPr>
          <w:rFonts w:ascii="宋体" w:hAnsi="宋体" w:eastAsia="宋体"/>
          <w:color w:val="000000"/>
          <w:sz w:val="24"/>
          <w:szCs w:val="24"/>
        </w:rPr>
        <w:t>.13</w:t>
      </w:r>
      <w:r>
        <w:rPr>
          <w:rFonts w:hint="eastAsia" w:ascii="宋体" w:hAnsi="宋体" w:eastAsia="宋体"/>
          <w:color w:val="000000"/>
          <w:sz w:val="24"/>
          <w:szCs w:val="24"/>
        </w:rPr>
        <w:t>因承包人施工问题造成发包人受到第三方索赔的，承包人须赔偿因此而给发包人造成的全部经济损失（包括生效的法律文书确认的或赔偿协议书确认的质量问题违约金，解除合同的损失赔偿、律师费、诉讼费或仲裁费等）。</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2</w:t>
      </w:r>
      <w:r>
        <w:rPr>
          <w:rFonts w:ascii="宋体" w:hAnsi="宋体" w:eastAsia="宋体"/>
          <w:color w:val="000000"/>
          <w:sz w:val="24"/>
          <w:szCs w:val="24"/>
        </w:rPr>
        <w:t>.14</w:t>
      </w:r>
      <w:r>
        <w:rPr>
          <w:rFonts w:hint="eastAsia" w:ascii="宋体" w:hAnsi="宋体" w:eastAsia="宋体"/>
          <w:color w:val="000000"/>
          <w:sz w:val="24"/>
          <w:szCs w:val="24"/>
        </w:rPr>
        <w:t>由于施工现场条件所限，施工现场不具备施工员工宿舍及食堂，只考虑项目管理人员宿舍与食堂。其余人员宿舍及食堂由承包人自行就近异地解决，费用已包含在本次竞争性投标报价中，也不具备较大量材料堆放和加工，承包人自行异地解决，费用也是已包含在本次竞争性投标报价中，现场必须考虑免费提供发包人办公区。</w:t>
      </w:r>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outlineLvl w:val="0"/>
        <w:rPr>
          <w:rFonts w:ascii="宋体" w:hAnsi="宋体" w:eastAsia="宋体"/>
          <w:color w:val="000000"/>
          <w:sz w:val="24"/>
          <w:szCs w:val="24"/>
        </w:rPr>
      </w:pPr>
      <w:bookmarkStart w:id="57" w:name="_Toc18512"/>
      <w:r>
        <w:rPr>
          <w:rFonts w:hint="eastAsia" w:ascii="宋体" w:hAnsi="宋体" w:eastAsia="宋体"/>
          <w:color w:val="000000"/>
          <w:sz w:val="24"/>
          <w:szCs w:val="24"/>
        </w:rPr>
        <w:t>附件</w:t>
      </w:r>
      <w:r>
        <w:rPr>
          <w:rFonts w:ascii="宋体" w:hAnsi="宋体" w:eastAsia="宋体"/>
          <w:color w:val="000000"/>
          <w:sz w:val="24"/>
          <w:szCs w:val="24"/>
        </w:rPr>
        <w:t>1</w:t>
      </w:r>
      <w:r>
        <w:rPr>
          <w:rFonts w:hint="eastAsia" w:ascii="宋体" w:hAnsi="宋体" w:eastAsia="宋体"/>
          <w:color w:val="000000"/>
          <w:sz w:val="24"/>
          <w:szCs w:val="24"/>
        </w:rPr>
        <w:t>：工程质量保修书</w:t>
      </w:r>
      <w:bookmarkEnd w:id="57"/>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outlineLvl w:val="0"/>
        <w:rPr>
          <w:rFonts w:ascii="宋体" w:hAnsi="宋体" w:eastAsia="宋体"/>
          <w:color w:val="000000"/>
          <w:sz w:val="24"/>
          <w:szCs w:val="24"/>
        </w:rPr>
      </w:pPr>
      <w:bookmarkStart w:id="58" w:name="_Toc28318"/>
      <w:r>
        <w:rPr>
          <w:rFonts w:hint="eastAsia" w:ascii="宋体" w:hAnsi="宋体" w:eastAsia="宋体"/>
          <w:color w:val="000000"/>
          <w:sz w:val="24"/>
          <w:szCs w:val="24"/>
        </w:rPr>
        <w:t>附件</w:t>
      </w:r>
      <w:r>
        <w:rPr>
          <w:rFonts w:ascii="宋体" w:hAnsi="宋体" w:eastAsia="宋体"/>
          <w:color w:val="000000"/>
          <w:sz w:val="24"/>
          <w:szCs w:val="24"/>
        </w:rPr>
        <w:t>2：</w:t>
      </w:r>
      <w:r>
        <w:rPr>
          <w:rFonts w:hint="eastAsia" w:ascii="宋体" w:hAnsi="宋体" w:eastAsia="宋体"/>
          <w:color w:val="000000"/>
          <w:sz w:val="24"/>
          <w:szCs w:val="24"/>
        </w:rPr>
        <w:t>安全生产合同</w:t>
      </w:r>
      <w:bookmarkEnd w:id="58"/>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outlineLvl w:val="0"/>
        <w:rPr>
          <w:rFonts w:ascii="宋体" w:hAnsi="宋体" w:eastAsia="宋体"/>
          <w:color w:val="000000"/>
          <w:sz w:val="24"/>
          <w:szCs w:val="24"/>
        </w:rPr>
      </w:pPr>
      <w:bookmarkStart w:id="59" w:name="_Toc14690"/>
      <w:r>
        <w:rPr>
          <w:rFonts w:hint="eastAsia" w:ascii="宋体" w:hAnsi="宋体" w:eastAsia="宋体"/>
          <w:color w:val="000000"/>
          <w:sz w:val="24"/>
          <w:szCs w:val="24"/>
        </w:rPr>
        <w:t>附件3：材料品牌表</w:t>
      </w:r>
      <w:bookmarkEnd w:id="59"/>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outlineLvl w:val="0"/>
        <w:rPr>
          <w:rFonts w:ascii="宋体" w:hAnsi="宋体" w:eastAsia="宋体"/>
          <w:color w:val="000000"/>
          <w:sz w:val="24"/>
          <w:szCs w:val="24"/>
        </w:rPr>
      </w:pPr>
      <w:bookmarkStart w:id="60" w:name="_Toc5819"/>
      <w:r>
        <w:rPr>
          <w:rFonts w:hint="eastAsia" w:ascii="宋体" w:hAnsi="宋体" w:eastAsia="宋体"/>
          <w:color w:val="000000"/>
          <w:sz w:val="24"/>
          <w:szCs w:val="24"/>
        </w:rPr>
        <w:t>附件4：履约保函参考格式</w:t>
      </w:r>
      <w:bookmarkEnd w:id="60"/>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outlineLvl w:val="0"/>
        <w:rPr>
          <w:rFonts w:ascii="宋体" w:hAnsi="宋体" w:eastAsia="宋体"/>
          <w:color w:val="000000"/>
          <w:sz w:val="24"/>
          <w:szCs w:val="24"/>
        </w:rPr>
      </w:pPr>
      <w:bookmarkStart w:id="61" w:name="_Toc8621"/>
      <w:r>
        <w:rPr>
          <w:rFonts w:hint="eastAsia" w:ascii="宋体" w:hAnsi="宋体" w:eastAsia="宋体"/>
          <w:color w:val="000000"/>
          <w:sz w:val="24"/>
          <w:szCs w:val="24"/>
        </w:rPr>
        <w:t>附件5：技术要求</w:t>
      </w:r>
      <w:bookmarkEnd w:id="61"/>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outlineLvl w:val="0"/>
        <w:rPr>
          <w:rFonts w:hint="eastAsia" w:ascii="宋体" w:hAnsi="宋体" w:eastAsia="宋体"/>
          <w:color w:val="000000"/>
          <w:sz w:val="24"/>
          <w:szCs w:val="24"/>
          <w:lang w:eastAsia="zh-CN"/>
        </w:rPr>
      </w:pPr>
      <w:bookmarkStart w:id="62" w:name="_Toc17424"/>
      <w:r>
        <w:rPr>
          <w:rFonts w:hint="eastAsia" w:ascii="宋体" w:hAnsi="宋体" w:eastAsia="宋体"/>
          <w:color w:val="000000"/>
          <w:sz w:val="24"/>
          <w:szCs w:val="24"/>
        </w:rPr>
        <w:t>附件6：</w:t>
      </w:r>
      <w:r>
        <w:rPr>
          <w:rFonts w:hint="eastAsia" w:ascii="宋体" w:hAnsi="宋体"/>
          <w:color w:val="000000"/>
          <w:sz w:val="24"/>
          <w:szCs w:val="24"/>
          <w:lang w:val="en-US" w:eastAsia="zh-CN"/>
        </w:rPr>
        <w:t>廉洁协议书</w:t>
      </w:r>
      <w:bookmarkEnd w:id="62"/>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outlineLvl w:val="0"/>
        <w:rPr>
          <w:rFonts w:ascii="宋体" w:hAnsi="宋体" w:eastAsia="宋体"/>
          <w:color w:val="000000"/>
          <w:sz w:val="24"/>
          <w:szCs w:val="24"/>
        </w:rPr>
      </w:pPr>
      <w:bookmarkStart w:id="63" w:name="_Toc20144"/>
      <w:r>
        <w:rPr>
          <w:rFonts w:hint="eastAsia" w:ascii="宋体" w:hAnsi="宋体" w:eastAsia="宋体"/>
          <w:color w:val="000000"/>
          <w:sz w:val="24"/>
          <w:szCs w:val="24"/>
        </w:rPr>
        <w:t>附件7：工程量清单（另册）</w:t>
      </w:r>
      <w:bookmarkEnd w:id="63"/>
    </w:p>
    <w:p>
      <w:pPr>
        <w:keepNext w:val="0"/>
        <w:keepLines w:val="0"/>
        <w:pageBreakBefore w:val="0"/>
        <w:widowControl w:val="0"/>
        <w:kinsoku/>
        <w:wordWrap/>
        <w:overflowPunct/>
        <w:topLinePunct w:val="0"/>
        <w:autoSpaceDE/>
        <w:autoSpaceDN/>
        <w:bidi w:val="0"/>
        <w:adjustRightInd/>
        <w:spacing w:line="360" w:lineRule="auto"/>
        <w:ind w:left="178"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该等附件属于本合同有效组成部分，与本合同具备同等法律效力。</w:t>
      </w:r>
    </w:p>
    <w:p>
      <w:pPr>
        <w:spacing w:line="360" w:lineRule="auto"/>
        <w:ind w:left="178" w:firstLine="480"/>
        <w:rPr>
          <w:rFonts w:hint="eastAsia" w:ascii="宋体" w:hAnsi="宋体" w:eastAsia="宋体"/>
          <w:color w:val="000000"/>
          <w:sz w:val="24"/>
          <w:szCs w:val="24"/>
        </w:rPr>
      </w:pPr>
    </w:p>
    <w:p>
      <w:pPr>
        <w:spacing w:line="360" w:lineRule="auto"/>
        <w:ind w:left="178" w:firstLine="480"/>
        <w:rPr>
          <w:rFonts w:hint="eastAsia" w:ascii="宋体" w:hAnsi="宋体" w:eastAsia="宋体"/>
          <w:color w:val="000000"/>
          <w:sz w:val="24"/>
          <w:szCs w:val="24"/>
        </w:rPr>
      </w:pPr>
    </w:p>
    <w:p>
      <w:pPr>
        <w:spacing w:line="360" w:lineRule="auto"/>
        <w:ind w:left="178" w:firstLine="480"/>
        <w:rPr>
          <w:rFonts w:hint="eastAsia" w:ascii="宋体" w:hAnsi="宋体" w:eastAsia="宋体"/>
          <w:color w:val="000000"/>
          <w:sz w:val="24"/>
          <w:szCs w:val="24"/>
        </w:rPr>
      </w:pPr>
    </w:p>
    <w:p>
      <w:pPr>
        <w:spacing w:line="360" w:lineRule="auto"/>
        <w:ind w:left="178" w:firstLine="480"/>
        <w:rPr>
          <w:rFonts w:hint="eastAsia" w:ascii="宋体" w:hAnsi="宋体" w:eastAsia="宋体"/>
          <w:color w:val="000000"/>
          <w:sz w:val="24"/>
          <w:szCs w:val="24"/>
        </w:rPr>
      </w:pPr>
    </w:p>
    <w:p>
      <w:pPr>
        <w:spacing w:line="360" w:lineRule="auto"/>
        <w:ind w:left="178" w:firstLine="480"/>
        <w:rPr>
          <w:rFonts w:hint="eastAsia" w:ascii="宋体" w:hAnsi="宋体" w:eastAsia="宋体"/>
          <w:color w:val="000000"/>
          <w:sz w:val="24"/>
          <w:szCs w:val="24"/>
        </w:rPr>
      </w:pPr>
    </w:p>
    <w:p>
      <w:pPr>
        <w:spacing w:line="360" w:lineRule="auto"/>
        <w:ind w:left="178" w:firstLine="480"/>
        <w:rPr>
          <w:rFonts w:hint="eastAsia" w:ascii="宋体" w:hAnsi="宋体" w:eastAsia="宋体"/>
          <w:color w:val="000000"/>
          <w:sz w:val="24"/>
          <w:szCs w:val="24"/>
        </w:rPr>
      </w:pPr>
    </w:p>
    <w:p>
      <w:pPr>
        <w:spacing w:line="360" w:lineRule="auto"/>
        <w:ind w:left="178" w:firstLine="480"/>
        <w:rPr>
          <w:rFonts w:hint="eastAsia" w:ascii="宋体" w:hAnsi="宋体" w:eastAsia="宋体"/>
          <w:color w:val="000000"/>
          <w:sz w:val="24"/>
          <w:szCs w:val="24"/>
        </w:rPr>
      </w:pPr>
    </w:p>
    <w:p>
      <w:pPr>
        <w:spacing w:line="360" w:lineRule="auto"/>
        <w:ind w:left="178" w:firstLine="480"/>
        <w:rPr>
          <w:rFonts w:hint="eastAsia" w:ascii="宋体" w:hAnsi="宋体" w:eastAsia="宋体"/>
          <w:color w:val="000000"/>
          <w:sz w:val="24"/>
          <w:szCs w:val="24"/>
        </w:rPr>
      </w:pPr>
    </w:p>
    <w:p>
      <w:pPr>
        <w:spacing w:line="360" w:lineRule="auto"/>
        <w:ind w:left="178" w:firstLine="480"/>
        <w:rPr>
          <w:rFonts w:hint="eastAsia" w:ascii="宋体" w:hAnsi="宋体" w:eastAsia="宋体"/>
          <w:color w:val="000000"/>
          <w:sz w:val="24"/>
          <w:szCs w:val="24"/>
        </w:rPr>
      </w:pPr>
    </w:p>
    <w:p>
      <w:pPr>
        <w:spacing w:line="360" w:lineRule="auto"/>
        <w:ind w:left="178" w:firstLine="480"/>
        <w:rPr>
          <w:rFonts w:hint="eastAsia" w:ascii="宋体" w:hAnsi="宋体" w:eastAsia="宋体"/>
          <w:color w:val="000000"/>
          <w:sz w:val="24"/>
          <w:szCs w:val="24"/>
        </w:rPr>
      </w:pPr>
    </w:p>
    <w:p>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rPr>
        <w:t>（以下无正文）</w:t>
      </w:r>
    </w:p>
    <w:p>
      <w:pPr>
        <w:pStyle w:val="2"/>
        <w:rPr>
          <w:rFonts w:hint="eastAsia" w:ascii="宋体" w:hAnsi="宋体" w:eastAsia="宋体"/>
          <w:color w:val="000000"/>
          <w:sz w:val="24"/>
          <w:szCs w:val="24"/>
        </w:rPr>
      </w:pPr>
    </w:p>
    <w:p>
      <w:pPr>
        <w:pStyle w:val="2"/>
        <w:rPr>
          <w:rFonts w:hint="eastAsia" w:ascii="宋体" w:hAnsi="宋体" w:eastAsia="宋体"/>
          <w:color w:val="000000"/>
          <w:sz w:val="24"/>
          <w:szCs w:val="24"/>
        </w:rPr>
      </w:pPr>
    </w:p>
    <w:p>
      <w:pPr>
        <w:pStyle w:val="2"/>
        <w:rPr>
          <w:rFonts w:hint="eastAsia" w:ascii="宋体" w:hAnsi="宋体" w:eastAsia="宋体"/>
          <w:color w:val="000000"/>
          <w:sz w:val="24"/>
          <w:szCs w:val="24"/>
        </w:rPr>
      </w:pPr>
    </w:p>
    <w:p>
      <w:pPr>
        <w:spacing w:line="480" w:lineRule="auto"/>
        <w:ind w:left="178" w:firstLine="480"/>
        <w:rPr>
          <w:rFonts w:ascii="宋体" w:hAnsi="宋体" w:eastAsia="宋体"/>
          <w:color w:val="000000"/>
          <w:sz w:val="24"/>
          <w:szCs w:val="24"/>
        </w:rPr>
      </w:pPr>
      <w:r>
        <w:rPr>
          <w:rFonts w:hint="eastAsia" w:ascii="宋体" w:hAnsi="宋体" w:eastAsia="宋体"/>
          <w:color w:val="000000"/>
          <w:sz w:val="24"/>
          <w:szCs w:val="24"/>
        </w:rPr>
        <w:t>发</w:t>
      </w:r>
      <w:r>
        <w:rPr>
          <w:rFonts w:ascii="宋体" w:hAnsi="宋体" w:eastAsia="宋体"/>
          <w:color w:val="000000"/>
          <w:sz w:val="24"/>
          <w:szCs w:val="24"/>
        </w:rPr>
        <w:t xml:space="preserve"> 包 人：（公章）：              </w:t>
      </w:r>
      <w:r>
        <w:rPr>
          <w:rFonts w:hint="eastAsia" w:ascii="宋体" w:hAnsi="宋体" w:eastAsia="宋体"/>
          <w:color w:val="000000"/>
          <w:sz w:val="24"/>
          <w:szCs w:val="24"/>
        </w:rPr>
        <w:t>承包人：（公章）</w:t>
      </w:r>
    </w:p>
    <w:p>
      <w:pPr>
        <w:spacing w:line="480" w:lineRule="auto"/>
        <w:ind w:left="178" w:firstLine="480"/>
        <w:rPr>
          <w:rFonts w:ascii="宋体" w:hAnsi="宋体" w:eastAsia="宋体"/>
          <w:color w:val="000000"/>
          <w:sz w:val="24"/>
          <w:szCs w:val="24"/>
        </w:rPr>
      </w:pPr>
      <w:r>
        <w:rPr>
          <w:rFonts w:hint="eastAsia" w:ascii="宋体" w:hAnsi="宋体" w:eastAsia="宋体"/>
          <w:color w:val="000000"/>
          <w:sz w:val="24"/>
          <w:szCs w:val="24"/>
        </w:rPr>
        <w:t>法定代表人：                      法定代表人：</w:t>
      </w:r>
    </w:p>
    <w:p>
      <w:pPr>
        <w:spacing w:line="480" w:lineRule="auto"/>
        <w:ind w:left="178" w:firstLine="480"/>
        <w:rPr>
          <w:rFonts w:ascii="宋体" w:hAnsi="宋体" w:eastAsia="宋体"/>
          <w:color w:val="000000"/>
          <w:sz w:val="24"/>
          <w:szCs w:val="24"/>
        </w:rPr>
      </w:pPr>
      <w:r>
        <w:rPr>
          <w:rFonts w:hint="eastAsia" w:ascii="宋体" w:hAnsi="宋体" w:eastAsia="宋体"/>
          <w:color w:val="000000"/>
          <w:sz w:val="24"/>
          <w:szCs w:val="24"/>
        </w:rPr>
        <w:t>委托代表人：                      委托代表人：</w:t>
      </w:r>
    </w:p>
    <w:p>
      <w:pPr>
        <w:spacing w:line="480" w:lineRule="auto"/>
        <w:rPr>
          <w:rFonts w:ascii="宋体" w:hAnsi="宋体" w:eastAsia="宋体"/>
          <w:color w:val="000000"/>
          <w:sz w:val="24"/>
          <w:szCs w:val="24"/>
        </w:rPr>
      </w:pPr>
      <w:r>
        <w:rPr>
          <w:rFonts w:hint="eastAsia" w:ascii="宋体" w:hAnsi="宋体" w:eastAsia="宋体"/>
          <w:color w:val="000000"/>
          <w:sz w:val="24"/>
          <w:szCs w:val="24"/>
        </w:rPr>
        <w:t xml:space="preserve">      地</w:t>
      </w:r>
      <w:r>
        <w:rPr>
          <w:rFonts w:ascii="宋体" w:hAnsi="宋体" w:eastAsia="宋体"/>
          <w:color w:val="000000"/>
          <w:sz w:val="24"/>
          <w:szCs w:val="24"/>
        </w:rPr>
        <w:t xml:space="preserve">  址：                          地  址：</w:t>
      </w:r>
      <w:r>
        <w:rPr>
          <w:rFonts w:hint="eastAsia" w:ascii="宋体" w:hAnsi="宋体" w:eastAsia="宋体"/>
          <w:color w:val="000000"/>
          <w:sz w:val="24"/>
          <w:szCs w:val="24"/>
        </w:rPr>
        <w:t xml:space="preserve"> </w:t>
      </w:r>
    </w:p>
    <w:p>
      <w:pPr>
        <w:spacing w:line="480" w:lineRule="auto"/>
        <w:ind w:left="178" w:firstLine="480"/>
        <w:rPr>
          <w:rFonts w:ascii="宋体" w:hAnsi="宋体" w:eastAsia="宋体"/>
          <w:color w:val="000000"/>
          <w:sz w:val="24"/>
          <w:szCs w:val="24"/>
        </w:rPr>
      </w:pPr>
      <w:r>
        <w:rPr>
          <w:rFonts w:hint="eastAsia" w:ascii="宋体" w:hAnsi="宋体" w:eastAsia="宋体"/>
          <w:color w:val="000000"/>
          <w:sz w:val="24"/>
          <w:szCs w:val="24"/>
        </w:rPr>
        <w:t>电话：                            电话：</w:t>
      </w:r>
      <w:r>
        <w:rPr>
          <w:rFonts w:ascii="宋体" w:hAnsi="宋体" w:eastAsia="宋体"/>
          <w:color w:val="000000"/>
          <w:sz w:val="24"/>
          <w:szCs w:val="24"/>
        </w:rPr>
        <w:t xml:space="preserve"> </w:t>
      </w:r>
    </w:p>
    <w:p>
      <w:pPr>
        <w:spacing w:line="480" w:lineRule="auto"/>
        <w:ind w:left="178" w:firstLine="480"/>
        <w:rPr>
          <w:rFonts w:ascii="宋体" w:hAnsi="宋体" w:eastAsia="宋体"/>
          <w:color w:val="000000"/>
          <w:sz w:val="24"/>
          <w:szCs w:val="24"/>
        </w:rPr>
      </w:pPr>
      <w:r>
        <w:rPr>
          <w:rFonts w:hint="eastAsia" w:ascii="宋体" w:hAnsi="宋体" w:eastAsia="宋体"/>
          <w:color w:val="000000"/>
          <w:sz w:val="24"/>
          <w:szCs w:val="24"/>
        </w:rPr>
        <w:t>传真：                            传真：</w:t>
      </w:r>
      <w:r>
        <w:rPr>
          <w:rFonts w:ascii="宋体" w:hAnsi="宋体" w:eastAsia="宋体"/>
          <w:color w:val="000000"/>
          <w:sz w:val="24"/>
          <w:szCs w:val="24"/>
        </w:rPr>
        <w:t xml:space="preserve"> </w:t>
      </w:r>
    </w:p>
    <w:p>
      <w:pPr>
        <w:spacing w:line="480" w:lineRule="auto"/>
        <w:rPr>
          <w:rFonts w:ascii="宋体" w:hAnsi="宋体" w:eastAsia="宋体"/>
          <w:color w:val="000000"/>
          <w:sz w:val="24"/>
          <w:szCs w:val="24"/>
        </w:rPr>
      </w:pPr>
      <w:r>
        <w:rPr>
          <w:rFonts w:hint="eastAsia" w:ascii="宋体" w:hAnsi="宋体" w:eastAsia="宋体"/>
          <w:color w:val="000000"/>
          <w:sz w:val="24"/>
          <w:szCs w:val="24"/>
        </w:rPr>
        <w:t xml:space="preserve">     开户银行：                        开户银行： </w:t>
      </w:r>
    </w:p>
    <w:p>
      <w:pPr>
        <w:spacing w:line="480" w:lineRule="auto"/>
        <w:rPr>
          <w:rFonts w:ascii="宋体" w:hAnsi="宋体" w:eastAsia="宋体"/>
          <w:color w:val="000000"/>
          <w:sz w:val="24"/>
          <w:szCs w:val="24"/>
        </w:rPr>
      </w:pPr>
      <w:r>
        <w:rPr>
          <w:rFonts w:hint="eastAsia" w:ascii="宋体" w:hAnsi="宋体" w:eastAsia="宋体"/>
          <w:color w:val="000000"/>
          <w:sz w:val="24"/>
          <w:szCs w:val="24"/>
        </w:rPr>
        <w:t xml:space="preserve">     帐号：                            帐号：</w:t>
      </w:r>
      <w:r>
        <w:rPr>
          <w:rFonts w:ascii="宋体" w:hAnsi="宋体" w:eastAsia="宋体"/>
          <w:color w:val="000000"/>
          <w:sz w:val="24"/>
          <w:szCs w:val="24"/>
        </w:rPr>
        <w:t xml:space="preserve"> </w:t>
      </w:r>
    </w:p>
    <w:p>
      <w:pPr>
        <w:autoSpaceDE w:val="0"/>
        <w:autoSpaceDN w:val="0"/>
        <w:adjustRightInd w:val="0"/>
        <w:spacing w:line="480" w:lineRule="auto"/>
        <w:jc w:val="left"/>
        <w:rPr>
          <w:rFonts w:ascii="宋体" w:hAnsi="宋体" w:eastAsia="宋体" w:cs="宋体"/>
          <w:color w:val="000000"/>
          <w:kern w:val="0"/>
          <w:szCs w:val="21"/>
        </w:rPr>
      </w:pPr>
      <w:r>
        <w:rPr>
          <w:rFonts w:hint="eastAsia" w:ascii="宋体" w:hAnsi="宋体" w:eastAsia="宋体"/>
          <w:color w:val="000000"/>
          <w:sz w:val="24"/>
          <w:szCs w:val="24"/>
        </w:rPr>
        <w:t xml:space="preserve">     邮政编码：                        邮政编码：</w:t>
      </w:r>
      <w:r>
        <w:rPr>
          <w:rFonts w:ascii="宋体" w:hAnsi="宋体" w:eastAsia="宋体"/>
          <w:color w:val="000000"/>
          <w:sz w:val="24"/>
          <w:szCs w:val="24"/>
        </w:rPr>
        <w:t xml:space="preserve"> </w:t>
      </w: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ascii="宋体" w:hAnsi="宋体" w:eastAsia="宋体"/>
          <w:color w:val="000000"/>
        </w:rPr>
      </w:pPr>
    </w:p>
    <w:p>
      <w:pPr>
        <w:rPr>
          <w:rFonts w:hint="eastAsia" w:ascii="宋体" w:hAnsi="宋体" w:eastAsia="宋体"/>
          <w:color w:val="000000"/>
        </w:rPr>
      </w:pPr>
    </w:p>
    <w:p>
      <w:pPr>
        <w:adjustRightInd w:val="0"/>
        <w:snapToGrid w:val="0"/>
        <w:spacing w:before="120" w:beforeLines="50" w:after="120" w:afterLines="50" w:line="360" w:lineRule="auto"/>
        <w:rPr>
          <w:rFonts w:ascii="宋体" w:hAnsi="宋体" w:eastAsia="宋体" w:cs="宋体"/>
          <w:b/>
          <w:bCs/>
          <w:color w:val="000000"/>
          <w:szCs w:val="21"/>
        </w:rPr>
      </w:pPr>
      <w:r>
        <w:rPr>
          <w:rFonts w:hint="eastAsia" w:ascii="宋体" w:hAnsi="宋体" w:eastAsia="宋体" w:cs="宋体"/>
          <w:b/>
          <w:bCs/>
          <w:color w:val="000000"/>
          <w:szCs w:val="21"/>
        </w:rPr>
        <w:t>附件1：</w:t>
      </w:r>
    </w:p>
    <w:p>
      <w:pPr>
        <w:adjustRightInd w:val="0"/>
        <w:snapToGrid w:val="0"/>
        <w:spacing w:before="120" w:beforeLines="50" w:after="120" w:afterLines="50" w:line="360" w:lineRule="auto"/>
        <w:ind w:firstLine="240" w:firstLineChars="100"/>
        <w:jc w:val="center"/>
        <w:rPr>
          <w:rFonts w:ascii="宋体" w:hAnsi="宋体" w:eastAsia="宋体" w:cs="宋体"/>
          <w:color w:val="000000"/>
          <w:sz w:val="24"/>
          <w:szCs w:val="24"/>
        </w:rPr>
      </w:pPr>
      <w:r>
        <w:rPr>
          <w:rFonts w:hint="eastAsia" w:ascii="宋体" w:hAnsi="宋体" w:eastAsia="宋体" w:cs="宋体"/>
          <w:color w:val="000000"/>
          <w:sz w:val="24"/>
          <w:szCs w:val="24"/>
        </w:rPr>
        <w:t>工程质量保修书</w:t>
      </w:r>
    </w:p>
    <w:p>
      <w:pPr>
        <w:adjustRightInd w:val="0"/>
        <w:snapToGrid w:val="0"/>
        <w:spacing w:before="120" w:beforeLines="50" w:after="120" w:afterLines="50" w:line="360" w:lineRule="auto"/>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发包人（全称）：</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p>
    <w:p>
      <w:pPr>
        <w:adjustRightInd w:val="0"/>
        <w:snapToGrid w:val="0"/>
        <w:spacing w:before="120" w:beforeLines="50" w:after="120" w:afterLines="50" w:line="360" w:lineRule="auto"/>
        <w:ind w:firstLine="240" w:firstLineChars="100"/>
        <w:rPr>
          <w:rFonts w:ascii="宋体" w:hAnsi="宋体" w:eastAsia="宋体" w:cs="宋体"/>
          <w:color w:val="000000"/>
          <w:sz w:val="24"/>
          <w:szCs w:val="24"/>
        </w:rPr>
      </w:pPr>
      <w:r>
        <w:rPr>
          <w:rFonts w:hint="eastAsia" w:ascii="宋体" w:hAnsi="宋体" w:eastAsia="宋体" w:cs="宋体"/>
          <w:color w:val="000000"/>
          <w:sz w:val="24"/>
          <w:szCs w:val="24"/>
        </w:rPr>
        <w:t>承包人（全称）</w:t>
      </w:r>
      <w:r>
        <w:rPr>
          <w:rFonts w:hint="eastAsia" w:ascii="宋体" w:hAnsi="宋体" w:eastAsia="宋体"/>
          <w:color w:val="000000"/>
          <w:sz w:val="24"/>
          <w:szCs w:val="24"/>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p>
    <w:p>
      <w:pPr>
        <w:spacing w:line="360" w:lineRule="auto"/>
        <w:ind w:firstLine="480"/>
        <w:rPr>
          <w:rFonts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cs="宋体"/>
          <w:b/>
          <w:bCs/>
          <w:color w:val="000000"/>
          <w:sz w:val="24"/>
          <w:szCs w:val="24"/>
          <w:u w:val="single"/>
        </w:rPr>
      </w:pPr>
      <w:r>
        <w:rPr>
          <w:rFonts w:hint="eastAsia" w:ascii="宋体" w:hAnsi="宋体" w:eastAsia="宋体" w:cs="宋体"/>
          <w:color w:val="000000"/>
          <w:sz w:val="24"/>
          <w:szCs w:val="24"/>
        </w:rPr>
        <w:t>发包人和承包人根据《中华人民共和国建筑法》、《建设工程质量管量条例》、《城市绿化工程施工及验收规范》和《房屋建筑工程质量保修办法》，经协商一致</w:t>
      </w:r>
      <w:r>
        <w:rPr>
          <w:rFonts w:hint="eastAsia" w:ascii="宋体" w:hAnsi="宋体" w:eastAsia="宋体" w:cs="宋体"/>
          <w:b/>
          <w:bCs/>
          <w:color w:val="000000"/>
          <w:sz w:val="24"/>
          <w:szCs w:val="24"/>
          <w:u w:val="single"/>
        </w:rPr>
        <w:t xml:space="preserve"> </w:t>
      </w:r>
      <w:r>
        <w:rPr>
          <w:rFonts w:ascii="宋体" w:hAnsi="宋体" w:eastAsia="宋体" w:cs="宋体"/>
          <w:b/>
          <w:bCs/>
          <w:color w:val="000000"/>
          <w:sz w:val="24"/>
          <w:szCs w:val="24"/>
          <w:u w:val="single"/>
        </w:rPr>
        <w:t xml:space="preserve">                 </w:t>
      </w:r>
      <w:r>
        <w:rPr>
          <w:rFonts w:hint="eastAsia" w:ascii="宋体" w:hAnsi="宋体" w:eastAsia="宋体" w:cs="宋体"/>
          <w:color w:val="000000"/>
          <w:sz w:val="24"/>
          <w:szCs w:val="24"/>
        </w:rPr>
        <w:t>签订工程质量保修书。</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一、工程质量保修范围和内容</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质量保修范围包括但不限于地基基础工程，主体结构工程，防水工程、电气管线，给排水管道，设备安装，以及双方约定的其它项目。具体保修的内容，双方约定如下：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保修期内，凡属承包人原因造成工程缺陷、损坏等，均属于承包人保修责任 。</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二、质量保修期</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1.基层结构工程和挡墙结构工程为设计文件和相关规范规定的合理使用年限。</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 xml:space="preserve">2.景观水池（水系）防水保修期为 </w:t>
      </w:r>
      <w:r>
        <w:rPr>
          <w:rFonts w:hint="eastAsia" w:ascii="宋体" w:hAnsi="宋体" w:eastAsia="宋体" w:cs="宋体"/>
          <w:color w:val="000000"/>
          <w:sz w:val="24"/>
          <w:szCs w:val="24"/>
          <w:u w:val="single"/>
        </w:rPr>
        <w:t xml:space="preserve"> 伍 </w:t>
      </w:r>
      <w:r>
        <w:rPr>
          <w:rFonts w:hint="eastAsia" w:ascii="宋体" w:hAnsi="宋体" w:eastAsia="宋体" w:cs="宋体"/>
          <w:color w:val="000000"/>
          <w:sz w:val="24"/>
          <w:szCs w:val="24"/>
        </w:rPr>
        <w:t xml:space="preserve">  年。</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 xml:space="preserve">3.硬景、铺装保修期为 </w:t>
      </w:r>
      <w:r>
        <w:rPr>
          <w:rFonts w:hint="eastAsia" w:ascii="宋体" w:hAnsi="宋体" w:eastAsia="宋体" w:cs="宋体"/>
          <w:color w:val="000000"/>
          <w:sz w:val="24"/>
          <w:szCs w:val="24"/>
          <w:u w:val="single"/>
        </w:rPr>
        <w:t xml:space="preserve"> 一 </w:t>
      </w:r>
      <w:r>
        <w:rPr>
          <w:rFonts w:hint="eastAsia" w:ascii="宋体" w:hAnsi="宋体" w:eastAsia="宋体" w:cs="宋体"/>
          <w:color w:val="000000"/>
          <w:sz w:val="24"/>
          <w:szCs w:val="24"/>
        </w:rPr>
        <w:t>年。</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4.电气管线，给排水管道，设备等安装工程保修期为</w:t>
      </w:r>
      <w:r>
        <w:rPr>
          <w:rFonts w:hint="eastAsia" w:ascii="宋体" w:hAnsi="宋体" w:eastAsia="宋体" w:cs="宋体"/>
          <w:color w:val="000000"/>
          <w:sz w:val="24"/>
          <w:szCs w:val="24"/>
          <w:u w:val="single"/>
        </w:rPr>
        <w:t xml:space="preserve"> 两 </w:t>
      </w:r>
      <w:r>
        <w:rPr>
          <w:rFonts w:hint="eastAsia" w:ascii="宋体" w:hAnsi="宋体" w:eastAsia="宋体" w:cs="宋体"/>
          <w:color w:val="000000"/>
          <w:sz w:val="24"/>
          <w:szCs w:val="24"/>
        </w:rPr>
        <w:t>年。</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5.围墙、挡墙护栏及大门防腐蚀、防锈保修期为</w:t>
      </w:r>
      <w:r>
        <w:rPr>
          <w:rFonts w:hint="eastAsia" w:ascii="宋体" w:hAnsi="宋体" w:eastAsia="宋体" w:cs="宋体"/>
          <w:color w:val="000000"/>
          <w:sz w:val="24"/>
          <w:szCs w:val="24"/>
          <w:u w:val="single"/>
        </w:rPr>
        <w:t xml:space="preserve"> 两 </w:t>
      </w:r>
      <w:r>
        <w:rPr>
          <w:rFonts w:hint="eastAsia" w:ascii="宋体" w:hAnsi="宋体" w:eastAsia="宋体" w:cs="宋体"/>
          <w:color w:val="000000"/>
          <w:sz w:val="24"/>
          <w:szCs w:val="24"/>
        </w:rPr>
        <w:t>年。</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6.绿化苗木部分保修期为</w:t>
      </w:r>
      <w:r>
        <w:rPr>
          <w:rFonts w:hint="eastAsia" w:ascii="宋体" w:hAnsi="宋体" w:eastAsia="宋体" w:cs="宋体"/>
          <w:color w:val="000000"/>
          <w:sz w:val="24"/>
          <w:szCs w:val="24"/>
          <w:u w:val="single"/>
        </w:rPr>
        <w:t xml:space="preserve"> 两 </w:t>
      </w:r>
      <w:r>
        <w:rPr>
          <w:rFonts w:hint="eastAsia" w:ascii="宋体" w:hAnsi="宋体" w:eastAsia="宋体" w:cs="宋体"/>
          <w:color w:val="000000"/>
          <w:sz w:val="24"/>
          <w:szCs w:val="24"/>
        </w:rPr>
        <w:t>年，所有树木（含乔木）、苗木、草坪等满足验收合格后两年成活、成形、成效果。</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 xml:space="preserve">工程承包范围内的其他工程保修期均为 </w:t>
      </w:r>
      <w:r>
        <w:rPr>
          <w:rFonts w:ascii="宋体" w:hAnsi="宋体" w:eastAsia="宋体" w:cs="宋体"/>
          <w:color w:val="000000"/>
          <w:sz w:val="24"/>
          <w:szCs w:val="24"/>
        </w:rPr>
        <w:t xml:space="preserve"> </w:t>
      </w:r>
      <w:r>
        <w:rPr>
          <w:rFonts w:hint="eastAsia" w:ascii="宋体" w:hAnsi="宋体" w:eastAsia="宋体" w:cs="宋体"/>
          <w:color w:val="000000"/>
          <w:sz w:val="24"/>
          <w:szCs w:val="24"/>
          <w:u w:val="single"/>
        </w:rPr>
        <w:t xml:space="preserve">一 </w:t>
      </w:r>
      <w:r>
        <w:rPr>
          <w:rFonts w:hint="eastAsia" w:ascii="宋体" w:hAnsi="宋体" w:eastAsia="宋体" w:cs="宋体"/>
          <w:color w:val="000000"/>
          <w:sz w:val="24"/>
          <w:szCs w:val="24"/>
        </w:rPr>
        <w:t>年。</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其他项目保修期约定由双方具体约定：</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质量保修期自甲方签署竣工证书为竣工日起计起计算。</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三、缺陷责任期</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工程缺陷责任期为</w:t>
      </w:r>
      <w:r>
        <w:rPr>
          <w:rFonts w:hint="eastAsia" w:ascii="宋体" w:hAnsi="宋体" w:eastAsia="宋体" w:cs="宋体"/>
          <w:color w:val="000000"/>
          <w:sz w:val="24"/>
          <w:szCs w:val="24"/>
          <w:u w:val="single"/>
        </w:rPr>
        <w:t xml:space="preserve"> 24 </w:t>
      </w:r>
      <w:r>
        <w:rPr>
          <w:rFonts w:hint="eastAsia" w:ascii="宋体" w:hAnsi="宋体" w:eastAsia="宋体" w:cs="宋体"/>
          <w:color w:val="000000"/>
          <w:sz w:val="24"/>
          <w:szCs w:val="24"/>
        </w:rPr>
        <w:t>个月，缺陷责任期自工程竣工验收合格之日起计算。单位工程先于全部工程进行验收，单位工程缺陷责任期自单位工程验收合格之日起算。</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缺陷责任期终止后，发包人应退还剩余的质量保证金，具体返还的步骤为：工程竣工结算付款时一次性扣留合同结算总额3%的质量保证金，在缺陷责任期满并颁发缺陷责任期终止证书后</w:t>
      </w:r>
      <w:r>
        <w:rPr>
          <w:rFonts w:ascii="宋体" w:hAnsi="宋体" w:eastAsia="宋体" w:cs="宋体"/>
          <w:color w:val="000000"/>
          <w:sz w:val="24"/>
          <w:szCs w:val="24"/>
        </w:rPr>
        <w:t>30</w:t>
      </w:r>
      <w:r>
        <w:rPr>
          <w:rFonts w:hint="eastAsia" w:ascii="宋体" w:hAnsi="宋体" w:eastAsia="宋体" w:cs="宋体"/>
          <w:color w:val="000000"/>
          <w:sz w:val="24"/>
          <w:szCs w:val="24"/>
        </w:rPr>
        <w:t>天内一次性无息返还承包人质量保证金。</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四、质量保修责任</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属于保修范围、内容的项目，承包人应当在接到保修通知之日起7天内派人保修，并在发包人（或者委托人）确认的合理期限内保质保量完成保修。发生紧急情况需抢修的，发包人可以口头通知承包人立即进场抢修并在口头通知后48小时内书面确认。</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承包人不在约定期限内派人保修或者保修后验收不合格的的，发包人可以委托第三方进场修理，由承由此产生的全部费用（包括合理利润）由承包人承担，并由承包人承担维修费用20%的违约金，并且不免除承包人的保修责任。</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2．发生紧急事故需抢修的，承包人在接到事故通知后，应当立即到达（2小时内）事故现场抢修，承包人不进行抢修或者拖延抢修的，发包人可以委托第三方抢修，并由承包人承担全部抢修费用及其维修费用50%的违约金，并且不免除承包人的保修责任。</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由此产生的全部费用（包括合理利润）由承包人承担。</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4．质量保修完成后，由发包人组织验收。</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五、保修费用</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保修费用由造成质量缺陷的责任方承担。</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六、其他</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对植物进行保活、养护过程中，出现植物长势不良等，在接到甲方或甲方委托的物业公司的通知24小时内，乙方应及时回复，并在一周内采取相关措施，对植物进行补栽补种、修枝整形或喷药杀虫等。新补栽补种的苗木保活期从补栽之日起重新计算保活期。如在保修期内工程质量出现问题（含苗木、草坪等死亡、长势不好、树形差等）而在保修期结束后仍未修复，甲方有权拒付保修金。直至修复工程（补种）验收合格，费用处理按本质量保修书第四条第1款相应原则执行，并且乙方承担由此给甲方造成的所有损失及索赔。</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七、双方约定的其他工程质量保修事项：返还保修金时需扣除承包人应承担而未支付的维修费用（含违约金）。</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工程质量保修书由发包人、承包人在工程竣工验收前共同签署，作为施工合同附件，其有效期限至保修期满。</w:t>
      </w:r>
    </w:p>
    <w:p>
      <w:pPr>
        <w:adjustRightInd w:val="0"/>
        <w:snapToGrid w:val="0"/>
        <w:spacing w:before="120" w:beforeLines="50" w:after="120" w:afterLines="50" w:line="360" w:lineRule="auto"/>
        <w:ind w:right="840"/>
        <w:rPr>
          <w:rFonts w:ascii="宋体" w:hAnsi="宋体" w:eastAsia="宋体" w:cs="宋体"/>
          <w:color w:val="000000"/>
          <w:sz w:val="24"/>
          <w:szCs w:val="24"/>
        </w:rPr>
      </w:pPr>
    </w:p>
    <w:p>
      <w:pPr>
        <w:adjustRightInd w:val="0"/>
        <w:snapToGrid w:val="0"/>
        <w:spacing w:before="120" w:beforeLines="50" w:after="120" w:afterLines="50" w:line="360" w:lineRule="auto"/>
        <w:ind w:right="840" w:firstLine="480" w:firstLineChars="200"/>
        <w:rPr>
          <w:rFonts w:ascii="宋体" w:hAnsi="宋体" w:eastAsia="宋体" w:cs="宋体"/>
          <w:color w:val="000000"/>
          <w:sz w:val="24"/>
          <w:szCs w:val="24"/>
        </w:rPr>
      </w:pPr>
      <w:r>
        <w:rPr>
          <w:rFonts w:ascii="宋体" w:hAnsi="宋体" w:eastAsia="宋体" w:cs="宋体"/>
          <w:color w:val="000000"/>
          <w:sz w:val="24"/>
          <w:szCs w:val="24"/>
        </w:rPr>
        <w:br w:type="page"/>
      </w:r>
    </w:p>
    <w:p>
      <w:pPr>
        <w:adjustRightInd w:val="0"/>
        <w:snapToGrid w:val="0"/>
        <w:spacing w:before="120" w:beforeLines="50" w:after="120" w:afterLines="50" w:line="360" w:lineRule="auto"/>
        <w:ind w:right="840"/>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（以上无正文）</w:t>
      </w: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adjustRightInd w:val="0"/>
        <w:snapToGrid w:val="0"/>
        <w:spacing w:before="120" w:beforeLines="50" w:after="120" w:afterLines="50" w:line="480" w:lineRule="auto"/>
        <w:ind w:left="63" w:leftChars="30" w:right="840" w:firstLine="676" w:firstLineChars="282"/>
        <w:rPr>
          <w:rFonts w:ascii="宋体" w:hAnsi="宋体" w:eastAsia="宋体" w:cs="宋体"/>
          <w:color w:val="000000"/>
          <w:sz w:val="24"/>
          <w:szCs w:val="24"/>
        </w:rPr>
      </w:pPr>
      <w:r>
        <w:rPr>
          <w:rFonts w:hint="eastAsia" w:ascii="宋体" w:hAnsi="宋体" w:eastAsia="宋体" w:cs="宋体"/>
          <w:color w:val="000000"/>
          <w:sz w:val="24"/>
          <w:szCs w:val="24"/>
        </w:rPr>
        <w:t>发包人(公章)：                      承包人(公章)：</w:t>
      </w:r>
    </w:p>
    <w:p>
      <w:pPr>
        <w:adjustRightInd w:val="0"/>
        <w:snapToGrid w:val="0"/>
        <w:spacing w:before="120" w:beforeLines="50" w:after="120" w:afterLines="50" w:line="480" w:lineRule="auto"/>
        <w:ind w:left="63" w:leftChars="30" w:right="840" w:firstLine="3316" w:firstLineChars="1382"/>
        <w:rPr>
          <w:rFonts w:ascii="宋体" w:hAnsi="宋体" w:eastAsia="宋体" w:cs="宋体"/>
          <w:color w:val="000000"/>
          <w:sz w:val="24"/>
          <w:szCs w:val="24"/>
        </w:rPr>
      </w:pPr>
      <w:r>
        <w:rPr>
          <w:rFonts w:hint="eastAsia" w:ascii="宋体" w:hAnsi="宋体" w:eastAsia="宋体" w:cs="宋体"/>
          <w:color w:val="000000"/>
          <w:sz w:val="24"/>
          <w:szCs w:val="24"/>
        </w:rPr>
        <w:t xml:space="preserve">           </w:t>
      </w:r>
    </w:p>
    <w:p>
      <w:pPr>
        <w:spacing w:line="480" w:lineRule="auto"/>
        <w:rPr>
          <w:rFonts w:ascii="宋体" w:hAnsi="宋体" w:eastAsia="宋体"/>
          <w:color w:val="000000"/>
          <w:sz w:val="24"/>
          <w:szCs w:val="24"/>
        </w:rPr>
      </w:pPr>
      <w:r>
        <w:rPr>
          <w:rFonts w:hint="eastAsia" w:ascii="宋体" w:hAnsi="宋体" w:eastAsia="宋体" w:cs="宋体"/>
          <w:color w:val="000000"/>
          <w:sz w:val="24"/>
          <w:szCs w:val="24"/>
        </w:rPr>
        <w:t xml:space="preserve">      地  址：                            </w:t>
      </w:r>
      <w:r>
        <w:rPr>
          <w:rFonts w:ascii="宋体" w:hAnsi="宋体" w:eastAsia="宋体"/>
          <w:color w:val="000000"/>
          <w:sz w:val="24"/>
          <w:szCs w:val="24"/>
        </w:rPr>
        <w:t>地  址：</w:t>
      </w:r>
      <w:r>
        <w:rPr>
          <w:rFonts w:hint="eastAsia" w:ascii="宋体" w:hAnsi="宋体" w:eastAsia="宋体"/>
          <w:color w:val="000000"/>
          <w:sz w:val="24"/>
          <w:szCs w:val="24"/>
        </w:rPr>
        <w:t xml:space="preserve"> </w:t>
      </w:r>
    </w:p>
    <w:p>
      <w:pPr>
        <w:adjustRightInd w:val="0"/>
        <w:snapToGrid w:val="0"/>
        <w:spacing w:before="120" w:beforeLines="50" w:after="120" w:afterLines="50" w:line="480" w:lineRule="auto"/>
        <w:ind w:left="178" w:right="840" w:firstLine="600" w:firstLineChars="250"/>
        <w:rPr>
          <w:rFonts w:ascii="宋体" w:hAnsi="宋体" w:eastAsia="宋体" w:cs="宋体"/>
          <w:color w:val="000000"/>
          <w:sz w:val="24"/>
          <w:szCs w:val="24"/>
        </w:rPr>
      </w:pPr>
      <w:r>
        <w:rPr>
          <w:rFonts w:hint="eastAsia" w:ascii="宋体" w:hAnsi="宋体" w:eastAsia="宋体" w:cs="宋体"/>
          <w:color w:val="000000"/>
          <w:sz w:val="24"/>
          <w:szCs w:val="24"/>
        </w:rPr>
        <w:t xml:space="preserve">法定代表人(签字)：                  法定代表人(签字)：  </w:t>
      </w:r>
    </w:p>
    <w:p>
      <w:pPr>
        <w:adjustRightInd w:val="0"/>
        <w:snapToGrid w:val="0"/>
        <w:spacing w:before="120" w:beforeLines="50" w:after="120" w:afterLines="50" w:line="480" w:lineRule="auto"/>
        <w:ind w:left="178" w:right="840" w:firstLine="600" w:firstLineChars="250"/>
        <w:rPr>
          <w:rFonts w:ascii="宋体" w:hAnsi="宋体" w:eastAsia="宋体" w:cs="宋体"/>
          <w:color w:val="000000"/>
          <w:sz w:val="24"/>
          <w:szCs w:val="24"/>
        </w:rPr>
      </w:pPr>
      <w:r>
        <w:rPr>
          <w:rFonts w:hint="eastAsia" w:ascii="宋体" w:hAnsi="宋体" w:eastAsia="宋体" w:cs="宋体"/>
          <w:color w:val="000000"/>
          <w:sz w:val="24"/>
          <w:szCs w:val="24"/>
        </w:rPr>
        <w:t xml:space="preserve">委托代理人(签字)：                  委托代理人(签字)：  </w:t>
      </w:r>
    </w:p>
    <w:p>
      <w:pPr>
        <w:adjustRightInd w:val="0"/>
        <w:snapToGrid w:val="0"/>
        <w:spacing w:before="120" w:beforeLines="50" w:after="120" w:afterLines="50" w:line="480" w:lineRule="auto"/>
        <w:ind w:left="178" w:right="840" w:firstLine="600" w:firstLineChars="250"/>
        <w:rPr>
          <w:rFonts w:ascii="宋体" w:hAnsi="宋体" w:eastAsia="宋体" w:cs="宋体"/>
          <w:color w:val="000000"/>
          <w:sz w:val="24"/>
          <w:szCs w:val="24"/>
        </w:rPr>
      </w:pPr>
      <w:r>
        <w:rPr>
          <w:rFonts w:hint="eastAsia" w:ascii="宋体" w:hAnsi="宋体" w:eastAsia="宋体" w:cs="宋体"/>
          <w:color w:val="000000"/>
          <w:sz w:val="24"/>
          <w:szCs w:val="24"/>
        </w:rPr>
        <w:t>电  话：                            电  话：</w:t>
      </w:r>
      <w:r>
        <w:rPr>
          <w:rFonts w:ascii="宋体" w:hAnsi="宋体" w:eastAsia="宋体"/>
          <w:color w:val="000000"/>
          <w:sz w:val="24"/>
          <w:szCs w:val="24"/>
        </w:rPr>
        <w:t xml:space="preserve"> </w:t>
      </w:r>
    </w:p>
    <w:p>
      <w:pPr>
        <w:adjustRightInd w:val="0"/>
        <w:snapToGrid w:val="0"/>
        <w:spacing w:before="120" w:beforeLines="50" w:after="120" w:afterLines="50" w:line="480" w:lineRule="auto"/>
        <w:ind w:left="178" w:right="840" w:firstLine="600" w:firstLineChars="250"/>
        <w:rPr>
          <w:rFonts w:ascii="宋体" w:hAnsi="宋体" w:eastAsia="宋体" w:cs="宋体"/>
          <w:color w:val="000000"/>
          <w:sz w:val="24"/>
          <w:szCs w:val="24"/>
        </w:rPr>
      </w:pPr>
      <w:r>
        <w:rPr>
          <w:rFonts w:hint="eastAsia" w:ascii="宋体" w:hAnsi="宋体" w:eastAsia="宋体" w:cs="宋体"/>
          <w:color w:val="000000"/>
          <w:sz w:val="24"/>
          <w:szCs w:val="24"/>
        </w:rPr>
        <w:t>传  真：                            传  真：</w:t>
      </w:r>
      <w:r>
        <w:rPr>
          <w:rFonts w:ascii="宋体" w:hAnsi="宋体" w:eastAsia="宋体"/>
          <w:color w:val="000000"/>
          <w:sz w:val="24"/>
          <w:szCs w:val="24"/>
        </w:rPr>
        <w:t xml:space="preserve"> </w:t>
      </w:r>
      <w:r>
        <w:rPr>
          <w:rFonts w:hint="eastAsia" w:ascii="宋体" w:hAnsi="宋体" w:eastAsia="宋体" w:cs="宋体"/>
          <w:color w:val="000000"/>
          <w:sz w:val="24"/>
          <w:szCs w:val="24"/>
        </w:rPr>
        <w:t xml:space="preserve">  </w:t>
      </w:r>
    </w:p>
    <w:p>
      <w:pPr>
        <w:spacing w:line="480" w:lineRule="auto"/>
        <w:rPr>
          <w:rFonts w:ascii="宋体" w:hAnsi="宋体" w:eastAsia="宋体"/>
          <w:color w:val="000000"/>
          <w:sz w:val="24"/>
          <w:szCs w:val="24"/>
        </w:rPr>
      </w:pPr>
      <w:r>
        <w:rPr>
          <w:rFonts w:hint="eastAsia" w:ascii="宋体" w:hAnsi="宋体" w:eastAsia="宋体" w:cs="宋体"/>
          <w:color w:val="000000"/>
          <w:sz w:val="24"/>
          <w:szCs w:val="24"/>
        </w:rPr>
        <w:t xml:space="preserve">      开户银行：                          </w:t>
      </w:r>
      <w:r>
        <w:rPr>
          <w:rFonts w:hint="eastAsia" w:ascii="宋体" w:hAnsi="宋体" w:eastAsia="宋体"/>
          <w:color w:val="000000"/>
          <w:sz w:val="24"/>
          <w:szCs w:val="24"/>
        </w:rPr>
        <w:t xml:space="preserve">开户银行： </w:t>
      </w:r>
    </w:p>
    <w:p>
      <w:pPr>
        <w:spacing w:line="480" w:lineRule="auto"/>
        <w:rPr>
          <w:rFonts w:ascii="宋体" w:hAnsi="宋体" w:eastAsia="宋体"/>
          <w:color w:val="000000"/>
          <w:sz w:val="24"/>
          <w:szCs w:val="24"/>
        </w:rPr>
      </w:pPr>
      <w:r>
        <w:rPr>
          <w:rFonts w:hint="eastAsia" w:ascii="宋体" w:hAnsi="宋体" w:eastAsia="宋体"/>
          <w:color w:val="000000"/>
          <w:sz w:val="24"/>
          <w:szCs w:val="24"/>
        </w:rPr>
        <w:t xml:space="preserve">      帐    号：                          帐    号：</w:t>
      </w:r>
      <w:r>
        <w:rPr>
          <w:rFonts w:ascii="宋体" w:hAnsi="宋体" w:eastAsia="宋体"/>
          <w:color w:val="000000"/>
          <w:sz w:val="24"/>
          <w:szCs w:val="24"/>
        </w:rPr>
        <w:t xml:space="preserve"> </w:t>
      </w:r>
    </w:p>
    <w:p>
      <w:pPr>
        <w:autoSpaceDE w:val="0"/>
        <w:autoSpaceDN w:val="0"/>
        <w:adjustRightInd w:val="0"/>
        <w:spacing w:line="480" w:lineRule="auto"/>
        <w:jc w:val="left"/>
        <w:rPr>
          <w:rFonts w:ascii="宋体" w:hAnsi="宋体" w:eastAsia="宋体" w:cs="宋体"/>
          <w:color w:val="000000"/>
          <w:kern w:val="0"/>
          <w:szCs w:val="21"/>
        </w:rPr>
      </w:pPr>
      <w:r>
        <w:rPr>
          <w:rFonts w:hint="eastAsia" w:ascii="宋体" w:hAnsi="宋体" w:eastAsia="宋体"/>
          <w:color w:val="000000"/>
          <w:sz w:val="24"/>
          <w:szCs w:val="24"/>
        </w:rPr>
        <w:t xml:space="preserve">      邮政编码：                          邮政编码：</w:t>
      </w:r>
      <w:r>
        <w:rPr>
          <w:rFonts w:ascii="宋体" w:hAnsi="宋体" w:eastAsia="宋体"/>
          <w:color w:val="000000"/>
          <w:sz w:val="24"/>
          <w:szCs w:val="24"/>
        </w:rPr>
        <w:t xml:space="preserve"> </w:t>
      </w:r>
    </w:p>
    <w:p>
      <w:pPr>
        <w:adjustRightInd w:val="0"/>
        <w:snapToGrid w:val="0"/>
        <w:spacing w:before="120" w:beforeLines="50" w:after="120" w:afterLines="50" w:line="360" w:lineRule="auto"/>
        <w:ind w:right="840"/>
        <w:rPr>
          <w:rStyle w:val="98"/>
          <w:rFonts w:hint="eastAsia" w:ascii="宋体" w:eastAsia="宋体"/>
          <w:szCs w:val="21"/>
        </w:rPr>
      </w:pPr>
      <w:r>
        <w:rPr>
          <w:rStyle w:val="98"/>
          <w:rFonts w:ascii="宋体" w:eastAsia="宋体"/>
          <w:szCs w:val="21"/>
        </w:rPr>
        <w:br w:type="page"/>
      </w:r>
    </w:p>
    <w:p>
      <w:pPr>
        <w:adjustRightInd w:val="0"/>
        <w:snapToGrid w:val="0"/>
        <w:spacing w:before="120" w:beforeLines="50" w:after="120" w:afterLines="50" w:line="360" w:lineRule="auto"/>
        <w:ind w:left="178" w:right="840" w:firstLine="211" w:firstLineChars="100"/>
        <w:rPr>
          <w:rFonts w:hint="eastAsia" w:ascii="宋体" w:hAnsi="宋体" w:eastAsia="宋体" w:cs="宋体"/>
          <w:b/>
          <w:color w:val="000000"/>
          <w:szCs w:val="21"/>
        </w:rPr>
      </w:pPr>
      <w:r>
        <w:rPr>
          <w:rFonts w:hint="eastAsia" w:ascii="宋体" w:hAnsi="宋体" w:eastAsia="宋体" w:cs="宋体"/>
          <w:b/>
          <w:color w:val="000000"/>
          <w:szCs w:val="21"/>
        </w:rPr>
        <w:t>附件2：安全生产合同</w:t>
      </w:r>
    </w:p>
    <w:p>
      <w:pPr>
        <w:pStyle w:val="2"/>
        <w:rPr>
          <w:rFonts w:hint="eastAsia" w:ascii="宋体" w:hAnsi="宋体" w:eastAsia="宋体" w:cs="宋体"/>
          <w:b/>
          <w:color w:val="000000"/>
          <w:szCs w:val="21"/>
        </w:rPr>
      </w:pPr>
    </w:p>
    <w:p>
      <w:pPr>
        <w:pStyle w:val="2"/>
        <w:rPr>
          <w:rFonts w:hint="eastAsia" w:ascii="宋体" w:hAnsi="宋体" w:eastAsia="宋体" w:cs="宋体"/>
          <w:b/>
          <w:color w:val="000000"/>
          <w:szCs w:val="21"/>
        </w:rPr>
      </w:pPr>
    </w:p>
    <w:p>
      <w:pPr>
        <w:adjustRightInd w:val="0"/>
        <w:snapToGrid w:val="0"/>
        <w:spacing w:before="120" w:beforeLines="50" w:after="120" w:afterLines="50" w:line="360" w:lineRule="auto"/>
        <w:ind w:left="0" w:firstLine="0" w:firstLineChars="0"/>
        <w:rPr>
          <w:rFonts w:ascii="宋体" w:hAnsi="宋体" w:eastAsia="宋体"/>
          <w:color w:val="000000"/>
          <w:sz w:val="24"/>
          <w:szCs w:val="24"/>
        </w:rPr>
      </w:pPr>
      <w:r>
        <w:rPr>
          <w:rFonts w:hint="eastAsia" w:ascii="宋体" w:hAnsi="宋体" w:eastAsia="宋体"/>
          <w:color w:val="000000"/>
          <w:sz w:val="24"/>
          <w:szCs w:val="24"/>
        </w:rPr>
        <w:t>发包人：（全称）：</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p>
    <w:p>
      <w:pPr>
        <w:adjustRightInd w:val="0"/>
        <w:snapToGrid w:val="0"/>
        <w:spacing w:before="120" w:beforeLines="50" w:after="120" w:afterLines="50" w:line="360" w:lineRule="auto"/>
        <w:ind w:left="0" w:leftChars="0" w:right="840" w:firstLine="0" w:firstLineChars="0"/>
        <w:rPr>
          <w:rFonts w:ascii="宋体" w:hAnsi="宋体" w:eastAsia="宋体"/>
          <w:color w:val="000000"/>
          <w:sz w:val="24"/>
          <w:szCs w:val="24"/>
          <w:u w:val="single"/>
        </w:rPr>
      </w:pPr>
      <w:r>
        <w:rPr>
          <w:rFonts w:hint="eastAsia" w:ascii="宋体" w:hAnsi="宋体" w:eastAsia="宋体"/>
          <w:color w:val="000000"/>
          <w:sz w:val="24"/>
          <w:szCs w:val="24"/>
        </w:rPr>
        <w:t>承包人：（全称）：</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b/>
          <w:bCs/>
          <w:color w:val="000000"/>
          <w:sz w:val="24"/>
          <w:szCs w:val="24"/>
          <w:u w:val="single"/>
        </w:rPr>
      </w:pPr>
      <w:r>
        <w:rPr>
          <w:rFonts w:hint="eastAsia" w:ascii="宋体" w:hAnsi="宋体" w:eastAsia="宋体"/>
          <w:color w:val="000000"/>
          <w:sz w:val="24"/>
          <w:szCs w:val="24"/>
        </w:rPr>
        <w:t>为在</w:t>
      </w:r>
      <w:r>
        <w:rPr>
          <w:rFonts w:hint="eastAsia" w:ascii="宋体" w:hAnsi="宋体" w:eastAsia="宋体"/>
          <w:b/>
          <w:bCs/>
          <w:color w:val="000000"/>
          <w:sz w:val="24"/>
          <w:szCs w:val="24"/>
          <w:u w:val="single"/>
        </w:rPr>
        <w:t xml:space="preserve"> </w:t>
      </w:r>
      <w:r>
        <w:rPr>
          <w:rFonts w:ascii="宋体" w:hAnsi="宋体" w:eastAsia="宋体"/>
          <w:b/>
          <w:bCs/>
          <w:color w:val="000000"/>
          <w:sz w:val="24"/>
          <w:szCs w:val="24"/>
          <w:u w:val="single"/>
        </w:rPr>
        <w:t xml:space="preserve">            </w:t>
      </w:r>
      <w:r>
        <w:rPr>
          <w:rFonts w:hint="eastAsia" w:ascii="宋体" w:hAnsi="宋体" w:eastAsia="宋体"/>
          <w:color w:val="000000"/>
          <w:sz w:val="24"/>
          <w:szCs w:val="24"/>
        </w:rPr>
        <w:t>及合同实施过程中创造安全、高效的施工环境，切实搞好本项目的安全管理工作，本项目发包人</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rPr>
        <w:t>、承包人，特此签订安全生产合同：</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left="176" w:firstLine="482" w:firstLineChars="200"/>
        <w:textAlignment w:val="auto"/>
        <w:rPr>
          <w:rFonts w:ascii="宋体" w:hAnsi="宋体" w:eastAsia="宋体"/>
          <w:b/>
          <w:bCs/>
          <w:color w:val="000000"/>
          <w:sz w:val="24"/>
          <w:szCs w:val="24"/>
        </w:rPr>
      </w:pPr>
      <w:r>
        <w:rPr>
          <w:rFonts w:hint="eastAsia" w:ascii="宋体" w:hAnsi="宋体" w:eastAsia="宋体"/>
          <w:b/>
          <w:bCs/>
          <w:color w:val="000000"/>
          <w:sz w:val="24"/>
          <w:szCs w:val="24"/>
        </w:rPr>
        <w:t>一、发包人职责</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1、严格遵守国家有关安全生产的法律法规，认真执行工程承包合同中的有关安全要求。</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2、按照“安全第一、预防为主”和坚持“管生产必须管安全”的原则进行安全生产管理，做到生产和安全工作同时计划、布置、检查、总结和评比。</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3、重要的安全设施必须坚持与主体工程“三同时”的原则，即：同时设计、审批；同时施工；同时验收，投入使用。</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4、定期召开安全生产调度会，及时转达中央及地方有关安全生产的精神。</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b/>
          <w:bCs/>
          <w:color w:val="000000"/>
          <w:sz w:val="24"/>
          <w:szCs w:val="24"/>
        </w:rPr>
      </w:pPr>
      <w:r>
        <w:rPr>
          <w:rFonts w:hint="eastAsia" w:ascii="宋体" w:hAnsi="宋体" w:eastAsia="宋体"/>
          <w:color w:val="000000"/>
          <w:sz w:val="24"/>
          <w:szCs w:val="24"/>
        </w:rPr>
        <w:t>5、组织对承包人施工现场安全生产检查，监督承包人及时处理发现的各种安全隐患。</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left="176" w:firstLine="482" w:firstLineChars="200"/>
        <w:textAlignment w:val="auto"/>
        <w:rPr>
          <w:rFonts w:ascii="宋体" w:hAnsi="宋体" w:eastAsia="宋体"/>
          <w:b/>
          <w:bCs/>
          <w:color w:val="000000"/>
          <w:sz w:val="24"/>
          <w:szCs w:val="24"/>
        </w:rPr>
      </w:pPr>
      <w:r>
        <w:rPr>
          <w:rFonts w:hint="eastAsia" w:ascii="宋体" w:hAnsi="宋体" w:eastAsia="宋体"/>
          <w:b/>
          <w:bCs/>
          <w:color w:val="000000"/>
          <w:sz w:val="24"/>
          <w:szCs w:val="24"/>
        </w:rPr>
        <w:t>二、承包人职责</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1、严格遵守国家有关安全生产的法律法规，认真执行工程承包合同中的有关安全要求。</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2、坚持“安全第一、预防为主”和“管生产必须管安全”的原则，加强安全生产宣传教育，增强全员安全生产意识，建立健全各项安全生产的管理规则和安全生产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3、建立健全安全生产责任制，从派住项目实施的项目经理到生产工人（包括临时雇请的民工）的安全生产管理系统必须做到纵向到底，一环不漏；各职能部门、人员的安全生产责任制做到横向到位，人人有责，项目经理是安全生产的第一责任人。现场设置的安全机构：应按施工人员的1%-3%配备安全员，专职负责所有的安全和治安保卫工作及预防事故的发生。安全机构人员，有权按有关规定发布指令，并采取保护性措施防止事故发生。</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4、承包人在任何时候都应采取各种合理的预防措施，防止其员工发生各种违法、违禁、暴力或妨碍治安的行为。</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5、承包人必须具有劳动安全管理部门颁发的安全生产证书，参加施工的人员，必须接受安全技术教育，熟知和遵守本工种的各项安全技术操作规程，定期进行安全技术考核，合格后方准上岗操作。对于从事电气、起重、建筑登高架设作业、锅炉、压力容器、焊接、机动车船艇驾驶、爆破、潜水、瓦斯检验等特殊工种的人员、经过专业培训，获得《安全操作合格证》后，方准持证上岗。施工现场如出现特种行业无证操作现象时，项目经理必须承担管理责任。</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6、对于易燃易爆的材料除应专门妥善保管之外，还应配备足够的消防设施，所有施工人员都应熟悉消防设备的性能和使用方法；承包人不能将任何种类的爆炸物给予、易货以其他方式转让给任何其他人，或允许、容忍上述同样行为。</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7、操作人员上岗，必须按规定穿戴防护用品。施工负责人和安全检查员应随时检查劳动防护用品的穿戴情况，不按规定穿戴防护用品的人员不得上岗。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8、所有施工机具设备和高空作业的设备均应定期检查，并有安全员的签名记录，保证其经常处于完好状态，不合格的机具、设备和劳动保护用品严禁使用。</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9、施工中采用新技术、新工艺、新设备、新材料进，必须制定相应的安全技术措施，施工现场必须具有相关的安全标志牌。</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10、承包人必须按照本工程项目特点，组织制定本工程实施中的生产安全事故应急求援预案；如果发生安全事故，即按照《国务院关于特大安全事故行政责任追究的规定》以及其它有关规定，及进上报有关部门，并坚持“三不放过”的原则，严格处理相关责任人。</w:t>
      </w:r>
    </w:p>
    <w:p>
      <w:pPr>
        <w:keepNext w:val="0"/>
        <w:keepLines w:val="0"/>
        <w:pageBreakBefore w:val="0"/>
        <w:widowControl w:val="0"/>
        <w:kinsoku/>
        <w:wordWrap/>
        <w:overflowPunct/>
        <w:topLinePunct w:val="0"/>
        <w:autoSpaceDE/>
        <w:autoSpaceDN/>
        <w:bidi w:val="0"/>
        <w:adjustRightInd w:val="0"/>
        <w:snapToGrid w:val="0"/>
        <w:spacing w:before="120" w:beforeLines="50" w:after="120" w:afterLines="50" w:line="360" w:lineRule="auto"/>
        <w:ind w:left="176" w:firstLine="482" w:firstLineChars="200"/>
        <w:textAlignment w:val="auto"/>
        <w:rPr>
          <w:rFonts w:ascii="宋体" w:hAnsi="宋体" w:eastAsia="宋体"/>
          <w:b/>
          <w:bCs/>
          <w:color w:val="000000"/>
          <w:sz w:val="24"/>
          <w:szCs w:val="24"/>
        </w:rPr>
      </w:pPr>
      <w:r>
        <w:rPr>
          <w:rFonts w:hint="eastAsia" w:ascii="宋体" w:hAnsi="宋体" w:eastAsia="宋体"/>
          <w:b/>
          <w:bCs/>
          <w:color w:val="000000"/>
          <w:sz w:val="24"/>
          <w:szCs w:val="24"/>
        </w:rPr>
        <w:t>三、违约责任</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如因发包人或承包人违约造成安全事故，将依法追究责任。</w:t>
      </w:r>
    </w:p>
    <w:p>
      <w:pPr>
        <w:keepNext w:val="0"/>
        <w:keepLines w:val="0"/>
        <w:pageBreakBefore w:val="0"/>
        <w:widowControl w:val="0"/>
        <w:kinsoku/>
        <w:wordWrap/>
        <w:overflowPunct/>
        <w:topLinePunct w:val="0"/>
        <w:autoSpaceDE/>
        <w:autoSpaceDN/>
        <w:bidi w:val="0"/>
        <w:spacing w:line="360" w:lineRule="auto"/>
        <w:ind w:left="176"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本合同份数与施工合同相同。由双方法定代表或授权代表签署加盖公章后生效。全部工程竣工验收后失效。</w:t>
      </w:r>
    </w:p>
    <w:p>
      <w:pPr>
        <w:spacing w:before="120" w:after="120" w:line="360" w:lineRule="auto"/>
        <w:jc w:val="center"/>
        <w:rPr>
          <w:rFonts w:hint="eastAsia" w:ascii="宋体" w:hAnsi="宋体" w:eastAsia="宋体"/>
          <w:color w:val="000000"/>
          <w:sz w:val="24"/>
          <w:szCs w:val="24"/>
        </w:rPr>
      </w:pPr>
      <w:r>
        <w:rPr>
          <w:rFonts w:hint="eastAsia" w:ascii="宋体" w:hAnsi="宋体" w:eastAsia="宋体"/>
          <w:color w:val="000000"/>
          <w:sz w:val="24"/>
          <w:szCs w:val="24"/>
        </w:rPr>
        <w:t>（以下无正文）</w:t>
      </w:r>
    </w:p>
    <w:p>
      <w:pPr>
        <w:pStyle w:val="2"/>
        <w:rPr>
          <w:rFonts w:hint="eastAsia" w:ascii="宋体" w:hAnsi="宋体" w:eastAsia="宋体"/>
          <w:color w:val="000000"/>
          <w:sz w:val="24"/>
          <w:szCs w:val="24"/>
        </w:rPr>
      </w:pPr>
    </w:p>
    <w:p>
      <w:pPr>
        <w:pStyle w:val="2"/>
        <w:rPr>
          <w:rFonts w:hint="eastAsia" w:ascii="宋体" w:hAnsi="宋体" w:eastAsia="宋体"/>
          <w:color w:val="000000"/>
          <w:sz w:val="24"/>
          <w:szCs w:val="24"/>
        </w:rPr>
      </w:pPr>
    </w:p>
    <w:p>
      <w:pPr>
        <w:pStyle w:val="2"/>
        <w:rPr>
          <w:rFonts w:hint="eastAsia" w:ascii="宋体" w:hAnsi="宋体" w:eastAsia="宋体"/>
          <w:color w:val="000000"/>
          <w:sz w:val="24"/>
          <w:szCs w:val="24"/>
        </w:rPr>
      </w:pPr>
    </w:p>
    <w:p>
      <w:pPr>
        <w:adjustRightInd w:val="0"/>
        <w:snapToGrid w:val="0"/>
        <w:spacing w:before="120" w:beforeLines="50" w:after="120" w:afterLines="50" w:line="360" w:lineRule="auto"/>
        <w:ind w:right="840"/>
        <w:rPr>
          <w:rFonts w:ascii="宋体" w:hAnsi="宋体" w:eastAsia="宋体"/>
          <w:color w:val="000000"/>
          <w:sz w:val="24"/>
          <w:szCs w:val="24"/>
        </w:rPr>
      </w:pPr>
      <w:r>
        <w:rPr>
          <w:rFonts w:hint="eastAsia" w:ascii="宋体" w:hAnsi="宋体" w:eastAsia="宋体"/>
          <w:color w:val="000000"/>
          <w:sz w:val="24"/>
          <w:szCs w:val="24"/>
        </w:rPr>
        <w:t>发包人(公章)：                       承包人(公章)：</w:t>
      </w:r>
    </w:p>
    <w:p>
      <w:pPr>
        <w:adjustRightInd w:val="0"/>
        <w:snapToGrid w:val="0"/>
        <w:spacing w:before="120" w:beforeLines="50" w:after="120" w:afterLines="50" w:line="480" w:lineRule="auto"/>
        <w:ind w:right="840" w:firstLine="240" w:firstLineChars="100"/>
        <w:rPr>
          <w:rFonts w:ascii="宋体" w:hAnsi="宋体" w:eastAsia="宋体"/>
          <w:color w:val="000000"/>
          <w:sz w:val="24"/>
          <w:szCs w:val="24"/>
        </w:rPr>
      </w:pPr>
      <w:r>
        <w:rPr>
          <w:rFonts w:hint="eastAsia" w:ascii="宋体" w:hAnsi="宋体" w:eastAsia="宋体"/>
          <w:color w:val="000000"/>
          <w:sz w:val="24"/>
          <w:szCs w:val="24"/>
        </w:rPr>
        <w:t xml:space="preserve">          </w:t>
      </w:r>
      <w:r>
        <w:rPr>
          <w:rFonts w:hint="eastAsia" w:ascii="宋体" w:hAnsi="宋体" w:eastAsia="宋体"/>
          <w:color w:val="000000"/>
          <w:sz w:val="24"/>
          <w:szCs w:val="24"/>
          <w:u w:val="single"/>
        </w:rPr>
        <w:t xml:space="preserve"> </w:t>
      </w:r>
    </w:p>
    <w:p>
      <w:pPr>
        <w:spacing w:line="480" w:lineRule="auto"/>
        <w:rPr>
          <w:rFonts w:ascii="宋体" w:hAnsi="宋体" w:eastAsia="宋体" w:cs="宋体"/>
          <w:color w:val="000000"/>
          <w:sz w:val="24"/>
          <w:szCs w:val="24"/>
        </w:rPr>
      </w:pPr>
      <w:r>
        <w:rPr>
          <w:rFonts w:hint="eastAsia" w:ascii="宋体" w:hAnsi="宋体" w:eastAsia="宋体"/>
          <w:color w:val="000000"/>
          <w:sz w:val="24"/>
          <w:szCs w:val="24"/>
        </w:rPr>
        <w:t xml:space="preserve">地址：                              </w:t>
      </w:r>
      <w:r>
        <w:rPr>
          <w:rFonts w:ascii="宋体" w:hAnsi="宋体" w:eastAsia="宋体"/>
          <w:color w:val="000000"/>
          <w:sz w:val="24"/>
          <w:szCs w:val="24"/>
        </w:rPr>
        <w:t>地  址：</w:t>
      </w:r>
      <w:r>
        <w:rPr>
          <w:rFonts w:hint="eastAsia" w:ascii="宋体" w:hAnsi="宋体" w:eastAsia="宋体"/>
          <w:color w:val="000000"/>
          <w:sz w:val="24"/>
          <w:szCs w:val="24"/>
        </w:rPr>
        <w:t xml:space="preserve"> </w:t>
      </w:r>
    </w:p>
    <w:p>
      <w:pPr>
        <w:adjustRightInd w:val="0"/>
        <w:snapToGrid w:val="0"/>
        <w:spacing w:before="120" w:beforeLines="50" w:after="120" w:afterLines="50" w:line="480" w:lineRule="auto"/>
        <w:ind w:right="840"/>
        <w:rPr>
          <w:rFonts w:ascii="宋体" w:hAnsi="宋体" w:eastAsia="宋体" w:cs="宋体"/>
          <w:color w:val="000000"/>
          <w:sz w:val="24"/>
          <w:szCs w:val="24"/>
        </w:rPr>
      </w:pPr>
      <w:r>
        <w:rPr>
          <w:rFonts w:hint="eastAsia" w:ascii="宋体" w:hAnsi="宋体" w:eastAsia="宋体" w:cs="宋体"/>
          <w:color w:val="000000"/>
          <w:sz w:val="24"/>
          <w:szCs w:val="24"/>
        </w:rPr>
        <w:t xml:space="preserve">法定代表人(签字)：                  法定代表人(签字)：  </w:t>
      </w:r>
    </w:p>
    <w:p>
      <w:pPr>
        <w:adjustRightInd w:val="0"/>
        <w:snapToGrid w:val="0"/>
        <w:spacing w:before="120" w:beforeLines="50" w:after="120" w:afterLines="50" w:line="480" w:lineRule="auto"/>
        <w:ind w:right="840"/>
        <w:rPr>
          <w:rFonts w:ascii="宋体" w:hAnsi="宋体" w:eastAsia="宋体" w:cs="宋体"/>
          <w:color w:val="000000"/>
          <w:sz w:val="24"/>
          <w:szCs w:val="24"/>
        </w:rPr>
      </w:pPr>
      <w:r>
        <w:rPr>
          <w:rFonts w:hint="eastAsia" w:ascii="宋体" w:hAnsi="宋体" w:eastAsia="宋体" w:cs="宋体"/>
          <w:color w:val="000000"/>
          <w:sz w:val="24"/>
          <w:szCs w:val="24"/>
        </w:rPr>
        <w:t xml:space="preserve">委托代理人(签字)：                  委托代理人(签字)：  </w:t>
      </w:r>
    </w:p>
    <w:p>
      <w:pPr>
        <w:adjustRightInd w:val="0"/>
        <w:snapToGrid w:val="0"/>
        <w:spacing w:before="120" w:beforeLines="50" w:after="120" w:afterLines="50" w:line="480" w:lineRule="auto"/>
        <w:ind w:right="840"/>
        <w:rPr>
          <w:rFonts w:ascii="宋体" w:hAnsi="宋体" w:eastAsia="宋体" w:cs="宋体"/>
          <w:color w:val="000000"/>
          <w:sz w:val="24"/>
          <w:szCs w:val="24"/>
        </w:rPr>
      </w:pPr>
      <w:r>
        <w:rPr>
          <w:rFonts w:hint="eastAsia" w:ascii="宋体" w:hAnsi="宋体" w:eastAsia="宋体" w:cs="宋体"/>
          <w:color w:val="000000"/>
          <w:sz w:val="24"/>
          <w:szCs w:val="24"/>
        </w:rPr>
        <w:t>电  话：                            电  话：</w:t>
      </w:r>
      <w:r>
        <w:rPr>
          <w:rFonts w:ascii="宋体" w:hAnsi="宋体" w:eastAsia="宋体"/>
          <w:color w:val="000000"/>
          <w:sz w:val="24"/>
          <w:szCs w:val="24"/>
        </w:rPr>
        <w:t xml:space="preserve"> </w:t>
      </w:r>
    </w:p>
    <w:p>
      <w:pPr>
        <w:adjustRightInd w:val="0"/>
        <w:snapToGrid w:val="0"/>
        <w:spacing w:before="120" w:beforeLines="50" w:after="120" w:afterLines="50" w:line="480" w:lineRule="auto"/>
        <w:ind w:right="840"/>
        <w:rPr>
          <w:rFonts w:ascii="宋体" w:hAnsi="宋体" w:eastAsia="宋体" w:cs="宋体"/>
          <w:color w:val="000000"/>
          <w:sz w:val="24"/>
          <w:szCs w:val="24"/>
        </w:rPr>
      </w:pPr>
      <w:r>
        <w:rPr>
          <w:rFonts w:hint="eastAsia" w:ascii="宋体" w:hAnsi="宋体" w:eastAsia="宋体" w:cs="宋体"/>
          <w:color w:val="000000"/>
          <w:sz w:val="24"/>
          <w:szCs w:val="24"/>
        </w:rPr>
        <w:t>传  真：                            传  真：</w:t>
      </w:r>
      <w:r>
        <w:rPr>
          <w:rFonts w:ascii="宋体" w:hAnsi="宋体" w:eastAsia="宋体"/>
          <w:color w:val="000000"/>
          <w:sz w:val="24"/>
          <w:szCs w:val="24"/>
        </w:rPr>
        <w:t xml:space="preserve"> </w:t>
      </w:r>
    </w:p>
    <w:p>
      <w:pPr>
        <w:spacing w:line="480" w:lineRule="auto"/>
        <w:rPr>
          <w:rFonts w:ascii="宋体" w:hAnsi="宋体" w:eastAsia="宋体"/>
          <w:color w:val="000000"/>
          <w:sz w:val="24"/>
          <w:szCs w:val="24"/>
        </w:rPr>
      </w:pPr>
      <w:r>
        <w:rPr>
          <w:rFonts w:hint="eastAsia" w:ascii="宋体" w:hAnsi="宋体" w:eastAsia="宋体" w:cs="宋体"/>
          <w:color w:val="000000"/>
          <w:sz w:val="24"/>
          <w:szCs w:val="24"/>
        </w:rPr>
        <w:t xml:space="preserve">开户银行：                          </w:t>
      </w:r>
      <w:r>
        <w:rPr>
          <w:rFonts w:hint="eastAsia" w:ascii="宋体" w:hAnsi="宋体" w:eastAsia="宋体"/>
          <w:color w:val="000000"/>
          <w:sz w:val="24"/>
          <w:szCs w:val="24"/>
        </w:rPr>
        <w:t xml:space="preserve">开户银行： </w:t>
      </w:r>
    </w:p>
    <w:p>
      <w:pPr>
        <w:spacing w:line="480" w:lineRule="auto"/>
        <w:rPr>
          <w:rFonts w:ascii="宋体" w:hAnsi="宋体" w:eastAsia="宋体"/>
          <w:color w:val="000000"/>
          <w:sz w:val="24"/>
          <w:szCs w:val="24"/>
        </w:rPr>
      </w:pPr>
      <w:r>
        <w:rPr>
          <w:rFonts w:hint="eastAsia" w:ascii="宋体" w:hAnsi="宋体" w:eastAsia="宋体"/>
          <w:color w:val="000000"/>
          <w:sz w:val="24"/>
          <w:szCs w:val="24"/>
        </w:rPr>
        <w:t>帐    号：                          帐    号：</w:t>
      </w:r>
      <w:r>
        <w:rPr>
          <w:rFonts w:ascii="宋体" w:hAnsi="宋体" w:eastAsia="宋体"/>
          <w:color w:val="000000"/>
          <w:sz w:val="24"/>
          <w:szCs w:val="24"/>
        </w:rPr>
        <w:t xml:space="preserve"> </w:t>
      </w:r>
    </w:p>
    <w:p>
      <w:pPr>
        <w:autoSpaceDE w:val="0"/>
        <w:autoSpaceDN w:val="0"/>
        <w:adjustRightInd w:val="0"/>
        <w:spacing w:line="480" w:lineRule="auto"/>
        <w:jc w:val="left"/>
        <w:rPr>
          <w:rFonts w:ascii="宋体" w:hAnsi="宋体" w:eastAsia="宋体" w:cs="宋体"/>
          <w:color w:val="000000"/>
          <w:kern w:val="0"/>
          <w:szCs w:val="21"/>
        </w:rPr>
      </w:pPr>
      <w:r>
        <w:rPr>
          <w:rFonts w:hint="eastAsia" w:ascii="宋体" w:hAnsi="宋体" w:eastAsia="宋体"/>
          <w:color w:val="000000"/>
          <w:sz w:val="24"/>
          <w:szCs w:val="24"/>
        </w:rPr>
        <w:t>邮政编码：                          邮政编码：</w:t>
      </w:r>
      <w:r>
        <w:rPr>
          <w:rFonts w:ascii="宋体" w:hAnsi="宋体" w:eastAsia="宋体"/>
          <w:color w:val="000000"/>
          <w:sz w:val="24"/>
          <w:szCs w:val="24"/>
        </w:rPr>
        <w:t xml:space="preserve"> </w:t>
      </w:r>
    </w:p>
    <w:p>
      <w:pPr>
        <w:adjustRightInd w:val="0"/>
        <w:snapToGrid w:val="0"/>
        <w:spacing w:before="120" w:beforeLines="50" w:after="120" w:afterLines="50" w:line="480" w:lineRule="auto"/>
        <w:ind w:left="63" w:leftChars="30"/>
        <w:rPr>
          <w:rFonts w:ascii="宋体" w:hAnsi="宋体" w:eastAsia="宋体"/>
          <w:color w:val="000000"/>
          <w:szCs w:val="21"/>
        </w:rPr>
      </w:pPr>
    </w:p>
    <w:p>
      <w:pPr>
        <w:adjustRightInd w:val="0"/>
        <w:snapToGrid w:val="0"/>
        <w:spacing w:before="120" w:beforeLines="50" w:after="120" w:afterLines="50" w:line="480" w:lineRule="auto"/>
        <w:ind w:left="63" w:leftChars="30"/>
        <w:rPr>
          <w:rFonts w:ascii="宋体" w:hAnsi="宋体" w:eastAsia="宋体"/>
          <w:b/>
          <w:bCs/>
          <w:color w:val="000000"/>
          <w:szCs w:val="21"/>
        </w:rPr>
      </w:pPr>
    </w:p>
    <w:p>
      <w:pPr>
        <w:adjustRightInd w:val="0"/>
        <w:snapToGrid w:val="0"/>
        <w:spacing w:before="120" w:beforeLines="50" w:after="120" w:afterLines="50" w:line="480" w:lineRule="auto"/>
        <w:ind w:left="63" w:leftChars="30"/>
        <w:rPr>
          <w:rFonts w:ascii="宋体" w:hAnsi="宋体" w:eastAsia="宋体"/>
          <w:b/>
          <w:bCs/>
          <w:color w:val="000000"/>
          <w:szCs w:val="21"/>
        </w:rPr>
      </w:pPr>
    </w:p>
    <w:p>
      <w:pPr>
        <w:adjustRightInd w:val="0"/>
        <w:snapToGrid w:val="0"/>
        <w:spacing w:before="120" w:beforeLines="50" w:after="120" w:afterLines="50" w:line="480" w:lineRule="auto"/>
        <w:ind w:left="63" w:leftChars="30"/>
        <w:rPr>
          <w:rFonts w:ascii="宋体" w:hAnsi="宋体" w:eastAsia="宋体"/>
          <w:b/>
          <w:bCs/>
          <w:color w:val="000000"/>
          <w:szCs w:val="21"/>
        </w:rPr>
      </w:pPr>
    </w:p>
    <w:p>
      <w:pPr>
        <w:adjustRightInd w:val="0"/>
        <w:snapToGrid w:val="0"/>
        <w:spacing w:before="120" w:beforeLines="50" w:after="120" w:afterLines="50" w:line="480" w:lineRule="auto"/>
        <w:ind w:left="63" w:leftChars="30"/>
        <w:rPr>
          <w:rFonts w:ascii="宋体" w:hAnsi="宋体" w:eastAsia="宋体"/>
          <w:b/>
          <w:bCs/>
          <w:color w:val="000000"/>
          <w:szCs w:val="21"/>
        </w:rPr>
      </w:pPr>
    </w:p>
    <w:p>
      <w:pPr>
        <w:pStyle w:val="2"/>
      </w:pPr>
    </w:p>
    <w:p>
      <w:pPr>
        <w:adjustRightInd w:val="0"/>
        <w:snapToGrid w:val="0"/>
        <w:spacing w:before="120" w:beforeLines="50" w:after="120" w:afterLines="50" w:line="480" w:lineRule="auto"/>
        <w:rPr>
          <w:rFonts w:ascii="宋体" w:hAnsi="宋体" w:eastAsia="宋体"/>
          <w:b/>
          <w:bCs/>
          <w:color w:val="000000"/>
          <w:szCs w:val="21"/>
        </w:rPr>
      </w:pPr>
    </w:p>
    <w:p>
      <w:pPr>
        <w:adjustRightInd w:val="0"/>
        <w:snapToGrid w:val="0"/>
        <w:spacing w:before="120" w:beforeLines="50" w:after="120" w:afterLines="50" w:line="480" w:lineRule="auto"/>
        <w:rPr>
          <w:rFonts w:ascii="宋体" w:hAnsi="宋体" w:eastAsia="宋体"/>
          <w:b/>
          <w:bCs/>
          <w:color w:val="000000"/>
          <w:szCs w:val="21"/>
        </w:rPr>
      </w:pPr>
      <w:r>
        <w:rPr>
          <w:rFonts w:hint="eastAsia" w:ascii="宋体" w:hAnsi="宋体" w:eastAsia="宋体"/>
          <w:b/>
          <w:bCs/>
          <w:color w:val="000000"/>
          <w:szCs w:val="21"/>
        </w:rPr>
        <w:t>附件3：材料品牌表</w:t>
      </w:r>
    </w:p>
    <w:p>
      <w:pPr>
        <w:adjustRightInd w:val="0"/>
        <w:snapToGrid w:val="0"/>
        <w:spacing w:before="120" w:beforeLines="50" w:after="120" w:afterLines="50" w:line="480" w:lineRule="auto"/>
        <w:rPr>
          <w:rFonts w:ascii="宋体" w:hAnsi="宋体" w:eastAsia="宋体"/>
          <w:b/>
          <w:bCs/>
          <w:color w:val="000000"/>
          <w:szCs w:val="21"/>
        </w:rPr>
      </w:pPr>
    </w:p>
    <w:p>
      <w:pPr>
        <w:adjustRightInd w:val="0"/>
        <w:snapToGrid w:val="0"/>
        <w:spacing w:before="120" w:beforeLines="50" w:after="120" w:afterLines="50" w:line="480" w:lineRule="auto"/>
        <w:rPr>
          <w:rFonts w:ascii="宋体" w:hAnsi="宋体" w:eastAsia="宋体"/>
          <w:b/>
          <w:bCs/>
          <w:color w:val="000000"/>
          <w:szCs w:val="21"/>
        </w:rPr>
      </w:pPr>
    </w:p>
    <w:p>
      <w:pPr>
        <w:adjustRightInd w:val="0"/>
        <w:snapToGrid w:val="0"/>
        <w:spacing w:before="120" w:beforeLines="50" w:after="120" w:afterLines="50" w:line="480" w:lineRule="auto"/>
        <w:rPr>
          <w:rFonts w:ascii="宋体" w:hAnsi="宋体" w:eastAsia="宋体"/>
          <w:b/>
          <w:bCs/>
          <w:color w:val="000000"/>
          <w:szCs w:val="21"/>
        </w:rPr>
      </w:pPr>
    </w:p>
    <w:p>
      <w:pPr>
        <w:adjustRightInd w:val="0"/>
        <w:snapToGrid w:val="0"/>
        <w:spacing w:before="120" w:beforeLines="50" w:after="120" w:afterLines="50" w:line="480" w:lineRule="auto"/>
        <w:rPr>
          <w:rFonts w:ascii="宋体" w:hAnsi="宋体" w:eastAsia="宋体"/>
          <w:b/>
          <w:bCs/>
          <w:color w:val="000000"/>
          <w:szCs w:val="21"/>
        </w:rPr>
      </w:pPr>
    </w:p>
    <w:p>
      <w:pPr>
        <w:adjustRightInd w:val="0"/>
        <w:snapToGrid w:val="0"/>
        <w:spacing w:before="120" w:beforeLines="50" w:after="120" w:afterLines="50" w:line="480" w:lineRule="auto"/>
        <w:rPr>
          <w:rFonts w:ascii="宋体" w:hAnsi="宋体" w:eastAsia="宋体"/>
          <w:b/>
          <w:bCs/>
          <w:color w:val="000000"/>
          <w:szCs w:val="21"/>
        </w:rPr>
      </w:pPr>
    </w:p>
    <w:p>
      <w:pPr>
        <w:adjustRightInd w:val="0"/>
        <w:snapToGrid w:val="0"/>
        <w:spacing w:before="120" w:beforeLines="50" w:after="120" w:afterLines="50" w:line="480" w:lineRule="auto"/>
        <w:rPr>
          <w:rFonts w:ascii="宋体" w:hAnsi="宋体" w:eastAsia="宋体"/>
          <w:b/>
          <w:bCs/>
          <w:color w:val="000000"/>
          <w:szCs w:val="21"/>
        </w:rPr>
      </w:pPr>
    </w:p>
    <w:p>
      <w:pPr>
        <w:adjustRightInd w:val="0"/>
        <w:snapToGrid w:val="0"/>
        <w:spacing w:before="120" w:beforeLines="50" w:after="120" w:afterLines="50" w:line="480" w:lineRule="auto"/>
        <w:rPr>
          <w:rFonts w:ascii="宋体" w:hAnsi="宋体" w:eastAsia="宋体"/>
          <w:b/>
          <w:bCs/>
          <w:color w:val="000000"/>
          <w:szCs w:val="21"/>
        </w:rPr>
      </w:pPr>
    </w:p>
    <w:p>
      <w:pPr>
        <w:adjustRightInd w:val="0"/>
        <w:snapToGrid w:val="0"/>
        <w:spacing w:before="120" w:beforeLines="50" w:after="120" w:afterLines="50" w:line="480" w:lineRule="auto"/>
        <w:rPr>
          <w:rFonts w:ascii="宋体" w:hAnsi="宋体" w:eastAsia="宋体"/>
          <w:b/>
          <w:bCs/>
          <w:color w:val="000000"/>
          <w:szCs w:val="21"/>
        </w:rPr>
      </w:pPr>
    </w:p>
    <w:p>
      <w:pPr>
        <w:adjustRightInd w:val="0"/>
        <w:snapToGrid w:val="0"/>
        <w:spacing w:before="120" w:beforeLines="50" w:after="120" w:afterLines="50" w:line="480" w:lineRule="auto"/>
        <w:rPr>
          <w:rFonts w:ascii="宋体" w:hAnsi="宋体" w:eastAsia="宋体"/>
          <w:b/>
          <w:bCs/>
          <w:color w:val="000000"/>
          <w:szCs w:val="21"/>
        </w:rPr>
      </w:pPr>
    </w:p>
    <w:p>
      <w:pPr>
        <w:adjustRightInd w:val="0"/>
        <w:snapToGrid w:val="0"/>
        <w:spacing w:before="120" w:beforeLines="50" w:after="120" w:afterLines="50" w:line="480" w:lineRule="auto"/>
        <w:rPr>
          <w:rFonts w:ascii="宋体" w:hAnsi="宋体" w:eastAsia="宋体"/>
          <w:b/>
          <w:bCs/>
          <w:color w:val="000000"/>
          <w:szCs w:val="21"/>
        </w:rPr>
      </w:pPr>
    </w:p>
    <w:p>
      <w:pPr>
        <w:adjustRightInd w:val="0"/>
        <w:snapToGrid w:val="0"/>
        <w:spacing w:before="120" w:beforeLines="50" w:after="120" w:afterLines="50" w:line="480" w:lineRule="auto"/>
        <w:rPr>
          <w:rFonts w:ascii="宋体" w:hAnsi="宋体" w:eastAsia="宋体"/>
          <w:b/>
          <w:bCs/>
          <w:color w:val="000000"/>
          <w:szCs w:val="21"/>
        </w:rPr>
      </w:pPr>
    </w:p>
    <w:p>
      <w:pPr>
        <w:adjustRightInd w:val="0"/>
        <w:snapToGrid w:val="0"/>
        <w:spacing w:before="120" w:beforeLines="50" w:after="120" w:afterLines="50" w:line="480" w:lineRule="auto"/>
        <w:rPr>
          <w:rFonts w:ascii="宋体" w:hAnsi="宋体" w:eastAsia="宋体"/>
          <w:b/>
          <w:bCs/>
          <w:color w:val="000000"/>
          <w:szCs w:val="21"/>
        </w:rPr>
      </w:pPr>
    </w:p>
    <w:p>
      <w:pPr>
        <w:adjustRightInd w:val="0"/>
        <w:snapToGrid w:val="0"/>
        <w:spacing w:before="120" w:beforeLines="50" w:after="120" w:afterLines="50" w:line="480" w:lineRule="auto"/>
        <w:rPr>
          <w:rFonts w:ascii="宋体" w:hAnsi="宋体" w:eastAsia="宋体"/>
          <w:b/>
          <w:bCs/>
          <w:color w:val="000000"/>
          <w:szCs w:val="21"/>
        </w:rPr>
      </w:pPr>
    </w:p>
    <w:p>
      <w:pPr>
        <w:pStyle w:val="2"/>
      </w:pPr>
    </w:p>
    <w:p>
      <w:pPr>
        <w:adjustRightInd w:val="0"/>
        <w:snapToGrid w:val="0"/>
        <w:spacing w:before="120" w:beforeLines="50" w:after="120" w:afterLines="50" w:line="480" w:lineRule="auto"/>
        <w:rPr>
          <w:rFonts w:ascii="宋体" w:hAnsi="宋体" w:eastAsia="宋体"/>
          <w:b/>
          <w:bCs/>
          <w:color w:val="000000"/>
          <w:szCs w:val="21"/>
        </w:rPr>
      </w:pPr>
    </w:p>
    <w:p>
      <w:pPr>
        <w:adjustRightInd w:val="0"/>
        <w:snapToGrid w:val="0"/>
        <w:spacing w:before="120" w:beforeLines="50" w:after="120" w:afterLines="50" w:line="480" w:lineRule="auto"/>
        <w:rPr>
          <w:rFonts w:ascii="宋体" w:hAnsi="宋体" w:eastAsia="宋体"/>
          <w:b/>
          <w:bCs/>
          <w:color w:val="000000"/>
          <w:szCs w:val="21"/>
        </w:rPr>
      </w:pPr>
    </w:p>
    <w:p>
      <w:pPr>
        <w:adjustRightInd w:val="0"/>
        <w:snapToGrid w:val="0"/>
        <w:spacing w:before="120" w:beforeLines="50" w:after="120" w:afterLines="50" w:line="480" w:lineRule="auto"/>
        <w:rPr>
          <w:rFonts w:ascii="宋体" w:hAnsi="宋体" w:eastAsia="宋体"/>
          <w:b/>
          <w:bCs/>
          <w:color w:val="000000"/>
          <w:szCs w:val="21"/>
        </w:rPr>
      </w:pPr>
    </w:p>
    <w:p>
      <w:pPr>
        <w:adjustRightInd w:val="0"/>
        <w:snapToGrid w:val="0"/>
        <w:spacing w:before="120" w:beforeLines="50" w:after="120" w:afterLines="50" w:line="480" w:lineRule="auto"/>
        <w:rPr>
          <w:rFonts w:ascii="宋体" w:hAnsi="宋体" w:eastAsia="宋体"/>
          <w:b/>
          <w:bCs/>
          <w:color w:val="000000"/>
          <w:szCs w:val="21"/>
        </w:rPr>
      </w:pPr>
    </w:p>
    <w:p>
      <w:pPr>
        <w:adjustRightInd w:val="0"/>
        <w:snapToGrid w:val="0"/>
        <w:spacing w:before="120" w:beforeLines="50" w:after="120" w:afterLines="50" w:line="480" w:lineRule="auto"/>
        <w:rPr>
          <w:rFonts w:hint="eastAsia" w:ascii="宋体" w:hAnsi="宋体" w:eastAsia="宋体"/>
          <w:b/>
          <w:bCs/>
          <w:color w:val="000000"/>
          <w:szCs w:val="21"/>
        </w:rPr>
      </w:pPr>
    </w:p>
    <w:p>
      <w:pPr>
        <w:adjustRightInd w:val="0"/>
        <w:snapToGrid w:val="0"/>
        <w:spacing w:before="120" w:beforeLines="50" w:after="120" w:afterLines="50" w:line="480" w:lineRule="auto"/>
        <w:rPr>
          <w:rFonts w:hint="eastAsia" w:ascii="宋体" w:hAnsi="宋体" w:eastAsia="宋体"/>
          <w:b/>
          <w:bCs/>
          <w:color w:val="000000"/>
          <w:szCs w:val="21"/>
        </w:rPr>
      </w:pPr>
      <w:r>
        <w:rPr>
          <w:rFonts w:hint="eastAsia" w:ascii="宋体" w:hAnsi="宋体" w:eastAsia="宋体"/>
          <w:b/>
          <w:bCs/>
          <w:color w:val="000000"/>
          <w:szCs w:val="21"/>
        </w:rPr>
        <w:t>附件4：履约保函参考格式</w:t>
      </w:r>
    </w:p>
    <w:p>
      <w:pPr>
        <w:pStyle w:val="2"/>
      </w:pPr>
    </w:p>
    <w:p>
      <w:pPr>
        <w:jc w:val="center"/>
        <w:rPr>
          <w:rFonts w:hint="eastAsia" w:ascii="宋体" w:hAnsi="宋体" w:eastAsia="宋体"/>
          <w:bCs/>
          <w:color w:val="000000"/>
          <w:sz w:val="24"/>
          <w:szCs w:val="24"/>
          <w:u w:val="single"/>
        </w:rPr>
      </w:pPr>
      <w:r>
        <w:rPr>
          <w:rFonts w:hint="eastAsia" w:ascii="宋体" w:hAnsi="宋体" w:eastAsia="宋体"/>
          <w:bCs/>
          <w:color w:val="000000"/>
          <w:sz w:val="24"/>
          <w:szCs w:val="24"/>
        </w:rPr>
        <w:t>履 约 保 函</w:t>
      </w:r>
    </w:p>
    <w:p>
      <w:pPr>
        <w:spacing w:line="480" w:lineRule="exact"/>
        <w:ind w:firstLine="5400"/>
        <w:rPr>
          <w:rFonts w:ascii="宋体" w:hAnsi="宋体" w:eastAsia="宋体"/>
          <w:color w:val="000000"/>
          <w:sz w:val="24"/>
          <w:szCs w:val="24"/>
        </w:rPr>
      </w:pPr>
      <w:r>
        <w:rPr>
          <w:rFonts w:hint="eastAsia" w:ascii="宋体" w:hAnsi="宋体" w:eastAsia="宋体"/>
          <w:color w:val="000000"/>
          <w:sz w:val="24"/>
          <w:szCs w:val="24"/>
        </w:rPr>
        <w:t>编号：</w:t>
      </w:r>
    </w:p>
    <w:p>
      <w:pPr>
        <w:spacing w:line="480" w:lineRule="exact"/>
        <w:rPr>
          <w:rFonts w:ascii="宋体" w:hAnsi="宋体" w:eastAsia="宋体"/>
          <w:color w:val="000000"/>
          <w:sz w:val="24"/>
          <w:szCs w:val="24"/>
        </w:rPr>
      </w:pPr>
      <w:r>
        <w:rPr>
          <w:rFonts w:hint="eastAsia" w:ascii="宋体" w:hAnsi="宋体" w:eastAsia="宋体"/>
          <w:color w:val="000000"/>
          <w:sz w:val="24"/>
          <w:szCs w:val="24"/>
        </w:rPr>
        <w:t>致</w:t>
      </w:r>
      <w:r>
        <w:rPr>
          <w:rFonts w:ascii="宋体" w:hAnsi="宋体" w:eastAsia="宋体"/>
          <w:color w:val="000000"/>
          <w:sz w:val="24"/>
          <w:szCs w:val="24"/>
          <w:u w:val="single"/>
        </w:rPr>
        <w:t xml:space="preserve"> </w:t>
      </w:r>
      <w:r>
        <w:rPr>
          <w:rFonts w:hint="eastAsia" w:ascii="宋体" w:hAnsi="宋体"/>
          <w:color w:val="000000"/>
          <w:sz w:val="24"/>
          <w:szCs w:val="24"/>
          <w:u w:val="single"/>
          <w:lang w:val="en-US" w:eastAsia="zh-CN"/>
        </w:rPr>
        <w:t xml:space="preserve">                             </w:t>
      </w:r>
      <w:r>
        <w:rPr>
          <w:rFonts w:hint="eastAsia" w:ascii="宋体" w:hAnsi="宋体" w:eastAsia="宋体"/>
          <w:color w:val="000000"/>
          <w:sz w:val="24"/>
          <w:szCs w:val="24"/>
          <w:u w:val="single"/>
        </w:rPr>
        <w:t>（下称“你方”或“受益人”）</w:t>
      </w:r>
      <w:r>
        <w:rPr>
          <w:rFonts w:hint="eastAsia" w:ascii="宋体" w:hAnsi="宋体" w:eastAsia="宋体"/>
          <w:color w:val="000000"/>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rPr>
        <w:t>因</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（下称“</w:t>
      </w:r>
      <w:r>
        <w:rPr>
          <w:rFonts w:hint="eastAsia" w:ascii="宋体" w:hAnsi="宋体" w:eastAsia="宋体"/>
          <w:snapToGrid w:val="0"/>
          <w:color w:val="000000"/>
          <w:kern w:val="0"/>
          <w:sz w:val="24"/>
          <w:szCs w:val="24"/>
        </w:rPr>
        <w:t>保函申请人</w:t>
      </w:r>
      <w:r>
        <w:rPr>
          <w:rFonts w:ascii="宋体" w:hAnsi="宋体" w:eastAsia="宋体"/>
          <w:color w:val="000000"/>
          <w:sz w:val="24"/>
          <w:szCs w:val="24"/>
        </w:rPr>
        <w:t>”</w:t>
      </w:r>
      <w:r>
        <w:rPr>
          <w:rFonts w:hint="eastAsia" w:ascii="宋体" w:hAnsi="宋体" w:eastAsia="宋体"/>
          <w:color w:val="000000"/>
          <w:sz w:val="24"/>
          <w:szCs w:val="24"/>
        </w:rPr>
        <w:t>）与你方签订了编号为</w:t>
      </w:r>
      <w:r>
        <w:rPr>
          <w:rFonts w:hint="eastAsia" w:ascii="宋体" w:hAnsi="宋体" w:eastAsia="宋体"/>
          <w:color w:val="000000"/>
          <w:sz w:val="24"/>
          <w:szCs w:val="24"/>
          <w:u w:val="single"/>
        </w:rPr>
        <w:t xml:space="preserve"> ，发包人合同编号： </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、承包人合同编号：</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的</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（合同或协议名称），我行愿就</w:t>
      </w:r>
      <w:r>
        <w:rPr>
          <w:rFonts w:hint="eastAsia" w:ascii="宋体" w:hAnsi="宋体" w:eastAsia="宋体"/>
          <w:snapToGrid w:val="0"/>
          <w:color w:val="000000"/>
          <w:kern w:val="0"/>
          <w:sz w:val="24"/>
          <w:szCs w:val="24"/>
        </w:rPr>
        <w:t>保函申请人</w:t>
      </w:r>
      <w:r>
        <w:rPr>
          <w:rFonts w:hint="eastAsia" w:ascii="宋体" w:hAnsi="宋体" w:eastAsia="宋体"/>
          <w:color w:val="000000"/>
          <w:sz w:val="24"/>
          <w:szCs w:val="24"/>
        </w:rPr>
        <w:t>履行上述合同或协议约定的义务向你方开立无条件、不可撤销、见索即付的独立保函：</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rPr>
        <w:t>一、本保函项下我行承担的保函最高限额为（币种、金额、大写） ¥</w:t>
      </w:r>
      <w:r>
        <w:rPr>
          <w:rFonts w:ascii="宋体" w:hAnsi="宋体" w:eastAsia="宋体"/>
          <w:color w:val="000000"/>
          <w:sz w:val="24"/>
          <w:szCs w:val="24"/>
          <w:u w:val="single"/>
        </w:rPr>
        <w:t xml:space="preserve">       </w:t>
      </w:r>
      <w:r>
        <w:rPr>
          <w:rFonts w:ascii="宋体" w:hAnsi="宋体" w:eastAsia="宋体"/>
          <w:color w:val="000000"/>
          <w:sz w:val="24"/>
          <w:szCs w:val="24"/>
        </w:rPr>
        <w:t>元，人民币：</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（下称“保函金额”）。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snapToGrid w:val="0"/>
          <w:color w:val="000000"/>
          <w:kern w:val="0"/>
          <w:sz w:val="24"/>
          <w:szCs w:val="24"/>
        </w:rPr>
      </w:pPr>
      <w:r>
        <w:rPr>
          <w:rFonts w:hint="eastAsia" w:ascii="宋体" w:hAnsi="宋体" w:eastAsia="宋体"/>
          <w:snapToGrid w:val="0"/>
          <w:color w:val="000000"/>
          <w:kern w:val="0"/>
          <w:sz w:val="24"/>
          <w:szCs w:val="24"/>
        </w:rPr>
        <w:t>二、我行在本保函项下开具的为无条件、不可撤销、见索即付的独立保函。</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snapToGrid w:val="0"/>
          <w:color w:val="000000"/>
          <w:kern w:val="0"/>
          <w:sz w:val="24"/>
          <w:szCs w:val="24"/>
        </w:rPr>
      </w:pPr>
      <w:r>
        <w:rPr>
          <w:rFonts w:hint="eastAsia" w:ascii="宋体" w:hAnsi="宋体" w:eastAsia="宋体"/>
          <w:snapToGrid w:val="0"/>
          <w:color w:val="000000"/>
          <w:kern w:val="0"/>
          <w:sz w:val="24"/>
          <w:szCs w:val="24"/>
        </w:rPr>
        <w:t>三、本保函的有效期为以下第</w:t>
      </w:r>
      <w:r>
        <w:rPr>
          <w:rFonts w:hint="eastAsia" w:ascii="宋体" w:hAnsi="宋体" w:eastAsia="宋体"/>
          <w:snapToGrid w:val="0"/>
          <w:color w:val="000000"/>
          <w:kern w:val="0"/>
          <w:sz w:val="24"/>
          <w:szCs w:val="24"/>
          <w:u w:val="single"/>
        </w:rPr>
        <w:t xml:space="preserve">  </w:t>
      </w:r>
      <w:r>
        <w:rPr>
          <w:rFonts w:ascii="宋体" w:hAnsi="宋体" w:eastAsia="宋体"/>
          <w:snapToGrid w:val="0"/>
          <w:color w:val="000000"/>
          <w:kern w:val="0"/>
          <w:sz w:val="24"/>
          <w:szCs w:val="24"/>
          <w:u w:val="single"/>
        </w:rPr>
        <w:t xml:space="preserve">  </w:t>
      </w:r>
      <w:r>
        <w:rPr>
          <w:rFonts w:hint="eastAsia" w:ascii="宋体" w:hAnsi="宋体" w:eastAsia="宋体"/>
          <w:snapToGrid w:val="0"/>
          <w:color w:val="000000"/>
          <w:kern w:val="0"/>
          <w:sz w:val="24"/>
          <w:szCs w:val="24"/>
          <w:u w:val="single"/>
        </w:rPr>
        <w:t xml:space="preserve">  </w:t>
      </w:r>
      <w:r>
        <w:rPr>
          <w:rFonts w:hint="eastAsia" w:ascii="宋体" w:hAnsi="宋体" w:eastAsia="宋体"/>
          <w:snapToGrid w:val="0"/>
          <w:color w:val="000000"/>
          <w:kern w:val="0"/>
          <w:sz w:val="24"/>
          <w:szCs w:val="24"/>
        </w:rPr>
        <w:t>种：</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snapToGrid w:val="0"/>
          <w:color w:val="000000"/>
          <w:kern w:val="0"/>
          <w:sz w:val="24"/>
          <w:szCs w:val="24"/>
        </w:rPr>
      </w:pPr>
      <w:r>
        <w:rPr>
          <w:rFonts w:hint="eastAsia" w:ascii="宋体" w:hAnsi="宋体" w:eastAsia="宋体"/>
          <w:snapToGrid w:val="0"/>
          <w:color w:val="000000"/>
          <w:kern w:val="0"/>
          <w:sz w:val="24"/>
          <w:szCs w:val="24"/>
        </w:rPr>
        <w:t>1.本保函有效期至</w:t>
      </w:r>
      <w:r>
        <w:rPr>
          <w:rFonts w:hint="eastAsia" w:ascii="宋体" w:hAnsi="宋体" w:eastAsia="宋体"/>
          <w:snapToGrid w:val="0"/>
          <w:color w:val="000000"/>
          <w:kern w:val="0"/>
          <w:sz w:val="24"/>
          <w:szCs w:val="24"/>
          <w:u w:val="single"/>
        </w:rPr>
        <w:t xml:space="preserve">  </w:t>
      </w:r>
      <w:r>
        <w:rPr>
          <w:rFonts w:ascii="宋体" w:hAnsi="宋体" w:eastAsia="宋体"/>
          <w:snapToGrid w:val="0"/>
          <w:color w:val="000000"/>
          <w:kern w:val="0"/>
          <w:sz w:val="24"/>
          <w:szCs w:val="24"/>
          <w:u w:val="single"/>
        </w:rPr>
        <w:t xml:space="preserve">  </w:t>
      </w:r>
      <w:r>
        <w:rPr>
          <w:rFonts w:hint="eastAsia" w:ascii="宋体" w:hAnsi="宋体" w:eastAsia="宋体"/>
          <w:snapToGrid w:val="0"/>
          <w:color w:val="000000"/>
          <w:kern w:val="0"/>
          <w:sz w:val="24"/>
          <w:szCs w:val="24"/>
          <w:u w:val="single"/>
        </w:rPr>
        <w:t xml:space="preserve"> </w:t>
      </w:r>
      <w:r>
        <w:rPr>
          <w:rFonts w:ascii="宋体" w:hAnsi="宋体" w:eastAsia="宋体"/>
          <w:snapToGrid w:val="0"/>
          <w:color w:val="000000"/>
          <w:kern w:val="0"/>
          <w:sz w:val="24"/>
          <w:szCs w:val="24"/>
          <w:u w:val="single"/>
        </w:rPr>
        <w:t xml:space="preserve"> </w:t>
      </w:r>
      <w:r>
        <w:rPr>
          <w:rFonts w:hint="eastAsia" w:ascii="宋体" w:hAnsi="宋体" w:eastAsia="宋体"/>
          <w:snapToGrid w:val="0"/>
          <w:color w:val="000000"/>
          <w:kern w:val="0"/>
          <w:sz w:val="24"/>
          <w:szCs w:val="24"/>
          <w:u w:val="single"/>
        </w:rPr>
        <w:t xml:space="preserve">  </w:t>
      </w:r>
      <w:r>
        <w:rPr>
          <w:rFonts w:hint="eastAsia" w:ascii="宋体" w:hAnsi="宋体" w:eastAsia="宋体"/>
          <w:snapToGrid w:val="0"/>
          <w:color w:val="000000"/>
          <w:kern w:val="0"/>
          <w:sz w:val="24"/>
          <w:szCs w:val="24"/>
        </w:rPr>
        <w:t>年</w:t>
      </w:r>
      <w:r>
        <w:rPr>
          <w:rFonts w:hint="eastAsia" w:ascii="宋体" w:hAnsi="宋体" w:eastAsia="宋体"/>
          <w:snapToGrid w:val="0"/>
          <w:color w:val="000000"/>
          <w:kern w:val="0"/>
          <w:sz w:val="24"/>
          <w:szCs w:val="24"/>
          <w:u w:val="single"/>
        </w:rPr>
        <w:t xml:space="preserve">  </w:t>
      </w:r>
      <w:r>
        <w:rPr>
          <w:rFonts w:ascii="宋体" w:hAnsi="宋体" w:eastAsia="宋体"/>
          <w:snapToGrid w:val="0"/>
          <w:color w:val="000000"/>
          <w:kern w:val="0"/>
          <w:sz w:val="24"/>
          <w:szCs w:val="24"/>
          <w:u w:val="single"/>
        </w:rPr>
        <w:t xml:space="preserve">    </w:t>
      </w:r>
      <w:r>
        <w:rPr>
          <w:rFonts w:hint="eastAsia" w:ascii="宋体" w:hAnsi="宋体" w:eastAsia="宋体"/>
          <w:snapToGrid w:val="0"/>
          <w:color w:val="000000"/>
          <w:kern w:val="0"/>
          <w:sz w:val="24"/>
          <w:szCs w:val="24"/>
        </w:rPr>
        <w:t>月</w:t>
      </w:r>
      <w:r>
        <w:rPr>
          <w:rFonts w:hint="eastAsia" w:ascii="宋体" w:hAnsi="宋体" w:eastAsia="宋体"/>
          <w:snapToGrid w:val="0"/>
          <w:color w:val="000000"/>
          <w:kern w:val="0"/>
          <w:sz w:val="24"/>
          <w:szCs w:val="24"/>
          <w:u w:val="single"/>
        </w:rPr>
        <w:t xml:space="preserve"> </w:t>
      </w:r>
      <w:r>
        <w:rPr>
          <w:rFonts w:ascii="宋体" w:hAnsi="宋体" w:eastAsia="宋体"/>
          <w:snapToGrid w:val="0"/>
          <w:color w:val="000000"/>
          <w:kern w:val="0"/>
          <w:sz w:val="24"/>
          <w:szCs w:val="24"/>
          <w:u w:val="single"/>
        </w:rPr>
        <w:t xml:space="preserve">   </w:t>
      </w:r>
      <w:r>
        <w:rPr>
          <w:rFonts w:hint="eastAsia" w:ascii="宋体" w:hAnsi="宋体" w:eastAsia="宋体"/>
          <w:snapToGrid w:val="0"/>
          <w:color w:val="000000"/>
          <w:kern w:val="0"/>
          <w:sz w:val="24"/>
          <w:szCs w:val="24"/>
          <w:u w:val="single"/>
        </w:rPr>
        <w:t xml:space="preserve"> </w:t>
      </w:r>
      <w:r>
        <w:rPr>
          <w:rFonts w:hint="eastAsia" w:ascii="宋体" w:hAnsi="宋体" w:eastAsia="宋体"/>
          <w:snapToGrid w:val="0"/>
          <w:color w:val="000000"/>
          <w:kern w:val="0"/>
          <w:sz w:val="24"/>
          <w:szCs w:val="24"/>
        </w:rPr>
        <w:t>日止。</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snapToGrid w:val="0"/>
          <w:color w:val="000000"/>
          <w:kern w:val="0"/>
          <w:sz w:val="24"/>
          <w:szCs w:val="24"/>
        </w:rPr>
      </w:pPr>
      <w:r>
        <w:rPr>
          <w:rFonts w:hint="eastAsia" w:ascii="宋体" w:hAnsi="宋体" w:eastAsia="宋体"/>
          <w:snapToGrid w:val="0"/>
          <w:color w:val="000000"/>
          <w:kern w:val="0"/>
          <w:sz w:val="24"/>
          <w:szCs w:val="24"/>
        </w:rPr>
        <w:t>2.</w:t>
      </w:r>
      <w:r>
        <w:rPr>
          <w:rFonts w:hint="eastAsia" w:ascii="宋体" w:hAnsi="宋体" w:eastAsia="宋体"/>
          <w:snapToGrid w:val="0"/>
          <w:color w:val="000000"/>
          <w:kern w:val="0"/>
          <w:sz w:val="24"/>
          <w:szCs w:val="24"/>
          <w:u w:val="single"/>
        </w:rPr>
        <w:t xml:space="preserve">自本保函开立之日起至 </w:t>
      </w:r>
      <w:r>
        <w:rPr>
          <w:rFonts w:ascii="宋体" w:hAnsi="宋体" w:eastAsia="宋体"/>
          <w:snapToGrid w:val="0"/>
          <w:color w:val="000000"/>
          <w:kern w:val="0"/>
          <w:sz w:val="24"/>
          <w:szCs w:val="24"/>
          <w:u w:val="single"/>
        </w:rPr>
        <w:t xml:space="preserve">       </w:t>
      </w:r>
      <w:r>
        <w:rPr>
          <w:rFonts w:hint="eastAsia" w:ascii="宋体" w:hAnsi="宋体" w:eastAsia="宋体"/>
          <w:snapToGrid w:val="0"/>
          <w:color w:val="000000"/>
          <w:kern w:val="0"/>
          <w:sz w:val="24"/>
          <w:szCs w:val="24"/>
          <w:u w:val="single"/>
        </w:rPr>
        <w:t>竣工验收完成后3个月内。</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宋体" w:hAnsi="宋体" w:eastAsia="宋体"/>
          <w:snapToGrid w:val="0"/>
          <w:color w:val="000000"/>
          <w:kern w:val="0"/>
          <w:sz w:val="24"/>
          <w:szCs w:val="24"/>
        </w:rPr>
      </w:pPr>
      <w:r>
        <w:rPr>
          <w:rFonts w:hint="eastAsia" w:ascii="宋体" w:hAnsi="宋体" w:eastAsia="宋体"/>
          <w:color w:val="000000"/>
          <w:sz w:val="24"/>
          <w:szCs w:val="24"/>
        </w:rPr>
        <w:t>四、在本保函的有效期内</w:t>
      </w:r>
      <w:r>
        <w:rPr>
          <w:rFonts w:hint="eastAsia" w:ascii="宋体" w:hAnsi="宋体" w:eastAsia="宋体"/>
          <w:snapToGrid w:val="0"/>
          <w:color w:val="000000"/>
          <w:kern w:val="0"/>
          <w:sz w:val="24"/>
          <w:szCs w:val="24"/>
        </w:rPr>
        <w:t>，我行将在收到你方提交的本保函原件及符合下列全部条件的索赔通知后</w:t>
      </w:r>
      <w:r>
        <w:rPr>
          <w:rFonts w:hint="eastAsia" w:ascii="宋体" w:hAnsi="宋体" w:eastAsia="宋体"/>
          <w:snapToGrid w:val="0"/>
          <w:color w:val="000000"/>
          <w:kern w:val="0"/>
          <w:sz w:val="24"/>
          <w:szCs w:val="24"/>
          <w:u w:val="single"/>
        </w:rPr>
        <w:t xml:space="preserve">   5  </w:t>
      </w:r>
      <w:r>
        <w:rPr>
          <w:rFonts w:hint="eastAsia" w:ascii="宋体" w:hAnsi="宋体" w:eastAsia="宋体"/>
          <w:snapToGrid w:val="0"/>
          <w:color w:val="000000"/>
          <w:kern w:val="0"/>
          <w:sz w:val="24"/>
          <w:szCs w:val="24"/>
        </w:rPr>
        <w:t>个工作日内，以上述保函金额为限支付你方索赔金额：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olor w:val="000000"/>
          <w:sz w:val="24"/>
          <w:szCs w:val="24"/>
        </w:rPr>
      </w:pPr>
      <w:r>
        <w:rPr>
          <w:rFonts w:hint="eastAsia" w:ascii="宋体" w:hAnsi="宋体" w:eastAsia="宋体"/>
          <w:snapToGrid w:val="0"/>
          <w:color w:val="000000"/>
          <w:kern w:val="0"/>
          <w:sz w:val="24"/>
          <w:szCs w:val="24"/>
        </w:rPr>
        <w:t>（一）索赔通知必须以书面形式提出，列明索赔金额，并由你方法定代表人（负责人）或授权代理人签字并加盖公章；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snapToGrid w:val="0"/>
          <w:color w:val="000000"/>
          <w:kern w:val="0"/>
          <w:sz w:val="24"/>
          <w:szCs w:val="24"/>
        </w:rPr>
      </w:pPr>
      <w:r>
        <w:rPr>
          <w:rFonts w:hint="eastAsia" w:ascii="宋体" w:hAnsi="宋体" w:eastAsia="宋体"/>
          <w:snapToGrid w:val="0"/>
          <w:color w:val="000000"/>
          <w:kern w:val="0"/>
          <w:sz w:val="24"/>
          <w:szCs w:val="24"/>
        </w:rPr>
        <w:t>（二）索赔通知必须同时附有：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snapToGrid w:val="0"/>
          <w:color w:val="000000"/>
          <w:kern w:val="0"/>
          <w:sz w:val="24"/>
          <w:szCs w:val="24"/>
        </w:rPr>
      </w:pPr>
      <w:r>
        <w:rPr>
          <w:rFonts w:hint="eastAsia" w:ascii="宋体" w:hAnsi="宋体" w:eastAsia="宋体"/>
          <w:snapToGrid w:val="0"/>
          <w:color w:val="000000"/>
          <w:kern w:val="0"/>
          <w:sz w:val="24"/>
          <w:szCs w:val="24"/>
        </w:rPr>
        <w:t>一项书面声明，声明索赔款项并未由保函申请人或其代理人直接或间接地支付给你方。</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rPr>
        <w:t>（三）索赔通知必须在本保函有效期内到达以下地址：</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rPr>
        <w:t>在你方向我行提出索赔通知时，我行将不坚持要求你方先向</w:t>
      </w:r>
      <w:r>
        <w:rPr>
          <w:rFonts w:hint="eastAsia" w:ascii="宋体" w:hAnsi="宋体" w:eastAsia="宋体"/>
          <w:snapToGrid w:val="0"/>
          <w:color w:val="000000"/>
          <w:kern w:val="0"/>
          <w:sz w:val="24"/>
          <w:szCs w:val="24"/>
        </w:rPr>
        <w:t>保函申请人</w:t>
      </w:r>
      <w:r>
        <w:rPr>
          <w:rFonts w:hint="eastAsia" w:ascii="宋体" w:hAnsi="宋体" w:eastAsia="宋体"/>
          <w:color w:val="000000"/>
          <w:sz w:val="24"/>
          <w:szCs w:val="24"/>
        </w:rPr>
        <w:t>提出索赔或要求你方提供除本保函原件和索赔通知外的其他任何证明材料。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olor w:val="000000"/>
          <w:sz w:val="24"/>
          <w:szCs w:val="24"/>
        </w:rPr>
      </w:pPr>
      <w:r>
        <w:rPr>
          <w:rFonts w:hint="eastAsia" w:ascii="宋体" w:hAnsi="宋体" w:eastAsia="宋体"/>
          <w:snapToGrid w:val="0"/>
          <w:color w:val="000000"/>
          <w:kern w:val="0"/>
          <w:sz w:val="24"/>
          <w:szCs w:val="24"/>
        </w:rPr>
        <w:t>五、</w:t>
      </w:r>
      <w:r>
        <w:rPr>
          <w:rFonts w:hint="eastAsia" w:ascii="宋体" w:hAnsi="宋体" w:eastAsia="宋体"/>
          <w:color w:val="000000"/>
          <w:sz w:val="24"/>
          <w:szCs w:val="24"/>
        </w:rPr>
        <w:t>本保函金额将随我行</w:t>
      </w:r>
      <w:r>
        <w:rPr>
          <w:rFonts w:hint="eastAsia" w:ascii="宋体" w:hAnsi="宋体" w:eastAsia="宋体"/>
          <w:snapToGrid w:val="0"/>
          <w:color w:val="000000"/>
          <w:kern w:val="0"/>
          <w:sz w:val="24"/>
          <w:szCs w:val="24"/>
        </w:rPr>
        <w:t>按你方索赔通知要求分次支付</w:t>
      </w:r>
      <w:r>
        <w:rPr>
          <w:rFonts w:hint="eastAsia" w:ascii="宋体" w:hAnsi="宋体" w:eastAsia="宋体"/>
          <w:color w:val="000000"/>
          <w:sz w:val="24"/>
          <w:szCs w:val="24"/>
        </w:rPr>
        <w:t>而相应递减。</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rPr>
        <w:t>六、本保函项下的权利不得转让，不得设定担保。受益人未经我行书面同意转让本保函或其项下任何权利，我行在本保函项下的义务与责任全部消灭。</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olor w:val="000000"/>
          <w:sz w:val="24"/>
          <w:szCs w:val="24"/>
        </w:rPr>
      </w:pPr>
      <w:r>
        <w:rPr>
          <w:rFonts w:hint="eastAsia" w:ascii="宋体" w:hAnsi="宋体" w:eastAsia="宋体"/>
          <w:snapToGrid w:val="0"/>
          <w:color w:val="000000"/>
          <w:kern w:val="0"/>
          <w:sz w:val="24"/>
          <w:szCs w:val="24"/>
        </w:rPr>
        <w:t>七、</w:t>
      </w:r>
      <w:r>
        <w:rPr>
          <w:rFonts w:hint="eastAsia" w:ascii="宋体" w:hAnsi="宋体" w:eastAsia="宋体"/>
          <w:color w:val="000000"/>
          <w:sz w:val="24"/>
          <w:szCs w:val="24"/>
        </w:rPr>
        <w:t>因本保函发生争议协商解决不成，按以下第</w:t>
      </w:r>
      <w:r>
        <w:rPr>
          <w:rFonts w:hint="eastAsia" w:ascii="宋体" w:hAnsi="宋体" w:eastAsia="宋体"/>
          <w:color w:val="000000"/>
          <w:sz w:val="24"/>
          <w:szCs w:val="24"/>
          <w:u w:val="single"/>
        </w:rPr>
        <w:t xml:space="preserve">  （一）   </w:t>
      </w:r>
      <w:r>
        <w:rPr>
          <w:rFonts w:hint="eastAsia" w:ascii="宋体" w:hAnsi="宋体" w:eastAsia="宋体"/>
          <w:color w:val="000000"/>
          <w:sz w:val="24"/>
          <w:szCs w:val="24"/>
        </w:rPr>
        <w:t>种方式解决：</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rPr>
        <w:t>（一）向工程所在地有管辖权的人民法院起诉。</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rPr>
        <w:t>（二）提交</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仲裁委员会（仲裁地点为</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w:t>
      </w:r>
      <w:r>
        <w:rPr>
          <w:rFonts w:ascii="宋体" w:hAnsi="宋体" w:eastAsia="宋体"/>
          <w:color w:val="000000"/>
          <w:sz w:val="24"/>
          <w:szCs w:val="24"/>
        </w:rPr>
        <w:t>,</w:t>
      </w:r>
      <w:r>
        <w:rPr>
          <w:rFonts w:hint="eastAsia" w:ascii="宋体" w:hAnsi="宋体" w:eastAsia="宋体"/>
          <w:color w:val="000000"/>
          <w:sz w:val="24"/>
          <w:szCs w:val="24"/>
        </w:rPr>
        <w:t>按照申请仲裁时该会现行有效的仲裁规则进行仲裁。仲裁裁决是终局的，对双方均有约束力。</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olor w:val="000000"/>
          <w:sz w:val="24"/>
          <w:szCs w:val="24"/>
        </w:rPr>
      </w:pPr>
      <w:r>
        <w:rPr>
          <w:rFonts w:hint="eastAsia" w:ascii="宋体" w:hAnsi="宋体" w:eastAsia="宋体"/>
          <w:snapToGrid w:val="0"/>
          <w:color w:val="000000"/>
          <w:kern w:val="0"/>
          <w:sz w:val="24"/>
          <w:szCs w:val="24"/>
        </w:rPr>
        <w:t>八、</w:t>
      </w:r>
      <w:r>
        <w:rPr>
          <w:rFonts w:hint="eastAsia" w:ascii="宋体" w:hAnsi="宋体" w:eastAsia="宋体"/>
          <w:color w:val="000000"/>
          <w:sz w:val="24"/>
          <w:szCs w:val="24"/>
        </w:rPr>
        <w:t>本保函有效期届满，本保函失效，我行在本保函项下的责任消灭，受益人应立即将本保函原件退还我行；受益人未履行上述义务，本保函仍在有效期届至之日失效。</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rPr>
        <w:t>九、本保函适用中华人民共和国法律。</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rPr>
        <w:t>十、其他条款：</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rPr>
        <w:t>1.本保函有效期届满，本保函自动失效，我行在本保函项下的义务与责任自动全部消灭，此后提出的任何索赔均为无效索赔，我行无义务作出任何赔付。</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rPr>
        <w:t xml:space="preserve">2.所有索赔通知必须在我行营业时间内到达本保函规定的地址，即每个银行营业日【   】点前，否则视为在下一个银行营业日到达。                                                  </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olor w:val="000000"/>
          <w:sz w:val="24"/>
          <w:szCs w:val="24"/>
        </w:rPr>
      </w:pP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rPr>
        <w:t>十一、本保函自我行负责人或授权代理人签字并加盖公章之日起生效。</w:t>
      </w:r>
    </w:p>
    <w:p>
      <w:pPr>
        <w:spacing w:line="480" w:lineRule="exact"/>
        <w:rPr>
          <w:rFonts w:hint="eastAsia" w:ascii="宋体" w:hAnsi="宋体" w:eastAsia="宋体"/>
          <w:color w:val="000000"/>
          <w:sz w:val="24"/>
          <w:szCs w:val="24"/>
        </w:rPr>
      </w:pPr>
    </w:p>
    <w:p>
      <w:pPr>
        <w:spacing w:line="480" w:lineRule="exact"/>
        <w:rPr>
          <w:rFonts w:ascii="宋体" w:hAnsi="宋体" w:eastAsia="宋体"/>
          <w:color w:val="000000"/>
          <w:sz w:val="24"/>
          <w:szCs w:val="24"/>
        </w:rPr>
      </w:pPr>
    </w:p>
    <w:p>
      <w:pPr>
        <w:spacing w:line="480" w:lineRule="exact"/>
        <w:rPr>
          <w:rFonts w:ascii="宋体" w:hAnsi="宋体" w:eastAsia="宋体"/>
          <w:color w:val="000000"/>
          <w:sz w:val="24"/>
          <w:szCs w:val="24"/>
        </w:rPr>
      </w:pPr>
    </w:p>
    <w:p>
      <w:pPr>
        <w:spacing w:line="480" w:lineRule="exact"/>
        <w:rPr>
          <w:rFonts w:ascii="宋体" w:hAnsi="宋体" w:eastAsia="宋体"/>
          <w:color w:val="000000"/>
          <w:sz w:val="24"/>
          <w:szCs w:val="24"/>
        </w:rPr>
      </w:pPr>
    </w:p>
    <w:p>
      <w:pPr>
        <w:spacing w:line="480" w:lineRule="exact"/>
        <w:ind w:firstLine="3600" w:firstLineChars="1500"/>
        <w:rPr>
          <w:rFonts w:hint="eastAsia" w:ascii="宋体" w:hAnsi="宋体" w:eastAsia="宋体"/>
          <w:color w:val="000000"/>
          <w:sz w:val="24"/>
          <w:szCs w:val="24"/>
        </w:rPr>
      </w:pPr>
      <w:r>
        <w:rPr>
          <w:rFonts w:hint="eastAsia" w:ascii="宋体" w:hAnsi="宋体" w:eastAsia="宋体"/>
          <w:color w:val="000000"/>
          <w:sz w:val="24"/>
          <w:szCs w:val="24"/>
        </w:rPr>
        <w:t>开立人（公章）：</w:t>
      </w:r>
    </w:p>
    <w:p>
      <w:pPr>
        <w:spacing w:line="480" w:lineRule="exact"/>
        <w:ind w:firstLine="3600" w:firstLineChars="1500"/>
        <w:rPr>
          <w:rFonts w:ascii="宋体" w:hAnsi="宋体" w:eastAsia="宋体"/>
          <w:color w:val="000000"/>
          <w:sz w:val="24"/>
          <w:szCs w:val="24"/>
        </w:rPr>
      </w:pPr>
      <w:r>
        <w:rPr>
          <w:rFonts w:hint="eastAsia" w:ascii="宋体" w:hAnsi="宋体" w:eastAsia="宋体"/>
          <w:color w:val="000000"/>
          <w:sz w:val="24"/>
          <w:szCs w:val="24"/>
        </w:rPr>
        <w:t>负责人或授权代理人（签字）：</w:t>
      </w:r>
    </w:p>
    <w:p>
      <w:pPr>
        <w:spacing w:line="480" w:lineRule="exact"/>
        <w:ind w:firstLine="3600" w:firstLineChars="1500"/>
        <w:rPr>
          <w:rFonts w:hint="eastAsia" w:ascii="宋体" w:hAnsi="宋体" w:eastAsia="宋体"/>
          <w:color w:val="000000"/>
          <w:sz w:val="24"/>
          <w:szCs w:val="24"/>
        </w:rPr>
      </w:pPr>
      <w:r>
        <w:rPr>
          <w:rFonts w:hint="eastAsia" w:ascii="宋体" w:hAnsi="宋体" w:eastAsia="宋体"/>
          <w:color w:val="000000"/>
          <w:sz w:val="24"/>
          <w:szCs w:val="24"/>
        </w:rPr>
        <w:t>签发日期</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rPr>
        <w:t>年</w:t>
      </w:r>
      <w:r>
        <w:rPr>
          <w:rFonts w:ascii="宋体" w:hAnsi="宋体" w:eastAsia="宋体"/>
          <w:color w:val="000000"/>
          <w:sz w:val="24"/>
          <w:szCs w:val="24"/>
          <w:u w:val="single"/>
        </w:rPr>
        <w:t xml:space="preserve">    </w:t>
      </w:r>
      <w:r>
        <w:rPr>
          <w:rFonts w:hint="eastAsia" w:ascii="宋体" w:hAnsi="宋体" w:eastAsia="宋体"/>
          <w:color w:val="000000"/>
          <w:sz w:val="24"/>
          <w:szCs w:val="24"/>
        </w:rPr>
        <w:t>月</w:t>
      </w:r>
      <w:r>
        <w:rPr>
          <w:rFonts w:ascii="宋体" w:hAnsi="宋体" w:eastAsia="宋体"/>
          <w:color w:val="000000"/>
          <w:sz w:val="24"/>
          <w:szCs w:val="24"/>
          <w:u w:val="single"/>
        </w:rPr>
        <w:t xml:space="preserve">    </w:t>
      </w:r>
      <w:r>
        <w:rPr>
          <w:rFonts w:hint="eastAsia" w:ascii="宋体" w:hAnsi="宋体" w:eastAsia="宋体"/>
          <w:color w:val="000000"/>
          <w:sz w:val="24"/>
          <w:szCs w:val="24"/>
        </w:rPr>
        <w:t>日</w:t>
      </w:r>
    </w:p>
    <w:p>
      <w:pPr>
        <w:adjustRightInd w:val="0"/>
        <w:snapToGrid w:val="0"/>
        <w:spacing w:before="120" w:beforeLines="50" w:after="120" w:afterLines="50" w:line="480" w:lineRule="auto"/>
        <w:rPr>
          <w:rFonts w:ascii="宋体" w:hAnsi="宋体" w:eastAsia="宋体"/>
          <w:b/>
          <w:bCs/>
          <w:color w:val="000000"/>
          <w:sz w:val="24"/>
          <w:szCs w:val="24"/>
        </w:rPr>
      </w:pPr>
    </w:p>
    <w:p>
      <w:pPr>
        <w:adjustRightInd w:val="0"/>
        <w:snapToGrid w:val="0"/>
        <w:spacing w:before="120" w:beforeLines="50" w:after="120" w:afterLines="50" w:line="480" w:lineRule="auto"/>
        <w:rPr>
          <w:rFonts w:ascii="宋体" w:hAnsi="宋体" w:eastAsia="宋体"/>
          <w:b/>
          <w:bCs/>
          <w:color w:val="000000"/>
          <w:sz w:val="24"/>
          <w:szCs w:val="24"/>
        </w:rPr>
      </w:pPr>
    </w:p>
    <w:p>
      <w:pPr>
        <w:adjustRightInd w:val="0"/>
        <w:snapToGrid w:val="0"/>
        <w:spacing w:before="120" w:beforeLines="50" w:after="120" w:afterLines="50" w:line="480" w:lineRule="auto"/>
        <w:rPr>
          <w:rFonts w:hint="eastAsia" w:ascii="宋体" w:hAnsi="宋体" w:eastAsia="宋体"/>
          <w:b/>
          <w:bCs/>
          <w:color w:val="000000"/>
          <w:sz w:val="24"/>
          <w:szCs w:val="24"/>
        </w:rPr>
      </w:pPr>
    </w:p>
    <w:p>
      <w:pPr>
        <w:adjustRightInd w:val="0"/>
        <w:snapToGrid w:val="0"/>
        <w:spacing w:before="120" w:beforeLines="50" w:after="120" w:afterLines="50" w:line="480" w:lineRule="auto"/>
        <w:rPr>
          <w:rFonts w:hint="eastAsia" w:ascii="宋体" w:hAnsi="宋体" w:eastAsia="宋体"/>
          <w:b/>
          <w:bCs/>
          <w:color w:val="000000"/>
          <w:szCs w:val="21"/>
        </w:rPr>
      </w:pPr>
      <w:r>
        <w:rPr>
          <w:rFonts w:ascii="宋体" w:hAnsi="宋体" w:eastAsia="宋体"/>
          <w:b/>
          <w:bCs/>
          <w:color w:val="000000"/>
          <w:szCs w:val="21"/>
        </w:rPr>
        <w:br w:type="page"/>
      </w:r>
      <w:r>
        <w:rPr>
          <w:rFonts w:hint="eastAsia" w:ascii="宋体" w:hAnsi="宋体" w:eastAsia="宋体"/>
          <w:b/>
          <w:bCs/>
          <w:color w:val="000000"/>
          <w:szCs w:val="21"/>
        </w:rPr>
        <w:t>附件5：技术要求</w:t>
      </w:r>
    </w:p>
    <w:p>
      <w:pPr>
        <w:spacing w:line="360" w:lineRule="auto"/>
        <w:ind w:firstLine="480" w:firstLineChars="200"/>
        <w:rPr>
          <w:rFonts w:ascii="宋体" w:hAnsi="宋体" w:eastAsia="宋体"/>
          <w:bCs/>
          <w:color w:val="000000"/>
          <w:sz w:val="24"/>
        </w:rPr>
      </w:pPr>
      <w:r>
        <w:rPr>
          <w:rFonts w:hint="eastAsia" w:ascii="宋体" w:hAnsi="宋体" w:eastAsia="宋体"/>
          <w:bCs/>
          <w:color w:val="000000"/>
          <w:sz w:val="24"/>
        </w:rPr>
        <w:t>本工程必须符合现行有效的所有国家、地方、行业标准，满足本工程设计图纸要求，满足广州市及</w:t>
      </w:r>
      <w:r>
        <w:rPr>
          <w:rFonts w:hint="eastAsia" w:ascii="宋体" w:hAnsi="宋体"/>
          <w:bCs/>
          <w:color w:val="000000"/>
          <w:sz w:val="24"/>
          <w:lang w:val="en-US" w:eastAsia="zh-CN"/>
        </w:rPr>
        <w:t>南沙</w:t>
      </w:r>
      <w:r>
        <w:rPr>
          <w:rFonts w:hint="eastAsia" w:ascii="宋体" w:hAnsi="宋体" w:eastAsia="宋体"/>
          <w:bCs/>
          <w:color w:val="000000"/>
          <w:sz w:val="24"/>
        </w:rPr>
        <w:t>区有关规定。下文中所列标准、规范有最新版本或规定的，以最新版本及规定为准。</w:t>
      </w:r>
    </w:p>
    <w:p>
      <w:pPr>
        <w:numPr>
          <w:ilvl w:val="0"/>
          <w:numId w:val="5"/>
        </w:numPr>
        <w:spacing w:line="360" w:lineRule="auto"/>
        <w:rPr>
          <w:rFonts w:ascii="宋体" w:hAnsi="宋体" w:eastAsia="宋体"/>
          <w:b/>
          <w:color w:val="000000"/>
          <w:sz w:val="24"/>
          <w:szCs w:val="24"/>
        </w:rPr>
      </w:pPr>
      <w:bookmarkStart w:id="64" w:name="_Toc385513925"/>
      <w:bookmarkStart w:id="65" w:name="_Toc498697544"/>
      <w:r>
        <w:rPr>
          <w:rFonts w:hint="eastAsia" w:ascii="宋体" w:hAnsi="宋体" w:eastAsia="宋体"/>
          <w:b/>
          <w:color w:val="000000"/>
          <w:sz w:val="24"/>
          <w:szCs w:val="24"/>
        </w:rPr>
        <w:t>园林硬景施工要求</w:t>
      </w:r>
      <w:bookmarkEnd w:id="64"/>
      <w:bookmarkEnd w:id="65"/>
    </w:p>
    <w:p>
      <w:pPr>
        <w:numPr>
          <w:ilvl w:val="1"/>
          <w:numId w:val="5"/>
        </w:numPr>
        <w:adjustRightInd w:val="0"/>
        <w:snapToGrid w:val="0"/>
        <w:spacing w:line="360" w:lineRule="auto"/>
        <w:rPr>
          <w:rFonts w:ascii="宋体" w:hAnsi="宋体" w:eastAsia="宋体"/>
          <w:b/>
          <w:color w:val="000000"/>
          <w:sz w:val="24"/>
          <w:szCs w:val="24"/>
        </w:rPr>
      </w:pPr>
      <w:r>
        <w:rPr>
          <w:rFonts w:hint="eastAsia" w:ascii="宋体" w:hAnsi="宋体" w:eastAsia="宋体"/>
          <w:b/>
          <w:color w:val="000000"/>
          <w:sz w:val="24"/>
          <w:szCs w:val="24"/>
        </w:rPr>
        <w:t>材料样板：</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rPr>
        <w:t>1）</w:t>
      </w:r>
      <w:r>
        <w:rPr>
          <w:rFonts w:hint="eastAsia" w:ascii="宋体" w:hAnsi="宋体" w:eastAsia="宋体"/>
          <w:color w:val="000000"/>
          <w:sz w:val="24"/>
        </w:rPr>
        <w:t>承包人</w:t>
      </w:r>
      <w:r>
        <w:rPr>
          <w:rFonts w:hint="eastAsia" w:ascii="宋体" w:hAnsi="宋体" w:eastAsia="宋体"/>
          <w:color w:val="000000"/>
          <w:sz w:val="24"/>
          <w:szCs w:val="24"/>
        </w:rPr>
        <w:t>在加工生产前需要报送确认的材料样板，包括硬质铺装石材面板、各类标识雕塑材质色板，景观小品及主要装饰材料等，以上材料样板必须各送</w:t>
      </w:r>
      <w:r>
        <w:rPr>
          <w:rFonts w:ascii="宋体" w:hAnsi="宋体" w:eastAsia="宋体"/>
          <w:color w:val="000000"/>
          <w:sz w:val="24"/>
          <w:szCs w:val="24"/>
          <w:u w:val="single"/>
        </w:rPr>
        <w:t>2</w:t>
      </w:r>
      <w:r>
        <w:rPr>
          <w:rFonts w:hint="eastAsia" w:ascii="宋体" w:hAnsi="宋体" w:eastAsia="宋体"/>
          <w:color w:val="000000"/>
          <w:sz w:val="24"/>
          <w:szCs w:val="24"/>
          <w:u w:val="single"/>
        </w:rPr>
        <w:t>套</w:t>
      </w:r>
      <w:r>
        <w:rPr>
          <w:rFonts w:hint="eastAsia" w:ascii="宋体" w:hAnsi="宋体" w:eastAsia="宋体"/>
          <w:color w:val="000000"/>
          <w:sz w:val="24"/>
          <w:szCs w:val="24"/>
        </w:rPr>
        <w:t>，由甲方、设计师确认并封样，样板一经确认，甲方及</w:t>
      </w:r>
      <w:bookmarkStart w:id="66" w:name="_Hlk40057003"/>
      <w:r>
        <w:rPr>
          <w:rFonts w:hint="eastAsia" w:ascii="宋体" w:hAnsi="宋体" w:eastAsia="宋体"/>
          <w:color w:val="000000"/>
          <w:sz w:val="24"/>
        </w:rPr>
        <w:t>承包人</w:t>
      </w:r>
      <w:bookmarkEnd w:id="66"/>
      <w:r>
        <w:rPr>
          <w:rFonts w:hint="eastAsia" w:ascii="宋体" w:hAnsi="宋体" w:eastAsia="宋体"/>
          <w:color w:val="000000"/>
          <w:sz w:val="24"/>
          <w:szCs w:val="24"/>
        </w:rPr>
        <w:t>各保留</w:t>
      </w:r>
      <w:r>
        <w:rPr>
          <w:rFonts w:ascii="宋体" w:hAnsi="宋体" w:eastAsia="宋体"/>
          <w:color w:val="000000"/>
          <w:sz w:val="24"/>
          <w:szCs w:val="24"/>
          <w:u w:val="single"/>
        </w:rPr>
        <w:t>1</w:t>
      </w:r>
      <w:r>
        <w:rPr>
          <w:rFonts w:hint="eastAsia" w:ascii="宋体" w:hAnsi="宋体" w:eastAsia="宋体"/>
          <w:color w:val="000000"/>
          <w:sz w:val="24"/>
          <w:szCs w:val="24"/>
          <w:u w:val="single"/>
        </w:rPr>
        <w:t>份</w:t>
      </w:r>
      <w:r>
        <w:rPr>
          <w:rFonts w:hint="eastAsia" w:ascii="宋体" w:hAnsi="宋体" w:eastAsia="宋体"/>
          <w:color w:val="000000"/>
          <w:sz w:val="24"/>
          <w:szCs w:val="24"/>
        </w:rPr>
        <w:t>；因特殊情况需要替换时，需取得招标人书面确认；</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rPr>
        <w:t>2）</w:t>
      </w:r>
      <w:r>
        <w:rPr>
          <w:rFonts w:hint="eastAsia" w:ascii="宋体" w:hAnsi="宋体" w:eastAsia="宋体"/>
          <w:color w:val="000000"/>
          <w:sz w:val="24"/>
        </w:rPr>
        <w:t>承包人</w:t>
      </w:r>
      <w:r>
        <w:rPr>
          <w:rFonts w:hint="eastAsia" w:ascii="宋体" w:hAnsi="宋体" w:eastAsia="宋体"/>
          <w:color w:val="000000"/>
          <w:sz w:val="24"/>
          <w:szCs w:val="24"/>
        </w:rPr>
        <w:t>所使用的任何装饰材料，必须在甲方、设计师的指导下提前提供实物样板，并取得甲方确认后，方可使用；材料样板包括但不限于：</w:t>
      </w:r>
      <w:r>
        <w:rPr>
          <w:rFonts w:hint="eastAsia" w:ascii="宋体" w:hAnsi="宋体" w:eastAsia="宋体"/>
          <w:b/>
          <w:color w:val="000000"/>
          <w:sz w:val="24"/>
          <w:szCs w:val="24"/>
        </w:rPr>
        <w:t>墙地砖、石材、铺装材料</w:t>
      </w:r>
      <w:r>
        <w:rPr>
          <w:rFonts w:hint="eastAsia" w:ascii="宋体" w:hAnsi="宋体" w:eastAsia="宋体"/>
          <w:color w:val="000000"/>
          <w:sz w:val="24"/>
          <w:szCs w:val="24"/>
        </w:rPr>
        <w:t>等。</w:t>
      </w:r>
    </w:p>
    <w:p>
      <w:pPr>
        <w:numPr>
          <w:ilvl w:val="1"/>
          <w:numId w:val="5"/>
        </w:numPr>
        <w:spacing w:line="360" w:lineRule="auto"/>
        <w:rPr>
          <w:rFonts w:ascii="宋体" w:hAnsi="宋体" w:eastAsia="宋体"/>
          <w:color w:val="000000"/>
          <w:sz w:val="24"/>
          <w:szCs w:val="24"/>
        </w:rPr>
      </w:pPr>
      <w:r>
        <w:rPr>
          <w:rFonts w:hint="eastAsia" w:ascii="宋体" w:hAnsi="宋体" w:eastAsia="宋体"/>
          <w:b/>
          <w:color w:val="000000"/>
          <w:sz w:val="24"/>
          <w:szCs w:val="24"/>
        </w:rPr>
        <w:t>材料质量：</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施工所用的材料和设备必须符合国家标准，有质量检验合格证，严禁使用国家明文禁止、淘汰和可能存在安全隐患的材料和设备；所有成品和半成品必须按照现行国家和地方有关规范、规定要求进行送检，并提交检测报告，如发现未按要求进行材料检测而施工的工程，甲方有权要求承包人返工，费用与工期不予补偿。</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甲方有权视情况对现场材料及成品进行随机异地送检，不合格材料全部退场处理，不合格材料送检涉及的交通费用、检测</w:t>
      </w:r>
      <w:bookmarkStart w:id="67" w:name="_Hlk40059329"/>
      <w:r>
        <w:rPr>
          <w:rFonts w:hint="eastAsia" w:ascii="宋体" w:hAnsi="宋体" w:eastAsia="宋体"/>
          <w:color w:val="000000"/>
          <w:sz w:val="24"/>
          <w:szCs w:val="24"/>
        </w:rPr>
        <w:t>费用由承包人承担</w:t>
      </w:r>
      <w:bookmarkEnd w:id="67"/>
      <w:r>
        <w:rPr>
          <w:rFonts w:hint="eastAsia" w:ascii="宋体" w:hAnsi="宋体" w:eastAsia="宋体"/>
          <w:color w:val="000000"/>
          <w:sz w:val="24"/>
          <w:szCs w:val="24"/>
        </w:rPr>
        <w:t>。</w:t>
      </w:r>
    </w:p>
    <w:p>
      <w:pPr>
        <w:numPr>
          <w:ilvl w:val="1"/>
          <w:numId w:val="5"/>
        </w:numPr>
        <w:spacing w:line="360" w:lineRule="auto"/>
        <w:rPr>
          <w:rFonts w:ascii="宋体" w:hAnsi="宋体" w:eastAsia="宋体"/>
          <w:color w:val="000000"/>
          <w:sz w:val="24"/>
          <w:szCs w:val="24"/>
        </w:rPr>
      </w:pPr>
      <w:r>
        <w:rPr>
          <w:rFonts w:hint="eastAsia" w:ascii="宋体" w:hAnsi="宋体" w:eastAsia="宋体"/>
          <w:b/>
          <w:color w:val="000000"/>
          <w:sz w:val="24"/>
          <w:szCs w:val="24"/>
        </w:rPr>
        <w:t>施工样板：</w:t>
      </w:r>
    </w:p>
    <w:p>
      <w:pPr>
        <w:spacing w:line="360" w:lineRule="auto"/>
        <w:ind w:firstLine="424" w:firstLineChars="177"/>
        <w:rPr>
          <w:rFonts w:ascii="宋体" w:hAnsi="宋体" w:eastAsia="宋体"/>
          <w:color w:val="000000"/>
          <w:sz w:val="24"/>
          <w:szCs w:val="24"/>
        </w:rPr>
      </w:pPr>
      <w:r>
        <w:rPr>
          <w:rFonts w:hint="eastAsia" w:ascii="宋体" w:hAnsi="宋体" w:eastAsia="宋体"/>
          <w:color w:val="000000"/>
          <w:sz w:val="24"/>
        </w:rPr>
        <w:t>承包人</w:t>
      </w:r>
      <w:r>
        <w:rPr>
          <w:rFonts w:hint="eastAsia" w:ascii="宋体" w:hAnsi="宋体" w:eastAsia="宋体"/>
          <w:color w:val="000000"/>
          <w:sz w:val="24"/>
          <w:szCs w:val="24"/>
        </w:rPr>
        <w:t>必须先在局部或施工场地外，实施不同工序的施工样板，样板经过甲方确认后，方可大面积施工。施工样板包括但不限于：</w:t>
      </w:r>
      <w:r>
        <w:rPr>
          <w:rFonts w:hint="eastAsia" w:ascii="宋体" w:hAnsi="宋体" w:eastAsia="宋体"/>
          <w:b/>
          <w:color w:val="000000"/>
          <w:sz w:val="24"/>
          <w:szCs w:val="24"/>
        </w:rPr>
        <w:t>防水施工、墙地面铺贴、地面铺装</w:t>
      </w:r>
      <w:r>
        <w:rPr>
          <w:rFonts w:hint="eastAsia" w:ascii="宋体" w:hAnsi="宋体" w:eastAsia="宋体"/>
          <w:color w:val="000000"/>
          <w:sz w:val="24"/>
          <w:szCs w:val="24"/>
        </w:rPr>
        <w:t>等。</w:t>
      </w:r>
    </w:p>
    <w:p>
      <w:pPr>
        <w:numPr>
          <w:ilvl w:val="1"/>
          <w:numId w:val="5"/>
        </w:numPr>
        <w:adjustRightInd w:val="0"/>
        <w:snapToGrid w:val="0"/>
        <w:spacing w:line="360" w:lineRule="auto"/>
        <w:rPr>
          <w:rFonts w:ascii="宋体" w:hAnsi="宋体" w:eastAsia="宋体"/>
          <w:b/>
          <w:bCs/>
          <w:color w:val="000000"/>
          <w:sz w:val="24"/>
          <w:szCs w:val="24"/>
        </w:rPr>
      </w:pPr>
      <w:r>
        <w:rPr>
          <w:rFonts w:hint="eastAsia" w:ascii="宋体" w:hAnsi="宋体" w:eastAsia="宋体"/>
          <w:b/>
          <w:bCs/>
          <w:color w:val="000000"/>
          <w:sz w:val="24"/>
          <w:szCs w:val="24"/>
        </w:rPr>
        <w:t>其它：</w:t>
      </w:r>
    </w:p>
    <w:p>
      <w:pPr>
        <w:spacing w:line="360" w:lineRule="auto"/>
        <w:ind w:firstLine="480" w:firstLineChars="200"/>
        <w:rPr>
          <w:rFonts w:ascii="宋体" w:hAnsi="宋体" w:eastAsia="宋体"/>
          <w:color w:val="000000"/>
          <w:sz w:val="24"/>
          <w:szCs w:val="24"/>
        </w:rPr>
      </w:pPr>
      <w:r>
        <w:rPr>
          <w:rFonts w:hint="eastAsia" w:ascii="宋体" w:hAnsi="宋体" w:eastAsia="宋体"/>
          <w:bCs/>
          <w:color w:val="000000"/>
          <w:sz w:val="24"/>
        </w:rPr>
        <w:t>1）</w:t>
      </w:r>
      <w:r>
        <w:rPr>
          <w:rFonts w:hint="eastAsia" w:ascii="宋体" w:hAnsi="宋体" w:eastAsia="宋体"/>
          <w:color w:val="000000"/>
          <w:sz w:val="24"/>
        </w:rPr>
        <w:t>承包人</w:t>
      </w:r>
      <w:r>
        <w:rPr>
          <w:rFonts w:hint="eastAsia" w:ascii="宋体" w:hAnsi="宋体" w:eastAsia="宋体"/>
          <w:color w:val="000000"/>
          <w:sz w:val="24"/>
          <w:szCs w:val="24"/>
        </w:rPr>
        <w:t>需完成本工程所提供设计图纸深度之外的相关零星深化设计。深化设计图纸可能包括大样、各安装节点、细部做法，标注各种材料的规格和尺寸，可以详细指导现场施工，因</w:t>
      </w:r>
      <w:r>
        <w:rPr>
          <w:rFonts w:hint="eastAsia" w:ascii="宋体" w:hAnsi="宋体" w:eastAsia="宋体"/>
          <w:color w:val="000000"/>
          <w:sz w:val="24"/>
        </w:rPr>
        <w:t>承包人</w:t>
      </w:r>
      <w:r>
        <w:rPr>
          <w:rFonts w:hint="eastAsia" w:ascii="宋体" w:hAnsi="宋体" w:eastAsia="宋体"/>
          <w:color w:val="000000"/>
          <w:sz w:val="24"/>
          <w:szCs w:val="24"/>
        </w:rPr>
        <w:t>专业能力不足造成的质量、安全问题，</w:t>
      </w:r>
      <w:r>
        <w:rPr>
          <w:rFonts w:hint="eastAsia" w:ascii="宋体" w:hAnsi="宋体" w:eastAsia="宋体"/>
          <w:color w:val="000000"/>
          <w:sz w:val="24"/>
        </w:rPr>
        <w:t>承包人</w:t>
      </w:r>
      <w:r>
        <w:rPr>
          <w:rFonts w:hint="eastAsia" w:ascii="宋体" w:hAnsi="宋体" w:eastAsia="宋体"/>
          <w:color w:val="000000"/>
          <w:sz w:val="24"/>
          <w:szCs w:val="24"/>
        </w:rPr>
        <w:t>须承担相应责任。</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）水景、景墙及种植池壁等关键部位（包括但不限于立面及平面）石材粘结和填缝材料必须采用专业</w:t>
      </w:r>
      <w:r>
        <w:rPr>
          <w:rFonts w:hint="eastAsia" w:ascii="宋体" w:hAnsi="宋体" w:eastAsia="宋体"/>
          <w:b/>
          <w:color w:val="000000"/>
          <w:sz w:val="24"/>
          <w:szCs w:val="24"/>
        </w:rPr>
        <w:t>石材粘接剂（胶泥）和填缝剂（密封胶），若与设计施工图纸做法冲突则以本技术要求为准，不再另行签证。</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）高度超过 1.2m的墙面及不同结构交接处等立面石材铺贴必须</w:t>
      </w:r>
      <w:r>
        <w:rPr>
          <w:rFonts w:hint="eastAsia" w:ascii="宋体" w:hAnsi="宋体" w:eastAsia="宋体"/>
          <w:b/>
          <w:color w:val="000000"/>
          <w:sz w:val="24"/>
          <w:szCs w:val="24"/>
        </w:rPr>
        <w:t>挂钢丝网，若与施工图纸做法冲突则以本技术要求为准，不再另行签证。</w:t>
      </w:r>
    </w:p>
    <w:p>
      <w:pPr>
        <w:spacing w:line="360" w:lineRule="auto"/>
        <w:ind w:firstLine="448" w:firstLineChars="187"/>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）弧形及其它异型石材要求工厂定制加工，转角石采用L形定制加工。</w:t>
      </w:r>
      <w:r>
        <w:rPr>
          <w:rFonts w:hint="eastAsia" w:ascii="宋体" w:hAnsi="宋体" w:eastAsia="宋体"/>
          <w:b/>
          <w:bCs/>
          <w:color w:val="000000"/>
          <w:sz w:val="24"/>
          <w:szCs w:val="24"/>
        </w:rPr>
        <w:t>墙面石材须做六面防水，</w:t>
      </w:r>
      <w:r>
        <w:rPr>
          <w:rFonts w:hint="eastAsia" w:ascii="宋体" w:hAnsi="宋体" w:eastAsia="宋体"/>
          <w:b/>
          <w:color w:val="000000"/>
          <w:sz w:val="24"/>
          <w:szCs w:val="24"/>
        </w:rPr>
        <w:t>若与施工图纸做法冲突则以本技术要求为准，不再另行签证。</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5</w:t>
      </w:r>
      <w:r>
        <w:rPr>
          <w:rFonts w:hint="eastAsia" w:ascii="宋体" w:hAnsi="宋体" w:eastAsia="宋体"/>
          <w:color w:val="000000"/>
          <w:sz w:val="24"/>
          <w:szCs w:val="24"/>
        </w:rPr>
        <w:t>）铺装完成面要求平整，无凸起，凹陷，无积水，毛光面板块相邻高差不得大于0.3mm，烧毛面板块相邻高差不得大于1mm，荔枝面板块相邻高差不得大于1.5mm；铺装完成面表面完整，色泽均匀、无空鼓、无松动；无爆边和无缺棱现象。</w:t>
      </w:r>
    </w:p>
    <w:p>
      <w:pPr>
        <w:numPr>
          <w:ilvl w:val="0"/>
          <w:numId w:val="5"/>
        </w:numPr>
        <w:spacing w:line="360" w:lineRule="auto"/>
        <w:rPr>
          <w:rFonts w:ascii="宋体" w:hAnsi="宋体" w:eastAsia="宋体"/>
          <w:b/>
          <w:color w:val="000000"/>
          <w:sz w:val="24"/>
          <w:szCs w:val="24"/>
        </w:rPr>
      </w:pPr>
      <w:r>
        <w:rPr>
          <w:rFonts w:hint="eastAsia" w:ascii="宋体" w:hAnsi="宋体" w:eastAsia="宋体"/>
          <w:b/>
          <w:color w:val="000000"/>
          <w:sz w:val="24"/>
          <w:szCs w:val="24"/>
        </w:rPr>
        <w:t>园林绿化工程技术要求：</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1、</w:t>
      </w:r>
      <w:r>
        <w:rPr>
          <w:rFonts w:hint="eastAsia" w:ascii="宋体" w:hAnsi="宋体" w:eastAsia="宋体"/>
          <w:color w:val="000000"/>
          <w:sz w:val="24"/>
          <w:szCs w:val="24"/>
        </w:rPr>
        <w:t>场地平整及堆坡时要考虑排水坡度及排水流向，不得出现积水现象。对排水不良的种植穴，应在穴底铺10~15CM砂或铺设渗水盲沟，以利于排水。</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2、</w:t>
      </w:r>
      <w:r>
        <w:rPr>
          <w:rFonts w:hint="eastAsia" w:ascii="宋体" w:hAnsi="宋体" w:eastAsia="宋体"/>
          <w:color w:val="000000"/>
          <w:sz w:val="24"/>
          <w:szCs w:val="24"/>
        </w:rPr>
        <w:t>确保非承包人回填的土体符合种植土的要求，将土体中的建筑垃圾及其他杂物要清理干净，必要时需承包人自行改良土质，费用不再签证。</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3、</w:t>
      </w:r>
      <w:r>
        <w:rPr>
          <w:rFonts w:hint="eastAsia" w:ascii="宋体" w:hAnsi="宋体" w:eastAsia="宋体"/>
          <w:color w:val="000000"/>
          <w:sz w:val="24"/>
          <w:szCs w:val="24"/>
        </w:rPr>
        <w:t>绿化回填种植土要求理化性能好，结构疏松、通气，保水、保肥能力强，</w:t>
      </w:r>
      <w:r>
        <w:rPr>
          <w:rFonts w:ascii="宋体" w:hAnsi="宋体" w:eastAsia="宋体"/>
          <w:color w:val="000000"/>
          <w:sz w:val="24"/>
          <w:szCs w:val="24"/>
        </w:rPr>
        <w:t>PH值为5.5-7.0间疏松适合植物生长的要求，不得含有石块、生活垃圾和建筑垃圾等杂物。种植土进场须经</w:t>
      </w:r>
      <w:r>
        <w:rPr>
          <w:rFonts w:hint="eastAsia" w:ascii="宋体" w:hAnsi="宋体" w:eastAsia="宋体"/>
          <w:color w:val="000000"/>
          <w:sz w:val="24"/>
          <w:szCs w:val="24"/>
        </w:rPr>
        <w:t>甲方</w:t>
      </w:r>
      <w:r>
        <w:rPr>
          <w:rFonts w:ascii="宋体" w:hAnsi="宋体" w:eastAsia="宋体"/>
          <w:color w:val="000000"/>
          <w:sz w:val="24"/>
          <w:szCs w:val="24"/>
        </w:rPr>
        <w:t>检验，符合上述要求方可回填。</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部分区域的乔木种植、只能用人工搬运、扶正，不能用吊车搬运，承包人在投标时应考虑相关费用，中标后不再签证。</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5、</w:t>
      </w:r>
      <w:r>
        <w:rPr>
          <w:rFonts w:hint="eastAsia" w:ascii="宋体" w:hAnsi="宋体" w:eastAsia="宋体"/>
          <w:color w:val="000000"/>
          <w:sz w:val="24"/>
          <w:szCs w:val="24"/>
        </w:rPr>
        <w:t>移植乔木应能马上发挥良好的绿化效果，一般应采用假植苗或提前半年断根处理（条件允许），不得擅自修枝剪叶，确保全冠移植</w:t>
      </w:r>
      <w:r>
        <w:rPr>
          <w:rFonts w:ascii="宋体" w:hAnsi="宋体" w:eastAsia="宋体"/>
          <w:color w:val="000000"/>
          <w:sz w:val="24"/>
          <w:szCs w:val="24"/>
        </w:rPr>
        <w:t>。</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6、吊装和运输大树的机具必须具备承载能力</w:t>
      </w:r>
      <w:r>
        <w:rPr>
          <w:rFonts w:hint="eastAsia" w:ascii="宋体" w:hAnsi="宋体" w:eastAsia="宋体"/>
          <w:color w:val="000000"/>
          <w:sz w:val="24"/>
          <w:szCs w:val="24"/>
        </w:rPr>
        <w:t>，</w:t>
      </w:r>
      <w:r>
        <w:rPr>
          <w:rFonts w:ascii="宋体" w:hAnsi="宋体" w:eastAsia="宋体"/>
          <w:color w:val="000000"/>
          <w:sz w:val="24"/>
          <w:szCs w:val="24"/>
        </w:rPr>
        <w:t>移植大树在装运过程中，应将树冠捆拢，并应固定树干，防止损伤树皮</w:t>
      </w:r>
      <w:r>
        <w:rPr>
          <w:rFonts w:hint="eastAsia" w:ascii="宋体" w:hAnsi="宋体" w:eastAsia="宋体"/>
          <w:color w:val="000000"/>
          <w:sz w:val="24"/>
          <w:szCs w:val="24"/>
        </w:rPr>
        <w:t>；</w:t>
      </w:r>
      <w:r>
        <w:rPr>
          <w:rFonts w:ascii="宋体" w:hAnsi="宋体" w:eastAsia="宋体"/>
          <w:color w:val="000000"/>
          <w:sz w:val="24"/>
          <w:szCs w:val="24"/>
        </w:rPr>
        <w:t>一辆汽车若需装多株时要尽量减少互相影响</w:t>
      </w:r>
      <w:r>
        <w:rPr>
          <w:rFonts w:hint="eastAsia" w:ascii="宋体" w:hAnsi="宋体" w:eastAsia="宋体"/>
          <w:color w:val="000000"/>
          <w:sz w:val="24"/>
          <w:szCs w:val="24"/>
        </w:rPr>
        <w:t>，</w:t>
      </w:r>
      <w:r>
        <w:rPr>
          <w:rFonts w:ascii="宋体" w:hAnsi="宋体" w:eastAsia="宋体"/>
          <w:color w:val="000000"/>
          <w:sz w:val="24"/>
          <w:szCs w:val="24"/>
        </w:rPr>
        <w:t>无论是装、运、卸时都要保证不损伤树干</w:t>
      </w:r>
      <w:r>
        <w:rPr>
          <w:rFonts w:hint="eastAsia" w:ascii="宋体" w:hAnsi="宋体" w:eastAsia="宋体"/>
          <w:color w:val="000000"/>
          <w:sz w:val="24"/>
          <w:szCs w:val="24"/>
        </w:rPr>
        <w:t>、</w:t>
      </w:r>
      <w:r>
        <w:rPr>
          <w:rFonts w:ascii="宋体" w:hAnsi="宋体" w:eastAsia="宋体"/>
          <w:color w:val="000000"/>
          <w:sz w:val="24"/>
          <w:szCs w:val="24"/>
        </w:rPr>
        <w:t>树冠以及根部土</w:t>
      </w:r>
      <w:r>
        <w:rPr>
          <w:rFonts w:hint="eastAsia" w:ascii="宋体" w:hAnsi="宋体" w:eastAsia="宋体"/>
          <w:color w:val="000000"/>
          <w:sz w:val="24"/>
          <w:szCs w:val="24"/>
        </w:rPr>
        <w:t>球；</w:t>
      </w:r>
      <w:r>
        <w:rPr>
          <w:rFonts w:ascii="宋体" w:hAnsi="宋体" w:eastAsia="宋体"/>
          <w:color w:val="000000"/>
          <w:sz w:val="24"/>
          <w:szCs w:val="24"/>
        </w:rPr>
        <w:t>操作中应注意安全。</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7、树木应做到当天挖、当天运、当天种</w:t>
      </w:r>
      <w:r>
        <w:rPr>
          <w:rFonts w:hint="eastAsia" w:ascii="宋体" w:hAnsi="宋体" w:eastAsia="宋体"/>
          <w:color w:val="000000"/>
          <w:sz w:val="24"/>
          <w:szCs w:val="24"/>
        </w:rPr>
        <w:t>；</w:t>
      </w:r>
      <w:r>
        <w:rPr>
          <w:rFonts w:ascii="宋体" w:hAnsi="宋体" w:eastAsia="宋体"/>
          <w:color w:val="000000"/>
          <w:sz w:val="24"/>
          <w:szCs w:val="24"/>
        </w:rPr>
        <w:t>路途远，气候过冷</w:t>
      </w:r>
      <w:r>
        <w:rPr>
          <w:rFonts w:hint="eastAsia" w:ascii="宋体" w:hAnsi="宋体" w:eastAsia="宋体"/>
          <w:color w:val="000000"/>
          <w:sz w:val="24"/>
          <w:szCs w:val="24"/>
        </w:rPr>
        <w:t>、</w:t>
      </w:r>
      <w:r>
        <w:rPr>
          <w:rFonts w:ascii="宋体" w:hAnsi="宋体" w:eastAsia="宋体"/>
          <w:color w:val="000000"/>
          <w:sz w:val="24"/>
          <w:szCs w:val="24"/>
        </w:rPr>
        <w:t>风大或过热时，根部必须</w:t>
      </w:r>
      <w:r>
        <w:rPr>
          <w:rFonts w:hint="eastAsia" w:ascii="宋体" w:hAnsi="宋体" w:eastAsia="宋体"/>
          <w:color w:val="000000"/>
          <w:sz w:val="24"/>
          <w:szCs w:val="24"/>
        </w:rPr>
        <w:t>加以保护，运输时覆盖阴网遮阳。如若不能及时定植，应采取临时性假植。</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8、栽植裸根苗应将树根舒展在树穴内，均匀加入细土至根被覆盖时，树木略向上抖动，提到栽植位置，扶直后再边培土边分层</w:t>
      </w:r>
      <w:r>
        <w:rPr>
          <w:rFonts w:hint="eastAsia" w:ascii="宋体" w:hAnsi="宋体" w:eastAsia="宋体"/>
          <w:color w:val="000000"/>
          <w:sz w:val="24"/>
          <w:szCs w:val="24"/>
        </w:rPr>
        <w:t>压</w:t>
      </w:r>
      <w:r>
        <w:rPr>
          <w:rFonts w:ascii="宋体" w:hAnsi="宋体" w:eastAsia="宋体"/>
          <w:color w:val="000000"/>
          <w:sz w:val="24"/>
          <w:szCs w:val="24"/>
        </w:rPr>
        <w:t>实。</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9、大树移植卸车时，应将主要观赏面安排适当，土球应直接吊放种植穴内，拆除包装，然后从树穴边缘向土球四周培土</w:t>
      </w:r>
      <w:r>
        <w:rPr>
          <w:rFonts w:hint="eastAsia" w:ascii="宋体" w:hAnsi="宋体" w:eastAsia="宋体"/>
          <w:color w:val="000000"/>
          <w:sz w:val="24"/>
          <w:szCs w:val="24"/>
        </w:rPr>
        <w:t>，</w:t>
      </w:r>
      <w:r>
        <w:rPr>
          <w:rFonts w:ascii="宋体" w:hAnsi="宋体" w:eastAsia="宋体"/>
          <w:color w:val="000000"/>
          <w:sz w:val="24"/>
          <w:szCs w:val="24"/>
        </w:rPr>
        <w:t>分层填土夯实</w:t>
      </w:r>
      <w:r>
        <w:rPr>
          <w:rFonts w:hint="eastAsia" w:ascii="宋体" w:hAnsi="宋体" w:eastAsia="宋体"/>
          <w:color w:val="000000"/>
          <w:sz w:val="24"/>
          <w:szCs w:val="24"/>
        </w:rPr>
        <w:t>，不</w:t>
      </w:r>
      <w:r>
        <w:rPr>
          <w:rFonts w:ascii="宋体" w:hAnsi="宋体" w:eastAsia="宋体"/>
          <w:color w:val="000000"/>
          <w:sz w:val="24"/>
          <w:szCs w:val="24"/>
        </w:rPr>
        <w:t>伤土球。</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10、</w:t>
      </w:r>
      <w:r>
        <w:rPr>
          <w:rFonts w:hint="eastAsia" w:ascii="宋体" w:hAnsi="宋体" w:eastAsia="宋体"/>
          <w:color w:val="000000"/>
          <w:sz w:val="24"/>
          <w:szCs w:val="24"/>
        </w:rPr>
        <w:t>乔灌木需全冠移植，不允许截枝，剪枝，只能摘叶（摘叶量不能超过五份之一，摘叶时需错开摘，不允许出现整枝叶稀疏，光杆情况），对特别需要修剪的情况，需经投标人项目部同意后方可进行。针对全冠移植，乔灌木假植苗应尽可能的保留原土球，土球直径不能低于胸径8倍（胸径小于15cm）,和6倍（胸径大于15cm）。采取必要移栽措施保证进场苗木能够发挥良好的绿化效果，移栽后主要规格应当完全符合图纸要求且形态优美。</w:t>
      </w:r>
    </w:p>
    <w:p>
      <w:pPr>
        <w:spacing w:line="360" w:lineRule="auto"/>
        <w:ind w:right="97" w:rightChars="46" w:firstLine="480" w:firstLineChars="200"/>
        <w:rPr>
          <w:rFonts w:ascii="宋体" w:hAnsi="宋体" w:eastAsia="宋体"/>
          <w:color w:val="000000"/>
          <w:sz w:val="24"/>
          <w:szCs w:val="24"/>
        </w:rPr>
      </w:pPr>
      <w:r>
        <w:rPr>
          <w:rFonts w:ascii="宋体" w:hAnsi="宋体" w:eastAsia="宋体"/>
          <w:color w:val="000000"/>
          <w:sz w:val="24"/>
          <w:szCs w:val="24"/>
        </w:rPr>
        <w:t>11、</w:t>
      </w:r>
      <w:r>
        <w:rPr>
          <w:rFonts w:hint="eastAsia" w:ascii="宋体" w:hAnsi="宋体" w:eastAsia="宋体"/>
          <w:color w:val="000000"/>
          <w:sz w:val="24"/>
          <w:szCs w:val="24"/>
        </w:rPr>
        <w:t>对栽植乔冠木，需保证即时的感官效果，不允许出现干枝，干叶。施工方需根据季节和进场苗木情况，采取必要的保水或防寒措施。保水措施有树干裹草绳，无纺布等，防寒措施有裹保温膜等。对出现的乔灌木干枝干叶情况，甲方将有权要求更换何处罚。</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12、</w:t>
      </w:r>
      <w:r>
        <w:rPr>
          <w:rFonts w:hint="eastAsia" w:ascii="宋体" w:hAnsi="宋体" w:eastAsia="宋体"/>
          <w:color w:val="000000"/>
          <w:sz w:val="24"/>
          <w:szCs w:val="24"/>
        </w:rPr>
        <w:t>乔灌木施工必须施工样板，经甲方、设计师确认后方可大面积施工。</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13、</w:t>
      </w:r>
      <w:r>
        <w:rPr>
          <w:rFonts w:hint="eastAsia" w:ascii="宋体" w:hAnsi="宋体" w:eastAsia="宋体"/>
          <w:color w:val="000000"/>
          <w:sz w:val="24"/>
          <w:szCs w:val="24"/>
        </w:rPr>
        <w:t>乔木支撑除满足设计要求外，需考虑台风等自然因素，并时时关注天气情况，</w:t>
      </w:r>
      <w:r>
        <w:rPr>
          <w:rFonts w:hint="eastAsia" w:ascii="宋体" w:hAnsi="宋体" w:eastAsia="宋体"/>
          <w:b/>
          <w:color w:val="000000"/>
          <w:sz w:val="24"/>
          <w:szCs w:val="24"/>
        </w:rPr>
        <w:t>统一使用镀锌钢管</w:t>
      </w:r>
      <w:r>
        <w:rPr>
          <w:rFonts w:hint="eastAsia" w:ascii="宋体" w:hAnsi="宋体" w:eastAsia="宋体"/>
          <w:color w:val="000000"/>
          <w:sz w:val="24"/>
          <w:szCs w:val="24"/>
        </w:rPr>
        <w:t>及时给以支撑加固，对台风等因素造成的树木倒斜等，承包方自行扶正，并承担由此造成的责任，甲方将不给以另报签证。</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14、灌木</w:t>
      </w:r>
      <w:r>
        <w:rPr>
          <w:rFonts w:hint="eastAsia" w:ascii="宋体" w:hAnsi="宋体" w:eastAsia="宋体"/>
          <w:color w:val="000000"/>
          <w:sz w:val="24"/>
          <w:szCs w:val="24"/>
        </w:rPr>
        <w:t>施工</w:t>
      </w:r>
      <w:r>
        <w:rPr>
          <w:rFonts w:ascii="宋体" w:hAnsi="宋体" w:eastAsia="宋体"/>
          <w:color w:val="000000"/>
          <w:sz w:val="24"/>
          <w:szCs w:val="24"/>
        </w:rPr>
        <w:t>的标准是造型美观，花繁叶茂，花坛无残缺，绿篱无</w:t>
      </w:r>
      <w:r>
        <w:rPr>
          <w:rFonts w:hint="eastAsia" w:ascii="宋体" w:hAnsi="宋体" w:eastAsia="宋体"/>
          <w:color w:val="000000"/>
          <w:sz w:val="24"/>
          <w:szCs w:val="24"/>
        </w:rPr>
        <w:t>断</w:t>
      </w:r>
      <w:r>
        <w:rPr>
          <w:rFonts w:ascii="宋体" w:hAnsi="宋体" w:eastAsia="宋体"/>
          <w:color w:val="000000"/>
          <w:sz w:val="24"/>
          <w:szCs w:val="24"/>
        </w:rPr>
        <w:t>层，灌木丛中无垃圾、无病枝枯枝和落叶堆积。</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15、</w:t>
      </w:r>
      <w:r>
        <w:rPr>
          <w:rFonts w:hint="eastAsia" w:ascii="宋体" w:hAnsi="宋体" w:eastAsia="宋体"/>
          <w:color w:val="000000"/>
          <w:sz w:val="24"/>
          <w:szCs w:val="24"/>
        </w:rPr>
        <w:t>现场所有土方造型，需经甲方及监理确认验收后，方可种植，否则将按隐蔽验收条款处罚，不允许先种植乔灌木后再堆土造型。</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16、</w:t>
      </w:r>
      <w:r>
        <w:rPr>
          <w:rFonts w:hint="eastAsia" w:ascii="宋体" w:hAnsi="宋体" w:eastAsia="宋体"/>
          <w:color w:val="000000"/>
          <w:sz w:val="24"/>
          <w:szCs w:val="24"/>
        </w:rPr>
        <w:t>种植地被，草坪前需甲方及监理对地形平整度，土壤处理情况进行验收，验收合格后方可种植。</w:t>
      </w:r>
    </w:p>
    <w:p>
      <w:pPr>
        <w:spacing w:line="360" w:lineRule="auto"/>
        <w:ind w:firstLine="480" w:firstLineChars="200"/>
        <w:rPr>
          <w:rFonts w:ascii="宋体" w:hAnsi="宋体" w:eastAsia="宋体"/>
          <w:color w:val="000000"/>
          <w:sz w:val="24"/>
          <w:szCs w:val="24"/>
        </w:rPr>
      </w:pPr>
      <w:r>
        <w:rPr>
          <w:rFonts w:ascii="宋体" w:hAnsi="宋体" w:eastAsia="宋体"/>
          <w:color w:val="000000"/>
          <w:sz w:val="24"/>
          <w:szCs w:val="24"/>
        </w:rPr>
        <w:t>17、</w:t>
      </w:r>
      <w:r>
        <w:rPr>
          <w:rFonts w:hint="eastAsia" w:ascii="宋体" w:hAnsi="宋体" w:eastAsia="宋体"/>
          <w:color w:val="000000"/>
          <w:sz w:val="24"/>
          <w:szCs w:val="24"/>
        </w:rPr>
        <w:t>草皮施工必须严格按七道工序进行：1.堆坡绿化地形堆坡、2.清除土内杂物，石块 3.铺摊泥炭土及有机肥、铺设细沙，细整地形。4.铺设草皮。5用滚筒碾压平整。6.滚筒死角用人工拍平。7.对滚压后仍未平整的草坪，掀开重整地形，重新铺设草坪直到平整为止。草坪铺好后及时浇水、施肥及打药驱虫。</w:t>
      </w:r>
    </w:p>
    <w:p>
      <w:pPr>
        <w:numPr>
          <w:ilvl w:val="0"/>
          <w:numId w:val="6"/>
        </w:numPr>
        <w:spacing w:line="360" w:lineRule="auto"/>
        <w:rPr>
          <w:rFonts w:ascii="宋体" w:hAnsi="宋体" w:eastAsia="宋体"/>
          <w:color w:val="000000"/>
          <w:sz w:val="24"/>
          <w:szCs w:val="24"/>
        </w:rPr>
      </w:pPr>
      <w:r>
        <w:rPr>
          <w:rFonts w:hint="eastAsia" w:ascii="宋体" w:hAnsi="宋体" w:eastAsia="宋体"/>
          <w:color w:val="000000"/>
          <w:sz w:val="24"/>
          <w:szCs w:val="24"/>
        </w:rPr>
        <w:t>苗木养护工期：</w:t>
      </w:r>
      <w:r>
        <w:rPr>
          <w:rFonts w:hint="eastAsia" w:ascii="宋体" w:hAnsi="宋体" w:eastAsia="宋体"/>
          <w:b/>
          <w:color w:val="000000"/>
          <w:sz w:val="24"/>
          <w:szCs w:val="24"/>
        </w:rPr>
        <w:t>12个月（自本项目整体工程竣工验收之日起计）</w:t>
      </w:r>
      <w:r>
        <w:rPr>
          <w:rFonts w:hint="eastAsia" w:ascii="宋体" w:hAnsi="宋体" w:eastAsia="宋体"/>
          <w:color w:val="000000"/>
          <w:sz w:val="24"/>
          <w:szCs w:val="24"/>
        </w:rPr>
        <w:t>。</w:t>
      </w:r>
    </w:p>
    <w:p>
      <w:pPr>
        <w:numPr>
          <w:ilvl w:val="0"/>
          <w:numId w:val="5"/>
        </w:numPr>
        <w:spacing w:line="360" w:lineRule="auto"/>
        <w:rPr>
          <w:rFonts w:ascii="宋体" w:hAnsi="宋体" w:eastAsia="宋体"/>
          <w:b/>
          <w:color w:val="000000"/>
          <w:sz w:val="24"/>
          <w:szCs w:val="24"/>
        </w:rPr>
      </w:pPr>
      <w:bookmarkStart w:id="68" w:name="_Toc498697545"/>
      <w:bookmarkStart w:id="69" w:name="_Toc385513926"/>
      <w:r>
        <w:rPr>
          <w:rFonts w:hint="eastAsia" w:ascii="宋体" w:hAnsi="宋体" w:eastAsia="宋体"/>
          <w:b/>
          <w:color w:val="000000"/>
          <w:sz w:val="24"/>
          <w:szCs w:val="24"/>
        </w:rPr>
        <w:t>水电安装工程施工要求</w:t>
      </w:r>
      <w:bookmarkEnd w:id="68"/>
      <w:bookmarkEnd w:id="69"/>
    </w:p>
    <w:p>
      <w:pPr>
        <w:adjustRightInd w:val="0"/>
        <w:snapToGrid w:val="0"/>
        <w:spacing w:line="360" w:lineRule="auto"/>
        <w:rPr>
          <w:rFonts w:ascii="宋体" w:hAnsi="宋体" w:eastAsia="宋体"/>
          <w:b/>
          <w:color w:val="000000"/>
          <w:sz w:val="24"/>
          <w:szCs w:val="24"/>
        </w:rPr>
      </w:pPr>
      <w:r>
        <w:rPr>
          <w:rFonts w:ascii="宋体" w:hAnsi="宋体" w:eastAsia="宋体"/>
          <w:b/>
          <w:color w:val="000000"/>
          <w:sz w:val="24"/>
          <w:szCs w:val="24"/>
        </w:rPr>
        <w:t>1、</w:t>
      </w:r>
      <w:r>
        <w:rPr>
          <w:rFonts w:hint="eastAsia" w:ascii="宋体" w:hAnsi="宋体" w:eastAsia="宋体"/>
          <w:b/>
          <w:color w:val="000000"/>
          <w:sz w:val="24"/>
          <w:szCs w:val="24"/>
        </w:rPr>
        <w:t>电气安装工程</w:t>
      </w:r>
    </w:p>
    <w:p>
      <w:pPr>
        <w:numPr>
          <w:ilvl w:val="0"/>
          <w:numId w:val="7"/>
        </w:numPr>
        <w:adjustRightInd w:val="0"/>
        <w:snapToGrid w:val="0"/>
        <w:spacing w:line="360" w:lineRule="auto"/>
        <w:rPr>
          <w:rFonts w:ascii="宋体" w:hAnsi="宋体" w:eastAsia="宋体"/>
          <w:color w:val="000000"/>
          <w:sz w:val="24"/>
          <w:szCs w:val="24"/>
        </w:rPr>
      </w:pPr>
      <w:r>
        <w:rPr>
          <w:rFonts w:hint="eastAsia" w:ascii="宋体" w:hAnsi="宋体" w:eastAsia="宋体"/>
          <w:color w:val="000000"/>
          <w:sz w:val="24"/>
          <w:szCs w:val="24"/>
        </w:rPr>
        <w:t>配电箱、灯具、水泵、线缆必须有产品合格证，并符合图纸设计要求；</w:t>
      </w:r>
    </w:p>
    <w:p>
      <w:pPr>
        <w:numPr>
          <w:ilvl w:val="0"/>
          <w:numId w:val="7"/>
        </w:numPr>
        <w:adjustRightInd w:val="0"/>
        <w:snapToGrid w:val="0"/>
        <w:spacing w:line="360" w:lineRule="auto"/>
        <w:rPr>
          <w:rFonts w:ascii="宋体" w:hAnsi="宋体" w:eastAsia="宋体"/>
          <w:color w:val="000000"/>
          <w:sz w:val="24"/>
          <w:szCs w:val="24"/>
        </w:rPr>
      </w:pPr>
      <w:r>
        <w:rPr>
          <w:rFonts w:hint="eastAsia" w:ascii="宋体" w:hAnsi="宋体" w:eastAsia="宋体"/>
          <w:color w:val="000000"/>
          <w:sz w:val="24"/>
          <w:szCs w:val="24"/>
        </w:rPr>
        <w:t>线缆、保护管隐蔽前必须通知监理、甲方相关人员检查验收并做好隐蔽资料，双方签字认可；</w:t>
      </w:r>
    </w:p>
    <w:p>
      <w:pPr>
        <w:numPr>
          <w:ilvl w:val="0"/>
          <w:numId w:val="7"/>
        </w:numPr>
        <w:adjustRightInd w:val="0"/>
        <w:snapToGrid w:val="0"/>
        <w:spacing w:line="360" w:lineRule="auto"/>
        <w:rPr>
          <w:rFonts w:ascii="宋体" w:hAnsi="宋体" w:eastAsia="宋体"/>
          <w:color w:val="000000"/>
          <w:sz w:val="24"/>
          <w:szCs w:val="24"/>
        </w:rPr>
      </w:pPr>
      <w:r>
        <w:rPr>
          <w:rFonts w:hint="eastAsia" w:ascii="宋体" w:hAnsi="宋体" w:eastAsia="宋体"/>
          <w:color w:val="000000"/>
          <w:sz w:val="24"/>
          <w:szCs w:val="24"/>
        </w:rPr>
        <w:t>防雷接地严格按照《电气装置安装工程接地装置施工及验收规范》GB50169-2016执行；</w:t>
      </w:r>
    </w:p>
    <w:p>
      <w:pPr>
        <w:numPr>
          <w:ilvl w:val="0"/>
          <w:numId w:val="7"/>
        </w:numPr>
        <w:adjustRightInd w:val="0"/>
        <w:snapToGrid w:val="0"/>
        <w:spacing w:line="360" w:lineRule="auto"/>
        <w:rPr>
          <w:rFonts w:ascii="宋体" w:hAnsi="宋体" w:eastAsia="宋体"/>
          <w:color w:val="000000"/>
          <w:sz w:val="24"/>
          <w:szCs w:val="24"/>
        </w:rPr>
      </w:pPr>
      <w:r>
        <w:rPr>
          <w:rFonts w:hint="eastAsia" w:ascii="宋体" w:hAnsi="宋体" w:eastAsia="宋体"/>
          <w:color w:val="000000"/>
          <w:sz w:val="24"/>
          <w:szCs w:val="24"/>
        </w:rPr>
        <w:t>电气工程施工验收严格按照《电气装置安装工程电缆线路施工及验收规范》GB 50168-2018执行。</w:t>
      </w:r>
    </w:p>
    <w:p>
      <w:pPr>
        <w:adjustRightInd w:val="0"/>
        <w:snapToGrid w:val="0"/>
        <w:spacing w:line="360" w:lineRule="auto"/>
        <w:rPr>
          <w:rFonts w:ascii="宋体" w:hAnsi="宋体" w:eastAsia="宋体"/>
          <w:b/>
          <w:color w:val="000000"/>
          <w:sz w:val="24"/>
          <w:szCs w:val="24"/>
        </w:rPr>
      </w:pPr>
      <w:r>
        <w:rPr>
          <w:rFonts w:ascii="宋体" w:hAnsi="宋体" w:eastAsia="宋体"/>
          <w:b/>
          <w:color w:val="000000"/>
          <w:sz w:val="24"/>
          <w:szCs w:val="24"/>
        </w:rPr>
        <w:t>2、</w:t>
      </w:r>
      <w:r>
        <w:rPr>
          <w:rFonts w:hint="eastAsia" w:ascii="宋体" w:hAnsi="宋体" w:eastAsia="宋体"/>
          <w:b/>
          <w:color w:val="000000"/>
          <w:sz w:val="24"/>
          <w:szCs w:val="24"/>
        </w:rPr>
        <w:t>给排水安装工程</w:t>
      </w:r>
    </w:p>
    <w:p>
      <w:pPr>
        <w:numPr>
          <w:ilvl w:val="0"/>
          <w:numId w:val="8"/>
        </w:numPr>
        <w:adjustRightInd w:val="0"/>
        <w:snapToGrid w:val="0"/>
        <w:spacing w:line="360" w:lineRule="auto"/>
        <w:rPr>
          <w:rFonts w:ascii="宋体" w:hAnsi="宋体" w:eastAsia="宋体"/>
          <w:color w:val="000000"/>
          <w:sz w:val="24"/>
          <w:szCs w:val="24"/>
        </w:rPr>
      </w:pPr>
      <w:r>
        <w:rPr>
          <w:rFonts w:hint="eastAsia" w:ascii="宋体" w:hAnsi="宋体" w:eastAsia="宋体"/>
          <w:color w:val="000000"/>
          <w:sz w:val="24"/>
          <w:szCs w:val="24"/>
        </w:rPr>
        <w:t xml:space="preserve">给排水管材及配件等必须有产品合格证，并符合图纸设计要求； </w:t>
      </w:r>
    </w:p>
    <w:p>
      <w:pPr>
        <w:numPr>
          <w:ilvl w:val="0"/>
          <w:numId w:val="8"/>
        </w:numPr>
        <w:adjustRightInd w:val="0"/>
        <w:snapToGrid w:val="0"/>
        <w:spacing w:line="360" w:lineRule="auto"/>
        <w:rPr>
          <w:rFonts w:ascii="宋体" w:hAnsi="宋体" w:eastAsia="宋体"/>
          <w:color w:val="000000"/>
          <w:sz w:val="24"/>
          <w:szCs w:val="24"/>
        </w:rPr>
      </w:pPr>
      <w:r>
        <w:rPr>
          <w:rFonts w:hint="eastAsia" w:ascii="宋体" w:hAnsi="宋体" w:eastAsia="宋体"/>
          <w:color w:val="000000"/>
          <w:sz w:val="24"/>
          <w:szCs w:val="24"/>
        </w:rPr>
        <w:t>给排水安装后须按规范作水压试验、通水试验，合格后才可隐蔽；</w:t>
      </w:r>
    </w:p>
    <w:p>
      <w:pPr>
        <w:numPr>
          <w:ilvl w:val="0"/>
          <w:numId w:val="8"/>
        </w:numPr>
        <w:adjustRightInd w:val="0"/>
        <w:snapToGrid w:val="0"/>
        <w:spacing w:line="360" w:lineRule="auto"/>
        <w:rPr>
          <w:rFonts w:ascii="宋体" w:hAnsi="宋体" w:eastAsia="宋体"/>
          <w:color w:val="000000"/>
          <w:sz w:val="24"/>
          <w:szCs w:val="24"/>
        </w:rPr>
      </w:pPr>
      <w:r>
        <w:rPr>
          <w:rFonts w:hint="eastAsia" w:ascii="宋体" w:hAnsi="宋体" w:eastAsia="宋体"/>
          <w:color w:val="000000"/>
          <w:sz w:val="24"/>
          <w:szCs w:val="24"/>
        </w:rPr>
        <w:t xml:space="preserve">给排水管隐蔽前必须通知监理、甲方相关人员检查验收并做好隐蔽资料，双方签字认可； </w:t>
      </w:r>
    </w:p>
    <w:p>
      <w:pPr>
        <w:numPr>
          <w:ilvl w:val="0"/>
          <w:numId w:val="8"/>
        </w:numPr>
        <w:adjustRightInd w:val="0"/>
        <w:snapToGrid w:val="0"/>
        <w:spacing w:line="360" w:lineRule="auto"/>
        <w:rPr>
          <w:rFonts w:ascii="宋体" w:hAnsi="宋体" w:eastAsia="宋体"/>
          <w:color w:val="000000"/>
          <w:sz w:val="24"/>
          <w:szCs w:val="24"/>
        </w:rPr>
      </w:pPr>
      <w:r>
        <w:rPr>
          <w:rFonts w:hint="eastAsia" w:ascii="宋体" w:hAnsi="宋体" w:eastAsia="宋体"/>
          <w:color w:val="000000"/>
          <w:sz w:val="24"/>
          <w:szCs w:val="24"/>
        </w:rPr>
        <w:t>给排水施工及验收严格按照《建筑给水排水及采暖工程施工及质量验收规范》GB50242-2016执行。</w:t>
      </w:r>
    </w:p>
    <w:p>
      <w:pPr>
        <w:adjustRightInd w:val="0"/>
        <w:snapToGrid w:val="0"/>
        <w:spacing w:line="360" w:lineRule="auto"/>
        <w:rPr>
          <w:rFonts w:ascii="宋体" w:hAnsi="宋体" w:eastAsia="宋体"/>
          <w:b/>
          <w:color w:val="000000"/>
          <w:sz w:val="24"/>
          <w:szCs w:val="24"/>
        </w:rPr>
      </w:pPr>
      <w:r>
        <w:rPr>
          <w:rFonts w:ascii="宋体" w:hAnsi="宋体" w:eastAsia="宋体"/>
          <w:b/>
          <w:color w:val="000000"/>
          <w:sz w:val="24"/>
          <w:szCs w:val="24"/>
        </w:rPr>
        <w:t>3、</w:t>
      </w:r>
      <w:r>
        <w:rPr>
          <w:rFonts w:hint="eastAsia" w:ascii="宋体" w:hAnsi="宋体" w:eastAsia="宋体"/>
          <w:b/>
          <w:color w:val="000000"/>
          <w:sz w:val="24"/>
          <w:szCs w:val="24"/>
        </w:rPr>
        <w:t>专业设备安装工程</w:t>
      </w:r>
    </w:p>
    <w:p>
      <w:pPr>
        <w:numPr>
          <w:ilvl w:val="0"/>
          <w:numId w:val="9"/>
        </w:numPr>
        <w:adjustRightInd w:val="0"/>
        <w:snapToGrid w:val="0"/>
        <w:spacing w:line="360" w:lineRule="auto"/>
        <w:rPr>
          <w:rFonts w:ascii="宋体" w:hAnsi="宋体" w:eastAsia="宋体"/>
          <w:color w:val="000000"/>
          <w:sz w:val="24"/>
          <w:szCs w:val="24"/>
        </w:rPr>
      </w:pPr>
      <w:r>
        <w:rPr>
          <w:rFonts w:hint="eastAsia" w:ascii="宋体" w:hAnsi="宋体" w:eastAsia="宋体"/>
          <w:color w:val="000000"/>
          <w:sz w:val="24"/>
          <w:szCs w:val="24"/>
        </w:rPr>
        <w:t>材料设备等必须有产品合格证及检测报告等相关合格资料；</w:t>
      </w:r>
    </w:p>
    <w:p>
      <w:pPr>
        <w:numPr>
          <w:ilvl w:val="0"/>
          <w:numId w:val="9"/>
        </w:numPr>
        <w:adjustRightInd w:val="0"/>
        <w:snapToGrid w:val="0"/>
        <w:spacing w:line="360" w:lineRule="auto"/>
        <w:rPr>
          <w:rFonts w:ascii="宋体" w:hAnsi="宋体" w:eastAsia="宋体"/>
          <w:color w:val="000000"/>
          <w:sz w:val="24"/>
          <w:szCs w:val="24"/>
        </w:rPr>
      </w:pPr>
      <w:r>
        <w:rPr>
          <w:rFonts w:hint="eastAsia" w:ascii="宋体" w:hAnsi="宋体" w:eastAsia="宋体"/>
          <w:color w:val="000000"/>
          <w:sz w:val="24"/>
          <w:szCs w:val="24"/>
        </w:rPr>
        <w:t>必须符合专业设计和满足国家、地方标准的规范要求。</w:t>
      </w:r>
    </w:p>
    <w:p>
      <w:pPr>
        <w:numPr>
          <w:ilvl w:val="0"/>
          <w:numId w:val="9"/>
        </w:numPr>
        <w:adjustRightInd w:val="0"/>
        <w:snapToGrid w:val="0"/>
        <w:spacing w:line="360" w:lineRule="auto"/>
        <w:rPr>
          <w:rFonts w:ascii="宋体" w:hAnsi="宋体" w:eastAsia="宋体"/>
          <w:color w:val="000000"/>
          <w:sz w:val="24"/>
          <w:szCs w:val="24"/>
        </w:rPr>
      </w:pPr>
      <w:r>
        <w:rPr>
          <w:rFonts w:hint="eastAsia" w:ascii="宋体" w:hAnsi="宋体" w:eastAsia="宋体"/>
          <w:color w:val="000000"/>
          <w:sz w:val="24"/>
          <w:szCs w:val="24"/>
        </w:rPr>
        <w:t>设备控制开关应有明确操作指引及控制标识。</w:t>
      </w:r>
    </w:p>
    <w:p>
      <w:pPr>
        <w:tabs>
          <w:tab w:val="left" w:pos="284"/>
        </w:tabs>
        <w:spacing w:line="360" w:lineRule="auto"/>
        <w:rPr>
          <w:rFonts w:ascii="宋体" w:hAnsi="宋体" w:eastAsia="宋体"/>
          <w:color w:val="000000"/>
          <w:sz w:val="24"/>
          <w:szCs w:val="24"/>
        </w:rPr>
      </w:pPr>
      <w:r>
        <w:rPr>
          <w:rFonts w:hint="eastAsia" w:ascii="宋体" w:hAnsi="宋体" w:eastAsia="宋体"/>
          <w:color w:val="000000"/>
          <w:sz w:val="24"/>
        </w:rPr>
        <w:t xml:space="preserve">四、 </w:t>
      </w:r>
      <w:r>
        <w:rPr>
          <w:rFonts w:ascii="宋体" w:hAnsi="宋体" w:eastAsia="宋体"/>
          <w:color w:val="000000"/>
          <w:sz w:val="24"/>
        </w:rPr>
        <w:t xml:space="preserve"> </w:t>
      </w:r>
      <w:r>
        <w:rPr>
          <w:rFonts w:hint="eastAsia" w:ascii="宋体" w:hAnsi="宋体" w:eastAsia="宋体"/>
          <w:color w:val="000000"/>
          <w:sz w:val="24"/>
        </w:rPr>
        <w:t>承包人</w:t>
      </w:r>
      <w:r>
        <w:rPr>
          <w:rFonts w:hint="eastAsia" w:ascii="宋体" w:hAnsi="宋体" w:eastAsia="宋体"/>
          <w:color w:val="000000"/>
          <w:sz w:val="24"/>
          <w:szCs w:val="24"/>
        </w:rPr>
        <w:t>在施工前、施工中应结合本项目施工总承包及其它相关专业工程的施工进度情况进行本专业工程的施工组织安排，并做好与其它单位、专业间的穿插施工及收边收口（包括但不限于：栏杆安装、线条安装、灯具安装等，</w:t>
      </w:r>
      <w:r>
        <w:rPr>
          <w:rFonts w:hint="eastAsia" w:ascii="宋体" w:hAnsi="宋体" w:eastAsia="宋体"/>
          <w:b/>
          <w:color w:val="000000"/>
          <w:sz w:val="24"/>
        </w:rPr>
        <w:t>承包人</w:t>
      </w:r>
      <w:r>
        <w:rPr>
          <w:rFonts w:hint="eastAsia" w:ascii="宋体" w:hAnsi="宋体" w:eastAsia="宋体"/>
          <w:b/>
          <w:color w:val="000000"/>
          <w:sz w:val="24"/>
          <w:szCs w:val="24"/>
        </w:rPr>
        <w:t>必须负责完成最终的园建收口</w:t>
      </w:r>
      <w:r>
        <w:rPr>
          <w:rFonts w:hint="eastAsia" w:ascii="宋体" w:hAnsi="宋体" w:eastAsia="宋体"/>
          <w:color w:val="000000"/>
          <w:sz w:val="24"/>
          <w:szCs w:val="24"/>
        </w:rPr>
        <w:t>）。在任何情况下，</w:t>
      </w:r>
      <w:r>
        <w:rPr>
          <w:rFonts w:hint="eastAsia" w:ascii="宋体" w:hAnsi="宋体" w:eastAsia="宋体"/>
          <w:color w:val="000000"/>
          <w:sz w:val="24"/>
        </w:rPr>
        <w:t>承包人</w:t>
      </w:r>
      <w:r>
        <w:rPr>
          <w:rFonts w:hint="eastAsia" w:ascii="宋体" w:hAnsi="宋体" w:eastAsia="宋体"/>
          <w:color w:val="000000"/>
          <w:sz w:val="24"/>
          <w:szCs w:val="24"/>
        </w:rPr>
        <w:t>必须采取措施以保证园建、绿化不出现下沉、积水。</w:t>
      </w:r>
    </w:p>
    <w:p>
      <w:pPr>
        <w:spacing w:line="360" w:lineRule="auto"/>
        <w:rPr>
          <w:rFonts w:ascii="宋体" w:hAnsi="宋体" w:eastAsia="宋体"/>
          <w:color w:val="000000"/>
          <w:sz w:val="24"/>
          <w:szCs w:val="24"/>
        </w:rPr>
      </w:pPr>
      <w:r>
        <w:rPr>
          <w:rFonts w:hint="eastAsia" w:ascii="宋体" w:hAnsi="宋体" w:eastAsia="宋体"/>
          <w:color w:val="000000"/>
          <w:sz w:val="24"/>
          <w:szCs w:val="24"/>
        </w:rPr>
        <w:t xml:space="preserve">五、 </w:t>
      </w:r>
      <w:r>
        <w:rPr>
          <w:rFonts w:ascii="宋体" w:hAnsi="宋体" w:eastAsia="宋体"/>
          <w:color w:val="000000"/>
          <w:sz w:val="24"/>
          <w:szCs w:val="24"/>
        </w:rPr>
        <w:t xml:space="preserve"> </w:t>
      </w:r>
      <w:r>
        <w:rPr>
          <w:rFonts w:hint="eastAsia" w:ascii="宋体" w:hAnsi="宋体" w:eastAsia="宋体"/>
          <w:color w:val="000000"/>
          <w:sz w:val="24"/>
          <w:szCs w:val="24"/>
        </w:rPr>
        <w:t>安全文明施工措施及要求：服从并执行本项目施工总承包现场安全管理的制度要求，并签订相关安全协议。按照现行中华人民共和国及省、市、行业的安全生产、文明施工有关规定，办理相关手续，设置有关标志、临时围档等，因此引起的相关费用由承包方报价时综合考虑，</w:t>
      </w:r>
      <w:r>
        <w:rPr>
          <w:rFonts w:hint="eastAsia" w:ascii="宋体" w:hAnsi="宋体" w:eastAsia="宋体"/>
          <w:b/>
          <w:bCs/>
          <w:color w:val="000000"/>
          <w:sz w:val="24"/>
          <w:szCs w:val="24"/>
        </w:rPr>
        <w:t>不再另行签证</w:t>
      </w:r>
      <w:r>
        <w:rPr>
          <w:rFonts w:hint="eastAsia" w:ascii="宋体" w:hAnsi="宋体" w:eastAsia="宋体"/>
          <w:color w:val="000000"/>
          <w:sz w:val="24"/>
          <w:szCs w:val="24"/>
        </w:rPr>
        <w:t>。在组织施工中，应严格执行建设部颁</w:t>
      </w:r>
      <w:r>
        <w:rPr>
          <w:rFonts w:ascii="宋体" w:hAnsi="宋体" w:eastAsia="宋体"/>
          <w:color w:val="000000"/>
          <w:sz w:val="24"/>
          <w:szCs w:val="24"/>
        </w:rPr>
        <w:t>JGJ59—</w:t>
      </w:r>
      <w:r>
        <w:rPr>
          <w:rFonts w:hint="eastAsia" w:ascii="宋体" w:hAnsi="宋体" w:eastAsia="宋体"/>
          <w:color w:val="000000"/>
          <w:sz w:val="24"/>
          <w:szCs w:val="24"/>
        </w:rPr>
        <w:t>2011《建筑施工安全检查标准》。</w:t>
      </w:r>
    </w:p>
    <w:p>
      <w:pPr>
        <w:spacing w:line="360" w:lineRule="auto"/>
        <w:rPr>
          <w:rFonts w:ascii="宋体" w:hAnsi="宋体" w:eastAsia="宋体"/>
          <w:color w:val="000000"/>
        </w:rPr>
      </w:pPr>
      <w:r>
        <w:rPr>
          <w:rFonts w:hint="eastAsia" w:ascii="宋体" w:hAnsi="宋体" w:eastAsia="宋体"/>
          <w:color w:val="000000"/>
          <w:sz w:val="24"/>
          <w:szCs w:val="24"/>
        </w:rPr>
        <w:t xml:space="preserve">六、 </w:t>
      </w:r>
      <w:r>
        <w:rPr>
          <w:rFonts w:ascii="宋体" w:hAnsi="宋体" w:eastAsia="宋体"/>
          <w:color w:val="000000"/>
          <w:sz w:val="24"/>
          <w:szCs w:val="24"/>
        </w:rPr>
        <w:t xml:space="preserve"> </w:t>
      </w:r>
      <w:r>
        <w:rPr>
          <w:rFonts w:hint="eastAsia" w:ascii="宋体" w:hAnsi="宋体" w:eastAsia="宋体"/>
          <w:color w:val="000000"/>
          <w:sz w:val="24"/>
          <w:szCs w:val="24"/>
        </w:rPr>
        <w:t>承包人施工进度安排必须满足本项目的相关专项验收、竣工验收计划，并积极完成相关专项、竣工验收中需要承包人配合的事项。</w:t>
      </w:r>
    </w:p>
    <w:p>
      <w:pPr>
        <w:adjustRightInd w:val="0"/>
        <w:snapToGrid w:val="0"/>
        <w:spacing w:before="120" w:beforeLines="50" w:after="120" w:afterLines="50" w:line="360" w:lineRule="auto"/>
        <w:ind w:left="63" w:leftChars="30"/>
        <w:rPr>
          <w:rFonts w:ascii="宋体" w:hAnsi="宋体" w:eastAsia="宋体"/>
          <w:color w:val="000000"/>
          <w:sz w:val="24"/>
          <w:szCs w:val="24"/>
        </w:rPr>
      </w:pPr>
    </w:p>
    <w:p>
      <w:pPr>
        <w:spacing w:line="360" w:lineRule="auto"/>
        <w:outlineLvl w:val="0"/>
        <w:rPr>
          <w:rFonts w:hint="eastAsia" w:ascii="宋体" w:hAnsi="宋体" w:cs="宋体"/>
          <w:b/>
          <w:color w:val="000000"/>
          <w:sz w:val="24"/>
          <w:szCs w:val="24"/>
          <w:lang w:val="en-US" w:eastAsia="zh-CN"/>
        </w:rPr>
      </w:pPr>
      <w:bookmarkStart w:id="70" w:name="_Toc26409"/>
      <w:r>
        <w:rPr>
          <w:rFonts w:hint="eastAsia" w:ascii="宋体" w:hAnsi="宋体" w:eastAsia="宋体" w:cs="宋体"/>
          <w:b/>
          <w:color w:val="000000"/>
          <w:sz w:val="24"/>
          <w:szCs w:val="24"/>
        </w:rPr>
        <w:t>附件</w:t>
      </w:r>
      <w:r>
        <w:rPr>
          <w:rFonts w:hint="eastAsia" w:ascii="宋体" w:hAnsi="宋体" w:cs="宋体"/>
          <w:b/>
          <w:color w:val="000000"/>
          <w:sz w:val="24"/>
          <w:szCs w:val="24"/>
          <w:lang w:val="en-US" w:eastAsia="zh-CN"/>
        </w:rPr>
        <w:t>6</w:t>
      </w:r>
      <w:r>
        <w:rPr>
          <w:rFonts w:hint="eastAsia" w:ascii="宋体" w:hAnsi="宋体" w:eastAsia="宋体" w:cs="宋体"/>
          <w:b/>
          <w:color w:val="000000"/>
          <w:sz w:val="24"/>
          <w:szCs w:val="24"/>
        </w:rPr>
        <w:t xml:space="preserve"> 廉 </w:t>
      </w:r>
      <w:r>
        <w:rPr>
          <w:rFonts w:hint="eastAsia" w:ascii="宋体" w:hAnsi="宋体" w:cs="宋体"/>
          <w:b/>
          <w:color w:val="000000"/>
          <w:sz w:val="24"/>
          <w:szCs w:val="24"/>
          <w:lang w:val="en-US" w:eastAsia="zh-CN"/>
        </w:rPr>
        <w:t>洁</w:t>
      </w:r>
      <w:r>
        <w:rPr>
          <w:rFonts w:hint="eastAsia" w:ascii="宋体" w:hAnsi="宋体" w:eastAsia="宋体" w:cs="宋体"/>
          <w:b/>
          <w:color w:val="000000"/>
          <w:sz w:val="24"/>
          <w:szCs w:val="24"/>
        </w:rPr>
        <w:t xml:space="preserve"> </w:t>
      </w:r>
      <w:r>
        <w:rPr>
          <w:rFonts w:hint="eastAsia" w:ascii="宋体" w:hAnsi="宋体" w:cs="宋体"/>
          <w:b/>
          <w:color w:val="000000"/>
          <w:sz w:val="24"/>
          <w:szCs w:val="24"/>
          <w:lang w:val="en-US" w:eastAsia="zh-CN"/>
        </w:rPr>
        <w:t>协 议</w:t>
      </w:r>
      <w:bookmarkEnd w:id="70"/>
      <w:r>
        <w:rPr>
          <w:rFonts w:hint="eastAsia" w:ascii="宋体" w:hAnsi="宋体" w:cs="宋体"/>
          <w:b/>
          <w:color w:val="000000"/>
          <w:sz w:val="24"/>
          <w:szCs w:val="24"/>
          <w:lang w:val="en-US" w:eastAsia="zh-CN"/>
        </w:rPr>
        <w:t xml:space="preserve"> </w:t>
      </w:r>
    </w:p>
    <w:p>
      <w:pPr>
        <w:pStyle w:val="2"/>
        <w:rPr>
          <w:rFonts w:hint="default"/>
          <w:lang w:val="en-US" w:eastAsia="zh-CN"/>
        </w:rPr>
      </w:pPr>
    </w:p>
    <w:p>
      <w:pPr>
        <w:spacing w:line="360" w:lineRule="auto"/>
        <w:ind w:left="178"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发包人：（全称） </w:t>
      </w:r>
      <w:r>
        <w:rPr>
          <w:rFonts w:hint="eastAsia" w:ascii="宋体" w:hAnsi="宋体" w:eastAsia="宋体" w:cs="宋体"/>
          <w:color w:val="000000"/>
          <w:sz w:val="24"/>
          <w:szCs w:val="24"/>
          <w:u w:val="single"/>
        </w:rPr>
        <w:t xml:space="preserve"> </w:t>
      </w:r>
      <w:r>
        <w:rPr>
          <w:rFonts w:ascii="宋体" w:hAnsi="宋体" w:eastAsia="宋体" w:cs="宋体"/>
          <w:color w:val="000000"/>
          <w:sz w:val="24"/>
          <w:szCs w:val="24"/>
          <w:u w:val="single"/>
        </w:rPr>
        <w:t xml:space="preserve">                      </w:t>
      </w:r>
    </w:p>
    <w:p>
      <w:pPr>
        <w:spacing w:line="360" w:lineRule="auto"/>
        <w:ind w:left="178" w:firstLine="480"/>
        <w:rPr>
          <w:rFonts w:ascii="宋体" w:hAnsi="宋体" w:eastAsia="宋体" w:cs="宋体"/>
          <w:color w:val="000000"/>
          <w:sz w:val="24"/>
          <w:szCs w:val="24"/>
        </w:rPr>
      </w:pPr>
      <w:r>
        <w:rPr>
          <w:rFonts w:hint="eastAsia" w:ascii="宋体" w:hAnsi="宋体" w:eastAsia="宋体" w:cs="宋体"/>
          <w:color w:val="000000"/>
          <w:sz w:val="24"/>
          <w:szCs w:val="24"/>
        </w:rPr>
        <w:t xml:space="preserve">承包人：（全称）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p>
    <w:p>
      <w:pPr>
        <w:spacing w:line="360" w:lineRule="auto"/>
        <w:ind w:left="178" w:firstLine="480"/>
        <w:rPr>
          <w:rFonts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 xml:space="preserve">根据国家、省有关廉政建设的规定，为做好合同工程的廉政建设，保证工程质量与施工安全，提高建设资金的有效使用和投资效益，合同双方当事人就加强合同工程的廉政建设，订立本合同。 </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  双方权利和义务</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1.1  严格遵守国家、省有关法律法规的规定。</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1.2  严格执行合同工程一切合同文件，自觉按合同办事。</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1.3  合同双方当事人的业务活动应坚持公平、公开、公正和诚信的原则（法律认定的商业秘密和合同文件另有规定除外），不得损害国家和集体利益，不得违反工程建设管理规章制度。</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1.4  建立健全廉政制度，开展廉政教育，设立廉政告示牌，公布举报电话，监督并认真查处违法违纪行为。</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1.5  发现对方在业务活动中有违反廉政建设规定的行为，应及时给予提醒和纠正。</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1.6  发现对方严重违反合同的行为，有向其上级部门举报、建议给予处理并要求告知处理结果的权利。没有上级部门的，可按本合同第二部分《通用条款》第 87 条规定处。</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2  发包人义务</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2.1  发包人及其工作人员不得索要或接受承包人的礼金、有价证券和贵重物品，不得在承包人报销任何应由发包人或工作人员个人支付的费用等。</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2.2  发包人及其工作人员不得参加承包人安排的宴请（工作餐除外）和娱乐活动；不得接受承包人提供的通讯工具、交通工具和高档办公用品等。</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2.3  发包人及其工作人员不得要求或者接受承包人为其住房装修、婚丧嫁娶活动、配偶子女的工作安排以及出国出境、旅游等提供方便等。</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2.4  发包人及其工作人员不得以任何理由向承包人推荐分包人、推销材料和工程设备，不得要求承包人购买合同以外的材料和工程设备。</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2.5  发包人及其工作人员要秉公办事，不准营私舞弊，不准利用职权私自为合同工程安排施工队伍，也不得从事与合同工程有关的各种有偿中介活动。</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2.6  发包人及其工作人员（含其配偶、子女）不得从事与合同工程有关的材料和工程设备供应、工程分包、劳务等经济活动。</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3  承包人义务</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3.1  承包人不得以任何理由向发包人及其工作人员行贿或馈赠礼金、有价证券、贵重礼品。</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3.2  承包人不得以任何名义为发包人及其工作人员报销应由发包人或工作人员个人支付的任何费用。</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3.3  承包人不得以任何理由安排发包人及其工作人员参加宴请（工作餐除外）及娱乐活动。</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3.4  承包人不得为发包人和个人购置或提供通讯工具、交通工具和高档办公用品等。</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3.5  承包人不得为发包人及其工作人员的住房装修、婚丧嫁娶活动、配偶子女工作安排以及出国出境、旅游等提供方便。</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4  违约责任</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4.1  发包人及其工作人员违反本合同第1条和第2条规定，应依据有关规定给予廉政建设规定的处分；涉嫌犯罪的，移交司法机关追究刑事责任；给承包人造成经济损失的，应予赔偿。</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4.2  承包人及其工作人员违反本合同第 1 条和第 3 条规定，应按照廉政建设的有关规定给予处分；情节严重的，给予承包人 1～3 年内不得进入工程建设市场的处罚；涉嫌犯罪的，移交司法机关追究刑事责任；给发包人造成损失的，应予赔偿；</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rPr>
        <w:tab/>
      </w:r>
      <w:r>
        <w:rPr>
          <w:rFonts w:ascii="宋体" w:hAnsi="宋体" w:eastAsia="宋体" w:cs="宋体"/>
          <w:color w:val="000000"/>
          <w:sz w:val="24"/>
          <w:szCs w:val="24"/>
        </w:rPr>
        <w:t xml:space="preserve">  </w:t>
      </w:r>
      <w:r>
        <w:rPr>
          <w:rFonts w:hint="eastAsia" w:ascii="宋体" w:hAnsi="宋体" w:eastAsia="宋体" w:cs="宋体"/>
          <w:color w:val="000000"/>
          <w:sz w:val="24"/>
          <w:szCs w:val="24"/>
        </w:rPr>
        <w:t>双方约定</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本合同由合同双方当事人或其上级部门负责监督执行，并由合同双方当事人或其上级部门相互约请对本合同执行情况进行检查。</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6  合同法律效力</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本合同与施工合同具有同等的法律效力。</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7  合同份数</w:t>
      </w:r>
    </w:p>
    <w:p>
      <w:pPr>
        <w:keepNext w:val="0"/>
        <w:keepLines w:val="0"/>
        <w:pageBreakBefore w:val="0"/>
        <w:widowControl w:val="0"/>
        <w:kinsoku/>
        <w:wordWrap/>
        <w:overflowPunct/>
        <w:topLinePunct w:val="0"/>
        <w:autoSpaceDE/>
        <w:autoSpaceDN/>
        <w:bidi w:val="0"/>
        <w:adjustRightInd/>
        <w:snapToGrid/>
        <w:spacing w:line="336" w:lineRule="auto"/>
        <w:ind w:left="176" w:firstLine="480" w:firstLineChars="200"/>
        <w:textAlignment w:val="auto"/>
        <w:rPr>
          <w:rFonts w:ascii="宋体" w:hAnsi="宋体" w:eastAsia="宋体" w:cs="宋体"/>
          <w:color w:val="000000"/>
          <w:sz w:val="24"/>
          <w:szCs w:val="24"/>
        </w:rPr>
      </w:pPr>
      <w:r>
        <w:rPr>
          <w:rFonts w:hint="eastAsia" w:ascii="宋体" w:hAnsi="宋体" w:eastAsia="宋体" w:cs="宋体"/>
          <w:color w:val="000000"/>
          <w:sz w:val="24"/>
          <w:szCs w:val="24"/>
        </w:rPr>
        <w:t>本合同份数与施工合同相同。有上级部门的，合同双方当事人应送交其上级部门各一份。</w:t>
      </w:r>
    </w:p>
    <w:p>
      <w:pPr>
        <w:spacing w:line="360" w:lineRule="auto"/>
        <w:ind w:left="178" w:firstLine="480"/>
        <w:rPr>
          <w:rFonts w:ascii="宋体" w:hAnsi="宋体" w:eastAsia="宋体" w:cs="宋体"/>
          <w:color w:val="000000"/>
          <w:sz w:val="24"/>
          <w:szCs w:val="24"/>
        </w:rPr>
      </w:pPr>
    </w:p>
    <w:p>
      <w:pPr>
        <w:spacing w:line="360" w:lineRule="auto"/>
        <w:ind w:left="178" w:firstLine="480"/>
        <w:rPr>
          <w:rFonts w:ascii="宋体" w:hAnsi="宋体" w:eastAsia="宋体" w:cs="宋体"/>
          <w:color w:val="000000"/>
          <w:sz w:val="24"/>
          <w:szCs w:val="24"/>
        </w:rPr>
      </w:pPr>
    </w:p>
    <w:p>
      <w:pPr>
        <w:pStyle w:val="2"/>
      </w:pPr>
    </w:p>
    <w:p>
      <w:pPr>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(以下无正文)</w:t>
      </w: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pStyle w:val="2"/>
        <w:rPr>
          <w:rFonts w:hint="eastAsia" w:ascii="宋体" w:hAnsi="宋体" w:eastAsia="宋体" w:cs="宋体"/>
          <w:color w:val="000000"/>
          <w:sz w:val="24"/>
          <w:szCs w:val="24"/>
        </w:rPr>
      </w:pPr>
    </w:p>
    <w:p>
      <w:pPr>
        <w:adjustRightInd w:val="0"/>
        <w:snapToGrid w:val="0"/>
        <w:spacing w:before="120" w:beforeLines="50" w:after="120" w:afterLines="50" w:line="480" w:lineRule="auto"/>
        <w:ind w:right="840"/>
        <w:rPr>
          <w:rFonts w:ascii="宋体" w:hAnsi="宋体" w:eastAsia="宋体"/>
          <w:color w:val="000000"/>
          <w:sz w:val="24"/>
          <w:szCs w:val="24"/>
        </w:rPr>
      </w:pPr>
      <w:r>
        <w:rPr>
          <w:rFonts w:hint="eastAsia" w:ascii="宋体" w:hAnsi="宋体" w:eastAsia="宋体" w:cs="宋体"/>
          <w:color w:val="000000"/>
          <w:sz w:val="24"/>
          <w:szCs w:val="24"/>
        </w:rPr>
        <w:t xml:space="preserve">发包人(公章)：                      </w:t>
      </w:r>
      <w:r>
        <w:rPr>
          <w:rFonts w:hint="eastAsia" w:ascii="宋体" w:hAnsi="宋体" w:eastAsia="宋体"/>
          <w:color w:val="000000"/>
          <w:sz w:val="24"/>
          <w:szCs w:val="24"/>
        </w:rPr>
        <w:t>承包人(公章)：</w:t>
      </w:r>
    </w:p>
    <w:p>
      <w:pPr>
        <w:adjustRightInd w:val="0"/>
        <w:snapToGrid w:val="0"/>
        <w:spacing w:before="120" w:beforeLines="50" w:after="120" w:afterLines="50" w:line="480" w:lineRule="auto"/>
        <w:ind w:right="840"/>
        <w:rPr>
          <w:rFonts w:ascii="宋体" w:hAnsi="宋体" w:eastAsia="宋体"/>
          <w:color w:val="000000"/>
          <w:sz w:val="24"/>
          <w:szCs w:val="24"/>
        </w:rPr>
      </w:pP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 xml:space="preserve">          </w:t>
      </w:r>
      <w:r>
        <w:rPr>
          <w:rFonts w:ascii="宋体" w:hAnsi="宋体" w:eastAsia="宋体"/>
          <w:color w:val="000000"/>
          <w:sz w:val="24"/>
          <w:szCs w:val="24"/>
        </w:rPr>
        <w:t xml:space="preserve">   </w:t>
      </w:r>
      <w:r>
        <w:rPr>
          <w:rFonts w:hint="eastAsia" w:ascii="宋体" w:hAnsi="宋体" w:eastAsia="宋体"/>
          <w:color w:val="000000"/>
          <w:sz w:val="24"/>
          <w:szCs w:val="24"/>
        </w:rPr>
        <w:t xml:space="preserve"> </w:t>
      </w:r>
      <w:r>
        <w:rPr>
          <w:rFonts w:hint="eastAsia" w:ascii="宋体" w:hAnsi="宋体" w:eastAsia="宋体"/>
          <w:color w:val="000000"/>
          <w:sz w:val="24"/>
          <w:szCs w:val="24"/>
          <w:u w:val="single"/>
        </w:rPr>
        <w:t xml:space="preserve"> </w:t>
      </w:r>
      <w:r>
        <w:rPr>
          <w:rFonts w:ascii="宋体" w:hAnsi="宋体" w:eastAsia="宋体"/>
          <w:color w:val="000000"/>
          <w:sz w:val="24"/>
          <w:szCs w:val="24"/>
          <w:u w:val="single"/>
        </w:rPr>
        <w:t xml:space="preserve">                         </w:t>
      </w:r>
    </w:p>
    <w:p>
      <w:pPr>
        <w:spacing w:line="480" w:lineRule="auto"/>
        <w:rPr>
          <w:rFonts w:ascii="宋体" w:hAnsi="宋体" w:eastAsia="宋体" w:cs="宋体"/>
          <w:color w:val="000000"/>
          <w:sz w:val="24"/>
          <w:szCs w:val="24"/>
        </w:rPr>
      </w:pPr>
      <w:r>
        <w:rPr>
          <w:rFonts w:hint="eastAsia" w:ascii="宋体" w:hAnsi="宋体" w:eastAsia="宋体"/>
          <w:color w:val="000000"/>
          <w:sz w:val="24"/>
          <w:szCs w:val="24"/>
        </w:rPr>
        <w:t xml:space="preserve">地址：                              </w:t>
      </w:r>
      <w:r>
        <w:rPr>
          <w:rFonts w:ascii="宋体" w:hAnsi="宋体" w:eastAsia="宋体"/>
          <w:color w:val="000000"/>
          <w:sz w:val="24"/>
          <w:szCs w:val="24"/>
        </w:rPr>
        <w:t>地  址：</w:t>
      </w:r>
      <w:r>
        <w:rPr>
          <w:rFonts w:hint="eastAsia" w:ascii="宋体" w:hAnsi="宋体" w:eastAsia="宋体"/>
          <w:color w:val="000000"/>
          <w:sz w:val="24"/>
          <w:szCs w:val="24"/>
        </w:rPr>
        <w:t xml:space="preserve"> </w:t>
      </w:r>
    </w:p>
    <w:p>
      <w:pPr>
        <w:adjustRightInd w:val="0"/>
        <w:snapToGrid w:val="0"/>
        <w:spacing w:before="120" w:beforeLines="50" w:after="120" w:afterLines="50" w:line="480" w:lineRule="auto"/>
        <w:ind w:right="840"/>
        <w:rPr>
          <w:rFonts w:ascii="宋体" w:hAnsi="宋体" w:eastAsia="宋体" w:cs="宋体"/>
          <w:color w:val="000000"/>
          <w:sz w:val="24"/>
          <w:szCs w:val="24"/>
        </w:rPr>
      </w:pPr>
      <w:r>
        <w:rPr>
          <w:rFonts w:hint="eastAsia" w:ascii="宋体" w:hAnsi="宋体" w:eastAsia="宋体" w:cs="宋体"/>
          <w:color w:val="000000"/>
          <w:sz w:val="24"/>
          <w:szCs w:val="24"/>
        </w:rPr>
        <w:t xml:space="preserve">法定代表人(签字)：                  法定代表人(签字)：  </w:t>
      </w:r>
    </w:p>
    <w:p>
      <w:pPr>
        <w:adjustRightInd w:val="0"/>
        <w:snapToGrid w:val="0"/>
        <w:spacing w:before="120" w:beforeLines="50" w:after="120" w:afterLines="50" w:line="480" w:lineRule="auto"/>
        <w:ind w:right="840"/>
        <w:rPr>
          <w:rFonts w:ascii="宋体" w:hAnsi="宋体" w:eastAsia="宋体" w:cs="宋体"/>
          <w:color w:val="000000"/>
          <w:sz w:val="24"/>
          <w:szCs w:val="24"/>
        </w:rPr>
      </w:pPr>
      <w:r>
        <w:rPr>
          <w:rFonts w:hint="eastAsia" w:ascii="宋体" w:hAnsi="宋体" w:eastAsia="宋体" w:cs="宋体"/>
          <w:color w:val="000000"/>
          <w:sz w:val="24"/>
          <w:szCs w:val="24"/>
        </w:rPr>
        <w:t xml:space="preserve">委托代理人(签字)：                  委托代理人(签字)：  </w:t>
      </w:r>
    </w:p>
    <w:p>
      <w:pPr>
        <w:adjustRightInd w:val="0"/>
        <w:snapToGrid w:val="0"/>
        <w:spacing w:before="120" w:beforeLines="50" w:after="120" w:afterLines="50" w:line="480" w:lineRule="auto"/>
        <w:ind w:right="840"/>
        <w:rPr>
          <w:rFonts w:ascii="宋体" w:hAnsi="宋体" w:eastAsia="宋体" w:cs="宋体"/>
          <w:color w:val="000000"/>
          <w:sz w:val="24"/>
          <w:szCs w:val="24"/>
        </w:rPr>
      </w:pPr>
      <w:r>
        <w:rPr>
          <w:rFonts w:hint="eastAsia" w:ascii="宋体" w:hAnsi="宋体" w:eastAsia="宋体" w:cs="宋体"/>
          <w:color w:val="000000"/>
          <w:sz w:val="24"/>
          <w:szCs w:val="24"/>
        </w:rPr>
        <w:t>电  话：                            电  话：</w:t>
      </w:r>
      <w:r>
        <w:rPr>
          <w:rFonts w:ascii="宋体" w:hAnsi="宋体" w:eastAsia="宋体"/>
          <w:color w:val="000000"/>
          <w:sz w:val="24"/>
          <w:szCs w:val="24"/>
        </w:rPr>
        <w:t xml:space="preserve"> </w:t>
      </w:r>
    </w:p>
    <w:p>
      <w:pPr>
        <w:adjustRightInd w:val="0"/>
        <w:snapToGrid w:val="0"/>
        <w:spacing w:before="120" w:beforeLines="50" w:after="120" w:afterLines="50" w:line="480" w:lineRule="auto"/>
        <w:ind w:right="840"/>
        <w:rPr>
          <w:rFonts w:ascii="宋体" w:hAnsi="宋体" w:eastAsia="宋体" w:cs="宋体"/>
          <w:color w:val="000000"/>
          <w:sz w:val="24"/>
          <w:szCs w:val="24"/>
        </w:rPr>
      </w:pPr>
      <w:r>
        <w:rPr>
          <w:rFonts w:hint="eastAsia" w:ascii="宋体" w:hAnsi="宋体" w:eastAsia="宋体" w:cs="宋体"/>
          <w:color w:val="000000"/>
          <w:sz w:val="24"/>
          <w:szCs w:val="24"/>
        </w:rPr>
        <w:t>传  真：                            传  真：</w:t>
      </w:r>
      <w:r>
        <w:rPr>
          <w:rFonts w:ascii="宋体" w:hAnsi="宋体" w:eastAsia="宋体"/>
          <w:color w:val="000000"/>
          <w:sz w:val="24"/>
          <w:szCs w:val="24"/>
        </w:rPr>
        <w:t xml:space="preserve"> </w:t>
      </w:r>
      <w:r>
        <w:rPr>
          <w:rFonts w:hint="eastAsia" w:ascii="宋体" w:hAnsi="宋体" w:eastAsia="宋体" w:cs="宋体"/>
          <w:color w:val="000000"/>
          <w:sz w:val="24"/>
          <w:szCs w:val="24"/>
        </w:rPr>
        <w:t xml:space="preserve">    </w:t>
      </w:r>
    </w:p>
    <w:p>
      <w:pPr>
        <w:spacing w:line="480" w:lineRule="auto"/>
        <w:rPr>
          <w:rFonts w:ascii="宋体" w:hAnsi="宋体" w:eastAsia="宋体"/>
          <w:color w:val="000000"/>
          <w:sz w:val="24"/>
          <w:szCs w:val="24"/>
        </w:rPr>
      </w:pPr>
      <w:r>
        <w:rPr>
          <w:rFonts w:hint="eastAsia" w:ascii="宋体" w:hAnsi="宋体" w:eastAsia="宋体" w:cs="宋体"/>
          <w:color w:val="000000"/>
          <w:sz w:val="24"/>
          <w:szCs w:val="24"/>
        </w:rPr>
        <w:t xml:space="preserve">开户银行：                          </w:t>
      </w:r>
      <w:r>
        <w:rPr>
          <w:rFonts w:hint="eastAsia" w:ascii="宋体" w:hAnsi="宋体" w:eastAsia="宋体"/>
          <w:color w:val="000000"/>
          <w:sz w:val="24"/>
          <w:szCs w:val="24"/>
        </w:rPr>
        <w:t xml:space="preserve">开户银行： </w:t>
      </w:r>
    </w:p>
    <w:p>
      <w:pPr>
        <w:spacing w:line="480" w:lineRule="auto"/>
        <w:rPr>
          <w:rFonts w:ascii="宋体" w:hAnsi="宋体" w:eastAsia="宋体"/>
          <w:color w:val="000000"/>
          <w:sz w:val="24"/>
          <w:szCs w:val="24"/>
        </w:rPr>
      </w:pPr>
      <w:r>
        <w:rPr>
          <w:rFonts w:hint="eastAsia" w:ascii="宋体" w:hAnsi="宋体" w:eastAsia="宋体"/>
          <w:color w:val="000000"/>
          <w:sz w:val="24"/>
          <w:szCs w:val="24"/>
        </w:rPr>
        <w:t>帐    号：                          帐    号：</w:t>
      </w:r>
      <w:r>
        <w:rPr>
          <w:rFonts w:ascii="宋体" w:hAnsi="宋体" w:eastAsia="宋体"/>
          <w:color w:val="000000"/>
          <w:sz w:val="24"/>
          <w:szCs w:val="24"/>
        </w:rPr>
        <w:t xml:space="preserve"> </w:t>
      </w:r>
    </w:p>
    <w:p>
      <w:pPr>
        <w:autoSpaceDE w:val="0"/>
        <w:autoSpaceDN w:val="0"/>
        <w:adjustRightInd w:val="0"/>
        <w:spacing w:line="480" w:lineRule="auto"/>
        <w:jc w:val="left"/>
        <w:rPr>
          <w:rFonts w:ascii="宋体" w:hAnsi="宋体" w:eastAsia="宋体" w:cs="宋体"/>
          <w:color w:val="000000"/>
          <w:kern w:val="0"/>
          <w:szCs w:val="21"/>
        </w:rPr>
      </w:pPr>
      <w:r>
        <w:rPr>
          <w:rFonts w:hint="eastAsia" w:ascii="宋体" w:hAnsi="宋体" w:eastAsia="宋体"/>
          <w:color w:val="000000"/>
          <w:sz w:val="24"/>
          <w:szCs w:val="24"/>
        </w:rPr>
        <w:t>邮政编码：                          邮政编码：</w:t>
      </w:r>
      <w:r>
        <w:rPr>
          <w:rFonts w:ascii="宋体" w:hAnsi="宋体" w:eastAsia="宋体"/>
          <w:color w:val="000000"/>
          <w:sz w:val="24"/>
          <w:szCs w:val="24"/>
        </w:rPr>
        <w:t xml:space="preserve"> </w:t>
      </w:r>
    </w:p>
    <w:p>
      <w:pPr>
        <w:spacing w:line="360" w:lineRule="auto"/>
        <w:ind w:left="178" w:firstLine="480"/>
        <w:rPr>
          <w:rFonts w:ascii="宋体" w:hAnsi="宋体" w:eastAsia="宋体" w:cs="宋体"/>
          <w:color w:val="000000"/>
          <w:sz w:val="24"/>
          <w:szCs w:val="24"/>
        </w:rPr>
      </w:pPr>
    </w:p>
    <w:p>
      <w:pPr>
        <w:spacing w:line="360" w:lineRule="auto"/>
        <w:ind w:left="178" w:firstLine="480"/>
        <w:rPr>
          <w:rFonts w:ascii="宋体" w:hAnsi="宋体" w:eastAsia="宋体"/>
          <w:color w:val="000000"/>
        </w:rPr>
      </w:pPr>
    </w:p>
    <w:p>
      <w:pPr>
        <w:spacing w:line="360" w:lineRule="auto"/>
        <w:ind w:left="178" w:firstLine="480"/>
        <w:rPr>
          <w:rFonts w:ascii="宋体" w:hAnsi="宋体" w:eastAsia="宋体"/>
          <w:color w:val="000000"/>
        </w:rPr>
      </w:pPr>
    </w:p>
    <w:p>
      <w:pPr>
        <w:spacing w:line="360" w:lineRule="auto"/>
        <w:ind w:left="178" w:firstLine="480"/>
        <w:rPr>
          <w:rFonts w:ascii="宋体" w:hAnsi="宋体" w:eastAsia="宋体"/>
          <w:color w:val="000000"/>
        </w:rPr>
      </w:pPr>
    </w:p>
    <w:p>
      <w:pPr>
        <w:spacing w:line="360" w:lineRule="auto"/>
        <w:ind w:left="178" w:firstLine="480"/>
        <w:rPr>
          <w:rFonts w:ascii="宋体" w:hAnsi="宋体" w:eastAsia="宋体"/>
          <w:color w:val="000000"/>
        </w:rPr>
      </w:pPr>
    </w:p>
    <w:p>
      <w:pPr>
        <w:autoSpaceDE w:val="0"/>
        <w:autoSpaceDN w:val="0"/>
        <w:adjustRightInd w:val="0"/>
        <w:spacing w:line="360" w:lineRule="auto"/>
        <w:jc w:val="left"/>
        <w:rPr>
          <w:rFonts w:hint="eastAsia" w:ascii="宋体" w:hAnsi="宋体" w:eastAsia="宋体" w:cs="宋体"/>
          <w:color w:val="000000"/>
          <w:kern w:val="0"/>
          <w:sz w:val="24"/>
        </w:rPr>
      </w:pPr>
    </w:p>
    <w:p>
      <w:pPr>
        <w:autoSpaceDE w:val="0"/>
        <w:autoSpaceDN w:val="0"/>
        <w:adjustRightInd w:val="0"/>
        <w:spacing w:line="360" w:lineRule="auto"/>
        <w:ind w:left="121" w:right="-56"/>
        <w:jc w:val="left"/>
        <w:rPr>
          <w:rFonts w:ascii="宋体" w:hAnsi="宋体" w:eastAsia="宋体"/>
          <w:color w:val="000000"/>
        </w:rPr>
      </w:pPr>
    </w:p>
    <w:p>
      <w:pPr>
        <w:pStyle w:val="5"/>
        <w:ind w:left="0" w:leftChars="0" w:firstLine="0"/>
        <w:jc w:val="both"/>
        <w:rPr>
          <w:rFonts w:hint="eastAsia" w:ascii="宋体" w:hAnsi="宋体" w:eastAsia="宋体"/>
        </w:rPr>
      </w:pPr>
    </w:p>
    <w:p>
      <w:pPr>
        <w:pStyle w:val="121"/>
        <w:rPr>
          <w:rFonts w:ascii="宋体" w:hAnsi="宋体"/>
        </w:rPr>
      </w:pPr>
    </w:p>
    <w:p>
      <w:pPr>
        <w:widowControl/>
        <w:jc w:val="left"/>
        <w:rPr>
          <w:rFonts w:ascii="宋体" w:hAnsi="宋体" w:cs="宋体"/>
        </w:rPr>
      </w:pPr>
    </w:p>
    <w:sectPr>
      <w:headerReference r:id="rId9" w:type="first"/>
      <w:footerReference r:id="rId11" w:type="first"/>
      <w:headerReference r:id="rId8" w:type="default"/>
      <w:footerReference r:id="rId10" w:type="default"/>
      <w:type w:val="continuous"/>
      <w:pgSz w:w="11906" w:h="16838"/>
      <w:pgMar w:top="1418" w:right="1554" w:bottom="1418" w:left="1531"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right"/>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OeHo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f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FOeHotAgAAVwQAAA4AAAAAAAAAAQAgAAAAHwEAAGRycy9lMm9Eb2MueG1sUEsFBgAAAAAG&#10;AAYAWQEAAL4FAAAAAA==&#10;">
              <v:fill on="f" focussize="0,0"/>
              <v:stroke on="f" weight="0.5pt"/>
              <v:imagedata o:title=""/>
              <o:lock v:ext="edit" aspectratio="f"/>
              <v:textbox inset="0mm,0mm,0mm,0mm" style="mso-fit-shape-to-text:t;">
                <w:txbxContent>
                  <w:p>
                    <w:pPr>
                      <w:pStyle w:val="26"/>
                      <w:jc w:val="right"/>
                    </w:pPr>
                  </w:p>
                  <w:p/>
                </w:txbxContent>
              </v:textbox>
            </v:shape>
          </w:pict>
        </mc:Fallback>
      </mc:AlternateContent>
    </w: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87</w:t>
                    </w:r>
                    <w:r>
                      <w:t xml:space="preserve"> 页</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right"/>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Dl4i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8OXiICwCAABXBAAADgAAAAAAAAABACAAAAAfAQAAZHJzL2Uyb0RvYy54bWxQSwUGAAAAAAYA&#10;BgBZAQAAvQUAAAAA&#10;">
              <v:fill on="f" focussize="0,0"/>
              <v:stroke on="f" weight="0.5pt"/>
              <v:imagedata o:title=""/>
              <o:lock v:ext="edit" aspectratio="f"/>
              <v:textbox inset="0mm,0mm,0mm,0mm" style="mso-fit-shape-to-text:t;">
                <w:txbxContent>
                  <w:p>
                    <w:pPr>
                      <w:pStyle w:val="26"/>
                      <w:jc w:val="right"/>
                    </w:pPr>
                  </w:p>
                  <w:p/>
                </w:txbxContent>
              </v:textbox>
            </v:shape>
          </w:pict>
        </mc:Fallback>
      </mc:AlternateContent>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28</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87</w:t>
                          </w:r>
                          <w:r>
                            <w:rPr>
                              <w:sz w:val="21"/>
                              <w:szCs w:val="21"/>
                            </w:rPr>
                            <w:fldChar w:fldCharType="end"/>
                          </w:r>
                          <w:r>
                            <w:rPr>
                              <w:sz w:val="21"/>
                              <w:szCs w:val="21"/>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L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LgtAgAAVwQAAA4AAAAAAAAAAQAgAAAAHwEAAGRycy9lMm9Eb2MueG1sUEsFBgAAAAAG&#10;AAYAWQEAAL4FAAAAAA==&#10;">
              <v:fill on="f" focussize="0,0"/>
              <v:stroke on="f" weight="0.5pt"/>
              <v:imagedata o:title=""/>
              <o:lock v:ext="edit" aspectratio="f"/>
              <v:textbox inset="0mm,0mm,0mm,0mm" style="mso-fit-shape-to-text:t;">
                <w:txbxContent>
                  <w:p>
                    <w:pPr>
                      <w:pStyle w:val="26"/>
                      <w:rPr>
                        <w:sz w:val="21"/>
                        <w:szCs w:val="21"/>
                      </w:rPr>
                    </w:pPr>
                    <w:r>
                      <w:rPr>
                        <w:sz w:val="21"/>
                        <w:szCs w:val="21"/>
                      </w:rPr>
                      <w:t xml:space="preserve">第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28</w:t>
                    </w:r>
                    <w:r>
                      <w:rPr>
                        <w:sz w:val="21"/>
                        <w:szCs w:val="21"/>
                      </w:rPr>
                      <w:fldChar w:fldCharType="end"/>
                    </w:r>
                    <w:r>
                      <w:rPr>
                        <w:sz w:val="21"/>
                        <w:szCs w:val="21"/>
                      </w:rPr>
                      <w:t xml:space="preserve"> 页 共 </w:t>
                    </w:r>
                    <w:r>
                      <w:rPr>
                        <w:sz w:val="21"/>
                        <w:szCs w:val="21"/>
                      </w:rPr>
                      <w:fldChar w:fldCharType="begin"/>
                    </w:r>
                    <w:r>
                      <w:rPr>
                        <w:sz w:val="21"/>
                        <w:szCs w:val="21"/>
                      </w:rPr>
                      <w:instrText xml:space="preserve"> NUMPAGES  \* MERGEFORMAT </w:instrText>
                    </w:r>
                    <w:r>
                      <w:rPr>
                        <w:sz w:val="21"/>
                        <w:szCs w:val="21"/>
                      </w:rPr>
                      <w:fldChar w:fldCharType="separate"/>
                    </w:r>
                    <w:r>
                      <w:rPr>
                        <w:sz w:val="21"/>
                        <w:szCs w:val="21"/>
                      </w:rPr>
                      <w:t>87</w:t>
                    </w:r>
                    <w:r>
                      <w:rPr>
                        <w:sz w:val="21"/>
                        <w:szCs w:val="21"/>
                      </w:rPr>
                      <w:fldChar w:fldCharType="end"/>
                    </w:r>
                    <w:r>
                      <w:rPr>
                        <w:sz w:val="21"/>
                        <w:szCs w:val="21"/>
                      </w:rP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jc w:val="center"/>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DKzo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Z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kDKzotAgAAVwQAAA4AAAAAAAAAAQAgAAAAHwEAAGRycy9lMm9Eb2MueG1sUEsFBgAAAAAG&#10;AAYAWQEAAL4FAAAAAA==&#10;">
              <v:fill on="f" focussize="0,0"/>
              <v:stroke on="f" weight="0.5pt"/>
              <v:imagedata o:title=""/>
              <o:lock v:ext="edit" aspectratio="f"/>
              <v:textbox inset="0mm,0mm,0mm,0mm" style="mso-fit-shape-to-text:t;">
                <w:txbxContent>
                  <w:p>
                    <w:pPr>
                      <w:pStyle w:val="26"/>
                      <w:jc w:val="center"/>
                    </w:pPr>
                  </w:p>
                  <w:p/>
                </w:txbxContent>
              </v:textbox>
            </v:shape>
          </w:pict>
        </mc:Fallback>
      </mc:AlternateContent>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2NaI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JtX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Y2NaItAgAAVwQAAA4AAAAAAAAAAQAgAAAAHwEAAGRycy9lMm9Eb2MueG1sUEsFBgAAAAAG&#10;AAYAWQEAAL4FAAAAAA==&#10;">
              <v:fill on="f" focussize="0,0"/>
              <v:stroke on="f" weight="0.5pt"/>
              <v:imagedata o:title=""/>
              <o:lock v:ext="edit" aspectratio="f"/>
              <v:textbox inset="0mm,0mm,0mm,0mm" style="mso-fit-shape-to-text:t;">
                <w:txbxContent>
                  <w:p>
                    <w:pPr>
                      <w:pStyle w:val="26"/>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87</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
                          </w:pP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V3vo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u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EdXe+iwCAABXBAAADgAAAAAAAAABACAAAAAfAQAAZHJzL2Uyb0RvYy54bWxQSwUGAAAAAAYA&#10;BgBZAQAAvQUAAAAA&#10;">
              <v:fill on="f" focussize="0,0"/>
              <v:stroke on="f" weight="0.5pt"/>
              <v:imagedata o:title=""/>
              <o:lock v:ext="edit" aspectratio="f"/>
              <v:textbox inset="0mm,0mm,0mm,0mm" style="mso-fit-shape-to-text:t;">
                <w:txbxContent>
                  <w:p>
                    <w:pPr>
                      <w:pStyle w:val="26"/>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default" w:eastAsia="宋体"/>
        <w:color w:val="FF0000"/>
        <w:lang w:val="en-US" w:eastAsia="zh-CN"/>
      </w:rPr>
    </w:pPr>
    <w:r>
      <w:rPr>
        <w:rFonts w:hint="eastAsia"/>
        <w:color w:val="auto"/>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left"/>
      <w:rPr>
        <w:highlight w:val="yellow"/>
      </w:rPr>
    </w:pPr>
    <w:r>
      <w:rPr>
        <w:color w:val="FF0000"/>
        <w:sz w:val="21"/>
        <w:szCs w:val="21"/>
        <w:u w:val="single"/>
      </w:rPr>
      <w:t xml:space="preserve">粤海江门甘化厂项目滨江绿化带园林工程施工合同 </w:t>
    </w:r>
    <w:r>
      <w:rPr>
        <w:rFonts w:hint="eastAsia"/>
        <w:sz w:val="21"/>
        <w:szCs w:val="21"/>
        <w:u w:val="single"/>
      </w:rPr>
      <w:t xml:space="preserve">                        </w:t>
    </w:r>
    <w:r>
      <w:rPr>
        <w:sz w:val="21"/>
        <w:szCs w:val="21"/>
        <w:u w:val="single"/>
      </w:rPr>
      <w:t>合同编号：</w:t>
    </w:r>
    <w:r>
      <w:rPr>
        <w:sz w:val="21"/>
        <w:szCs w:val="21"/>
        <w:highlight w:val="yellow"/>
        <w:u w:val="single"/>
      </w:rPr>
      <w:fldChar w:fldCharType="begin">
        <w:ffData>
          <w:name w:val="Text143"/>
          <w:enabled/>
          <w:calcOnExit w:val="0"/>
          <w:textInput/>
        </w:ffData>
      </w:fldChar>
    </w:r>
    <w:r>
      <w:rPr>
        <w:sz w:val="21"/>
        <w:szCs w:val="21"/>
        <w:highlight w:val="yellow"/>
        <w:u w:val="single"/>
      </w:rPr>
      <w:instrText xml:space="preserve"> FORMTEXT </w:instrText>
    </w:r>
    <w:r>
      <w:rPr>
        <w:sz w:val="21"/>
        <w:szCs w:val="21"/>
        <w:highlight w:val="yellow"/>
        <w:u w:val="single"/>
      </w:rPr>
      <w:fldChar w:fldCharType="separate"/>
    </w:r>
    <w:r>
      <w:rPr>
        <w:sz w:val="21"/>
        <w:szCs w:val="21"/>
        <w:highlight w:val="yellow"/>
        <w:u w:val="single"/>
      </w:rPr>
      <w:t>     </w:t>
    </w:r>
    <w:r>
      <w:rPr>
        <w:sz w:val="21"/>
        <w:szCs w:val="21"/>
        <w:highlight w:val="yellow"/>
        <w:u w:val="singl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default" w:eastAsia="宋体"/>
        <w:color w:val="FF0000"/>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single" w:color="auto" w:sz="4" w:space="1"/>
      </w:pBdr>
      <w:jc w:val="left"/>
    </w:pPr>
    <w:r>
      <w:rPr>
        <w:rFonts w:hint="eastAsia"/>
        <w:sz w:val="21"/>
        <w:szCs w:val="21"/>
      </w:rPr>
      <w:t>粤海湾区中心项目</w:t>
    </w:r>
    <w:r>
      <w:rPr>
        <w:sz w:val="21"/>
        <w:szCs w:val="21"/>
      </w:rPr>
      <w:t xml:space="preserve">园林景观工程施工合同 </w:t>
    </w:r>
    <w:r>
      <w:rPr>
        <w:rFonts w:hint="eastAsia"/>
        <w:sz w:val="21"/>
        <w:szCs w:val="21"/>
      </w:rPr>
      <w:t xml:space="preserve"> </w:t>
    </w:r>
    <w:r>
      <w:rPr>
        <w:sz w:val="21"/>
        <w:szCs w:val="21"/>
      </w:rPr>
      <w:t xml:space="preserve"> </w:t>
    </w:r>
    <w:r>
      <w:rPr>
        <w:rFonts w:hint="eastAsia"/>
        <w:sz w:val="21"/>
        <w:szCs w:val="21"/>
      </w:rPr>
      <w:t xml:space="preserve">                        </w:t>
    </w:r>
    <w:r>
      <w:rPr>
        <w:sz w:val="21"/>
        <w:szCs w:val="21"/>
      </w:rPr>
      <w:t>合同编号：</w:t>
    </w:r>
    <w:r>
      <w:rPr>
        <w:sz w:val="21"/>
        <w:szCs w:val="21"/>
      </w:rPr>
      <w:fldChar w:fldCharType="begin">
        <w:ffData>
          <w:name w:val="Text143"/>
          <w:enabled/>
          <w:calcOnExit w:val="0"/>
          <w:textInput/>
        </w:ffData>
      </w:fldChar>
    </w:r>
    <w:r>
      <w:rPr>
        <w:sz w:val="21"/>
        <w:szCs w:val="21"/>
      </w:rPr>
      <w:instrText xml:space="preserve"> FORMTEXT </w:instrText>
    </w:r>
    <w:r>
      <w:rPr>
        <w:sz w:val="21"/>
        <w:szCs w:val="21"/>
      </w:rPr>
      <w:fldChar w:fldCharType="separate"/>
    </w:r>
    <w:r>
      <w:rPr>
        <w:sz w:val="21"/>
        <w:szCs w:val="21"/>
      </w:rPr>
      <w:t>     </w:t>
    </w:r>
    <w:r>
      <w:rPr>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433D5"/>
    <w:multiLevelType w:val="multilevel"/>
    <w:tmpl w:val="8D3433D5"/>
    <w:lvl w:ilvl="0" w:tentative="0">
      <w:start w:val="1"/>
      <w:numFmt w:val="decimal"/>
      <w:lvlText w:val="%1."/>
      <w:lvlJc w:val="left"/>
      <w:pPr>
        <w:ind w:left="425" w:hanging="425"/>
      </w:pPr>
      <w:rPr>
        <w:rFonts w:hint="default"/>
      </w:rPr>
    </w:lvl>
    <w:lvl w:ilvl="1" w:tentative="0">
      <w:start w:val="1"/>
      <w:numFmt w:val="decimal"/>
      <w:pStyle w:val="8"/>
      <w:suff w:val="space"/>
      <w:lvlText w:val="%1.%2."/>
      <w:lvlJc w:val="left"/>
      <w:pPr>
        <w:ind w:left="850" w:hanging="453"/>
      </w:pPr>
      <w:rPr>
        <w:rFonts w:hint="default" w:ascii="Times New Roman" w:hAnsi="Times New Roman" w:eastAsia="宋体" w:cs="Times New Roman"/>
        <w:sz w:val="24"/>
        <w:szCs w:val="24"/>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
    <w:nsid w:val="00000002"/>
    <w:multiLevelType w:val="singleLevel"/>
    <w:tmpl w:val="00000002"/>
    <w:lvl w:ilvl="0" w:tentative="0">
      <w:start w:val="1"/>
      <w:numFmt w:val="decimal"/>
      <w:lvlText w:val="（%1）"/>
      <w:lvlJc w:val="left"/>
      <w:pPr>
        <w:tabs>
          <w:tab w:val="left" w:pos="1080"/>
        </w:tabs>
        <w:ind w:left="1080" w:hanging="600"/>
      </w:pPr>
      <w:rPr>
        <w:rFonts w:cs="Times New Roman"/>
      </w:rPr>
    </w:lvl>
  </w:abstractNum>
  <w:abstractNum w:abstractNumId="2">
    <w:nsid w:val="00000005"/>
    <w:multiLevelType w:val="multilevel"/>
    <w:tmpl w:val="00000005"/>
    <w:lvl w:ilvl="0" w:tentative="0">
      <w:start w:val="1"/>
      <w:numFmt w:val="decimal"/>
      <w:pStyle w:val="83"/>
      <w:lvlText w:val="%1)"/>
      <w:lvlJc w:val="left"/>
      <w:pPr>
        <w:ind w:left="870" w:hanging="420"/>
      </w:pPr>
      <w:rPr>
        <w:rFonts w:hint="eastAsia"/>
      </w:rPr>
    </w:lvl>
    <w:lvl w:ilvl="1" w:tentative="0">
      <w:start w:val="1"/>
      <w:numFmt w:val="lowerLetter"/>
      <w:lvlText w:val="%2)"/>
      <w:lvlJc w:val="left"/>
      <w:pPr>
        <w:ind w:left="859" w:hanging="420"/>
      </w:pPr>
      <w:rPr>
        <w:rFonts w:hint="eastAsia"/>
      </w:rPr>
    </w:lvl>
    <w:lvl w:ilvl="2" w:tentative="0">
      <w:start w:val="1"/>
      <w:numFmt w:val="lowerRoman"/>
      <w:lvlText w:val="%3."/>
      <w:lvlJc w:val="right"/>
      <w:pPr>
        <w:ind w:left="1279" w:hanging="420"/>
      </w:pPr>
      <w:rPr>
        <w:rFonts w:hint="eastAsia"/>
      </w:rPr>
    </w:lvl>
    <w:lvl w:ilvl="3" w:tentative="0">
      <w:start w:val="1"/>
      <w:numFmt w:val="decimal"/>
      <w:lvlText w:val="%4."/>
      <w:lvlJc w:val="left"/>
      <w:pPr>
        <w:ind w:left="1699" w:hanging="420"/>
      </w:pPr>
      <w:rPr>
        <w:rFonts w:hint="eastAsia"/>
      </w:rPr>
    </w:lvl>
    <w:lvl w:ilvl="4" w:tentative="0">
      <w:start w:val="1"/>
      <w:numFmt w:val="lowerLetter"/>
      <w:lvlText w:val="%5)"/>
      <w:lvlJc w:val="left"/>
      <w:pPr>
        <w:ind w:left="2119" w:hanging="420"/>
      </w:pPr>
      <w:rPr>
        <w:rFonts w:hint="eastAsia"/>
      </w:rPr>
    </w:lvl>
    <w:lvl w:ilvl="5" w:tentative="0">
      <w:start w:val="1"/>
      <w:numFmt w:val="lowerRoman"/>
      <w:lvlText w:val="%6."/>
      <w:lvlJc w:val="right"/>
      <w:pPr>
        <w:ind w:left="2539" w:hanging="420"/>
      </w:pPr>
      <w:rPr>
        <w:rFonts w:hint="eastAsia"/>
      </w:rPr>
    </w:lvl>
    <w:lvl w:ilvl="6" w:tentative="0">
      <w:start w:val="1"/>
      <w:numFmt w:val="decimal"/>
      <w:lvlText w:val="%7."/>
      <w:lvlJc w:val="left"/>
      <w:pPr>
        <w:ind w:left="2959" w:hanging="420"/>
      </w:pPr>
      <w:rPr>
        <w:rFonts w:hint="eastAsia"/>
      </w:rPr>
    </w:lvl>
    <w:lvl w:ilvl="7" w:tentative="0">
      <w:start w:val="1"/>
      <w:numFmt w:val="lowerLetter"/>
      <w:lvlText w:val="%8)"/>
      <w:lvlJc w:val="left"/>
      <w:pPr>
        <w:ind w:left="3379" w:hanging="420"/>
      </w:pPr>
      <w:rPr>
        <w:rFonts w:hint="eastAsia"/>
      </w:rPr>
    </w:lvl>
    <w:lvl w:ilvl="8" w:tentative="0">
      <w:start w:val="1"/>
      <w:numFmt w:val="lowerRoman"/>
      <w:lvlText w:val="%9."/>
      <w:lvlJc w:val="right"/>
      <w:pPr>
        <w:ind w:left="3799" w:hanging="420"/>
      </w:pPr>
      <w:rPr>
        <w:rFonts w:hint="eastAsia"/>
      </w:rPr>
    </w:lvl>
  </w:abstractNum>
  <w:abstractNum w:abstractNumId="3">
    <w:nsid w:val="02C73033"/>
    <w:multiLevelType w:val="multilevel"/>
    <w:tmpl w:val="02C73033"/>
    <w:lvl w:ilvl="0" w:tentative="0">
      <w:start w:val="1"/>
      <w:numFmt w:val="japaneseCounting"/>
      <w:lvlText w:val="%1、"/>
      <w:lvlJc w:val="left"/>
      <w:pPr>
        <w:ind w:left="720" w:hanging="720"/>
      </w:pPr>
      <w:rPr>
        <w:rFonts w:hint="default"/>
      </w:rPr>
    </w:lvl>
    <w:lvl w:ilvl="1" w:tentative="0">
      <w:start w:val="1"/>
      <w:numFmt w:val="decimal"/>
      <w:lvlText w:val="%2、"/>
      <w:lvlJc w:val="left"/>
      <w:pPr>
        <w:ind w:left="1140" w:hanging="720"/>
      </w:pPr>
      <w:rPr>
        <w:rFonts w:hint="default"/>
      </w:rPr>
    </w:lvl>
    <w:lvl w:ilvl="2" w:tentative="0">
      <w:start w:val="4"/>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7E04FF5"/>
    <w:multiLevelType w:val="multilevel"/>
    <w:tmpl w:val="37E04FF5"/>
    <w:lvl w:ilvl="0" w:tentative="0">
      <w:start w:val="1"/>
      <w:numFmt w:val="lowerLetter"/>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D495911"/>
    <w:multiLevelType w:val="multilevel"/>
    <w:tmpl w:val="3D495911"/>
    <w:lvl w:ilvl="0" w:tentative="0">
      <w:start w:val="1"/>
      <w:numFmt w:val="lowerLetter"/>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5DAD75F9"/>
    <w:multiLevelType w:val="multilevel"/>
    <w:tmpl w:val="5DAD75F9"/>
    <w:lvl w:ilvl="0" w:tentative="0">
      <w:start w:val="1"/>
      <w:numFmt w:val="lowerLetter"/>
      <w:lvlText w:val="%1)"/>
      <w:lvlJc w:val="left"/>
      <w:pPr>
        <w:ind w:left="900" w:hanging="420"/>
      </w:pPr>
      <w:rPr>
        <w:rFonts w:hint="default" w:ascii="Times New Roman" w:hAnsi="Times New Roman" w:cs="Times New Roman"/>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5EBE5B32"/>
    <w:multiLevelType w:val="multilevel"/>
    <w:tmpl w:val="5EBE5B32"/>
    <w:lvl w:ilvl="0" w:tentative="0">
      <w:start w:val="18"/>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7F847BA2"/>
    <w:multiLevelType w:val="multilevel"/>
    <w:tmpl w:val="7F847BA2"/>
    <w:lvl w:ilvl="0" w:tentative="0">
      <w:start w:val="1"/>
      <w:numFmt w:val="decimal"/>
      <w:pStyle w:val="7"/>
      <w:lvlText w:val="%1."/>
      <w:lvlJc w:val="left"/>
      <w:pPr>
        <w:tabs>
          <w:tab w:val="left" w:pos="0"/>
        </w:tabs>
        <w:ind w:left="570" w:hanging="420"/>
      </w:pPr>
      <w:rPr>
        <w:rFonts w:hint="default"/>
        <w:i w:val="0"/>
        <w:iCs w:val="0"/>
        <w:color w:val="auto"/>
        <w:sz w:val="24"/>
        <w:szCs w:val="24"/>
      </w:rPr>
    </w:lvl>
    <w:lvl w:ilvl="1" w:tentative="0">
      <w:start w:val="1"/>
      <w:numFmt w:val="decimal"/>
      <w:suff w:val="space"/>
      <w:lvlText w:val="%1.%2."/>
      <w:lvlJc w:val="left"/>
      <w:pPr>
        <w:ind w:left="0" w:firstLine="0"/>
      </w:pPr>
      <w:rPr>
        <w:rFonts w:hint="default" w:ascii="Times New Roman" w:hAnsi="Times New Roman" w:cs="Times New Roman"/>
        <w:sz w:val="24"/>
        <w:szCs w:val="24"/>
      </w:rPr>
    </w:lvl>
    <w:lvl w:ilvl="2" w:tentative="0">
      <w:start w:val="1"/>
      <w:numFmt w:val="decimal"/>
      <w:suff w:val="space"/>
      <w:lvlText w:val="%1.%2.%3."/>
      <w:lvlJc w:val="left"/>
      <w:pPr>
        <w:ind w:left="420" w:hanging="420"/>
      </w:pPr>
      <w:rPr>
        <w:rFonts w:hint="default"/>
        <w:sz w:val="24"/>
        <w:szCs w:val="24"/>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8"/>
  </w:num>
  <w:num w:numId="2">
    <w:abstractNumId w:val="0"/>
  </w:num>
  <w:num w:numId="3">
    <w:abstractNumId w:val="2"/>
  </w:num>
  <w:num w:numId="4">
    <w:abstractNumId w:val="1"/>
    <w:lvlOverride w:ilvl="0">
      <w:startOverride w:val="1"/>
    </w:lvlOverride>
  </w:num>
  <w:num w:numId="5">
    <w:abstractNumId w:val="3"/>
  </w:num>
  <w:num w:numId="6">
    <w:abstractNumId w:val="7"/>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OWNiM2QxMzhhN2ExOTIwY2QwZWQxOTEzNGEyMmIifQ=="/>
  </w:docVars>
  <w:rsids>
    <w:rsidRoot w:val="00172A27"/>
    <w:rsid w:val="00000FEF"/>
    <w:rsid w:val="00001823"/>
    <w:rsid w:val="00002277"/>
    <w:rsid w:val="00002874"/>
    <w:rsid w:val="000029D7"/>
    <w:rsid w:val="00003517"/>
    <w:rsid w:val="000046B4"/>
    <w:rsid w:val="0000615D"/>
    <w:rsid w:val="00006519"/>
    <w:rsid w:val="00007B06"/>
    <w:rsid w:val="000100E6"/>
    <w:rsid w:val="0001091C"/>
    <w:rsid w:val="0001198C"/>
    <w:rsid w:val="00011D32"/>
    <w:rsid w:val="00012E68"/>
    <w:rsid w:val="000134A1"/>
    <w:rsid w:val="00013900"/>
    <w:rsid w:val="00013FA2"/>
    <w:rsid w:val="000144A3"/>
    <w:rsid w:val="00014707"/>
    <w:rsid w:val="0001540F"/>
    <w:rsid w:val="000163CA"/>
    <w:rsid w:val="00016533"/>
    <w:rsid w:val="000202D1"/>
    <w:rsid w:val="0002145E"/>
    <w:rsid w:val="00023184"/>
    <w:rsid w:val="00027136"/>
    <w:rsid w:val="000275FC"/>
    <w:rsid w:val="000304FA"/>
    <w:rsid w:val="0003076E"/>
    <w:rsid w:val="00031069"/>
    <w:rsid w:val="00031281"/>
    <w:rsid w:val="00031D65"/>
    <w:rsid w:val="0003224B"/>
    <w:rsid w:val="00032684"/>
    <w:rsid w:val="00032F63"/>
    <w:rsid w:val="00034082"/>
    <w:rsid w:val="0003474C"/>
    <w:rsid w:val="000353C0"/>
    <w:rsid w:val="0003569A"/>
    <w:rsid w:val="0003636E"/>
    <w:rsid w:val="00036E55"/>
    <w:rsid w:val="00036F2A"/>
    <w:rsid w:val="00037927"/>
    <w:rsid w:val="00037A0A"/>
    <w:rsid w:val="00040D3A"/>
    <w:rsid w:val="00040F46"/>
    <w:rsid w:val="0004196B"/>
    <w:rsid w:val="000426CE"/>
    <w:rsid w:val="00042C4F"/>
    <w:rsid w:val="00043443"/>
    <w:rsid w:val="00043F4F"/>
    <w:rsid w:val="00044C4D"/>
    <w:rsid w:val="00044E82"/>
    <w:rsid w:val="00045091"/>
    <w:rsid w:val="000451C6"/>
    <w:rsid w:val="00045717"/>
    <w:rsid w:val="00045AAA"/>
    <w:rsid w:val="000469A0"/>
    <w:rsid w:val="00046C2B"/>
    <w:rsid w:val="0004769A"/>
    <w:rsid w:val="000501D0"/>
    <w:rsid w:val="000505A0"/>
    <w:rsid w:val="000507AF"/>
    <w:rsid w:val="00051F06"/>
    <w:rsid w:val="00052326"/>
    <w:rsid w:val="0005266A"/>
    <w:rsid w:val="00052807"/>
    <w:rsid w:val="00053414"/>
    <w:rsid w:val="00053853"/>
    <w:rsid w:val="000557EA"/>
    <w:rsid w:val="00056AF6"/>
    <w:rsid w:val="00060448"/>
    <w:rsid w:val="00060452"/>
    <w:rsid w:val="00060BB1"/>
    <w:rsid w:val="00060D59"/>
    <w:rsid w:val="00064AD0"/>
    <w:rsid w:val="00065FEC"/>
    <w:rsid w:val="000669BD"/>
    <w:rsid w:val="00070299"/>
    <w:rsid w:val="000715DD"/>
    <w:rsid w:val="00073A95"/>
    <w:rsid w:val="0007402C"/>
    <w:rsid w:val="000753A9"/>
    <w:rsid w:val="00076546"/>
    <w:rsid w:val="0007727E"/>
    <w:rsid w:val="0007742A"/>
    <w:rsid w:val="000778EF"/>
    <w:rsid w:val="00077C47"/>
    <w:rsid w:val="000800C8"/>
    <w:rsid w:val="000808B0"/>
    <w:rsid w:val="000815DA"/>
    <w:rsid w:val="000816EB"/>
    <w:rsid w:val="000816F3"/>
    <w:rsid w:val="00083ADD"/>
    <w:rsid w:val="000846DD"/>
    <w:rsid w:val="00084ADF"/>
    <w:rsid w:val="00085770"/>
    <w:rsid w:val="00085784"/>
    <w:rsid w:val="00090C1F"/>
    <w:rsid w:val="00090DAA"/>
    <w:rsid w:val="000911FA"/>
    <w:rsid w:val="00091F2F"/>
    <w:rsid w:val="00091FC0"/>
    <w:rsid w:val="000929DE"/>
    <w:rsid w:val="00092FAF"/>
    <w:rsid w:val="00093681"/>
    <w:rsid w:val="00093CCC"/>
    <w:rsid w:val="000956C6"/>
    <w:rsid w:val="00095D3C"/>
    <w:rsid w:val="00096106"/>
    <w:rsid w:val="000976F3"/>
    <w:rsid w:val="00097721"/>
    <w:rsid w:val="000979D5"/>
    <w:rsid w:val="00097C0C"/>
    <w:rsid w:val="00097E4C"/>
    <w:rsid w:val="000A152A"/>
    <w:rsid w:val="000A253C"/>
    <w:rsid w:val="000A2856"/>
    <w:rsid w:val="000A28E1"/>
    <w:rsid w:val="000A341E"/>
    <w:rsid w:val="000A3AE7"/>
    <w:rsid w:val="000A4013"/>
    <w:rsid w:val="000A4EB4"/>
    <w:rsid w:val="000A59DE"/>
    <w:rsid w:val="000B0050"/>
    <w:rsid w:val="000B02B4"/>
    <w:rsid w:val="000B03FE"/>
    <w:rsid w:val="000B136C"/>
    <w:rsid w:val="000B2655"/>
    <w:rsid w:val="000B27E4"/>
    <w:rsid w:val="000B3468"/>
    <w:rsid w:val="000B517C"/>
    <w:rsid w:val="000B6A3B"/>
    <w:rsid w:val="000B6BFE"/>
    <w:rsid w:val="000B6FFB"/>
    <w:rsid w:val="000B7EC9"/>
    <w:rsid w:val="000C05C5"/>
    <w:rsid w:val="000C10BE"/>
    <w:rsid w:val="000C4705"/>
    <w:rsid w:val="000C5A14"/>
    <w:rsid w:val="000C6E6C"/>
    <w:rsid w:val="000D0923"/>
    <w:rsid w:val="000D0DB9"/>
    <w:rsid w:val="000D1A88"/>
    <w:rsid w:val="000D1D9D"/>
    <w:rsid w:val="000D1E03"/>
    <w:rsid w:val="000D22EC"/>
    <w:rsid w:val="000D234B"/>
    <w:rsid w:val="000D3854"/>
    <w:rsid w:val="000D4658"/>
    <w:rsid w:val="000D4A98"/>
    <w:rsid w:val="000D64DB"/>
    <w:rsid w:val="000D7B59"/>
    <w:rsid w:val="000E1C91"/>
    <w:rsid w:val="000E564B"/>
    <w:rsid w:val="000E60F8"/>
    <w:rsid w:val="000E65FF"/>
    <w:rsid w:val="000F09B7"/>
    <w:rsid w:val="000F0A1D"/>
    <w:rsid w:val="000F0E21"/>
    <w:rsid w:val="000F18FB"/>
    <w:rsid w:val="000F220A"/>
    <w:rsid w:val="000F32D2"/>
    <w:rsid w:val="000F3C1D"/>
    <w:rsid w:val="000F5011"/>
    <w:rsid w:val="000F59A7"/>
    <w:rsid w:val="000F5DE4"/>
    <w:rsid w:val="000F6A23"/>
    <w:rsid w:val="000F7F23"/>
    <w:rsid w:val="00100A22"/>
    <w:rsid w:val="00100C04"/>
    <w:rsid w:val="00101065"/>
    <w:rsid w:val="00101487"/>
    <w:rsid w:val="001015C9"/>
    <w:rsid w:val="00101BD3"/>
    <w:rsid w:val="00102FF4"/>
    <w:rsid w:val="001046F5"/>
    <w:rsid w:val="00104962"/>
    <w:rsid w:val="00105D0A"/>
    <w:rsid w:val="00105E71"/>
    <w:rsid w:val="001060A8"/>
    <w:rsid w:val="001066B3"/>
    <w:rsid w:val="00107001"/>
    <w:rsid w:val="00107489"/>
    <w:rsid w:val="001075BF"/>
    <w:rsid w:val="00107A21"/>
    <w:rsid w:val="001100A4"/>
    <w:rsid w:val="00110602"/>
    <w:rsid w:val="00110E7C"/>
    <w:rsid w:val="001110E8"/>
    <w:rsid w:val="001116E6"/>
    <w:rsid w:val="00111B87"/>
    <w:rsid w:val="00113678"/>
    <w:rsid w:val="0011730D"/>
    <w:rsid w:val="00117779"/>
    <w:rsid w:val="00121701"/>
    <w:rsid w:val="00121790"/>
    <w:rsid w:val="00122992"/>
    <w:rsid w:val="00124E95"/>
    <w:rsid w:val="001251A1"/>
    <w:rsid w:val="00125D81"/>
    <w:rsid w:val="001317DA"/>
    <w:rsid w:val="00133EF8"/>
    <w:rsid w:val="00134C53"/>
    <w:rsid w:val="0013500E"/>
    <w:rsid w:val="00135095"/>
    <w:rsid w:val="00135575"/>
    <w:rsid w:val="00135C64"/>
    <w:rsid w:val="001366A5"/>
    <w:rsid w:val="00137357"/>
    <w:rsid w:val="00137CE2"/>
    <w:rsid w:val="0014124C"/>
    <w:rsid w:val="001440F9"/>
    <w:rsid w:val="0014535E"/>
    <w:rsid w:val="0014635B"/>
    <w:rsid w:val="001475D4"/>
    <w:rsid w:val="00151355"/>
    <w:rsid w:val="001518C4"/>
    <w:rsid w:val="00152348"/>
    <w:rsid w:val="00153056"/>
    <w:rsid w:val="001534E2"/>
    <w:rsid w:val="001543A1"/>
    <w:rsid w:val="00154C68"/>
    <w:rsid w:val="00154CA5"/>
    <w:rsid w:val="001554B9"/>
    <w:rsid w:val="00155578"/>
    <w:rsid w:val="001577E4"/>
    <w:rsid w:val="00160D12"/>
    <w:rsid w:val="0016112C"/>
    <w:rsid w:val="0016164C"/>
    <w:rsid w:val="0016368F"/>
    <w:rsid w:val="00164A06"/>
    <w:rsid w:val="00165AEF"/>
    <w:rsid w:val="001667F7"/>
    <w:rsid w:val="001675F7"/>
    <w:rsid w:val="0016776F"/>
    <w:rsid w:val="00167DC6"/>
    <w:rsid w:val="001704AE"/>
    <w:rsid w:val="00172428"/>
    <w:rsid w:val="00172A27"/>
    <w:rsid w:val="00172E01"/>
    <w:rsid w:val="00174F3C"/>
    <w:rsid w:val="0017575B"/>
    <w:rsid w:val="00175CFB"/>
    <w:rsid w:val="00176B16"/>
    <w:rsid w:val="00176DA4"/>
    <w:rsid w:val="00177D11"/>
    <w:rsid w:val="001802D0"/>
    <w:rsid w:val="00181533"/>
    <w:rsid w:val="00181DF8"/>
    <w:rsid w:val="001832D2"/>
    <w:rsid w:val="001832F5"/>
    <w:rsid w:val="00183C2E"/>
    <w:rsid w:val="001845A8"/>
    <w:rsid w:val="00184795"/>
    <w:rsid w:val="00185235"/>
    <w:rsid w:val="001859AA"/>
    <w:rsid w:val="00185B65"/>
    <w:rsid w:val="00185B68"/>
    <w:rsid w:val="00185E3E"/>
    <w:rsid w:val="00187B33"/>
    <w:rsid w:val="00191773"/>
    <w:rsid w:val="00193535"/>
    <w:rsid w:val="001962AA"/>
    <w:rsid w:val="00197247"/>
    <w:rsid w:val="001A06F1"/>
    <w:rsid w:val="001A0CFD"/>
    <w:rsid w:val="001A0D27"/>
    <w:rsid w:val="001A1559"/>
    <w:rsid w:val="001A19CD"/>
    <w:rsid w:val="001A3B3F"/>
    <w:rsid w:val="001A3C44"/>
    <w:rsid w:val="001A4024"/>
    <w:rsid w:val="001A515C"/>
    <w:rsid w:val="001A5A84"/>
    <w:rsid w:val="001A65D0"/>
    <w:rsid w:val="001A71C6"/>
    <w:rsid w:val="001A74B5"/>
    <w:rsid w:val="001A778B"/>
    <w:rsid w:val="001A7D86"/>
    <w:rsid w:val="001B29AF"/>
    <w:rsid w:val="001B2F1A"/>
    <w:rsid w:val="001B740B"/>
    <w:rsid w:val="001B77A2"/>
    <w:rsid w:val="001B7D4B"/>
    <w:rsid w:val="001C0395"/>
    <w:rsid w:val="001C0D4D"/>
    <w:rsid w:val="001C1F85"/>
    <w:rsid w:val="001C30F5"/>
    <w:rsid w:val="001D24C3"/>
    <w:rsid w:val="001D38CD"/>
    <w:rsid w:val="001D4C95"/>
    <w:rsid w:val="001D6FCD"/>
    <w:rsid w:val="001E01EE"/>
    <w:rsid w:val="001E0C07"/>
    <w:rsid w:val="001E0CD3"/>
    <w:rsid w:val="001E1482"/>
    <w:rsid w:val="001E2138"/>
    <w:rsid w:val="001E3A2A"/>
    <w:rsid w:val="001E4385"/>
    <w:rsid w:val="001E4D48"/>
    <w:rsid w:val="001E6335"/>
    <w:rsid w:val="001E6E0F"/>
    <w:rsid w:val="001E723B"/>
    <w:rsid w:val="001E7604"/>
    <w:rsid w:val="001F063A"/>
    <w:rsid w:val="001F0ECB"/>
    <w:rsid w:val="001F1020"/>
    <w:rsid w:val="001F1589"/>
    <w:rsid w:val="001F31F0"/>
    <w:rsid w:val="001F4180"/>
    <w:rsid w:val="001F62C6"/>
    <w:rsid w:val="001F6C44"/>
    <w:rsid w:val="001F785F"/>
    <w:rsid w:val="001F79B7"/>
    <w:rsid w:val="002015E9"/>
    <w:rsid w:val="00201963"/>
    <w:rsid w:val="00201C59"/>
    <w:rsid w:val="00201F23"/>
    <w:rsid w:val="00203FA0"/>
    <w:rsid w:val="00207307"/>
    <w:rsid w:val="00207B70"/>
    <w:rsid w:val="00210A81"/>
    <w:rsid w:val="00210B80"/>
    <w:rsid w:val="00212833"/>
    <w:rsid w:val="00212ADE"/>
    <w:rsid w:val="002133A7"/>
    <w:rsid w:val="00213EDF"/>
    <w:rsid w:val="0021410C"/>
    <w:rsid w:val="00214EB8"/>
    <w:rsid w:val="00214FD4"/>
    <w:rsid w:val="00215903"/>
    <w:rsid w:val="00215EF6"/>
    <w:rsid w:val="002178CD"/>
    <w:rsid w:val="002201EA"/>
    <w:rsid w:val="00220A82"/>
    <w:rsid w:val="00221794"/>
    <w:rsid w:val="0022190A"/>
    <w:rsid w:val="00221E34"/>
    <w:rsid w:val="00221F67"/>
    <w:rsid w:val="002232B6"/>
    <w:rsid w:val="00224091"/>
    <w:rsid w:val="00224470"/>
    <w:rsid w:val="002247F1"/>
    <w:rsid w:val="00224E3E"/>
    <w:rsid w:val="00225560"/>
    <w:rsid w:val="00227015"/>
    <w:rsid w:val="002270EA"/>
    <w:rsid w:val="00230C6E"/>
    <w:rsid w:val="002319FF"/>
    <w:rsid w:val="0023224E"/>
    <w:rsid w:val="0023229E"/>
    <w:rsid w:val="00232437"/>
    <w:rsid w:val="002335C8"/>
    <w:rsid w:val="00233AA8"/>
    <w:rsid w:val="00233BAA"/>
    <w:rsid w:val="00233BF8"/>
    <w:rsid w:val="00233E2C"/>
    <w:rsid w:val="00234988"/>
    <w:rsid w:val="00235FA5"/>
    <w:rsid w:val="0023664F"/>
    <w:rsid w:val="00236D9B"/>
    <w:rsid w:val="00237EDC"/>
    <w:rsid w:val="00242591"/>
    <w:rsid w:val="002426BC"/>
    <w:rsid w:val="00242CAE"/>
    <w:rsid w:val="00243901"/>
    <w:rsid w:val="00243A77"/>
    <w:rsid w:val="00243B4F"/>
    <w:rsid w:val="00243CEF"/>
    <w:rsid w:val="00244F54"/>
    <w:rsid w:val="002450A7"/>
    <w:rsid w:val="0024512C"/>
    <w:rsid w:val="00245398"/>
    <w:rsid w:val="00245AF2"/>
    <w:rsid w:val="00247BE2"/>
    <w:rsid w:val="00250507"/>
    <w:rsid w:val="00251119"/>
    <w:rsid w:val="00251AEC"/>
    <w:rsid w:val="002525D0"/>
    <w:rsid w:val="00253B73"/>
    <w:rsid w:val="002548CC"/>
    <w:rsid w:val="00254C09"/>
    <w:rsid w:val="002550B1"/>
    <w:rsid w:val="00255C60"/>
    <w:rsid w:val="00255E59"/>
    <w:rsid w:val="00256AE2"/>
    <w:rsid w:val="00257E7F"/>
    <w:rsid w:val="002605D9"/>
    <w:rsid w:val="00260A2D"/>
    <w:rsid w:val="00260CFC"/>
    <w:rsid w:val="0026407B"/>
    <w:rsid w:val="00264D11"/>
    <w:rsid w:val="00265464"/>
    <w:rsid w:val="002663AA"/>
    <w:rsid w:val="00267028"/>
    <w:rsid w:val="00267ACC"/>
    <w:rsid w:val="00267CB2"/>
    <w:rsid w:val="0027072D"/>
    <w:rsid w:val="0027088E"/>
    <w:rsid w:val="00271F58"/>
    <w:rsid w:val="002730C4"/>
    <w:rsid w:val="00273129"/>
    <w:rsid w:val="002746DE"/>
    <w:rsid w:val="002746E5"/>
    <w:rsid w:val="00275192"/>
    <w:rsid w:val="00275C15"/>
    <w:rsid w:val="0027781C"/>
    <w:rsid w:val="00280DEE"/>
    <w:rsid w:val="002831A1"/>
    <w:rsid w:val="002831CA"/>
    <w:rsid w:val="00285642"/>
    <w:rsid w:val="00287B6F"/>
    <w:rsid w:val="00291BDD"/>
    <w:rsid w:val="00293F5A"/>
    <w:rsid w:val="00293F82"/>
    <w:rsid w:val="0029401A"/>
    <w:rsid w:val="0029578B"/>
    <w:rsid w:val="002958C4"/>
    <w:rsid w:val="00295AB8"/>
    <w:rsid w:val="002966D2"/>
    <w:rsid w:val="00297239"/>
    <w:rsid w:val="002A12B2"/>
    <w:rsid w:val="002A1D0C"/>
    <w:rsid w:val="002A2F4E"/>
    <w:rsid w:val="002A36E1"/>
    <w:rsid w:val="002A48BB"/>
    <w:rsid w:val="002A49A9"/>
    <w:rsid w:val="002A5487"/>
    <w:rsid w:val="002A6E0C"/>
    <w:rsid w:val="002A6F1A"/>
    <w:rsid w:val="002B23A1"/>
    <w:rsid w:val="002B336E"/>
    <w:rsid w:val="002B3EC0"/>
    <w:rsid w:val="002B4181"/>
    <w:rsid w:val="002B49E1"/>
    <w:rsid w:val="002B70DA"/>
    <w:rsid w:val="002B72A6"/>
    <w:rsid w:val="002B7F30"/>
    <w:rsid w:val="002C19ED"/>
    <w:rsid w:val="002C1B13"/>
    <w:rsid w:val="002C3228"/>
    <w:rsid w:val="002C34D7"/>
    <w:rsid w:val="002C3FC6"/>
    <w:rsid w:val="002C4520"/>
    <w:rsid w:val="002C5857"/>
    <w:rsid w:val="002C59A4"/>
    <w:rsid w:val="002C5F99"/>
    <w:rsid w:val="002C7655"/>
    <w:rsid w:val="002D00D8"/>
    <w:rsid w:val="002D0628"/>
    <w:rsid w:val="002D1091"/>
    <w:rsid w:val="002D1AFF"/>
    <w:rsid w:val="002D2737"/>
    <w:rsid w:val="002D317F"/>
    <w:rsid w:val="002D3AAD"/>
    <w:rsid w:val="002D63F1"/>
    <w:rsid w:val="002D640A"/>
    <w:rsid w:val="002D6C8A"/>
    <w:rsid w:val="002D7362"/>
    <w:rsid w:val="002D7A1D"/>
    <w:rsid w:val="002E0D2D"/>
    <w:rsid w:val="002E131A"/>
    <w:rsid w:val="002E1711"/>
    <w:rsid w:val="002E22D0"/>
    <w:rsid w:val="002E3172"/>
    <w:rsid w:val="002E414F"/>
    <w:rsid w:val="002E4A45"/>
    <w:rsid w:val="002E5E72"/>
    <w:rsid w:val="002E6784"/>
    <w:rsid w:val="002E7824"/>
    <w:rsid w:val="002E785B"/>
    <w:rsid w:val="002F037E"/>
    <w:rsid w:val="002F1CCE"/>
    <w:rsid w:val="002F2707"/>
    <w:rsid w:val="002F3037"/>
    <w:rsid w:val="002F343B"/>
    <w:rsid w:val="002F4FBB"/>
    <w:rsid w:val="002F5E2B"/>
    <w:rsid w:val="002F73CA"/>
    <w:rsid w:val="002F76F0"/>
    <w:rsid w:val="003002F6"/>
    <w:rsid w:val="00300826"/>
    <w:rsid w:val="00300BBA"/>
    <w:rsid w:val="00300CD9"/>
    <w:rsid w:val="00301263"/>
    <w:rsid w:val="0030189E"/>
    <w:rsid w:val="0030594E"/>
    <w:rsid w:val="00306033"/>
    <w:rsid w:val="00310087"/>
    <w:rsid w:val="0031054B"/>
    <w:rsid w:val="00311ACF"/>
    <w:rsid w:val="00312AEB"/>
    <w:rsid w:val="00314842"/>
    <w:rsid w:val="00314E63"/>
    <w:rsid w:val="00315E66"/>
    <w:rsid w:val="00316096"/>
    <w:rsid w:val="003163A3"/>
    <w:rsid w:val="003163F4"/>
    <w:rsid w:val="00316A09"/>
    <w:rsid w:val="00316C85"/>
    <w:rsid w:val="00317911"/>
    <w:rsid w:val="00317F1E"/>
    <w:rsid w:val="00321B0A"/>
    <w:rsid w:val="0032249B"/>
    <w:rsid w:val="00322F26"/>
    <w:rsid w:val="0032316C"/>
    <w:rsid w:val="00324A8D"/>
    <w:rsid w:val="003254D4"/>
    <w:rsid w:val="0032625D"/>
    <w:rsid w:val="003268A4"/>
    <w:rsid w:val="00327052"/>
    <w:rsid w:val="00327226"/>
    <w:rsid w:val="00330039"/>
    <w:rsid w:val="00330271"/>
    <w:rsid w:val="0033043A"/>
    <w:rsid w:val="00331B1D"/>
    <w:rsid w:val="0033262D"/>
    <w:rsid w:val="00332B15"/>
    <w:rsid w:val="00332D31"/>
    <w:rsid w:val="00333439"/>
    <w:rsid w:val="003335C1"/>
    <w:rsid w:val="00333B0B"/>
    <w:rsid w:val="00333C86"/>
    <w:rsid w:val="00334402"/>
    <w:rsid w:val="00334A93"/>
    <w:rsid w:val="00334AF4"/>
    <w:rsid w:val="00334E84"/>
    <w:rsid w:val="00335408"/>
    <w:rsid w:val="00335C20"/>
    <w:rsid w:val="0033644C"/>
    <w:rsid w:val="00336DD2"/>
    <w:rsid w:val="00340BF8"/>
    <w:rsid w:val="003434F0"/>
    <w:rsid w:val="0034485F"/>
    <w:rsid w:val="0034606C"/>
    <w:rsid w:val="003467E2"/>
    <w:rsid w:val="00347963"/>
    <w:rsid w:val="00347A06"/>
    <w:rsid w:val="00347C4A"/>
    <w:rsid w:val="00350B9F"/>
    <w:rsid w:val="0035350C"/>
    <w:rsid w:val="0035531C"/>
    <w:rsid w:val="00355EAC"/>
    <w:rsid w:val="003560C8"/>
    <w:rsid w:val="003561AB"/>
    <w:rsid w:val="0035649C"/>
    <w:rsid w:val="00360D48"/>
    <w:rsid w:val="003628A6"/>
    <w:rsid w:val="003637A3"/>
    <w:rsid w:val="00363D70"/>
    <w:rsid w:val="00363E1B"/>
    <w:rsid w:val="00364154"/>
    <w:rsid w:val="003644DF"/>
    <w:rsid w:val="00365A6D"/>
    <w:rsid w:val="00365D5F"/>
    <w:rsid w:val="003667D7"/>
    <w:rsid w:val="003674E8"/>
    <w:rsid w:val="00372A32"/>
    <w:rsid w:val="00372DA7"/>
    <w:rsid w:val="00373637"/>
    <w:rsid w:val="00374CFE"/>
    <w:rsid w:val="00374EF5"/>
    <w:rsid w:val="0037706C"/>
    <w:rsid w:val="003802E8"/>
    <w:rsid w:val="0038088C"/>
    <w:rsid w:val="00381F90"/>
    <w:rsid w:val="0038270F"/>
    <w:rsid w:val="0038382A"/>
    <w:rsid w:val="00390791"/>
    <w:rsid w:val="00390B5B"/>
    <w:rsid w:val="003910FD"/>
    <w:rsid w:val="003911E5"/>
    <w:rsid w:val="003926D8"/>
    <w:rsid w:val="003927C9"/>
    <w:rsid w:val="00392E36"/>
    <w:rsid w:val="003930C8"/>
    <w:rsid w:val="00393FE9"/>
    <w:rsid w:val="003940AE"/>
    <w:rsid w:val="00394954"/>
    <w:rsid w:val="00394D06"/>
    <w:rsid w:val="00395C45"/>
    <w:rsid w:val="00396F58"/>
    <w:rsid w:val="00397947"/>
    <w:rsid w:val="003A03F8"/>
    <w:rsid w:val="003A2B72"/>
    <w:rsid w:val="003A3F30"/>
    <w:rsid w:val="003A5DA7"/>
    <w:rsid w:val="003A69C6"/>
    <w:rsid w:val="003A7236"/>
    <w:rsid w:val="003A79F1"/>
    <w:rsid w:val="003B0820"/>
    <w:rsid w:val="003B1A94"/>
    <w:rsid w:val="003B4095"/>
    <w:rsid w:val="003B5388"/>
    <w:rsid w:val="003B5728"/>
    <w:rsid w:val="003B7008"/>
    <w:rsid w:val="003B786C"/>
    <w:rsid w:val="003C047C"/>
    <w:rsid w:val="003C2A2E"/>
    <w:rsid w:val="003C2DBC"/>
    <w:rsid w:val="003C3B5F"/>
    <w:rsid w:val="003C429F"/>
    <w:rsid w:val="003C4835"/>
    <w:rsid w:val="003C5F9A"/>
    <w:rsid w:val="003C74C4"/>
    <w:rsid w:val="003C76CF"/>
    <w:rsid w:val="003D2355"/>
    <w:rsid w:val="003D2A8A"/>
    <w:rsid w:val="003D5ED0"/>
    <w:rsid w:val="003D710F"/>
    <w:rsid w:val="003E0E6C"/>
    <w:rsid w:val="003E23E3"/>
    <w:rsid w:val="003E2D4C"/>
    <w:rsid w:val="003E3518"/>
    <w:rsid w:val="003E3A57"/>
    <w:rsid w:val="003E3AE8"/>
    <w:rsid w:val="003E47C4"/>
    <w:rsid w:val="003E47C7"/>
    <w:rsid w:val="003E577B"/>
    <w:rsid w:val="003E5837"/>
    <w:rsid w:val="003F1941"/>
    <w:rsid w:val="003F1E9C"/>
    <w:rsid w:val="003F3829"/>
    <w:rsid w:val="003F3C2F"/>
    <w:rsid w:val="003F5347"/>
    <w:rsid w:val="003F60F3"/>
    <w:rsid w:val="003F6531"/>
    <w:rsid w:val="004006B4"/>
    <w:rsid w:val="004014D9"/>
    <w:rsid w:val="00402C41"/>
    <w:rsid w:val="00404057"/>
    <w:rsid w:val="00404B01"/>
    <w:rsid w:val="00404D32"/>
    <w:rsid w:val="0040572C"/>
    <w:rsid w:val="0040591C"/>
    <w:rsid w:val="00405B53"/>
    <w:rsid w:val="004103F4"/>
    <w:rsid w:val="00410E88"/>
    <w:rsid w:val="004117CB"/>
    <w:rsid w:val="00411A51"/>
    <w:rsid w:val="00411CAA"/>
    <w:rsid w:val="00411E9C"/>
    <w:rsid w:val="00411EE9"/>
    <w:rsid w:val="004128BB"/>
    <w:rsid w:val="00413A5F"/>
    <w:rsid w:val="004140E0"/>
    <w:rsid w:val="00415513"/>
    <w:rsid w:val="0041634E"/>
    <w:rsid w:val="00416EFF"/>
    <w:rsid w:val="00420C7F"/>
    <w:rsid w:val="00421F22"/>
    <w:rsid w:val="00422239"/>
    <w:rsid w:val="004250D5"/>
    <w:rsid w:val="00426496"/>
    <w:rsid w:val="00426A65"/>
    <w:rsid w:val="00426E13"/>
    <w:rsid w:val="004313E7"/>
    <w:rsid w:val="00432B37"/>
    <w:rsid w:val="00432C07"/>
    <w:rsid w:val="00434744"/>
    <w:rsid w:val="00436B2D"/>
    <w:rsid w:val="00441788"/>
    <w:rsid w:val="004421CF"/>
    <w:rsid w:val="00442B6F"/>
    <w:rsid w:val="00443A6E"/>
    <w:rsid w:val="00445517"/>
    <w:rsid w:val="00445532"/>
    <w:rsid w:val="00445668"/>
    <w:rsid w:val="004457DF"/>
    <w:rsid w:val="004475E3"/>
    <w:rsid w:val="004507A4"/>
    <w:rsid w:val="00450F9D"/>
    <w:rsid w:val="0045139E"/>
    <w:rsid w:val="00451EBE"/>
    <w:rsid w:val="00452238"/>
    <w:rsid w:val="004523D6"/>
    <w:rsid w:val="0045276F"/>
    <w:rsid w:val="004527D0"/>
    <w:rsid w:val="00452A4F"/>
    <w:rsid w:val="00452F00"/>
    <w:rsid w:val="00454603"/>
    <w:rsid w:val="00454AC0"/>
    <w:rsid w:val="00454DD1"/>
    <w:rsid w:val="00457559"/>
    <w:rsid w:val="00457D1C"/>
    <w:rsid w:val="004606C2"/>
    <w:rsid w:val="00462C90"/>
    <w:rsid w:val="0046301F"/>
    <w:rsid w:val="00463350"/>
    <w:rsid w:val="00463589"/>
    <w:rsid w:val="004636FD"/>
    <w:rsid w:val="004659F9"/>
    <w:rsid w:val="00466F95"/>
    <w:rsid w:val="00467685"/>
    <w:rsid w:val="00471150"/>
    <w:rsid w:val="00471AE3"/>
    <w:rsid w:val="00472209"/>
    <w:rsid w:val="00475B9E"/>
    <w:rsid w:val="00477729"/>
    <w:rsid w:val="00480082"/>
    <w:rsid w:val="00481EB9"/>
    <w:rsid w:val="00482DCC"/>
    <w:rsid w:val="00482EE6"/>
    <w:rsid w:val="004831DE"/>
    <w:rsid w:val="004834A8"/>
    <w:rsid w:val="00484EA7"/>
    <w:rsid w:val="00485BA4"/>
    <w:rsid w:val="00485BC8"/>
    <w:rsid w:val="004873F9"/>
    <w:rsid w:val="004876DE"/>
    <w:rsid w:val="00487FCC"/>
    <w:rsid w:val="00490B5D"/>
    <w:rsid w:val="00493EE7"/>
    <w:rsid w:val="0049469F"/>
    <w:rsid w:val="00494CA5"/>
    <w:rsid w:val="00496D48"/>
    <w:rsid w:val="00497382"/>
    <w:rsid w:val="004A3840"/>
    <w:rsid w:val="004A39B6"/>
    <w:rsid w:val="004A479F"/>
    <w:rsid w:val="004A6C89"/>
    <w:rsid w:val="004A6FA5"/>
    <w:rsid w:val="004A7399"/>
    <w:rsid w:val="004A7D23"/>
    <w:rsid w:val="004B1D94"/>
    <w:rsid w:val="004B30E8"/>
    <w:rsid w:val="004B3288"/>
    <w:rsid w:val="004B33AE"/>
    <w:rsid w:val="004B4CB7"/>
    <w:rsid w:val="004B5635"/>
    <w:rsid w:val="004B730F"/>
    <w:rsid w:val="004B7687"/>
    <w:rsid w:val="004C044A"/>
    <w:rsid w:val="004C1DE8"/>
    <w:rsid w:val="004C2574"/>
    <w:rsid w:val="004C3EBF"/>
    <w:rsid w:val="004C4086"/>
    <w:rsid w:val="004C4A3D"/>
    <w:rsid w:val="004C5059"/>
    <w:rsid w:val="004C54C8"/>
    <w:rsid w:val="004C5AD8"/>
    <w:rsid w:val="004C7198"/>
    <w:rsid w:val="004D0079"/>
    <w:rsid w:val="004D041B"/>
    <w:rsid w:val="004D1C1F"/>
    <w:rsid w:val="004D2607"/>
    <w:rsid w:val="004D33D4"/>
    <w:rsid w:val="004D34D5"/>
    <w:rsid w:val="004D36F2"/>
    <w:rsid w:val="004D3863"/>
    <w:rsid w:val="004D554B"/>
    <w:rsid w:val="004D5AC9"/>
    <w:rsid w:val="004D67A7"/>
    <w:rsid w:val="004D72FE"/>
    <w:rsid w:val="004D7656"/>
    <w:rsid w:val="004D7E66"/>
    <w:rsid w:val="004E055B"/>
    <w:rsid w:val="004E0610"/>
    <w:rsid w:val="004E0ADF"/>
    <w:rsid w:val="004E10E5"/>
    <w:rsid w:val="004E1433"/>
    <w:rsid w:val="004E2C9A"/>
    <w:rsid w:val="004E2FAD"/>
    <w:rsid w:val="004E3A1F"/>
    <w:rsid w:val="004E3D61"/>
    <w:rsid w:val="004E455E"/>
    <w:rsid w:val="004E4AC6"/>
    <w:rsid w:val="004E4BB8"/>
    <w:rsid w:val="004E569D"/>
    <w:rsid w:val="004E5ABE"/>
    <w:rsid w:val="004E66E4"/>
    <w:rsid w:val="004E7FDC"/>
    <w:rsid w:val="004F0C82"/>
    <w:rsid w:val="004F1B0F"/>
    <w:rsid w:val="004F1EB7"/>
    <w:rsid w:val="004F24C8"/>
    <w:rsid w:val="004F2FF1"/>
    <w:rsid w:val="004F3111"/>
    <w:rsid w:val="004F3477"/>
    <w:rsid w:val="004F34DD"/>
    <w:rsid w:val="004F57E0"/>
    <w:rsid w:val="004F583B"/>
    <w:rsid w:val="004F6AE0"/>
    <w:rsid w:val="004F6C3B"/>
    <w:rsid w:val="004F6EFF"/>
    <w:rsid w:val="004F6FBB"/>
    <w:rsid w:val="005007FE"/>
    <w:rsid w:val="00501096"/>
    <w:rsid w:val="00501F3E"/>
    <w:rsid w:val="00503930"/>
    <w:rsid w:val="005040A6"/>
    <w:rsid w:val="00506E90"/>
    <w:rsid w:val="005072E3"/>
    <w:rsid w:val="00511800"/>
    <w:rsid w:val="00511BF6"/>
    <w:rsid w:val="005146AB"/>
    <w:rsid w:val="00515036"/>
    <w:rsid w:val="005163C6"/>
    <w:rsid w:val="00516664"/>
    <w:rsid w:val="00516BB6"/>
    <w:rsid w:val="00517B90"/>
    <w:rsid w:val="005213D3"/>
    <w:rsid w:val="00522B42"/>
    <w:rsid w:val="00523698"/>
    <w:rsid w:val="0052527F"/>
    <w:rsid w:val="00527D1D"/>
    <w:rsid w:val="00527D76"/>
    <w:rsid w:val="00527EBF"/>
    <w:rsid w:val="00530017"/>
    <w:rsid w:val="00530C35"/>
    <w:rsid w:val="00530E05"/>
    <w:rsid w:val="00532974"/>
    <w:rsid w:val="0053335B"/>
    <w:rsid w:val="00533B88"/>
    <w:rsid w:val="00533D2A"/>
    <w:rsid w:val="005360AF"/>
    <w:rsid w:val="00536524"/>
    <w:rsid w:val="00537258"/>
    <w:rsid w:val="005379A5"/>
    <w:rsid w:val="00537B9B"/>
    <w:rsid w:val="00540457"/>
    <w:rsid w:val="005410B5"/>
    <w:rsid w:val="00541276"/>
    <w:rsid w:val="005414A5"/>
    <w:rsid w:val="00543199"/>
    <w:rsid w:val="00543FE3"/>
    <w:rsid w:val="005466D0"/>
    <w:rsid w:val="00547412"/>
    <w:rsid w:val="00550B84"/>
    <w:rsid w:val="00553579"/>
    <w:rsid w:val="005535F8"/>
    <w:rsid w:val="00553633"/>
    <w:rsid w:val="00553744"/>
    <w:rsid w:val="00553C12"/>
    <w:rsid w:val="00553DD6"/>
    <w:rsid w:val="00555F3F"/>
    <w:rsid w:val="00556009"/>
    <w:rsid w:val="00557D6B"/>
    <w:rsid w:val="00557F44"/>
    <w:rsid w:val="00561B0E"/>
    <w:rsid w:val="00562425"/>
    <w:rsid w:val="0056338A"/>
    <w:rsid w:val="00563D95"/>
    <w:rsid w:val="00564F91"/>
    <w:rsid w:val="00565A38"/>
    <w:rsid w:val="00565D41"/>
    <w:rsid w:val="00570B2A"/>
    <w:rsid w:val="0057235A"/>
    <w:rsid w:val="00572E52"/>
    <w:rsid w:val="00572FE1"/>
    <w:rsid w:val="005735F1"/>
    <w:rsid w:val="0057384A"/>
    <w:rsid w:val="00573E63"/>
    <w:rsid w:val="00576857"/>
    <w:rsid w:val="00576894"/>
    <w:rsid w:val="00577B9D"/>
    <w:rsid w:val="00580187"/>
    <w:rsid w:val="00580263"/>
    <w:rsid w:val="00581F75"/>
    <w:rsid w:val="00584FA0"/>
    <w:rsid w:val="00585017"/>
    <w:rsid w:val="005857FC"/>
    <w:rsid w:val="005863FC"/>
    <w:rsid w:val="0058678E"/>
    <w:rsid w:val="00590AF7"/>
    <w:rsid w:val="00590DEC"/>
    <w:rsid w:val="0059171D"/>
    <w:rsid w:val="00591DEA"/>
    <w:rsid w:val="00592C17"/>
    <w:rsid w:val="005931B8"/>
    <w:rsid w:val="00594858"/>
    <w:rsid w:val="005948EF"/>
    <w:rsid w:val="0059576F"/>
    <w:rsid w:val="005957C9"/>
    <w:rsid w:val="00597D94"/>
    <w:rsid w:val="005A0246"/>
    <w:rsid w:val="005A1F28"/>
    <w:rsid w:val="005A2D15"/>
    <w:rsid w:val="005A451A"/>
    <w:rsid w:val="005A52DE"/>
    <w:rsid w:val="005A69FE"/>
    <w:rsid w:val="005A7A7F"/>
    <w:rsid w:val="005A7FCE"/>
    <w:rsid w:val="005B102B"/>
    <w:rsid w:val="005B1202"/>
    <w:rsid w:val="005B17AD"/>
    <w:rsid w:val="005B190C"/>
    <w:rsid w:val="005B294B"/>
    <w:rsid w:val="005B60BD"/>
    <w:rsid w:val="005B6418"/>
    <w:rsid w:val="005C07AE"/>
    <w:rsid w:val="005C0C33"/>
    <w:rsid w:val="005C0C94"/>
    <w:rsid w:val="005C18ED"/>
    <w:rsid w:val="005C2EC8"/>
    <w:rsid w:val="005C425B"/>
    <w:rsid w:val="005C488A"/>
    <w:rsid w:val="005C5902"/>
    <w:rsid w:val="005C6447"/>
    <w:rsid w:val="005C6A5A"/>
    <w:rsid w:val="005D05E3"/>
    <w:rsid w:val="005D0653"/>
    <w:rsid w:val="005D0AA1"/>
    <w:rsid w:val="005D1C86"/>
    <w:rsid w:val="005D1C8E"/>
    <w:rsid w:val="005D291E"/>
    <w:rsid w:val="005D3298"/>
    <w:rsid w:val="005D3806"/>
    <w:rsid w:val="005D3D1D"/>
    <w:rsid w:val="005D5D29"/>
    <w:rsid w:val="005D5E1A"/>
    <w:rsid w:val="005D61FD"/>
    <w:rsid w:val="005D747A"/>
    <w:rsid w:val="005D7639"/>
    <w:rsid w:val="005D78A6"/>
    <w:rsid w:val="005E0379"/>
    <w:rsid w:val="005E133F"/>
    <w:rsid w:val="005E1749"/>
    <w:rsid w:val="005E289F"/>
    <w:rsid w:val="005E2C3C"/>
    <w:rsid w:val="005E376E"/>
    <w:rsid w:val="005E3DCF"/>
    <w:rsid w:val="005E4712"/>
    <w:rsid w:val="005E4917"/>
    <w:rsid w:val="005E5510"/>
    <w:rsid w:val="005E7E31"/>
    <w:rsid w:val="005F2348"/>
    <w:rsid w:val="005F2B21"/>
    <w:rsid w:val="005F2FC4"/>
    <w:rsid w:val="005F4062"/>
    <w:rsid w:val="005F62AA"/>
    <w:rsid w:val="005F646A"/>
    <w:rsid w:val="005F6487"/>
    <w:rsid w:val="005F7116"/>
    <w:rsid w:val="0060155F"/>
    <w:rsid w:val="0060177F"/>
    <w:rsid w:val="006048C6"/>
    <w:rsid w:val="00604EF0"/>
    <w:rsid w:val="00605619"/>
    <w:rsid w:val="00605DF5"/>
    <w:rsid w:val="00605F85"/>
    <w:rsid w:val="00605F9C"/>
    <w:rsid w:val="006070C3"/>
    <w:rsid w:val="00607CE0"/>
    <w:rsid w:val="00607CE4"/>
    <w:rsid w:val="00610C5F"/>
    <w:rsid w:val="00611C33"/>
    <w:rsid w:val="00611F27"/>
    <w:rsid w:val="00612729"/>
    <w:rsid w:val="00614420"/>
    <w:rsid w:val="00614521"/>
    <w:rsid w:val="00615E0A"/>
    <w:rsid w:val="00621CEE"/>
    <w:rsid w:val="00622A60"/>
    <w:rsid w:val="00625325"/>
    <w:rsid w:val="00625EE2"/>
    <w:rsid w:val="00626612"/>
    <w:rsid w:val="006269FE"/>
    <w:rsid w:val="006277E8"/>
    <w:rsid w:val="0063075F"/>
    <w:rsid w:val="00634F75"/>
    <w:rsid w:val="006355AD"/>
    <w:rsid w:val="006355D0"/>
    <w:rsid w:val="00636354"/>
    <w:rsid w:val="00636858"/>
    <w:rsid w:val="006371B3"/>
    <w:rsid w:val="006377A5"/>
    <w:rsid w:val="0064087F"/>
    <w:rsid w:val="00640D8B"/>
    <w:rsid w:val="00641C86"/>
    <w:rsid w:val="006441BC"/>
    <w:rsid w:val="00644DD8"/>
    <w:rsid w:val="006453AD"/>
    <w:rsid w:val="00647015"/>
    <w:rsid w:val="00647884"/>
    <w:rsid w:val="00650941"/>
    <w:rsid w:val="006513CB"/>
    <w:rsid w:val="006526C7"/>
    <w:rsid w:val="00652CD3"/>
    <w:rsid w:val="00652F91"/>
    <w:rsid w:val="00654C56"/>
    <w:rsid w:val="006550EE"/>
    <w:rsid w:val="006553C9"/>
    <w:rsid w:val="006574B6"/>
    <w:rsid w:val="00660CE8"/>
    <w:rsid w:val="00663003"/>
    <w:rsid w:val="0066336B"/>
    <w:rsid w:val="00664C32"/>
    <w:rsid w:val="00664C7B"/>
    <w:rsid w:val="00664D63"/>
    <w:rsid w:val="0066583B"/>
    <w:rsid w:val="006659A0"/>
    <w:rsid w:val="0066640C"/>
    <w:rsid w:val="00666E7B"/>
    <w:rsid w:val="00667B40"/>
    <w:rsid w:val="00667C90"/>
    <w:rsid w:val="00671F87"/>
    <w:rsid w:val="006730CD"/>
    <w:rsid w:val="00673215"/>
    <w:rsid w:val="00675016"/>
    <w:rsid w:val="006752F4"/>
    <w:rsid w:val="00675A37"/>
    <w:rsid w:val="0067667F"/>
    <w:rsid w:val="00680648"/>
    <w:rsid w:val="00680982"/>
    <w:rsid w:val="00681B02"/>
    <w:rsid w:val="00681E5E"/>
    <w:rsid w:val="00682411"/>
    <w:rsid w:val="00684B14"/>
    <w:rsid w:val="006875BD"/>
    <w:rsid w:val="006900B6"/>
    <w:rsid w:val="00691A22"/>
    <w:rsid w:val="00691E5E"/>
    <w:rsid w:val="006921E8"/>
    <w:rsid w:val="00692505"/>
    <w:rsid w:val="0069288F"/>
    <w:rsid w:val="00692C95"/>
    <w:rsid w:val="0069495E"/>
    <w:rsid w:val="00697892"/>
    <w:rsid w:val="00697F4C"/>
    <w:rsid w:val="006A0AD7"/>
    <w:rsid w:val="006A0E57"/>
    <w:rsid w:val="006A16CB"/>
    <w:rsid w:val="006A216C"/>
    <w:rsid w:val="006A3729"/>
    <w:rsid w:val="006A4867"/>
    <w:rsid w:val="006A64EF"/>
    <w:rsid w:val="006A691C"/>
    <w:rsid w:val="006A6AC9"/>
    <w:rsid w:val="006B1211"/>
    <w:rsid w:val="006B13EE"/>
    <w:rsid w:val="006B20A9"/>
    <w:rsid w:val="006B3F91"/>
    <w:rsid w:val="006B49B4"/>
    <w:rsid w:val="006B4FBF"/>
    <w:rsid w:val="006B562F"/>
    <w:rsid w:val="006B57C4"/>
    <w:rsid w:val="006B6CEF"/>
    <w:rsid w:val="006B7441"/>
    <w:rsid w:val="006C008A"/>
    <w:rsid w:val="006C1007"/>
    <w:rsid w:val="006C2223"/>
    <w:rsid w:val="006C2498"/>
    <w:rsid w:val="006C2D7D"/>
    <w:rsid w:val="006C3F13"/>
    <w:rsid w:val="006C40E9"/>
    <w:rsid w:val="006C4FD9"/>
    <w:rsid w:val="006C5B50"/>
    <w:rsid w:val="006C5F16"/>
    <w:rsid w:val="006C6D59"/>
    <w:rsid w:val="006C6E2B"/>
    <w:rsid w:val="006D4E28"/>
    <w:rsid w:val="006D506E"/>
    <w:rsid w:val="006D5E0B"/>
    <w:rsid w:val="006D67AD"/>
    <w:rsid w:val="006D75E7"/>
    <w:rsid w:val="006E022F"/>
    <w:rsid w:val="006E19B4"/>
    <w:rsid w:val="006E1AFF"/>
    <w:rsid w:val="006E2BB4"/>
    <w:rsid w:val="006E3E71"/>
    <w:rsid w:val="006E46F8"/>
    <w:rsid w:val="006E475A"/>
    <w:rsid w:val="006E6066"/>
    <w:rsid w:val="006E616B"/>
    <w:rsid w:val="006E63F8"/>
    <w:rsid w:val="006E67F3"/>
    <w:rsid w:val="006E73F3"/>
    <w:rsid w:val="006E78A1"/>
    <w:rsid w:val="006E7B58"/>
    <w:rsid w:val="006E7D5E"/>
    <w:rsid w:val="006F1D58"/>
    <w:rsid w:val="006F57E5"/>
    <w:rsid w:val="006F6813"/>
    <w:rsid w:val="00700858"/>
    <w:rsid w:val="0070169D"/>
    <w:rsid w:val="00701AD9"/>
    <w:rsid w:val="00701C5A"/>
    <w:rsid w:val="0070219A"/>
    <w:rsid w:val="007038C9"/>
    <w:rsid w:val="007060C5"/>
    <w:rsid w:val="007064A6"/>
    <w:rsid w:val="00706F2F"/>
    <w:rsid w:val="00707185"/>
    <w:rsid w:val="00710B31"/>
    <w:rsid w:val="00710FAD"/>
    <w:rsid w:val="007121F5"/>
    <w:rsid w:val="007136B5"/>
    <w:rsid w:val="007139D6"/>
    <w:rsid w:val="0071455F"/>
    <w:rsid w:val="00714D71"/>
    <w:rsid w:val="00715808"/>
    <w:rsid w:val="00715DFC"/>
    <w:rsid w:val="0071624F"/>
    <w:rsid w:val="00716390"/>
    <w:rsid w:val="0071709A"/>
    <w:rsid w:val="007179F2"/>
    <w:rsid w:val="007206E6"/>
    <w:rsid w:val="007213C4"/>
    <w:rsid w:val="00721CD1"/>
    <w:rsid w:val="00721D08"/>
    <w:rsid w:val="00722BC2"/>
    <w:rsid w:val="0072303F"/>
    <w:rsid w:val="00723C2F"/>
    <w:rsid w:val="00723E50"/>
    <w:rsid w:val="00726A7C"/>
    <w:rsid w:val="007272EE"/>
    <w:rsid w:val="0072762A"/>
    <w:rsid w:val="00727714"/>
    <w:rsid w:val="0072789E"/>
    <w:rsid w:val="00727A5B"/>
    <w:rsid w:val="00727A61"/>
    <w:rsid w:val="00730990"/>
    <w:rsid w:val="0073131D"/>
    <w:rsid w:val="00731DEC"/>
    <w:rsid w:val="00734241"/>
    <w:rsid w:val="00734BF9"/>
    <w:rsid w:val="00734E8E"/>
    <w:rsid w:val="0073516B"/>
    <w:rsid w:val="00735B2A"/>
    <w:rsid w:val="007378EE"/>
    <w:rsid w:val="00737AF0"/>
    <w:rsid w:val="00737F30"/>
    <w:rsid w:val="007443D4"/>
    <w:rsid w:val="007457AB"/>
    <w:rsid w:val="00745CAF"/>
    <w:rsid w:val="007466A0"/>
    <w:rsid w:val="00751DF5"/>
    <w:rsid w:val="00752545"/>
    <w:rsid w:val="00753814"/>
    <w:rsid w:val="00755D6F"/>
    <w:rsid w:val="00755E49"/>
    <w:rsid w:val="00756694"/>
    <w:rsid w:val="00757F97"/>
    <w:rsid w:val="007602F9"/>
    <w:rsid w:val="0076097D"/>
    <w:rsid w:val="00762B0E"/>
    <w:rsid w:val="00762F96"/>
    <w:rsid w:val="00765991"/>
    <w:rsid w:val="00766FCE"/>
    <w:rsid w:val="00767571"/>
    <w:rsid w:val="00767B44"/>
    <w:rsid w:val="00772CC0"/>
    <w:rsid w:val="00773D88"/>
    <w:rsid w:val="00774680"/>
    <w:rsid w:val="00776998"/>
    <w:rsid w:val="00777911"/>
    <w:rsid w:val="007779C1"/>
    <w:rsid w:val="00780B7B"/>
    <w:rsid w:val="00782317"/>
    <w:rsid w:val="00783253"/>
    <w:rsid w:val="00783CEA"/>
    <w:rsid w:val="0078456F"/>
    <w:rsid w:val="00784EE0"/>
    <w:rsid w:val="00785EA9"/>
    <w:rsid w:val="007861AF"/>
    <w:rsid w:val="00786304"/>
    <w:rsid w:val="00787893"/>
    <w:rsid w:val="00787D6C"/>
    <w:rsid w:val="0079038B"/>
    <w:rsid w:val="0079427F"/>
    <w:rsid w:val="00794604"/>
    <w:rsid w:val="00794AAC"/>
    <w:rsid w:val="00795193"/>
    <w:rsid w:val="00797322"/>
    <w:rsid w:val="007A102A"/>
    <w:rsid w:val="007A31D8"/>
    <w:rsid w:val="007A3EC3"/>
    <w:rsid w:val="007A3F3F"/>
    <w:rsid w:val="007A4136"/>
    <w:rsid w:val="007A453D"/>
    <w:rsid w:val="007A4D5A"/>
    <w:rsid w:val="007A51F6"/>
    <w:rsid w:val="007A7E5A"/>
    <w:rsid w:val="007B0A38"/>
    <w:rsid w:val="007B0CFD"/>
    <w:rsid w:val="007B2003"/>
    <w:rsid w:val="007B2D08"/>
    <w:rsid w:val="007B396D"/>
    <w:rsid w:val="007B3DF4"/>
    <w:rsid w:val="007B42BE"/>
    <w:rsid w:val="007B5609"/>
    <w:rsid w:val="007B5F01"/>
    <w:rsid w:val="007C1AE0"/>
    <w:rsid w:val="007C1E6D"/>
    <w:rsid w:val="007C2A0B"/>
    <w:rsid w:val="007C2A65"/>
    <w:rsid w:val="007C2DB8"/>
    <w:rsid w:val="007C2F7E"/>
    <w:rsid w:val="007C2F84"/>
    <w:rsid w:val="007C5666"/>
    <w:rsid w:val="007C5E36"/>
    <w:rsid w:val="007C6023"/>
    <w:rsid w:val="007C679B"/>
    <w:rsid w:val="007C6A71"/>
    <w:rsid w:val="007D006E"/>
    <w:rsid w:val="007D0374"/>
    <w:rsid w:val="007D0940"/>
    <w:rsid w:val="007D0ABD"/>
    <w:rsid w:val="007D1B8C"/>
    <w:rsid w:val="007D20E9"/>
    <w:rsid w:val="007D32D2"/>
    <w:rsid w:val="007D3562"/>
    <w:rsid w:val="007D4190"/>
    <w:rsid w:val="007D4247"/>
    <w:rsid w:val="007D4393"/>
    <w:rsid w:val="007D5056"/>
    <w:rsid w:val="007D52EE"/>
    <w:rsid w:val="007D7378"/>
    <w:rsid w:val="007E0642"/>
    <w:rsid w:val="007E0DD8"/>
    <w:rsid w:val="007E1D7A"/>
    <w:rsid w:val="007E21E1"/>
    <w:rsid w:val="007E2F4C"/>
    <w:rsid w:val="007E34F1"/>
    <w:rsid w:val="007E5DBB"/>
    <w:rsid w:val="007E63C0"/>
    <w:rsid w:val="007E666E"/>
    <w:rsid w:val="007E6B1D"/>
    <w:rsid w:val="007E6B79"/>
    <w:rsid w:val="007E6B9A"/>
    <w:rsid w:val="007E70C7"/>
    <w:rsid w:val="007F0FAE"/>
    <w:rsid w:val="007F137B"/>
    <w:rsid w:val="007F154D"/>
    <w:rsid w:val="007F1667"/>
    <w:rsid w:val="007F181F"/>
    <w:rsid w:val="007F3900"/>
    <w:rsid w:val="007F4076"/>
    <w:rsid w:val="007F5796"/>
    <w:rsid w:val="007F76A8"/>
    <w:rsid w:val="007F7ABF"/>
    <w:rsid w:val="0080004D"/>
    <w:rsid w:val="008004A4"/>
    <w:rsid w:val="00800845"/>
    <w:rsid w:val="00801444"/>
    <w:rsid w:val="00801F39"/>
    <w:rsid w:val="008024D8"/>
    <w:rsid w:val="008024DE"/>
    <w:rsid w:val="00803B02"/>
    <w:rsid w:val="00804CC6"/>
    <w:rsid w:val="0080607A"/>
    <w:rsid w:val="0080790D"/>
    <w:rsid w:val="00810557"/>
    <w:rsid w:val="00810F6A"/>
    <w:rsid w:val="00811B99"/>
    <w:rsid w:val="00812E94"/>
    <w:rsid w:val="00813495"/>
    <w:rsid w:val="00813BEE"/>
    <w:rsid w:val="00814684"/>
    <w:rsid w:val="00817327"/>
    <w:rsid w:val="00820197"/>
    <w:rsid w:val="00820D7C"/>
    <w:rsid w:val="0082118A"/>
    <w:rsid w:val="00821B8D"/>
    <w:rsid w:val="00821F19"/>
    <w:rsid w:val="008224BB"/>
    <w:rsid w:val="00822DFB"/>
    <w:rsid w:val="00822EBB"/>
    <w:rsid w:val="00823269"/>
    <w:rsid w:val="00824C5A"/>
    <w:rsid w:val="00824DFF"/>
    <w:rsid w:val="00825AEF"/>
    <w:rsid w:val="00827DB5"/>
    <w:rsid w:val="00831F2F"/>
    <w:rsid w:val="008336DB"/>
    <w:rsid w:val="00834D1F"/>
    <w:rsid w:val="00835247"/>
    <w:rsid w:val="00835F16"/>
    <w:rsid w:val="0083695B"/>
    <w:rsid w:val="0083728C"/>
    <w:rsid w:val="008379F9"/>
    <w:rsid w:val="00840108"/>
    <w:rsid w:val="00840831"/>
    <w:rsid w:val="00840FC8"/>
    <w:rsid w:val="008422AF"/>
    <w:rsid w:val="00842B12"/>
    <w:rsid w:val="008438AC"/>
    <w:rsid w:val="008438DF"/>
    <w:rsid w:val="008439CA"/>
    <w:rsid w:val="00843C4B"/>
    <w:rsid w:val="0084425F"/>
    <w:rsid w:val="008446FA"/>
    <w:rsid w:val="00844ED5"/>
    <w:rsid w:val="0084700E"/>
    <w:rsid w:val="00847D38"/>
    <w:rsid w:val="008500D1"/>
    <w:rsid w:val="00851430"/>
    <w:rsid w:val="008524E7"/>
    <w:rsid w:val="008528A2"/>
    <w:rsid w:val="00853ED0"/>
    <w:rsid w:val="008547F2"/>
    <w:rsid w:val="00854DBC"/>
    <w:rsid w:val="00854EEF"/>
    <w:rsid w:val="008550E2"/>
    <w:rsid w:val="0085588E"/>
    <w:rsid w:val="008571C4"/>
    <w:rsid w:val="00857A23"/>
    <w:rsid w:val="00857E9B"/>
    <w:rsid w:val="00860503"/>
    <w:rsid w:val="00862170"/>
    <w:rsid w:val="008644C6"/>
    <w:rsid w:val="00865944"/>
    <w:rsid w:val="00866909"/>
    <w:rsid w:val="00866F69"/>
    <w:rsid w:val="008671D1"/>
    <w:rsid w:val="00867500"/>
    <w:rsid w:val="00867666"/>
    <w:rsid w:val="008679DE"/>
    <w:rsid w:val="00867EE9"/>
    <w:rsid w:val="00867F5D"/>
    <w:rsid w:val="00871DA1"/>
    <w:rsid w:val="00872E5C"/>
    <w:rsid w:val="0087444A"/>
    <w:rsid w:val="008746DE"/>
    <w:rsid w:val="00876BD4"/>
    <w:rsid w:val="00877156"/>
    <w:rsid w:val="00877F9C"/>
    <w:rsid w:val="00881550"/>
    <w:rsid w:val="008832F6"/>
    <w:rsid w:val="00884B30"/>
    <w:rsid w:val="00884F33"/>
    <w:rsid w:val="00885D22"/>
    <w:rsid w:val="00886645"/>
    <w:rsid w:val="008867A6"/>
    <w:rsid w:val="00887241"/>
    <w:rsid w:val="008904EA"/>
    <w:rsid w:val="0089091E"/>
    <w:rsid w:val="0089108E"/>
    <w:rsid w:val="00891E7F"/>
    <w:rsid w:val="00892142"/>
    <w:rsid w:val="00892A06"/>
    <w:rsid w:val="00894571"/>
    <w:rsid w:val="00894886"/>
    <w:rsid w:val="0089686A"/>
    <w:rsid w:val="0089BB27"/>
    <w:rsid w:val="008A004E"/>
    <w:rsid w:val="008A25EB"/>
    <w:rsid w:val="008A2E8E"/>
    <w:rsid w:val="008A3082"/>
    <w:rsid w:val="008A4792"/>
    <w:rsid w:val="008A4FBC"/>
    <w:rsid w:val="008A5234"/>
    <w:rsid w:val="008A52DF"/>
    <w:rsid w:val="008A5605"/>
    <w:rsid w:val="008A682B"/>
    <w:rsid w:val="008A6875"/>
    <w:rsid w:val="008A6E52"/>
    <w:rsid w:val="008B0429"/>
    <w:rsid w:val="008B1604"/>
    <w:rsid w:val="008B1BBD"/>
    <w:rsid w:val="008B3EFE"/>
    <w:rsid w:val="008B4EEE"/>
    <w:rsid w:val="008B5824"/>
    <w:rsid w:val="008B5F24"/>
    <w:rsid w:val="008B6A72"/>
    <w:rsid w:val="008B72E7"/>
    <w:rsid w:val="008C0052"/>
    <w:rsid w:val="008C42F3"/>
    <w:rsid w:val="008C4811"/>
    <w:rsid w:val="008C4BFC"/>
    <w:rsid w:val="008C61C9"/>
    <w:rsid w:val="008C6C28"/>
    <w:rsid w:val="008D16A0"/>
    <w:rsid w:val="008D22FB"/>
    <w:rsid w:val="008D269B"/>
    <w:rsid w:val="008D280C"/>
    <w:rsid w:val="008D2C1B"/>
    <w:rsid w:val="008D3034"/>
    <w:rsid w:val="008D3274"/>
    <w:rsid w:val="008D4532"/>
    <w:rsid w:val="008D48A3"/>
    <w:rsid w:val="008D5365"/>
    <w:rsid w:val="008D7C91"/>
    <w:rsid w:val="008E0193"/>
    <w:rsid w:val="008E0AA4"/>
    <w:rsid w:val="008E1623"/>
    <w:rsid w:val="008E199E"/>
    <w:rsid w:val="008E1F61"/>
    <w:rsid w:val="008E3391"/>
    <w:rsid w:val="008E48F9"/>
    <w:rsid w:val="008E6036"/>
    <w:rsid w:val="008E6913"/>
    <w:rsid w:val="008E704A"/>
    <w:rsid w:val="008E711F"/>
    <w:rsid w:val="008F08E9"/>
    <w:rsid w:val="008F0BD7"/>
    <w:rsid w:val="008F0F7A"/>
    <w:rsid w:val="008F30FC"/>
    <w:rsid w:val="008F3C89"/>
    <w:rsid w:val="008F4704"/>
    <w:rsid w:val="008F4CBC"/>
    <w:rsid w:val="008F5C10"/>
    <w:rsid w:val="008F7A73"/>
    <w:rsid w:val="00900C6A"/>
    <w:rsid w:val="0090104E"/>
    <w:rsid w:val="00901C5C"/>
    <w:rsid w:val="0090360D"/>
    <w:rsid w:val="00904109"/>
    <w:rsid w:val="00905722"/>
    <w:rsid w:val="00906DF2"/>
    <w:rsid w:val="00906FB1"/>
    <w:rsid w:val="00907141"/>
    <w:rsid w:val="009102D8"/>
    <w:rsid w:val="00910389"/>
    <w:rsid w:val="009107C1"/>
    <w:rsid w:val="00910D0A"/>
    <w:rsid w:val="009126E9"/>
    <w:rsid w:val="009132DB"/>
    <w:rsid w:val="00914346"/>
    <w:rsid w:val="009145F7"/>
    <w:rsid w:val="00914D0D"/>
    <w:rsid w:val="00914E2A"/>
    <w:rsid w:val="00914EAB"/>
    <w:rsid w:val="00915003"/>
    <w:rsid w:val="00916931"/>
    <w:rsid w:val="00916BED"/>
    <w:rsid w:val="00916E9D"/>
    <w:rsid w:val="009178AE"/>
    <w:rsid w:val="0092065C"/>
    <w:rsid w:val="0092085E"/>
    <w:rsid w:val="009211F9"/>
    <w:rsid w:val="009216DC"/>
    <w:rsid w:val="00922500"/>
    <w:rsid w:val="0092431B"/>
    <w:rsid w:val="00924355"/>
    <w:rsid w:val="009256D2"/>
    <w:rsid w:val="00926712"/>
    <w:rsid w:val="00926E73"/>
    <w:rsid w:val="00927D68"/>
    <w:rsid w:val="0093065E"/>
    <w:rsid w:val="009314B3"/>
    <w:rsid w:val="009316DE"/>
    <w:rsid w:val="009318DB"/>
    <w:rsid w:val="00931E46"/>
    <w:rsid w:val="009324B0"/>
    <w:rsid w:val="00932D74"/>
    <w:rsid w:val="00933181"/>
    <w:rsid w:val="009345B4"/>
    <w:rsid w:val="00934BE3"/>
    <w:rsid w:val="0093527C"/>
    <w:rsid w:val="00936309"/>
    <w:rsid w:val="00936E6A"/>
    <w:rsid w:val="0093769E"/>
    <w:rsid w:val="00937AA1"/>
    <w:rsid w:val="0094008F"/>
    <w:rsid w:val="009403E2"/>
    <w:rsid w:val="009406DD"/>
    <w:rsid w:val="0094166A"/>
    <w:rsid w:val="0094183E"/>
    <w:rsid w:val="00942C5E"/>
    <w:rsid w:val="00943C88"/>
    <w:rsid w:val="00943DD1"/>
    <w:rsid w:val="00944A88"/>
    <w:rsid w:val="00945276"/>
    <w:rsid w:val="00945343"/>
    <w:rsid w:val="0094546F"/>
    <w:rsid w:val="00946511"/>
    <w:rsid w:val="009467BD"/>
    <w:rsid w:val="00947ECF"/>
    <w:rsid w:val="00952AA7"/>
    <w:rsid w:val="00952CF5"/>
    <w:rsid w:val="00954A89"/>
    <w:rsid w:val="0095609D"/>
    <w:rsid w:val="00957B8B"/>
    <w:rsid w:val="0096042D"/>
    <w:rsid w:val="00960797"/>
    <w:rsid w:val="00960D57"/>
    <w:rsid w:val="00962F0C"/>
    <w:rsid w:val="00963337"/>
    <w:rsid w:val="009635B3"/>
    <w:rsid w:val="00963DED"/>
    <w:rsid w:val="00964BBE"/>
    <w:rsid w:val="00965382"/>
    <w:rsid w:val="009655AE"/>
    <w:rsid w:val="009659DA"/>
    <w:rsid w:val="00965FCA"/>
    <w:rsid w:val="00966B4D"/>
    <w:rsid w:val="0096751B"/>
    <w:rsid w:val="0096759C"/>
    <w:rsid w:val="00970BBE"/>
    <w:rsid w:val="0097158F"/>
    <w:rsid w:val="009719DA"/>
    <w:rsid w:val="0097319E"/>
    <w:rsid w:val="00975441"/>
    <w:rsid w:val="00976512"/>
    <w:rsid w:val="00977347"/>
    <w:rsid w:val="00980974"/>
    <w:rsid w:val="00980CE4"/>
    <w:rsid w:val="00981B5F"/>
    <w:rsid w:val="0098253D"/>
    <w:rsid w:val="00983539"/>
    <w:rsid w:val="0098558C"/>
    <w:rsid w:val="009865C2"/>
    <w:rsid w:val="0099097E"/>
    <w:rsid w:val="009915C4"/>
    <w:rsid w:val="009924C7"/>
    <w:rsid w:val="0099475A"/>
    <w:rsid w:val="00996768"/>
    <w:rsid w:val="00997305"/>
    <w:rsid w:val="009A0705"/>
    <w:rsid w:val="009A2A1C"/>
    <w:rsid w:val="009A2A40"/>
    <w:rsid w:val="009A47B8"/>
    <w:rsid w:val="009A5D46"/>
    <w:rsid w:val="009B13E4"/>
    <w:rsid w:val="009B30CC"/>
    <w:rsid w:val="009B3421"/>
    <w:rsid w:val="009B3EE8"/>
    <w:rsid w:val="009B5148"/>
    <w:rsid w:val="009B5CF4"/>
    <w:rsid w:val="009B5DCB"/>
    <w:rsid w:val="009B5F6A"/>
    <w:rsid w:val="009B6A45"/>
    <w:rsid w:val="009B7639"/>
    <w:rsid w:val="009C014B"/>
    <w:rsid w:val="009C0709"/>
    <w:rsid w:val="009C1BA9"/>
    <w:rsid w:val="009C1E7B"/>
    <w:rsid w:val="009C2CFC"/>
    <w:rsid w:val="009C2D22"/>
    <w:rsid w:val="009C495B"/>
    <w:rsid w:val="009C5937"/>
    <w:rsid w:val="009C6402"/>
    <w:rsid w:val="009C6730"/>
    <w:rsid w:val="009C6C44"/>
    <w:rsid w:val="009C743F"/>
    <w:rsid w:val="009C75C0"/>
    <w:rsid w:val="009C76E9"/>
    <w:rsid w:val="009C78C2"/>
    <w:rsid w:val="009C7E68"/>
    <w:rsid w:val="009D0D87"/>
    <w:rsid w:val="009D3068"/>
    <w:rsid w:val="009D37F0"/>
    <w:rsid w:val="009D4445"/>
    <w:rsid w:val="009D4B6F"/>
    <w:rsid w:val="009D7067"/>
    <w:rsid w:val="009E0C07"/>
    <w:rsid w:val="009E15E6"/>
    <w:rsid w:val="009E19BC"/>
    <w:rsid w:val="009E2537"/>
    <w:rsid w:val="009E30FD"/>
    <w:rsid w:val="009E3D8F"/>
    <w:rsid w:val="009E6453"/>
    <w:rsid w:val="009E6716"/>
    <w:rsid w:val="009F01D0"/>
    <w:rsid w:val="009F04CF"/>
    <w:rsid w:val="009F163B"/>
    <w:rsid w:val="009F2034"/>
    <w:rsid w:val="009F2DD5"/>
    <w:rsid w:val="009F44A3"/>
    <w:rsid w:val="009F4900"/>
    <w:rsid w:val="009F4E16"/>
    <w:rsid w:val="009F6E19"/>
    <w:rsid w:val="009F7811"/>
    <w:rsid w:val="009F7F5D"/>
    <w:rsid w:val="00A00CA1"/>
    <w:rsid w:val="00A01EB8"/>
    <w:rsid w:val="00A023BB"/>
    <w:rsid w:val="00A03AF8"/>
    <w:rsid w:val="00A03C6D"/>
    <w:rsid w:val="00A03F12"/>
    <w:rsid w:val="00A04472"/>
    <w:rsid w:val="00A044B5"/>
    <w:rsid w:val="00A04BF2"/>
    <w:rsid w:val="00A04DF9"/>
    <w:rsid w:val="00A0507E"/>
    <w:rsid w:val="00A05219"/>
    <w:rsid w:val="00A05B20"/>
    <w:rsid w:val="00A076D7"/>
    <w:rsid w:val="00A10254"/>
    <w:rsid w:val="00A1326E"/>
    <w:rsid w:val="00A1390D"/>
    <w:rsid w:val="00A140DA"/>
    <w:rsid w:val="00A1528D"/>
    <w:rsid w:val="00A163D1"/>
    <w:rsid w:val="00A16B71"/>
    <w:rsid w:val="00A1747C"/>
    <w:rsid w:val="00A20059"/>
    <w:rsid w:val="00A2189B"/>
    <w:rsid w:val="00A218DE"/>
    <w:rsid w:val="00A22CCF"/>
    <w:rsid w:val="00A23CFB"/>
    <w:rsid w:val="00A2524E"/>
    <w:rsid w:val="00A2595F"/>
    <w:rsid w:val="00A26458"/>
    <w:rsid w:val="00A2671F"/>
    <w:rsid w:val="00A277BB"/>
    <w:rsid w:val="00A302FD"/>
    <w:rsid w:val="00A315C3"/>
    <w:rsid w:val="00A317C1"/>
    <w:rsid w:val="00A31863"/>
    <w:rsid w:val="00A32CC0"/>
    <w:rsid w:val="00A333F1"/>
    <w:rsid w:val="00A34927"/>
    <w:rsid w:val="00A35DD0"/>
    <w:rsid w:val="00A3610E"/>
    <w:rsid w:val="00A36793"/>
    <w:rsid w:val="00A36EEF"/>
    <w:rsid w:val="00A36FE8"/>
    <w:rsid w:val="00A45054"/>
    <w:rsid w:val="00A45248"/>
    <w:rsid w:val="00A45D95"/>
    <w:rsid w:val="00A46B07"/>
    <w:rsid w:val="00A46E31"/>
    <w:rsid w:val="00A471AD"/>
    <w:rsid w:val="00A50CDC"/>
    <w:rsid w:val="00A517F2"/>
    <w:rsid w:val="00A53ADB"/>
    <w:rsid w:val="00A53B12"/>
    <w:rsid w:val="00A547BE"/>
    <w:rsid w:val="00A55FC2"/>
    <w:rsid w:val="00A602BC"/>
    <w:rsid w:val="00A60688"/>
    <w:rsid w:val="00A61273"/>
    <w:rsid w:val="00A62653"/>
    <w:rsid w:val="00A637D2"/>
    <w:rsid w:val="00A64949"/>
    <w:rsid w:val="00A6495E"/>
    <w:rsid w:val="00A64E34"/>
    <w:rsid w:val="00A6536F"/>
    <w:rsid w:val="00A65843"/>
    <w:rsid w:val="00A65C54"/>
    <w:rsid w:val="00A65D02"/>
    <w:rsid w:val="00A664D5"/>
    <w:rsid w:val="00A66C5E"/>
    <w:rsid w:val="00A70351"/>
    <w:rsid w:val="00A7214D"/>
    <w:rsid w:val="00A72DDD"/>
    <w:rsid w:val="00A73F0D"/>
    <w:rsid w:val="00A750E7"/>
    <w:rsid w:val="00A762A9"/>
    <w:rsid w:val="00A77C2B"/>
    <w:rsid w:val="00A793A3"/>
    <w:rsid w:val="00A80647"/>
    <w:rsid w:val="00A81A59"/>
    <w:rsid w:val="00A8233F"/>
    <w:rsid w:val="00A84421"/>
    <w:rsid w:val="00A8563C"/>
    <w:rsid w:val="00A85690"/>
    <w:rsid w:val="00A857B5"/>
    <w:rsid w:val="00A86109"/>
    <w:rsid w:val="00A8727B"/>
    <w:rsid w:val="00A901B2"/>
    <w:rsid w:val="00A901FD"/>
    <w:rsid w:val="00A90FF6"/>
    <w:rsid w:val="00A915CF"/>
    <w:rsid w:val="00A936F1"/>
    <w:rsid w:val="00A95162"/>
    <w:rsid w:val="00A973CA"/>
    <w:rsid w:val="00A976A3"/>
    <w:rsid w:val="00A97890"/>
    <w:rsid w:val="00A97C05"/>
    <w:rsid w:val="00AA14AF"/>
    <w:rsid w:val="00AA30BA"/>
    <w:rsid w:val="00AA55A6"/>
    <w:rsid w:val="00AA685A"/>
    <w:rsid w:val="00AA75BC"/>
    <w:rsid w:val="00AA7F95"/>
    <w:rsid w:val="00AB0561"/>
    <w:rsid w:val="00AB0D1C"/>
    <w:rsid w:val="00AB1FD8"/>
    <w:rsid w:val="00AB2348"/>
    <w:rsid w:val="00AB60EE"/>
    <w:rsid w:val="00AB68A5"/>
    <w:rsid w:val="00AB6908"/>
    <w:rsid w:val="00AB6E56"/>
    <w:rsid w:val="00AB750A"/>
    <w:rsid w:val="00AC1351"/>
    <w:rsid w:val="00AC22C0"/>
    <w:rsid w:val="00AC28CA"/>
    <w:rsid w:val="00AC34BA"/>
    <w:rsid w:val="00AC361D"/>
    <w:rsid w:val="00AC4948"/>
    <w:rsid w:val="00AC524F"/>
    <w:rsid w:val="00AC6398"/>
    <w:rsid w:val="00AC650E"/>
    <w:rsid w:val="00AC71F5"/>
    <w:rsid w:val="00AD00FC"/>
    <w:rsid w:val="00AD0D9F"/>
    <w:rsid w:val="00AD0FA2"/>
    <w:rsid w:val="00AD15E3"/>
    <w:rsid w:val="00AD1FDE"/>
    <w:rsid w:val="00AD44CA"/>
    <w:rsid w:val="00AD52FD"/>
    <w:rsid w:val="00AD5E52"/>
    <w:rsid w:val="00AD67C9"/>
    <w:rsid w:val="00AD6870"/>
    <w:rsid w:val="00AD78DF"/>
    <w:rsid w:val="00AE01E1"/>
    <w:rsid w:val="00AE0EB5"/>
    <w:rsid w:val="00AE1A45"/>
    <w:rsid w:val="00AE2C81"/>
    <w:rsid w:val="00AE3213"/>
    <w:rsid w:val="00AE3FD2"/>
    <w:rsid w:val="00AE4DD8"/>
    <w:rsid w:val="00AE588F"/>
    <w:rsid w:val="00AE74BB"/>
    <w:rsid w:val="00AE7A72"/>
    <w:rsid w:val="00AE7B86"/>
    <w:rsid w:val="00AF1CE5"/>
    <w:rsid w:val="00AF20F4"/>
    <w:rsid w:val="00AF22FA"/>
    <w:rsid w:val="00AF42C5"/>
    <w:rsid w:val="00AF47F0"/>
    <w:rsid w:val="00AF4C73"/>
    <w:rsid w:val="00AF5DA6"/>
    <w:rsid w:val="00AF633C"/>
    <w:rsid w:val="00AF67C9"/>
    <w:rsid w:val="00AF7F4E"/>
    <w:rsid w:val="00B0151E"/>
    <w:rsid w:val="00B02C04"/>
    <w:rsid w:val="00B03905"/>
    <w:rsid w:val="00B04B0C"/>
    <w:rsid w:val="00B04CEE"/>
    <w:rsid w:val="00B053C8"/>
    <w:rsid w:val="00B112E4"/>
    <w:rsid w:val="00B1141B"/>
    <w:rsid w:val="00B11508"/>
    <w:rsid w:val="00B12870"/>
    <w:rsid w:val="00B12CDE"/>
    <w:rsid w:val="00B1397C"/>
    <w:rsid w:val="00B13CC1"/>
    <w:rsid w:val="00B13E51"/>
    <w:rsid w:val="00B141D7"/>
    <w:rsid w:val="00B1546B"/>
    <w:rsid w:val="00B16C73"/>
    <w:rsid w:val="00B205DA"/>
    <w:rsid w:val="00B225A7"/>
    <w:rsid w:val="00B2283C"/>
    <w:rsid w:val="00B22BE5"/>
    <w:rsid w:val="00B24148"/>
    <w:rsid w:val="00B244B9"/>
    <w:rsid w:val="00B2613C"/>
    <w:rsid w:val="00B26222"/>
    <w:rsid w:val="00B306A7"/>
    <w:rsid w:val="00B30844"/>
    <w:rsid w:val="00B30857"/>
    <w:rsid w:val="00B30EE0"/>
    <w:rsid w:val="00B31D8D"/>
    <w:rsid w:val="00B31EAC"/>
    <w:rsid w:val="00B341AD"/>
    <w:rsid w:val="00B3597C"/>
    <w:rsid w:val="00B3606A"/>
    <w:rsid w:val="00B3678E"/>
    <w:rsid w:val="00B36E83"/>
    <w:rsid w:val="00B370EB"/>
    <w:rsid w:val="00B37EF2"/>
    <w:rsid w:val="00B40423"/>
    <w:rsid w:val="00B40630"/>
    <w:rsid w:val="00B40BFC"/>
    <w:rsid w:val="00B40C47"/>
    <w:rsid w:val="00B411FB"/>
    <w:rsid w:val="00B419C6"/>
    <w:rsid w:val="00B42E39"/>
    <w:rsid w:val="00B43C35"/>
    <w:rsid w:val="00B4451F"/>
    <w:rsid w:val="00B454DF"/>
    <w:rsid w:val="00B474E5"/>
    <w:rsid w:val="00B47D1F"/>
    <w:rsid w:val="00B5005F"/>
    <w:rsid w:val="00B50C46"/>
    <w:rsid w:val="00B519E2"/>
    <w:rsid w:val="00B5238D"/>
    <w:rsid w:val="00B527CC"/>
    <w:rsid w:val="00B52860"/>
    <w:rsid w:val="00B52987"/>
    <w:rsid w:val="00B52DA2"/>
    <w:rsid w:val="00B52E48"/>
    <w:rsid w:val="00B5467E"/>
    <w:rsid w:val="00B56DB3"/>
    <w:rsid w:val="00B57D00"/>
    <w:rsid w:val="00B60925"/>
    <w:rsid w:val="00B610DD"/>
    <w:rsid w:val="00B61872"/>
    <w:rsid w:val="00B6216F"/>
    <w:rsid w:val="00B63899"/>
    <w:rsid w:val="00B63E9A"/>
    <w:rsid w:val="00B67D2B"/>
    <w:rsid w:val="00B701D0"/>
    <w:rsid w:val="00B71045"/>
    <w:rsid w:val="00B7372A"/>
    <w:rsid w:val="00B739EE"/>
    <w:rsid w:val="00B74C27"/>
    <w:rsid w:val="00B778D4"/>
    <w:rsid w:val="00B77C2C"/>
    <w:rsid w:val="00B807EA"/>
    <w:rsid w:val="00B80AC9"/>
    <w:rsid w:val="00B80EC9"/>
    <w:rsid w:val="00B811FA"/>
    <w:rsid w:val="00B8299D"/>
    <w:rsid w:val="00B82E24"/>
    <w:rsid w:val="00B83DAD"/>
    <w:rsid w:val="00B84296"/>
    <w:rsid w:val="00B85608"/>
    <w:rsid w:val="00B85AAC"/>
    <w:rsid w:val="00B85DBC"/>
    <w:rsid w:val="00B863CD"/>
    <w:rsid w:val="00B90206"/>
    <w:rsid w:val="00B918F7"/>
    <w:rsid w:val="00B929DD"/>
    <w:rsid w:val="00B93065"/>
    <w:rsid w:val="00B932F5"/>
    <w:rsid w:val="00B942E6"/>
    <w:rsid w:val="00B94599"/>
    <w:rsid w:val="00B9567D"/>
    <w:rsid w:val="00B96287"/>
    <w:rsid w:val="00B9667E"/>
    <w:rsid w:val="00BA1888"/>
    <w:rsid w:val="00BA1C11"/>
    <w:rsid w:val="00BA1E96"/>
    <w:rsid w:val="00BA246F"/>
    <w:rsid w:val="00BA2D74"/>
    <w:rsid w:val="00BA3A29"/>
    <w:rsid w:val="00BA4A5B"/>
    <w:rsid w:val="00BA4D12"/>
    <w:rsid w:val="00BA5781"/>
    <w:rsid w:val="00BA58E8"/>
    <w:rsid w:val="00BA5D0F"/>
    <w:rsid w:val="00BA5FFD"/>
    <w:rsid w:val="00BA6E27"/>
    <w:rsid w:val="00BA7B28"/>
    <w:rsid w:val="00BB2829"/>
    <w:rsid w:val="00BB2B43"/>
    <w:rsid w:val="00BB378D"/>
    <w:rsid w:val="00BB3DAD"/>
    <w:rsid w:val="00BB47C6"/>
    <w:rsid w:val="00BB47DD"/>
    <w:rsid w:val="00BB534C"/>
    <w:rsid w:val="00BB72D5"/>
    <w:rsid w:val="00BC022C"/>
    <w:rsid w:val="00BC0896"/>
    <w:rsid w:val="00BC0CE5"/>
    <w:rsid w:val="00BC0F4F"/>
    <w:rsid w:val="00BC1A98"/>
    <w:rsid w:val="00BC2E63"/>
    <w:rsid w:val="00BC2F01"/>
    <w:rsid w:val="00BC441F"/>
    <w:rsid w:val="00BC46F9"/>
    <w:rsid w:val="00BC5348"/>
    <w:rsid w:val="00BC55ED"/>
    <w:rsid w:val="00BC5C98"/>
    <w:rsid w:val="00BC5F26"/>
    <w:rsid w:val="00BD186D"/>
    <w:rsid w:val="00BD18BF"/>
    <w:rsid w:val="00BD195E"/>
    <w:rsid w:val="00BD229B"/>
    <w:rsid w:val="00BD2665"/>
    <w:rsid w:val="00BD2DE5"/>
    <w:rsid w:val="00BD3662"/>
    <w:rsid w:val="00BD3F48"/>
    <w:rsid w:val="00BD49FF"/>
    <w:rsid w:val="00BD6648"/>
    <w:rsid w:val="00BD7037"/>
    <w:rsid w:val="00BE01B1"/>
    <w:rsid w:val="00BE08A1"/>
    <w:rsid w:val="00BE0E28"/>
    <w:rsid w:val="00BE1124"/>
    <w:rsid w:val="00BE2235"/>
    <w:rsid w:val="00BE3045"/>
    <w:rsid w:val="00BE4150"/>
    <w:rsid w:val="00BE459E"/>
    <w:rsid w:val="00BE4760"/>
    <w:rsid w:val="00BE5E50"/>
    <w:rsid w:val="00BE689A"/>
    <w:rsid w:val="00BE712E"/>
    <w:rsid w:val="00BF0629"/>
    <w:rsid w:val="00BF0B7E"/>
    <w:rsid w:val="00BF2E08"/>
    <w:rsid w:val="00BF4211"/>
    <w:rsid w:val="00BF5761"/>
    <w:rsid w:val="00BF5B41"/>
    <w:rsid w:val="00BF5FCD"/>
    <w:rsid w:val="00BF6886"/>
    <w:rsid w:val="00BF6936"/>
    <w:rsid w:val="00BF7554"/>
    <w:rsid w:val="00C01137"/>
    <w:rsid w:val="00C01234"/>
    <w:rsid w:val="00C03A3A"/>
    <w:rsid w:val="00C0415B"/>
    <w:rsid w:val="00C07651"/>
    <w:rsid w:val="00C10980"/>
    <w:rsid w:val="00C11EDA"/>
    <w:rsid w:val="00C11F76"/>
    <w:rsid w:val="00C13C95"/>
    <w:rsid w:val="00C13D82"/>
    <w:rsid w:val="00C13FC1"/>
    <w:rsid w:val="00C140A5"/>
    <w:rsid w:val="00C1518C"/>
    <w:rsid w:val="00C158E7"/>
    <w:rsid w:val="00C15C63"/>
    <w:rsid w:val="00C1634F"/>
    <w:rsid w:val="00C16C2F"/>
    <w:rsid w:val="00C207BD"/>
    <w:rsid w:val="00C216C4"/>
    <w:rsid w:val="00C22179"/>
    <w:rsid w:val="00C22C33"/>
    <w:rsid w:val="00C2322C"/>
    <w:rsid w:val="00C23A69"/>
    <w:rsid w:val="00C24630"/>
    <w:rsid w:val="00C247B0"/>
    <w:rsid w:val="00C25E83"/>
    <w:rsid w:val="00C26071"/>
    <w:rsid w:val="00C26A96"/>
    <w:rsid w:val="00C2749C"/>
    <w:rsid w:val="00C274B9"/>
    <w:rsid w:val="00C30141"/>
    <w:rsid w:val="00C30420"/>
    <w:rsid w:val="00C316AE"/>
    <w:rsid w:val="00C326A1"/>
    <w:rsid w:val="00C327EE"/>
    <w:rsid w:val="00C34CCC"/>
    <w:rsid w:val="00C356C9"/>
    <w:rsid w:val="00C35C9A"/>
    <w:rsid w:val="00C361F4"/>
    <w:rsid w:val="00C37176"/>
    <w:rsid w:val="00C4002D"/>
    <w:rsid w:val="00C4063B"/>
    <w:rsid w:val="00C407FF"/>
    <w:rsid w:val="00C40879"/>
    <w:rsid w:val="00C40E3C"/>
    <w:rsid w:val="00C414B7"/>
    <w:rsid w:val="00C42D9E"/>
    <w:rsid w:val="00C44CFB"/>
    <w:rsid w:val="00C45258"/>
    <w:rsid w:val="00C45267"/>
    <w:rsid w:val="00C4581D"/>
    <w:rsid w:val="00C45888"/>
    <w:rsid w:val="00C460A9"/>
    <w:rsid w:val="00C461DF"/>
    <w:rsid w:val="00C47728"/>
    <w:rsid w:val="00C47E97"/>
    <w:rsid w:val="00C51187"/>
    <w:rsid w:val="00C51688"/>
    <w:rsid w:val="00C519BB"/>
    <w:rsid w:val="00C526C7"/>
    <w:rsid w:val="00C530D1"/>
    <w:rsid w:val="00C53573"/>
    <w:rsid w:val="00C536D8"/>
    <w:rsid w:val="00C538D9"/>
    <w:rsid w:val="00C53D70"/>
    <w:rsid w:val="00C557CC"/>
    <w:rsid w:val="00C558CC"/>
    <w:rsid w:val="00C5699C"/>
    <w:rsid w:val="00C56F79"/>
    <w:rsid w:val="00C57D26"/>
    <w:rsid w:val="00C61639"/>
    <w:rsid w:val="00C624B6"/>
    <w:rsid w:val="00C6250A"/>
    <w:rsid w:val="00C63D99"/>
    <w:rsid w:val="00C645E5"/>
    <w:rsid w:val="00C666A5"/>
    <w:rsid w:val="00C66D1C"/>
    <w:rsid w:val="00C677F6"/>
    <w:rsid w:val="00C71562"/>
    <w:rsid w:val="00C7243F"/>
    <w:rsid w:val="00C7308C"/>
    <w:rsid w:val="00C731B6"/>
    <w:rsid w:val="00C7331D"/>
    <w:rsid w:val="00C736F1"/>
    <w:rsid w:val="00C73DEA"/>
    <w:rsid w:val="00C73FA8"/>
    <w:rsid w:val="00C74B05"/>
    <w:rsid w:val="00C76852"/>
    <w:rsid w:val="00C76A07"/>
    <w:rsid w:val="00C76C25"/>
    <w:rsid w:val="00C7796B"/>
    <w:rsid w:val="00C80AF3"/>
    <w:rsid w:val="00C81CC4"/>
    <w:rsid w:val="00C81DE5"/>
    <w:rsid w:val="00C82A4B"/>
    <w:rsid w:val="00C82FB8"/>
    <w:rsid w:val="00C836BF"/>
    <w:rsid w:val="00C83D2E"/>
    <w:rsid w:val="00C84F91"/>
    <w:rsid w:val="00C857FF"/>
    <w:rsid w:val="00C85914"/>
    <w:rsid w:val="00C87C84"/>
    <w:rsid w:val="00C90772"/>
    <w:rsid w:val="00C90C04"/>
    <w:rsid w:val="00C9367C"/>
    <w:rsid w:val="00C93DEF"/>
    <w:rsid w:val="00C93EA4"/>
    <w:rsid w:val="00C94641"/>
    <w:rsid w:val="00C977B4"/>
    <w:rsid w:val="00C978B0"/>
    <w:rsid w:val="00CA0A51"/>
    <w:rsid w:val="00CA1027"/>
    <w:rsid w:val="00CA2E23"/>
    <w:rsid w:val="00CA4971"/>
    <w:rsid w:val="00CA531E"/>
    <w:rsid w:val="00CA5944"/>
    <w:rsid w:val="00CA5F39"/>
    <w:rsid w:val="00CA6041"/>
    <w:rsid w:val="00CA6661"/>
    <w:rsid w:val="00CA6EDE"/>
    <w:rsid w:val="00CB00AC"/>
    <w:rsid w:val="00CB1137"/>
    <w:rsid w:val="00CB126B"/>
    <w:rsid w:val="00CB22BC"/>
    <w:rsid w:val="00CB4AE2"/>
    <w:rsid w:val="00CB76D7"/>
    <w:rsid w:val="00CC0677"/>
    <w:rsid w:val="00CC1972"/>
    <w:rsid w:val="00CC32BB"/>
    <w:rsid w:val="00CC32F2"/>
    <w:rsid w:val="00CC336B"/>
    <w:rsid w:val="00CC363B"/>
    <w:rsid w:val="00CC3ADB"/>
    <w:rsid w:val="00CC4636"/>
    <w:rsid w:val="00CC4759"/>
    <w:rsid w:val="00CC5837"/>
    <w:rsid w:val="00CC6A4A"/>
    <w:rsid w:val="00CC7C6E"/>
    <w:rsid w:val="00CD00A6"/>
    <w:rsid w:val="00CD0307"/>
    <w:rsid w:val="00CD381F"/>
    <w:rsid w:val="00CD4831"/>
    <w:rsid w:val="00CD496E"/>
    <w:rsid w:val="00CD498D"/>
    <w:rsid w:val="00CD5AE3"/>
    <w:rsid w:val="00CD679E"/>
    <w:rsid w:val="00CD706A"/>
    <w:rsid w:val="00CE0929"/>
    <w:rsid w:val="00CE0F8C"/>
    <w:rsid w:val="00CE1B38"/>
    <w:rsid w:val="00CE3737"/>
    <w:rsid w:val="00CE4159"/>
    <w:rsid w:val="00CE4D99"/>
    <w:rsid w:val="00CE4EA2"/>
    <w:rsid w:val="00CE50F4"/>
    <w:rsid w:val="00CE59FD"/>
    <w:rsid w:val="00CE6883"/>
    <w:rsid w:val="00CE738F"/>
    <w:rsid w:val="00CE757B"/>
    <w:rsid w:val="00CF0281"/>
    <w:rsid w:val="00CF12F1"/>
    <w:rsid w:val="00CF59A9"/>
    <w:rsid w:val="00CF6ADC"/>
    <w:rsid w:val="00CF7D67"/>
    <w:rsid w:val="00CF7EBA"/>
    <w:rsid w:val="00D01C26"/>
    <w:rsid w:val="00D01DC8"/>
    <w:rsid w:val="00D037EB"/>
    <w:rsid w:val="00D04BC2"/>
    <w:rsid w:val="00D04CE1"/>
    <w:rsid w:val="00D053C4"/>
    <w:rsid w:val="00D06292"/>
    <w:rsid w:val="00D06318"/>
    <w:rsid w:val="00D07444"/>
    <w:rsid w:val="00D0765B"/>
    <w:rsid w:val="00D109A8"/>
    <w:rsid w:val="00D118F6"/>
    <w:rsid w:val="00D11EA4"/>
    <w:rsid w:val="00D12C15"/>
    <w:rsid w:val="00D12D35"/>
    <w:rsid w:val="00D14C23"/>
    <w:rsid w:val="00D14D19"/>
    <w:rsid w:val="00D15936"/>
    <w:rsid w:val="00D15BC5"/>
    <w:rsid w:val="00D163E8"/>
    <w:rsid w:val="00D16A15"/>
    <w:rsid w:val="00D171F2"/>
    <w:rsid w:val="00D17861"/>
    <w:rsid w:val="00D20DDF"/>
    <w:rsid w:val="00D21A69"/>
    <w:rsid w:val="00D229CD"/>
    <w:rsid w:val="00D22B09"/>
    <w:rsid w:val="00D22E87"/>
    <w:rsid w:val="00D23A01"/>
    <w:rsid w:val="00D242F9"/>
    <w:rsid w:val="00D2450D"/>
    <w:rsid w:val="00D24AA5"/>
    <w:rsid w:val="00D26707"/>
    <w:rsid w:val="00D26F02"/>
    <w:rsid w:val="00D274ED"/>
    <w:rsid w:val="00D27DDF"/>
    <w:rsid w:val="00D30762"/>
    <w:rsid w:val="00D30B97"/>
    <w:rsid w:val="00D31357"/>
    <w:rsid w:val="00D31574"/>
    <w:rsid w:val="00D31610"/>
    <w:rsid w:val="00D31962"/>
    <w:rsid w:val="00D32554"/>
    <w:rsid w:val="00D329C6"/>
    <w:rsid w:val="00D3399B"/>
    <w:rsid w:val="00D344AA"/>
    <w:rsid w:val="00D358C2"/>
    <w:rsid w:val="00D36050"/>
    <w:rsid w:val="00D363A9"/>
    <w:rsid w:val="00D376F1"/>
    <w:rsid w:val="00D37A6F"/>
    <w:rsid w:val="00D40577"/>
    <w:rsid w:val="00D41233"/>
    <w:rsid w:val="00D43932"/>
    <w:rsid w:val="00D43DB0"/>
    <w:rsid w:val="00D43EB7"/>
    <w:rsid w:val="00D440CD"/>
    <w:rsid w:val="00D45E27"/>
    <w:rsid w:val="00D47AEA"/>
    <w:rsid w:val="00D52A63"/>
    <w:rsid w:val="00D57CEB"/>
    <w:rsid w:val="00D62E8D"/>
    <w:rsid w:val="00D6458C"/>
    <w:rsid w:val="00D668D8"/>
    <w:rsid w:val="00D67464"/>
    <w:rsid w:val="00D67E21"/>
    <w:rsid w:val="00D729CF"/>
    <w:rsid w:val="00D72A0D"/>
    <w:rsid w:val="00D72F06"/>
    <w:rsid w:val="00D73BDE"/>
    <w:rsid w:val="00D7410A"/>
    <w:rsid w:val="00D7673A"/>
    <w:rsid w:val="00D76F7B"/>
    <w:rsid w:val="00D832FC"/>
    <w:rsid w:val="00D83A0F"/>
    <w:rsid w:val="00D864A7"/>
    <w:rsid w:val="00D867BC"/>
    <w:rsid w:val="00D87337"/>
    <w:rsid w:val="00D87374"/>
    <w:rsid w:val="00D90701"/>
    <w:rsid w:val="00D90FBA"/>
    <w:rsid w:val="00D91B58"/>
    <w:rsid w:val="00D92160"/>
    <w:rsid w:val="00D9236D"/>
    <w:rsid w:val="00D93E92"/>
    <w:rsid w:val="00D93F50"/>
    <w:rsid w:val="00D94CC1"/>
    <w:rsid w:val="00D95294"/>
    <w:rsid w:val="00DA19B2"/>
    <w:rsid w:val="00DA1CD9"/>
    <w:rsid w:val="00DA1FEA"/>
    <w:rsid w:val="00DA28B9"/>
    <w:rsid w:val="00DA3012"/>
    <w:rsid w:val="00DA386C"/>
    <w:rsid w:val="00DA7047"/>
    <w:rsid w:val="00DA76C6"/>
    <w:rsid w:val="00DA775D"/>
    <w:rsid w:val="00DB000C"/>
    <w:rsid w:val="00DB09A9"/>
    <w:rsid w:val="00DB0B30"/>
    <w:rsid w:val="00DB0D5B"/>
    <w:rsid w:val="00DB202D"/>
    <w:rsid w:val="00DB21D0"/>
    <w:rsid w:val="00DB3032"/>
    <w:rsid w:val="00DB49F2"/>
    <w:rsid w:val="00DB52ED"/>
    <w:rsid w:val="00DB6FE4"/>
    <w:rsid w:val="00DB703A"/>
    <w:rsid w:val="00DB7B75"/>
    <w:rsid w:val="00DB7B99"/>
    <w:rsid w:val="00DB7F44"/>
    <w:rsid w:val="00DC1181"/>
    <w:rsid w:val="00DC441D"/>
    <w:rsid w:val="00DC5170"/>
    <w:rsid w:val="00DC687F"/>
    <w:rsid w:val="00DC6F17"/>
    <w:rsid w:val="00DD06C1"/>
    <w:rsid w:val="00DD0C6A"/>
    <w:rsid w:val="00DD13B0"/>
    <w:rsid w:val="00DD1445"/>
    <w:rsid w:val="00DD2223"/>
    <w:rsid w:val="00DD2984"/>
    <w:rsid w:val="00DD3C99"/>
    <w:rsid w:val="00DD49AE"/>
    <w:rsid w:val="00DD525E"/>
    <w:rsid w:val="00DD565B"/>
    <w:rsid w:val="00DE019F"/>
    <w:rsid w:val="00DE151B"/>
    <w:rsid w:val="00DE1C18"/>
    <w:rsid w:val="00DE1FB4"/>
    <w:rsid w:val="00DE3CF0"/>
    <w:rsid w:val="00DE3DCB"/>
    <w:rsid w:val="00DE4586"/>
    <w:rsid w:val="00DE5F52"/>
    <w:rsid w:val="00DE7025"/>
    <w:rsid w:val="00DE7173"/>
    <w:rsid w:val="00DE730B"/>
    <w:rsid w:val="00DF220C"/>
    <w:rsid w:val="00DF288D"/>
    <w:rsid w:val="00DF2A58"/>
    <w:rsid w:val="00DF32C6"/>
    <w:rsid w:val="00DF685E"/>
    <w:rsid w:val="00DF695B"/>
    <w:rsid w:val="00DF6B93"/>
    <w:rsid w:val="00DF701A"/>
    <w:rsid w:val="00DF7B73"/>
    <w:rsid w:val="00DF7C17"/>
    <w:rsid w:val="00E00924"/>
    <w:rsid w:val="00E07362"/>
    <w:rsid w:val="00E075E0"/>
    <w:rsid w:val="00E07C9D"/>
    <w:rsid w:val="00E1143E"/>
    <w:rsid w:val="00E12829"/>
    <w:rsid w:val="00E13F80"/>
    <w:rsid w:val="00E1440F"/>
    <w:rsid w:val="00E153E6"/>
    <w:rsid w:val="00E1591A"/>
    <w:rsid w:val="00E15D8D"/>
    <w:rsid w:val="00E15EB4"/>
    <w:rsid w:val="00E16B8D"/>
    <w:rsid w:val="00E171AD"/>
    <w:rsid w:val="00E1754A"/>
    <w:rsid w:val="00E2028D"/>
    <w:rsid w:val="00E21748"/>
    <w:rsid w:val="00E228C5"/>
    <w:rsid w:val="00E22D96"/>
    <w:rsid w:val="00E2496A"/>
    <w:rsid w:val="00E24D25"/>
    <w:rsid w:val="00E25940"/>
    <w:rsid w:val="00E25A56"/>
    <w:rsid w:val="00E25DAB"/>
    <w:rsid w:val="00E266C4"/>
    <w:rsid w:val="00E267E8"/>
    <w:rsid w:val="00E2771F"/>
    <w:rsid w:val="00E31136"/>
    <w:rsid w:val="00E316C7"/>
    <w:rsid w:val="00E32CA2"/>
    <w:rsid w:val="00E32E12"/>
    <w:rsid w:val="00E32FBC"/>
    <w:rsid w:val="00E33889"/>
    <w:rsid w:val="00E33FFA"/>
    <w:rsid w:val="00E37116"/>
    <w:rsid w:val="00E40397"/>
    <w:rsid w:val="00E40F70"/>
    <w:rsid w:val="00E41143"/>
    <w:rsid w:val="00E41453"/>
    <w:rsid w:val="00E41C1E"/>
    <w:rsid w:val="00E41D18"/>
    <w:rsid w:val="00E421A2"/>
    <w:rsid w:val="00E432AB"/>
    <w:rsid w:val="00E436FB"/>
    <w:rsid w:val="00E4400F"/>
    <w:rsid w:val="00E44303"/>
    <w:rsid w:val="00E44ABA"/>
    <w:rsid w:val="00E44BA9"/>
    <w:rsid w:val="00E4590D"/>
    <w:rsid w:val="00E45DD7"/>
    <w:rsid w:val="00E4616E"/>
    <w:rsid w:val="00E46CE5"/>
    <w:rsid w:val="00E479D1"/>
    <w:rsid w:val="00E47EFB"/>
    <w:rsid w:val="00E50A32"/>
    <w:rsid w:val="00E515D6"/>
    <w:rsid w:val="00E51D87"/>
    <w:rsid w:val="00E541CB"/>
    <w:rsid w:val="00E543C2"/>
    <w:rsid w:val="00E5572F"/>
    <w:rsid w:val="00E5608A"/>
    <w:rsid w:val="00E5621E"/>
    <w:rsid w:val="00E60404"/>
    <w:rsid w:val="00E60A11"/>
    <w:rsid w:val="00E633DC"/>
    <w:rsid w:val="00E6458D"/>
    <w:rsid w:val="00E64DCC"/>
    <w:rsid w:val="00E64EE7"/>
    <w:rsid w:val="00E656ED"/>
    <w:rsid w:val="00E65E61"/>
    <w:rsid w:val="00E665E1"/>
    <w:rsid w:val="00E66F3E"/>
    <w:rsid w:val="00E702B4"/>
    <w:rsid w:val="00E70C64"/>
    <w:rsid w:val="00E72EDA"/>
    <w:rsid w:val="00E737DA"/>
    <w:rsid w:val="00E747FB"/>
    <w:rsid w:val="00E75768"/>
    <w:rsid w:val="00E76640"/>
    <w:rsid w:val="00E76BD9"/>
    <w:rsid w:val="00E804D3"/>
    <w:rsid w:val="00E80582"/>
    <w:rsid w:val="00E811FD"/>
    <w:rsid w:val="00E81BEF"/>
    <w:rsid w:val="00E8292F"/>
    <w:rsid w:val="00E8318B"/>
    <w:rsid w:val="00E83209"/>
    <w:rsid w:val="00E8497F"/>
    <w:rsid w:val="00E85790"/>
    <w:rsid w:val="00E85793"/>
    <w:rsid w:val="00E85794"/>
    <w:rsid w:val="00E85B4F"/>
    <w:rsid w:val="00E85FCD"/>
    <w:rsid w:val="00E865BF"/>
    <w:rsid w:val="00E8681F"/>
    <w:rsid w:val="00E86EFC"/>
    <w:rsid w:val="00E870F6"/>
    <w:rsid w:val="00E874C9"/>
    <w:rsid w:val="00E8753F"/>
    <w:rsid w:val="00E90F1E"/>
    <w:rsid w:val="00E915FF"/>
    <w:rsid w:val="00E92395"/>
    <w:rsid w:val="00E929E7"/>
    <w:rsid w:val="00E935A6"/>
    <w:rsid w:val="00E93F03"/>
    <w:rsid w:val="00E9495F"/>
    <w:rsid w:val="00E958B1"/>
    <w:rsid w:val="00E964DC"/>
    <w:rsid w:val="00EA10E1"/>
    <w:rsid w:val="00EA4121"/>
    <w:rsid w:val="00EA4549"/>
    <w:rsid w:val="00EA5D06"/>
    <w:rsid w:val="00EA738E"/>
    <w:rsid w:val="00EA7E4E"/>
    <w:rsid w:val="00EA7F92"/>
    <w:rsid w:val="00EB01FD"/>
    <w:rsid w:val="00EB15E8"/>
    <w:rsid w:val="00EB2AD0"/>
    <w:rsid w:val="00EB37D6"/>
    <w:rsid w:val="00EB3C54"/>
    <w:rsid w:val="00EB4175"/>
    <w:rsid w:val="00EB42F2"/>
    <w:rsid w:val="00EB54ED"/>
    <w:rsid w:val="00EB5B74"/>
    <w:rsid w:val="00EB5BA9"/>
    <w:rsid w:val="00EB6440"/>
    <w:rsid w:val="00EB6852"/>
    <w:rsid w:val="00EB7E21"/>
    <w:rsid w:val="00EB7EB0"/>
    <w:rsid w:val="00EC1F4E"/>
    <w:rsid w:val="00EC2C11"/>
    <w:rsid w:val="00EC3477"/>
    <w:rsid w:val="00EC3B35"/>
    <w:rsid w:val="00EC638F"/>
    <w:rsid w:val="00EC63D4"/>
    <w:rsid w:val="00EC72AD"/>
    <w:rsid w:val="00EC7F6E"/>
    <w:rsid w:val="00ED0429"/>
    <w:rsid w:val="00ED0767"/>
    <w:rsid w:val="00ED0F42"/>
    <w:rsid w:val="00ED130E"/>
    <w:rsid w:val="00ED1ABB"/>
    <w:rsid w:val="00ED4D2F"/>
    <w:rsid w:val="00ED4EF1"/>
    <w:rsid w:val="00ED61E5"/>
    <w:rsid w:val="00ED6FC4"/>
    <w:rsid w:val="00EE2A81"/>
    <w:rsid w:val="00EE3E0D"/>
    <w:rsid w:val="00EE4230"/>
    <w:rsid w:val="00EE4CD8"/>
    <w:rsid w:val="00EE5AC2"/>
    <w:rsid w:val="00EE5E6A"/>
    <w:rsid w:val="00EE6543"/>
    <w:rsid w:val="00EE70B2"/>
    <w:rsid w:val="00EF2A0B"/>
    <w:rsid w:val="00EF35C6"/>
    <w:rsid w:val="00EF4261"/>
    <w:rsid w:val="00EF4480"/>
    <w:rsid w:val="00EF4B6F"/>
    <w:rsid w:val="00EF5C6F"/>
    <w:rsid w:val="00EF6429"/>
    <w:rsid w:val="00EF6A29"/>
    <w:rsid w:val="00EF6F29"/>
    <w:rsid w:val="00F00828"/>
    <w:rsid w:val="00F008C0"/>
    <w:rsid w:val="00F013AB"/>
    <w:rsid w:val="00F018B1"/>
    <w:rsid w:val="00F020BF"/>
    <w:rsid w:val="00F02704"/>
    <w:rsid w:val="00F07244"/>
    <w:rsid w:val="00F126FE"/>
    <w:rsid w:val="00F12790"/>
    <w:rsid w:val="00F13254"/>
    <w:rsid w:val="00F133A9"/>
    <w:rsid w:val="00F13428"/>
    <w:rsid w:val="00F14580"/>
    <w:rsid w:val="00F14837"/>
    <w:rsid w:val="00F161B4"/>
    <w:rsid w:val="00F16AF7"/>
    <w:rsid w:val="00F17B5C"/>
    <w:rsid w:val="00F20914"/>
    <w:rsid w:val="00F21591"/>
    <w:rsid w:val="00F21E6A"/>
    <w:rsid w:val="00F2242B"/>
    <w:rsid w:val="00F22BC5"/>
    <w:rsid w:val="00F22F26"/>
    <w:rsid w:val="00F2486C"/>
    <w:rsid w:val="00F24A56"/>
    <w:rsid w:val="00F256DB"/>
    <w:rsid w:val="00F264B0"/>
    <w:rsid w:val="00F27D65"/>
    <w:rsid w:val="00F304FE"/>
    <w:rsid w:val="00F30567"/>
    <w:rsid w:val="00F3107A"/>
    <w:rsid w:val="00F32C1A"/>
    <w:rsid w:val="00F32C35"/>
    <w:rsid w:val="00F32E72"/>
    <w:rsid w:val="00F371E3"/>
    <w:rsid w:val="00F40483"/>
    <w:rsid w:val="00F40BA7"/>
    <w:rsid w:val="00F41AAC"/>
    <w:rsid w:val="00F41B6E"/>
    <w:rsid w:val="00F41E58"/>
    <w:rsid w:val="00F42DE6"/>
    <w:rsid w:val="00F43D44"/>
    <w:rsid w:val="00F453DD"/>
    <w:rsid w:val="00F46086"/>
    <w:rsid w:val="00F46096"/>
    <w:rsid w:val="00F4709E"/>
    <w:rsid w:val="00F47A66"/>
    <w:rsid w:val="00F50429"/>
    <w:rsid w:val="00F52373"/>
    <w:rsid w:val="00F52897"/>
    <w:rsid w:val="00F556A1"/>
    <w:rsid w:val="00F5626F"/>
    <w:rsid w:val="00F573A0"/>
    <w:rsid w:val="00F57DEA"/>
    <w:rsid w:val="00F6092F"/>
    <w:rsid w:val="00F609EF"/>
    <w:rsid w:val="00F6100D"/>
    <w:rsid w:val="00F659FB"/>
    <w:rsid w:val="00F66935"/>
    <w:rsid w:val="00F726EF"/>
    <w:rsid w:val="00F72C72"/>
    <w:rsid w:val="00F73C7C"/>
    <w:rsid w:val="00F7462C"/>
    <w:rsid w:val="00F74A13"/>
    <w:rsid w:val="00F75E54"/>
    <w:rsid w:val="00F77B6E"/>
    <w:rsid w:val="00F81D53"/>
    <w:rsid w:val="00F82852"/>
    <w:rsid w:val="00F83BB1"/>
    <w:rsid w:val="00F8599D"/>
    <w:rsid w:val="00F85EAB"/>
    <w:rsid w:val="00F865D0"/>
    <w:rsid w:val="00F90074"/>
    <w:rsid w:val="00F9182D"/>
    <w:rsid w:val="00F91893"/>
    <w:rsid w:val="00F939C9"/>
    <w:rsid w:val="00F93D2A"/>
    <w:rsid w:val="00F93E70"/>
    <w:rsid w:val="00F93F77"/>
    <w:rsid w:val="00F94728"/>
    <w:rsid w:val="00F94E80"/>
    <w:rsid w:val="00F953A2"/>
    <w:rsid w:val="00F95582"/>
    <w:rsid w:val="00F96159"/>
    <w:rsid w:val="00F96899"/>
    <w:rsid w:val="00F96E51"/>
    <w:rsid w:val="00F96EF5"/>
    <w:rsid w:val="00F97E0A"/>
    <w:rsid w:val="00FA06A6"/>
    <w:rsid w:val="00FA1E2D"/>
    <w:rsid w:val="00FA282C"/>
    <w:rsid w:val="00FA461F"/>
    <w:rsid w:val="00FA48D8"/>
    <w:rsid w:val="00FA4EF8"/>
    <w:rsid w:val="00FA5B03"/>
    <w:rsid w:val="00FA641E"/>
    <w:rsid w:val="00FA6E80"/>
    <w:rsid w:val="00FB00EF"/>
    <w:rsid w:val="00FB05F1"/>
    <w:rsid w:val="00FB13F1"/>
    <w:rsid w:val="00FB2484"/>
    <w:rsid w:val="00FB3396"/>
    <w:rsid w:val="00FB3486"/>
    <w:rsid w:val="00FB37BB"/>
    <w:rsid w:val="00FB5020"/>
    <w:rsid w:val="00FB5D13"/>
    <w:rsid w:val="00FB6C83"/>
    <w:rsid w:val="00FB75C5"/>
    <w:rsid w:val="00FB7A05"/>
    <w:rsid w:val="00FC00F1"/>
    <w:rsid w:val="00FC139E"/>
    <w:rsid w:val="00FC337B"/>
    <w:rsid w:val="00FC3679"/>
    <w:rsid w:val="00FC5323"/>
    <w:rsid w:val="00FC7C18"/>
    <w:rsid w:val="00FD2448"/>
    <w:rsid w:val="00FD28FE"/>
    <w:rsid w:val="00FD3AAF"/>
    <w:rsid w:val="00FD43FF"/>
    <w:rsid w:val="00FD4AD5"/>
    <w:rsid w:val="00FD5AF9"/>
    <w:rsid w:val="00FD5C6D"/>
    <w:rsid w:val="00FD5D8B"/>
    <w:rsid w:val="00FD66A7"/>
    <w:rsid w:val="00FD7DBA"/>
    <w:rsid w:val="00FE1CAB"/>
    <w:rsid w:val="00FE2EDD"/>
    <w:rsid w:val="00FE4D10"/>
    <w:rsid w:val="00FE53FB"/>
    <w:rsid w:val="00FE64A5"/>
    <w:rsid w:val="00FE7940"/>
    <w:rsid w:val="00FE7B0B"/>
    <w:rsid w:val="00FF4734"/>
    <w:rsid w:val="00FF545D"/>
    <w:rsid w:val="00FF63B9"/>
    <w:rsid w:val="00FF75DE"/>
    <w:rsid w:val="00FF77B6"/>
    <w:rsid w:val="00FF79F6"/>
    <w:rsid w:val="00FF7DE3"/>
    <w:rsid w:val="010C3643"/>
    <w:rsid w:val="01597440"/>
    <w:rsid w:val="016D0EAE"/>
    <w:rsid w:val="01941847"/>
    <w:rsid w:val="01957EE0"/>
    <w:rsid w:val="01B02A3A"/>
    <w:rsid w:val="01C2190C"/>
    <w:rsid w:val="01DD4866"/>
    <w:rsid w:val="01ECD302"/>
    <w:rsid w:val="01EED958"/>
    <w:rsid w:val="020827EC"/>
    <w:rsid w:val="023672F4"/>
    <w:rsid w:val="025561CF"/>
    <w:rsid w:val="025E0000"/>
    <w:rsid w:val="028B1FCE"/>
    <w:rsid w:val="02B557CA"/>
    <w:rsid w:val="02F40C3D"/>
    <w:rsid w:val="02F66988"/>
    <w:rsid w:val="0320760A"/>
    <w:rsid w:val="0334385F"/>
    <w:rsid w:val="0344272D"/>
    <w:rsid w:val="0369EBFE"/>
    <w:rsid w:val="036A02A0"/>
    <w:rsid w:val="03872212"/>
    <w:rsid w:val="038E3E27"/>
    <w:rsid w:val="03AE60AE"/>
    <w:rsid w:val="03BC33DF"/>
    <w:rsid w:val="03DAF410"/>
    <w:rsid w:val="040272A1"/>
    <w:rsid w:val="040E5683"/>
    <w:rsid w:val="04173E4D"/>
    <w:rsid w:val="04602522"/>
    <w:rsid w:val="04674C72"/>
    <w:rsid w:val="04773451"/>
    <w:rsid w:val="04C725CD"/>
    <w:rsid w:val="04D4C9F3"/>
    <w:rsid w:val="04D90F82"/>
    <w:rsid w:val="04DF2FB1"/>
    <w:rsid w:val="04E14646"/>
    <w:rsid w:val="050C0FF7"/>
    <w:rsid w:val="054C0DD3"/>
    <w:rsid w:val="057958C0"/>
    <w:rsid w:val="05E742CE"/>
    <w:rsid w:val="05FF2D7F"/>
    <w:rsid w:val="063512B6"/>
    <w:rsid w:val="0638524B"/>
    <w:rsid w:val="063F4F71"/>
    <w:rsid w:val="069028C3"/>
    <w:rsid w:val="06906F1A"/>
    <w:rsid w:val="069B3422"/>
    <w:rsid w:val="06F350BB"/>
    <w:rsid w:val="06F63CB4"/>
    <w:rsid w:val="06FB4DE7"/>
    <w:rsid w:val="0748117C"/>
    <w:rsid w:val="077E6CFB"/>
    <w:rsid w:val="07847501"/>
    <w:rsid w:val="078F6815"/>
    <w:rsid w:val="07F44EAE"/>
    <w:rsid w:val="08011F96"/>
    <w:rsid w:val="0812512E"/>
    <w:rsid w:val="0822632F"/>
    <w:rsid w:val="083EA784"/>
    <w:rsid w:val="08A45A7F"/>
    <w:rsid w:val="08CC56F8"/>
    <w:rsid w:val="08F65717"/>
    <w:rsid w:val="08F6CF93"/>
    <w:rsid w:val="092C1E9F"/>
    <w:rsid w:val="09303426"/>
    <w:rsid w:val="09395251"/>
    <w:rsid w:val="093C3D88"/>
    <w:rsid w:val="09476803"/>
    <w:rsid w:val="097D6718"/>
    <w:rsid w:val="09950282"/>
    <w:rsid w:val="09D50AC3"/>
    <w:rsid w:val="09E716CF"/>
    <w:rsid w:val="09FD6A6F"/>
    <w:rsid w:val="0A040FB9"/>
    <w:rsid w:val="0A49764F"/>
    <w:rsid w:val="0A65397E"/>
    <w:rsid w:val="0A8120B9"/>
    <w:rsid w:val="0ADF508F"/>
    <w:rsid w:val="0AFA241C"/>
    <w:rsid w:val="0B17030F"/>
    <w:rsid w:val="0B2C2894"/>
    <w:rsid w:val="0B402291"/>
    <w:rsid w:val="0B6E2281"/>
    <w:rsid w:val="0B7551DF"/>
    <w:rsid w:val="0B9D7938"/>
    <w:rsid w:val="0B9F5186"/>
    <w:rsid w:val="0BA08867"/>
    <w:rsid w:val="0BAC427F"/>
    <w:rsid w:val="0BC6F1D2"/>
    <w:rsid w:val="0BCA0366"/>
    <w:rsid w:val="0C0865CD"/>
    <w:rsid w:val="0C0EE901"/>
    <w:rsid w:val="0C2D3942"/>
    <w:rsid w:val="0C376ACB"/>
    <w:rsid w:val="0C57BC5C"/>
    <w:rsid w:val="0C962B0F"/>
    <w:rsid w:val="0CA957FF"/>
    <w:rsid w:val="0CC5715A"/>
    <w:rsid w:val="0CD9F3FF"/>
    <w:rsid w:val="0CE76FFC"/>
    <w:rsid w:val="0D0250AC"/>
    <w:rsid w:val="0D317CB1"/>
    <w:rsid w:val="0D40222C"/>
    <w:rsid w:val="0D444814"/>
    <w:rsid w:val="0D454E0B"/>
    <w:rsid w:val="0D5BEA4A"/>
    <w:rsid w:val="0D6C1864"/>
    <w:rsid w:val="0D766336"/>
    <w:rsid w:val="0D766750"/>
    <w:rsid w:val="0D892575"/>
    <w:rsid w:val="0DD15005"/>
    <w:rsid w:val="0DE25CC6"/>
    <w:rsid w:val="0DF91165"/>
    <w:rsid w:val="0E116FC1"/>
    <w:rsid w:val="0E22282F"/>
    <w:rsid w:val="0E440B11"/>
    <w:rsid w:val="0E5C19A2"/>
    <w:rsid w:val="0E732056"/>
    <w:rsid w:val="0E91B3AC"/>
    <w:rsid w:val="0ECD74B3"/>
    <w:rsid w:val="0ED60128"/>
    <w:rsid w:val="0EEA107A"/>
    <w:rsid w:val="0F02037E"/>
    <w:rsid w:val="0F091DE5"/>
    <w:rsid w:val="0F1A6EEB"/>
    <w:rsid w:val="0F611CF7"/>
    <w:rsid w:val="0F6B1308"/>
    <w:rsid w:val="0F936CEE"/>
    <w:rsid w:val="0FB1C05F"/>
    <w:rsid w:val="103C741A"/>
    <w:rsid w:val="105D781D"/>
    <w:rsid w:val="106A1212"/>
    <w:rsid w:val="10E42D26"/>
    <w:rsid w:val="11086B5C"/>
    <w:rsid w:val="111C7210"/>
    <w:rsid w:val="11357F38"/>
    <w:rsid w:val="115327BC"/>
    <w:rsid w:val="115E561D"/>
    <w:rsid w:val="117C6359"/>
    <w:rsid w:val="119011CC"/>
    <w:rsid w:val="11A006BD"/>
    <w:rsid w:val="11C92E33"/>
    <w:rsid w:val="11D41D2F"/>
    <w:rsid w:val="1211634B"/>
    <w:rsid w:val="12534A6C"/>
    <w:rsid w:val="126A4B86"/>
    <w:rsid w:val="126F320F"/>
    <w:rsid w:val="12870375"/>
    <w:rsid w:val="12C052C1"/>
    <w:rsid w:val="12C67DC6"/>
    <w:rsid w:val="12CA3AF3"/>
    <w:rsid w:val="12D76EEE"/>
    <w:rsid w:val="12E10C50"/>
    <w:rsid w:val="1327349E"/>
    <w:rsid w:val="13342DD3"/>
    <w:rsid w:val="134C5ADD"/>
    <w:rsid w:val="136C530D"/>
    <w:rsid w:val="138A5B58"/>
    <w:rsid w:val="138B5A8D"/>
    <w:rsid w:val="139A2BA0"/>
    <w:rsid w:val="13CE22FC"/>
    <w:rsid w:val="13E71D34"/>
    <w:rsid w:val="13F31684"/>
    <w:rsid w:val="13FD4EBE"/>
    <w:rsid w:val="14061E89"/>
    <w:rsid w:val="14225813"/>
    <w:rsid w:val="142565D6"/>
    <w:rsid w:val="14435418"/>
    <w:rsid w:val="1449051D"/>
    <w:rsid w:val="144B2329"/>
    <w:rsid w:val="14694849"/>
    <w:rsid w:val="14845562"/>
    <w:rsid w:val="14B80844"/>
    <w:rsid w:val="14BB014F"/>
    <w:rsid w:val="14CF3310"/>
    <w:rsid w:val="14DF1495"/>
    <w:rsid w:val="14ED2B94"/>
    <w:rsid w:val="1506492D"/>
    <w:rsid w:val="1506568C"/>
    <w:rsid w:val="150BA6ED"/>
    <w:rsid w:val="150C1EB8"/>
    <w:rsid w:val="15165BC8"/>
    <w:rsid w:val="15243624"/>
    <w:rsid w:val="15701248"/>
    <w:rsid w:val="157A56C9"/>
    <w:rsid w:val="158217F1"/>
    <w:rsid w:val="159F45F6"/>
    <w:rsid w:val="15AC7E84"/>
    <w:rsid w:val="15FED2E0"/>
    <w:rsid w:val="16132249"/>
    <w:rsid w:val="161A0483"/>
    <w:rsid w:val="161B1FE5"/>
    <w:rsid w:val="162665CA"/>
    <w:rsid w:val="16435524"/>
    <w:rsid w:val="165A26A5"/>
    <w:rsid w:val="1671146D"/>
    <w:rsid w:val="1680749D"/>
    <w:rsid w:val="169A5FCB"/>
    <w:rsid w:val="16A71DAD"/>
    <w:rsid w:val="16C62EF9"/>
    <w:rsid w:val="16D8D611"/>
    <w:rsid w:val="16E502C5"/>
    <w:rsid w:val="16E826DC"/>
    <w:rsid w:val="170468BE"/>
    <w:rsid w:val="170944B2"/>
    <w:rsid w:val="170AB26E"/>
    <w:rsid w:val="1711475F"/>
    <w:rsid w:val="17140EE6"/>
    <w:rsid w:val="1723AD29"/>
    <w:rsid w:val="172938FF"/>
    <w:rsid w:val="172D027A"/>
    <w:rsid w:val="173328A2"/>
    <w:rsid w:val="175F19DD"/>
    <w:rsid w:val="17673BBC"/>
    <w:rsid w:val="17887D6C"/>
    <w:rsid w:val="17922CE8"/>
    <w:rsid w:val="17931DB3"/>
    <w:rsid w:val="17A2297F"/>
    <w:rsid w:val="17AA7EB8"/>
    <w:rsid w:val="17B00AF2"/>
    <w:rsid w:val="17B2164C"/>
    <w:rsid w:val="17DB5DBD"/>
    <w:rsid w:val="17EE1F50"/>
    <w:rsid w:val="1815B365"/>
    <w:rsid w:val="18250294"/>
    <w:rsid w:val="188E0589"/>
    <w:rsid w:val="18A37048"/>
    <w:rsid w:val="18AC646C"/>
    <w:rsid w:val="18C021AB"/>
    <w:rsid w:val="18D42B21"/>
    <w:rsid w:val="18E62CAD"/>
    <w:rsid w:val="190744C9"/>
    <w:rsid w:val="190C25BA"/>
    <w:rsid w:val="192964D8"/>
    <w:rsid w:val="192F367F"/>
    <w:rsid w:val="19A03F74"/>
    <w:rsid w:val="19A15A80"/>
    <w:rsid w:val="19E830E2"/>
    <w:rsid w:val="19FB78EF"/>
    <w:rsid w:val="1A002745"/>
    <w:rsid w:val="1A0E61A6"/>
    <w:rsid w:val="1A281749"/>
    <w:rsid w:val="1A35E86F"/>
    <w:rsid w:val="1A6C2877"/>
    <w:rsid w:val="1A716B96"/>
    <w:rsid w:val="1A814D60"/>
    <w:rsid w:val="1A8A716A"/>
    <w:rsid w:val="1A995208"/>
    <w:rsid w:val="1ABB70E8"/>
    <w:rsid w:val="1AFF6519"/>
    <w:rsid w:val="1B2C00DF"/>
    <w:rsid w:val="1B2C0866"/>
    <w:rsid w:val="1B32646C"/>
    <w:rsid w:val="1B4A17A6"/>
    <w:rsid w:val="1B710EC2"/>
    <w:rsid w:val="1BA37AB2"/>
    <w:rsid w:val="1BD22EDA"/>
    <w:rsid w:val="1BEC2934"/>
    <w:rsid w:val="1C2947A8"/>
    <w:rsid w:val="1C2A0F87"/>
    <w:rsid w:val="1C5474E6"/>
    <w:rsid w:val="1C9B1B6C"/>
    <w:rsid w:val="1CB615F4"/>
    <w:rsid w:val="1CBB5AF5"/>
    <w:rsid w:val="1CBC1AA4"/>
    <w:rsid w:val="1CC33FD0"/>
    <w:rsid w:val="1CE91DBD"/>
    <w:rsid w:val="1D33265B"/>
    <w:rsid w:val="1D4A70A8"/>
    <w:rsid w:val="1D520B6A"/>
    <w:rsid w:val="1D72388D"/>
    <w:rsid w:val="1DC15417"/>
    <w:rsid w:val="1E0274D8"/>
    <w:rsid w:val="1E041B9F"/>
    <w:rsid w:val="1E0B72E8"/>
    <w:rsid w:val="1E4C5491"/>
    <w:rsid w:val="1E551D10"/>
    <w:rsid w:val="1E5AD940"/>
    <w:rsid w:val="1E99A1D7"/>
    <w:rsid w:val="1E9D4C21"/>
    <w:rsid w:val="1EC943B8"/>
    <w:rsid w:val="1ED28671"/>
    <w:rsid w:val="1F0E2725"/>
    <w:rsid w:val="1F214E3E"/>
    <w:rsid w:val="1F550844"/>
    <w:rsid w:val="1F8E5491"/>
    <w:rsid w:val="1FC1C6D5"/>
    <w:rsid w:val="1FD8CB74"/>
    <w:rsid w:val="1FE3480E"/>
    <w:rsid w:val="200808D2"/>
    <w:rsid w:val="20825C22"/>
    <w:rsid w:val="208B0D98"/>
    <w:rsid w:val="20C1DF52"/>
    <w:rsid w:val="20C335FC"/>
    <w:rsid w:val="20E66C73"/>
    <w:rsid w:val="2105BC6D"/>
    <w:rsid w:val="211E789C"/>
    <w:rsid w:val="21684CBF"/>
    <w:rsid w:val="217742E0"/>
    <w:rsid w:val="21796D01"/>
    <w:rsid w:val="21803C49"/>
    <w:rsid w:val="218368F4"/>
    <w:rsid w:val="21852AE4"/>
    <w:rsid w:val="2199286A"/>
    <w:rsid w:val="21AF475B"/>
    <w:rsid w:val="21D74148"/>
    <w:rsid w:val="21D91475"/>
    <w:rsid w:val="21F40844"/>
    <w:rsid w:val="220C3729"/>
    <w:rsid w:val="220C4BAB"/>
    <w:rsid w:val="222114F3"/>
    <w:rsid w:val="222F763D"/>
    <w:rsid w:val="224F4F19"/>
    <w:rsid w:val="225C3059"/>
    <w:rsid w:val="22705732"/>
    <w:rsid w:val="22807A97"/>
    <w:rsid w:val="229029AA"/>
    <w:rsid w:val="229A36FC"/>
    <w:rsid w:val="22B83493"/>
    <w:rsid w:val="22EF3824"/>
    <w:rsid w:val="231F6037"/>
    <w:rsid w:val="233C4381"/>
    <w:rsid w:val="234F0ECF"/>
    <w:rsid w:val="237E55ED"/>
    <w:rsid w:val="2390ED8C"/>
    <w:rsid w:val="23AC7BD9"/>
    <w:rsid w:val="23E913EA"/>
    <w:rsid w:val="24208372"/>
    <w:rsid w:val="24415794"/>
    <w:rsid w:val="24433F1C"/>
    <w:rsid w:val="246C6614"/>
    <w:rsid w:val="24707D7F"/>
    <w:rsid w:val="24BB5EBC"/>
    <w:rsid w:val="24C55AA4"/>
    <w:rsid w:val="24C9474B"/>
    <w:rsid w:val="24DE4BCE"/>
    <w:rsid w:val="24E1A86E"/>
    <w:rsid w:val="24F26C94"/>
    <w:rsid w:val="25002638"/>
    <w:rsid w:val="250042F7"/>
    <w:rsid w:val="253373C6"/>
    <w:rsid w:val="258E59D0"/>
    <w:rsid w:val="25906669"/>
    <w:rsid w:val="25975BC9"/>
    <w:rsid w:val="25CA7A0A"/>
    <w:rsid w:val="25D03B2C"/>
    <w:rsid w:val="25DC5978"/>
    <w:rsid w:val="25F809EF"/>
    <w:rsid w:val="260B00CA"/>
    <w:rsid w:val="262A02CB"/>
    <w:rsid w:val="263C6C62"/>
    <w:rsid w:val="264952C6"/>
    <w:rsid w:val="265811B8"/>
    <w:rsid w:val="266B63A5"/>
    <w:rsid w:val="2678146B"/>
    <w:rsid w:val="2680B3A4"/>
    <w:rsid w:val="268A129D"/>
    <w:rsid w:val="26BD21A7"/>
    <w:rsid w:val="26C337AC"/>
    <w:rsid w:val="26C70F12"/>
    <w:rsid w:val="26E11A97"/>
    <w:rsid w:val="26E7647D"/>
    <w:rsid w:val="26F010CE"/>
    <w:rsid w:val="272B051A"/>
    <w:rsid w:val="276C748B"/>
    <w:rsid w:val="277B0E76"/>
    <w:rsid w:val="27B846EC"/>
    <w:rsid w:val="27BB5623"/>
    <w:rsid w:val="27BD0BA7"/>
    <w:rsid w:val="27C88A15"/>
    <w:rsid w:val="27D26ED4"/>
    <w:rsid w:val="28524273"/>
    <w:rsid w:val="286805E2"/>
    <w:rsid w:val="287A103B"/>
    <w:rsid w:val="287C14C3"/>
    <w:rsid w:val="287E7867"/>
    <w:rsid w:val="28B51B6C"/>
    <w:rsid w:val="28E51026"/>
    <w:rsid w:val="28E82587"/>
    <w:rsid w:val="28E82760"/>
    <w:rsid w:val="28F05942"/>
    <w:rsid w:val="29053084"/>
    <w:rsid w:val="293006A2"/>
    <w:rsid w:val="2953137A"/>
    <w:rsid w:val="29896F0F"/>
    <w:rsid w:val="29B111A9"/>
    <w:rsid w:val="29E52D49"/>
    <w:rsid w:val="2A46716A"/>
    <w:rsid w:val="2ADE52CB"/>
    <w:rsid w:val="2AED33DF"/>
    <w:rsid w:val="2AF00D0F"/>
    <w:rsid w:val="2B1064CF"/>
    <w:rsid w:val="2B2382DF"/>
    <w:rsid w:val="2B27677C"/>
    <w:rsid w:val="2B334F2D"/>
    <w:rsid w:val="2BAB74EF"/>
    <w:rsid w:val="2BB512A2"/>
    <w:rsid w:val="2BB84222"/>
    <w:rsid w:val="2BC8623A"/>
    <w:rsid w:val="2BCA5EF0"/>
    <w:rsid w:val="2C1A0A74"/>
    <w:rsid w:val="2C34AD29"/>
    <w:rsid w:val="2C3D6B71"/>
    <w:rsid w:val="2C463524"/>
    <w:rsid w:val="2C5D25AF"/>
    <w:rsid w:val="2C8916B8"/>
    <w:rsid w:val="2CA22EE3"/>
    <w:rsid w:val="2CAB021C"/>
    <w:rsid w:val="2CBB602A"/>
    <w:rsid w:val="2CD92CB7"/>
    <w:rsid w:val="2CDC52FA"/>
    <w:rsid w:val="2CDE573B"/>
    <w:rsid w:val="2CE34C8D"/>
    <w:rsid w:val="2CF818C6"/>
    <w:rsid w:val="2D2848FA"/>
    <w:rsid w:val="2D787A28"/>
    <w:rsid w:val="2D7E5216"/>
    <w:rsid w:val="2D932D46"/>
    <w:rsid w:val="2DBB27E5"/>
    <w:rsid w:val="2DBC96D6"/>
    <w:rsid w:val="2DBDB5CC"/>
    <w:rsid w:val="2DC73AC0"/>
    <w:rsid w:val="2DCE3A57"/>
    <w:rsid w:val="2E2E7B3B"/>
    <w:rsid w:val="2E4A3E2B"/>
    <w:rsid w:val="2E604CB3"/>
    <w:rsid w:val="2E703312"/>
    <w:rsid w:val="2E79FDF7"/>
    <w:rsid w:val="2E82D7B6"/>
    <w:rsid w:val="2E900AE0"/>
    <w:rsid w:val="2ED30C74"/>
    <w:rsid w:val="2EEF2C7F"/>
    <w:rsid w:val="2EF6D334"/>
    <w:rsid w:val="2F133170"/>
    <w:rsid w:val="2F2C34B9"/>
    <w:rsid w:val="2F365C8B"/>
    <w:rsid w:val="2F4C549A"/>
    <w:rsid w:val="2F6754CE"/>
    <w:rsid w:val="2F6F3228"/>
    <w:rsid w:val="2F7E138E"/>
    <w:rsid w:val="2FB8018F"/>
    <w:rsid w:val="2FD143BF"/>
    <w:rsid w:val="302F0CCF"/>
    <w:rsid w:val="30377A51"/>
    <w:rsid w:val="304A602C"/>
    <w:rsid w:val="30510C56"/>
    <w:rsid w:val="3068C4FD"/>
    <w:rsid w:val="306C565D"/>
    <w:rsid w:val="307A32FD"/>
    <w:rsid w:val="307E8B76"/>
    <w:rsid w:val="3081420B"/>
    <w:rsid w:val="30814C1D"/>
    <w:rsid w:val="308934AE"/>
    <w:rsid w:val="3092D6FB"/>
    <w:rsid w:val="30A74D42"/>
    <w:rsid w:val="30B05046"/>
    <w:rsid w:val="30B27FAA"/>
    <w:rsid w:val="30B85F86"/>
    <w:rsid w:val="30CC508A"/>
    <w:rsid w:val="30D64AE4"/>
    <w:rsid w:val="30D928DF"/>
    <w:rsid w:val="30FC6620"/>
    <w:rsid w:val="31087F33"/>
    <w:rsid w:val="310C1084"/>
    <w:rsid w:val="310D015B"/>
    <w:rsid w:val="311FC1BB"/>
    <w:rsid w:val="313776BC"/>
    <w:rsid w:val="31434C18"/>
    <w:rsid w:val="31C26E09"/>
    <w:rsid w:val="31F2219C"/>
    <w:rsid w:val="321EE5B1"/>
    <w:rsid w:val="322A7FF3"/>
    <w:rsid w:val="32613730"/>
    <w:rsid w:val="328D5F5E"/>
    <w:rsid w:val="328F234D"/>
    <w:rsid w:val="329632E1"/>
    <w:rsid w:val="32D74B98"/>
    <w:rsid w:val="32F21962"/>
    <w:rsid w:val="33204CDA"/>
    <w:rsid w:val="333976AD"/>
    <w:rsid w:val="333E2FB8"/>
    <w:rsid w:val="33452E3C"/>
    <w:rsid w:val="3384FE5C"/>
    <w:rsid w:val="33C111C5"/>
    <w:rsid w:val="33D169BD"/>
    <w:rsid w:val="33DB0924"/>
    <w:rsid w:val="33F82D2E"/>
    <w:rsid w:val="340A2BBB"/>
    <w:rsid w:val="34115EE8"/>
    <w:rsid w:val="341C4D21"/>
    <w:rsid w:val="3465D67D"/>
    <w:rsid w:val="34942986"/>
    <w:rsid w:val="34AE47F0"/>
    <w:rsid w:val="34C56693"/>
    <w:rsid w:val="34D07B27"/>
    <w:rsid w:val="34F97AF2"/>
    <w:rsid w:val="353225A6"/>
    <w:rsid w:val="3537256A"/>
    <w:rsid w:val="358632F1"/>
    <w:rsid w:val="358A05FC"/>
    <w:rsid w:val="35904625"/>
    <w:rsid w:val="35B90436"/>
    <w:rsid w:val="35FC3EF1"/>
    <w:rsid w:val="360D2313"/>
    <w:rsid w:val="361E59DA"/>
    <w:rsid w:val="36475AF5"/>
    <w:rsid w:val="36557FAA"/>
    <w:rsid w:val="365C4060"/>
    <w:rsid w:val="365F7894"/>
    <w:rsid w:val="36976311"/>
    <w:rsid w:val="36B73A42"/>
    <w:rsid w:val="36C13925"/>
    <w:rsid w:val="36CA6F9D"/>
    <w:rsid w:val="36FE751B"/>
    <w:rsid w:val="37046FAB"/>
    <w:rsid w:val="37054A87"/>
    <w:rsid w:val="3726435C"/>
    <w:rsid w:val="374B2AE9"/>
    <w:rsid w:val="37A2192B"/>
    <w:rsid w:val="37B300D8"/>
    <w:rsid w:val="37B93098"/>
    <w:rsid w:val="37C06C76"/>
    <w:rsid w:val="3808188D"/>
    <w:rsid w:val="380E6632"/>
    <w:rsid w:val="38177AED"/>
    <w:rsid w:val="3882524A"/>
    <w:rsid w:val="38880AAF"/>
    <w:rsid w:val="388C62D1"/>
    <w:rsid w:val="389F0E0F"/>
    <w:rsid w:val="38BAFC33"/>
    <w:rsid w:val="390362C3"/>
    <w:rsid w:val="39202CAD"/>
    <w:rsid w:val="3935233A"/>
    <w:rsid w:val="393B0E23"/>
    <w:rsid w:val="396F1FE4"/>
    <w:rsid w:val="39756260"/>
    <w:rsid w:val="39A22E4A"/>
    <w:rsid w:val="39BB423D"/>
    <w:rsid w:val="39BED868"/>
    <w:rsid w:val="39C4CD46"/>
    <w:rsid w:val="39CE7F43"/>
    <w:rsid w:val="39D419A0"/>
    <w:rsid w:val="39F23498"/>
    <w:rsid w:val="39F336EC"/>
    <w:rsid w:val="39F44054"/>
    <w:rsid w:val="3A4D72FB"/>
    <w:rsid w:val="3A561E50"/>
    <w:rsid w:val="3A6A61A7"/>
    <w:rsid w:val="3A6D02B3"/>
    <w:rsid w:val="3A832156"/>
    <w:rsid w:val="3A883E32"/>
    <w:rsid w:val="3ADD2F34"/>
    <w:rsid w:val="3AFA03C5"/>
    <w:rsid w:val="3B2151B4"/>
    <w:rsid w:val="3B3167A5"/>
    <w:rsid w:val="3B567F5D"/>
    <w:rsid w:val="3B606033"/>
    <w:rsid w:val="3B6162E1"/>
    <w:rsid w:val="3B833A43"/>
    <w:rsid w:val="3B86168A"/>
    <w:rsid w:val="3BE76963"/>
    <w:rsid w:val="3BE8159F"/>
    <w:rsid w:val="3BE98895"/>
    <w:rsid w:val="3BEA330B"/>
    <w:rsid w:val="3C09F0F0"/>
    <w:rsid w:val="3C2C42BB"/>
    <w:rsid w:val="3C352CBA"/>
    <w:rsid w:val="3C433E22"/>
    <w:rsid w:val="3C4B9506"/>
    <w:rsid w:val="3C681D8A"/>
    <w:rsid w:val="3C6B77C7"/>
    <w:rsid w:val="3C793172"/>
    <w:rsid w:val="3C9C053B"/>
    <w:rsid w:val="3CB85F01"/>
    <w:rsid w:val="3CC41EDF"/>
    <w:rsid w:val="3CCD2B03"/>
    <w:rsid w:val="3CE33669"/>
    <w:rsid w:val="3CE356FC"/>
    <w:rsid w:val="3CF41905"/>
    <w:rsid w:val="3CF77C2D"/>
    <w:rsid w:val="3D3B52C4"/>
    <w:rsid w:val="3D6F0E12"/>
    <w:rsid w:val="3D726FB7"/>
    <w:rsid w:val="3D995463"/>
    <w:rsid w:val="3DC310A1"/>
    <w:rsid w:val="3DEE602C"/>
    <w:rsid w:val="3DFD3BF5"/>
    <w:rsid w:val="3E2406E2"/>
    <w:rsid w:val="3E2A0069"/>
    <w:rsid w:val="3E4D5E93"/>
    <w:rsid w:val="3E5B4BFB"/>
    <w:rsid w:val="3E5D0E1D"/>
    <w:rsid w:val="3E6279AA"/>
    <w:rsid w:val="3E7845A9"/>
    <w:rsid w:val="3EA66A5A"/>
    <w:rsid w:val="3EA6AFF0"/>
    <w:rsid w:val="3ED554CE"/>
    <w:rsid w:val="3EDB3D37"/>
    <w:rsid w:val="3EF74684"/>
    <w:rsid w:val="3F670E5A"/>
    <w:rsid w:val="3F717A24"/>
    <w:rsid w:val="3F7F5122"/>
    <w:rsid w:val="3F9F7FD2"/>
    <w:rsid w:val="3FCA1C0A"/>
    <w:rsid w:val="4001230E"/>
    <w:rsid w:val="4056636E"/>
    <w:rsid w:val="405821A8"/>
    <w:rsid w:val="40616103"/>
    <w:rsid w:val="408B655E"/>
    <w:rsid w:val="40C12189"/>
    <w:rsid w:val="40C449AE"/>
    <w:rsid w:val="40F61EB5"/>
    <w:rsid w:val="40FC4C3F"/>
    <w:rsid w:val="412A3433"/>
    <w:rsid w:val="41384A73"/>
    <w:rsid w:val="415CCFD0"/>
    <w:rsid w:val="41721ACC"/>
    <w:rsid w:val="41792995"/>
    <w:rsid w:val="418F55AC"/>
    <w:rsid w:val="41A05DA0"/>
    <w:rsid w:val="41FC60BA"/>
    <w:rsid w:val="424E1856"/>
    <w:rsid w:val="42596363"/>
    <w:rsid w:val="429E78CA"/>
    <w:rsid w:val="42BA7414"/>
    <w:rsid w:val="42BD7275"/>
    <w:rsid w:val="42DF283C"/>
    <w:rsid w:val="42E1404B"/>
    <w:rsid w:val="430B2E6E"/>
    <w:rsid w:val="434335F7"/>
    <w:rsid w:val="43504DBE"/>
    <w:rsid w:val="43603786"/>
    <w:rsid w:val="43686EA5"/>
    <w:rsid w:val="43A136A6"/>
    <w:rsid w:val="43A53005"/>
    <w:rsid w:val="43B00545"/>
    <w:rsid w:val="43CE5C2B"/>
    <w:rsid w:val="43F51187"/>
    <w:rsid w:val="43F93DAB"/>
    <w:rsid w:val="443336A5"/>
    <w:rsid w:val="44356A39"/>
    <w:rsid w:val="44601E36"/>
    <w:rsid w:val="44817B3A"/>
    <w:rsid w:val="44965BD1"/>
    <w:rsid w:val="449767DB"/>
    <w:rsid w:val="44AE7297"/>
    <w:rsid w:val="44B63651"/>
    <w:rsid w:val="44B963F2"/>
    <w:rsid w:val="44CD33CB"/>
    <w:rsid w:val="44E0211F"/>
    <w:rsid w:val="451A4648"/>
    <w:rsid w:val="4523973F"/>
    <w:rsid w:val="45256B3F"/>
    <w:rsid w:val="453C7898"/>
    <w:rsid w:val="454F3FBF"/>
    <w:rsid w:val="45516934"/>
    <w:rsid w:val="45910879"/>
    <w:rsid w:val="45AA3A7F"/>
    <w:rsid w:val="45AC58F4"/>
    <w:rsid w:val="45BD6050"/>
    <w:rsid w:val="45DA6B9F"/>
    <w:rsid w:val="45DE5099"/>
    <w:rsid w:val="45E5517C"/>
    <w:rsid w:val="45E91C44"/>
    <w:rsid w:val="45F721A1"/>
    <w:rsid w:val="45FD0226"/>
    <w:rsid w:val="4626771B"/>
    <w:rsid w:val="46307CD7"/>
    <w:rsid w:val="465A2321"/>
    <w:rsid w:val="468E0C5F"/>
    <w:rsid w:val="46C406C4"/>
    <w:rsid w:val="46CBF9F9"/>
    <w:rsid w:val="46EE195C"/>
    <w:rsid w:val="46EE5861"/>
    <w:rsid w:val="46FD0EB1"/>
    <w:rsid w:val="46FF4261"/>
    <w:rsid w:val="470578AE"/>
    <w:rsid w:val="470E4D17"/>
    <w:rsid w:val="47226B1D"/>
    <w:rsid w:val="472A28FB"/>
    <w:rsid w:val="474C29C6"/>
    <w:rsid w:val="475F4207"/>
    <w:rsid w:val="478055C7"/>
    <w:rsid w:val="4785332D"/>
    <w:rsid w:val="4791660D"/>
    <w:rsid w:val="47A23289"/>
    <w:rsid w:val="47AA26F8"/>
    <w:rsid w:val="47AD37A7"/>
    <w:rsid w:val="47AF7C1C"/>
    <w:rsid w:val="47B95D74"/>
    <w:rsid w:val="47BF4AEB"/>
    <w:rsid w:val="47CD7B38"/>
    <w:rsid w:val="47CE19D8"/>
    <w:rsid w:val="47F0E5E4"/>
    <w:rsid w:val="48151FAE"/>
    <w:rsid w:val="48593D6C"/>
    <w:rsid w:val="487A3533"/>
    <w:rsid w:val="48AC32B3"/>
    <w:rsid w:val="48C40F94"/>
    <w:rsid w:val="48CF2CE2"/>
    <w:rsid w:val="48D455B4"/>
    <w:rsid w:val="48D53EF9"/>
    <w:rsid w:val="48F00988"/>
    <w:rsid w:val="48F17ADE"/>
    <w:rsid w:val="48F88821"/>
    <w:rsid w:val="48FC3563"/>
    <w:rsid w:val="492321DD"/>
    <w:rsid w:val="493D6932"/>
    <w:rsid w:val="49491B55"/>
    <w:rsid w:val="496603B2"/>
    <w:rsid w:val="497A3D95"/>
    <w:rsid w:val="49B3667F"/>
    <w:rsid w:val="49C05FC4"/>
    <w:rsid w:val="49CD0897"/>
    <w:rsid w:val="49D2190B"/>
    <w:rsid w:val="49EE1450"/>
    <w:rsid w:val="49F56C35"/>
    <w:rsid w:val="49F801EC"/>
    <w:rsid w:val="4A452197"/>
    <w:rsid w:val="4A4D3ADA"/>
    <w:rsid w:val="4A8D73EA"/>
    <w:rsid w:val="4A9767E4"/>
    <w:rsid w:val="4ABE20DB"/>
    <w:rsid w:val="4AE84DE5"/>
    <w:rsid w:val="4B25790C"/>
    <w:rsid w:val="4B6C040D"/>
    <w:rsid w:val="4B8607EF"/>
    <w:rsid w:val="4B966242"/>
    <w:rsid w:val="4BAB6845"/>
    <w:rsid w:val="4BC34978"/>
    <w:rsid w:val="4BE455D1"/>
    <w:rsid w:val="4BE8526D"/>
    <w:rsid w:val="4BF347D5"/>
    <w:rsid w:val="4C236DBA"/>
    <w:rsid w:val="4C45773E"/>
    <w:rsid w:val="4C4D5912"/>
    <w:rsid w:val="4C5C0941"/>
    <w:rsid w:val="4C89CD61"/>
    <w:rsid w:val="4C8A2D91"/>
    <w:rsid w:val="4C943369"/>
    <w:rsid w:val="4CA44180"/>
    <w:rsid w:val="4CA587A3"/>
    <w:rsid w:val="4CA94BBB"/>
    <w:rsid w:val="4CB22C4E"/>
    <w:rsid w:val="4CC944FF"/>
    <w:rsid w:val="4D0D3832"/>
    <w:rsid w:val="4D1A1632"/>
    <w:rsid w:val="4D352599"/>
    <w:rsid w:val="4D4B42C9"/>
    <w:rsid w:val="4D5300D0"/>
    <w:rsid w:val="4D76D4E4"/>
    <w:rsid w:val="4D7C2976"/>
    <w:rsid w:val="4DBF7733"/>
    <w:rsid w:val="4DCE4644"/>
    <w:rsid w:val="4DD51ABF"/>
    <w:rsid w:val="4DD74672"/>
    <w:rsid w:val="4E170A30"/>
    <w:rsid w:val="4E203A9E"/>
    <w:rsid w:val="4E3904C4"/>
    <w:rsid w:val="4E43479F"/>
    <w:rsid w:val="4E77416D"/>
    <w:rsid w:val="4E7B4367"/>
    <w:rsid w:val="4EB84820"/>
    <w:rsid w:val="4EC6E15C"/>
    <w:rsid w:val="4ED96C3D"/>
    <w:rsid w:val="4EDF7428"/>
    <w:rsid w:val="4EEF6F26"/>
    <w:rsid w:val="4EFC34C9"/>
    <w:rsid w:val="4EFC6DB9"/>
    <w:rsid w:val="4F3319E9"/>
    <w:rsid w:val="4F782B44"/>
    <w:rsid w:val="4F8E2EAC"/>
    <w:rsid w:val="4FAF4381"/>
    <w:rsid w:val="4FE45E79"/>
    <w:rsid w:val="500A599B"/>
    <w:rsid w:val="502F527D"/>
    <w:rsid w:val="503A700C"/>
    <w:rsid w:val="503B7E2C"/>
    <w:rsid w:val="504C6B10"/>
    <w:rsid w:val="50802D20"/>
    <w:rsid w:val="509E27A0"/>
    <w:rsid w:val="50B75D3E"/>
    <w:rsid w:val="50C524F1"/>
    <w:rsid w:val="5117237B"/>
    <w:rsid w:val="514B5E29"/>
    <w:rsid w:val="514C01BB"/>
    <w:rsid w:val="515D3F82"/>
    <w:rsid w:val="516A7BBB"/>
    <w:rsid w:val="519873DD"/>
    <w:rsid w:val="52023C94"/>
    <w:rsid w:val="5203450C"/>
    <w:rsid w:val="520A2D52"/>
    <w:rsid w:val="525712C0"/>
    <w:rsid w:val="525C441E"/>
    <w:rsid w:val="527652FB"/>
    <w:rsid w:val="528A7EC6"/>
    <w:rsid w:val="52A50EFC"/>
    <w:rsid w:val="52BD39AA"/>
    <w:rsid w:val="52F55F22"/>
    <w:rsid w:val="52F938A3"/>
    <w:rsid w:val="53000849"/>
    <w:rsid w:val="53183133"/>
    <w:rsid w:val="534E7803"/>
    <w:rsid w:val="53525838"/>
    <w:rsid w:val="53784EF9"/>
    <w:rsid w:val="53A850B2"/>
    <w:rsid w:val="53B72C63"/>
    <w:rsid w:val="53BA3913"/>
    <w:rsid w:val="53BAC8B3"/>
    <w:rsid w:val="53BC59DD"/>
    <w:rsid w:val="53C4E943"/>
    <w:rsid w:val="53E32237"/>
    <w:rsid w:val="53FC17CE"/>
    <w:rsid w:val="54101272"/>
    <w:rsid w:val="541C6673"/>
    <w:rsid w:val="543709EA"/>
    <w:rsid w:val="5437502E"/>
    <w:rsid w:val="54415552"/>
    <w:rsid w:val="544308BF"/>
    <w:rsid w:val="5449144D"/>
    <w:rsid w:val="545D5D9B"/>
    <w:rsid w:val="5491016D"/>
    <w:rsid w:val="54AA3401"/>
    <w:rsid w:val="54E8294F"/>
    <w:rsid w:val="54EA13F1"/>
    <w:rsid w:val="54ED54F9"/>
    <w:rsid w:val="55197423"/>
    <w:rsid w:val="551F2164"/>
    <w:rsid w:val="55236764"/>
    <w:rsid w:val="553F451F"/>
    <w:rsid w:val="55413DA8"/>
    <w:rsid w:val="55954FB0"/>
    <w:rsid w:val="559830A2"/>
    <w:rsid w:val="559C6CA5"/>
    <w:rsid w:val="55A04616"/>
    <w:rsid w:val="55C0776E"/>
    <w:rsid w:val="55DD7B77"/>
    <w:rsid w:val="55E137D0"/>
    <w:rsid w:val="55FF7504"/>
    <w:rsid w:val="561541C3"/>
    <w:rsid w:val="56253C7F"/>
    <w:rsid w:val="562D690B"/>
    <w:rsid w:val="562F5EFE"/>
    <w:rsid w:val="563E026C"/>
    <w:rsid w:val="564A3D91"/>
    <w:rsid w:val="5664483F"/>
    <w:rsid w:val="566719DC"/>
    <w:rsid w:val="566BF412"/>
    <w:rsid w:val="567406D4"/>
    <w:rsid w:val="569D42F1"/>
    <w:rsid w:val="56A17DE6"/>
    <w:rsid w:val="56A88EC8"/>
    <w:rsid w:val="56B52C2D"/>
    <w:rsid w:val="56D1D715"/>
    <w:rsid w:val="572C3A66"/>
    <w:rsid w:val="577AFBB1"/>
    <w:rsid w:val="57815C85"/>
    <w:rsid w:val="57A831C9"/>
    <w:rsid w:val="57B214F8"/>
    <w:rsid w:val="57C61D7D"/>
    <w:rsid w:val="57CB0290"/>
    <w:rsid w:val="57D5E4E9"/>
    <w:rsid w:val="57DE7B77"/>
    <w:rsid w:val="57E246E6"/>
    <w:rsid w:val="57EC72F5"/>
    <w:rsid w:val="57EF57F8"/>
    <w:rsid w:val="57F20E0F"/>
    <w:rsid w:val="58123F9A"/>
    <w:rsid w:val="58214470"/>
    <w:rsid w:val="583F7E69"/>
    <w:rsid w:val="58504777"/>
    <w:rsid w:val="589A24C6"/>
    <w:rsid w:val="58A07E1B"/>
    <w:rsid w:val="58A37382"/>
    <w:rsid w:val="58A565BD"/>
    <w:rsid w:val="58BE1EAF"/>
    <w:rsid w:val="58D702D3"/>
    <w:rsid w:val="58DC1E15"/>
    <w:rsid w:val="58F72C59"/>
    <w:rsid w:val="59103C07"/>
    <w:rsid w:val="591B7378"/>
    <w:rsid w:val="591FD831"/>
    <w:rsid w:val="594EDAF1"/>
    <w:rsid w:val="59593098"/>
    <w:rsid w:val="595E580C"/>
    <w:rsid w:val="5962BC83"/>
    <w:rsid w:val="59A14A92"/>
    <w:rsid w:val="59AC6EE1"/>
    <w:rsid w:val="59ED39B7"/>
    <w:rsid w:val="5A19DCD7"/>
    <w:rsid w:val="5A6657C1"/>
    <w:rsid w:val="5A843D83"/>
    <w:rsid w:val="5ABC38BC"/>
    <w:rsid w:val="5AFF3EBC"/>
    <w:rsid w:val="5B1155A2"/>
    <w:rsid w:val="5B1C0AFF"/>
    <w:rsid w:val="5B282809"/>
    <w:rsid w:val="5B35FA82"/>
    <w:rsid w:val="5B6663C4"/>
    <w:rsid w:val="5B66D99F"/>
    <w:rsid w:val="5B6F7D64"/>
    <w:rsid w:val="5B7D2040"/>
    <w:rsid w:val="5B9F1BD5"/>
    <w:rsid w:val="5BA03ACB"/>
    <w:rsid w:val="5BB66CA7"/>
    <w:rsid w:val="5BD6772F"/>
    <w:rsid w:val="5BFA612C"/>
    <w:rsid w:val="5C442DF7"/>
    <w:rsid w:val="5C51AC4C"/>
    <w:rsid w:val="5C66374E"/>
    <w:rsid w:val="5C7F0854"/>
    <w:rsid w:val="5C832092"/>
    <w:rsid w:val="5C897AEB"/>
    <w:rsid w:val="5CC2459D"/>
    <w:rsid w:val="5CE50AAC"/>
    <w:rsid w:val="5CEA069B"/>
    <w:rsid w:val="5CF840F2"/>
    <w:rsid w:val="5D0222AF"/>
    <w:rsid w:val="5D076C82"/>
    <w:rsid w:val="5D1C2595"/>
    <w:rsid w:val="5D3430EC"/>
    <w:rsid w:val="5D365C91"/>
    <w:rsid w:val="5D531748"/>
    <w:rsid w:val="5D747693"/>
    <w:rsid w:val="5D761735"/>
    <w:rsid w:val="5DCC7F73"/>
    <w:rsid w:val="5DCD1661"/>
    <w:rsid w:val="5DFD00AD"/>
    <w:rsid w:val="5E003E17"/>
    <w:rsid w:val="5E200677"/>
    <w:rsid w:val="5E41FAA4"/>
    <w:rsid w:val="5E9B37B5"/>
    <w:rsid w:val="5EA23333"/>
    <w:rsid w:val="5EBD6A2F"/>
    <w:rsid w:val="5EDE33C0"/>
    <w:rsid w:val="5EE2258F"/>
    <w:rsid w:val="5EE24BEA"/>
    <w:rsid w:val="5F2006DE"/>
    <w:rsid w:val="5F24D4A4"/>
    <w:rsid w:val="5F376813"/>
    <w:rsid w:val="5F381500"/>
    <w:rsid w:val="5F487899"/>
    <w:rsid w:val="5F623411"/>
    <w:rsid w:val="5FAF0AE0"/>
    <w:rsid w:val="5FC174BF"/>
    <w:rsid w:val="5FDC30E1"/>
    <w:rsid w:val="5FF06D3D"/>
    <w:rsid w:val="600AEC1C"/>
    <w:rsid w:val="60356E5E"/>
    <w:rsid w:val="60777BA5"/>
    <w:rsid w:val="6083371B"/>
    <w:rsid w:val="609C2157"/>
    <w:rsid w:val="60BA3F90"/>
    <w:rsid w:val="60F964EC"/>
    <w:rsid w:val="611005D0"/>
    <w:rsid w:val="615390A9"/>
    <w:rsid w:val="6155E654"/>
    <w:rsid w:val="615C3E30"/>
    <w:rsid w:val="61638AE9"/>
    <w:rsid w:val="618F0A20"/>
    <w:rsid w:val="61E36654"/>
    <w:rsid w:val="61EFB163"/>
    <w:rsid w:val="61F40060"/>
    <w:rsid w:val="62804F1E"/>
    <w:rsid w:val="628B110A"/>
    <w:rsid w:val="628F23C2"/>
    <w:rsid w:val="62BA5B89"/>
    <w:rsid w:val="62E461C6"/>
    <w:rsid w:val="63655EAF"/>
    <w:rsid w:val="637040FC"/>
    <w:rsid w:val="63C17048"/>
    <w:rsid w:val="6414CE7E"/>
    <w:rsid w:val="6415585C"/>
    <w:rsid w:val="643B5DD7"/>
    <w:rsid w:val="6456157F"/>
    <w:rsid w:val="6458B4E5"/>
    <w:rsid w:val="646B3837"/>
    <w:rsid w:val="64801FDE"/>
    <w:rsid w:val="649D79EC"/>
    <w:rsid w:val="64E56C10"/>
    <w:rsid w:val="64EE5D87"/>
    <w:rsid w:val="64EEA704"/>
    <w:rsid w:val="64F15B46"/>
    <w:rsid w:val="64F838A8"/>
    <w:rsid w:val="65076C82"/>
    <w:rsid w:val="653E53D4"/>
    <w:rsid w:val="654F4811"/>
    <w:rsid w:val="655274CA"/>
    <w:rsid w:val="657DA605"/>
    <w:rsid w:val="659C36D4"/>
    <w:rsid w:val="65E141CA"/>
    <w:rsid w:val="66071AE7"/>
    <w:rsid w:val="66175E8F"/>
    <w:rsid w:val="6617E2F4"/>
    <w:rsid w:val="661E9C65"/>
    <w:rsid w:val="663F165C"/>
    <w:rsid w:val="66997839"/>
    <w:rsid w:val="669C3630"/>
    <w:rsid w:val="66DB0C04"/>
    <w:rsid w:val="67541570"/>
    <w:rsid w:val="675646F4"/>
    <w:rsid w:val="67781DBB"/>
    <w:rsid w:val="67D6064A"/>
    <w:rsid w:val="67E792E9"/>
    <w:rsid w:val="67F50A8B"/>
    <w:rsid w:val="68163397"/>
    <w:rsid w:val="68376B4E"/>
    <w:rsid w:val="68432F4E"/>
    <w:rsid w:val="6846655A"/>
    <w:rsid w:val="688095CC"/>
    <w:rsid w:val="68A61811"/>
    <w:rsid w:val="68C36A23"/>
    <w:rsid w:val="68CC420A"/>
    <w:rsid w:val="68D07F12"/>
    <w:rsid w:val="68F60F02"/>
    <w:rsid w:val="68FA50D8"/>
    <w:rsid w:val="69057722"/>
    <w:rsid w:val="691100F4"/>
    <w:rsid w:val="691762DC"/>
    <w:rsid w:val="692CBC56"/>
    <w:rsid w:val="6960590B"/>
    <w:rsid w:val="69765871"/>
    <w:rsid w:val="697816F3"/>
    <w:rsid w:val="69B011A8"/>
    <w:rsid w:val="69EE4381"/>
    <w:rsid w:val="69F42ED2"/>
    <w:rsid w:val="6A520D1E"/>
    <w:rsid w:val="6A5B4B1E"/>
    <w:rsid w:val="6A6337C4"/>
    <w:rsid w:val="6A6F77B8"/>
    <w:rsid w:val="6AD17A38"/>
    <w:rsid w:val="6AD36521"/>
    <w:rsid w:val="6B5A6629"/>
    <w:rsid w:val="6B6D74AD"/>
    <w:rsid w:val="6B6F325E"/>
    <w:rsid w:val="6B9C57D1"/>
    <w:rsid w:val="6BCF263E"/>
    <w:rsid w:val="6C0C0043"/>
    <w:rsid w:val="6C3C01B9"/>
    <w:rsid w:val="6C927AFA"/>
    <w:rsid w:val="6C9555EB"/>
    <w:rsid w:val="6CA004C6"/>
    <w:rsid w:val="6CAD331C"/>
    <w:rsid w:val="6CB02278"/>
    <w:rsid w:val="6CC1B74F"/>
    <w:rsid w:val="6D1A2F53"/>
    <w:rsid w:val="6D336BE5"/>
    <w:rsid w:val="6D620D3C"/>
    <w:rsid w:val="6D6B522C"/>
    <w:rsid w:val="6D6D782A"/>
    <w:rsid w:val="6D7A2CA7"/>
    <w:rsid w:val="6D7A48E9"/>
    <w:rsid w:val="6D85FBCE"/>
    <w:rsid w:val="6DC33939"/>
    <w:rsid w:val="6DC44A8A"/>
    <w:rsid w:val="6DD7629D"/>
    <w:rsid w:val="6DE76133"/>
    <w:rsid w:val="6DEA46B7"/>
    <w:rsid w:val="6E0A107E"/>
    <w:rsid w:val="6E113CE3"/>
    <w:rsid w:val="6E2C3207"/>
    <w:rsid w:val="6E5FC2FB"/>
    <w:rsid w:val="6E9116FB"/>
    <w:rsid w:val="6E9C1090"/>
    <w:rsid w:val="6ED67A67"/>
    <w:rsid w:val="6EF1208E"/>
    <w:rsid w:val="6F16E1DB"/>
    <w:rsid w:val="6F4E3BE4"/>
    <w:rsid w:val="6F5D6229"/>
    <w:rsid w:val="6F8D1E0A"/>
    <w:rsid w:val="6F915350"/>
    <w:rsid w:val="6FA7543D"/>
    <w:rsid w:val="6FA95F7C"/>
    <w:rsid w:val="6FEA22C3"/>
    <w:rsid w:val="6FFC7E4C"/>
    <w:rsid w:val="701F405A"/>
    <w:rsid w:val="7034465E"/>
    <w:rsid w:val="70394F30"/>
    <w:rsid w:val="704D0B8B"/>
    <w:rsid w:val="70715E97"/>
    <w:rsid w:val="709C3B11"/>
    <w:rsid w:val="70C57D4E"/>
    <w:rsid w:val="70D9CCB2"/>
    <w:rsid w:val="70F41329"/>
    <w:rsid w:val="713A1E00"/>
    <w:rsid w:val="714C256E"/>
    <w:rsid w:val="71623069"/>
    <w:rsid w:val="7164387A"/>
    <w:rsid w:val="719F0766"/>
    <w:rsid w:val="71A52E8F"/>
    <w:rsid w:val="71E21E74"/>
    <w:rsid w:val="71E71E91"/>
    <w:rsid w:val="71F641B1"/>
    <w:rsid w:val="7205BEA6"/>
    <w:rsid w:val="728873C3"/>
    <w:rsid w:val="72930AC8"/>
    <w:rsid w:val="729EDBBD"/>
    <w:rsid w:val="72AD687C"/>
    <w:rsid w:val="72DB7F98"/>
    <w:rsid w:val="72E60AFA"/>
    <w:rsid w:val="72E62A82"/>
    <w:rsid w:val="72FDF143"/>
    <w:rsid w:val="7310996D"/>
    <w:rsid w:val="73385847"/>
    <w:rsid w:val="73442B46"/>
    <w:rsid w:val="734608C8"/>
    <w:rsid w:val="735F1C70"/>
    <w:rsid w:val="73A46757"/>
    <w:rsid w:val="73A96C88"/>
    <w:rsid w:val="73BE3BC0"/>
    <w:rsid w:val="73DD20B5"/>
    <w:rsid w:val="740F13A0"/>
    <w:rsid w:val="744F52AA"/>
    <w:rsid w:val="74625526"/>
    <w:rsid w:val="74737229"/>
    <w:rsid w:val="747B78B3"/>
    <w:rsid w:val="7480523C"/>
    <w:rsid w:val="74B4AB20"/>
    <w:rsid w:val="74C00D25"/>
    <w:rsid w:val="74C5678E"/>
    <w:rsid w:val="74C7692B"/>
    <w:rsid w:val="754B0E6C"/>
    <w:rsid w:val="755A1920"/>
    <w:rsid w:val="75650CA6"/>
    <w:rsid w:val="75A37283"/>
    <w:rsid w:val="75B67E87"/>
    <w:rsid w:val="75C01ADB"/>
    <w:rsid w:val="75CD4A45"/>
    <w:rsid w:val="75D60992"/>
    <w:rsid w:val="76047964"/>
    <w:rsid w:val="760E4029"/>
    <w:rsid w:val="76201284"/>
    <w:rsid w:val="763027E7"/>
    <w:rsid w:val="766BD3CD"/>
    <w:rsid w:val="76E7FA49"/>
    <w:rsid w:val="770C08ED"/>
    <w:rsid w:val="771C359C"/>
    <w:rsid w:val="772D266D"/>
    <w:rsid w:val="77580B3E"/>
    <w:rsid w:val="77941CBE"/>
    <w:rsid w:val="77B52D54"/>
    <w:rsid w:val="77BA171E"/>
    <w:rsid w:val="77C27C4C"/>
    <w:rsid w:val="77CEAFA5"/>
    <w:rsid w:val="77F65404"/>
    <w:rsid w:val="77FA1E0F"/>
    <w:rsid w:val="78176B27"/>
    <w:rsid w:val="781B65A0"/>
    <w:rsid w:val="7827392D"/>
    <w:rsid w:val="782D2E4E"/>
    <w:rsid w:val="7847E6AD"/>
    <w:rsid w:val="784D27DF"/>
    <w:rsid w:val="78537322"/>
    <w:rsid w:val="78773581"/>
    <w:rsid w:val="787B7D5E"/>
    <w:rsid w:val="7884B588"/>
    <w:rsid w:val="78890E39"/>
    <w:rsid w:val="78973DD4"/>
    <w:rsid w:val="78BA2C76"/>
    <w:rsid w:val="78BC362E"/>
    <w:rsid w:val="78FA6DBD"/>
    <w:rsid w:val="78FF3A9E"/>
    <w:rsid w:val="7907DD4A"/>
    <w:rsid w:val="793C5EB1"/>
    <w:rsid w:val="794739E7"/>
    <w:rsid w:val="79992730"/>
    <w:rsid w:val="79CD165B"/>
    <w:rsid w:val="79E921E0"/>
    <w:rsid w:val="79E96FA6"/>
    <w:rsid w:val="79FEF801"/>
    <w:rsid w:val="7A036DE6"/>
    <w:rsid w:val="7A12251E"/>
    <w:rsid w:val="7A154DC9"/>
    <w:rsid w:val="7A185606"/>
    <w:rsid w:val="7A4070E7"/>
    <w:rsid w:val="7A445D7B"/>
    <w:rsid w:val="7A5D5C88"/>
    <w:rsid w:val="7A6A36D7"/>
    <w:rsid w:val="7AD83C49"/>
    <w:rsid w:val="7AF06B00"/>
    <w:rsid w:val="7B295B47"/>
    <w:rsid w:val="7B2A7D86"/>
    <w:rsid w:val="7B56B43E"/>
    <w:rsid w:val="7B6DA345"/>
    <w:rsid w:val="7BA10EA9"/>
    <w:rsid w:val="7BB02087"/>
    <w:rsid w:val="7BB90FD0"/>
    <w:rsid w:val="7BD14CD9"/>
    <w:rsid w:val="7BF20D61"/>
    <w:rsid w:val="7C1D555F"/>
    <w:rsid w:val="7C1E3132"/>
    <w:rsid w:val="7C246690"/>
    <w:rsid w:val="7C545A0E"/>
    <w:rsid w:val="7C57649B"/>
    <w:rsid w:val="7C5B6A3F"/>
    <w:rsid w:val="7C631D89"/>
    <w:rsid w:val="7C6E7C1A"/>
    <w:rsid w:val="7C894643"/>
    <w:rsid w:val="7C9079E3"/>
    <w:rsid w:val="7CAC1CD8"/>
    <w:rsid w:val="7CDB9E54"/>
    <w:rsid w:val="7CDF5E82"/>
    <w:rsid w:val="7CFF453D"/>
    <w:rsid w:val="7D0E8505"/>
    <w:rsid w:val="7D157114"/>
    <w:rsid w:val="7D17739B"/>
    <w:rsid w:val="7D221B52"/>
    <w:rsid w:val="7D2A02EF"/>
    <w:rsid w:val="7D2A3CFE"/>
    <w:rsid w:val="7D2D14BD"/>
    <w:rsid w:val="7D6A686C"/>
    <w:rsid w:val="7D8115D4"/>
    <w:rsid w:val="7D9B0433"/>
    <w:rsid w:val="7DB3F99B"/>
    <w:rsid w:val="7DB70749"/>
    <w:rsid w:val="7DB8492A"/>
    <w:rsid w:val="7DC81AF2"/>
    <w:rsid w:val="7DCDE89D"/>
    <w:rsid w:val="7DD85D97"/>
    <w:rsid w:val="7DF6DB8A"/>
    <w:rsid w:val="7E14223D"/>
    <w:rsid w:val="7E4D18AA"/>
    <w:rsid w:val="7E5E26EE"/>
    <w:rsid w:val="7E64482E"/>
    <w:rsid w:val="7E6A2CF9"/>
    <w:rsid w:val="7E713D7E"/>
    <w:rsid w:val="7E7E682F"/>
    <w:rsid w:val="7E922066"/>
    <w:rsid w:val="7E9FA644"/>
    <w:rsid w:val="7EA962F4"/>
    <w:rsid w:val="7EBE3FD4"/>
    <w:rsid w:val="7ED07927"/>
    <w:rsid w:val="7EE3E01D"/>
    <w:rsid w:val="7F2F4A4B"/>
    <w:rsid w:val="7F6A3571"/>
    <w:rsid w:val="7F742459"/>
    <w:rsid w:val="7FA385F2"/>
    <w:rsid w:val="815D45D3"/>
    <w:rsid w:val="81C489F2"/>
    <w:rsid w:val="81CBEA39"/>
    <w:rsid w:val="81CF624E"/>
    <w:rsid w:val="825E8A63"/>
    <w:rsid w:val="82880544"/>
    <w:rsid w:val="82A1363F"/>
    <w:rsid w:val="842D8551"/>
    <w:rsid w:val="855F7A0C"/>
    <w:rsid w:val="85C8F573"/>
    <w:rsid w:val="85DE0D1E"/>
    <w:rsid w:val="85F74D40"/>
    <w:rsid w:val="863191DF"/>
    <w:rsid w:val="869A0824"/>
    <w:rsid w:val="86CF7773"/>
    <w:rsid w:val="871C433C"/>
    <w:rsid w:val="8736A10B"/>
    <w:rsid w:val="87462CC2"/>
    <w:rsid w:val="87D739E9"/>
    <w:rsid w:val="88363D3A"/>
    <w:rsid w:val="8865E0AA"/>
    <w:rsid w:val="895052C8"/>
    <w:rsid w:val="89595529"/>
    <w:rsid w:val="89A05FF8"/>
    <w:rsid w:val="8AFF99D9"/>
    <w:rsid w:val="8BA9993A"/>
    <w:rsid w:val="8C1426B3"/>
    <w:rsid w:val="8D6D93EB"/>
    <w:rsid w:val="8E387917"/>
    <w:rsid w:val="8EB53A38"/>
    <w:rsid w:val="8EEF074B"/>
    <w:rsid w:val="8FC25D5B"/>
    <w:rsid w:val="902A8A8F"/>
    <w:rsid w:val="90495A93"/>
    <w:rsid w:val="90655946"/>
    <w:rsid w:val="906764F3"/>
    <w:rsid w:val="9082A08C"/>
    <w:rsid w:val="9213F3EF"/>
    <w:rsid w:val="9255419B"/>
    <w:rsid w:val="92ECD8F6"/>
    <w:rsid w:val="92EFA03A"/>
    <w:rsid w:val="938DAA7A"/>
    <w:rsid w:val="9406F983"/>
    <w:rsid w:val="940AEFB5"/>
    <w:rsid w:val="94B38D50"/>
    <w:rsid w:val="94B6B687"/>
    <w:rsid w:val="959BDAC4"/>
    <w:rsid w:val="964BA021"/>
    <w:rsid w:val="968D08AD"/>
    <w:rsid w:val="96CDAE63"/>
    <w:rsid w:val="96D10F72"/>
    <w:rsid w:val="9746BCDC"/>
    <w:rsid w:val="988A3FC8"/>
    <w:rsid w:val="98B5ED45"/>
    <w:rsid w:val="9A1B7584"/>
    <w:rsid w:val="9A58B76F"/>
    <w:rsid w:val="9BF73E76"/>
    <w:rsid w:val="9BF90BD3"/>
    <w:rsid w:val="9C0431BC"/>
    <w:rsid w:val="9C4CE787"/>
    <w:rsid w:val="9C9CF0A7"/>
    <w:rsid w:val="9CCF0251"/>
    <w:rsid w:val="9D7B6C20"/>
    <w:rsid w:val="A0423F4C"/>
    <w:rsid w:val="A0753DE4"/>
    <w:rsid w:val="A0D61FBB"/>
    <w:rsid w:val="A1B86BA4"/>
    <w:rsid w:val="A21E7CD4"/>
    <w:rsid w:val="A29432E4"/>
    <w:rsid w:val="A411544A"/>
    <w:rsid w:val="A433B70A"/>
    <w:rsid w:val="A443D049"/>
    <w:rsid w:val="A4535C0A"/>
    <w:rsid w:val="A45EBF13"/>
    <w:rsid w:val="A5357876"/>
    <w:rsid w:val="A5D7CA9E"/>
    <w:rsid w:val="A6081D0F"/>
    <w:rsid w:val="A615308D"/>
    <w:rsid w:val="A6602DBF"/>
    <w:rsid w:val="A7344BEE"/>
    <w:rsid w:val="A75FE230"/>
    <w:rsid w:val="A82B9E91"/>
    <w:rsid w:val="A86BD89E"/>
    <w:rsid w:val="A86FC1D4"/>
    <w:rsid w:val="A88E6534"/>
    <w:rsid w:val="A8BEEB65"/>
    <w:rsid w:val="A8DA5B92"/>
    <w:rsid w:val="AA77A50B"/>
    <w:rsid w:val="AACDD43E"/>
    <w:rsid w:val="AB3B5A64"/>
    <w:rsid w:val="AD43DD82"/>
    <w:rsid w:val="AE726E54"/>
    <w:rsid w:val="B008F4B7"/>
    <w:rsid w:val="B01EDF56"/>
    <w:rsid w:val="B0299B1A"/>
    <w:rsid w:val="B10825E1"/>
    <w:rsid w:val="B16115AC"/>
    <w:rsid w:val="B25C5A21"/>
    <w:rsid w:val="B267DEDF"/>
    <w:rsid w:val="B28BDAC6"/>
    <w:rsid w:val="B2BA9AD5"/>
    <w:rsid w:val="B34B1E32"/>
    <w:rsid w:val="B38D3C80"/>
    <w:rsid w:val="B38F5CD6"/>
    <w:rsid w:val="B4F719AB"/>
    <w:rsid w:val="B517B867"/>
    <w:rsid w:val="B54724AE"/>
    <w:rsid w:val="B556C168"/>
    <w:rsid w:val="B5C884F4"/>
    <w:rsid w:val="B66B7B24"/>
    <w:rsid w:val="B6859ED6"/>
    <w:rsid w:val="B68E5B2F"/>
    <w:rsid w:val="B6B6F1DA"/>
    <w:rsid w:val="B7066DD9"/>
    <w:rsid w:val="B87AE262"/>
    <w:rsid w:val="B8B42B1F"/>
    <w:rsid w:val="B9E0510A"/>
    <w:rsid w:val="B9E080BC"/>
    <w:rsid w:val="BA36AC09"/>
    <w:rsid w:val="BA7D7EF2"/>
    <w:rsid w:val="BAFBC9FC"/>
    <w:rsid w:val="BC774970"/>
    <w:rsid w:val="BCCFBD97"/>
    <w:rsid w:val="BD069A6E"/>
    <w:rsid w:val="BDA0323A"/>
    <w:rsid w:val="BDAB9D0C"/>
    <w:rsid w:val="BE272DAF"/>
    <w:rsid w:val="BF7B4D5B"/>
    <w:rsid w:val="C0693078"/>
    <w:rsid w:val="C078693C"/>
    <w:rsid w:val="C0974243"/>
    <w:rsid w:val="C0C54371"/>
    <w:rsid w:val="C19E8C96"/>
    <w:rsid w:val="C1F0ECC3"/>
    <w:rsid w:val="C2437B8A"/>
    <w:rsid w:val="C327489A"/>
    <w:rsid w:val="C352C627"/>
    <w:rsid w:val="C35CBEFD"/>
    <w:rsid w:val="C3B498B0"/>
    <w:rsid w:val="C3D8FE08"/>
    <w:rsid w:val="C426A47F"/>
    <w:rsid w:val="C4799483"/>
    <w:rsid w:val="C6A31856"/>
    <w:rsid w:val="C6ADF10B"/>
    <w:rsid w:val="C70076C0"/>
    <w:rsid w:val="C8173597"/>
    <w:rsid w:val="C84541F7"/>
    <w:rsid w:val="C9B9DBE9"/>
    <w:rsid w:val="CADFE8D2"/>
    <w:rsid w:val="CB1D981C"/>
    <w:rsid w:val="CB4783B1"/>
    <w:rsid w:val="CB50AD2E"/>
    <w:rsid w:val="CBD4172E"/>
    <w:rsid w:val="CC53E3E9"/>
    <w:rsid w:val="CC82D264"/>
    <w:rsid w:val="CD7B8D6C"/>
    <w:rsid w:val="CE24C05A"/>
    <w:rsid w:val="CE834359"/>
    <w:rsid w:val="CE9A4710"/>
    <w:rsid w:val="CEC49205"/>
    <w:rsid w:val="CEFA3746"/>
    <w:rsid w:val="CF47F4C9"/>
    <w:rsid w:val="CFC7AE5D"/>
    <w:rsid w:val="D06D65EA"/>
    <w:rsid w:val="D0F7472E"/>
    <w:rsid w:val="D19FC85D"/>
    <w:rsid w:val="D1A612CF"/>
    <w:rsid w:val="D20AC37C"/>
    <w:rsid w:val="D263E0DF"/>
    <w:rsid w:val="D3026467"/>
    <w:rsid w:val="D4AB3698"/>
    <w:rsid w:val="D549A56F"/>
    <w:rsid w:val="D5529B35"/>
    <w:rsid w:val="D65FF33E"/>
    <w:rsid w:val="D6E05096"/>
    <w:rsid w:val="D774A8A3"/>
    <w:rsid w:val="D8174F1B"/>
    <w:rsid w:val="D826C7AF"/>
    <w:rsid w:val="D940AA7C"/>
    <w:rsid w:val="D9804CD7"/>
    <w:rsid w:val="D9918B7C"/>
    <w:rsid w:val="DA48CF4C"/>
    <w:rsid w:val="DAC9A9BC"/>
    <w:rsid w:val="DB1FDF15"/>
    <w:rsid w:val="DB5033A8"/>
    <w:rsid w:val="DB83A1A5"/>
    <w:rsid w:val="DBACCF6A"/>
    <w:rsid w:val="DCFF995B"/>
    <w:rsid w:val="DD1D316E"/>
    <w:rsid w:val="DD27902E"/>
    <w:rsid w:val="DDC5944B"/>
    <w:rsid w:val="DE032200"/>
    <w:rsid w:val="DE3DB8D3"/>
    <w:rsid w:val="DE88AB67"/>
    <w:rsid w:val="DF61F323"/>
    <w:rsid w:val="DFBC08CB"/>
    <w:rsid w:val="E0DFDE49"/>
    <w:rsid w:val="E140ADA8"/>
    <w:rsid w:val="E15F969C"/>
    <w:rsid w:val="E27DB72B"/>
    <w:rsid w:val="E30910E7"/>
    <w:rsid w:val="E3484BD9"/>
    <w:rsid w:val="E3FC5201"/>
    <w:rsid w:val="E41D66E0"/>
    <w:rsid w:val="E4202B2F"/>
    <w:rsid w:val="E46F218F"/>
    <w:rsid w:val="E4859783"/>
    <w:rsid w:val="E54FDCDC"/>
    <w:rsid w:val="E59BD697"/>
    <w:rsid w:val="E5AC5E59"/>
    <w:rsid w:val="E5D0C9A5"/>
    <w:rsid w:val="E5DC66C1"/>
    <w:rsid w:val="E6896E57"/>
    <w:rsid w:val="E7A86F72"/>
    <w:rsid w:val="E7B5A841"/>
    <w:rsid w:val="E7BEB275"/>
    <w:rsid w:val="E7E1D530"/>
    <w:rsid w:val="E829DA99"/>
    <w:rsid w:val="E866FA5E"/>
    <w:rsid w:val="E89A5BFD"/>
    <w:rsid w:val="E958C6DE"/>
    <w:rsid w:val="E95DB733"/>
    <w:rsid w:val="EC0CF28D"/>
    <w:rsid w:val="EC237187"/>
    <w:rsid w:val="EC5DFEF0"/>
    <w:rsid w:val="ED6049D3"/>
    <w:rsid w:val="EE88C759"/>
    <w:rsid w:val="EEA8D897"/>
    <w:rsid w:val="EECF9DAA"/>
    <w:rsid w:val="EF1ECBB2"/>
    <w:rsid w:val="EF709EB3"/>
    <w:rsid w:val="EF9940AB"/>
    <w:rsid w:val="EF9B5C93"/>
    <w:rsid w:val="EFB981E6"/>
    <w:rsid w:val="F022F41D"/>
    <w:rsid w:val="F095D3C1"/>
    <w:rsid w:val="F0962FDA"/>
    <w:rsid w:val="F19D0F0B"/>
    <w:rsid w:val="F19F5720"/>
    <w:rsid w:val="F1A3CD0C"/>
    <w:rsid w:val="F1BCC56D"/>
    <w:rsid w:val="F2AEB39F"/>
    <w:rsid w:val="F2CEDF74"/>
    <w:rsid w:val="F2D2431D"/>
    <w:rsid w:val="F428C0CE"/>
    <w:rsid w:val="F57F40B7"/>
    <w:rsid w:val="F5F36B7D"/>
    <w:rsid w:val="F61C54FF"/>
    <w:rsid w:val="F6288F44"/>
    <w:rsid w:val="F649FBB5"/>
    <w:rsid w:val="F6633F8B"/>
    <w:rsid w:val="F6902486"/>
    <w:rsid w:val="F7941D08"/>
    <w:rsid w:val="F819A319"/>
    <w:rsid w:val="F81A2641"/>
    <w:rsid w:val="F869D9D8"/>
    <w:rsid w:val="F8F35A9B"/>
    <w:rsid w:val="F974033D"/>
    <w:rsid w:val="FA7A8E70"/>
    <w:rsid w:val="FA9FE61C"/>
    <w:rsid w:val="FAD11090"/>
    <w:rsid w:val="FB59D600"/>
    <w:rsid w:val="FCA37699"/>
    <w:rsid w:val="FE0D56CC"/>
    <w:rsid w:val="FE951F29"/>
    <w:rsid w:val="FED2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link w:val="102"/>
    <w:qFormat/>
    <w:uiPriority w:val="0"/>
    <w:pPr>
      <w:keepNext/>
      <w:keepLines/>
      <w:spacing w:before="340" w:after="330"/>
      <w:outlineLvl w:val="0"/>
    </w:pPr>
    <w:rPr>
      <w:rFonts w:ascii="Times New Roman" w:hAnsi="Times New Roman"/>
      <w:kern w:val="44"/>
      <w:sz w:val="32"/>
      <w:szCs w:val="32"/>
    </w:rPr>
  </w:style>
  <w:style w:type="paragraph" w:styleId="7">
    <w:name w:val="heading 2"/>
    <w:basedOn w:val="1"/>
    <w:next w:val="1"/>
    <w:link w:val="54"/>
    <w:qFormat/>
    <w:uiPriority w:val="0"/>
    <w:pPr>
      <w:keepNext/>
      <w:keepLines/>
      <w:numPr>
        <w:ilvl w:val="0"/>
        <w:numId w:val="1"/>
      </w:numPr>
      <w:spacing w:line="360" w:lineRule="auto"/>
      <w:outlineLvl w:val="1"/>
    </w:pPr>
    <w:rPr>
      <w:rFonts w:ascii="Times New Roman" w:hAnsi="Times New Roman"/>
      <w:sz w:val="24"/>
      <w:szCs w:val="24"/>
    </w:rPr>
  </w:style>
  <w:style w:type="paragraph" w:styleId="8">
    <w:name w:val="heading 3"/>
    <w:basedOn w:val="1"/>
    <w:next w:val="2"/>
    <w:link w:val="98"/>
    <w:qFormat/>
    <w:uiPriority w:val="0"/>
    <w:pPr>
      <w:keepNext/>
      <w:keepLines/>
      <w:numPr>
        <w:ilvl w:val="1"/>
        <w:numId w:val="2"/>
      </w:numPr>
      <w:spacing w:line="360" w:lineRule="auto"/>
      <w:outlineLvl w:val="2"/>
    </w:pPr>
    <w:rPr>
      <w:rFonts w:ascii="Times New Roman" w:hAnsi="Times New Roman"/>
      <w:sz w:val="24"/>
      <w:szCs w:val="24"/>
    </w:rPr>
  </w:style>
  <w:style w:type="paragraph" w:styleId="9">
    <w:name w:val="heading 4"/>
    <w:basedOn w:val="1"/>
    <w:next w:val="1"/>
    <w:link w:val="64"/>
    <w:qFormat/>
    <w:uiPriority w:val="0"/>
    <w:pPr>
      <w:keepNext/>
      <w:keepLines/>
      <w:spacing w:before="280" w:after="290" w:line="372" w:lineRule="auto"/>
      <w:outlineLvl w:val="3"/>
    </w:pPr>
    <w:rPr>
      <w:rFonts w:ascii="Cambria" w:hAnsi="Cambria"/>
      <w:b/>
      <w:bCs/>
      <w:sz w:val="28"/>
      <w:szCs w:val="28"/>
    </w:rPr>
  </w:style>
  <w:style w:type="paragraph" w:styleId="10">
    <w:name w:val="heading 5"/>
    <w:basedOn w:val="1"/>
    <w:next w:val="1"/>
    <w:link w:val="84"/>
    <w:qFormat/>
    <w:uiPriority w:val="0"/>
    <w:pPr>
      <w:keepNext/>
      <w:keepLines/>
      <w:spacing w:before="280" w:after="290" w:line="372" w:lineRule="auto"/>
      <w:outlineLvl w:val="4"/>
    </w:pPr>
    <w:rPr>
      <w:rFonts w:ascii="Times New Roman" w:hAnsi="Times New Roman"/>
      <w:b/>
      <w:bCs/>
      <w:sz w:val="28"/>
      <w:szCs w:val="28"/>
    </w:rPr>
  </w:style>
  <w:style w:type="paragraph" w:styleId="11">
    <w:name w:val="heading 6"/>
    <w:basedOn w:val="1"/>
    <w:next w:val="1"/>
    <w:link w:val="63"/>
    <w:qFormat/>
    <w:uiPriority w:val="0"/>
    <w:pPr>
      <w:keepNext/>
      <w:keepLines/>
      <w:spacing w:before="240" w:after="64" w:line="317" w:lineRule="auto"/>
      <w:outlineLvl w:val="5"/>
    </w:pPr>
    <w:rPr>
      <w:rFonts w:ascii="Cambria" w:hAnsi="Cambria"/>
      <w:b/>
      <w:bCs/>
      <w:sz w:val="24"/>
      <w:szCs w:val="24"/>
    </w:rPr>
  </w:style>
  <w:style w:type="paragraph" w:styleId="12">
    <w:name w:val="heading 7"/>
    <w:basedOn w:val="1"/>
    <w:next w:val="1"/>
    <w:link w:val="92"/>
    <w:qFormat/>
    <w:uiPriority w:val="0"/>
    <w:pPr>
      <w:keepNext/>
      <w:keepLines/>
      <w:spacing w:before="240" w:after="64" w:line="317" w:lineRule="auto"/>
      <w:outlineLvl w:val="6"/>
    </w:pPr>
    <w:rPr>
      <w:rFonts w:ascii="Times New Roman" w:hAnsi="Times New Roman"/>
      <w:b/>
      <w:bCs/>
      <w:sz w:val="24"/>
      <w:szCs w:val="24"/>
    </w:rPr>
  </w:style>
  <w:style w:type="paragraph" w:styleId="13">
    <w:name w:val="heading 8"/>
    <w:basedOn w:val="1"/>
    <w:next w:val="1"/>
    <w:link w:val="94"/>
    <w:qFormat/>
    <w:uiPriority w:val="0"/>
    <w:pPr>
      <w:keepNext/>
      <w:keepLines/>
      <w:spacing w:before="240" w:after="64" w:line="317" w:lineRule="auto"/>
      <w:outlineLvl w:val="7"/>
    </w:pPr>
    <w:rPr>
      <w:rFonts w:ascii="Cambria" w:hAnsi="Cambria"/>
      <w:sz w:val="24"/>
      <w:szCs w:val="24"/>
    </w:rPr>
  </w:style>
  <w:style w:type="paragraph" w:styleId="14">
    <w:name w:val="heading 9"/>
    <w:basedOn w:val="1"/>
    <w:next w:val="1"/>
    <w:link w:val="87"/>
    <w:qFormat/>
    <w:uiPriority w:val="0"/>
    <w:pPr>
      <w:keepNext/>
      <w:keepLines/>
      <w:spacing w:before="240" w:after="64" w:line="317" w:lineRule="auto"/>
      <w:outlineLvl w:val="8"/>
    </w:pPr>
    <w:rPr>
      <w:rFonts w:ascii="Cambria" w:hAnsi="Cambria"/>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82"/>
      <w:textAlignment w:val="baseline"/>
    </w:pPr>
    <w:rPr>
      <w:rFonts w:ascii="Times New Roman" w:hAnsi="Times New Roman"/>
      <w:kern w:val="0"/>
      <w:sz w:val="24"/>
      <w:szCs w:val="20"/>
    </w:rPr>
  </w:style>
  <w:style w:type="paragraph" w:styleId="4">
    <w:name w:val="Title"/>
    <w:basedOn w:val="1"/>
    <w:next w:val="1"/>
    <w:link w:val="78"/>
    <w:qFormat/>
    <w:uiPriority w:val="0"/>
    <w:pPr>
      <w:spacing w:before="240" w:after="60"/>
      <w:jc w:val="center"/>
      <w:outlineLvl w:val="0"/>
    </w:pPr>
    <w:rPr>
      <w:rFonts w:ascii="Cambria" w:hAnsi="Cambria"/>
      <w:b/>
      <w:bCs/>
      <w:sz w:val="32"/>
      <w:szCs w:val="32"/>
    </w:rPr>
  </w:style>
  <w:style w:type="paragraph" w:styleId="5">
    <w:name w:val="Body Text First Indent"/>
    <w:basedOn w:val="6"/>
    <w:qFormat/>
    <w:uiPriority w:val="0"/>
    <w:pPr>
      <w:ind w:firstLine="420"/>
    </w:pPr>
  </w:style>
  <w:style w:type="paragraph" w:styleId="6">
    <w:name w:val="Body Text"/>
    <w:basedOn w:val="1"/>
    <w:link w:val="70"/>
    <w:qFormat/>
    <w:uiPriority w:val="0"/>
    <w:pPr>
      <w:adjustRightInd w:val="0"/>
      <w:spacing w:after="60" w:line="360" w:lineRule="atLeast"/>
      <w:ind w:left="72" w:leftChars="30" w:right="30" w:rightChars="30"/>
      <w:jc w:val="center"/>
      <w:textAlignment w:val="baseline"/>
    </w:pPr>
    <w:rPr>
      <w:rFonts w:ascii="Times New Roman" w:hAnsi="Times New Roman"/>
    </w:rPr>
  </w:style>
  <w:style w:type="paragraph" w:styleId="15">
    <w:name w:val="toc 7"/>
    <w:basedOn w:val="1"/>
    <w:next w:val="1"/>
    <w:qFormat/>
    <w:uiPriority w:val="0"/>
    <w:pPr>
      <w:ind w:left="2520" w:leftChars="1200"/>
    </w:pPr>
    <w:rPr>
      <w:rFonts w:ascii="Times New Roman" w:hAnsi="Times New Roman"/>
    </w:r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55"/>
    <w:qFormat/>
    <w:uiPriority w:val="0"/>
    <w:pPr>
      <w:shd w:val="clear" w:color="auto" w:fill="000080"/>
    </w:pPr>
    <w:rPr>
      <w:rFonts w:ascii="Times New Roman" w:hAnsi="Times New Roman"/>
      <w:szCs w:val="24"/>
      <w:shd w:val="clear" w:color="auto" w:fill="000080"/>
    </w:rPr>
  </w:style>
  <w:style w:type="paragraph" w:styleId="18">
    <w:name w:val="annotation text"/>
    <w:basedOn w:val="1"/>
    <w:link w:val="81"/>
    <w:qFormat/>
    <w:uiPriority w:val="0"/>
    <w:pPr>
      <w:jc w:val="left"/>
    </w:pPr>
    <w:rPr>
      <w:rFonts w:ascii="Times New Roman" w:hAnsi="Times New Roman"/>
    </w:rPr>
  </w:style>
  <w:style w:type="paragraph" w:styleId="19">
    <w:name w:val="index 4"/>
    <w:basedOn w:val="1"/>
    <w:next w:val="1"/>
    <w:qFormat/>
    <w:uiPriority w:val="0"/>
    <w:pPr>
      <w:ind w:left="600" w:leftChars="600"/>
    </w:pPr>
    <w:rPr>
      <w:rFonts w:ascii="Times New Roman" w:hAnsi="Times New Roman"/>
      <w:szCs w:val="24"/>
    </w:rPr>
  </w:style>
  <w:style w:type="paragraph" w:styleId="20">
    <w:name w:val="toc 5"/>
    <w:basedOn w:val="1"/>
    <w:next w:val="1"/>
    <w:qFormat/>
    <w:uiPriority w:val="0"/>
    <w:pPr>
      <w:tabs>
        <w:tab w:val="right" w:leader="dot" w:pos="8296"/>
      </w:tabs>
      <w:ind w:left="1050" w:leftChars="500"/>
    </w:pPr>
    <w:rPr>
      <w:rFonts w:ascii="Times New Roman" w:hAnsi="Times New Roman"/>
    </w:rPr>
  </w:style>
  <w:style w:type="paragraph" w:styleId="21">
    <w:name w:val="toc 3"/>
    <w:basedOn w:val="1"/>
    <w:next w:val="1"/>
    <w:qFormat/>
    <w:uiPriority w:val="0"/>
    <w:pPr>
      <w:ind w:left="840" w:leftChars="400"/>
    </w:pPr>
    <w:rPr>
      <w:rFonts w:ascii="Times New Roman" w:hAnsi="Times New Roman"/>
    </w:rPr>
  </w:style>
  <w:style w:type="paragraph" w:styleId="22">
    <w:name w:val="toc 8"/>
    <w:basedOn w:val="1"/>
    <w:next w:val="1"/>
    <w:qFormat/>
    <w:uiPriority w:val="0"/>
    <w:pPr>
      <w:ind w:left="2940" w:leftChars="1400"/>
    </w:pPr>
    <w:rPr>
      <w:rFonts w:ascii="Times New Roman" w:hAnsi="Times New Roman"/>
    </w:rPr>
  </w:style>
  <w:style w:type="paragraph" w:styleId="23">
    <w:name w:val="Date"/>
    <w:basedOn w:val="1"/>
    <w:next w:val="1"/>
    <w:link w:val="50"/>
    <w:qFormat/>
    <w:uiPriority w:val="0"/>
    <w:pPr>
      <w:ind w:left="100" w:leftChars="2500"/>
    </w:pPr>
    <w:rPr>
      <w:rFonts w:ascii="宋体" w:hAnsi="Times New Roman"/>
      <w:sz w:val="28"/>
    </w:rPr>
  </w:style>
  <w:style w:type="paragraph" w:styleId="24">
    <w:name w:val="Body Text Indent 2"/>
    <w:basedOn w:val="1"/>
    <w:link w:val="95"/>
    <w:qFormat/>
    <w:uiPriority w:val="0"/>
    <w:pPr>
      <w:spacing w:line="300" w:lineRule="auto"/>
      <w:ind w:left="418" w:leftChars="199"/>
    </w:pPr>
    <w:rPr>
      <w:rFonts w:ascii="Times New Roman" w:hAnsi="Times New Roman"/>
      <w:sz w:val="24"/>
      <w:szCs w:val="20"/>
    </w:rPr>
  </w:style>
  <w:style w:type="paragraph" w:styleId="25">
    <w:name w:val="Balloon Text"/>
    <w:basedOn w:val="1"/>
    <w:link w:val="69"/>
    <w:qFormat/>
    <w:uiPriority w:val="0"/>
    <w:rPr>
      <w:rFonts w:ascii="宋体" w:hAnsi="Times New Roman"/>
      <w:sz w:val="18"/>
      <w:szCs w:val="18"/>
    </w:rPr>
  </w:style>
  <w:style w:type="paragraph" w:styleId="26">
    <w:name w:val="footer"/>
    <w:basedOn w:val="1"/>
    <w:link w:val="96"/>
    <w:qFormat/>
    <w:uiPriority w:val="99"/>
    <w:pPr>
      <w:tabs>
        <w:tab w:val="center" w:pos="4153"/>
        <w:tab w:val="right" w:pos="8306"/>
      </w:tabs>
      <w:snapToGrid w:val="0"/>
      <w:jc w:val="left"/>
    </w:pPr>
    <w:rPr>
      <w:rFonts w:ascii="Times New Roman" w:hAnsi="Times New Roman"/>
      <w:sz w:val="18"/>
      <w:szCs w:val="18"/>
    </w:rPr>
  </w:style>
  <w:style w:type="paragraph" w:styleId="27">
    <w:name w:val="header"/>
    <w:basedOn w:val="1"/>
    <w:link w:val="46"/>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8">
    <w:name w:val="toc 1"/>
    <w:basedOn w:val="1"/>
    <w:next w:val="1"/>
    <w:qFormat/>
    <w:uiPriority w:val="39"/>
    <w:pPr>
      <w:tabs>
        <w:tab w:val="right" w:leader="dot" w:pos="8296"/>
      </w:tabs>
    </w:pPr>
    <w:rPr>
      <w:rFonts w:ascii="宋体" w:hAnsi="Times New Roman" w:eastAsia="楷体_GB2312" w:cs="TimesNewRomanPSMT"/>
      <w:b/>
      <w:kern w:val="0"/>
      <w:sz w:val="28"/>
      <w:szCs w:val="20"/>
    </w:rPr>
  </w:style>
  <w:style w:type="paragraph" w:styleId="29">
    <w:name w:val="toc 4"/>
    <w:basedOn w:val="1"/>
    <w:next w:val="1"/>
    <w:qFormat/>
    <w:uiPriority w:val="0"/>
    <w:pPr>
      <w:tabs>
        <w:tab w:val="left" w:pos="1890"/>
        <w:tab w:val="right" w:leader="dot" w:pos="8296"/>
      </w:tabs>
      <w:ind w:left="630" w:leftChars="300"/>
    </w:pPr>
    <w:rPr>
      <w:rFonts w:ascii="Times New Roman" w:hAnsi="Times New Roman"/>
    </w:rPr>
  </w:style>
  <w:style w:type="paragraph" w:styleId="30">
    <w:name w:val="Subtitle"/>
    <w:basedOn w:val="1"/>
    <w:next w:val="1"/>
    <w:link w:val="80"/>
    <w:qFormat/>
    <w:uiPriority w:val="0"/>
    <w:pPr>
      <w:spacing w:before="240" w:after="60" w:line="312" w:lineRule="auto"/>
      <w:jc w:val="center"/>
      <w:outlineLvl w:val="1"/>
    </w:pPr>
    <w:rPr>
      <w:rFonts w:ascii="Cambria" w:hAnsi="Cambria"/>
      <w:b/>
      <w:bCs/>
      <w:kern w:val="28"/>
      <w:sz w:val="32"/>
      <w:szCs w:val="32"/>
    </w:rPr>
  </w:style>
  <w:style w:type="paragraph" w:styleId="31">
    <w:name w:val="toc 6"/>
    <w:basedOn w:val="1"/>
    <w:next w:val="1"/>
    <w:qFormat/>
    <w:uiPriority w:val="0"/>
    <w:pPr>
      <w:ind w:left="2100" w:leftChars="1000"/>
    </w:pPr>
    <w:rPr>
      <w:rFonts w:ascii="Times New Roman" w:hAnsi="Times New Roman"/>
    </w:rPr>
  </w:style>
  <w:style w:type="paragraph" w:styleId="32">
    <w:name w:val="table of figures"/>
    <w:basedOn w:val="1"/>
    <w:next w:val="1"/>
    <w:qFormat/>
    <w:uiPriority w:val="0"/>
    <w:pPr>
      <w:ind w:left="200" w:leftChars="200" w:hanging="200" w:hangingChars="200"/>
    </w:pPr>
    <w:rPr>
      <w:rFonts w:ascii="Times New Roman" w:hAnsi="Times New Roman"/>
    </w:rPr>
  </w:style>
  <w:style w:type="paragraph" w:styleId="33">
    <w:name w:val="toc 2"/>
    <w:basedOn w:val="1"/>
    <w:next w:val="1"/>
    <w:qFormat/>
    <w:uiPriority w:val="39"/>
    <w:pPr>
      <w:ind w:left="420" w:leftChars="200"/>
    </w:pPr>
    <w:rPr>
      <w:rFonts w:ascii="宋体" w:hAnsi="Times New Roman"/>
      <w:b/>
      <w:sz w:val="28"/>
      <w:szCs w:val="20"/>
    </w:rPr>
  </w:style>
  <w:style w:type="paragraph" w:styleId="34">
    <w:name w:val="toc 9"/>
    <w:basedOn w:val="1"/>
    <w:next w:val="1"/>
    <w:qFormat/>
    <w:uiPriority w:val="0"/>
    <w:pPr>
      <w:ind w:left="3360" w:leftChars="1600"/>
    </w:pPr>
    <w:rPr>
      <w:rFonts w:ascii="Times New Roman" w:hAnsi="Times New Roman"/>
    </w:rPr>
  </w:style>
  <w:style w:type="paragraph" w:styleId="35">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36">
    <w:name w:val="annotation subject"/>
    <w:basedOn w:val="18"/>
    <w:next w:val="18"/>
    <w:link w:val="86"/>
    <w:qFormat/>
    <w:uiPriority w:val="0"/>
    <w:rPr>
      <w:rFonts w:ascii="宋体"/>
      <w:b/>
      <w:bCs/>
      <w:sz w:val="28"/>
    </w:rPr>
  </w:style>
  <w:style w:type="table" w:styleId="38">
    <w:name w:val="Table Grid"/>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rFonts w:ascii="Times New Roman" w:hAnsi="Times New Roman" w:eastAsia="宋体" w:cs="Times New Roman"/>
      <w:b/>
      <w:bCs/>
    </w:rPr>
  </w:style>
  <w:style w:type="character" w:styleId="41">
    <w:name w:val="page number"/>
    <w:qFormat/>
    <w:uiPriority w:val="0"/>
    <w:rPr>
      <w:rFonts w:ascii="Times New Roman" w:hAnsi="Times New Roman" w:eastAsia="宋体" w:cs="Times New Roman"/>
    </w:rPr>
  </w:style>
  <w:style w:type="character" w:styleId="42">
    <w:name w:val="FollowedHyperlink"/>
    <w:unhideWhenUsed/>
    <w:qFormat/>
    <w:uiPriority w:val="99"/>
    <w:rPr>
      <w:rFonts w:ascii="Times New Roman" w:hAnsi="Times New Roman" w:eastAsia="宋体" w:cs="Times New Roman"/>
      <w:color w:val="954F72"/>
      <w:u w:val="single"/>
    </w:rPr>
  </w:style>
  <w:style w:type="character" w:styleId="43">
    <w:name w:val="Emphasis"/>
    <w:qFormat/>
    <w:uiPriority w:val="0"/>
    <w:rPr>
      <w:rFonts w:ascii="Times New Roman" w:hAnsi="Times New Roman" w:eastAsia="宋体" w:cs="Times New Roman"/>
      <w:i/>
      <w:iCs/>
    </w:rPr>
  </w:style>
  <w:style w:type="character" w:styleId="44">
    <w:name w:val="Hyperlink"/>
    <w:qFormat/>
    <w:uiPriority w:val="99"/>
    <w:rPr>
      <w:rFonts w:ascii="Times New Roman" w:hAnsi="Times New Roman" w:eastAsia="宋体" w:cs="Times New Roman"/>
      <w:color w:val="0000FF"/>
      <w:u w:val="single"/>
    </w:rPr>
  </w:style>
  <w:style w:type="character" w:styleId="45">
    <w:name w:val="annotation reference"/>
    <w:qFormat/>
    <w:uiPriority w:val="99"/>
    <w:rPr>
      <w:rFonts w:ascii="Times New Roman" w:hAnsi="Times New Roman" w:eastAsia="宋体" w:cs="Times New Roman"/>
      <w:sz w:val="21"/>
      <w:szCs w:val="21"/>
    </w:rPr>
  </w:style>
  <w:style w:type="character" w:customStyle="1" w:styleId="46">
    <w:name w:val="页眉 Char"/>
    <w:link w:val="27"/>
    <w:qFormat/>
    <w:uiPriority w:val="0"/>
    <w:rPr>
      <w:rFonts w:ascii="Times New Roman" w:hAnsi="Times New Roman" w:eastAsia="宋体" w:cs="Times New Roman"/>
      <w:kern w:val="2"/>
      <w:sz w:val="18"/>
      <w:szCs w:val="18"/>
    </w:rPr>
  </w:style>
  <w:style w:type="character" w:customStyle="1" w:styleId="47">
    <w:name w:val="段 字符"/>
    <w:link w:val="48"/>
    <w:qFormat/>
    <w:uiPriority w:val="0"/>
    <w:rPr>
      <w:rFonts w:ascii="宋体" w:hAnsi="Times New Roman" w:eastAsia="宋体" w:cs="Times New Roman"/>
      <w:color w:val="000000"/>
      <w:sz w:val="21"/>
    </w:rPr>
  </w:style>
  <w:style w:type="paragraph" w:customStyle="1" w:styleId="48">
    <w:name w:val="段"/>
    <w:basedOn w:val="1"/>
    <w:link w:val="47"/>
    <w:qFormat/>
    <w:uiPriority w:val="0"/>
    <w:pPr>
      <w:widowControl/>
      <w:tabs>
        <w:tab w:val="center" w:pos="4201"/>
        <w:tab w:val="right" w:leader="dot" w:pos="9298"/>
      </w:tabs>
      <w:autoSpaceDE w:val="0"/>
      <w:autoSpaceDN w:val="0"/>
      <w:adjustRightInd w:val="0"/>
      <w:snapToGrid w:val="0"/>
      <w:spacing w:line="360" w:lineRule="auto"/>
      <w:ind w:firstLine="420" w:firstLineChars="200"/>
    </w:pPr>
    <w:rPr>
      <w:rFonts w:ascii="宋体" w:hAnsi="Times New Roman"/>
      <w:color w:val="000000"/>
      <w:kern w:val="0"/>
      <w:szCs w:val="20"/>
    </w:rPr>
  </w:style>
  <w:style w:type="character" w:customStyle="1" w:styleId="49">
    <w:name w:val="不明显强调1"/>
    <w:qFormat/>
    <w:uiPriority w:val="0"/>
    <w:rPr>
      <w:rFonts w:ascii="Times New Roman" w:hAnsi="Times New Roman" w:eastAsia="宋体" w:cs="Times New Roman"/>
      <w:i/>
      <w:iCs/>
      <w:color w:val="808080"/>
    </w:rPr>
  </w:style>
  <w:style w:type="character" w:customStyle="1" w:styleId="50">
    <w:name w:val="日期 Char"/>
    <w:link w:val="23"/>
    <w:qFormat/>
    <w:uiPriority w:val="0"/>
    <w:rPr>
      <w:rFonts w:ascii="宋体" w:hAnsi="Times New Roman" w:eastAsia="宋体" w:cs="Times New Roman"/>
      <w:sz w:val="28"/>
    </w:rPr>
  </w:style>
  <w:style w:type="character" w:customStyle="1" w:styleId="51">
    <w:name w:val="样式1-正文 Char"/>
    <w:link w:val="52"/>
    <w:qFormat/>
    <w:uiPriority w:val="0"/>
    <w:rPr>
      <w:rFonts w:ascii="Times New Roman" w:hAnsi="Times New Roman" w:eastAsia="仿宋_GB2312" w:cs="Times New Roman"/>
      <w:color w:val="000000"/>
      <w:sz w:val="21"/>
      <w:szCs w:val="32"/>
    </w:rPr>
  </w:style>
  <w:style w:type="paragraph" w:customStyle="1" w:styleId="52">
    <w:name w:val="样式1-正文"/>
    <w:basedOn w:val="1"/>
    <w:link w:val="51"/>
    <w:qFormat/>
    <w:uiPriority w:val="0"/>
    <w:pPr>
      <w:autoSpaceDE w:val="0"/>
      <w:autoSpaceDN w:val="0"/>
      <w:adjustRightInd w:val="0"/>
      <w:spacing w:line="360" w:lineRule="auto"/>
      <w:ind w:firstLine="600" w:firstLineChars="200"/>
      <w:jc w:val="left"/>
    </w:pPr>
    <w:rPr>
      <w:rFonts w:ascii="Times New Roman" w:hAnsi="Times New Roman" w:eastAsia="仿宋_GB2312"/>
      <w:color w:val="000000"/>
      <w:kern w:val="0"/>
      <w:szCs w:val="32"/>
    </w:rPr>
  </w:style>
  <w:style w:type="character" w:customStyle="1" w:styleId="53">
    <w:name w:val="textcontents"/>
    <w:qFormat/>
    <w:uiPriority w:val="0"/>
    <w:rPr>
      <w:rFonts w:ascii="Times New Roman" w:hAnsi="Times New Roman" w:eastAsia="宋体" w:cs="Times New Roman"/>
    </w:rPr>
  </w:style>
  <w:style w:type="character" w:customStyle="1" w:styleId="54">
    <w:name w:val="标题 2 Char"/>
    <w:link w:val="7"/>
    <w:qFormat/>
    <w:uiPriority w:val="0"/>
    <w:rPr>
      <w:kern w:val="2"/>
      <w:sz w:val="24"/>
      <w:szCs w:val="24"/>
    </w:rPr>
  </w:style>
  <w:style w:type="character" w:customStyle="1" w:styleId="55">
    <w:name w:val="文档结构图 Char"/>
    <w:link w:val="17"/>
    <w:qFormat/>
    <w:uiPriority w:val="0"/>
    <w:rPr>
      <w:rFonts w:ascii="Times New Roman" w:hAnsi="Times New Roman" w:eastAsia="宋体" w:cs="Times New Roman"/>
      <w:szCs w:val="24"/>
      <w:shd w:val="clear" w:color="auto" w:fill="000080"/>
    </w:rPr>
  </w:style>
  <w:style w:type="character" w:customStyle="1" w:styleId="56">
    <w:name w:val="文档结构图 Char1"/>
    <w:qFormat/>
    <w:uiPriority w:val="0"/>
    <w:rPr>
      <w:rFonts w:ascii="宋体" w:hAnsi="Times New Roman" w:eastAsia="宋体" w:cs="Times New Roman"/>
      <w:kern w:val="2"/>
      <w:sz w:val="18"/>
      <w:szCs w:val="18"/>
    </w:rPr>
  </w:style>
  <w:style w:type="character" w:customStyle="1" w:styleId="57">
    <w:name w:val="标题5 Char Char"/>
    <w:link w:val="58"/>
    <w:qFormat/>
    <w:uiPriority w:val="0"/>
    <w:rPr>
      <w:rFonts w:ascii="Arial" w:hAnsi="Arial" w:eastAsia="宋体" w:cs="Times New Roman"/>
      <w:b/>
      <w:bCs/>
      <w:sz w:val="24"/>
      <w:szCs w:val="32"/>
    </w:rPr>
  </w:style>
  <w:style w:type="paragraph" w:customStyle="1" w:styleId="58">
    <w:name w:val="标题5"/>
    <w:basedOn w:val="8"/>
    <w:link w:val="57"/>
    <w:qFormat/>
    <w:uiPriority w:val="0"/>
    <w:rPr>
      <w:rFonts w:ascii="Arial" w:hAnsi="Arial"/>
    </w:rPr>
  </w:style>
  <w:style w:type="character" w:customStyle="1" w:styleId="59">
    <w:name w:val="不明显参考1"/>
    <w:qFormat/>
    <w:uiPriority w:val="0"/>
    <w:rPr>
      <w:rFonts w:ascii="Times New Roman" w:hAnsi="Times New Roman" w:eastAsia="宋体" w:cs="Times New Roman"/>
      <w:smallCaps/>
      <w:color w:val="C0504D"/>
      <w:u w:val="single"/>
    </w:rPr>
  </w:style>
  <w:style w:type="character" w:customStyle="1" w:styleId="60">
    <w:name w:val="标题4 Char Char"/>
    <w:link w:val="61"/>
    <w:qFormat/>
    <w:uiPriority w:val="0"/>
    <w:rPr>
      <w:rFonts w:ascii="Arial" w:hAnsi="Arial" w:eastAsia="宋体" w:cs="Times New Roman"/>
      <w:b/>
      <w:bCs/>
      <w:sz w:val="24"/>
      <w:szCs w:val="32"/>
    </w:rPr>
  </w:style>
  <w:style w:type="paragraph" w:customStyle="1" w:styleId="61">
    <w:name w:val="标题4"/>
    <w:basedOn w:val="7"/>
    <w:next w:val="19"/>
    <w:link w:val="60"/>
    <w:qFormat/>
    <w:uiPriority w:val="0"/>
    <w:rPr>
      <w:rFonts w:ascii="Arial" w:hAnsi="Arial"/>
    </w:rPr>
  </w:style>
  <w:style w:type="character" w:customStyle="1" w:styleId="62">
    <w:name w:val="明显强调1"/>
    <w:qFormat/>
    <w:uiPriority w:val="0"/>
    <w:rPr>
      <w:rFonts w:ascii="Times New Roman" w:hAnsi="Times New Roman" w:eastAsia="宋体" w:cs="Times New Roman"/>
      <w:b/>
      <w:bCs/>
      <w:i/>
      <w:iCs/>
      <w:color w:val="4F81BD"/>
    </w:rPr>
  </w:style>
  <w:style w:type="character" w:customStyle="1" w:styleId="63">
    <w:name w:val="标题 6 Char"/>
    <w:link w:val="11"/>
    <w:qFormat/>
    <w:uiPriority w:val="0"/>
    <w:rPr>
      <w:rFonts w:ascii="Cambria" w:hAnsi="Cambria" w:eastAsia="宋体" w:cs="Times New Roman"/>
      <w:b/>
      <w:bCs/>
      <w:kern w:val="2"/>
      <w:sz w:val="24"/>
      <w:szCs w:val="24"/>
    </w:rPr>
  </w:style>
  <w:style w:type="character" w:customStyle="1" w:styleId="64">
    <w:name w:val="标题 4 Char"/>
    <w:link w:val="9"/>
    <w:qFormat/>
    <w:uiPriority w:val="0"/>
    <w:rPr>
      <w:rFonts w:ascii="Cambria" w:hAnsi="Cambria" w:eastAsia="宋体" w:cs="Times New Roman"/>
      <w:b/>
      <w:bCs/>
      <w:kern w:val="2"/>
      <w:sz w:val="28"/>
      <w:szCs w:val="28"/>
    </w:rPr>
  </w:style>
  <w:style w:type="character" w:customStyle="1" w:styleId="65">
    <w:name w:val="引用 Char"/>
    <w:link w:val="66"/>
    <w:qFormat/>
    <w:uiPriority w:val="0"/>
    <w:rPr>
      <w:rFonts w:ascii="Times New Roman" w:hAnsi="Times New Roman" w:eastAsia="宋体" w:cs="Times New Roman"/>
      <w:i/>
      <w:iCs/>
      <w:color w:val="000000"/>
      <w:kern w:val="2"/>
      <w:sz w:val="21"/>
      <w:szCs w:val="22"/>
    </w:rPr>
  </w:style>
  <w:style w:type="paragraph" w:styleId="66">
    <w:name w:val="Quote"/>
    <w:basedOn w:val="1"/>
    <w:next w:val="1"/>
    <w:link w:val="65"/>
    <w:qFormat/>
    <w:uiPriority w:val="0"/>
    <w:rPr>
      <w:rFonts w:ascii="Times New Roman" w:hAnsi="Times New Roman"/>
      <w:i/>
      <w:iCs/>
      <w:color w:val="000000"/>
    </w:rPr>
  </w:style>
  <w:style w:type="character" w:customStyle="1" w:styleId="67">
    <w:name w:val="样式2-标题1 Char"/>
    <w:link w:val="68"/>
    <w:qFormat/>
    <w:uiPriority w:val="0"/>
    <w:rPr>
      <w:rFonts w:ascii="华文中宋" w:hAnsi="华文中宋" w:eastAsia="华文中宋" w:cs="Times New Roman"/>
      <w:b/>
      <w:bCs/>
      <w:kern w:val="2"/>
      <w:sz w:val="36"/>
      <w:szCs w:val="44"/>
    </w:rPr>
  </w:style>
  <w:style w:type="paragraph" w:customStyle="1" w:styleId="68">
    <w:name w:val="样式2-标题1"/>
    <w:basedOn w:val="8"/>
    <w:link w:val="67"/>
    <w:qFormat/>
    <w:uiPriority w:val="0"/>
    <w:pPr>
      <w:jc w:val="center"/>
      <w:outlineLvl w:val="0"/>
    </w:pPr>
    <w:rPr>
      <w:rFonts w:ascii="华文中宋" w:hAnsi="华文中宋" w:eastAsia="华文中宋"/>
      <w:sz w:val="36"/>
      <w:szCs w:val="44"/>
    </w:rPr>
  </w:style>
  <w:style w:type="character" w:customStyle="1" w:styleId="69">
    <w:name w:val="批注框文本 Char"/>
    <w:link w:val="25"/>
    <w:qFormat/>
    <w:uiPriority w:val="0"/>
    <w:rPr>
      <w:rFonts w:ascii="宋体" w:hAnsi="Times New Roman" w:eastAsia="宋体" w:cs="Times New Roman"/>
      <w:sz w:val="18"/>
      <w:szCs w:val="18"/>
    </w:rPr>
  </w:style>
  <w:style w:type="character" w:customStyle="1" w:styleId="70">
    <w:name w:val="正文文本 Char"/>
    <w:link w:val="6"/>
    <w:qFormat/>
    <w:uiPriority w:val="0"/>
    <w:rPr>
      <w:rFonts w:ascii="Times New Roman" w:hAnsi="Times New Roman" w:eastAsia="宋体" w:cs="Times New Roman"/>
    </w:rPr>
  </w:style>
  <w:style w:type="character" w:customStyle="1" w:styleId="71">
    <w:name w:val="明显参考1"/>
    <w:qFormat/>
    <w:uiPriority w:val="0"/>
    <w:rPr>
      <w:rFonts w:ascii="Times New Roman" w:hAnsi="Times New Roman" w:eastAsia="宋体" w:cs="Times New Roman"/>
      <w:b/>
      <w:bCs/>
      <w:smallCaps/>
      <w:color w:val="C0504D"/>
      <w:spacing w:val="5"/>
      <w:u w:val="single"/>
    </w:rPr>
  </w:style>
  <w:style w:type="character" w:customStyle="1" w:styleId="72">
    <w:name w:val="样式3-标题2 Char"/>
    <w:link w:val="73"/>
    <w:qFormat/>
    <w:uiPriority w:val="0"/>
    <w:rPr>
      <w:rFonts w:ascii="Times New Roman" w:hAnsi="Times New Roman" w:eastAsia="黑体" w:cs="Times New Roman"/>
      <w:bCs/>
      <w:color w:val="000000"/>
      <w:kern w:val="2"/>
      <w:sz w:val="30"/>
      <w:szCs w:val="32"/>
    </w:rPr>
  </w:style>
  <w:style w:type="paragraph" w:customStyle="1" w:styleId="73">
    <w:name w:val="样式3-标题2"/>
    <w:basedOn w:val="9"/>
    <w:link w:val="72"/>
    <w:qFormat/>
    <w:uiPriority w:val="0"/>
    <w:pPr>
      <w:spacing w:before="120" w:after="120" w:line="360" w:lineRule="auto"/>
      <w:outlineLvl w:val="1"/>
    </w:pPr>
    <w:rPr>
      <w:rFonts w:ascii="Times New Roman" w:hAnsi="Times New Roman" w:eastAsia="黑体"/>
      <w:b w:val="0"/>
      <w:color w:val="000000"/>
      <w:sz w:val="30"/>
      <w:szCs w:val="32"/>
    </w:rPr>
  </w:style>
  <w:style w:type="character" w:customStyle="1" w:styleId="74">
    <w:name w:val="样式5-标题4 Char"/>
    <w:link w:val="75"/>
    <w:qFormat/>
    <w:uiPriority w:val="0"/>
    <w:rPr>
      <w:rFonts w:ascii="Times New Roman" w:hAnsi="Times New Roman" w:eastAsia="仿宋_GB2312" w:cs="Times New Roman"/>
      <w:b/>
      <w:color w:val="000000"/>
      <w:sz w:val="21"/>
      <w:szCs w:val="32"/>
    </w:rPr>
  </w:style>
  <w:style w:type="paragraph" w:customStyle="1" w:styleId="75">
    <w:name w:val="样式5-标题4"/>
    <w:basedOn w:val="52"/>
    <w:link w:val="74"/>
    <w:qFormat/>
    <w:uiPriority w:val="0"/>
    <w:pPr>
      <w:ind w:firstLine="200"/>
      <w:outlineLvl w:val="3"/>
    </w:pPr>
    <w:rPr>
      <w:rFonts w:eastAsia="宋体"/>
      <w:b/>
    </w:rPr>
  </w:style>
  <w:style w:type="character" w:customStyle="1" w:styleId="76">
    <w:name w:val="样式4-标题3 Char"/>
    <w:link w:val="77"/>
    <w:qFormat/>
    <w:uiPriority w:val="0"/>
    <w:rPr>
      <w:rFonts w:ascii="Times New Roman" w:hAnsi="Times New Roman" w:eastAsia="黑体" w:cs="Times New Roman"/>
      <w:bCs/>
      <w:color w:val="000000"/>
      <w:kern w:val="2"/>
      <w:sz w:val="24"/>
      <w:szCs w:val="32"/>
    </w:rPr>
  </w:style>
  <w:style w:type="paragraph" w:customStyle="1" w:styleId="77">
    <w:name w:val="样式4-标题3"/>
    <w:basedOn w:val="10"/>
    <w:link w:val="76"/>
    <w:qFormat/>
    <w:uiPriority w:val="0"/>
    <w:pPr>
      <w:spacing w:before="120" w:after="120" w:line="360" w:lineRule="auto"/>
      <w:ind w:firstLine="200" w:firstLineChars="200"/>
      <w:outlineLvl w:val="2"/>
    </w:pPr>
    <w:rPr>
      <w:rFonts w:eastAsia="黑体"/>
      <w:b w:val="0"/>
      <w:color w:val="000000"/>
      <w:sz w:val="24"/>
      <w:szCs w:val="32"/>
    </w:rPr>
  </w:style>
  <w:style w:type="character" w:customStyle="1" w:styleId="78">
    <w:name w:val="标题 Char"/>
    <w:link w:val="4"/>
    <w:qFormat/>
    <w:uiPriority w:val="0"/>
    <w:rPr>
      <w:rFonts w:ascii="Cambria" w:hAnsi="Cambria" w:eastAsia="宋体" w:cs="Times New Roman"/>
      <w:b/>
      <w:bCs/>
      <w:kern w:val="2"/>
      <w:sz w:val="32"/>
      <w:szCs w:val="32"/>
    </w:rPr>
  </w:style>
  <w:style w:type="character" w:customStyle="1" w:styleId="79">
    <w:name w:val="表格文字"/>
    <w:qFormat/>
    <w:uiPriority w:val="0"/>
    <w:rPr>
      <w:rFonts w:ascii="宋体" w:hAnsi="Times New Roman" w:eastAsia="宋体" w:cs="Times New Roman"/>
      <w:sz w:val="18"/>
    </w:rPr>
  </w:style>
  <w:style w:type="character" w:customStyle="1" w:styleId="80">
    <w:name w:val="副标题 Char"/>
    <w:link w:val="30"/>
    <w:qFormat/>
    <w:uiPriority w:val="0"/>
    <w:rPr>
      <w:rFonts w:ascii="Cambria" w:hAnsi="Cambria" w:eastAsia="宋体" w:cs="Times New Roman"/>
      <w:b/>
      <w:bCs/>
      <w:kern w:val="28"/>
      <w:sz w:val="32"/>
      <w:szCs w:val="32"/>
    </w:rPr>
  </w:style>
  <w:style w:type="character" w:customStyle="1" w:styleId="81">
    <w:name w:val="批注文字 Char"/>
    <w:link w:val="18"/>
    <w:qFormat/>
    <w:uiPriority w:val="0"/>
    <w:rPr>
      <w:rFonts w:ascii="Times New Roman" w:hAnsi="Times New Roman" w:eastAsia="宋体" w:cs="Times New Roman"/>
      <w:kern w:val="2"/>
      <w:sz w:val="21"/>
      <w:szCs w:val="22"/>
    </w:rPr>
  </w:style>
  <w:style w:type="character" w:customStyle="1" w:styleId="82">
    <w:name w:val="正文哈哈 Char"/>
    <w:link w:val="83"/>
    <w:qFormat/>
    <w:uiPriority w:val="0"/>
    <w:rPr>
      <w:rFonts w:ascii="宋体" w:hAnsi="宋体" w:eastAsia="楷体_GB2312" w:cs="Times New Roman"/>
      <w:bCs/>
      <w:sz w:val="21"/>
      <w:szCs w:val="28"/>
    </w:rPr>
  </w:style>
  <w:style w:type="paragraph" w:customStyle="1" w:styleId="83">
    <w:name w:val="正文哈哈"/>
    <w:basedOn w:val="1"/>
    <w:link w:val="82"/>
    <w:qFormat/>
    <w:uiPriority w:val="0"/>
    <w:pPr>
      <w:numPr>
        <w:ilvl w:val="0"/>
        <w:numId w:val="3"/>
      </w:numPr>
      <w:adjustRightInd w:val="0"/>
      <w:snapToGrid w:val="0"/>
      <w:spacing w:line="360" w:lineRule="auto"/>
      <w:jc w:val="left"/>
    </w:pPr>
    <w:rPr>
      <w:rFonts w:ascii="宋体" w:hAnsi="宋体" w:eastAsia="楷体_GB2312"/>
      <w:bCs/>
      <w:kern w:val="0"/>
      <w:szCs w:val="28"/>
    </w:rPr>
  </w:style>
  <w:style w:type="character" w:customStyle="1" w:styleId="84">
    <w:name w:val="标题 5 Char"/>
    <w:link w:val="10"/>
    <w:qFormat/>
    <w:uiPriority w:val="0"/>
    <w:rPr>
      <w:rFonts w:ascii="Times New Roman" w:hAnsi="Times New Roman" w:eastAsia="宋体" w:cs="Times New Roman"/>
      <w:b/>
      <w:bCs/>
      <w:kern w:val="2"/>
      <w:sz w:val="28"/>
      <w:szCs w:val="28"/>
    </w:rPr>
  </w:style>
  <w:style w:type="character" w:customStyle="1" w:styleId="85">
    <w:name w:val="书籍标题1"/>
    <w:qFormat/>
    <w:uiPriority w:val="0"/>
    <w:rPr>
      <w:rFonts w:ascii="Times New Roman" w:hAnsi="Times New Roman" w:eastAsia="宋体" w:cs="Times New Roman"/>
      <w:b/>
      <w:bCs/>
      <w:smallCaps/>
      <w:spacing w:val="5"/>
    </w:rPr>
  </w:style>
  <w:style w:type="character" w:customStyle="1" w:styleId="86">
    <w:name w:val="批注主题 Char"/>
    <w:link w:val="36"/>
    <w:qFormat/>
    <w:uiPriority w:val="0"/>
    <w:rPr>
      <w:rFonts w:ascii="宋体" w:hAnsi="Times New Roman" w:eastAsia="宋体" w:cs="Times New Roman"/>
      <w:b/>
      <w:bCs/>
      <w:sz w:val="28"/>
    </w:rPr>
  </w:style>
  <w:style w:type="character" w:customStyle="1" w:styleId="87">
    <w:name w:val="标题 9 Char"/>
    <w:link w:val="14"/>
    <w:qFormat/>
    <w:uiPriority w:val="0"/>
    <w:rPr>
      <w:rFonts w:ascii="Cambria" w:hAnsi="Cambria" w:eastAsia="宋体" w:cs="Times New Roman"/>
      <w:kern w:val="2"/>
      <w:sz w:val="21"/>
      <w:szCs w:val="21"/>
    </w:rPr>
  </w:style>
  <w:style w:type="character" w:customStyle="1" w:styleId="88">
    <w:name w:val="二级标题 Char"/>
    <w:link w:val="89"/>
    <w:qFormat/>
    <w:uiPriority w:val="0"/>
    <w:rPr>
      <w:rFonts w:ascii="楷体" w:hAnsi="楷体" w:eastAsia="楷体" w:cs="Times New Roman"/>
      <w:b/>
      <w:bCs/>
      <w:kern w:val="2"/>
      <w:sz w:val="24"/>
      <w:szCs w:val="24"/>
    </w:rPr>
  </w:style>
  <w:style w:type="paragraph" w:customStyle="1" w:styleId="89">
    <w:name w:val="二级标题"/>
    <w:basedOn w:val="8"/>
    <w:link w:val="88"/>
    <w:qFormat/>
    <w:uiPriority w:val="0"/>
    <w:pPr>
      <w:adjustRightInd w:val="0"/>
      <w:snapToGrid w:val="0"/>
      <w:jc w:val="left"/>
    </w:pPr>
    <w:rPr>
      <w:rFonts w:ascii="楷体" w:hAnsi="楷体" w:eastAsia="楷体"/>
    </w:rPr>
  </w:style>
  <w:style w:type="character" w:customStyle="1" w:styleId="90">
    <w:name w:val="批注文字 Char Char"/>
    <w:qFormat/>
    <w:uiPriority w:val="0"/>
    <w:rPr>
      <w:rFonts w:ascii="宋体" w:hAnsi="Times New Roman" w:eastAsia="宋体" w:cs="Times New Roman"/>
      <w:sz w:val="28"/>
      <w:szCs w:val="20"/>
    </w:rPr>
  </w:style>
  <w:style w:type="character" w:customStyle="1" w:styleId="91">
    <w:name w:val="正文文本 Char1"/>
    <w:qFormat/>
    <w:uiPriority w:val="0"/>
    <w:rPr>
      <w:rFonts w:ascii="Times New Roman" w:hAnsi="Times New Roman" w:eastAsia="宋体" w:cs="Times New Roman"/>
      <w:kern w:val="2"/>
      <w:sz w:val="21"/>
      <w:szCs w:val="22"/>
    </w:rPr>
  </w:style>
  <w:style w:type="character" w:customStyle="1" w:styleId="92">
    <w:name w:val="标题 7 Char"/>
    <w:link w:val="12"/>
    <w:qFormat/>
    <w:uiPriority w:val="0"/>
    <w:rPr>
      <w:rFonts w:ascii="Times New Roman" w:hAnsi="Times New Roman" w:eastAsia="宋体" w:cs="Times New Roman"/>
      <w:b/>
      <w:bCs/>
      <w:kern w:val="2"/>
      <w:sz w:val="24"/>
      <w:szCs w:val="24"/>
    </w:rPr>
  </w:style>
  <w:style w:type="character" w:customStyle="1" w:styleId="93">
    <w:name w:val="批注框文本 Char1"/>
    <w:qFormat/>
    <w:uiPriority w:val="0"/>
    <w:rPr>
      <w:rFonts w:ascii="Times New Roman" w:hAnsi="Times New Roman" w:eastAsia="宋体" w:cs="Times New Roman"/>
      <w:kern w:val="2"/>
      <w:sz w:val="18"/>
      <w:szCs w:val="18"/>
    </w:rPr>
  </w:style>
  <w:style w:type="character" w:customStyle="1" w:styleId="94">
    <w:name w:val="标题 8 Char"/>
    <w:link w:val="13"/>
    <w:qFormat/>
    <w:uiPriority w:val="0"/>
    <w:rPr>
      <w:rFonts w:ascii="Cambria" w:hAnsi="Cambria" w:eastAsia="宋体" w:cs="Times New Roman"/>
      <w:kern w:val="2"/>
      <w:sz w:val="24"/>
      <w:szCs w:val="24"/>
    </w:rPr>
  </w:style>
  <w:style w:type="character" w:customStyle="1" w:styleId="95">
    <w:name w:val="正文文本缩进 2 Char"/>
    <w:link w:val="24"/>
    <w:qFormat/>
    <w:uiPriority w:val="0"/>
    <w:rPr>
      <w:rFonts w:ascii="Times New Roman" w:hAnsi="Times New Roman" w:eastAsia="宋体" w:cs="Times New Roman"/>
      <w:kern w:val="2"/>
      <w:sz w:val="24"/>
    </w:rPr>
  </w:style>
  <w:style w:type="character" w:customStyle="1" w:styleId="96">
    <w:name w:val="页脚 Char"/>
    <w:link w:val="26"/>
    <w:qFormat/>
    <w:uiPriority w:val="99"/>
    <w:rPr>
      <w:rFonts w:ascii="Times New Roman" w:hAnsi="Times New Roman" w:eastAsia="宋体" w:cs="Times New Roman"/>
      <w:kern w:val="2"/>
      <w:sz w:val="18"/>
      <w:szCs w:val="18"/>
    </w:rPr>
  </w:style>
  <w:style w:type="character" w:customStyle="1" w:styleId="97">
    <w:name w:val="日期 Char1"/>
    <w:qFormat/>
    <w:uiPriority w:val="0"/>
    <w:rPr>
      <w:rFonts w:ascii="Times New Roman" w:hAnsi="Times New Roman" w:eastAsia="宋体" w:cs="Times New Roman"/>
      <w:kern w:val="2"/>
      <w:sz w:val="21"/>
      <w:szCs w:val="22"/>
    </w:rPr>
  </w:style>
  <w:style w:type="character" w:customStyle="1" w:styleId="98">
    <w:name w:val="标题 3 Char"/>
    <w:link w:val="8"/>
    <w:qFormat/>
    <w:uiPriority w:val="0"/>
    <w:rPr>
      <w:kern w:val="2"/>
      <w:sz w:val="24"/>
      <w:szCs w:val="24"/>
    </w:rPr>
  </w:style>
  <w:style w:type="character" w:customStyle="1" w:styleId="99">
    <w:name w:val="明显引用 Char"/>
    <w:link w:val="100"/>
    <w:qFormat/>
    <w:uiPriority w:val="0"/>
    <w:rPr>
      <w:rFonts w:ascii="Times New Roman" w:hAnsi="Times New Roman" w:eastAsia="宋体" w:cs="Times New Roman"/>
      <w:b/>
      <w:bCs/>
      <w:i/>
      <w:iCs/>
      <w:color w:val="4F81BD"/>
      <w:kern w:val="2"/>
      <w:sz w:val="21"/>
      <w:szCs w:val="22"/>
    </w:rPr>
  </w:style>
  <w:style w:type="paragraph" w:styleId="100">
    <w:name w:val="Intense Quote"/>
    <w:basedOn w:val="1"/>
    <w:next w:val="1"/>
    <w:link w:val="99"/>
    <w:qFormat/>
    <w:uiPriority w:val="0"/>
    <w:pPr>
      <w:pBdr>
        <w:bottom w:val="single" w:color="4F81BD" w:sz="4" w:space="4"/>
      </w:pBdr>
      <w:spacing w:before="200" w:after="280"/>
      <w:ind w:left="936" w:right="936"/>
    </w:pPr>
    <w:rPr>
      <w:rFonts w:ascii="Times New Roman" w:hAnsi="Times New Roman"/>
      <w:b/>
      <w:bCs/>
      <w:i/>
      <w:iCs/>
      <w:color w:val="4F81BD"/>
    </w:rPr>
  </w:style>
  <w:style w:type="character" w:customStyle="1" w:styleId="101">
    <w:name w:val="批注主题 Char1"/>
    <w:qFormat/>
    <w:uiPriority w:val="0"/>
    <w:rPr>
      <w:rFonts w:ascii="Times New Roman" w:hAnsi="Times New Roman" w:eastAsia="宋体" w:cs="Times New Roman"/>
      <w:b/>
      <w:bCs/>
      <w:kern w:val="2"/>
      <w:sz w:val="21"/>
      <w:szCs w:val="22"/>
    </w:rPr>
  </w:style>
  <w:style w:type="character" w:customStyle="1" w:styleId="102">
    <w:name w:val="标题 1 Char"/>
    <w:link w:val="3"/>
    <w:qFormat/>
    <w:uiPriority w:val="0"/>
    <w:rPr>
      <w:rFonts w:ascii="Times New Roman" w:hAnsi="Times New Roman" w:eastAsia="宋体" w:cs="Times New Roman"/>
      <w:b/>
      <w:bCs/>
      <w:kern w:val="44"/>
      <w:sz w:val="32"/>
      <w:szCs w:val="32"/>
    </w:rPr>
  </w:style>
  <w:style w:type="paragraph" w:customStyle="1" w:styleId="103">
    <w:name w:val="样式 标题 3 + (中文) 黑体 小四 非加粗 段前: 7.8 磅 段后: 0 磅 行距: 固定值 20 磅"/>
    <w:basedOn w:val="8"/>
    <w:qFormat/>
    <w:uiPriority w:val="0"/>
    <w:pPr>
      <w:spacing w:line="400" w:lineRule="exact"/>
    </w:pPr>
    <w:rPr>
      <w:rFonts w:eastAsia="黑体" w:cs="宋体"/>
      <w:szCs w:val="20"/>
    </w:rPr>
  </w:style>
  <w:style w:type="paragraph" w:customStyle="1" w:styleId="104">
    <w:name w:val="列出段落12"/>
    <w:basedOn w:val="1"/>
    <w:qFormat/>
    <w:uiPriority w:val="0"/>
    <w:pPr>
      <w:ind w:firstLine="420" w:firstLineChars="200"/>
    </w:pPr>
    <w:rPr>
      <w:rFonts w:ascii="Times New Roman" w:hAnsi="Times New Roman"/>
    </w:rPr>
  </w:style>
  <w:style w:type="paragraph" w:customStyle="1" w:styleId="105">
    <w:name w:val="智慧工地--【条文说明】"/>
    <w:basedOn w:val="1"/>
    <w:next w:val="1"/>
    <w:qFormat/>
    <w:uiPriority w:val="0"/>
    <w:pPr>
      <w:spacing w:line="360" w:lineRule="auto"/>
    </w:pPr>
    <w:rPr>
      <w:rFonts w:ascii="Times New Roman" w:hAnsi="Times New Roman"/>
      <w:i/>
      <w:szCs w:val="24"/>
    </w:rPr>
  </w:style>
  <w:style w:type="paragraph" w:customStyle="1" w:styleId="106">
    <w:name w:val="1"/>
    <w:basedOn w:val="1"/>
    <w:next w:val="107"/>
    <w:qFormat/>
    <w:uiPriority w:val="0"/>
    <w:pPr>
      <w:spacing w:line="360" w:lineRule="auto"/>
      <w:ind w:firstLine="420" w:firstLineChars="200"/>
    </w:pPr>
    <w:rPr>
      <w:rFonts w:ascii="Times New Roman" w:hAnsi="Times New Roman"/>
      <w:szCs w:val="24"/>
    </w:rPr>
  </w:style>
  <w:style w:type="paragraph" w:styleId="107">
    <w:name w:val="List Paragraph"/>
    <w:basedOn w:val="1"/>
    <w:qFormat/>
    <w:uiPriority w:val="0"/>
    <w:pPr>
      <w:ind w:firstLine="420" w:firstLineChars="200"/>
    </w:pPr>
    <w:rPr>
      <w:rFonts w:ascii="Times New Roman" w:hAnsi="Times New Roman"/>
    </w:rPr>
  </w:style>
  <w:style w:type="paragraph" w:customStyle="1" w:styleId="108">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109">
    <w:name w:val="修订1"/>
    <w:qFormat/>
    <w:uiPriority w:val="0"/>
    <w:rPr>
      <w:rFonts w:ascii="Calibri" w:hAnsi="Calibri" w:eastAsia="宋体" w:cs="Times New Roman"/>
      <w:kern w:val="2"/>
      <w:sz w:val="21"/>
      <w:szCs w:val="24"/>
      <w:lang w:val="en-US" w:eastAsia="zh-CN" w:bidi="ar-SA"/>
    </w:rPr>
  </w:style>
  <w:style w:type="paragraph" w:customStyle="1" w:styleId="110">
    <w:name w:val="TOC 标题1"/>
    <w:basedOn w:val="3"/>
    <w:next w:val="1"/>
    <w:qFormat/>
    <w:uiPriority w:val="0"/>
    <w:pPr>
      <w:outlineLvl w:val="9"/>
    </w:pPr>
  </w:style>
  <w:style w:type="paragraph" w:customStyle="1" w:styleId="111">
    <w:name w:val="样式 标题 2 + Times New Roman 四号 非加粗 段前: 5 磅 段后: 0 磅 行距: 固定值 20..."/>
    <w:basedOn w:val="7"/>
    <w:qFormat/>
    <w:uiPriority w:val="0"/>
    <w:pPr>
      <w:spacing w:before="100" w:line="400" w:lineRule="exact"/>
    </w:pPr>
    <w:rPr>
      <w:rFonts w:eastAsia="黑体" w:cs="宋体"/>
      <w:kern w:val="0"/>
      <w:sz w:val="28"/>
      <w:szCs w:val="20"/>
    </w:rPr>
  </w:style>
  <w:style w:type="paragraph" w:styleId="11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14">
    <w:name w:val="居中 ctrl+m"/>
    <w:basedOn w:val="1"/>
    <w:qFormat/>
    <w:uiPriority w:val="0"/>
    <w:pPr>
      <w:widowControl/>
      <w:adjustRightInd w:val="0"/>
      <w:snapToGrid w:val="0"/>
      <w:spacing w:line="360" w:lineRule="auto"/>
      <w:jc w:val="center"/>
    </w:pPr>
    <w:rPr>
      <w:rFonts w:ascii="宋体" w:cs="宋体"/>
      <w:szCs w:val="20"/>
    </w:rPr>
  </w:style>
  <w:style w:type="paragraph" w:customStyle="1" w:styleId="115">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116">
    <w:name w:val="样式 正文缩进正文（首行缩进两字）正文（首行缩进两字） Char Char2正文（首行缩进两字） Char Char Ch..."/>
    <w:basedOn w:val="2"/>
    <w:qFormat/>
    <w:uiPriority w:val="0"/>
    <w:pPr>
      <w:snapToGrid w:val="0"/>
      <w:spacing w:line="480" w:lineRule="auto"/>
      <w:ind w:firstLine="437"/>
    </w:pPr>
    <w:rPr>
      <w:rFonts w:ascii="宋体" w:hAnsi="宋体"/>
    </w:rPr>
  </w:style>
  <w:style w:type="table" w:customStyle="1" w:styleId="117">
    <w:name w:val="网格型1"/>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8">
    <w:name w:val="样式1"/>
    <w:basedOn w:val="1"/>
    <w:next w:val="1"/>
    <w:qFormat/>
    <w:uiPriority w:val="0"/>
    <w:pPr>
      <w:keepNext/>
      <w:keepLines/>
      <w:spacing w:before="340" w:after="330"/>
      <w:jc w:val="center"/>
      <w:outlineLvl w:val="0"/>
    </w:pPr>
    <w:rPr>
      <w:rFonts w:hint="eastAsia" w:ascii="宋体" w:hAnsi="宋体"/>
      <w:b/>
      <w:bCs/>
      <w:color w:val="000000"/>
      <w:kern w:val="44"/>
      <w:sz w:val="32"/>
      <w:szCs w:val="32"/>
      <w:lang w:val="zh-CN"/>
    </w:rPr>
  </w:style>
  <w:style w:type="paragraph" w:customStyle="1" w:styleId="119">
    <w:name w:val="合同大标题1"/>
    <w:basedOn w:val="1"/>
    <w:qFormat/>
    <w:uiPriority w:val="0"/>
    <w:pPr>
      <w:shd w:val="clear" w:color="auto" w:fill="FFFFFF"/>
      <w:spacing w:before="100" w:after="100" w:line="330" w:lineRule="atLeast"/>
      <w:ind w:left="72" w:leftChars="30" w:right="24" w:firstLine="240" w:firstLineChars="95"/>
    </w:pPr>
    <w:rPr>
      <w:rFonts w:ascii="宋体" w:eastAsia="宋体" w:cs="宋体"/>
      <w:b/>
      <w:bCs/>
      <w:spacing w:val="6"/>
      <w:kern w:val="0"/>
      <w:sz w:val="24"/>
      <w:szCs w:val="24"/>
    </w:rPr>
  </w:style>
  <w:style w:type="paragraph" w:customStyle="1" w:styleId="120">
    <w:name w:val="合同小标题"/>
    <w:basedOn w:val="1"/>
    <w:qFormat/>
    <w:uiPriority w:val="0"/>
    <w:pPr>
      <w:shd w:val="clear" w:color="auto" w:fill="FFFFFF"/>
      <w:spacing w:before="100" w:after="100" w:line="330" w:lineRule="atLeast"/>
      <w:ind w:left="178" w:leftChars="74" w:right="24" w:firstLine="422" w:firstLineChars="200"/>
    </w:pPr>
    <w:rPr>
      <w:rFonts w:ascii="黑体" w:hAnsi="宋体" w:eastAsia="黑体" w:cs="宋体"/>
      <w:b/>
      <w:bCs/>
      <w:kern w:val="0"/>
    </w:rPr>
  </w:style>
  <w:style w:type="paragraph" w:customStyle="1" w:styleId="121">
    <w:name w:val="Normal Indent1"/>
    <w:basedOn w:val="1"/>
    <w:unhideWhenUsed/>
    <w:qFormat/>
    <w:uiPriority w:val="0"/>
    <w:pPr>
      <w:ind w:firstLine="420"/>
    </w:pPr>
    <w:rPr>
      <w:rFonts w:ascii="Calibri" w:hAnsi="Calibri" w:eastAsia="宋体"/>
      <w:kern w:val="0"/>
      <w:sz w:val="20"/>
    </w:rPr>
  </w:style>
  <w:style w:type="paragraph" w:customStyle="1" w:styleId="122">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CF427-CCCF-4A3E-A7BF-D0FAC87D2484}">
  <ds:schemaRefs/>
</ds:datastoreItem>
</file>

<file path=docProps/app.xml><?xml version="1.0" encoding="utf-8"?>
<Properties xmlns="http://schemas.openxmlformats.org/officeDocument/2006/extended-properties" xmlns:vt="http://schemas.openxmlformats.org/officeDocument/2006/docPropsVTypes">
  <Template>Normal</Template>
  <Company>C</Company>
  <Pages>87</Pages>
  <Words>62903</Words>
  <Characters>64751</Characters>
  <Lines>1202</Lines>
  <Paragraphs>338</Paragraphs>
  <TotalTime>19</TotalTime>
  <ScaleCrop>false</ScaleCrop>
  <LinksUpToDate>false</LinksUpToDate>
  <CharactersWithSpaces>68267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2021-03-22T02:11:00Z</dcterms:created>
  <dc:creator>熊又球</dc:creator>
  <cp:lastModifiedBy>Kimmy</cp:lastModifiedBy>
  <cp:lastPrinted>2021-08-24T02:56:00Z</cp:lastPrinted>
  <dcterms:modified xsi:type="dcterms:W3CDTF">2022-05-13T07:03:17Z</dcterms:modified>
  <dc:title>建设工程施工合同</dc:title>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B5C16EF1C30547DB939CF2FE83D3DD17</vt:lpwstr>
  </property>
</Properties>
</file>