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E40" w:rsidRDefault="00A50E40" w:rsidP="00A50E40">
      <w:pPr>
        <w:spacing w:line="360" w:lineRule="auto"/>
        <w:ind w:rightChars="-95" w:right="-199"/>
        <w:jc w:val="center"/>
        <w:rPr>
          <w:rFonts w:eastAsia="黑体"/>
          <w:b/>
          <w:bCs/>
          <w:sz w:val="44"/>
          <w:szCs w:val="36"/>
        </w:rPr>
      </w:pPr>
      <w:bookmarkStart w:id="0" w:name="_Toc14322"/>
      <w:bookmarkStart w:id="1" w:name="_Toc28779"/>
      <w:bookmarkStart w:id="2" w:name="_Toc507"/>
      <w:bookmarkStart w:id="3" w:name="_Toc29033"/>
      <w:bookmarkStart w:id="4" w:name="_Toc24658"/>
      <w:bookmarkStart w:id="5" w:name="_Toc27515"/>
      <w:bookmarkStart w:id="6" w:name="_Toc15945"/>
      <w:bookmarkStart w:id="7" w:name="_Toc49506020"/>
      <w:bookmarkStart w:id="8" w:name="_Toc492300333"/>
      <w:bookmarkStart w:id="9" w:name="_Toc55573010"/>
      <w:bookmarkStart w:id="10" w:name="_Toc23434263"/>
      <w:bookmarkStart w:id="11" w:name="_Toc49330460"/>
      <w:bookmarkStart w:id="12" w:name="_Toc22542"/>
      <w:bookmarkStart w:id="13" w:name="_Toc21964"/>
      <w:bookmarkStart w:id="14" w:name="_Toc14697"/>
      <w:bookmarkStart w:id="15" w:name="_Toc25810"/>
      <w:bookmarkStart w:id="16" w:name="_Toc13912"/>
      <w:bookmarkStart w:id="17" w:name="_Toc32346"/>
      <w:bookmarkStart w:id="18" w:name="_Toc27405"/>
      <w:bookmarkStart w:id="19" w:name="_Toc30877"/>
      <w:bookmarkStart w:id="20" w:name="_Toc15287"/>
      <w:bookmarkStart w:id="21" w:name="_Toc49506026"/>
      <w:bookmarkStart w:id="22" w:name="_Toc30723"/>
      <w:bookmarkStart w:id="23" w:name="_Toc11449"/>
      <w:bookmarkStart w:id="24" w:name="_Toc13727"/>
      <w:bookmarkStart w:id="25" w:name="_Toc15221"/>
      <w:bookmarkStart w:id="26" w:name="_Toc23434269"/>
      <w:bookmarkStart w:id="27" w:name="_Toc492300340"/>
      <w:bookmarkStart w:id="28" w:name="_Toc24039"/>
      <w:bookmarkStart w:id="29" w:name="_Toc55573016"/>
      <w:bookmarkStart w:id="30" w:name="_Toc49330466"/>
      <w:bookmarkStart w:id="31" w:name="_Toc5700"/>
      <w:r>
        <w:rPr>
          <w:rFonts w:eastAsia="黑体" w:hint="eastAsia"/>
          <w:b/>
          <w:bCs/>
          <w:sz w:val="44"/>
          <w:szCs w:val="36"/>
        </w:rPr>
        <w:t>东莞市城市轨道交通</w:t>
      </w:r>
      <w:r>
        <w:rPr>
          <w:rFonts w:eastAsia="黑体" w:hint="eastAsia"/>
          <w:b/>
          <w:bCs/>
          <w:sz w:val="44"/>
          <w:szCs w:val="36"/>
        </w:rPr>
        <w:t>2</w:t>
      </w:r>
      <w:r>
        <w:rPr>
          <w:rFonts w:eastAsia="黑体" w:hint="eastAsia"/>
          <w:b/>
          <w:bCs/>
          <w:sz w:val="44"/>
          <w:szCs w:val="36"/>
        </w:rPr>
        <w:t>号线三期工程（虎门火车站（不含）～交椅湾站）勘察设计咨询项目</w:t>
      </w:r>
    </w:p>
    <w:p w:rsidR="00A50E40" w:rsidRDefault="00A50E40" w:rsidP="00A50E40">
      <w:pPr>
        <w:spacing w:line="360" w:lineRule="auto"/>
        <w:ind w:rightChars="-95" w:right="-199"/>
        <w:jc w:val="center"/>
        <w:outlineLvl w:val="0"/>
        <w:rPr>
          <w:rFonts w:eastAsia="黑体"/>
          <w:b/>
          <w:bCs/>
          <w:sz w:val="44"/>
          <w:szCs w:val="36"/>
        </w:rPr>
      </w:pPr>
      <w:bookmarkStart w:id="32" w:name="_Toc14457"/>
      <w:bookmarkStart w:id="33" w:name="_Toc32604"/>
      <w:bookmarkStart w:id="34" w:name="_Toc15881"/>
      <w:bookmarkStart w:id="35" w:name="_Toc11265"/>
      <w:bookmarkStart w:id="36" w:name="_Toc11442"/>
      <w:bookmarkStart w:id="37" w:name="_Toc1673"/>
      <w:bookmarkStart w:id="38" w:name="_Toc13315"/>
      <w:bookmarkStart w:id="39" w:name="_Toc13971"/>
      <w:bookmarkStart w:id="40" w:name="_Toc18829"/>
      <w:bookmarkStart w:id="41" w:name="_Toc15269"/>
      <w:bookmarkStart w:id="42" w:name="_Toc8345"/>
      <w:r>
        <w:rPr>
          <w:rFonts w:eastAsia="黑体" w:hint="eastAsia"/>
          <w:b/>
          <w:bCs/>
          <w:sz w:val="44"/>
          <w:szCs w:val="36"/>
        </w:rPr>
        <w:t>招标公告</w:t>
      </w:r>
      <w:bookmarkEnd w:id="32"/>
      <w:bookmarkEnd w:id="33"/>
      <w:bookmarkEnd w:id="34"/>
      <w:bookmarkEnd w:id="35"/>
      <w:bookmarkEnd w:id="36"/>
      <w:bookmarkEnd w:id="37"/>
      <w:bookmarkEnd w:id="38"/>
      <w:bookmarkEnd w:id="39"/>
      <w:bookmarkEnd w:id="40"/>
      <w:bookmarkEnd w:id="41"/>
      <w:bookmarkEnd w:id="42"/>
    </w:p>
    <w:p w:rsidR="003E6518" w:rsidRDefault="003E6518" w:rsidP="003E6518">
      <w:pPr>
        <w:pStyle w:val="a0"/>
      </w:pPr>
    </w:p>
    <w:p w:rsidR="003E6518" w:rsidRPr="003E6518" w:rsidRDefault="003E6518" w:rsidP="003E6518">
      <w:pPr>
        <w:pStyle w:val="a0"/>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3F6689" w:rsidRDefault="003F6689" w:rsidP="00832164">
      <w:pPr>
        <w:keepNext/>
        <w:keepLines/>
        <w:widowControl/>
        <w:spacing w:before="260" w:after="260" w:line="400" w:lineRule="exact"/>
        <w:outlineLvl w:val="1"/>
        <w:rPr>
          <w:rFonts w:ascii="宋体" w:hAnsi="宋体"/>
          <w:b/>
          <w:kern w:val="0"/>
          <w:sz w:val="32"/>
          <w:szCs w:val="20"/>
        </w:rPr>
      </w:pPr>
      <w:r>
        <w:rPr>
          <w:rFonts w:ascii="宋体" w:hAnsi="宋体" w:hint="eastAsia"/>
          <w:b/>
          <w:kern w:val="0"/>
          <w:sz w:val="32"/>
          <w:szCs w:val="20"/>
        </w:rPr>
        <w:t>1. 招标条件</w:t>
      </w:r>
    </w:p>
    <w:p w:rsidR="003F6689" w:rsidRDefault="003F6689" w:rsidP="00832164">
      <w:pPr>
        <w:widowControl/>
        <w:spacing w:before="50" w:after="50" w:line="400" w:lineRule="exact"/>
        <w:ind w:firstLineChars="200" w:firstLine="420"/>
        <w:rPr>
          <w:rFonts w:ascii="宋体" w:hAnsi="宋体"/>
          <w:bCs/>
          <w:szCs w:val="21"/>
        </w:rPr>
      </w:pPr>
      <w:bookmarkStart w:id="43" w:name="_Toc49506021"/>
      <w:bookmarkStart w:id="44" w:name="_Toc49330461"/>
      <w:bookmarkStart w:id="45" w:name="_Toc55573011"/>
      <w:bookmarkStart w:id="46" w:name="_Toc492300334"/>
      <w:bookmarkStart w:id="47" w:name="_Toc23434264"/>
      <w:r>
        <w:rPr>
          <w:rFonts w:ascii="宋体" w:hAnsi="宋体" w:hint="eastAsia"/>
          <w:bCs/>
          <w:szCs w:val="21"/>
        </w:rPr>
        <w:t>东莞市城市轨道交通2号线三期工程（虎门火车站（不含）～交椅湾站）勘察设计咨询项目建设资金来自</w:t>
      </w:r>
      <w:r>
        <w:rPr>
          <w:rFonts w:ascii="宋体" w:hAnsi="宋体" w:hint="eastAsia"/>
          <w:b/>
          <w:szCs w:val="21"/>
          <w:u w:val="single"/>
        </w:rPr>
        <w:t>企业自筹</w:t>
      </w:r>
      <w:r>
        <w:rPr>
          <w:rFonts w:ascii="宋体" w:hAnsi="宋体" w:hint="eastAsia"/>
          <w:bCs/>
          <w:szCs w:val="21"/>
        </w:rPr>
        <w:t>，东莞轨道交通2号线三期投资有限公司为项目业主，已全权委托东莞市轨道交通有限公司开展2号线三期勘察设计咨询招标相关工作。招标人为</w:t>
      </w:r>
      <w:r>
        <w:rPr>
          <w:rFonts w:ascii="宋体" w:hAnsi="宋体" w:hint="eastAsia"/>
          <w:bCs/>
          <w:szCs w:val="21"/>
          <w:u w:val="single"/>
        </w:rPr>
        <w:t> 东莞市轨道交通有限公司 </w:t>
      </w:r>
      <w:r>
        <w:rPr>
          <w:rFonts w:ascii="宋体" w:hAnsi="宋体" w:hint="eastAsia"/>
          <w:bCs/>
          <w:szCs w:val="21"/>
        </w:rPr>
        <w:t>。项目已具备招标条件，现对该项目的勘察设计咨询进行公开招标。</w:t>
      </w:r>
    </w:p>
    <w:p w:rsidR="003F6689" w:rsidRDefault="003F6689" w:rsidP="00832164">
      <w:pPr>
        <w:keepNext/>
        <w:keepLines/>
        <w:widowControl/>
        <w:spacing w:before="260" w:after="260" w:line="400" w:lineRule="exact"/>
        <w:outlineLvl w:val="1"/>
        <w:rPr>
          <w:rFonts w:ascii="宋体" w:hAnsi="宋体"/>
          <w:b/>
          <w:kern w:val="0"/>
          <w:sz w:val="32"/>
          <w:szCs w:val="20"/>
        </w:rPr>
      </w:pPr>
      <w:bookmarkStart w:id="48" w:name="_Toc29816"/>
      <w:bookmarkStart w:id="49" w:name="_Toc5830"/>
      <w:bookmarkStart w:id="50" w:name="_Toc18135"/>
      <w:bookmarkStart w:id="51" w:name="_Toc18716"/>
      <w:bookmarkStart w:id="52" w:name="_Toc9866"/>
      <w:bookmarkStart w:id="53" w:name="_Toc2680"/>
      <w:bookmarkStart w:id="54" w:name="_Toc8069"/>
      <w:bookmarkStart w:id="55" w:name="_Toc31866"/>
      <w:bookmarkStart w:id="56" w:name="_Toc32653"/>
      <w:bookmarkStart w:id="57" w:name="_Toc7470"/>
      <w:bookmarkStart w:id="58" w:name="_Toc12552"/>
      <w:r>
        <w:rPr>
          <w:rFonts w:ascii="宋体" w:hAnsi="宋体" w:hint="eastAsia"/>
          <w:b/>
          <w:kern w:val="0"/>
          <w:sz w:val="32"/>
          <w:szCs w:val="20"/>
        </w:rPr>
        <w:t>2. 项目概况与招标范围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3F6689" w:rsidRDefault="003F6689" w:rsidP="00832164">
      <w:pPr>
        <w:spacing w:line="400" w:lineRule="exact"/>
        <w:ind w:firstLineChars="200" w:firstLine="420"/>
        <w:rPr>
          <w:rFonts w:ascii="宋体" w:hAnsi="宋体"/>
          <w:szCs w:val="21"/>
        </w:rPr>
      </w:pPr>
      <w:r>
        <w:rPr>
          <w:rFonts w:ascii="宋体" w:hAnsi="宋体" w:hint="eastAsia"/>
          <w:szCs w:val="21"/>
        </w:rPr>
        <w:t>2.1项目概况</w:t>
      </w:r>
    </w:p>
    <w:p w:rsidR="003F6689" w:rsidRDefault="003F6689" w:rsidP="00832164">
      <w:pPr>
        <w:widowControl/>
        <w:spacing w:before="50" w:after="50" w:line="400" w:lineRule="exact"/>
        <w:ind w:firstLineChars="200" w:firstLine="420"/>
        <w:rPr>
          <w:rFonts w:ascii="宋体" w:hAnsi="宋体"/>
          <w:bCs/>
          <w:szCs w:val="21"/>
        </w:rPr>
      </w:pPr>
      <w:r>
        <w:rPr>
          <w:rFonts w:ascii="宋体" w:hAnsi="宋体" w:hint="eastAsia"/>
          <w:bCs/>
          <w:szCs w:val="21"/>
        </w:rPr>
        <w:t>项目名称：东莞市城市轨道交通2号线三期工程（虎门火车站（不含）～交椅湾站）勘察设计咨询项目。</w:t>
      </w:r>
    </w:p>
    <w:p w:rsidR="003F6689" w:rsidRDefault="003F6689" w:rsidP="00832164">
      <w:pPr>
        <w:widowControl/>
        <w:spacing w:before="50" w:after="50" w:line="400" w:lineRule="exact"/>
        <w:ind w:firstLineChars="200" w:firstLine="420"/>
        <w:rPr>
          <w:rFonts w:ascii="宋体" w:hAnsi="宋体"/>
          <w:bCs/>
          <w:szCs w:val="21"/>
        </w:rPr>
      </w:pPr>
      <w:r>
        <w:rPr>
          <w:rFonts w:ascii="宋体" w:hAnsi="宋体" w:hint="eastAsia"/>
          <w:bCs/>
          <w:szCs w:val="21"/>
        </w:rPr>
        <w:t>项目建设地点：东莞。</w:t>
      </w:r>
    </w:p>
    <w:p w:rsidR="003F6689" w:rsidRDefault="003F6689" w:rsidP="00832164">
      <w:pPr>
        <w:widowControl/>
        <w:spacing w:before="50" w:after="50" w:line="400" w:lineRule="exact"/>
        <w:ind w:firstLineChars="200" w:firstLine="420"/>
        <w:rPr>
          <w:rFonts w:ascii="宋体" w:hAnsi="宋体"/>
          <w:bCs/>
          <w:szCs w:val="21"/>
        </w:rPr>
      </w:pPr>
      <w:r>
        <w:rPr>
          <w:rFonts w:ascii="宋体" w:hAnsi="宋体" w:hint="eastAsia"/>
          <w:bCs/>
          <w:szCs w:val="21"/>
        </w:rPr>
        <w:t>项目建设规模：东莞市城市轨道交通2号线三期工程(虎门火车站（不含）～交椅湾站)起于一、二期终点虎门火车站，自虎门火车站引出，向东南沿莞太路延申，先后上跨穗莞深城际、下穿虎门港支线后进入虎门连升路向南敷设。在连升路与规划路口设虎门北站，在虎门公园西侧设虎门大道站，在金捷路口西侧设虎门金捷路站，在光明路口南侧设虎门光明路站；出站后线路向南，绕避西头新村后，下穿沿江高速虎门立交桥后进入滨海新区，在规划深茂高铁滨海湾站处设滨海湾站与深茂高铁换乘，出站后沿规划绿化带敷设，过规划路口后设青创城站，在滨海大道路口南侧临近港澳码头设港澳码头站；出站后斜穿磨碟河后继续沿滨海大道前行，在规划滨海大道与兴海路交叉口西侧设交椅湾西站，在海芯大道路口设终点站交椅湾站，与东莞3号线一期、规划深圳20号线换乘。</w:t>
      </w:r>
    </w:p>
    <w:p w:rsidR="003F6689" w:rsidRDefault="003F6689" w:rsidP="00832164">
      <w:pPr>
        <w:widowControl/>
        <w:spacing w:before="50" w:after="50" w:line="400" w:lineRule="exact"/>
        <w:ind w:firstLineChars="200" w:firstLine="420"/>
        <w:rPr>
          <w:rFonts w:ascii="宋体" w:hAnsi="宋体"/>
          <w:bCs/>
          <w:szCs w:val="21"/>
        </w:rPr>
      </w:pPr>
      <w:r>
        <w:rPr>
          <w:rFonts w:ascii="宋体" w:hAnsi="宋体" w:hint="eastAsia"/>
          <w:bCs/>
          <w:szCs w:val="21"/>
        </w:rPr>
        <w:t>线路全长约17.3km，全线除虎门火车站南段局部采用高架敷设外，其余为地下线路；全线地下段约16.848km，高架段约0.25km，过渡段约0.202km。全线共设车站9座，全部均为地下站，其中换乘站4座，平均站间距1.9km。在沿江高速南、新安中路以北，滨海湾站东北侧设滨海湾停车场一座；设置1座主变电所，位于沿江高速虎门收费站东北侧，与现状的城市变电站紧邻布置；控制中心利用2号线一、二期工程已建成的线网控制中心。</w:t>
      </w:r>
    </w:p>
    <w:p w:rsidR="003F6689" w:rsidRDefault="003F6689" w:rsidP="00832164">
      <w:pPr>
        <w:widowControl/>
        <w:spacing w:before="50" w:after="50" w:line="400" w:lineRule="exact"/>
        <w:ind w:firstLineChars="200" w:firstLine="420"/>
        <w:rPr>
          <w:rFonts w:ascii="宋体" w:hAnsi="宋体"/>
          <w:bCs/>
          <w:szCs w:val="21"/>
        </w:rPr>
      </w:pPr>
      <w:r>
        <w:rPr>
          <w:rFonts w:ascii="宋体" w:hAnsi="宋体" w:hint="eastAsia"/>
          <w:bCs/>
          <w:szCs w:val="21"/>
        </w:rPr>
        <w:lastRenderedPageBreak/>
        <w:t>采用市域B型车，最高设计时速120km/h。在进行机电系统的功能配置、系统构成和设备配置比选时，应考虑与已开通的2号线系统互联互通，无缝兼容，并满足轨道交通安全、快捷、舒适的要求，同时需考虑实用和经济等因素，设备国产化达到国家要求的70％以上。</w:t>
      </w:r>
    </w:p>
    <w:p w:rsidR="003F6689" w:rsidRDefault="003F6689" w:rsidP="00832164">
      <w:pPr>
        <w:widowControl/>
        <w:spacing w:before="50" w:after="50" w:line="400" w:lineRule="exact"/>
        <w:ind w:firstLineChars="200" w:firstLine="420"/>
        <w:rPr>
          <w:rFonts w:ascii="宋体" w:hAnsi="宋体"/>
          <w:bCs/>
          <w:szCs w:val="21"/>
        </w:rPr>
      </w:pPr>
      <w:r>
        <w:rPr>
          <w:rFonts w:ascii="宋体" w:hAnsi="宋体" w:hint="eastAsia"/>
          <w:bCs/>
          <w:szCs w:val="21"/>
        </w:rPr>
        <w:t>注：如上级单位在各审批阶段对该工程建设内容作出调整，则以调整后的最终建设内容为本项目委托范围。</w:t>
      </w:r>
    </w:p>
    <w:p w:rsidR="003F6689" w:rsidRDefault="003F6689" w:rsidP="00832164">
      <w:pPr>
        <w:spacing w:line="400" w:lineRule="exact"/>
        <w:ind w:firstLineChars="200" w:firstLine="420"/>
        <w:rPr>
          <w:rFonts w:ascii="宋体" w:hAnsi="宋体"/>
          <w:szCs w:val="21"/>
        </w:rPr>
      </w:pPr>
      <w:r>
        <w:rPr>
          <w:rFonts w:ascii="宋体" w:hAnsi="宋体" w:hint="eastAsia"/>
          <w:szCs w:val="21"/>
        </w:rPr>
        <w:t>2.2招标范围</w:t>
      </w:r>
    </w:p>
    <w:p w:rsidR="003F6689" w:rsidRDefault="003F6689" w:rsidP="00832164">
      <w:pPr>
        <w:widowControl/>
        <w:spacing w:before="50" w:after="50" w:line="400" w:lineRule="exact"/>
        <w:ind w:firstLineChars="200" w:firstLine="420"/>
        <w:rPr>
          <w:rFonts w:ascii="宋体" w:hAnsi="宋体"/>
          <w:bCs/>
          <w:szCs w:val="21"/>
        </w:rPr>
      </w:pPr>
      <w:r>
        <w:rPr>
          <w:rFonts w:ascii="宋体" w:hAnsi="宋体" w:hint="eastAsia"/>
          <w:bCs/>
          <w:szCs w:val="21"/>
        </w:rPr>
        <w:t>标段划分：</w:t>
      </w:r>
    </w:p>
    <w:p w:rsidR="003F6689" w:rsidRDefault="003F6689" w:rsidP="00832164">
      <w:pPr>
        <w:widowControl/>
        <w:spacing w:before="50" w:after="50" w:line="400" w:lineRule="exact"/>
        <w:ind w:firstLineChars="200" w:firstLine="420"/>
        <w:rPr>
          <w:rFonts w:ascii="宋体" w:hAnsi="宋体"/>
          <w:bCs/>
          <w:szCs w:val="21"/>
        </w:rPr>
      </w:pPr>
      <w:r>
        <w:rPr>
          <w:rFonts w:ascii="宋体" w:hAnsi="宋体" w:hint="eastAsia"/>
          <w:bCs/>
          <w:szCs w:val="21"/>
        </w:rPr>
        <w:t xml:space="preserve">东莞市城市轨道交通2号线三期工程（虎门火车站（不含）～交椅湾站）勘察设计咨询项目划分为1个标段。 </w:t>
      </w:r>
    </w:p>
    <w:p w:rsidR="003F6689" w:rsidRDefault="003F6689" w:rsidP="00832164">
      <w:pPr>
        <w:widowControl/>
        <w:spacing w:before="50" w:after="50" w:line="400" w:lineRule="exact"/>
        <w:ind w:firstLineChars="200" w:firstLine="420"/>
        <w:rPr>
          <w:rFonts w:ascii="宋体" w:hAnsi="宋体"/>
          <w:bCs/>
          <w:szCs w:val="21"/>
        </w:rPr>
      </w:pPr>
      <w:r>
        <w:rPr>
          <w:rFonts w:ascii="宋体" w:hAnsi="宋体" w:hint="eastAsia"/>
          <w:bCs/>
          <w:szCs w:val="21"/>
        </w:rPr>
        <w:t>招标范围：</w:t>
      </w:r>
    </w:p>
    <w:p w:rsidR="003F6689" w:rsidRDefault="003F6689" w:rsidP="00832164">
      <w:pPr>
        <w:spacing w:after="48" w:line="400" w:lineRule="exact"/>
        <w:ind w:firstLineChars="201" w:firstLine="422"/>
        <w:rPr>
          <w:rFonts w:ascii="宋体" w:hAnsi="宋体"/>
          <w:bCs/>
          <w:szCs w:val="21"/>
        </w:rPr>
      </w:pPr>
      <w:r>
        <w:rPr>
          <w:rFonts w:ascii="宋体" w:hAnsi="宋体" w:hint="eastAsia"/>
          <w:bCs/>
          <w:szCs w:val="21"/>
        </w:rPr>
        <w:t>（1）东莞市城市轨道交通2号线三期工程可行性报告所述工程范围</w:t>
      </w:r>
      <w:r>
        <w:rPr>
          <w:rFonts w:ascii="宋体" w:hAnsi="宋体" w:hint="eastAsia"/>
          <w:b/>
          <w:szCs w:val="21"/>
        </w:rPr>
        <w:t>内</w:t>
      </w:r>
      <w:r>
        <w:rPr>
          <w:rFonts w:ascii="宋体" w:hAnsi="宋体" w:hint="eastAsia"/>
          <w:bCs/>
          <w:szCs w:val="21"/>
        </w:rPr>
        <w:t>除总体设计咨询外全部工程的勘察设计咨询工作</w:t>
      </w:r>
      <w:r>
        <w:rPr>
          <w:rFonts w:ascii="宋体" w:hAnsi="宋体" w:hint="eastAsia"/>
          <w:szCs w:val="21"/>
        </w:rPr>
        <w:t>（如有调整，则以调整后的最终建设内容为本项目委托范围）</w:t>
      </w:r>
      <w:r>
        <w:rPr>
          <w:rFonts w:ascii="宋体" w:hAnsi="宋体" w:hint="eastAsia"/>
          <w:bCs/>
          <w:szCs w:val="21"/>
        </w:rPr>
        <w:t>；包括不限于：1）地铁工程；2）地铁配套的辅助工程，如接入二号线一二期的改造工程、物业开发接口工程；2号线三期工程必要的交通接驳配套工程；天桥、通道、河涌、箱渠等建（构）筑物拆除重（复）建工程；周边建（构）筑物及涉铁涉路涉水保护工程；3）各类前期工程，如临水临电、交通疏解、道路恢复以及各类管线迁改工程（给水、排水、电力、通信、燃气、石油管道等）。</w:t>
      </w:r>
    </w:p>
    <w:p w:rsidR="003F6689" w:rsidRDefault="003F6689" w:rsidP="00832164">
      <w:pPr>
        <w:adjustRightInd w:val="0"/>
        <w:snapToGrid w:val="0"/>
        <w:spacing w:line="400" w:lineRule="exact"/>
        <w:ind w:firstLineChars="202" w:firstLine="424"/>
        <w:rPr>
          <w:rFonts w:ascii="Times New Roman" w:hAnsi="Times New Roman"/>
          <w:bCs/>
          <w:szCs w:val="21"/>
        </w:rPr>
      </w:pPr>
      <w:r>
        <w:rPr>
          <w:rFonts w:ascii="宋体" w:hAnsi="宋体" w:hint="eastAsia"/>
          <w:bCs/>
          <w:szCs w:val="21"/>
        </w:rPr>
        <w:t>（2）</w:t>
      </w:r>
      <w:r>
        <w:rPr>
          <w:rFonts w:ascii="Times New Roman" w:hAnsi="Times New Roman" w:hint="eastAsia"/>
          <w:bCs/>
          <w:szCs w:val="21"/>
        </w:rPr>
        <w:t>招标人指定的其他勘察设计咨询工作。</w:t>
      </w:r>
    </w:p>
    <w:p w:rsidR="003F6689" w:rsidRDefault="003F6689" w:rsidP="00832164">
      <w:pPr>
        <w:widowControl/>
        <w:spacing w:before="50" w:after="50" w:line="400" w:lineRule="exact"/>
        <w:ind w:firstLineChars="200" w:firstLine="420"/>
        <w:rPr>
          <w:rFonts w:ascii="宋体" w:hAnsi="宋体"/>
          <w:bCs/>
          <w:szCs w:val="21"/>
        </w:rPr>
      </w:pPr>
      <w:r>
        <w:rPr>
          <w:rFonts w:ascii="宋体" w:hAnsi="宋体" w:hint="eastAsia"/>
          <w:bCs/>
          <w:szCs w:val="21"/>
        </w:rPr>
        <w:t>2.3 勘察设计咨询费用</w:t>
      </w:r>
    </w:p>
    <w:p w:rsidR="003F6689" w:rsidRDefault="003F6689" w:rsidP="00832164">
      <w:pPr>
        <w:widowControl/>
        <w:spacing w:before="50" w:after="50" w:line="400" w:lineRule="exact"/>
        <w:ind w:firstLineChars="200" w:firstLine="420"/>
        <w:rPr>
          <w:rFonts w:ascii="宋体" w:hAnsi="宋体"/>
          <w:bCs/>
          <w:szCs w:val="21"/>
        </w:rPr>
      </w:pPr>
      <w:r>
        <w:rPr>
          <w:rFonts w:ascii="宋体" w:hAnsi="宋体" w:hint="eastAsia"/>
          <w:bCs/>
          <w:szCs w:val="21"/>
        </w:rPr>
        <w:t>2.3.1 东莞市城市轨道交通2号线三期工程（虎门火车站（不含）～交椅湾站）勘察设计咨询项目招标控制价：</w:t>
      </w:r>
      <w:r>
        <w:rPr>
          <w:rFonts w:ascii="宋体" w:hAnsi="宋体" w:cs="宋体" w:hint="eastAsia"/>
          <w:bCs/>
          <w:szCs w:val="21"/>
        </w:rPr>
        <w:t>2270.812081</w:t>
      </w:r>
      <w:r>
        <w:rPr>
          <w:rFonts w:ascii="宋体" w:hAnsi="宋体" w:hint="eastAsia"/>
          <w:bCs/>
          <w:szCs w:val="21"/>
        </w:rPr>
        <w:t>万元。</w:t>
      </w:r>
    </w:p>
    <w:p w:rsidR="003F6689" w:rsidRDefault="003F6689" w:rsidP="00832164">
      <w:pPr>
        <w:keepNext/>
        <w:keepLines/>
        <w:widowControl/>
        <w:spacing w:before="260" w:after="260" w:line="400" w:lineRule="exact"/>
        <w:outlineLvl w:val="1"/>
        <w:rPr>
          <w:rFonts w:ascii="宋体" w:hAnsi="宋体"/>
          <w:bCs/>
          <w:kern w:val="0"/>
          <w:sz w:val="32"/>
          <w:szCs w:val="20"/>
        </w:rPr>
      </w:pPr>
      <w:bookmarkStart w:id="59" w:name="_Toc49506022"/>
      <w:bookmarkStart w:id="60" w:name="_Toc55573012"/>
      <w:bookmarkStart w:id="61" w:name="_Toc492300335"/>
      <w:bookmarkStart w:id="62" w:name="_Toc20302"/>
      <w:bookmarkStart w:id="63" w:name="_Toc29379"/>
      <w:bookmarkStart w:id="64" w:name="_Toc10329"/>
      <w:bookmarkStart w:id="65" w:name="_Toc31282"/>
      <w:bookmarkStart w:id="66" w:name="_Toc27656"/>
      <w:bookmarkStart w:id="67" w:name="_Toc437"/>
      <w:bookmarkStart w:id="68" w:name="_Toc31902"/>
      <w:bookmarkStart w:id="69" w:name="_Toc23434265"/>
      <w:bookmarkStart w:id="70" w:name="_Toc49330462"/>
      <w:bookmarkStart w:id="71" w:name="_Toc15113"/>
      <w:bookmarkStart w:id="72" w:name="_Toc7164"/>
      <w:bookmarkStart w:id="73" w:name="_Toc18207"/>
      <w:bookmarkStart w:id="74" w:name="_Toc23220"/>
      <w:r>
        <w:rPr>
          <w:rFonts w:ascii="宋体" w:hAnsi="宋体" w:hint="eastAsia"/>
          <w:bCs/>
          <w:kern w:val="0"/>
          <w:sz w:val="32"/>
          <w:szCs w:val="20"/>
        </w:rPr>
        <w:t>3. 投标人资格要求</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3F6689" w:rsidRDefault="003F6689" w:rsidP="00832164">
      <w:pPr>
        <w:spacing w:after="48" w:line="400" w:lineRule="exact"/>
        <w:ind w:firstLineChars="201" w:firstLine="422"/>
        <w:rPr>
          <w:rFonts w:ascii="宋体" w:hAnsi="宋体"/>
          <w:bCs/>
          <w:szCs w:val="21"/>
        </w:rPr>
      </w:pPr>
      <w:r>
        <w:rPr>
          <w:rFonts w:ascii="宋体" w:hAnsi="宋体" w:hint="eastAsia"/>
          <w:bCs/>
          <w:szCs w:val="21"/>
        </w:rPr>
        <w:t>3.1 本次招标要求投标人须具备相应资质和业绩，并满足下列的要求。</w:t>
      </w:r>
    </w:p>
    <w:p w:rsidR="003F6689" w:rsidRDefault="003F6689" w:rsidP="00832164">
      <w:pPr>
        <w:spacing w:after="48" w:line="400" w:lineRule="exact"/>
        <w:ind w:firstLineChars="201" w:firstLine="422"/>
        <w:rPr>
          <w:rFonts w:ascii="宋体" w:hAnsi="宋体"/>
          <w:bCs/>
          <w:szCs w:val="21"/>
        </w:rPr>
      </w:pPr>
      <w:r>
        <w:rPr>
          <w:rFonts w:ascii="宋体" w:hAnsi="宋体" w:hint="eastAsia"/>
          <w:bCs/>
          <w:szCs w:val="21"/>
        </w:rPr>
        <w:t>3.1.1投标人必须是在中华人民共和国注册的独立法人。投标人持有有效的工商行政管理部门核发的法人营业执照或各级政府事业单位登记管理机关颁发的事业单位法人证书，按国家法律经营。</w:t>
      </w:r>
    </w:p>
    <w:p w:rsidR="003F6689" w:rsidRDefault="003F6689" w:rsidP="00832164">
      <w:pPr>
        <w:spacing w:after="48" w:line="400" w:lineRule="exact"/>
        <w:ind w:firstLineChars="201" w:firstLine="422"/>
        <w:rPr>
          <w:rFonts w:ascii="宋体" w:hAnsi="宋体"/>
          <w:bCs/>
          <w:szCs w:val="21"/>
        </w:rPr>
      </w:pPr>
      <w:r>
        <w:rPr>
          <w:rFonts w:ascii="宋体" w:hAnsi="宋体" w:hint="eastAsia"/>
          <w:bCs/>
          <w:szCs w:val="21"/>
        </w:rPr>
        <w:t>3.1.2投标人须具备建设行政主管部门颁发的资质要求：同时具有以下①及②资质。</w:t>
      </w:r>
    </w:p>
    <w:p w:rsidR="003F6689" w:rsidRDefault="003F6689" w:rsidP="00832164">
      <w:pPr>
        <w:spacing w:after="48" w:line="400" w:lineRule="exact"/>
        <w:ind w:firstLineChars="201" w:firstLine="422"/>
        <w:rPr>
          <w:rFonts w:ascii="宋体" w:hAnsi="宋体"/>
          <w:bCs/>
          <w:szCs w:val="21"/>
        </w:rPr>
      </w:pPr>
      <w:r>
        <w:rPr>
          <w:rFonts w:ascii="宋体" w:hAnsi="宋体" w:hint="eastAsia"/>
          <w:bCs/>
          <w:szCs w:val="21"/>
        </w:rPr>
        <w:t>①投标人须具有工程设计综合甲级资质或市政行业（轨道交通工程）甲级设计资质或市政行业（轨道交通工程）专业甲级设计资质。</w:t>
      </w:r>
    </w:p>
    <w:p w:rsidR="003F6689" w:rsidRDefault="003F6689" w:rsidP="00832164">
      <w:pPr>
        <w:spacing w:after="48" w:line="400" w:lineRule="exact"/>
        <w:ind w:firstLineChars="201" w:firstLine="422"/>
        <w:rPr>
          <w:rFonts w:ascii="宋体" w:hAnsi="宋体"/>
          <w:bCs/>
          <w:szCs w:val="21"/>
        </w:rPr>
      </w:pPr>
      <w:r>
        <w:rPr>
          <w:rFonts w:ascii="宋体" w:hAnsi="宋体" w:hint="eastAsia"/>
          <w:bCs/>
          <w:szCs w:val="21"/>
        </w:rPr>
        <w:t>②投标人须具有工程勘察综合甲级资质或工程勘察专业类（岩土工程）甲级资质。</w:t>
      </w:r>
    </w:p>
    <w:p w:rsidR="003F6689" w:rsidRDefault="003F6689" w:rsidP="00832164">
      <w:pPr>
        <w:spacing w:after="48" w:line="400" w:lineRule="exact"/>
        <w:ind w:firstLineChars="201" w:firstLine="422"/>
        <w:rPr>
          <w:rFonts w:ascii="宋体" w:hAnsi="宋体"/>
          <w:bCs/>
          <w:szCs w:val="21"/>
        </w:rPr>
      </w:pPr>
      <w:r>
        <w:rPr>
          <w:rFonts w:ascii="宋体" w:hAnsi="宋体" w:hint="eastAsia"/>
          <w:bCs/>
          <w:szCs w:val="21"/>
        </w:rPr>
        <w:t>3.2非联合体的投标人必须满足3.1.2的资质要求。</w:t>
      </w:r>
    </w:p>
    <w:p w:rsidR="003F6689" w:rsidRDefault="003F6689" w:rsidP="00832164">
      <w:pPr>
        <w:spacing w:after="48" w:line="400" w:lineRule="exact"/>
        <w:ind w:firstLineChars="201" w:firstLine="422"/>
        <w:rPr>
          <w:rFonts w:ascii="宋体" w:hAnsi="宋体"/>
          <w:bCs/>
          <w:szCs w:val="21"/>
        </w:rPr>
      </w:pPr>
      <w:r>
        <w:rPr>
          <w:rFonts w:ascii="宋体" w:hAnsi="宋体" w:hint="eastAsia"/>
          <w:bCs/>
          <w:szCs w:val="21"/>
        </w:rPr>
        <w:t>3.3关于联合体投标：本项目允许联合体投标。</w:t>
      </w:r>
    </w:p>
    <w:p w:rsidR="003F6689" w:rsidRDefault="003F6689" w:rsidP="00832164">
      <w:pPr>
        <w:spacing w:line="400" w:lineRule="exact"/>
        <w:ind w:firstLineChars="200" w:firstLine="420"/>
        <w:rPr>
          <w:rFonts w:ascii="宋体" w:hAnsi="宋体"/>
          <w:bCs/>
          <w:szCs w:val="21"/>
        </w:rPr>
      </w:pPr>
      <w:r>
        <w:rPr>
          <w:rFonts w:ascii="宋体" w:hAnsi="宋体" w:hint="eastAsia"/>
          <w:bCs/>
          <w:szCs w:val="21"/>
        </w:rPr>
        <w:lastRenderedPageBreak/>
        <w:t>3.3.1联合体组成单位不超过2个。</w:t>
      </w:r>
    </w:p>
    <w:p w:rsidR="003F6689" w:rsidRDefault="003F6689" w:rsidP="00832164">
      <w:pPr>
        <w:spacing w:after="48" w:line="400" w:lineRule="exact"/>
        <w:ind w:firstLineChars="201" w:firstLine="422"/>
        <w:rPr>
          <w:rFonts w:ascii="宋体" w:hAnsi="宋体"/>
          <w:bCs/>
          <w:szCs w:val="21"/>
        </w:rPr>
      </w:pPr>
      <w:r>
        <w:rPr>
          <w:rFonts w:ascii="宋体" w:hAnsi="宋体" w:hint="eastAsia"/>
          <w:bCs/>
          <w:szCs w:val="21"/>
        </w:rPr>
        <w:t>3.3.2联合体牵头人必须具有3.1.2中①的资质。</w:t>
      </w:r>
    </w:p>
    <w:p w:rsidR="003F6689" w:rsidRDefault="003F6689" w:rsidP="00832164">
      <w:pPr>
        <w:spacing w:after="48" w:line="400" w:lineRule="exact"/>
        <w:ind w:firstLineChars="201" w:firstLine="422"/>
        <w:rPr>
          <w:rFonts w:ascii="宋体" w:hAnsi="宋体"/>
          <w:bCs/>
          <w:szCs w:val="21"/>
        </w:rPr>
      </w:pPr>
      <w:r>
        <w:rPr>
          <w:rFonts w:ascii="宋体" w:hAnsi="宋体" w:hint="eastAsia"/>
          <w:bCs/>
          <w:szCs w:val="21"/>
        </w:rPr>
        <w:t>3.3.3联合体非牵头人必须具有3.1.2 中②的资质。</w:t>
      </w:r>
    </w:p>
    <w:p w:rsidR="003F6689" w:rsidRDefault="003F6689" w:rsidP="00832164">
      <w:pPr>
        <w:spacing w:after="48" w:line="400" w:lineRule="exact"/>
        <w:ind w:firstLineChars="201" w:firstLine="422"/>
        <w:rPr>
          <w:rFonts w:ascii="宋体" w:hAnsi="宋体"/>
          <w:bCs/>
          <w:szCs w:val="21"/>
        </w:rPr>
      </w:pPr>
      <w:r>
        <w:rPr>
          <w:rFonts w:ascii="宋体" w:hAnsi="宋体" w:hint="eastAsia"/>
          <w:bCs/>
          <w:szCs w:val="21"/>
        </w:rPr>
        <w:t>3.4如投标人组成联合体，必须在投标文件中提供订联合体协议书，联合体牵头人必须完成地铁工程设计咨询全部工作内容。</w:t>
      </w:r>
    </w:p>
    <w:p w:rsidR="003F6689" w:rsidRDefault="003F6689" w:rsidP="00832164">
      <w:pPr>
        <w:spacing w:after="48" w:line="400" w:lineRule="exact"/>
        <w:ind w:firstLineChars="201" w:firstLine="422"/>
        <w:rPr>
          <w:rFonts w:ascii="宋体" w:hAnsi="宋体"/>
          <w:bCs/>
          <w:szCs w:val="21"/>
        </w:rPr>
      </w:pPr>
      <w:r>
        <w:rPr>
          <w:rFonts w:ascii="宋体" w:hAnsi="宋体" w:hint="eastAsia"/>
          <w:bCs/>
          <w:szCs w:val="21"/>
        </w:rPr>
        <w:t>3.5投标人拟任本工程项目负责人应为牵头人正式员工。联合体协议书应明确约定各方拟承担的工作和责任。联合体协议书需由联合体各方法定代表人或其授权代表签字并加盖公章且提供法定代表人证明书。投标登记截止后联合体增减、更换成员的，其投标将被否决。联合体各方签订共同投标协议后，联合体各方（包括牵头人及联合体成员）不得再单独或与其他单位组成联合体参与本项目投标。</w:t>
      </w:r>
    </w:p>
    <w:p w:rsidR="003F6689" w:rsidRDefault="003F6689" w:rsidP="00832164">
      <w:pPr>
        <w:spacing w:after="48" w:line="400" w:lineRule="exact"/>
        <w:ind w:firstLineChars="201" w:firstLine="422"/>
        <w:rPr>
          <w:rFonts w:ascii="宋体" w:hAnsi="宋体"/>
          <w:bCs/>
          <w:szCs w:val="21"/>
        </w:rPr>
      </w:pPr>
      <w:r>
        <w:rPr>
          <w:rFonts w:ascii="宋体" w:hAnsi="宋体" w:hint="eastAsia"/>
          <w:bCs/>
          <w:szCs w:val="21"/>
        </w:rPr>
        <w:t>3.5.1联合体资质按联合体协议约定的专业分工确定，由同一专业的单位组成的联合体，按照资质等级较低的单位确定资质等级。</w:t>
      </w:r>
    </w:p>
    <w:p w:rsidR="003F6689" w:rsidRDefault="003F6689" w:rsidP="00832164">
      <w:pPr>
        <w:spacing w:after="48" w:line="400" w:lineRule="exact"/>
        <w:ind w:firstLineChars="201" w:firstLine="422"/>
        <w:rPr>
          <w:rFonts w:ascii="宋体" w:hAnsi="宋体"/>
          <w:bCs/>
          <w:szCs w:val="21"/>
        </w:rPr>
      </w:pPr>
      <w:r>
        <w:rPr>
          <w:rFonts w:ascii="宋体" w:hAnsi="宋体" w:hint="eastAsia"/>
          <w:bCs/>
          <w:szCs w:val="21"/>
        </w:rPr>
        <w:t>3.5.2联合体牵头人应被授权作为联合体各方的代表，向招标人提交履约担保、承担责任和接受指令，并负责整个合同的全面履行和接受本项目工程款的支付。</w:t>
      </w:r>
    </w:p>
    <w:p w:rsidR="003F6689" w:rsidRDefault="003F6689" w:rsidP="00832164">
      <w:pPr>
        <w:spacing w:after="48" w:line="400" w:lineRule="exact"/>
        <w:ind w:firstLineChars="201" w:firstLine="422"/>
        <w:rPr>
          <w:rFonts w:ascii="宋体" w:hAnsi="宋体"/>
          <w:bCs/>
          <w:szCs w:val="21"/>
        </w:rPr>
      </w:pPr>
      <w:r>
        <w:rPr>
          <w:rFonts w:ascii="宋体" w:hAnsi="宋体" w:hint="eastAsia"/>
          <w:bCs/>
          <w:szCs w:val="21"/>
        </w:rPr>
        <w:t>3.6</w:t>
      </w:r>
      <w:r>
        <w:rPr>
          <w:rFonts w:ascii="Times New Roman" w:hAnsi="Times New Roman" w:hint="eastAsia"/>
          <w:bCs/>
        </w:rPr>
        <w:t>投标人中标后，应当与项目业主、招标人签订三方合同（项目业主与招标人的职责划分以正式合同为准），为履行合同向项目业主、招标人承担连带责任。</w:t>
      </w:r>
    </w:p>
    <w:p w:rsidR="003F6689" w:rsidRDefault="003F6689" w:rsidP="00832164">
      <w:pPr>
        <w:spacing w:after="48" w:line="400" w:lineRule="exact"/>
        <w:ind w:firstLineChars="201" w:firstLine="422"/>
        <w:rPr>
          <w:rFonts w:ascii="宋体" w:hAnsi="宋体"/>
          <w:bCs/>
          <w:szCs w:val="21"/>
        </w:rPr>
      </w:pPr>
      <w:r>
        <w:rPr>
          <w:rFonts w:ascii="宋体" w:hAnsi="宋体" w:hint="eastAsia"/>
          <w:bCs/>
          <w:szCs w:val="21"/>
        </w:rPr>
        <w:t>3.7对投标人拟派项目负责人、总体技术负责人的要求</w:t>
      </w:r>
      <w:r>
        <w:rPr>
          <w:rFonts w:ascii="宋体" w:hAnsi="宋体" w:hint="eastAsia"/>
          <w:szCs w:val="21"/>
        </w:rPr>
        <w:t>（若为联合体投标，项目负责人和总体技术负责人须由联合体牵头人派出）</w:t>
      </w:r>
      <w:r>
        <w:rPr>
          <w:rFonts w:ascii="宋体" w:hAnsi="宋体" w:hint="eastAsia"/>
          <w:bCs/>
          <w:szCs w:val="21"/>
        </w:rPr>
        <w:t>：</w:t>
      </w:r>
    </w:p>
    <w:p w:rsidR="003F6689" w:rsidRDefault="003F6689" w:rsidP="00832164">
      <w:pPr>
        <w:spacing w:after="48" w:line="400" w:lineRule="exact"/>
        <w:ind w:firstLineChars="201" w:firstLine="422"/>
        <w:rPr>
          <w:rFonts w:ascii="Times New Roman" w:hAnsi="Times New Roman"/>
          <w:bCs/>
          <w:szCs w:val="21"/>
        </w:rPr>
      </w:pPr>
      <w:r>
        <w:rPr>
          <w:rFonts w:ascii="宋体" w:hAnsi="宋体" w:hint="eastAsia"/>
          <w:bCs/>
          <w:szCs w:val="21"/>
        </w:rPr>
        <w:t xml:space="preserve"> 3.7.1 对拟派项目负责人的资格要求：1人，</w:t>
      </w:r>
      <w:r>
        <w:rPr>
          <w:rFonts w:ascii="宋体" w:hAnsi="宋体" w:hint="eastAsia"/>
          <w:bCs/>
        </w:rPr>
        <w:t>须具有工程系列高级</w:t>
      </w:r>
      <w:r>
        <w:rPr>
          <w:rFonts w:ascii="宋体" w:hAnsi="宋体" w:cs="Arial" w:hint="eastAsia"/>
          <w:bCs/>
          <w:szCs w:val="21"/>
        </w:rPr>
        <w:t>或以上</w:t>
      </w:r>
      <w:r>
        <w:rPr>
          <w:rFonts w:ascii="宋体" w:hAnsi="宋体" w:hint="eastAsia"/>
          <w:bCs/>
        </w:rPr>
        <w:t>职称且具有国家一级注册工程师（建筑或结构）资格（注册有效期内）。具有15年或以上城市轨道交通工程或市政工程勘察设计（或设计咨询）工作经验，</w:t>
      </w:r>
      <w:r>
        <w:rPr>
          <w:rFonts w:ascii="Times New Roman" w:hAnsi="Times New Roman" w:hint="eastAsia"/>
          <w:bCs/>
          <w:szCs w:val="21"/>
        </w:rPr>
        <w:t>作为项目负责人或项目副负责人或总体技术负责人或</w:t>
      </w:r>
      <w:r>
        <w:rPr>
          <w:rFonts w:ascii="宋体" w:hAnsi="宋体" w:cs="宋体" w:hint="eastAsia"/>
          <w:szCs w:val="21"/>
        </w:rPr>
        <w:t>设计总监</w:t>
      </w:r>
      <w:r>
        <w:rPr>
          <w:rFonts w:ascii="Times New Roman" w:hAnsi="Times New Roman" w:hint="eastAsia"/>
          <w:bCs/>
          <w:szCs w:val="21"/>
        </w:rPr>
        <w:t>至少</w:t>
      </w:r>
      <w:r>
        <w:rPr>
          <w:rFonts w:ascii="Times New Roman" w:hAnsi="Times New Roman" w:hint="eastAsia"/>
          <w:bCs/>
          <w:szCs w:val="21"/>
          <w:u w:val="single"/>
        </w:rPr>
        <w:t>承担过一条国内城市轨道交通（含车辆段或停车场）的</w:t>
      </w:r>
      <w:r>
        <w:rPr>
          <w:rFonts w:ascii="宋体" w:hAnsi="宋体" w:hint="eastAsia"/>
          <w:bCs/>
          <w:szCs w:val="21"/>
          <w:u w:val="single"/>
        </w:rPr>
        <w:t>勘察（或勘测）设计总承包或设计总承包或总体总包或勘察（或勘测）设计咨询或设计咨询或设计监理</w:t>
      </w:r>
      <w:r>
        <w:rPr>
          <w:rFonts w:ascii="Times New Roman" w:hAnsi="Times New Roman" w:hint="eastAsia"/>
          <w:bCs/>
          <w:szCs w:val="21"/>
          <w:u w:val="single"/>
        </w:rPr>
        <w:t>项目。</w:t>
      </w:r>
    </w:p>
    <w:p w:rsidR="003F6689" w:rsidRDefault="003F6689" w:rsidP="00832164">
      <w:pPr>
        <w:spacing w:after="48" w:line="400" w:lineRule="exact"/>
        <w:ind w:firstLineChars="201" w:firstLine="422"/>
        <w:rPr>
          <w:rFonts w:ascii="Times New Roman" w:hAnsi="Times New Roman"/>
          <w:bCs/>
          <w:szCs w:val="21"/>
          <w:u w:val="single"/>
        </w:rPr>
      </w:pPr>
      <w:r>
        <w:rPr>
          <w:rFonts w:ascii="Times New Roman" w:hAnsi="Times New Roman" w:hint="eastAsia"/>
          <w:bCs/>
          <w:szCs w:val="21"/>
          <w:u w:val="single"/>
        </w:rPr>
        <w:t>注：参照《城市公共交通分类标准》</w:t>
      </w:r>
      <w:r>
        <w:rPr>
          <w:rFonts w:ascii="Times New Roman" w:hAnsi="Times New Roman" w:hint="eastAsia"/>
          <w:bCs/>
          <w:szCs w:val="21"/>
          <w:u w:val="single"/>
        </w:rPr>
        <w:t>CJJ/T 114-2007</w:t>
      </w:r>
      <w:r>
        <w:rPr>
          <w:rFonts w:ascii="Times New Roman" w:hAnsi="Times New Roman" w:hint="eastAsia"/>
          <w:bCs/>
          <w:szCs w:val="21"/>
          <w:u w:val="single"/>
        </w:rPr>
        <w:t>对城市轨道交通的划分标准，本招标文件中城市轨道交通指地铁（</w:t>
      </w:r>
      <w:r>
        <w:rPr>
          <w:rFonts w:ascii="Times New Roman" w:hAnsi="Times New Roman" w:hint="eastAsia"/>
          <w:bCs/>
          <w:szCs w:val="21"/>
          <w:u w:val="single"/>
        </w:rPr>
        <w:t>GJ21</w:t>
      </w:r>
      <w:r>
        <w:rPr>
          <w:rFonts w:ascii="Times New Roman" w:hAnsi="Times New Roman" w:hint="eastAsia"/>
          <w:bCs/>
          <w:szCs w:val="21"/>
          <w:u w:val="single"/>
        </w:rPr>
        <w:t>）、轻轨</w:t>
      </w:r>
      <w:r>
        <w:rPr>
          <w:rFonts w:ascii="Times New Roman" w:hAnsi="Times New Roman" w:hint="eastAsia"/>
          <w:bCs/>
          <w:szCs w:val="21"/>
          <w:u w:val="single"/>
        </w:rPr>
        <w:t>(GJ22)</w:t>
      </w:r>
      <w:r>
        <w:rPr>
          <w:rFonts w:ascii="Times New Roman" w:hAnsi="Times New Roman" w:hint="eastAsia"/>
          <w:bCs/>
          <w:szCs w:val="21"/>
          <w:u w:val="single"/>
        </w:rPr>
        <w:t>、市域城市轨道</w:t>
      </w:r>
      <w:r>
        <w:rPr>
          <w:rFonts w:ascii="Times New Roman" w:hAnsi="Times New Roman" w:hint="eastAsia"/>
          <w:bCs/>
          <w:szCs w:val="21"/>
          <w:u w:val="single"/>
        </w:rPr>
        <w:t>(GJ27)</w:t>
      </w:r>
      <w:r>
        <w:rPr>
          <w:rFonts w:ascii="Times New Roman" w:hAnsi="Times New Roman" w:hint="eastAsia"/>
          <w:bCs/>
          <w:szCs w:val="21"/>
          <w:u w:val="single"/>
        </w:rPr>
        <w:t>。</w:t>
      </w:r>
    </w:p>
    <w:p w:rsidR="003F6689" w:rsidRDefault="003F6689" w:rsidP="00832164">
      <w:pPr>
        <w:spacing w:after="48" w:line="400" w:lineRule="exact"/>
        <w:ind w:firstLineChars="201" w:firstLine="422"/>
        <w:rPr>
          <w:rFonts w:ascii="宋体" w:hAnsi="宋体"/>
          <w:bCs/>
          <w:u w:val="single"/>
        </w:rPr>
      </w:pPr>
      <w:r>
        <w:rPr>
          <w:rFonts w:ascii="Times New Roman" w:hAnsi="Times New Roman" w:hint="eastAsia"/>
          <w:bCs/>
          <w:szCs w:val="21"/>
        </w:rPr>
        <w:t>3.7.2</w:t>
      </w:r>
      <w:r>
        <w:rPr>
          <w:rFonts w:ascii="Times New Roman" w:hAnsi="Times New Roman" w:hint="eastAsia"/>
          <w:bCs/>
          <w:szCs w:val="21"/>
        </w:rPr>
        <w:t>总体技术负责人：</w:t>
      </w:r>
      <w:r>
        <w:rPr>
          <w:rFonts w:ascii="宋体" w:hAnsi="宋体" w:hint="eastAsia"/>
          <w:bCs/>
        </w:rPr>
        <w:t>1人，</w:t>
      </w:r>
      <w:r>
        <w:rPr>
          <w:rFonts w:ascii="宋体" w:hAnsi="宋体" w:cs="Arial" w:hint="eastAsia"/>
          <w:bCs/>
          <w:szCs w:val="21"/>
        </w:rPr>
        <w:t>具备工程类高级或以上职称，且具有一级注册建筑师或勘察设计注册工程师（一级注册结构工程师或注册土木工程师岩土工程专业或注册通用设备工程师）执业资格。</w:t>
      </w:r>
      <w:r>
        <w:rPr>
          <w:rFonts w:ascii="Times New Roman" w:hAnsi="Times New Roman" w:hint="eastAsia"/>
          <w:bCs/>
          <w:szCs w:val="21"/>
        </w:rPr>
        <w:t>具有</w:t>
      </w:r>
      <w:r>
        <w:rPr>
          <w:rFonts w:ascii="Times New Roman" w:hAnsi="Times New Roman" w:hint="eastAsia"/>
          <w:bCs/>
          <w:szCs w:val="21"/>
        </w:rPr>
        <w:t>10</w:t>
      </w:r>
      <w:r>
        <w:rPr>
          <w:rFonts w:ascii="Times New Roman" w:hAnsi="Times New Roman" w:hint="eastAsia"/>
          <w:bCs/>
          <w:szCs w:val="21"/>
        </w:rPr>
        <w:t>年或以上城市轨道交通工程或市政工程勘察设计（或设计咨询）工作经验。</w:t>
      </w:r>
      <w:r>
        <w:rPr>
          <w:rFonts w:ascii="Times New Roman" w:hAnsi="Times New Roman" w:hint="eastAsia"/>
          <w:szCs w:val="21"/>
        </w:rPr>
        <w:t>作为项目负责人或总体技术负责人或副总体技术负责人或设计总监至少承</w:t>
      </w:r>
      <w:r>
        <w:rPr>
          <w:rFonts w:ascii="Times New Roman" w:hAnsi="Times New Roman" w:hint="eastAsia"/>
          <w:szCs w:val="21"/>
          <w:u w:val="single"/>
        </w:rPr>
        <w:t>担过一条国内城市轨道交通（含车辆段或停车场）的勘察（或勘测）设计总承包或设计总承包或总体总包或勘察（或勘测）设计咨询或设计咨询或设计监理项目。</w:t>
      </w:r>
    </w:p>
    <w:p w:rsidR="003F6689" w:rsidRDefault="003F6689" w:rsidP="00832164">
      <w:pPr>
        <w:spacing w:after="48" w:line="400" w:lineRule="exact"/>
        <w:ind w:firstLineChars="201" w:firstLine="422"/>
        <w:rPr>
          <w:rFonts w:ascii="宋体" w:hAnsi="宋体"/>
          <w:bCs/>
          <w:szCs w:val="21"/>
        </w:rPr>
      </w:pPr>
      <w:r>
        <w:rPr>
          <w:rFonts w:ascii="宋体" w:hAnsi="宋体" w:hint="eastAsia"/>
          <w:bCs/>
          <w:szCs w:val="21"/>
        </w:rPr>
        <w:t>3.7.3投标人拟任本工程项目负责人、技术负责人应为本单位正式员工。</w:t>
      </w:r>
    </w:p>
    <w:p w:rsidR="003F6689" w:rsidRDefault="003F6689" w:rsidP="00832164">
      <w:pPr>
        <w:spacing w:after="48" w:line="400" w:lineRule="exact"/>
        <w:ind w:firstLineChars="201" w:firstLine="422"/>
        <w:rPr>
          <w:rFonts w:ascii="宋体" w:hAnsi="宋体"/>
          <w:bCs/>
          <w:szCs w:val="21"/>
        </w:rPr>
      </w:pPr>
      <w:r>
        <w:rPr>
          <w:rFonts w:ascii="宋体" w:hAnsi="宋体" w:hint="eastAsia"/>
          <w:bCs/>
          <w:szCs w:val="21"/>
        </w:rPr>
        <w:t>3.8拟派项目负责人和总体技术负责人不能兼任。</w:t>
      </w:r>
    </w:p>
    <w:p w:rsidR="003F6689" w:rsidRDefault="003F6689" w:rsidP="00832164">
      <w:pPr>
        <w:spacing w:after="48" w:line="400" w:lineRule="exact"/>
        <w:ind w:firstLineChars="201" w:firstLine="422"/>
        <w:rPr>
          <w:rFonts w:ascii="宋体" w:hAnsi="宋体"/>
          <w:bCs/>
          <w:szCs w:val="21"/>
        </w:rPr>
      </w:pPr>
      <w:r>
        <w:rPr>
          <w:rFonts w:ascii="宋体" w:hAnsi="宋体" w:hint="eastAsia"/>
          <w:bCs/>
          <w:szCs w:val="21"/>
        </w:rPr>
        <w:lastRenderedPageBreak/>
        <w:t>3.9对投标人</w:t>
      </w:r>
      <w:r>
        <w:rPr>
          <w:rFonts w:ascii="宋体" w:hAnsi="宋体" w:hint="eastAsia"/>
          <w:szCs w:val="21"/>
        </w:rPr>
        <w:t>（联合体以牵头人为准）</w:t>
      </w:r>
      <w:r>
        <w:rPr>
          <w:rFonts w:ascii="宋体" w:hAnsi="宋体" w:hint="eastAsia"/>
          <w:bCs/>
          <w:szCs w:val="21"/>
        </w:rPr>
        <w:t>完成过的类似业绩要求：</w:t>
      </w:r>
    </w:p>
    <w:p w:rsidR="003F6689" w:rsidRDefault="003F6689" w:rsidP="00832164">
      <w:pPr>
        <w:spacing w:after="48" w:line="400" w:lineRule="exact"/>
        <w:ind w:firstLineChars="201" w:firstLine="422"/>
        <w:rPr>
          <w:rFonts w:ascii="宋体" w:hAnsi="宋体"/>
          <w:bCs/>
          <w:szCs w:val="21"/>
          <w:u w:val="single"/>
        </w:rPr>
      </w:pPr>
      <w:r>
        <w:rPr>
          <w:rFonts w:ascii="宋体" w:hAnsi="宋体"/>
          <w:bCs/>
          <w:szCs w:val="21"/>
          <w:u w:val="single"/>
        </w:rPr>
        <w:t>投标人</w:t>
      </w:r>
      <w:r>
        <w:rPr>
          <w:rFonts w:ascii="宋体" w:hAnsi="宋体" w:hint="eastAsia"/>
          <w:bCs/>
          <w:szCs w:val="21"/>
          <w:u w:val="single"/>
        </w:rPr>
        <w:t>自</w:t>
      </w:r>
      <w:r>
        <w:rPr>
          <w:rFonts w:ascii="宋体" w:hAnsi="宋体"/>
          <w:bCs/>
          <w:szCs w:val="21"/>
          <w:u w:val="single"/>
        </w:rPr>
        <w:t>201</w:t>
      </w:r>
      <w:r>
        <w:rPr>
          <w:rFonts w:ascii="宋体" w:hAnsi="宋体" w:hint="eastAsia"/>
          <w:bCs/>
          <w:szCs w:val="21"/>
          <w:u w:val="single"/>
        </w:rPr>
        <w:t>7</w:t>
      </w:r>
      <w:r>
        <w:rPr>
          <w:rFonts w:ascii="宋体" w:hAnsi="宋体"/>
          <w:bCs/>
          <w:szCs w:val="21"/>
          <w:u w:val="single"/>
        </w:rPr>
        <w:t>年1月1日至投标截止时间，投标人</w:t>
      </w:r>
      <w:r>
        <w:rPr>
          <w:rFonts w:ascii="宋体" w:hAnsi="宋体" w:hint="eastAsia"/>
          <w:bCs/>
          <w:szCs w:val="21"/>
          <w:u w:val="single"/>
        </w:rPr>
        <w:t>至少</w:t>
      </w:r>
      <w:r>
        <w:rPr>
          <w:rFonts w:ascii="宋体" w:hAnsi="宋体"/>
          <w:bCs/>
          <w:szCs w:val="21"/>
          <w:u w:val="single"/>
        </w:rPr>
        <w:t>独立或牵头</w:t>
      </w:r>
      <w:r>
        <w:rPr>
          <w:rFonts w:ascii="宋体" w:hAnsi="宋体" w:hint="eastAsia"/>
          <w:bCs/>
          <w:szCs w:val="21"/>
          <w:u w:val="single"/>
        </w:rPr>
        <w:t>完成过国内一个已开通运营的</w:t>
      </w:r>
      <w:r>
        <w:rPr>
          <w:rFonts w:ascii="宋体" w:hAnsi="宋体"/>
          <w:bCs/>
          <w:szCs w:val="21"/>
          <w:u w:val="single"/>
        </w:rPr>
        <w:t>城市轨道交通项目的</w:t>
      </w:r>
      <w:r>
        <w:rPr>
          <w:rFonts w:ascii="宋体" w:hAnsi="宋体" w:hint="eastAsia"/>
          <w:bCs/>
          <w:szCs w:val="21"/>
          <w:u w:val="single"/>
        </w:rPr>
        <w:t>勘察（或勘测）设计总承包或设计总承包或总体总包或勘察（或勘测）设计咨询或设计咨询或设计监理工作。</w:t>
      </w:r>
    </w:p>
    <w:p w:rsidR="003F6689" w:rsidRDefault="003F6689" w:rsidP="00832164">
      <w:pPr>
        <w:spacing w:after="48" w:line="400" w:lineRule="exact"/>
        <w:ind w:firstLineChars="201" w:firstLine="422"/>
        <w:rPr>
          <w:rFonts w:ascii="宋体" w:hAnsi="宋体"/>
          <w:bCs/>
          <w:szCs w:val="21"/>
        </w:rPr>
      </w:pPr>
      <w:r>
        <w:rPr>
          <w:rFonts w:ascii="宋体" w:hAnsi="宋体" w:hint="eastAsia"/>
          <w:bCs/>
          <w:szCs w:val="21"/>
        </w:rPr>
        <w:t>注：</w:t>
      </w:r>
    </w:p>
    <w:p w:rsidR="003F6689" w:rsidRDefault="003F6689" w:rsidP="00832164">
      <w:pPr>
        <w:spacing w:after="48" w:line="400" w:lineRule="exact"/>
        <w:ind w:firstLineChars="201" w:firstLine="422"/>
        <w:rPr>
          <w:rFonts w:ascii="宋体" w:hAnsi="宋体" w:cs="宋体"/>
          <w:szCs w:val="21"/>
        </w:rPr>
      </w:pPr>
      <w:r>
        <w:rPr>
          <w:rFonts w:ascii="宋体" w:hAnsi="宋体" w:hint="eastAsia"/>
          <w:bCs/>
          <w:szCs w:val="21"/>
        </w:rPr>
        <w:t>（1）上述拟派项目负责人、总体技术负责人须</w:t>
      </w:r>
      <w:r>
        <w:rPr>
          <w:rFonts w:ascii="宋体" w:hAnsi="宋体"/>
          <w:bCs/>
          <w:szCs w:val="21"/>
        </w:rPr>
        <w:t>按要求提供相关</w:t>
      </w:r>
      <w:r>
        <w:rPr>
          <w:rFonts w:ascii="宋体" w:hAnsi="宋体" w:hint="eastAsia"/>
          <w:bCs/>
          <w:szCs w:val="21"/>
        </w:rPr>
        <w:t>职称</w:t>
      </w:r>
      <w:r>
        <w:rPr>
          <w:rFonts w:ascii="宋体" w:hAnsi="宋体"/>
          <w:bCs/>
          <w:szCs w:val="21"/>
        </w:rPr>
        <w:t>证</w:t>
      </w:r>
      <w:r>
        <w:rPr>
          <w:rFonts w:ascii="宋体" w:hAnsi="宋体" w:hint="eastAsia"/>
          <w:bCs/>
          <w:szCs w:val="21"/>
        </w:rPr>
        <w:t>书、</w:t>
      </w:r>
      <w:r>
        <w:rPr>
          <w:rFonts w:ascii="宋体" w:hAnsi="宋体"/>
          <w:bCs/>
          <w:szCs w:val="21"/>
        </w:rPr>
        <w:t>注册证书</w:t>
      </w:r>
      <w:r>
        <w:rPr>
          <w:rFonts w:ascii="宋体" w:hAnsi="宋体" w:hint="eastAsia"/>
          <w:bCs/>
          <w:szCs w:val="21"/>
        </w:rPr>
        <w:t>复印</w:t>
      </w:r>
      <w:r>
        <w:rPr>
          <w:rFonts w:ascii="宋体" w:hAnsi="宋体"/>
          <w:bCs/>
          <w:szCs w:val="21"/>
        </w:rPr>
        <w:t>件</w:t>
      </w:r>
      <w:r>
        <w:rPr>
          <w:rFonts w:ascii="宋体" w:hAnsi="宋体" w:hint="eastAsia"/>
          <w:bCs/>
          <w:szCs w:val="21"/>
        </w:rPr>
        <w:t>或扫描件、</w:t>
      </w:r>
      <w:r>
        <w:rPr>
          <w:rFonts w:ascii="宋体" w:hAnsi="宋体"/>
          <w:bCs/>
          <w:szCs w:val="21"/>
        </w:rPr>
        <w:t>工作经验证明资料（</w:t>
      </w:r>
      <w:r>
        <w:rPr>
          <w:rFonts w:ascii="宋体" w:hAnsi="宋体" w:hint="eastAsia"/>
          <w:bCs/>
          <w:szCs w:val="21"/>
        </w:rPr>
        <w:t>提供毕业证及相关证明材料</w:t>
      </w:r>
      <w:r>
        <w:rPr>
          <w:rFonts w:ascii="宋体" w:hAnsi="宋体"/>
          <w:bCs/>
          <w:szCs w:val="21"/>
        </w:rPr>
        <w:t>）</w:t>
      </w:r>
      <w:r>
        <w:rPr>
          <w:rFonts w:ascii="宋体" w:hAnsi="宋体" w:hint="eastAsia"/>
          <w:bCs/>
          <w:szCs w:val="21"/>
        </w:rPr>
        <w:t>以及</w:t>
      </w:r>
      <w:r>
        <w:rPr>
          <w:rFonts w:ascii="宋体" w:hAnsi="宋体" w:cs="宋体" w:hint="eastAsia"/>
          <w:szCs w:val="21"/>
        </w:rPr>
        <w:t>业绩证明</w:t>
      </w:r>
      <w:r>
        <w:rPr>
          <w:rFonts w:ascii="宋体" w:hAnsi="宋体" w:cs="宋体"/>
          <w:szCs w:val="21"/>
        </w:rPr>
        <w:t>材料</w:t>
      </w:r>
      <w:r>
        <w:rPr>
          <w:rFonts w:ascii="宋体" w:hAnsi="宋体" w:cs="宋体" w:hint="eastAsia"/>
          <w:szCs w:val="21"/>
        </w:rPr>
        <w:t>加盖投标人单位公章</w:t>
      </w:r>
      <w:r>
        <w:rPr>
          <w:rFonts w:ascii="宋体" w:hAnsi="宋体" w:cs="宋体"/>
          <w:szCs w:val="21"/>
        </w:rPr>
        <w:t>。</w:t>
      </w:r>
    </w:p>
    <w:p w:rsidR="003F6689" w:rsidRDefault="003F6689" w:rsidP="00832164">
      <w:pPr>
        <w:spacing w:after="48" w:line="400" w:lineRule="exact"/>
        <w:ind w:firstLineChars="201" w:firstLine="422"/>
        <w:rPr>
          <w:rFonts w:ascii="宋体" w:hAnsi="宋体"/>
          <w:bCs/>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w:t>
      </w:r>
      <w:r>
        <w:rPr>
          <w:rFonts w:ascii="宋体" w:hAnsi="宋体" w:hint="eastAsia"/>
          <w:bCs/>
          <w:szCs w:val="21"/>
        </w:rPr>
        <w:t>企业类似业绩要求须</w:t>
      </w:r>
      <w:r>
        <w:rPr>
          <w:rFonts w:ascii="宋体" w:hAnsi="宋体"/>
          <w:bCs/>
          <w:szCs w:val="21"/>
        </w:rPr>
        <w:t>提供</w:t>
      </w:r>
      <w:r>
        <w:rPr>
          <w:rFonts w:ascii="宋体" w:hAnsi="宋体" w:hint="eastAsia"/>
          <w:bCs/>
          <w:szCs w:val="21"/>
        </w:rPr>
        <w:t>业绩</w:t>
      </w:r>
      <w:r>
        <w:rPr>
          <w:rFonts w:ascii="宋体" w:hAnsi="宋体"/>
          <w:bCs/>
          <w:szCs w:val="21"/>
        </w:rPr>
        <w:t>证明材料</w:t>
      </w:r>
      <w:r>
        <w:rPr>
          <w:rFonts w:ascii="宋体" w:hAnsi="宋体" w:hint="eastAsia"/>
          <w:szCs w:val="21"/>
        </w:rPr>
        <w:t>加盖投标人单位公章</w:t>
      </w:r>
      <w:r>
        <w:rPr>
          <w:rFonts w:ascii="宋体" w:hAnsi="宋体"/>
          <w:bCs/>
          <w:szCs w:val="21"/>
        </w:rPr>
        <w:t>。</w:t>
      </w:r>
    </w:p>
    <w:p w:rsidR="003F6689" w:rsidRDefault="003F6689" w:rsidP="00832164">
      <w:pPr>
        <w:spacing w:after="48" w:line="400" w:lineRule="exact"/>
        <w:ind w:firstLineChars="67" w:firstLine="141"/>
        <w:rPr>
          <w:rFonts w:ascii="宋体" w:hAnsi="宋体"/>
          <w:bCs/>
          <w:szCs w:val="21"/>
        </w:rPr>
      </w:pPr>
      <w:r>
        <w:rPr>
          <w:rFonts w:ascii="宋体" w:hAnsi="宋体" w:hint="eastAsia"/>
          <w:bCs/>
          <w:szCs w:val="21"/>
        </w:rPr>
        <w:t xml:space="preserve">   （</w:t>
      </w:r>
      <w:r>
        <w:rPr>
          <w:rFonts w:ascii="宋体" w:hAnsi="宋体"/>
          <w:bCs/>
          <w:szCs w:val="21"/>
        </w:rPr>
        <w:t>3</w:t>
      </w:r>
      <w:r>
        <w:rPr>
          <w:rFonts w:ascii="宋体" w:hAnsi="宋体" w:hint="eastAsia"/>
          <w:bCs/>
          <w:szCs w:val="21"/>
        </w:rPr>
        <w:t>）已建成开通运营的业绩取得时间以开通运营报告（或业主出具的证明材料）中注明的开通运营时间为准。</w:t>
      </w:r>
    </w:p>
    <w:p w:rsidR="003F6689" w:rsidRDefault="003F6689" w:rsidP="00832164">
      <w:pPr>
        <w:spacing w:after="48" w:line="400" w:lineRule="exact"/>
        <w:ind w:firstLineChars="135" w:firstLine="283"/>
        <w:rPr>
          <w:rFonts w:ascii="宋体" w:hAnsi="宋体"/>
          <w:szCs w:val="21"/>
        </w:rPr>
      </w:pPr>
      <w:r>
        <w:rPr>
          <w:rFonts w:ascii="宋体" w:hAnsi="宋体" w:hint="eastAsia"/>
          <w:bCs/>
          <w:szCs w:val="21"/>
        </w:rPr>
        <w:t xml:space="preserve">  （</w:t>
      </w:r>
      <w:r>
        <w:rPr>
          <w:rFonts w:ascii="宋体" w:hAnsi="宋体"/>
          <w:bCs/>
          <w:szCs w:val="21"/>
        </w:rPr>
        <w:t>4</w:t>
      </w:r>
      <w:r>
        <w:rPr>
          <w:rFonts w:ascii="宋体" w:hAnsi="宋体" w:hint="eastAsia"/>
          <w:bCs/>
          <w:szCs w:val="21"/>
        </w:rPr>
        <w:t>）业绩证明材料要求：提供合同复印件</w:t>
      </w:r>
      <w:r>
        <w:rPr>
          <w:rFonts w:ascii="宋体" w:hAnsi="宋体" w:cs="宋体" w:hint="eastAsia"/>
          <w:szCs w:val="21"/>
        </w:rPr>
        <w:t>或扫描件</w:t>
      </w:r>
      <w:r>
        <w:rPr>
          <w:rFonts w:ascii="宋体" w:hAnsi="宋体" w:hint="eastAsia"/>
          <w:bCs/>
          <w:szCs w:val="21"/>
        </w:rPr>
        <w:t>，已开通运营的项目还需提</w:t>
      </w:r>
      <w:r>
        <w:rPr>
          <w:rFonts w:ascii="宋体" w:hAnsi="宋体" w:hint="eastAsia"/>
          <w:szCs w:val="21"/>
        </w:rPr>
        <w:t>供开通运营报告（或业主出具的证明材料）。如前述证明材料不能清晰反映有关特征和必要信息的，还须提供该项工程业绩的业主证明并须附有业主方的联系人及联系电话。业主出具的证明材料需提供原件，其它材料提供复印件加盖投标人单位公章。</w:t>
      </w:r>
    </w:p>
    <w:p w:rsidR="003F6689" w:rsidRDefault="003F6689" w:rsidP="00832164">
      <w:pPr>
        <w:spacing w:after="48" w:line="400" w:lineRule="exact"/>
        <w:ind w:firstLineChars="201" w:firstLine="422"/>
        <w:rPr>
          <w:rFonts w:ascii="宋体" w:hAnsi="宋体"/>
          <w:szCs w:val="21"/>
        </w:rPr>
      </w:pPr>
      <w:r>
        <w:rPr>
          <w:rFonts w:ascii="宋体" w:hAnsi="宋体" w:hint="eastAsia"/>
          <w:szCs w:val="21"/>
        </w:rPr>
        <w:t>3.10对投标人企业的财务状况要求</w:t>
      </w:r>
      <w:bookmarkStart w:id="75" w:name="OLE_LINK7"/>
      <w:bookmarkStart w:id="76" w:name="OLE_LINK6"/>
      <w:r>
        <w:rPr>
          <w:rFonts w:ascii="宋体" w:hAnsi="宋体" w:hint="eastAsia"/>
          <w:szCs w:val="21"/>
        </w:rPr>
        <w:t>：投标人在近三个会计年度（2018-2020年）的财务决算审计结论均为盈利。相关证明材料以具备相关财务审计资质的会计师事务所或审计事务所出具的财务审计报告为准</w:t>
      </w:r>
      <w:bookmarkEnd w:id="75"/>
      <w:bookmarkEnd w:id="76"/>
      <w:r>
        <w:rPr>
          <w:rFonts w:ascii="宋体" w:hAnsi="宋体" w:hint="eastAsia"/>
          <w:szCs w:val="21"/>
        </w:rPr>
        <w:t>。</w:t>
      </w:r>
    </w:p>
    <w:p w:rsidR="003F6689" w:rsidRDefault="003F6689" w:rsidP="00832164">
      <w:pPr>
        <w:spacing w:after="48" w:line="400" w:lineRule="exact"/>
        <w:ind w:firstLineChars="200" w:firstLine="420"/>
        <w:rPr>
          <w:rFonts w:ascii="宋体" w:hAnsi="宋体"/>
          <w:strike/>
          <w:szCs w:val="21"/>
        </w:rPr>
      </w:pPr>
      <w:r>
        <w:rPr>
          <w:rFonts w:ascii="宋体" w:hAnsi="宋体" w:hint="eastAsia"/>
          <w:szCs w:val="21"/>
        </w:rPr>
        <w:t>3.11投标人若参与东莞市城市轨道交通2号线三期工程（虎门火车站(不含)～交椅湾站段）以下三个项目的投标，只能中标其中一个项目，若投标人在其中一个项目中标后，该投标人不能再获得另外两个项目的中标资格：（1）东莞市城市轨道交通2号线三期工程（虎门火车站(不含)～交椅湾站段）勘察设计项目；（2）东莞市城市轨道交通2号线三期工程（虎门火车站(不含)～交椅湾站段）设计咨询（含勘察咨询）；（3）东莞市城市轨道交通2号线三期工程（虎门火车站(不含)～交椅湾站段）施工图审查。</w:t>
      </w:r>
    </w:p>
    <w:p w:rsidR="003F6689" w:rsidRDefault="003F6689" w:rsidP="00832164">
      <w:pPr>
        <w:spacing w:line="400" w:lineRule="exact"/>
        <w:ind w:firstLineChars="200" w:firstLine="420"/>
        <w:rPr>
          <w:rFonts w:ascii="宋体" w:hAnsi="宋体"/>
          <w:szCs w:val="21"/>
        </w:rPr>
      </w:pPr>
      <w:r>
        <w:rPr>
          <w:rFonts w:ascii="宋体" w:hAnsi="宋体" w:hint="eastAsia"/>
          <w:szCs w:val="21"/>
        </w:rPr>
        <w:t>3.12其他要求：</w:t>
      </w:r>
    </w:p>
    <w:p w:rsidR="003F6689" w:rsidRDefault="003F6689" w:rsidP="00832164">
      <w:pPr>
        <w:spacing w:line="400" w:lineRule="exact"/>
        <w:ind w:firstLineChars="200" w:firstLine="420"/>
        <w:rPr>
          <w:rFonts w:ascii="宋体" w:hAnsi="宋体"/>
        </w:rPr>
      </w:pPr>
      <w:r>
        <w:rPr>
          <w:rFonts w:ascii="宋体" w:hAnsi="宋体" w:hint="eastAsia"/>
        </w:rPr>
        <w:t>①投标人已按规定格式签字盖章《投标申请人声明》（格式见本招标公告</w:t>
      </w:r>
      <w:r>
        <w:rPr>
          <w:rFonts w:ascii="宋体" w:hAnsi="宋体" w:hint="eastAsia"/>
          <w:u w:val="single"/>
        </w:rPr>
        <w:t>附件一</w:t>
      </w:r>
      <w:r>
        <w:rPr>
          <w:rFonts w:ascii="宋体" w:hAnsi="宋体" w:hint="eastAsia"/>
        </w:rPr>
        <w:t>）作为投标人资格要求之一，此《投标申请人声明》应同时作为投标函中资格审查资料的组成部分。</w:t>
      </w:r>
    </w:p>
    <w:p w:rsidR="003F6689" w:rsidRDefault="003F6689" w:rsidP="00832164">
      <w:pPr>
        <w:spacing w:line="400" w:lineRule="exact"/>
        <w:ind w:firstLineChars="200" w:firstLine="420"/>
        <w:rPr>
          <w:rFonts w:ascii="宋体" w:hAnsi="宋体"/>
        </w:rPr>
      </w:pPr>
      <w:r>
        <w:rPr>
          <w:rFonts w:ascii="宋体" w:hAnsi="宋体" w:hint="eastAsia"/>
        </w:rPr>
        <w:t>②投标人参加投标的意思表达清楚，法定代表人证明书及投标人代表被授权有效。</w:t>
      </w:r>
    </w:p>
    <w:p w:rsidR="003F6689" w:rsidRDefault="003F6689" w:rsidP="00832164">
      <w:pPr>
        <w:spacing w:line="400" w:lineRule="exact"/>
        <w:ind w:firstLineChars="200" w:firstLine="420"/>
      </w:pPr>
      <w:r>
        <w:rPr>
          <w:rFonts w:ascii="宋体" w:hAnsi="宋体" w:hint="eastAsia"/>
        </w:rPr>
        <w:t>③</w:t>
      </w:r>
      <w:r>
        <w:rPr>
          <w:rFonts w:hint="eastAsia"/>
        </w:rPr>
        <w:t>单位负责人为同一人或者存在控股、管理关系的不同单位，不得参加同一标段投标或者未划分标段的同一招标项目投标登记。</w:t>
      </w:r>
    </w:p>
    <w:p w:rsidR="003F6689" w:rsidRDefault="003F6689" w:rsidP="00832164">
      <w:pPr>
        <w:keepNext/>
        <w:keepLines/>
        <w:widowControl/>
        <w:spacing w:before="260" w:after="260" w:line="400" w:lineRule="exact"/>
        <w:outlineLvl w:val="1"/>
        <w:rPr>
          <w:rFonts w:ascii="宋体" w:hAnsi="宋体"/>
          <w:b/>
          <w:kern w:val="0"/>
          <w:sz w:val="32"/>
          <w:szCs w:val="20"/>
        </w:rPr>
      </w:pPr>
      <w:bookmarkStart w:id="77" w:name="_Toc10762"/>
      <w:bookmarkStart w:id="78" w:name="_Toc17471"/>
      <w:bookmarkStart w:id="79" w:name="_Toc26621"/>
      <w:bookmarkStart w:id="80" w:name="_Toc4926"/>
      <w:bookmarkStart w:id="81" w:name="_Toc981"/>
      <w:bookmarkStart w:id="82" w:name="_Toc17437"/>
      <w:bookmarkStart w:id="83" w:name="_Toc30590"/>
      <w:bookmarkStart w:id="84" w:name="_Toc27074"/>
      <w:bookmarkStart w:id="85" w:name="_Toc6753"/>
      <w:bookmarkStart w:id="86" w:name="_Toc3325"/>
      <w:bookmarkStart w:id="87" w:name="_Toc18253"/>
      <w:bookmarkStart w:id="88" w:name="_Toc28222"/>
      <w:bookmarkStart w:id="89" w:name="_Toc17244"/>
      <w:bookmarkStart w:id="90" w:name="_Toc26770"/>
      <w:r>
        <w:rPr>
          <w:rFonts w:ascii="宋体" w:hAnsi="宋体" w:hint="eastAsia"/>
          <w:b/>
          <w:kern w:val="0"/>
          <w:sz w:val="32"/>
          <w:szCs w:val="20"/>
        </w:rPr>
        <w:t>4. 招标文件的获取</w:t>
      </w:r>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3F6689" w:rsidRDefault="003F6689" w:rsidP="00832164">
      <w:pPr>
        <w:spacing w:line="400" w:lineRule="exact"/>
        <w:ind w:firstLineChars="200" w:firstLine="420"/>
        <w:rPr>
          <w:rFonts w:ascii="Times New Roman" w:hAnsi="Times New Roman"/>
          <w:szCs w:val="24"/>
        </w:rPr>
      </w:pPr>
      <w:r>
        <w:rPr>
          <w:rFonts w:ascii="Times New Roman" w:hAnsi="Times New Roman"/>
          <w:szCs w:val="24"/>
        </w:rPr>
        <w:t>4.1</w:t>
      </w:r>
      <w:r>
        <w:rPr>
          <w:rFonts w:ascii="Times New Roman" w:hAnsi="Times New Roman" w:hint="eastAsia"/>
          <w:szCs w:val="24"/>
        </w:rPr>
        <w:t xml:space="preserve"> </w:t>
      </w:r>
      <w:r>
        <w:rPr>
          <w:rFonts w:ascii="Times New Roman" w:hAnsi="Times New Roman"/>
          <w:szCs w:val="24"/>
        </w:rPr>
        <w:t>凡有意参加投标者，请于</w:t>
      </w:r>
      <w:r w:rsidR="003F50F2" w:rsidRPr="003F50F2">
        <w:rPr>
          <w:rFonts w:ascii="Times New Roman" w:hAnsi="Times New Roman" w:hint="eastAsia"/>
          <w:szCs w:val="24"/>
        </w:rPr>
        <w:t xml:space="preserve">2022 </w:t>
      </w:r>
      <w:r w:rsidR="003F50F2" w:rsidRPr="003F50F2">
        <w:rPr>
          <w:rFonts w:ascii="Times New Roman" w:hAnsi="Times New Roman" w:hint="eastAsia"/>
          <w:szCs w:val="24"/>
        </w:rPr>
        <w:t>年</w:t>
      </w:r>
      <w:r w:rsidR="003F50F2" w:rsidRPr="003F50F2">
        <w:rPr>
          <w:rFonts w:ascii="Times New Roman" w:hAnsi="Times New Roman" w:hint="eastAsia"/>
          <w:szCs w:val="24"/>
        </w:rPr>
        <w:t>5</w:t>
      </w:r>
      <w:r w:rsidR="003F50F2" w:rsidRPr="003F50F2">
        <w:rPr>
          <w:rFonts w:ascii="Times New Roman" w:hAnsi="Times New Roman" w:hint="eastAsia"/>
          <w:szCs w:val="24"/>
        </w:rPr>
        <w:t>月</w:t>
      </w:r>
      <w:r w:rsidR="003F50F2" w:rsidRPr="003F50F2">
        <w:rPr>
          <w:rFonts w:ascii="Times New Roman" w:hAnsi="Times New Roman" w:hint="eastAsia"/>
          <w:szCs w:val="24"/>
        </w:rPr>
        <w:t>12</w:t>
      </w:r>
      <w:r w:rsidR="003F50F2" w:rsidRPr="003F50F2">
        <w:rPr>
          <w:rFonts w:ascii="Times New Roman" w:hAnsi="Times New Roman" w:hint="eastAsia"/>
          <w:szCs w:val="24"/>
        </w:rPr>
        <w:t>日</w:t>
      </w:r>
      <w:r w:rsidR="003F50F2" w:rsidRPr="003F50F2">
        <w:rPr>
          <w:rFonts w:ascii="Times New Roman" w:hAnsi="Times New Roman" w:hint="eastAsia"/>
          <w:szCs w:val="24"/>
        </w:rPr>
        <w:t xml:space="preserve">00 </w:t>
      </w:r>
      <w:r w:rsidR="003F50F2" w:rsidRPr="003F50F2">
        <w:rPr>
          <w:rFonts w:ascii="Times New Roman" w:hAnsi="Times New Roman" w:hint="eastAsia"/>
          <w:szCs w:val="24"/>
        </w:rPr>
        <w:t>时</w:t>
      </w:r>
      <w:r w:rsidR="003F50F2" w:rsidRPr="003F50F2">
        <w:rPr>
          <w:rFonts w:ascii="Times New Roman" w:hAnsi="Times New Roman" w:hint="eastAsia"/>
          <w:szCs w:val="24"/>
        </w:rPr>
        <w:t xml:space="preserve">00 </w:t>
      </w:r>
      <w:r w:rsidR="003F50F2" w:rsidRPr="003F50F2">
        <w:rPr>
          <w:rFonts w:ascii="Times New Roman" w:hAnsi="Times New Roman" w:hint="eastAsia"/>
          <w:szCs w:val="24"/>
        </w:rPr>
        <w:t>分</w:t>
      </w:r>
      <w:r>
        <w:rPr>
          <w:rFonts w:ascii="Times New Roman" w:hAnsi="Times New Roman"/>
          <w:szCs w:val="24"/>
        </w:rPr>
        <w:t>至</w:t>
      </w:r>
      <w:r w:rsidR="003F50F2">
        <w:rPr>
          <w:rFonts w:ascii="Times New Roman" w:hAnsi="Times New Roman" w:hint="eastAsia"/>
          <w:szCs w:val="24"/>
        </w:rPr>
        <w:t>2022</w:t>
      </w:r>
      <w:r w:rsidR="003F50F2">
        <w:rPr>
          <w:rFonts w:ascii="Times New Roman" w:hAnsi="Times New Roman"/>
          <w:szCs w:val="24"/>
        </w:rPr>
        <w:t>年</w:t>
      </w:r>
      <w:r w:rsidR="003F50F2">
        <w:rPr>
          <w:rFonts w:ascii="Times New Roman" w:hAnsi="Times New Roman"/>
          <w:szCs w:val="24"/>
        </w:rPr>
        <w:t>6</w:t>
      </w:r>
      <w:r w:rsidR="003F50F2">
        <w:rPr>
          <w:rFonts w:ascii="Times New Roman" w:hAnsi="Times New Roman"/>
          <w:szCs w:val="24"/>
        </w:rPr>
        <w:t>月</w:t>
      </w:r>
      <w:r w:rsidR="003F50F2">
        <w:rPr>
          <w:rFonts w:ascii="Times New Roman" w:hAnsi="Times New Roman"/>
          <w:szCs w:val="24"/>
        </w:rPr>
        <w:t>2</w:t>
      </w:r>
      <w:r w:rsidR="003F50F2">
        <w:rPr>
          <w:rFonts w:ascii="Times New Roman" w:hAnsi="Times New Roman"/>
          <w:szCs w:val="24"/>
        </w:rPr>
        <w:t>日</w:t>
      </w:r>
      <w:r w:rsidR="003F50F2">
        <w:rPr>
          <w:rFonts w:ascii="Times New Roman" w:hAnsi="Times New Roman"/>
          <w:szCs w:val="24"/>
        </w:rPr>
        <w:t>10</w:t>
      </w:r>
      <w:r w:rsidR="003F50F2">
        <w:rPr>
          <w:rFonts w:ascii="Times New Roman" w:hAnsi="Times New Roman"/>
          <w:szCs w:val="24"/>
        </w:rPr>
        <w:t>时</w:t>
      </w:r>
      <w:r w:rsidR="003F50F2">
        <w:rPr>
          <w:rFonts w:ascii="Times New Roman" w:hAnsi="Times New Roman"/>
          <w:szCs w:val="24"/>
        </w:rPr>
        <w:t>00</w:t>
      </w:r>
      <w:r w:rsidR="003F50F2">
        <w:rPr>
          <w:rFonts w:ascii="Times New Roman" w:hAnsi="Times New Roman"/>
          <w:szCs w:val="24"/>
        </w:rPr>
        <w:t>分</w:t>
      </w:r>
      <w:r>
        <w:rPr>
          <w:rFonts w:ascii="Times New Roman" w:hAnsi="Times New Roman"/>
          <w:szCs w:val="24"/>
        </w:rPr>
        <w:lastRenderedPageBreak/>
        <w:t>（北京时间，下同</w:t>
      </w:r>
      <w:r>
        <w:rPr>
          <w:rFonts w:ascii="Times New Roman" w:hAnsi="Times New Roman"/>
          <w:szCs w:val="24"/>
        </w:rPr>
        <w:t>)</w:t>
      </w:r>
      <w:r>
        <w:rPr>
          <w:rFonts w:ascii="Times New Roman" w:hAnsi="Times New Roman"/>
          <w:szCs w:val="24"/>
        </w:rPr>
        <w:t>，登录广州公共资源交易中心网站（</w:t>
      </w:r>
      <w:r>
        <w:rPr>
          <w:rFonts w:ascii="Times New Roman" w:hAnsi="Times New Roman"/>
          <w:szCs w:val="24"/>
        </w:rPr>
        <w:t>http://ggzy.gz.gov.cn/</w:t>
      </w:r>
      <w:r>
        <w:rPr>
          <w:rFonts w:ascii="Times New Roman" w:hAnsi="Times New Roman"/>
          <w:szCs w:val="24"/>
        </w:rPr>
        <w:t>）下载电子招标文件。</w:t>
      </w:r>
    </w:p>
    <w:p w:rsidR="003F6689" w:rsidRDefault="003F6689" w:rsidP="00832164">
      <w:pPr>
        <w:spacing w:line="400" w:lineRule="exact"/>
        <w:ind w:firstLineChars="200" w:firstLine="420"/>
        <w:rPr>
          <w:rFonts w:ascii="Times New Roman" w:hAnsi="Times New Roman"/>
          <w:szCs w:val="24"/>
        </w:rPr>
      </w:pPr>
      <w:r>
        <w:rPr>
          <w:rFonts w:ascii="Times New Roman" w:hAnsi="Times New Roman" w:hint="eastAsia"/>
          <w:szCs w:val="24"/>
        </w:rPr>
        <w:t>投标人应在递交投标文件截止时间前登录广州公共资源交易中心数字交易平台（</w:t>
      </w:r>
      <w:r>
        <w:rPr>
          <w:rFonts w:ascii="Times New Roman" w:hAnsi="Times New Roman" w:hint="eastAsia"/>
          <w:szCs w:val="24"/>
        </w:rPr>
        <w:t>http//www.gzggzy.cn</w:t>
      </w:r>
      <w:r>
        <w:rPr>
          <w:rFonts w:ascii="Times New Roman" w:hAnsi="Times New Roman" w:hint="eastAsia"/>
          <w:szCs w:val="24"/>
        </w:rPr>
        <w:t>）办理网上投标登记手续。按照交易平台关于全流程电子化项目的相关指南进行操作。详见：广州公共资源交易中心网站指引。</w:t>
      </w:r>
    </w:p>
    <w:p w:rsidR="003F6689" w:rsidRDefault="003F6689" w:rsidP="00832164">
      <w:pPr>
        <w:spacing w:line="400" w:lineRule="exact"/>
        <w:ind w:firstLineChars="200" w:firstLine="420"/>
        <w:rPr>
          <w:rFonts w:ascii="Times New Roman" w:hAnsi="Times New Roman"/>
          <w:szCs w:val="24"/>
        </w:rPr>
      </w:pPr>
      <w:r>
        <w:rPr>
          <w:rFonts w:ascii="Times New Roman" w:hAnsi="Times New Roman"/>
          <w:szCs w:val="24"/>
        </w:rPr>
        <w:t>4.</w:t>
      </w:r>
      <w:r>
        <w:rPr>
          <w:rFonts w:ascii="Times New Roman" w:hAnsi="Times New Roman" w:hint="eastAsia"/>
          <w:szCs w:val="24"/>
        </w:rPr>
        <w:t>2</w:t>
      </w:r>
      <w:r>
        <w:rPr>
          <w:rFonts w:ascii="Times New Roman" w:hAnsi="Times New Roman" w:hint="eastAsia"/>
          <w:szCs w:val="24"/>
        </w:rPr>
        <w:t>本项目采用资格后审方式。</w:t>
      </w:r>
    </w:p>
    <w:p w:rsidR="003F6689" w:rsidRDefault="003F6689" w:rsidP="00832164">
      <w:pPr>
        <w:spacing w:line="400" w:lineRule="exact"/>
        <w:ind w:firstLineChars="200" w:firstLine="420"/>
        <w:rPr>
          <w:rFonts w:ascii="Times New Roman" w:hAnsi="Times New Roman"/>
          <w:szCs w:val="24"/>
        </w:rPr>
      </w:pPr>
      <w:r>
        <w:rPr>
          <w:rFonts w:ascii="Times New Roman" w:hAnsi="Times New Roman"/>
          <w:szCs w:val="24"/>
        </w:rPr>
        <w:t>4.</w:t>
      </w:r>
      <w:r>
        <w:rPr>
          <w:rFonts w:ascii="Times New Roman" w:hAnsi="Times New Roman" w:hint="eastAsia"/>
          <w:szCs w:val="24"/>
        </w:rPr>
        <w:t>3</w:t>
      </w:r>
      <w:r>
        <w:rPr>
          <w:rFonts w:ascii="Times New Roman" w:hAnsi="Times New Roman" w:hint="eastAsia"/>
          <w:szCs w:val="24"/>
        </w:rPr>
        <w:t>招标失败的情况</w:t>
      </w:r>
    </w:p>
    <w:p w:rsidR="003F6689" w:rsidRDefault="003F6689" w:rsidP="00832164">
      <w:pPr>
        <w:spacing w:line="400" w:lineRule="exact"/>
        <w:ind w:firstLineChars="200" w:firstLine="420"/>
        <w:rPr>
          <w:rFonts w:ascii="Times New Roman" w:hAnsi="Times New Roman"/>
          <w:szCs w:val="24"/>
        </w:rPr>
      </w:pPr>
      <w:r>
        <w:rPr>
          <w:rFonts w:ascii="Times New Roman" w:hAnsi="Times New Roman" w:hint="eastAsia"/>
          <w:szCs w:val="24"/>
        </w:rPr>
        <w:t>4.3.1</w:t>
      </w:r>
      <w:r>
        <w:rPr>
          <w:rFonts w:ascii="Times New Roman" w:hAnsi="Times New Roman" w:hint="eastAsia"/>
          <w:szCs w:val="24"/>
        </w:rPr>
        <w:t>满足资格审查合格条件或通过初步评审的投标申请人不足</w:t>
      </w:r>
      <w:r>
        <w:rPr>
          <w:rFonts w:ascii="Times New Roman" w:hAnsi="Times New Roman"/>
          <w:szCs w:val="24"/>
        </w:rPr>
        <w:t xml:space="preserve"> </w:t>
      </w:r>
      <w:r>
        <w:rPr>
          <w:rFonts w:ascii="Times New Roman" w:hAnsi="Times New Roman" w:hint="eastAsia"/>
          <w:szCs w:val="24"/>
        </w:rPr>
        <w:t>3</w:t>
      </w:r>
      <w:r>
        <w:rPr>
          <w:rFonts w:ascii="Times New Roman" w:hAnsi="Times New Roman" w:hint="eastAsia"/>
          <w:szCs w:val="24"/>
        </w:rPr>
        <w:t>名时为招标失败。招标人分析招标失败原因，修正招标方案，重新组织招标。</w:t>
      </w:r>
    </w:p>
    <w:p w:rsidR="003F6689" w:rsidRDefault="003F6689" w:rsidP="00832164">
      <w:pPr>
        <w:spacing w:line="400" w:lineRule="exact"/>
        <w:ind w:firstLineChars="200" w:firstLine="420"/>
        <w:rPr>
          <w:rFonts w:ascii="Times New Roman" w:hAnsi="Times New Roman"/>
          <w:szCs w:val="24"/>
        </w:rPr>
      </w:pPr>
      <w:r>
        <w:rPr>
          <w:rFonts w:ascii="Times New Roman" w:hAnsi="Times New Roman" w:hint="eastAsia"/>
          <w:szCs w:val="24"/>
        </w:rPr>
        <w:t>4.3.2</w:t>
      </w:r>
      <w:r>
        <w:rPr>
          <w:rFonts w:ascii="Times New Roman" w:hAnsi="Times New Roman" w:hint="eastAsia"/>
          <w:szCs w:val="24"/>
        </w:rPr>
        <w:t>招标人因两次或多次招标失败，需申请改变招标方式或不招标的，应按《东莞市建设工程招标投标管理办法》（东府【</w:t>
      </w:r>
      <w:r>
        <w:rPr>
          <w:rFonts w:ascii="Times New Roman" w:hAnsi="Times New Roman" w:hint="eastAsia"/>
          <w:szCs w:val="24"/>
        </w:rPr>
        <w:t>2022</w:t>
      </w:r>
      <w:r>
        <w:rPr>
          <w:rFonts w:ascii="Times New Roman" w:hAnsi="Times New Roman" w:hint="eastAsia"/>
          <w:szCs w:val="24"/>
        </w:rPr>
        <w:t>】</w:t>
      </w:r>
      <w:r>
        <w:rPr>
          <w:rFonts w:ascii="Times New Roman" w:hAnsi="Times New Roman" w:hint="eastAsia"/>
          <w:szCs w:val="24"/>
        </w:rPr>
        <w:t>28</w:t>
      </w:r>
      <w:r>
        <w:rPr>
          <w:rFonts w:ascii="Times New Roman" w:hAnsi="Times New Roman" w:hint="eastAsia"/>
          <w:szCs w:val="24"/>
        </w:rPr>
        <w:t>号）相关规定执行。</w:t>
      </w:r>
    </w:p>
    <w:p w:rsidR="003F6689" w:rsidRDefault="003F6689" w:rsidP="00832164">
      <w:pPr>
        <w:keepNext/>
        <w:keepLines/>
        <w:widowControl/>
        <w:spacing w:before="260" w:after="260" w:line="400" w:lineRule="exact"/>
        <w:outlineLvl w:val="1"/>
        <w:rPr>
          <w:rFonts w:ascii="宋体" w:hAnsi="宋体"/>
          <w:b/>
          <w:kern w:val="0"/>
          <w:sz w:val="32"/>
          <w:szCs w:val="20"/>
        </w:rPr>
      </w:pPr>
      <w:bookmarkStart w:id="91" w:name="_Toc23434267"/>
      <w:bookmarkStart w:id="92" w:name="_Toc13528"/>
      <w:bookmarkStart w:id="93" w:name="_Toc55573014"/>
      <w:bookmarkStart w:id="94" w:name="_Toc7728"/>
      <w:bookmarkStart w:id="95" w:name="_Toc49506024"/>
      <w:bookmarkStart w:id="96" w:name="_Toc31474"/>
      <w:bookmarkStart w:id="97" w:name="_Toc26362"/>
      <w:bookmarkStart w:id="98" w:name="_Toc5420"/>
      <w:bookmarkStart w:id="99" w:name="_Toc492300338"/>
      <w:bookmarkStart w:id="100" w:name="_Toc8784"/>
      <w:bookmarkStart w:id="101" w:name="_Toc16526"/>
      <w:bookmarkStart w:id="102" w:name="_Toc1149"/>
      <w:bookmarkStart w:id="103" w:name="_Toc11255"/>
      <w:bookmarkStart w:id="104" w:name="_Toc16810"/>
      <w:bookmarkStart w:id="105" w:name="_Toc14152"/>
      <w:bookmarkStart w:id="106" w:name="_Toc49330464"/>
      <w:bookmarkStart w:id="107" w:name="_Toc7751"/>
      <w:bookmarkStart w:id="108" w:name="_Toc21692"/>
      <w:bookmarkStart w:id="109" w:name="_Toc8936"/>
      <w:r>
        <w:rPr>
          <w:rFonts w:ascii="宋体" w:hAnsi="宋体" w:hint="eastAsia"/>
          <w:b/>
          <w:kern w:val="0"/>
          <w:sz w:val="32"/>
          <w:szCs w:val="20"/>
        </w:rPr>
        <w:t>5. 投标文件的递交</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3F6689" w:rsidRDefault="003F6689" w:rsidP="00832164">
      <w:pPr>
        <w:tabs>
          <w:tab w:val="left" w:pos="360"/>
        </w:tabs>
        <w:spacing w:line="400" w:lineRule="exact"/>
        <w:ind w:firstLineChars="200" w:firstLine="420"/>
        <w:rPr>
          <w:rFonts w:ascii="Times New Roman" w:hAnsi="Times New Roman"/>
          <w:szCs w:val="24"/>
        </w:rPr>
      </w:pPr>
      <w:bookmarkStart w:id="110" w:name="_Toc23434268"/>
      <w:bookmarkStart w:id="111" w:name="_Toc492300339"/>
      <w:r>
        <w:rPr>
          <w:rFonts w:ascii="Times New Roman" w:hAnsi="Times New Roman"/>
          <w:szCs w:val="24"/>
        </w:rPr>
        <w:t>5.1</w:t>
      </w:r>
      <w:r>
        <w:rPr>
          <w:rFonts w:ascii="Times New Roman" w:hAnsi="Times New Roman" w:hint="eastAsia"/>
          <w:szCs w:val="24"/>
        </w:rPr>
        <w:t xml:space="preserve"> </w:t>
      </w:r>
      <w:r>
        <w:rPr>
          <w:rFonts w:ascii="Times New Roman" w:hAnsi="Times New Roman" w:hint="eastAsia"/>
          <w:szCs w:val="24"/>
        </w:rPr>
        <w:t>投标文件递交的截止时间（投标截止时间，下同）为</w:t>
      </w:r>
      <w:r w:rsidR="001542A6">
        <w:rPr>
          <w:rFonts w:ascii="Times New Roman" w:hAnsi="Times New Roman" w:hint="eastAsia"/>
          <w:szCs w:val="24"/>
        </w:rPr>
        <w:t>2022</w:t>
      </w:r>
      <w:r w:rsidR="001542A6">
        <w:rPr>
          <w:rFonts w:ascii="Times New Roman" w:hAnsi="Times New Roman"/>
          <w:szCs w:val="24"/>
        </w:rPr>
        <w:t>年</w:t>
      </w:r>
      <w:r w:rsidR="00D56109">
        <w:rPr>
          <w:rFonts w:ascii="Times New Roman" w:hAnsi="Times New Roman"/>
          <w:szCs w:val="24"/>
        </w:rPr>
        <w:t>6</w:t>
      </w:r>
      <w:r w:rsidR="001542A6">
        <w:rPr>
          <w:rFonts w:ascii="Times New Roman" w:hAnsi="Times New Roman"/>
          <w:szCs w:val="24"/>
        </w:rPr>
        <w:t>月</w:t>
      </w:r>
      <w:r w:rsidR="00D56109">
        <w:rPr>
          <w:rFonts w:ascii="Times New Roman" w:hAnsi="Times New Roman"/>
          <w:szCs w:val="24"/>
        </w:rPr>
        <w:t>2</w:t>
      </w:r>
      <w:r w:rsidR="001542A6">
        <w:rPr>
          <w:rFonts w:ascii="Times New Roman" w:hAnsi="Times New Roman"/>
          <w:szCs w:val="24"/>
        </w:rPr>
        <w:t>日</w:t>
      </w:r>
      <w:r w:rsidR="00D56109">
        <w:rPr>
          <w:rFonts w:ascii="Times New Roman" w:hAnsi="Times New Roman"/>
          <w:szCs w:val="24"/>
        </w:rPr>
        <w:t>10</w:t>
      </w:r>
      <w:r w:rsidR="001542A6">
        <w:rPr>
          <w:rFonts w:ascii="Times New Roman" w:hAnsi="Times New Roman"/>
          <w:szCs w:val="24"/>
        </w:rPr>
        <w:t>时</w:t>
      </w:r>
      <w:r w:rsidR="00D56109">
        <w:rPr>
          <w:rFonts w:ascii="Times New Roman" w:hAnsi="Times New Roman"/>
          <w:szCs w:val="24"/>
        </w:rPr>
        <w:t>00</w:t>
      </w:r>
      <w:r w:rsidR="001542A6">
        <w:rPr>
          <w:rFonts w:ascii="Times New Roman" w:hAnsi="Times New Roman"/>
          <w:szCs w:val="24"/>
        </w:rPr>
        <w:t>分</w:t>
      </w:r>
      <w:r>
        <w:rPr>
          <w:rFonts w:ascii="Times New Roman" w:hAnsi="Times New Roman" w:hint="eastAsia"/>
          <w:szCs w:val="24"/>
        </w:rPr>
        <w:t>，投标人应在截止时间前登录</w:t>
      </w:r>
      <w:r>
        <w:rPr>
          <w:rFonts w:ascii="Times New Roman" w:hAnsi="Times New Roman"/>
          <w:szCs w:val="24"/>
          <w:u w:val="single"/>
        </w:rPr>
        <w:t>http://ggzy.gz.gov.cn/</w:t>
      </w:r>
      <w:r>
        <w:rPr>
          <w:rFonts w:ascii="Times New Roman" w:hAnsi="Times New Roman" w:hint="eastAsia"/>
          <w:szCs w:val="24"/>
          <w:u w:val="single"/>
        </w:rPr>
        <w:t>（网址）通过广州公共资源交易中心数字交易平台递交电子投标文件。</w:t>
      </w:r>
    </w:p>
    <w:p w:rsidR="003F6689" w:rsidRDefault="003F6689" w:rsidP="00832164">
      <w:pPr>
        <w:tabs>
          <w:tab w:val="left" w:pos="360"/>
        </w:tabs>
        <w:spacing w:line="400" w:lineRule="exact"/>
        <w:ind w:firstLineChars="200" w:firstLine="420"/>
        <w:rPr>
          <w:rFonts w:ascii="Times New Roman" w:hAnsi="Times New Roman"/>
          <w:szCs w:val="24"/>
          <w:u w:val="single"/>
        </w:rPr>
      </w:pPr>
      <w:r>
        <w:rPr>
          <w:rFonts w:ascii="Times New Roman" w:hAnsi="Times New Roman" w:hint="eastAsia"/>
          <w:szCs w:val="24"/>
        </w:rPr>
        <w:t>投标文件备用光盘递交时间：</w:t>
      </w:r>
      <w:r w:rsidR="001542A6">
        <w:rPr>
          <w:rFonts w:ascii="Times New Roman" w:hAnsi="Times New Roman" w:hint="eastAsia"/>
          <w:szCs w:val="24"/>
        </w:rPr>
        <w:t>2022</w:t>
      </w:r>
      <w:r w:rsidR="001542A6">
        <w:rPr>
          <w:rFonts w:ascii="Times New Roman" w:hAnsi="Times New Roman"/>
          <w:szCs w:val="24"/>
        </w:rPr>
        <w:t>年</w:t>
      </w:r>
      <w:r w:rsidR="00D56109">
        <w:rPr>
          <w:rFonts w:ascii="Times New Roman" w:hAnsi="Times New Roman"/>
          <w:szCs w:val="24"/>
        </w:rPr>
        <w:t>6</w:t>
      </w:r>
      <w:r w:rsidR="001542A6">
        <w:rPr>
          <w:rFonts w:ascii="Times New Roman" w:hAnsi="Times New Roman"/>
          <w:szCs w:val="24"/>
        </w:rPr>
        <w:t>月</w:t>
      </w:r>
      <w:r w:rsidR="00D56109">
        <w:rPr>
          <w:rFonts w:ascii="Times New Roman" w:hAnsi="Times New Roman"/>
          <w:szCs w:val="24"/>
        </w:rPr>
        <w:t>2</w:t>
      </w:r>
      <w:r w:rsidR="001542A6">
        <w:rPr>
          <w:rFonts w:ascii="Times New Roman" w:hAnsi="Times New Roman"/>
          <w:szCs w:val="24"/>
        </w:rPr>
        <w:t>日</w:t>
      </w:r>
      <w:r w:rsidR="00D56109">
        <w:rPr>
          <w:rFonts w:ascii="Times New Roman" w:hAnsi="Times New Roman"/>
          <w:szCs w:val="24"/>
        </w:rPr>
        <w:t>9</w:t>
      </w:r>
      <w:r w:rsidR="001542A6">
        <w:rPr>
          <w:rFonts w:ascii="Times New Roman" w:hAnsi="Times New Roman"/>
          <w:szCs w:val="24"/>
        </w:rPr>
        <w:t>时</w:t>
      </w:r>
      <w:r w:rsidR="00D56109">
        <w:rPr>
          <w:rFonts w:ascii="Times New Roman" w:hAnsi="Times New Roman"/>
          <w:szCs w:val="24"/>
        </w:rPr>
        <w:t>45</w:t>
      </w:r>
      <w:r w:rsidR="001542A6">
        <w:rPr>
          <w:rFonts w:ascii="Times New Roman" w:hAnsi="Times New Roman"/>
          <w:szCs w:val="24"/>
        </w:rPr>
        <w:t>分</w:t>
      </w:r>
      <w:r>
        <w:rPr>
          <w:rFonts w:ascii="Times New Roman" w:hAnsi="Times New Roman" w:hint="eastAsia"/>
          <w:szCs w:val="24"/>
        </w:rPr>
        <w:t>至</w:t>
      </w:r>
      <w:r w:rsidR="00152695">
        <w:rPr>
          <w:rFonts w:ascii="Times New Roman" w:hAnsi="Times New Roman" w:hint="eastAsia"/>
          <w:szCs w:val="24"/>
        </w:rPr>
        <w:t>2</w:t>
      </w:r>
      <w:bookmarkStart w:id="112" w:name="_GoBack"/>
      <w:bookmarkEnd w:id="112"/>
      <w:r w:rsidR="00D56109">
        <w:rPr>
          <w:rFonts w:ascii="Times New Roman" w:hAnsi="Times New Roman" w:hint="eastAsia"/>
          <w:szCs w:val="24"/>
        </w:rPr>
        <w:t>022</w:t>
      </w:r>
      <w:r w:rsidR="00D56109">
        <w:rPr>
          <w:rFonts w:ascii="Times New Roman" w:hAnsi="Times New Roman"/>
          <w:szCs w:val="24"/>
        </w:rPr>
        <w:t>年</w:t>
      </w:r>
      <w:r w:rsidR="00D56109">
        <w:rPr>
          <w:rFonts w:ascii="Times New Roman" w:hAnsi="Times New Roman"/>
          <w:szCs w:val="24"/>
        </w:rPr>
        <w:t>6</w:t>
      </w:r>
      <w:r w:rsidR="00D56109">
        <w:rPr>
          <w:rFonts w:ascii="Times New Roman" w:hAnsi="Times New Roman"/>
          <w:szCs w:val="24"/>
        </w:rPr>
        <w:t>月</w:t>
      </w:r>
      <w:r w:rsidR="00D56109">
        <w:rPr>
          <w:rFonts w:ascii="Times New Roman" w:hAnsi="Times New Roman"/>
          <w:szCs w:val="24"/>
        </w:rPr>
        <w:t>2</w:t>
      </w:r>
      <w:r w:rsidR="00D56109">
        <w:rPr>
          <w:rFonts w:ascii="Times New Roman" w:hAnsi="Times New Roman"/>
          <w:szCs w:val="24"/>
        </w:rPr>
        <w:t>日</w:t>
      </w:r>
      <w:r w:rsidR="00D56109">
        <w:rPr>
          <w:rFonts w:ascii="Times New Roman" w:hAnsi="Times New Roman"/>
          <w:szCs w:val="24"/>
        </w:rPr>
        <w:t>10</w:t>
      </w:r>
      <w:r w:rsidR="00D56109">
        <w:rPr>
          <w:rFonts w:ascii="Times New Roman" w:hAnsi="Times New Roman"/>
          <w:szCs w:val="24"/>
        </w:rPr>
        <w:t>时</w:t>
      </w:r>
      <w:r w:rsidR="00D56109">
        <w:rPr>
          <w:rFonts w:ascii="Times New Roman" w:hAnsi="Times New Roman"/>
          <w:szCs w:val="24"/>
        </w:rPr>
        <w:t>00</w:t>
      </w:r>
      <w:r w:rsidR="00D56109">
        <w:rPr>
          <w:rFonts w:ascii="Times New Roman" w:hAnsi="Times New Roman"/>
          <w:szCs w:val="24"/>
        </w:rPr>
        <w:t>分</w:t>
      </w:r>
      <w:r>
        <w:rPr>
          <w:rFonts w:ascii="Times New Roman" w:hAnsi="Times New Roman" w:hint="eastAsia"/>
          <w:szCs w:val="24"/>
        </w:rPr>
        <w:t>（备注：填写时间为投标截止前</w:t>
      </w:r>
      <w:r>
        <w:rPr>
          <w:rFonts w:ascii="Times New Roman" w:hAnsi="Times New Roman" w:hint="eastAsia"/>
          <w:szCs w:val="24"/>
        </w:rPr>
        <w:t>15</w:t>
      </w:r>
      <w:r>
        <w:rPr>
          <w:rFonts w:ascii="Times New Roman" w:hAnsi="Times New Roman" w:hint="eastAsia"/>
          <w:szCs w:val="24"/>
        </w:rPr>
        <w:t>分钟开始递交至投标截止时间止），投标文件备用光盘递交</w:t>
      </w:r>
      <w:r>
        <w:rPr>
          <w:rFonts w:ascii="Times New Roman" w:hAnsi="Times New Roman" w:hint="eastAsia"/>
          <w:szCs w:val="24"/>
          <w:u w:val="single"/>
        </w:rPr>
        <w:t>地点：广州公共资源交易中心</w:t>
      </w:r>
      <w:r w:rsidR="00D56109">
        <w:rPr>
          <w:rFonts w:ascii="Times New Roman" w:hAnsi="Times New Roman"/>
          <w:szCs w:val="24"/>
          <w:u w:val="single"/>
        </w:rPr>
        <w:t>10</w:t>
      </w:r>
      <w:r>
        <w:rPr>
          <w:rFonts w:ascii="Times New Roman" w:hAnsi="Times New Roman" w:hint="eastAsia"/>
          <w:szCs w:val="24"/>
          <w:u w:val="single"/>
        </w:rPr>
        <w:t>开标室。</w:t>
      </w:r>
    </w:p>
    <w:p w:rsidR="003F6689" w:rsidRDefault="003F6689" w:rsidP="00832164">
      <w:pPr>
        <w:tabs>
          <w:tab w:val="left" w:pos="360"/>
        </w:tabs>
        <w:spacing w:line="400" w:lineRule="exact"/>
        <w:ind w:firstLine="435"/>
        <w:rPr>
          <w:rFonts w:ascii="Times New Roman" w:hAnsi="Times New Roman"/>
          <w:szCs w:val="24"/>
          <w:u w:val="single"/>
        </w:rPr>
      </w:pPr>
      <w:r>
        <w:rPr>
          <w:rFonts w:ascii="Times New Roman" w:hAnsi="Times New Roman" w:hint="eastAsia"/>
          <w:szCs w:val="24"/>
          <w:u w:val="single"/>
        </w:rPr>
        <w:t>投标人完成电子投标上传后，电子招标投标交易平台即时向投标人发出递交回执通知。递交时间以递交回执通知载明的传输时间为准。</w:t>
      </w:r>
    </w:p>
    <w:p w:rsidR="003F6689" w:rsidRDefault="003F6689" w:rsidP="00832164">
      <w:pPr>
        <w:spacing w:line="400" w:lineRule="exact"/>
        <w:ind w:firstLineChars="200" w:firstLine="420"/>
        <w:jc w:val="left"/>
        <w:rPr>
          <w:rFonts w:ascii="Times New Roman" w:hAnsi="Times New Roman"/>
          <w:szCs w:val="24"/>
        </w:rPr>
      </w:pPr>
      <w:r>
        <w:rPr>
          <w:rFonts w:ascii="Times New Roman" w:hAnsi="Times New Roman"/>
          <w:szCs w:val="24"/>
        </w:rPr>
        <w:t>5.2</w:t>
      </w:r>
      <w:r>
        <w:rPr>
          <w:rFonts w:ascii="Times New Roman" w:hAnsi="Times New Roman" w:hint="eastAsia"/>
          <w:szCs w:val="24"/>
        </w:rPr>
        <w:t xml:space="preserve"> </w:t>
      </w:r>
      <w:r>
        <w:rPr>
          <w:rFonts w:ascii="Times New Roman" w:hAnsi="Times New Roman" w:hint="eastAsia"/>
          <w:szCs w:val="24"/>
        </w:rPr>
        <w:t>逾期送达的投标文件，电子招标投标交易平台将予以拒收。采取电子投标时，逾期未上传成功的电子投标文件，招标人拒绝接收。</w:t>
      </w:r>
    </w:p>
    <w:p w:rsidR="003F6689" w:rsidRDefault="003F6689" w:rsidP="00832164">
      <w:pPr>
        <w:keepNext/>
        <w:keepLines/>
        <w:widowControl/>
        <w:spacing w:before="260" w:after="260" w:line="400" w:lineRule="exact"/>
        <w:outlineLvl w:val="1"/>
        <w:rPr>
          <w:rFonts w:ascii="宋体" w:hAnsi="宋体"/>
          <w:b/>
          <w:kern w:val="0"/>
          <w:sz w:val="32"/>
          <w:szCs w:val="20"/>
        </w:rPr>
      </w:pPr>
      <w:bookmarkStart w:id="113" w:name="_Toc4837"/>
      <w:bookmarkStart w:id="114" w:name="_Toc22341"/>
      <w:bookmarkStart w:id="115" w:name="_Toc16345"/>
      <w:bookmarkStart w:id="116" w:name="_Toc10171"/>
      <w:bookmarkStart w:id="117" w:name="_Toc55573015"/>
      <w:bookmarkStart w:id="118" w:name="_Toc49330465"/>
      <w:bookmarkStart w:id="119" w:name="_Toc5229"/>
      <w:bookmarkStart w:id="120" w:name="_Toc27140"/>
      <w:bookmarkStart w:id="121" w:name="_Toc5305"/>
      <w:bookmarkStart w:id="122" w:name="_Toc6975"/>
      <w:bookmarkStart w:id="123" w:name="_Toc3771"/>
      <w:bookmarkStart w:id="124" w:name="_Toc16718"/>
      <w:bookmarkStart w:id="125" w:name="_Toc6458"/>
      <w:bookmarkStart w:id="126" w:name="_Toc12556"/>
      <w:bookmarkStart w:id="127" w:name="_Toc9554"/>
      <w:bookmarkStart w:id="128" w:name="_Toc19775"/>
      <w:bookmarkStart w:id="129" w:name="_Toc49506025"/>
      <w:r>
        <w:rPr>
          <w:rFonts w:ascii="宋体" w:hAnsi="宋体" w:hint="eastAsia"/>
          <w:b/>
          <w:kern w:val="0"/>
          <w:sz w:val="32"/>
          <w:szCs w:val="20"/>
        </w:rPr>
        <w:t>6. 发布公告的媒介</w:t>
      </w:r>
      <w:bookmarkEnd w:id="110"/>
      <w:bookmarkEnd w:id="11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3F6689" w:rsidRDefault="003F6689" w:rsidP="00832164">
      <w:pPr>
        <w:spacing w:line="400" w:lineRule="exact"/>
        <w:ind w:firstLineChars="200" w:firstLine="420"/>
        <w:rPr>
          <w:rFonts w:ascii="Times New Roman" w:hAnsi="Times New Roman"/>
          <w:szCs w:val="24"/>
        </w:rPr>
      </w:pPr>
      <w:r>
        <w:rPr>
          <w:rFonts w:ascii="Times New Roman" w:hAnsi="Times New Roman" w:hint="eastAsia"/>
          <w:szCs w:val="24"/>
        </w:rPr>
        <w:t>本次招标公告同时在</w:t>
      </w:r>
      <w:r>
        <w:rPr>
          <w:rFonts w:ascii="Times New Roman" w:hAnsi="Times New Roman" w:hint="eastAsia"/>
          <w:szCs w:val="24"/>
          <w:u w:val="single"/>
        </w:rPr>
        <w:t>广州公共资源交易网（网址：</w:t>
      </w:r>
      <w:r>
        <w:rPr>
          <w:rFonts w:ascii="Times New Roman" w:hAnsi="Times New Roman"/>
          <w:szCs w:val="24"/>
          <w:u w:val="single"/>
        </w:rPr>
        <w:t>http://ggzy.gz.gov.cn/</w:t>
      </w:r>
      <w:r>
        <w:rPr>
          <w:rFonts w:ascii="Times New Roman" w:hAnsi="Times New Roman" w:hint="eastAsia"/>
          <w:szCs w:val="24"/>
          <w:u w:val="single"/>
        </w:rPr>
        <w:t>）、中国招标投标公共服务平台（网址：</w:t>
      </w:r>
      <w:r>
        <w:rPr>
          <w:rFonts w:ascii="Times New Roman" w:hAnsi="Times New Roman"/>
          <w:szCs w:val="24"/>
          <w:u w:val="single"/>
        </w:rPr>
        <w:t>http://www.cebpubservice.com/</w:t>
      </w:r>
      <w:r>
        <w:rPr>
          <w:rFonts w:ascii="Times New Roman" w:hAnsi="Times New Roman" w:hint="eastAsia"/>
          <w:szCs w:val="24"/>
          <w:u w:val="single"/>
        </w:rPr>
        <w:t>）、广东省招标投标监管网</w:t>
      </w:r>
      <w:r>
        <w:rPr>
          <w:rFonts w:ascii="Times New Roman" w:hAnsi="Times New Roman"/>
          <w:szCs w:val="24"/>
          <w:u w:val="single"/>
        </w:rPr>
        <w:t>(</w:t>
      </w:r>
      <w:r>
        <w:rPr>
          <w:rFonts w:ascii="Times New Roman" w:hAnsi="Times New Roman" w:hint="eastAsia"/>
          <w:szCs w:val="24"/>
          <w:u w:val="single"/>
        </w:rPr>
        <w:t>网址：</w:t>
      </w:r>
      <w:r>
        <w:rPr>
          <w:rFonts w:ascii="Times New Roman" w:hAnsi="Times New Roman"/>
          <w:szCs w:val="24"/>
          <w:u w:val="single"/>
        </w:rPr>
        <w:t>http://zbtb.gd.gov.cn)</w:t>
      </w:r>
      <w:r>
        <w:rPr>
          <w:rFonts w:ascii="Times New Roman" w:hAnsi="Times New Roman" w:hint="eastAsia"/>
          <w:szCs w:val="24"/>
          <w:u w:val="single"/>
        </w:rPr>
        <w:t>、东莞市公共资源交易网</w:t>
      </w:r>
      <w:r>
        <w:rPr>
          <w:rFonts w:ascii="Times New Roman" w:hAnsi="Times New Roman" w:hint="eastAsia"/>
          <w:szCs w:val="24"/>
          <w:u w:val="single"/>
        </w:rPr>
        <w:t xml:space="preserve"> </w:t>
      </w:r>
      <w:r>
        <w:rPr>
          <w:rFonts w:ascii="Times New Roman" w:hAnsi="Times New Roman" w:hint="eastAsia"/>
          <w:szCs w:val="24"/>
          <w:u w:val="single"/>
        </w:rPr>
        <w:t>（网址：</w:t>
      </w:r>
      <w:r>
        <w:rPr>
          <w:rFonts w:ascii="Times New Roman" w:hAnsi="Times New Roman" w:hint="eastAsia"/>
          <w:szCs w:val="24"/>
          <w:u w:val="single"/>
        </w:rPr>
        <w:t>http://www.dgzb.com.cn</w:t>
      </w:r>
      <w:r>
        <w:rPr>
          <w:rFonts w:ascii="Times New Roman" w:hAnsi="Times New Roman" w:hint="eastAsia"/>
          <w:szCs w:val="24"/>
          <w:u w:val="single"/>
        </w:rPr>
        <w:t>）、东莞市交通投资集团有限公司官网（网址：</w:t>
      </w:r>
      <w:r>
        <w:rPr>
          <w:rFonts w:ascii="Times New Roman" w:hAnsi="Times New Roman" w:hint="eastAsia"/>
          <w:szCs w:val="24"/>
          <w:u w:val="single"/>
        </w:rPr>
        <w:t>http://www.dgjtjt.com.cn/</w:t>
      </w:r>
      <w:r>
        <w:rPr>
          <w:rFonts w:ascii="Times New Roman" w:hAnsi="Times New Roman" w:hint="eastAsia"/>
          <w:szCs w:val="24"/>
          <w:u w:val="single"/>
        </w:rPr>
        <w:t>）和东莞市轨道交通有限公司官网（网址：</w:t>
      </w:r>
      <w:r>
        <w:rPr>
          <w:rFonts w:ascii="Times New Roman" w:hAnsi="Times New Roman"/>
          <w:szCs w:val="24"/>
          <w:u w:val="single"/>
        </w:rPr>
        <w:t>www</w:t>
      </w:r>
      <w:r>
        <w:rPr>
          <w:rFonts w:ascii="Times New Roman" w:hAnsi="Times New Roman" w:hint="eastAsia"/>
          <w:szCs w:val="24"/>
          <w:u w:val="single"/>
        </w:rPr>
        <w:t>.dggdjt.</w:t>
      </w:r>
      <w:r>
        <w:rPr>
          <w:rFonts w:ascii="Times New Roman" w:hAnsi="Times New Roman"/>
          <w:szCs w:val="24"/>
          <w:u w:val="single"/>
        </w:rPr>
        <w:t>.com</w:t>
      </w:r>
      <w:r>
        <w:rPr>
          <w:rFonts w:ascii="Times New Roman" w:hAnsi="Times New Roman" w:hint="eastAsia"/>
          <w:szCs w:val="24"/>
          <w:u w:val="single"/>
        </w:rPr>
        <w:t>）</w:t>
      </w:r>
      <w:r>
        <w:rPr>
          <w:rFonts w:ascii="Times New Roman" w:hAnsi="Times New Roman" w:hint="eastAsia"/>
          <w:szCs w:val="24"/>
        </w:rPr>
        <w:t>上发布。本公告的修改、补充，在广州公共资源交易网发布。</w:t>
      </w:r>
    </w:p>
    <w:p w:rsidR="003F6689" w:rsidRDefault="003F6689" w:rsidP="00832164">
      <w:pPr>
        <w:spacing w:line="400" w:lineRule="exact"/>
        <w:ind w:firstLineChars="200" w:firstLine="420"/>
        <w:rPr>
          <w:rFonts w:ascii="Times New Roman" w:hAnsi="Times New Roman"/>
          <w:szCs w:val="24"/>
        </w:rPr>
      </w:pPr>
      <w:r>
        <w:rPr>
          <w:rFonts w:ascii="Times New Roman" w:hAnsi="Times New Roman" w:hint="eastAsia"/>
          <w:szCs w:val="24"/>
        </w:rPr>
        <w:t>发布招标公告开始日期（含本日）为：</w:t>
      </w:r>
    </w:p>
    <w:p w:rsidR="003F6689" w:rsidRDefault="003F6689" w:rsidP="00832164">
      <w:pPr>
        <w:spacing w:line="400" w:lineRule="exact"/>
        <w:ind w:firstLineChars="200" w:firstLine="420"/>
        <w:rPr>
          <w:rFonts w:ascii="Times New Roman" w:hAnsi="Times New Roman"/>
          <w:szCs w:val="21"/>
        </w:rPr>
      </w:pPr>
      <w:r>
        <w:rPr>
          <w:rFonts w:ascii="Times New Roman" w:hAnsi="Times New Roman" w:hint="eastAsia"/>
          <w:szCs w:val="24"/>
          <w:u w:val="single"/>
        </w:rPr>
        <w:t xml:space="preserve">2022 </w:t>
      </w:r>
      <w:r>
        <w:rPr>
          <w:rFonts w:ascii="Times New Roman" w:hAnsi="Times New Roman"/>
          <w:szCs w:val="24"/>
          <w:u w:val="single"/>
        </w:rPr>
        <w:t>年</w:t>
      </w:r>
      <w:r w:rsidR="00D56109">
        <w:rPr>
          <w:rFonts w:ascii="Times New Roman" w:hAnsi="Times New Roman"/>
          <w:szCs w:val="24"/>
          <w:u w:val="single"/>
        </w:rPr>
        <w:t>5</w:t>
      </w:r>
      <w:r>
        <w:rPr>
          <w:rFonts w:ascii="Times New Roman" w:hAnsi="Times New Roman"/>
          <w:szCs w:val="24"/>
          <w:u w:val="single"/>
        </w:rPr>
        <w:t>月</w:t>
      </w:r>
      <w:r w:rsidR="00D56109">
        <w:rPr>
          <w:rFonts w:ascii="Times New Roman" w:hAnsi="Times New Roman"/>
          <w:szCs w:val="24"/>
          <w:u w:val="single"/>
        </w:rPr>
        <w:t>12</w:t>
      </w:r>
      <w:r>
        <w:rPr>
          <w:rFonts w:ascii="Times New Roman" w:hAnsi="Times New Roman"/>
          <w:szCs w:val="24"/>
          <w:u w:val="single"/>
        </w:rPr>
        <w:t>日</w:t>
      </w:r>
      <w:r w:rsidR="00D56109">
        <w:rPr>
          <w:rFonts w:ascii="Times New Roman" w:hAnsi="Times New Roman"/>
          <w:szCs w:val="24"/>
          <w:u w:val="single"/>
        </w:rPr>
        <w:t>00</w:t>
      </w:r>
      <w:r>
        <w:rPr>
          <w:rFonts w:ascii="Times New Roman" w:hAnsi="Times New Roman" w:hint="eastAsia"/>
          <w:szCs w:val="24"/>
          <w:u w:val="single"/>
        </w:rPr>
        <w:t xml:space="preserve"> </w:t>
      </w:r>
      <w:r>
        <w:rPr>
          <w:rFonts w:ascii="Times New Roman" w:hAnsi="Times New Roman"/>
          <w:szCs w:val="24"/>
        </w:rPr>
        <w:t>时</w:t>
      </w:r>
      <w:r w:rsidR="00D56109">
        <w:rPr>
          <w:rFonts w:ascii="Times New Roman" w:hAnsi="Times New Roman"/>
          <w:szCs w:val="24"/>
          <w:u w:val="single"/>
        </w:rPr>
        <w:t>00</w:t>
      </w:r>
      <w:r>
        <w:rPr>
          <w:rFonts w:ascii="Times New Roman" w:hAnsi="Times New Roman" w:hint="eastAsia"/>
          <w:szCs w:val="24"/>
          <w:u w:val="single"/>
        </w:rPr>
        <w:t xml:space="preserve"> </w:t>
      </w:r>
      <w:r>
        <w:rPr>
          <w:rFonts w:ascii="Times New Roman" w:hAnsi="Times New Roman" w:hint="eastAsia"/>
          <w:szCs w:val="21"/>
        </w:rPr>
        <w:t>分；</w:t>
      </w:r>
    </w:p>
    <w:p w:rsidR="003F6689" w:rsidRDefault="003F6689" w:rsidP="00832164">
      <w:pPr>
        <w:spacing w:line="400" w:lineRule="exact"/>
        <w:ind w:firstLineChars="200" w:firstLine="420"/>
        <w:rPr>
          <w:rFonts w:ascii="Times New Roman" w:hAnsi="Times New Roman"/>
          <w:szCs w:val="21"/>
        </w:rPr>
      </w:pPr>
      <w:r>
        <w:rPr>
          <w:rFonts w:ascii="Times New Roman" w:hAnsi="Times New Roman" w:hint="eastAsia"/>
          <w:szCs w:val="21"/>
        </w:rPr>
        <w:t>发布招标公告截止日期（含本日）为：</w:t>
      </w:r>
    </w:p>
    <w:p w:rsidR="003F6689" w:rsidRDefault="002F7B7A" w:rsidP="00832164">
      <w:pPr>
        <w:spacing w:line="400" w:lineRule="exact"/>
        <w:ind w:firstLineChars="200" w:firstLine="420"/>
        <w:rPr>
          <w:rFonts w:ascii="Times New Roman" w:hAnsi="Times New Roman"/>
          <w:szCs w:val="21"/>
        </w:rPr>
      </w:pPr>
      <w:r w:rsidRPr="00A767DB">
        <w:rPr>
          <w:rFonts w:ascii="Times New Roman" w:hAnsi="Times New Roman"/>
          <w:szCs w:val="24"/>
          <w:u w:val="single"/>
        </w:rPr>
        <w:t>2</w:t>
      </w:r>
      <w:r w:rsidR="00D56109" w:rsidRPr="00A767DB">
        <w:rPr>
          <w:rFonts w:ascii="Times New Roman" w:hAnsi="Times New Roman" w:hint="eastAsia"/>
          <w:szCs w:val="24"/>
          <w:u w:val="single"/>
        </w:rPr>
        <w:t>022</w:t>
      </w:r>
      <w:r w:rsidR="00D56109" w:rsidRPr="00A767DB">
        <w:rPr>
          <w:rFonts w:ascii="Times New Roman" w:hAnsi="Times New Roman"/>
          <w:szCs w:val="24"/>
          <w:u w:val="single"/>
        </w:rPr>
        <w:t>年</w:t>
      </w:r>
      <w:r w:rsidR="00D56109" w:rsidRPr="00A767DB">
        <w:rPr>
          <w:rFonts w:ascii="Times New Roman" w:hAnsi="Times New Roman"/>
          <w:szCs w:val="24"/>
          <w:u w:val="single"/>
        </w:rPr>
        <w:t>6</w:t>
      </w:r>
      <w:r w:rsidR="00D56109" w:rsidRPr="00A767DB">
        <w:rPr>
          <w:rFonts w:ascii="Times New Roman" w:hAnsi="Times New Roman"/>
          <w:szCs w:val="24"/>
          <w:u w:val="single"/>
        </w:rPr>
        <w:t>月</w:t>
      </w:r>
      <w:r w:rsidR="00D56109" w:rsidRPr="00A767DB">
        <w:rPr>
          <w:rFonts w:ascii="Times New Roman" w:hAnsi="Times New Roman"/>
          <w:szCs w:val="24"/>
          <w:u w:val="single"/>
        </w:rPr>
        <w:t>2</w:t>
      </w:r>
      <w:r w:rsidR="00D56109" w:rsidRPr="00A767DB">
        <w:rPr>
          <w:rFonts w:ascii="Times New Roman" w:hAnsi="Times New Roman"/>
          <w:szCs w:val="24"/>
          <w:u w:val="single"/>
        </w:rPr>
        <w:t>日</w:t>
      </w:r>
      <w:r w:rsidR="00D56109" w:rsidRPr="00A767DB">
        <w:rPr>
          <w:rFonts w:ascii="Times New Roman" w:hAnsi="Times New Roman"/>
          <w:szCs w:val="24"/>
          <w:u w:val="single"/>
        </w:rPr>
        <w:t>10</w:t>
      </w:r>
      <w:r w:rsidR="00D56109" w:rsidRPr="00A767DB">
        <w:rPr>
          <w:rFonts w:ascii="Times New Roman" w:hAnsi="Times New Roman"/>
          <w:szCs w:val="24"/>
          <w:u w:val="single"/>
        </w:rPr>
        <w:t>时</w:t>
      </w:r>
      <w:r w:rsidR="00D56109" w:rsidRPr="00A767DB">
        <w:rPr>
          <w:rFonts w:ascii="Times New Roman" w:hAnsi="Times New Roman"/>
          <w:szCs w:val="24"/>
          <w:u w:val="single"/>
        </w:rPr>
        <w:t>00</w:t>
      </w:r>
      <w:r w:rsidR="00D56109" w:rsidRPr="00A767DB">
        <w:rPr>
          <w:rFonts w:ascii="Times New Roman" w:hAnsi="Times New Roman"/>
          <w:szCs w:val="24"/>
          <w:u w:val="single"/>
        </w:rPr>
        <w:t>分</w:t>
      </w:r>
      <w:r w:rsidR="003F6689">
        <w:rPr>
          <w:rFonts w:ascii="Times New Roman" w:hAnsi="Times New Roman" w:hint="eastAsia"/>
          <w:szCs w:val="21"/>
        </w:rPr>
        <w:t>；</w:t>
      </w:r>
    </w:p>
    <w:p w:rsidR="003F6689" w:rsidRDefault="003F6689" w:rsidP="00832164">
      <w:pPr>
        <w:spacing w:line="400" w:lineRule="exact"/>
        <w:ind w:firstLineChars="200" w:firstLine="420"/>
        <w:rPr>
          <w:rFonts w:ascii="Times New Roman" w:hAnsi="Times New Roman"/>
          <w:szCs w:val="24"/>
        </w:rPr>
      </w:pPr>
      <w:r>
        <w:rPr>
          <w:rFonts w:ascii="Times New Roman" w:hAnsi="Times New Roman" w:hint="eastAsia"/>
          <w:szCs w:val="24"/>
        </w:rPr>
        <w:t>注：发布招标公告的时间为招标公告发出之日起至递交投标文件截止时间止。</w:t>
      </w:r>
    </w:p>
    <w:p w:rsidR="00D27389" w:rsidRPr="0068352A" w:rsidRDefault="00D27389" w:rsidP="00D27389">
      <w:pPr>
        <w:keepNext/>
        <w:keepLines/>
        <w:widowControl/>
        <w:spacing w:before="260" w:after="260" w:line="360" w:lineRule="auto"/>
        <w:outlineLvl w:val="1"/>
        <w:rPr>
          <w:rFonts w:ascii="宋体" w:hAnsi="宋体"/>
          <w:b/>
          <w:kern w:val="0"/>
          <w:sz w:val="28"/>
          <w:szCs w:val="28"/>
        </w:rPr>
      </w:pPr>
      <w:r w:rsidRPr="0068352A">
        <w:rPr>
          <w:rFonts w:ascii="宋体" w:hAnsi="宋体" w:hint="eastAsia"/>
          <w:b/>
          <w:kern w:val="0"/>
          <w:sz w:val="28"/>
          <w:szCs w:val="28"/>
        </w:rPr>
        <w:lastRenderedPageBreak/>
        <w:t>7. 联系方式</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D27389" w:rsidRDefault="00D27389" w:rsidP="00D27389">
      <w:pPr>
        <w:topLinePunct/>
        <w:spacing w:line="360" w:lineRule="auto"/>
        <w:ind w:leftChars="200" w:left="5901" w:hangingChars="2600" w:hanging="5481"/>
        <w:rPr>
          <w:rFonts w:ascii="宋体" w:hAnsi="宋体"/>
          <w:b/>
          <w:bCs/>
        </w:rPr>
      </w:pPr>
      <w:r>
        <w:rPr>
          <w:rFonts w:ascii="宋体" w:hAnsi="宋体" w:hint="eastAsia"/>
          <w:b/>
          <w:bCs/>
        </w:rPr>
        <w:t>7.1招标人</w:t>
      </w:r>
    </w:p>
    <w:p w:rsidR="00D27389" w:rsidRDefault="00D27389" w:rsidP="00D27389">
      <w:pPr>
        <w:topLinePunct/>
        <w:spacing w:line="360" w:lineRule="auto"/>
        <w:ind w:leftChars="200" w:left="5880" w:hangingChars="2600" w:hanging="5460"/>
        <w:rPr>
          <w:rFonts w:ascii="宋体" w:hAnsi="宋体"/>
        </w:rPr>
      </w:pPr>
      <w:r>
        <w:rPr>
          <w:rFonts w:ascii="宋体" w:hAnsi="宋体" w:hint="eastAsia"/>
        </w:rPr>
        <w:t>招标人：</w:t>
      </w:r>
      <w:r>
        <w:rPr>
          <w:rFonts w:ascii="Times New Roman" w:hAnsi="Times New Roman" w:hint="eastAsia"/>
          <w:szCs w:val="24"/>
          <w:u w:val="single"/>
        </w:rPr>
        <w:t>东莞市轨道交通有限公司</w:t>
      </w:r>
      <w:r>
        <w:rPr>
          <w:rFonts w:ascii="宋体" w:hAnsi="宋体"/>
        </w:rPr>
        <w:t xml:space="preserve">     </w:t>
      </w:r>
      <w:r>
        <w:rPr>
          <w:rFonts w:ascii="宋体" w:hAnsi="宋体" w:hint="eastAsia"/>
        </w:rPr>
        <w:t xml:space="preserve">      </w:t>
      </w:r>
    </w:p>
    <w:p w:rsidR="00D27389" w:rsidRDefault="00D27389" w:rsidP="00D27389">
      <w:pPr>
        <w:topLinePunct/>
        <w:spacing w:line="360" w:lineRule="auto"/>
        <w:ind w:firstLineChars="200" w:firstLine="420"/>
        <w:rPr>
          <w:rFonts w:ascii="宋体" w:hAnsi="宋体"/>
        </w:rPr>
      </w:pPr>
      <w:r>
        <w:rPr>
          <w:rFonts w:ascii="宋体" w:hAnsi="宋体" w:hint="eastAsia"/>
        </w:rPr>
        <w:t>地址：</w:t>
      </w:r>
      <w:r>
        <w:rPr>
          <w:rFonts w:ascii="宋体" w:hAnsi="宋体" w:hint="eastAsia"/>
          <w:szCs w:val="21"/>
          <w:u w:val="single"/>
        </w:rPr>
        <w:t>东莞市南城区东莞大道116号</w:t>
      </w:r>
      <w:r>
        <w:rPr>
          <w:rFonts w:ascii="宋体" w:hAnsi="宋体" w:hint="eastAsia"/>
        </w:rPr>
        <w:t xml:space="preserve">     </w:t>
      </w:r>
    </w:p>
    <w:p w:rsidR="00D27389" w:rsidRDefault="00D27389" w:rsidP="00D27389">
      <w:pPr>
        <w:topLinePunct/>
        <w:spacing w:line="360" w:lineRule="auto"/>
        <w:ind w:firstLineChars="200" w:firstLine="420"/>
        <w:rPr>
          <w:rFonts w:ascii="宋体" w:hAnsi="宋体"/>
          <w:szCs w:val="21"/>
        </w:rPr>
      </w:pPr>
      <w:r>
        <w:rPr>
          <w:rFonts w:ascii="宋体" w:hAnsi="宋体" w:hint="eastAsia"/>
        </w:rPr>
        <w:t>邮编：</w:t>
      </w:r>
      <w:r>
        <w:rPr>
          <w:rFonts w:ascii="宋体" w:hAnsi="宋体"/>
          <w:szCs w:val="21"/>
          <w:u w:val="single"/>
        </w:rPr>
        <w:t>5</w:t>
      </w:r>
      <w:r>
        <w:rPr>
          <w:rFonts w:ascii="宋体" w:hAnsi="宋体" w:hint="eastAsia"/>
          <w:szCs w:val="21"/>
          <w:u w:val="single"/>
        </w:rPr>
        <w:t>23000</w:t>
      </w:r>
      <w:r>
        <w:rPr>
          <w:rFonts w:ascii="宋体" w:hAnsi="宋体"/>
          <w:szCs w:val="21"/>
        </w:rPr>
        <w:t xml:space="preserve">               </w:t>
      </w:r>
    </w:p>
    <w:p w:rsidR="00D27389" w:rsidRDefault="00D27389" w:rsidP="00D27389">
      <w:pPr>
        <w:topLinePunct/>
        <w:spacing w:line="360" w:lineRule="auto"/>
        <w:ind w:firstLineChars="200" w:firstLine="420"/>
        <w:rPr>
          <w:rFonts w:ascii="宋体" w:hAnsi="宋体"/>
        </w:rPr>
      </w:pPr>
      <w:r>
        <w:rPr>
          <w:rFonts w:ascii="宋体" w:hAnsi="宋体" w:hint="eastAsia"/>
        </w:rPr>
        <w:t>联系人：</w:t>
      </w:r>
      <w:r>
        <w:rPr>
          <w:rFonts w:ascii="宋体" w:hAnsi="宋体" w:hint="eastAsia"/>
          <w:szCs w:val="21"/>
          <w:u w:val="single"/>
        </w:rPr>
        <w:t>王工</w:t>
      </w:r>
      <w:r>
        <w:rPr>
          <w:rFonts w:ascii="宋体" w:hAnsi="宋体"/>
          <w:szCs w:val="21"/>
          <w:u w:val="single"/>
        </w:rPr>
        <w:t xml:space="preserve"> </w:t>
      </w:r>
      <w:r>
        <w:rPr>
          <w:rFonts w:ascii="宋体" w:hAnsi="宋体" w:hint="eastAsia"/>
          <w:szCs w:val="21"/>
          <w:u w:val="single"/>
        </w:rPr>
        <w:t>、林工</w:t>
      </w:r>
      <w:r>
        <w:rPr>
          <w:rFonts w:ascii="宋体" w:hAnsi="宋体"/>
        </w:rPr>
        <w:t xml:space="preserve">       </w:t>
      </w:r>
      <w:r>
        <w:rPr>
          <w:rFonts w:ascii="宋体" w:hAnsi="宋体" w:hint="eastAsia"/>
        </w:rPr>
        <w:t xml:space="preserve"> </w:t>
      </w:r>
    </w:p>
    <w:p w:rsidR="00D27389" w:rsidRDefault="00D27389" w:rsidP="00D27389">
      <w:pPr>
        <w:topLinePunct/>
        <w:spacing w:line="360" w:lineRule="auto"/>
        <w:ind w:firstLineChars="200" w:firstLine="420"/>
        <w:rPr>
          <w:rFonts w:ascii="宋体" w:hAnsi="宋体"/>
          <w:u w:val="single"/>
        </w:rPr>
      </w:pPr>
      <w:r>
        <w:rPr>
          <w:rFonts w:ascii="宋体" w:hAnsi="宋体" w:hint="eastAsia"/>
        </w:rPr>
        <w:t>电话：</w:t>
      </w:r>
      <w:r>
        <w:rPr>
          <w:rFonts w:ascii="宋体" w:hAnsi="宋体" w:hint="eastAsia"/>
          <w:u w:val="single"/>
        </w:rPr>
        <w:t>0</w:t>
      </w:r>
      <w:r w:rsidR="007064BD">
        <w:rPr>
          <w:rFonts w:ascii="宋体" w:hAnsi="宋体" w:hint="eastAsia"/>
          <w:u w:val="single"/>
        </w:rPr>
        <w:t>769-22802991、</w:t>
      </w:r>
      <w:r>
        <w:rPr>
          <w:rFonts w:ascii="宋体" w:hAnsi="宋体" w:hint="eastAsia"/>
          <w:u w:val="single"/>
        </w:rPr>
        <w:t>0769-28639848</w:t>
      </w:r>
      <w:r>
        <w:rPr>
          <w:rFonts w:ascii="宋体" w:hAnsi="宋体" w:hint="eastAsia"/>
        </w:rPr>
        <w:t xml:space="preserve">    </w:t>
      </w:r>
    </w:p>
    <w:p w:rsidR="00D27389" w:rsidRDefault="00D27389" w:rsidP="00D27389">
      <w:pPr>
        <w:spacing w:line="360" w:lineRule="auto"/>
        <w:ind w:firstLineChars="200" w:firstLine="422"/>
        <w:rPr>
          <w:rFonts w:ascii="宋体" w:hAnsi="宋体"/>
          <w:b/>
          <w:bCs/>
        </w:rPr>
      </w:pPr>
    </w:p>
    <w:p w:rsidR="00D27389" w:rsidRDefault="00D27389" w:rsidP="00D27389">
      <w:pPr>
        <w:spacing w:line="360" w:lineRule="auto"/>
        <w:ind w:firstLineChars="200" w:firstLine="422"/>
        <w:rPr>
          <w:rFonts w:ascii="宋体" w:hAnsi="宋体"/>
          <w:b/>
          <w:bCs/>
        </w:rPr>
      </w:pPr>
      <w:r>
        <w:rPr>
          <w:rFonts w:ascii="宋体" w:hAnsi="宋体" w:hint="eastAsia"/>
          <w:b/>
          <w:bCs/>
        </w:rPr>
        <w:t>7.2招标代理机构</w:t>
      </w:r>
    </w:p>
    <w:p w:rsidR="00D27389" w:rsidRDefault="00D27389" w:rsidP="00D27389">
      <w:pPr>
        <w:spacing w:line="360" w:lineRule="auto"/>
        <w:ind w:firstLineChars="200" w:firstLine="420"/>
        <w:rPr>
          <w:rFonts w:ascii="宋体" w:hAnsi="宋体"/>
          <w:u w:val="single"/>
        </w:rPr>
      </w:pPr>
      <w:r>
        <w:rPr>
          <w:rFonts w:ascii="宋体" w:hAnsi="宋体" w:hint="eastAsia"/>
        </w:rPr>
        <w:t>招标代理机构：</w:t>
      </w:r>
      <w:r w:rsidRPr="00AD1FC7">
        <w:rPr>
          <w:rFonts w:ascii="宋体" w:hAnsi="宋体" w:hint="eastAsia"/>
          <w:u w:val="single"/>
        </w:rPr>
        <w:t>广州宏达工程顾问集团有限公司</w:t>
      </w:r>
    </w:p>
    <w:p w:rsidR="00D27389" w:rsidRDefault="00D27389" w:rsidP="00D27389">
      <w:pPr>
        <w:spacing w:line="360" w:lineRule="auto"/>
        <w:ind w:firstLineChars="200" w:firstLine="420"/>
        <w:rPr>
          <w:rFonts w:ascii="宋体" w:hAnsi="宋体"/>
          <w:u w:val="single"/>
        </w:rPr>
      </w:pPr>
      <w:r>
        <w:rPr>
          <w:rFonts w:ascii="宋体" w:hAnsi="宋体" w:hint="eastAsia"/>
        </w:rPr>
        <w:t>地址：</w:t>
      </w:r>
      <w:r w:rsidRPr="00AD1FC7">
        <w:rPr>
          <w:rFonts w:ascii="宋体" w:hAnsi="宋体" w:hint="eastAsia"/>
          <w:u w:val="single"/>
        </w:rPr>
        <w:t>东莞市南城街道元美西路8号1栋211室</w:t>
      </w:r>
    </w:p>
    <w:p w:rsidR="00D27389" w:rsidRDefault="00D27389" w:rsidP="00D27389">
      <w:pPr>
        <w:spacing w:line="360" w:lineRule="auto"/>
        <w:ind w:firstLineChars="200" w:firstLine="420"/>
        <w:rPr>
          <w:rFonts w:ascii="宋体" w:hAnsi="宋体"/>
        </w:rPr>
      </w:pPr>
      <w:r>
        <w:rPr>
          <w:rFonts w:ascii="宋体" w:hAnsi="宋体" w:hint="eastAsia"/>
        </w:rPr>
        <w:t>邮编：</w:t>
      </w:r>
      <w:r>
        <w:rPr>
          <w:szCs w:val="21"/>
          <w:u w:val="single"/>
        </w:rPr>
        <w:t>523000</w:t>
      </w:r>
    </w:p>
    <w:p w:rsidR="00D27389" w:rsidRPr="00AD1FC7" w:rsidRDefault="00D27389" w:rsidP="00D27389">
      <w:pPr>
        <w:spacing w:line="360" w:lineRule="auto"/>
        <w:ind w:firstLineChars="200" w:firstLine="420"/>
        <w:rPr>
          <w:rFonts w:ascii="宋体" w:hAnsi="宋体"/>
          <w:u w:val="single"/>
        </w:rPr>
      </w:pPr>
      <w:r>
        <w:rPr>
          <w:rFonts w:ascii="宋体" w:hAnsi="宋体" w:hint="eastAsia"/>
        </w:rPr>
        <w:t>联系人：</w:t>
      </w:r>
      <w:r w:rsidRPr="00D27389">
        <w:rPr>
          <w:rFonts w:ascii="宋体" w:hAnsi="宋体" w:hint="eastAsia"/>
          <w:u w:val="single"/>
        </w:rPr>
        <w:t>黄工、杨工</w:t>
      </w:r>
    </w:p>
    <w:p w:rsidR="00D27389" w:rsidRPr="00AD1FC7" w:rsidRDefault="00D27389" w:rsidP="00D27389">
      <w:pPr>
        <w:spacing w:line="360" w:lineRule="auto"/>
        <w:ind w:firstLineChars="200" w:firstLine="420"/>
        <w:rPr>
          <w:rFonts w:ascii="宋体" w:hAnsi="宋体"/>
          <w:u w:val="single"/>
        </w:rPr>
      </w:pPr>
      <w:r>
        <w:rPr>
          <w:rFonts w:ascii="宋体" w:hAnsi="宋体" w:hint="eastAsia"/>
        </w:rPr>
        <w:t>电话：</w:t>
      </w:r>
      <w:r w:rsidRPr="00AD1FC7">
        <w:rPr>
          <w:rFonts w:ascii="宋体" w:hAnsi="宋体"/>
          <w:u w:val="single"/>
        </w:rPr>
        <w:t>0769-2805</w:t>
      </w:r>
      <w:r>
        <w:rPr>
          <w:rFonts w:ascii="宋体" w:hAnsi="宋体"/>
          <w:u w:val="single"/>
        </w:rPr>
        <w:t>6866</w:t>
      </w:r>
    </w:p>
    <w:p w:rsidR="00D27389" w:rsidRDefault="00D27389" w:rsidP="00D27389">
      <w:pPr>
        <w:spacing w:line="360" w:lineRule="auto"/>
        <w:rPr>
          <w:rFonts w:ascii="宋体" w:hAnsi="宋体"/>
        </w:rPr>
      </w:pPr>
    </w:p>
    <w:p w:rsidR="00D27389" w:rsidRDefault="00D27389" w:rsidP="00D27389">
      <w:pPr>
        <w:spacing w:line="360" w:lineRule="auto"/>
        <w:ind w:firstLineChars="200" w:firstLine="422"/>
        <w:rPr>
          <w:rFonts w:ascii="宋体" w:hAnsi="宋体"/>
          <w:b/>
          <w:bCs/>
        </w:rPr>
      </w:pPr>
      <w:r>
        <w:rPr>
          <w:rFonts w:ascii="宋体" w:hAnsi="宋体" w:hint="eastAsia"/>
          <w:b/>
          <w:bCs/>
        </w:rPr>
        <w:t>7.3潜在投标人或利害关系人对本招标公告及招标文件内容异议的，向招标人书面提出。</w:t>
      </w:r>
    </w:p>
    <w:p w:rsidR="00D27389" w:rsidRDefault="00D27389" w:rsidP="00D27389">
      <w:pPr>
        <w:spacing w:line="360" w:lineRule="auto"/>
        <w:ind w:firstLineChars="202" w:firstLine="424"/>
        <w:rPr>
          <w:rFonts w:ascii="宋体" w:hAnsi="宋体"/>
          <w:szCs w:val="21"/>
          <w:u w:val="single"/>
        </w:rPr>
      </w:pPr>
      <w:r>
        <w:rPr>
          <w:rFonts w:ascii="宋体" w:hAnsi="宋体" w:hint="eastAsia"/>
          <w:szCs w:val="21"/>
        </w:rPr>
        <w:t>异议受理部门：</w:t>
      </w:r>
      <w:r>
        <w:rPr>
          <w:rFonts w:ascii="宋体" w:hAnsi="宋体" w:hint="eastAsia"/>
          <w:szCs w:val="21"/>
          <w:u w:val="single"/>
        </w:rPr>
        <w:t>东莞市轨道交通有限公司纪检监察部</w:t>
      </w:r>
    </w:p>
    <w:p w:rsidR="00D27389" w:rsidRDefault="00D27389" w:rsidP="00D27389">
      <w:pPr>
        <w:spacing w:line="360" w:lineRule="auto"/>
        <w:ind w:firstLineChars="202" w:firstLine="424"/>
        <w:rPr>
          <w:rFonts w:ascii="宋体" w:hAnsi="宋体"/>
          <w:szCs w:val="21"/>
          <w:u w:val="single"/>
        </w:rPr>
      </w:pPr>
      <w:r>
        <w:rPr>
          <w:rFonts w:ascii="宋体" w:hAnsi="宋体" w:hint="eastAsia"/>
          <w:szCs w:val="21"/>
        </w:rPr>
        <w:t>地址：</w:t>
      </w:r>
      <w:r>
        <w:rPr>
          <w:rFonts w:ascii="宋体" w:hAnsi="宋体" w:hint="eastAsia"/>
          <w:szCs w:val="21"/>
          <w:u w:val="single"/>
        </w:rPr>
        <w:t xml:space="preserve">东莞市南城区东莞大道116号 </w:t>
      </w:r>
    </w:p>
    <w:p w:rsidR="00D27389" w:rsidRDefault="00D27389" w:rsidP="00D27389">
      <w:pPr>
        <w:spacing w:line="360" w:lineRule="auto"/>
        <w:ind w:firstLineChars="202" w:firstLine="424"/>
        <w:rPr>
          <w:rFonts w:ascii="宋体" w:hAnsi="宋体"/>
          <w:szCs w:val="21"/>
        </w:rPr>
      </w:pPr>
      <w:r>
        <w:rPr>
          <w:rFonts w:ascii="宋体" w:hAnsi="宋体" w:hint="eastAsia"/>
          <w:szCs w:val="21"/>
        </w:rPr>
        <w:t>电话：</w:t>
      </w:r>
      <w:r>
        <w:rPr>
          <w:rFonts w:ascii="宋体" w:hAnsi="宋体" w:hint="eastAsia"/>
          <w:szCs w:val="21"/>
          <w:u w:val="single"/>
        </w:rPr>
        <w:t xml:space="preserve"> 0769-28639801 </w:t>
      </w:r>
    </w:p>
    <w:p w:rsidR="00D27389" w:rsidRDefault="00D27389" w:rsidP="00D27389">
      <w:pPr>
        <w:spacing w:line="480" w:lineRule="exact"/>
        <w:rPr>
          <w:szCs w:val="21"/>
          <w:u w:val="single"/>
        </w:rPr>
      </w:pPr>
      <w:r>
        <w:rPr>
          <w:szCs w:val="21"/>
        </w:rPr>
        <w:t xml:space="preserve"> </w:t>
      </w:r>
      <w:r>
        <w:rPr>
          <w:rFonts w:hint="eastAsia"/>
          <w:szCs w:val="21"/>
        </w:rPr>
        <w:t xml:space="preserve">   </w:t>
      </w:r>
      <w:r>
        <w:rPr>
          <w:szCs w:val="21"/>
        </w:rPr>
        <w:t>招标监督机构：</w:t>
      </w:r>
      <w:r>
        <w:rPr>
          <w:rFonts w:ascii="宋体" w:hAnsi="宋体" w:cs="宋体" w:hint="eastAsia"/>
          <w:szCs w:val="21"/>
          <w:u w:val="single"/>
        </w:rPr>
        <w:t>东莞市住房和城乡建设局</w:t>
      </w:r>
      <w:r>
        <w:rPr>
          <w:rFonts w:hint="eastAsia"/>
          <w:szCs w:val="21"/>
          <w:u w:val="single"/>
        </w:rPr>
        <w:t xml:space="preserve"> </w:t>
      </w:r>
    </w:p>
    <w:p w:rsidR="00D27389" w:rsidRDefault="00D27389" w:rsidP="00D27389">
      <w:pPr>
        <w:spacing w:line="480" w:lineRule="exact"/>
        <w:rPr>
          <w:szCs w:val="21"/>
        </w:rPr>
      </w:pPr>
      <w:r>
        <w:rPr>
          <w:szCs w:val="21"/>
        </w:rPr>
        <w:t xml:space="preserve">    </w:t>
      </w:r>
      <w:r>
        <w:rPr>
          <w:szCs w:val="21"/>
        </w:rPr>
        <w:t>地址：</w:t>
      </w:r>
      <w:r>
        <w:rPr>
          <w:rFonts w:ascii="宋体" w:hAnsi="宋体" w:cs="宋体" w:hint="eastAsia"/>
          <w:szCs w:val="21"/>
          <w:u w:val="single"/>
        </w:rPr>
        <w:t>东莞市东城区莞龙大道下桥路段79号</w:t>
      </w:r>
    </w:p>
    <w:p w:rsidR="00D27389" w:rsidRDefault="00D27389" w:rsidP="00D27389">
      <w:pPr>
        <w:spacing w:line="360" w:lineRule="auto"/>
        <w:ind w:firstLineChars="202" w:firstLine="424"/>
        <w:rPr>
          <w:rFonts w:ascii="宋体" w:hAnsi="宋体"/>
        </w:rPr>
      </w:pPr>
      <w:r>
        <w:rPr>
          <w:szCs w:val="21"/>
        </w:rPr>
        <w:t>电话：</w:t>
      </w:r>
      <w:r>
        <w:rPr>
          <w:rFonts w:ascii="宋体" w:hAnsi="宋体"/>
          <w:szCs w:val="21"/>
          <w:u w:val="single"/>
        </w:rPr>
        <w:t>0769-22203133</w:t>
      </w:r>
    </w:p>
    <w:p w:rsidR="00417C13" w:rsidRDefault="00417C13"/>
    <w:sectPr w:rsidR="00417C13" w:rsidSect="00D27389">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F59" w:rsidRDefault="00C83F59" w:rsidP="0068352A">
      <w:r>
        <w:separator/>
      </w:r>
    </w:p>
  </w:endnote>
  <w:endnote w:type="continuationSeparator" w:id="0">
    <w:p w:rsidR="00C83F59" w:rsidRDefault="00C83F59" w:rsidP="0068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F59" w:rsidRDefault="00C83F59" w:rsidP="0068352A">
      <w:r>
        <w:separator/>
      </w:r>
    </w:p>
  </w:footnote>
  <w:footnote w:type="continuationSeparator" w:id="0">
    <w:p w:rsidR="00C83F59" w:rsidRDefault="00C83F59" w:rsidP="00683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89"/>
    <w:rsid w:val="000C1BF1"/>
    <w:rsid w:val="00152695"/>
    <w:rsid w:val="001542A6"/>
    <w:rsid w:val="002459FA"/>
    <w:rsid w:val="002A1D88"/>
    <w:rsid w:val="002F7B7A"/>
    <w:rsid w:val="003E6518"/>
    <w:rsid w:val="003F50F2"/>
    <w:rsid w:val="003F6689"/>
    <w:rsid w:val="00417C13"/>
    <w:rsid w:val="00420283"/>
    <w:rsid w:val="005224A4"/>
    <w:rsid w:val="0068352A"/>
    <w:rsid w:val="007064BD"/>
    <w:rsid w:val="00832164"/>
    <w:rsid w:val="008333FC"/>
    <w:rsid w:val="008A0F69"/>
    <w:rsid w:val="008F2049"/>
    <w:rsid w:val="00984EE1"/>
    <w:rsid w:val="00A50E40"/>
    <w:rsid w:val="00A54773"/>
    <w:rsid w:val="00A767DB"/>
    <w:rsid w:val="00B534AA"/>
    <w:rsid w:val="00C83F59"/>
    <w:rsid w:val="00D23B4D"/>
    <w:rsid w:val="00D27389"/>
    <w:rsid w:val="00D56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84982"/>
  <w15:chartTrackingRefBased/>
  <w15:docId w15:val="{DD49D933-F022-44EB-A888-F87E929D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27389"/>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rsid w:val="00D27389"/>
    <w:pPr>
      <w:tabs>
        <w:tab w:val="center" w:pos="4153"/>
        <w:tab w:val="right" w:pos="8306"/>
      </w:tabs>
      <w:snapToGrid w:val="0"/>
      <w:jc w:val="left"/>
    </w:pPr>
    <w:rPr>
      <w:sz w:val="18"/>
      <w:szCs w:val="18"/>
    </w:rPr>
  </w:style>
  <w:style w:type="character" w:customStyle="1" w:styleId="a4">
    <w:name w:val="页脚 字符"/>
    <w:basedOn w:val="a1"/>
    <w:link w:val="a0"/>
    <w:uiPriority w:val="99"/>
    <w:rsid w:val="00D27389"/>
    <w:rPr>
      <w:rFonts w:ascii="Calibri" w:eastAsia="宋体" w:hAnsi="Calibri" w:cs="Times New Roman"/>
      <w:sz w:val="18"/>
      <w:szCs w:val="18"/>
    </w:rPr>
  </w:style>
  <w:style w:type="paragraph" w:styleId="a5">
    <w:name w:val="header"/>
    <w:basedOn w:val="a"/>
    <w:link w:val="a6"/>
    <w:uiPriority w:val="99"/>
    <w:unhideWhenUsed/>
    <w:rsid w:val="0068352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68352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811</Words>
  <Characters>4629</Characters>
  <Application>Microsoft Office Word</Application>
  <DocSecurity>0</DocSecurity>
  <Lines>38</Lines>
  <Paragraphs>10</Paragraphs>
  <ScaleCrop>false</ScaleCrop>
  <Company>Company</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dc:creator>
  <cp:keywords/>
  <dc:description/>
  <cp:lastModifiedBy>FENG</cp:lastModifiedBy>
  <cp:revision>9</cp:revision>
  <dcterms:created xsi:type="dcterms:W3CDTF">2022-05-10T07:19:00Z</dcterms:created>
  <dcterms:modified xsi:type="dcterms:W3CDTF">2022-05-11T08:09:00Z</dcterms:modified>
</cp:coreProperties>
</file>