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ind w:firstLine="1044"/>
        <w:jc w:val="center"/>
        <w:rPr>
          <w:rFonts w:ascii="宋体" w:hAnsi="宋体" w:eastAsia="宋体" w:cs="宋体"/>
          <w:b/>
          <w:bCs/>
          <w:color w:val="auto"/>
          <w:sz w:val="52"/>
          <w:szCs w:val="72"/>
        </w:rPr>
      </w:pPr>
      <w:bookmarkStart w:id="0" w:name="_GoBack"/>
    </w:p>
    <w:p>
      <w:pPr>
        <w:shd w:val="clear"/>
        <w:spacing w:line="360" w:lineRule="auto"/>
        <w:ind w:firstLine="1044"/>
        <w:jc w:val="center"/>
        <w:rPr>
          <w:rFonts w:ascii="宋体" w:hAnsi="宋体" w:eastAsia="宋体" w:cs="宋体"/>
          <w:b/>
          <w:bCs/>
          <w:color w:val="auto"/>
          <w:sz w:val="52"/>
          <w:szCs w:val="72"/>
        </w:rPr>
      </w:pPr>
    </w:p>
    <w:p>
      <w:pPr>
        <w:shd w:val="clear"/>
        <w:spacing w:line="360" w:lineRule="auto"/>
        <w:jc w:val="center"/>
        <w:rPr>
          <w:rFonts w:ascii="宋体" w:hAnsi="宋体" w:eastAsia="宋体" w:cs="宋体"/>
          <w:b/>
          <w:bCs/>
          <w:color w:val="auto"/>
          <w:sz w:val="52"/>
          <w:szCs w:val="72"/>
        </w:rPr>
      </w:pPr>
      <w:r>
        <w:rPr>
          <w:rFonts w:hint="eastAsia" w:ascii="宋体" w:hAnsi="宋体" w:eastAsia="宋体" w:cs="宋体"/>
          <w:b/>
          <w:bCs/>
          <w:color w:val="auto"/>
          <w:sz w:val="52"/>
          <w:szCs w:val="72"/>
        </w:rPr>
        <w:t>番禺区谢村居住及商业商务地块二、</w:t>
      </w:r>
    </w:p>
    <w:p>
      <w:pPr>
        <w:shd w:val="clear"/>
        <w:spacing w:line="360" w:lineRule="auto"/>
        <w:jc w:val="center"/>
        <w:rPr>
          <w:rFonts w:ascii="宋体" w:hAnsi="宋体" w:eastAsia="宋体" w:cs="宋体"/>
          <w:b/>
          <w:bCs/>
          <w:color w:val="auto"/>
          <w:sz w:val="52"/>
          <w:szCs w:val="72"/>
        </w:rPr>
      </w:pPr>
      <w:r>
        <w:rPr>
          <w:rFonts w:hint="eastAsia" w:ascii="宋体" w:hAnsi="宋体" w:eastAsia="宋体" w:cs="宋体"/>
          <w:b/>
          <w:bCs/>
          <w:color w:val="auto"/>
          <w:sz w:val="52"/>
          <w:szCs w:val="72"/>
        </w:rPr>
        <w:t>地块三（二期）配套市政道路项目</w:t>
      </w:r>
    </w:p>
    <w:p>
      <w:pPr>
        <w:shd w:val="clear"/>
        <w:spacing w:line="360" w:lineRule="auto"/>
        <w:jc w:val="center"/>
        <w:rPr>
          <w:rFonts w:ascii="宋体" w:hAnsi="宋体" w:eastAsia="宋体" w:cs="宋体"/>
          <w:b/>
          <w:bCs/>
          <w:color w:val="auto"/>
          <w:sz w:val="52"/>
          <w:szCs w:val="72"/>
        </w:rPr>
      </w:pPr>
      <w:r>
        <w:rPr>
          <w:rFonts w:hint="eastAsia" w:ascii="宋体" w:hAnsi="宋体" w:eastAsia="宋体" w:cs="宋体"/>
          <w:b/>
          <w:bCs/>
          <w:color w:val="auto"/>
          <w:sz w:val="52"/>
          <w:szCs w:val="72"/>
        </w:rPr>
        <w:t>设计服务合同</w:t>
      </w:r>
    </w:p>
    <w:p>
      <w:pPr>
        <w:shd w:val="clear"/>
        <w:spacing w:line="360" w:lineRule="auto"/>
        <w:ind w:firstLine="1044"/>
        <w:jc w:val="center"/>
        <w:rPr>
          <w:rFonts w:ascii="仿宋" w:hAnsi="仿宋" w:eastAsia="仿宋" w:cs="仿宋"/>
          <w:b/>
          <w:bCs/>
          <w:color w:val="auto"/>
          <w:sz w:val="52"/>
          <w:szCs w:val="72"/>
        </w:rPr>
      </w:pPr>
    </w:p>
    <w:p>
      <w:pPr>
        <w:shd w:val="clear"/>
        <w:spacing w:line="360" w:lineRule="auto"/>
        <w:ind w:firstLine="1044"/>
        <w:jc w:val="center"/>
        <w:rPr>
          <w:rFonts w:ascii="仿宋" w:hAnsi="仿宋" w:eastAsia="仿宋" w:cs="仿宋"/>
          <w:b/>
          <w:bCs/>
          <w:color w:val="auto"/>
          <w:sz w:val="52"/>
          <w:szCs w:val="72"/>
        </w:rPr>
      </w:pPr>
    </w:p>
    <w:p>
      <w:pPr>
        <w:shd w:val="clear"/>
        <w:spacing w:line="360" w:lineRule="auto"/>
        <w:ind w:firstLine="1044"/>
        <w:jc w:val="center"/>
        <w:rPr>
          <w:rFonts w:ascii="仿宋" w:hAnsi="仿宋" w:eastAsia="仿宋" w:cs="仿宋"/>
          <w:b/>
          <w:bCs/>
          <w:color w:val="auto"/>
          <w:sz w:val="52"/>
          <w:szCs w:val="72"/>
        </w:rPr>
      </w:pPr>
    </w:p>
    <w:p>
      <w:pPr>
        <w:shd w:val="clear"/>
        <w:spacing w:line="360" w:lineRule="auto"/>
        <w:ind w:firstLine="1044"/>
        <w:jc w:val="center"/>
        <w:rPr>
          <w:rFonts w:ascii="仿宋" w:hAnsi="仿宋" w:eastAsia="仿宋" w:cs="仿宋"/>
          <w:b/>
          <w:bCs/>
          <w:color w:val="auto"/>
          <w:sz w:val="52"/>
          <w:szCs w:val="72"/>
        </w:rPr>
      </w:pPr>
    </w:p>
    <w:p>
      <w:pPr>
        <w:shd w:val="clear"/>
        <w:spacing w:line="360" w:lineRule="auto"/>
        <w:ind w:firstLine="1044"/>
        <w:jc w:val="center"/>
        <w:rPr>
          <w:rFonts w:ascii="仿宋" w:hAnsi="仿宋" w:eastAsia="仿宋" w:cs="仿宋"/>
          <w:b/>
          <w:bCs/>
          <w:color w:val="auto"/>
          <w:sz w:val="52"/>
          <w:szCs w:val="72"/>
        </w:rPr>
      </w:pPr>
    </w:p>
    <w:p>
      <w:pPr>
        <w:shd w:val="clear"/>
        <w:spacing w:line="360" w:lineRule="auto"/>
        <w:ind w:firstLine="1120" w:firstLineChars="400"/>
        <w:rPr>
          <w:rFonts w:ascii="宋体" w:hAnsi="宋体"/>
          <w:color w:val="auto"/>
          <w:sz w:val="28"/>
          <w:szCs w:val="28"/>
        </w:rPr>
      </w:pPr>
      <w:r>
        <w:rPr>
          <w:rFonts w:hint="eastAsia" w:ascii="宋体" w:hAnsi="宋体"/>
          <w:color w:val="auto"/>
          <w:sz w:val="28"/>
          <w:szCs w:val="28"/>
        </w:rPr>
        <w:t>发包人（甲方）：</w:t>
      </w:r>
      <w:r>
        <w:rPr>
          <w:rFonts w:hint="eastAsia" w:ascii="宋体" w:hAnsi="宋体"/>
          <w:color w:val="auto"/>
          <w:sz w:val="28"/>
          <w:szCs w:val="28"/>
          <w:u w:val="single"/>
        </w:rPr>
        <w:t xml:space="preserve"> 广州市城毅房地产开发有限公司 </w:t>
      </w:r>
    </w:p>
    <w:p>
      <w:pPr>
        <w:shd w:val="clear"/>
        <w:spacing w:line="360" w:lineRule="auto"/>
        <w:ind w:firstLine="1120" w:firstLineChars="400"/>
        <w:rPr>
          <w:rFonts w:ascii="宋体" w:hAnsi="宋体"/>
          <w:color w:val="auto"/>
          <w:sz w:val="28"/>
          <w:szCs w:val="28"/>
        </w:rPr>
      </w:pPr>
      <w:r>
        <w:rPr>
          <w:rFonts w:hint="eastAsia" w:ascii="宋体" w:hAnsi="宋体"/>
          <w:color w:val="auto"/>
          <w:sz w:val="28"/>
          <w:szCs w:val="28"/>
        </w:rPr>
        <w:t>设计人（乙方）：</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p>
    <w:p>
      <w:pPr>
        <w:shd w:val="clear"/>
        <w:spacing w:line="360" w:lineRule="auto"/>
        <w:ind w:firstLine="1120" w:firstLineChars="400"/>
        <w:rPr>
          <w:rFonts w:ascii="宋体" w:hAnsi="宋体"/>
          <w:color w:val="auto"/>
          <w:sz w:val="28"/>
          <w:szCs w:val="28"/>
        </w:rPr>
      </w:pPr>
      <w:r>
        <w:rPr>
          <w:rFonts w:hint="eastAsia" w:ascii="宋体" w:hAnsi="宋体"/>
          <w:color w:val="auto"/>
          <w:sz w:val="28"/>
          <w:szCs w:val="28"/>
        </w:rPr>
        <w:t>合同编号：</w:t>
      </w:r>
      <w:r>
        <w:rPr>
          <w:rFonts w:hint="eastAsia" w:ascii="宋体" w:hAnsi="宋体"/>
          <w:color w:val="auto"/>
          <w:sz w:val="28"/>
          <w:szCs w:val="28"/>
          <w:u w:val="single"/>
        </w:rPr>
        <w:t xml:space="preserve">                           </w:t>
      </w:r>
      <w:r>
        <w:rPr>
          <w:rFonts w:hint="eastAsia" w:ascii="宋体" w:hAnsi="宋体" w:eastAsia="宋体" w:cs="Times New Roman"/>
          <w:color w:val="auto"/>
          <w:sz w:val="28"/>
          <w:szCs w:val="28"/>
          <w:u w:val="single"/>
        </w:rPr>
        <w:t xml:space="preserve">  </w:t>
      </w:r>
      <w:r>
        <w:rPr>
          <w:rFonts w:hint="eastAsia" w:ascii="宋体" w:hAnsi="宋体"/>
          <w:color w:val="auto"/>
          <w:sz w:val="28"/>
          <w:szCs w:val="28"/>
          <w:u w:val="single"/>
        </w:rPr>
        <w:t xml:space="preserve">      </w:t>
      </w:r>
    </w:p>
    <w:p>
      <w:pPr>
        <w:shd w:val="clear"/>
        <w:spacing w:line="360" w:lineRule="auto"/>
        <w:ind w:firstLine="1120" w:firstLineChars="400"/>
        <w:rPr>
          <w:rFonts w:ascii="宋体" w:hAnsi="宋体"/>
          <w:color w:val="auto"/>
          <w:sz w:val="28"/>
          <w:szCs w:val="28"/>
          <w:u w:val="single"/>
        </w:rPr>
      </w:pPr>
      <w:r>
        <w:rPr>
          <w:rFonts w:hint="eastAsia" w:ascii="宋体" w:hAnsi="宋体"/>
          <w:color w:val="auto"/>
          <w:sz w:val="28"/>
          <w:szCs w:val="28"/>
        </w:rPr>
        <w:t>成立日期：</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年 </w:t>
      </w:r>
      <w:r>
        <w:rPr>
          <w:rFonts w:ascii="宋体" w:hAnsi="宋体"/>
          <w:color w:val="auto"/>
          <w:sz w:val="28"/>
          <w:szCs w:val="28"/>
          <w:u w:val="single"/>
        </w:rPr>
        <w:t xml:space="preserve">  </w:t>
      </w:r>
      <w:r>
        <w:rPr>
          <w:rFonts w:hint="eastAsia" w:ascii="宋体" w:hAnsi="宋体"/>
          <w:color w:val="auto"/>
          <w:sz w:val="28"/>
          <w:szCs w:val="28"/>
          <w:u w:val="single"/>
        </w:rPr>
        <w:t xml:space="preserve">  月    </w:t>
      </w:r>
      <w:r>
        <w:rPr>
          <w:rFonts w:ascii="宋体" w:hAnsi="宋体"/>
          <w:color w:val="auto"/>
          <w:sz w:val="28"/>
          <w:szCs w:val="28"/>
          <w:u w:val="single"/>
        </w:rPr>
        <w:t xml:space="preserve"> </w:t>
      </w:r>
      <w:r>
        <w:rPr>
          <w:rFonts w:hint="eastAsia" w:ascii="宋体" w:hAnsi="宋体"/>
          <w:color w:val="auto"/>
          <w:sz w:val="28"/>
          <w:szCs w:val="28"/>
          <w:u w:val="single"/>
        </w:rPr>
        <w:t xml:space="preserve">日         </w:t>
      </w:r>
    </w:p>
    <w:p>
      <w:pPr>
        <w:shd w:val="clear"/>
        <w:spacing w:line="360" w:lineRule="auto"/>
        <w:ind w:firstLine="1120" w:firstLineChars="400"/>
        <w:rPr>
          <w:rFonts w:ascii="宋体" w:hAnsi="宋体"/>
          <w:color w:val="auto"/>
          <w:sz w:val="28"/>
          <w:szCs w:val="28"/>
          <w:u w:val="single"/>
        </w:rPr>
      </w:pPr>
      <w:r>
        <w:rPr>
          <w:rFonts w:hint="eastAsia" w:ascii="宋体" w:hAnsi="宋体"/>
          <w:color w:val="auto"/>
          <w:sz w:val="28"/>
          <w:szCs w:val="28"/>
        </w:rPr>
        <w:t>签约地点：</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广州市越秀区                </w:t>
      </w:r>
    </w:p>
    <w:p>
      <w:pPr>
        <w:shd w:val="clear"/>
        <w:spacing w:line="600" w:lineRule="exact"/>
        <w:ind w:firstLine="420" w:firstLineChars="150"/>
        <w:rPr>
          <w:rFonts w:ascii="宋体" w:hAnsi="宋体"/>
          <w:b/>
          <w:bCs/>
          <w:color w:val="auto"/>
          <w:sz w:val="24"/>
          <w:u w:val="single"/>
        </w:rPr>
      </w:pPr>
      <w:r>
        <w:rPr>
          <w:rFonts w:hint="eastAsia" w:ascii="宋体" w:hAnsi="宋体"/>
          <w:color w:val="auto"/>
          <w:sz w:val="28"/>
          <w:szCs w:val="28"/>
          <w:u w:val="single"/>
        </w:rPr>
        <w:br w:type="page"/>
      </w:r>
      <w:r>
        <w:rPr>
          <w:rFonts w:hint="eastAsia" w:ascii="宋体" w:hAnsi="宋体"/>
          <w:b/>
          <w:bCs/>
          <w:color w:val="auto"/>
          <w:sz w:val="24"/>
        </w:rPr>
        <w:t>发包人（甲方）：</w:t>
      </w:r>
      <w:r>
        <w:rPr>
          <w:rFonts w:hint="eastAsia" w:ascii="宋体" w:hAnsi="宋体"/>
          <w:b/>
          <w:bCs/>
          <w:color w:val="auto"/>
          <w:sz w:val="24"/>
          <w:u w:val="single"/>
        </w:rPr>
        <w:t xml:space="preserve">  广州市城毅房地产开发有限公司   </w:t>
      </w:r>
    </w:p>
    <w:p>
      <w:pPr>
        <w:shd w:val="clear"/>
        <w:spacing w:line="600" w:lineRule="exact"/>
        <w:ind w:firstLine="422" w:firstLineChars="175"/>
        <w:rPr>
          <w:rFonts w:ascii="宋体" w:hAnsi="宋体"/>
          <w:b/>
          <w:bCs/>
          <w:color w:val="auto"/>
          <w:sz w:val="24"/>
          <w:u w:val="single"/>
        </w:rPr>
      </w:pPr>
      <w:r>
        <w:rPr>
          <w:rFonts w:hint="eastAsia" w:ascii="宋体" w:hAnsi="宋体"/>
          <w:b/>
          <w:bCs/>
          <w:color w:val="auto"/>
          <w:sz w:val="24"/>
        </w:rPr>
        <w:t>设计人（乙方）：</w:t>
      </w:r>
      <w:r>
        <w:rPr>
          <w:rFonts w:hint="eastAsia" w:ascii="宋体" w:hAnsi="宋体"/>
          <w:b/>
          <w:bCs/>
          <w:color w:val="auto"/>
          <w:sz w:val="24"/>
          <w:u w:val="single"/>
        </w:rPr>
        <w:t xml:space="preserve">  </w:t>
      </w:r>
      <w:r>
        <w:rPr>
          <w:rFonts w:ascii="宋体" w:hAnsi="宋体"/>
          <w:b/>
          <w:bCs/>
          <w:color w:val="auto"/>
          <w:sz w:val="24"/>
          <w:u w:val="single"/>
        </w:rPr>
        <w:t xml:space="preserve">                      </w:t>
      </w:r>
      <w:r>
        <w:rPr>
          <w:rFonts w:hint="eastAsia" w:ascii="宋体" w:hAnsi="宋体"/>
          <w:b/>
          <w:bCs/>
          <w:color w:val="auto"/>
          <w:sz w:val="24"/>
          <w:u w:val="single"/>
        </w:rPr>
        <w:t xml:space="preserve">         </w:t>
      </w:r>
    </w:p>
    <w:p>
      <w:pPr>
        <w:shd w:val="clear"/>
        <w:spacing w:line="600" w:lineRule="exact"/>
        <w:ind w:firstLine="480"/>
        <w:rPr>
          <w:rFonts w:ascii="宋体" w:hAnsi="宋体"/>
          <w:color w:val="auto"/>
          <w:sz w:val="24"/>
        </w:rPr>
      </w:pPr>
    </w:p>
    <w:p>
      <w:pPr>
        <w:shd w:val="clear"/>
        <w:spacing w:line="600" w:lineRule="exact"/>
        <w:ind w:firstLine="480" w:firstLineChars="200"/>
        <w:jc w:val="left"/>
        <w:rPr>
          <w:rFonts w:ascii="宋体" w:hAnsi="宋体"/>
          <w:color w:val="auto"/>
          <w:sz w:val="24"/>
        </w:rPr>
      </w:pPr>
      <w:r>
        <w:rPr>
          <w:rFonts w:hint="eastAsia" w:ascii="宋体" w:hAnsi="宋体"/>
          <w:color w:val="auto"/>
          <w:sz w:val="24"/>
        </w:rPr>
        <w:t>甲方委托乙方承担</w:t>
      </w:r>
      <w:r>
        <w:rPr>
          <w:rFonts w:hint="eastAsia" w:ascii="宋体" w:hAnsi="宋体"/>
          <w:b/>
          <w:bCs/>
          <w:color w:val="auto"/>
          <w:sz w:val="24"/>
          <w:u w:val="single"/>
        </w:rPr>
        <w:t>番禺区谢村居住及商业商务地块二、地块三（二期）配套市政道路项目设计服务</w:t>
      </w:r>
      <w:r>
        <w:rPr>
          <w:rFonts w:hint="eastAsia" w:ascii="宋体" w:hAnsi="宋体"/>
          <w:color w:val="auto"/>
          <w:sz w:val="24"/>
        </w:rPr>
        <w:t>工作，为明确甲方和乙方的权利、责任和义务，根据《中华人民共和国民法典》《中华人民共和国建筑法》《建设工程勘察设计市场管理规定》、国家及地方有关建设工程勘察设计管理法规和规章、建设工程批准文件，结合本工程具体情况，经双方协商一致，签订本合同，共同遵守。</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合同签订依据、设计依据</w:t>
      </w:r>
    </w:p>
    <w:p>
      <w:pPr>
        <w:numPr>
          <w:ilvl w:val="0"/>
          <w:numId w:val="2"/>
        </w:numPr>
        <w:shd w:val="clear"/>
        <w:spacing w:line="600" w:lineRule="exact"/>
        <w:ind w:firstLine="480" w:firstLineChars="200"/>
        <w:jc w:val="left"/>
        <w:rPr>
          <w:rFonts w:ascii="宋体" w:hAnsi="宋体"/>
          <w:color w:val="auto"/>
          <w:sz w:val="24"/>
        </w:rPr>
      </w:pPr>
      <w:r>
        <w:rPr>
          <w:rFonts w:hint="eastAsia" w:ascii="宋体" w:hAnsi="宋体"/>
          <w:color w:val="auto"/>
          <w:sz w:val="24"/>
        </w:rPr>
        <w:t>项目地块内及周边现状地形图；</w:t>
      </w:r>
    </w:p>
    <w:p>
      <w:pPr>
        <w:numPr>
          <w:ilvl w:val="0"/>
          <w:numId w:val="2"/>
        </w:numPr>
        <w:shd w:val="clear"/>
        <w:spacing w:line="600" w:lineRule="exact"/>
        <w:ind w:firstLine="480" w:firstLineChars="200"/>
        <w:jc w:val="left"/>
        <w:rPr>
          <w:rFonts w:ascii="宋体" w:hAnsi="宋体"/>
          <w:color w:val="auto"/>
          <w:sz w:val="24"/>
        </w:rPr>
      </w:pPr>
      <w:r>
        <w:rPr>
          <w:rFonts w:hint="eastAsia" w:ascii="宋体" w:hAnsi="宋体"/>
          <w:color w:val="auto"/>
          <w:sz w:val="24"/>
        </w:rPr>
        <w:t>项目地块初步勘查资料；</w:t>
      </w:r>
    </w:p>
    <w:p>
      <w:pPr>
        <w:numPr>
          <w:ilvl w:val="0"/>
          <w:numId w:val="2"/>
        </w:numPr>
        <w:shd w:val="clear"/>
        <w:spacing w:line="600" w:lineRule="exact"/>
        <w:ind w:firstLine="480" w:firstLineChars="200"/>
        <w:jc w:val="left"/>
        <w:rPr>
          <w:rFonts w:ascii="宋体" w:hAnsi="宋体"/>
          <w:color w:val="auto"/>
          <w:sz w:val="24"/>
        </w:rPr>
      </w:pPr>
      <w:r>
        <w:rPr>
          <w:rFonts w:hint="eastAsia" w:ascii="宋体" w:hAnsi="宋体"/>
          <w:color w:val="auto"/>
          <w:sz w:val="24"/>
        </w:rPr>
        <w:t>国家、地方现行有关规范、规程；</w:t>
      </w:r>
    </w:p>
    <w:p>
      <w:pPr>
        <w:numPr>
          <w:ilvl w:val="0"/>
          <w:numId w:val="2"/>
        </w:numPr>
        <w:shd w:val="clear"/>
        <w:spacing w:line="600" w:lineRule="exact"/>
        <w:ind w:firstLine="480" w:firstLineChars="200"/>
        <w:jc w:val="left"/>
        <w:rPr>
          <w:rFonts w:ascii="宋体" w:hAnsi="宋体"/>
          <w:color w:val="auto"/>
          <w:sz w:val="24"/>
        </w:rPr>
      </w:pPr>
      <w:r>
        <w:rPr>
          <w:rFonts w:hint="eastAsia" w:ascii="宋体" w:hAnsi="宋体"/>
          <w:color w:val="auto"/>
          <w:sz w:val="24"/>
        </w:rPr>
        <w:t>甲方对本工程的有关要求以及提供的相关资料。</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工程概况</w:t>
      </w:r>
    </w:p>
    <w:p>
      <w:pPr>
        <w:shd w:val="clear"/>
        <w:spacing w:line="600" w:lineRule="exact"/>
        <w:ind w:firstLine="480" w:firstLineChars="200"/>
        <w:jc w:val="left"/>
        <w:rPr>
          <w:rFonts w:ascii="宋体" w:hAnsi="宋体"/>
          <w:color w:val="auto"/>
          <w:sz w:val="24"/>
        </w:rPr>
      </w:pPr>
      <w:r>
        <w:rPr>
          <w:rFonts w:hint="eastAsia" w:ascii="宋体" w:hAnsi="宋体"/>
          <w:color w:val="auto"/>
          <w:sz w:val="24"/>
        </w:rPr>
        <w:t>本项目位于广州市番禺区谢村居住及商业商务地块，新建6条市政道路，道路全长约1751米，道路面积约52716平方米。具体建设规模如下：</w:t>
      </w:r>
    </w:p>
    <w:p>
      <w:pPr>
        <w:shd w:val="clear"/>
        <w:spacing w:line="600" w:lineRule="exact"/>
        <w:ind w:firstLine="480" w:firstLineChars="200"/>
        <w:jc w:val="left"/>
        <w:rPr>
          <w:rFonts w:ascii="宋体" w:hAnsi="宋体"/>
          <w:color w:val="auto"/>
          <w:sz w:val="24"/>
        </w:rPr>
      </w:pPr>
      <w:r>
        <w:rPr>
          <w:rFonts w:hint="eastAsia" w:ascii="宋体" w:hAnsi="宋体"/>
          <w:color w:val="auto"/>
          <w:sz w:val="24"/>
        </w:rPr>
        <w:t>道路A全长477米，城市支路，道路总宽20米；道路D全长484米，城市次干路，道路总宽30米；道路E全长93米，城市支路，道路总宽12米；道路F全长92米，城市支路，道路总宽12米；道路G1（海棠沙涌</w:t>
      </w:r>
      <w:r>
        <w:rPr>
          <w:rFonts w:hint="eastAsia" w:ascii="微软雅黑" w:hAnsi="微软雅黑" w:eastAsia="微软雅黑" w:cs="微软雅黑"/>
          <w:color w:val="auto"/>
          <w:sz w:val="24"/>
        </w:rPr>
        <w:t>～</w:t>
      </w:r>
      <w:r>
        <w:rPr>
          <w:rFonts w:hint="eastAsia" w:ascii="宋体" w:hAnsi="宋体"/>
          <w:color w:val="auto"/>
          <w:sz w:val="24"/>
        </w:rPr>
        <w:t>石洲东路）全长47米，城市次干路，道路总宽40米，含跨海棠沙涌桥一座（设计跨度20米，总宽40米，总长28米）；道路G2全长558米，城市次干路，道路总宽40米。</w:t>
      </w:r>
      <w:r>
        <w:rPr>
          <w:rFonts w:hint="eastAsia" w:ascii="宋体" w:hAnsi="宋体" w:eastAsia="宋体" w:cs="宋体"/>
          <w:color w:val="auto"/>
          <w:sz w:val="24"/>
        </w:rPr>
        <w:t>排水管道最大管径约为DN1650。</w:t>
      </w:r>
    </w:p>
    <w:p>
      <w:pPr>
        <w:shd w:val="clear"/>
        <w:spacing w:line="600" w:lineRule="exact"/>
        <w:ind w:firstLine="480" w:firstLineChars="200"/>
        <w:jc w:val="left"/>
        <w:rPr>
          <w:rFonts w:ascii="宋体" w:hAnsi="宋体"/>
          <w:color w:val="auto"/>
          <w:sz w:val="24"/>
        </w:rPr>
      </w:pPr>
      <w:r>
        <w:rPr>
          <w:rFonts w:ascii="宋体" w:hAnsi="宋体"/>
          <w:color w:val="auto"/>
          <w:sz w:val="24"/>
        </w:rPr>
        <w:t>本次</w:t>
      </w:r>
      <w:r>
        <w:rPr>
          <w:rFonts w:hint="eastAsia" w:ascii="宋体" w:hAnsi="宋体"/>
          <w:color w:val="auto"/>
          <w:sz w:val="24"/>
        </w:rPr>
        <w:t>工程</w:t>
      </w:r>
      <w:r>
        <w:rPr>
          <w:rFonts w:ascii="宋体" w:hAnsi="宋体"/>
          <w:color w:val="auto"/>
          <w:sz w:val="24"/>
        </w:rPr>
        <w:t>建设内容包括道路工程、桥梁工程、给排水工程（含临时</w:t>
      </w:r>
      <w:r>
        <w:rPr>
          <w:rFonts w:hint="eastAsia" w:ascii="宋体" w:hAnsi="宋体"/>
          <w:color w:val="auto"/>
          <w:sz w:val="24"/>
        </w:rPr>
        <w:t>用水</w:t>
      </w:r>
      <w:r>
        <w:rPr>
          <w:rFonts w:ascii="宋体" w:hAnsi="宋体"/>
          <w:color w:val="auto"/>
          <w:sz w:val="24"/>
        </w:rPr>
        <w:t>及永久</w:t>
      </w:r>
      <w:r>
        <w:rPr>
          <w:rFonts w:hint="eastAsia" w:ascii="宋体" w:hAnsi="宋体"/>
          <w:color w:val="auto"/>
          <w:sz w:val="24"/>
        </w:rPr>
        <w:t>用水</w:t>
      </w:r>
      <w:r>
        <w:rPr>
          <w:rFonts w:ascii="宋体" w:hAnsi="宋体"/>
          <w:color w:val="auto"/>
          <w:sz w:val="24"/>
        </w:rPr>
        <w:t>）、照明工程（含临时</w:t>
      </w:r>
      <w:r>
        <w:rPr>
          <w:rFonts w:hint="eastAsia" w:ascii="宋体" w:hAnsi="宋体"/>
          <w:color w:val="auto"/>
          <w:sz w:val="24"/>
        </w:rPr>
        <w:t>用电</w:t>
      </w:r>
      <w:r>
        <w:rPr>
          <w:rFonts w:ascii="宋体" w:hAnsi="宋体"/>
          <w:color w:val="auto"/>
          <w:sz w:val="24"/>
        </w:rPr>
        <w:t>及永久</w:t>
      </w:r>
      <w:r>
        <w:rPr>
          <w:rFonts w:hint="eastAsia" w:ascii="宋体" w:hAnsi="宋体"/>
          <w:color w:val="auto"/>
          <w:sz w:val="24"/>
        </w:rPr>
        <w:t>用电</w:t>
      </w:r>
      <w:r>
        <w:rPr>
          <w:rFonts w:ascii="宋体" w:hAnsi="宋体"/>
          <w:color w:val="auto"/>
          <w:sz w:val="24"/>
        </w:rPr>
        <w:t>）、</w:t>
      </w:r>
      <w:r>
        <w:rPr>
          <w:rFonts w:hint="eastAsia" w:ascii="宋体" w:hAnsi="宋体"/>
          <w:color w:val="auto"/>
          <w:sz w:val="24"/>
        </w:rPr>
        <w:t>消防工程、</w:t>
      </w:r>
      <w:r>
        <w:rPr>
          <w:rFonts w:ascii="宋体" w:hAnsi="宋体"/>
          <w:color w:val="auto"/>
          <w:sz w:val="24"/>
        </w:rPr>
        <w:t>电力管沟</w:t>
      </w:r>
      <w:r>
        <w:rPr>
          <w:rFonts w:hint="eastAsia" w:ascii="宋体" w:hAnsi="宋体"/>
          <w:color w:val="auto"/>
          <w:sz w:val="24"/>
        </w:rPr>
        <w:t>土建工程</w:t>
      </w:r>
      <w:r>
        <w:rPr>
          <w:rFonts w:ascii="宋体" w:hAnsi="宋体"/>
          <w:color w:val="auto"/>
          <w:sz w:val="24"/>
        </w:rPr>
        <w:t>、绿化工程、管线综合、交通及交通疏解工程</w:t>
      </w:r>
      <w:r>
        <w:rPr>
          <w:rFonts w:hint="eastAsia" w:ascii="宋体" w:hAnsi="宋体"/>
          <w:color w:val="auto"/>
          <w:sz w:val="24"/>
        </w:rPr>
        <w:t>、树木保护专章、防洪评估</w:t>
      </w:r>
      <w:r>
        <w:rPr>
          <w:rFonts w:ascii="宋体" w:hAnsi="宋体"/>
          <w:color w:val="auto"/>
          <w:sz w:val="24"/>
        </w:rPr>
        <w:t>等。</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设计工作范围及内容、要求</w:t>
      </w:r>
    </w:p>
    <w:p>
      <w:pPr>
        <w:numPr>
          <w:ilvl w:val="0"/>
          <w:numId w:val="3"/>
        </w:numPr>
        <w:shd w:val="clear"/>
        <w:spacing w:line="600" w:lineRule="exact"/>
        <w:ind w:firstLine="480" w:firstLineChars="200"/>
        <w:jc w:val="left"/>
        <w:rPr>
          <w:rFonts w:ascii="宋体" w:hAnsi="宋体"/>
          <w:color w:val="auto"/>
          <w:sz w:val="24"/>
        </w:rPr>
      </w:pPr>
      <w:r>
        <w:rPr>
          <w:rFonts w:ascii="宋体" w:hAnsi="宋体"/>
          <w:color w:val="auto"/>
          <w:sz w:val="24"/>
        </w:rPr>
        <w:t>新建</w:t>
      </w:r>
      <w:r>
        <w:rPr>
          <w:rFonts w:hint="eastAsia" w:ascii="宋体" w:hAnsi="宋体"/>
          <w:color w:val="auto"/>
          <w:sz w:val="24"/>
        </w:rPr>
        <w:t>6</w:t>
      </w:r>
      <w:r>
        <w:rPr>
          <w:rFonts w:ascii="宋体" w:hAnsi="宋体"/>
          <w:color w:val="auto"/>
          <w:sz w:val="24"/>
        </w:rPr>
        <w:t>条市政道路，道路全长约</w:t>
      </w:r>
      <w:r>
        <w:rPr>
          <w:rFonts w:hint="eastAsia" w:ascii="宋体" w:hAnsi="宋体"/>
          <w:color w:val="auto"/>
          <w:sz w:val="24"/>
        </w:rPr>
        <w:t>1751</w:t>
      </w:r>
      <w:r>
        <w:rPr>
          <w:rFonts w:ascii="宋体" w:hAnsi="宋体"/>
          <w:color w:val="auto"/>
          <w:sz w:val="24"/>
        </w:rPr>
        <w:t>米，</w:t>
      </w:r>
      <w:r>
        <w:rPr>
          <w:rFonts w:hint="eastAsia" w:ascii="宋体" w:hAnsi="宋体"/>
          <w:color w:val="auto"/>
          <w:sz w:val="24"/>
        </w:rPr>
        <w:t>道路</w:t>
      </w:r>
      <w:r>
        <w:rPr>
          <w:rFonts w:ascii="宋体" w:hAnsi="宋体"/>
          <w:color w:val="auto"/>
          <w:sz w:val="24"/>
        </w:rPr>
        <w:t>面积约</w:t>
      </w:r>
      <w:r>
        <w:rPr>
          <w:rFonts w:hint="eastAsia" w:ascii="宋体" w:hAnsi="宋体"/>
          <w:color w:val="auto"/>
          <w:sz w:val="24"/>
        </w:rPr>
        <w:t>52716</w:t>
      </w:r>
      <w:r>
        <w:rPr>
          <w:rFonts w:ascii="宋体" w:hAnsi="宋体"/>
          <w:color w:val="auto"/>
          <w:sz w:val="24"/>
        </w:rPr>
        <w:t>平方米，具体设计范围见附件《设计任务书》。</w:t>
      </w:r>
    </w:p>
    <w:p>
      <w:pPr>
        <w:numPr>
          <w:ilvl w:val="0"/>
          <w:numId w:val="3"/>
        </w:numPr>
        <w:shd w:val="clear"/>
        <w:spacing w:line="600" w:lineRule="exact"/>
        <w:ind w:firstLine="480" w:firstLineChars="200"/>
        <w:jc w:val="left"/>
        <w:rPr>
          <w:rFonts w:ascii="宋体" w:hAnsi="宋体"/>
          <w:color w:val="auto"/>
          <w:sz w:val="24"/>
        </w:rPr>
      </w:pPr>
      <w:r>
        <w:rPr>
          <w:rFonts w:hint="eastAsia" w:ascii="宋体" w:hAnsi="宋体"/>
          <w:color w:val="auto"/>
          <w:sz w:val="24"/>
        </w:rPr>
        <w:t>设计内容包括但不限于以下内容：</w:t>
      </w:r>
    </w:p>
    <w:p>
      <w:pPr>
        <w:numPr>
          <w:ilvl w:val="0"/>
          <w:numId w:val="4"/>
        </w:numPr>
        <w:shd w:val="clear"/>
        <w:spacing w:line="600" w:lineRule="exact"/>
        <w:ind w:left="0" w:firstLine="480"/>
        <w:jc w:val="left"/>
        <w:rPr>
          <w:rFonts w:ascii="宋体" w:hAnsi="宋体"/>
          <w:color w:val="auto"/>
          <w:sz w:val="24"/>
        </w:rPr>
      </w:pPr>
      <w:r>
        <w:rPr>
          <w:rFonts w:hint="eastAsia" w:ascii="宋体" w:hAnsi="宋体"/>
          <w:color w:val="auto"/>
          <w:sz w:val="24"/>
        </w:rPr>
        <w:t>全过程设计阶段内容：方案设计及修改，初步设计及修编（含概算编制），施工图（含招标施工图）设计及修编等。</w:t>
      </w:r>
    </w:p>
    <w:p>
      <w:pPr>
        <w:numPr>
          <w:ilvl w:val="0"/>
          <w:numId w:val="4"/>
        </w:numPr>
        <w:shd w:val="clear"/>
        <w:spacing w:line="600" w:lineRule="exact"/>
        <w:ind w:left="0" w:firstLine="480"/>
        <w:jc w:val="left"/>
        <w:rPr>
          <w:rFonts w:ascii="宋体" w:hAnsi="宋体"/>
          <w:color w:val="auto"/>
          <w:sz w:val="24"/>
        </w:rPr>
      </w:pPr>
      <w:r>
        <w:rPr>
          <w:rFonts w:hint="eastAsia" w:ascii="宋体" w:hAnsi="宋体"/>
          <w:color w:val="auto"/>
          <w:sz w:val="24"/>
        </w:rPr>
        <w:t>其他设计服务：配合设计咨询及造价咨询单位开展工作，设计跟踪服务及其他相关图纸设计，配合竣工图编制，施工配合，提供材料、设备、施工、检（监）测（包括技术要求及清单概算）等招标的技术文件编制，配合规划报建、桥梁工程等相关报审及验收，协助发包人办理其他专业报批手续及与地方行政主管部门协调等。</w:t>
      </w:r>
    </w:p>
    <w:p>
      <w:pPr>
        <w:numPr>
          <w:ilvl w:val="0"/>
          <w:numId w:val="4"/>
        </w:numPr>
        <w:shd w:val="clear"/>
        <w:spacing w:line="600" w:lineRule="exact"/>
        <w:ind w:left="0" w:firstLine="480"/>
        <w:jc w:val="left"/>
        <w:rPr>
          <w:rFonts w:ascii="宋体" w:hAnsi="宋体"/>
          <w:color w:val="auto"/>
          <w:sz w:val="24"/>
        </w:rPr>
      </w:pPr>
      <w:r>
        <w:rPr>
          <w:rFonts w:hint="eastAsia" w:ascii="宋体" w:hAnsi="宋体"/>
          <w:color w:val="auto"/>
          <w:sz w:val="24"/>
        </w:rPr>
        <w:t xml:space="preserve">全过程设计阶段包含的设计专业内容： </w:t>
      </w:r>
      <w:r>
        <w:rPr>
          <w:rFonts w:ascii="宋体" w:hAnsi="宋体"/>
          <w:color w:val="auto"/>
          <w:sz w:val="24"/>
        </w:rPr>
        <w:t>道路工程、桥梁工程、给排水工程（含临时</w:t>
      </w:r>
      <w:r>
        <w:rPr>
          <w:rFonts w:hint="eastAsia" w:ascii="宋体" w:hAnsi="宋体"/>
          <w:color w:val="auto"/>
          <w:sz w:val="24"/>
        </w:rPr>
        <w:t>用水</w:t>
      </w:r>
      <w:r>
        <w:rPr>
          <w:rFonts w:ascii="宋体" w:hAnsi="宋体"/>
          <w:color w:val="auto"/>
          <w:sz w:val="24"/>
        </w:rPr>
        <w:t>及永久</w:t>
      </w:r>
      <w:r>
        <w:rPr>
          <w:rFonts w:hint="eastAsia" w:ascii="宋体" w:hAnsi="宋体"/>
          <w:color w:val="auto"/>
          <w:sz w:val="24"/>
        </w:rPr>
        <w:t>用水</w:t>
      </w:r>
      <w:r>
        <w:rPr>
          <w:rFonts w:ascii="宋体" w:hAnsi="宋体"/>
          <w:color w:val="auto"/>
          <w:sz w:val="24"/>
        </w:rPr>
        <w:t>）、照明工程（含临时</w:t>
      </w:r>
      <w:r>
        <w:rPr>
          <w:rFonts w:hint="eastAsia" w:ascii="宋体" w:hAnsi="宋体"/>
          <w:color w:val="auto"/>
          <w:sz w:val="24"/>
        </w:rPr>
        <w:t>用电</w:t>
      </w:r>
      <w:r>
        <w:rPr>
          <w:rFonts w:ascii="宋体" w:hAnsi="宋体"/>
          <w:color w:val="auto"/>
          <w:sz w:val="24"/>
        </w:rPr>
        <w:t>及永久</w:t>
      </w:r>
      <w:r>
        <w:rPr>
          <w:rFonts w:hint="eastAsia" w:ascii="宋体" w:hAnsi="宋体"/>
          <w:color w:val="auto"/>
          <w:sz w:val="24"/>
        </w:rPr>
        <w:t>用电</w:t>
      </w:r>
      <w:r>
        <w:rPr>
          <w:rFonts w:ascii="宋体" w:hAnsi="宋体"/>
          <w:color w:val="auto"/>
          <w:sz w:val="24"/>
        </w:rPr>
        <w:t>）、</w:t>
      </w:r>
      <w:r>
        <w:rPr>
          <w:rFonts w:hint="eastAsia" w:ascii="宋体" w:hAnsi="宋体"/>
          <w:color w:val="auto"/>
          <w:sz w:val="24"/>
        </w:rPr>
        <w:t>消防工程、</w:t>
      </w:r>
      <w:r>
        <w:rPr>
          <w:rFonts w:ascii="宋体" w:hAnsi="宋体"/>
          <w:color w:val="auto"/>
          <w:sz w:val="24"/>
        </w:rPr>
        <w:t>电力管沟</w:t>
      </w:r>
      <w:r>
        <w:rPr>
          <w:rFonts w:hint="eastAsia" w:ascii="宋体" w:hAnsi="宋体"/>
          <w:color w:val="auto"/>
          <w:sz w:val="24"/>
        </w:rPr>
        <w:t>土建工程</w:t>
      </w:r>
      <w:r>
        <w:rPr>
          <w:rFonts w:ascii="宋体" w:hAnsi="宋体"/>
          <w:color w:val="auto"/>
          <w:sz w:val="24"/>
        </w:rPr>
        <w:t>、绿化工程、管线综合、交通及交通疏解工程</w:t>
      </w:r>
      <w:r>
        <w:rPr>
          <w:rFonts w:hint="eastAsia" w:ascii="宋体" w:hAnsi="宋体"/>
          <w:color w:val="auto"/>
          <w:sz w:val="24"/>
        </w:rPr>
        <w:t>、树木保护专章、防洪评估等。</w:t>
      </w:r>
    </w:p>
    <w:p>
      <w:pPr>
        <w:numPr>
          <w:ilvl w:val="0"/>
          <w:numId w:val="3"/>
        </w:numPr>
        <w:shd w:val="clear"/>
        <w:spacing w:line="600" w:lineRule="exact"/>
        <w:ind w:firstLine="480" w:firstLineChars="200"/>
        <w:jc w:val="left"/>
        <w:rPr>
          <w:rFonts w:ascii="宋体" w:hAnsi="宋体"/>
          <w:color w:val="auto"/>
          <w:sz w:val="24"/>
        </w:rPr>
      </w:pPr>
      <w:r>
        <w:rPr>
          <w:rFonts w:hint="eastAsia" w:ascii="宋体" w:hAnsi="宋体"/>
          <w:color w:val="auto"/>
          <w:sz w:val="24"/>
        </w:rPr>
        <w:t>限额</w:t>
      </w:r>
      <w:r>
        <w:rPr>
          <w:rFonts w:ascii="宋体" w:hAnsi="宋体"/>
          <w:color w:val="auto"/>
          <w:sz w:val="24"/>
        </w:rPr>
        <w:t>设计要求</w:t>
      </w:r>
    </w:p>
    <w:p>
      <w:pPr>
        <w:shd w:val="clear"/>
        <w:spacing w:line="600" w:lineRule="exact"/>
        <w:ind w:firstLine="480" w:firstLineChars="200"/>
        <w:jc w:val="left"/>
        <w:rPr>
          <w:rFonts w:ascii="宋体" w:hAnsi="宋体"/>
          <w:color w:val="auto"/>
          <w:sz w:val="24"/>
        </w:rPr>
      </w:pPr>
      <w:r>
        <w:rPr>
          <w:rFonts w:ascii="宋体" w:hAnsi="宋体"/>
          <w:color w:val="auto"/>
          <w:sz w:val="24"/>
        </w:rPr>
        <w:t>本合同工程在初步设计阶段以人民币</w:t>
      </w:r>
      <w:r>
        <w:rPr>
          <w:rFonts w:hint="eastAsia" w:ascii="宋体" w:hAnsi="宋体"/>
          <w:color w:val="auto"/>
          <w:sz w:val="24"/>
        </w:rPr>
        <w:t>12,397</w:t>
      </w:r>
      <w:r>
        <w:rPr>
          <w:rFonts w:ascii="宋体" w:hAnsi="宋体"/>
          <w:color w:val="auto"/>
          <w:sz w:val="24"/>
        </w:rPr>
        <w:t>万元为</w:t>
      </w:r>
      <w:r>
        <w:rPr>
          <w:rFonts w:hint="eastAsia" w:ascii="宋体" w:hAnsi="宋体"/>
          <w:color w:val="auto"/>
          <w:sz w:val="24"/>
        </w:rPr>
        <w:t>建设</w:t>
      </w:r>
      <w:r>
        <w:rPr>
          <w:rFonts w:ascii="宋体" w:hAnsi="宋体"/>
          <w:color w:val="auto"/>
          <w:sz w:val="24"/>
        </w:rPr>
        <w:t>投资额上限进行限额设计。施工图设计阶段以经过设计限额审查、项目业主或其上级单位、行业主管部门（如需）批复的初步设计</w:t>
      </w:r>
      <w:r>
        <w:rPr>
          <w:rFonts w:hint="eastAsia" w:ascii="宋体" w:hAnsi="宋体"/>
          <w:color w:val="auto"/>
          <w:sz w:val="24"/>
        </w:rPr>
        <w:t>概</w:t>
      </w:r>
      <w:r>
        <w:rPr>
          <w:rFonts w:ascii="宋体" w:hAnsi="宋体"/>
          <w:color w:val="auto"/>
          <w:sz w:val="24"/>
        </w:rPr>
        <w:t>算（或初步设计对应的目标成本）为上限进行限额设计。乙方承诺在不降低主要设计技术指标及满足甲方设计要求的前提下进行限额设计。</w:t>
      </w:r>
    </w:p>
    <w:p>
      <w:pPr>
        <w:numPr>
          <w:ilvl w:val="0"/>
          <w:numId w:val="3"/>
        </w:numPr>
        <w:shd w:val="clear"/>
        <w:spacing w:line="600" w:lineRule="exact"/>
        <w:ind w:firstLine="480" w:firstLineChars="200"/>
        <w:jc w:val="left"/>
        <w:rPr>
          <w:rFonts w:ascii="宋体" w:hAnsi="宋体"/>
          <w:color w:val="auto"/>
          <w:sz w:val="24"/>
        </w:rPr>
      </w:pPr>
      <w:r>
        <w:rPr>
          <w:rFonts w:ascii="宋体" w:hAnsi="宋体"/>
          <w:color w:val="auto"/>
          <w:sz w:val="24"/>
        </w:rPr>
        <w:t>其他要求详见附件《设计任务书》。</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成果要求及服务要求</w:t>
      </w:r>
    </w:p>
    <w:p>
      <w:pPr>
        <w:numPr>
          <w:ilvl w:val="0"/>
          <w:numId w:val="5"/>
        </w:numPr>
        <w:shd w:val="clear"/>
        <w:spacing w:line="600" w:lineRule="exact"/>
        <w:ind w:firstLine="480" w:firstLineChars="200"/>
        <w:jc w:val="left"/>
        <w:rPr>
          <w:rFonts w:ascii="宋体" w:hAnsi="宋体"/>
          <w:color w:val="auto"/>
          <w:sz w:val="24"/>
        </w:rPr>
      </w:pPr>
      <w:r>
        <w:rPr>
          <w:rFonts w:hint="eastAsia" w:ascii="宋体" w:hAnsi="宋体"/>
          <w:color w:val="auto"/>
          <w:sz w:val="24"/>
        </w:rPr>
        <w:t>各阶段设计成果文件（各阶段设计文件均须含本合同第3.2（3）款所列的各项专业内容）要求如下：</w:t>
      </w:r>
    </w:p>
    <w:tbl>
      <w:tblPr>
        <w:tblStyle w:val="10"/>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534"/>
        <w:gridCol w:w="2760"/>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24"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序号</w:t>
            </w:r>
          </w:p>
        </w:tc>
        <w:tc>
          <w:tcPr>
            <w:tcW w:w="1534"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内容</w:t>
            </w:r>
          </w:p>
        </w:tc>
        <w:tc>
          <w:tcPr>
            <w:tcW w:w="2760"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成果要求</w:t>
            </w:r>
          </w:p>
        </w:tc>
        <w:tc>
          <w:tcPr>
            <w:tcW w:w="4245"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1534"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方案设计阶段文件</w:t>
            </w:r>
          </w:p>
        </w:tc>
        <w:tc>
          <w:tcPr>
            <w:tcW w:w="2760" w:type="dxa"/>
            <w:vAlign w:val="center"/>
          </w:tcPr>
          <w:p>
            <w:pPr>
              <w:shd w:val="clear"/>
              <w:spacing w:line="360" w:lineRule="auto"/>
              <w:jc w:val="left"/>
              <w:rPr>
                <w:rFonts w:asciiTheme="minorEastAsia" w:hAnsiTheme="minorEastAsia" w:cstheme="minorEastAsia"/>
                <w:color w:val="auto"/>
                <w:sz w:val="24"/>
              </w:rPr>
            </w:pPr>
            <w:r>
              <w:rPr>
                <w:rFonts w:hint="eastAsia" w:asciiTheme="minorEastAsia" w:hAnsiTheme="minorEastAsia" w:cstheme="minorEastAsia"/>
                <w:color w:val="auto"/>
                <w:sz w:val="24"/>
              </w:rPr>
              <w:t>A3 图册4份，电子版光盘l套</w:t>
            </w:r>
          </w:p>
        </w:tc>
        <w:tc>
          <w:tcPr>
            <w:tcW w:w="4245" w:type="dxa"/>
            <w:vAlign w:val="center"/>
          </w:tcPr>
          <w:p>
            <w:pPr>
              <w:shd w:val="clear"/>
              <w:spacing w:line="360" w:lineRule="auto"/>
              <w:jc w:val="left"/>
              <w:rPr>
                <w:rFonts w:asciiTheme="minorEastAsia" w:hAnsiTheme="minorEastAsia" w:cstheme="minorEastAsia"/>
                <w:color w:val="auto"/>
                <w:sz w:val="24"/>
              </w:rPr>
            </w:pPr>
            <w:r>
              <w:rPr>
                <w:rFonts w:hint="eastAsia" w:asciiTheme="minorEastAsia" w:hAnsiTheme="minorEastAsia" w:cstheme="minorEastAsia"/>
                <w:color w:val="auto"/>
                <w:sz w:val="24"/>
              </w:rPr>
              <w:t xml:space="preserve">文本格式PDF，图片格式JPG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2</w:t>
            </w:r>
          </w:p>
        </w:tc>
        <w:tc>
          <w:tcPr>
            <w:tcW w:w="1534"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初步设计阶段文件</w:t>
            </w:r>
          </w:p>
        </w:tc>
        <w:tc>
          <w:tcPr>
            <w:tcW w:w="2760" w:type="dxa"/>
            <w:vAlign w:val="center"/>
          </w:tcPr>
          <w:p>
            <w:pPr>
              <w:shd w:val="clear"/>
              <w:spacing w:line="360" w:lineRule="auto"/>
              <w:jc w:val="left"/>
              <w:rPr>
                <w:rFonts w:asciiTheme="minorEastAsia" w:hAnsiTheme="minorEastAsia" w:cstheme="minorEastAsia"/>
                <w:color w:val="auto"/>
                <w:sz w:val="24"/>
              </w:rPr>
            </w:pPr>
            <w:r>
              <w:rPr>
                <w:rFonts w:hint="eastAsia" w:asciiTheme="minorEastAsia" w:hAnsiTheme="minorEastAsia" w:cstheme="minorEastAsia"/>
                <w:color w:val="auto"/>
                <w:sz w:val="24"/>
              </w:rPr>
              <w:t>A3 图册4份，电子版光盘l套，材料实样一式三份</w:t>
            </w:r>
          </w:p>
        </w:tc>
        <w:tc>
          <w:tcPr>
            <w:tcW w:w="4245" w:type="dxa"/>
            <w:vAlign w:val="center"/>
          </w:tcPr>
          <w:p>
            <w:pPr>
              <w:shd w:val="clear"/>
              <w:spacing w:line="360" w:lineRule="auto"/>
              <w:jc w:val="left"/>
              <w:rPr>
                <w:rFonts w:asciiTheme="minorEastAsia" w:hAnsiTheme="minorEastAsia" w:cstheme="minorEastAsia"/>
                <w:color w:val="auto"/>
                <w:sz w:val="24"/>
              </w:rPr>
            </w:pPr>
            <w:r>
              <w:rPr>
                <w:rFonts w:hint="eastAsia" w:asciiTheme="minorEastAsia" w:hAnsiTheme="minorEastAsia" w:cstheme="minorEastAsia"/>
                <w:color w:val="auto"/>
                <w:sz w:val="24"/>
              </w:rPr>
              <w:t>图纸格式DWG ，图片格式JPG ，苗木、套，材料实样一式三份。材料、部品部件、灯具清单格式EXCEL。成本测算清单EXCEL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3</w:t>
            </w:r>
          </w:p>
        </w:tc>
        <w:tc>
          <w:tcPr>
            <w:tcW w:w="1534"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招标施工图设计阶段文件</w:t>
            </w:r>
          </w:p>
        </w:tc>
        <w:tc>
          <w:tcPr>
            <w:tcW w:w="2760" w:type="dxa"/>
            <w:vAlign w:val="center"/>
          </w:tcPr>
          <w:p>
            <w:pPr>
              <w:shd w:val="clear"/>
              <w:spacing w:line="360" w:lineRule="auto"/>
              <w:jc w:val="left"/>
              <w:rPr>
                <w:rFonts w:asciiTheme="minorEastAsia" w:hAnsiTheme="minorEastAsia" w:cstheme="minorEastAsia"/>
                <w:color w:val="auto"/>
                <w:sz w:val="24"/>
              </w:rPr>
            </w:pPr>
            <w:r>
              <w:rPr>
                <w:rFonts w:hint="eastAsia" w:asciiTheme="minorEastAsia" w:hAnsiTheme="minorEastAsia" w:cstheme="minorEastAsia"/>
                <w:color w:val="auto"/>
                <w:sz w:val="24"/>
              </w:rPr>
              <w:t>电子版光盘l套</w:t>
            </w:r>
          </w:p>
        </w:tc>
        <w:tc>
          <w:tcPr>
            <w:tcW w:w="4245" w:type="dxa"/>
            <w:vAlign w:val="center"/>
          </w:tcPr>
          <w:p>
            <w:pPr>
              <w:shd w:val="clear"/>
              <w:spacing w:line="360" w:lineRule="auto"/>
              <w:jc w:val="left"/>
              <w:rPr>
                <w:rFonts w:asciiTheme="minorEastAsia" w:hAnsiTheme="minorEastAsia" w:cstheme="minorEastAsia"/>
                <w:color w:val="auto"/>
                <w:sz w:val="24"/>
              </w:rPr>
            </w:pPr>
            <w:r>
              <w:rPr>
                <w:rFonts w:hint="eastAsia" w:asciiTheme="minorEastAsia" w:hAnsiTheme="minorEastAsia" w:cstheme="minorEastAsia"/>
                <w:color w:val="auto"/>
                <w:sz w:val="24"/>
              </w:rPr>
              <w:t>图纸格式DWG ，文本格式PDF，图片格式JPG，清单格式EXCEL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4</w:t>
            </w:r>
          </w:p>
        </w:tc>
        <w:tc>
          <w:tcPr>
            <w:tcW w:w="1534" w:type="dxa"/>
            <w:vAlign w:val="center"/>
          </w:tcPr>
          <w:p>
            <w:pPr>
              <w:shd w:val="clea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施工图设计阶段文件</w:t>
            </w:r>
          </w:p>
        </w:tc>
        <w:tc>
          <w:tcPr>
            <w:tcW w:w="2760" w:type="dxa"/>
            <w:vAlign w:val="center"/>
          </w:tcPr>
          <w:p>
            <w:pPr>
              <w:shd w:val="clear"/>
              <w:spacing w:line="360" w:lineRule="auto"/>
              <w:jc w:val="left"/>
              <w:rPr>
                <w:rFonts w:asciiTheme="minorEastAsia" w:hAnsiTheme="minorEastAsia" w:cstheme="minorEastAsia"/>
                <w:color w:val="auto"/>
                <w:sz w:val="24"/>
              </w:rPr>
            </w:pPr>
            <w:r>
              <w:rPr>
                <w:rFonts w:hint="eastAsia" w:asciiTheme="minorEastAsia" w:hAnsiTheme="minorEastAsia" w:cstheme="minorEastAsia"/>
                <w:color w:val="auto"/>
                <w:sz w:val="24"/>
              </w:rPr>
              <w:t>施工蓝图8份， A3图册2份，电子版光盘l套</w:t>
            </w:r>
          </w:p>
        </w:tc>
        <w:tc>
          <w:tcPr>
            <w:tcW w:w="4245" w:type="dxa"/>
            <w:vAlign w:val="center"/>
          </w:tcPr>
          <w:p>
            <w:pPr>
              <w:shd w:val="clear"/>
              <w:spacing w:line="360" w:lineRule="auto"/>
              <w:jc w:val="left"/>
              <w:rPr>
                <w:rFonts w:asciiTheme="minorEastAsia" w:hAnsiTheme="minorEastAsia" w:cstheme="minorEastAsia"/>
                <w:color w:val="auto"/>
                <w:sz w:val="24"/>
              </w:rPr>
            </w:pPr>
            <w:r>
              <w:rPr>
                <w:rFonts w:hint="eastAsia" w:asciiTheme="minorEastAsia" w:hAnsiTheme="minorEastAsia" w:cstheme="minorEastAsia"/>
                <w:color w:val="auto"/>
                <w:sz w:val="24"/>
              </w:rPr>
              <w:t>图纸格式DWG ，图片格式JPG ，苗木、材料、部品部件、灯具清单格式EXCEL</w:t>
            </w:r>
          </w:p>
        </w:tc>
      </w:tr>
    </w:tbl>
    <w:p>
      <w:pPr>
        <w:numPr>
          <w:ilvl w:val="0"/>
          <w:numId w:val="5"/>
        </w:numPr>
        <w:shd w:val="clear"/>
        <w:spacing w:line="600" w:lineRule="exact"/>
        <w:ind w:firstLine="480" w:firstLineChars="200"/>
        <w:jc w:val="left"/>
        <w:rPr>
          <w:rFonts w:ascii="宋体" w:hAnsi="宋体"/>
          <w:color w:val="auto"/>
          <w:sz w:val="24"/>
        </w:rPr>
      </w:pPr>
      <w:r>
        <w:rPr>
          <w:rFonts w:hint="eastAsia" w:ascii="宋体" w:hAnsi="宋体"/>
          <w:color w:val="auto"/>
          <w:sz w:val="24"/>
        </w:rPr>
        <w:t>设计成果深度要求</w:t>
      </w:r>
    </w:p>
    <w:p>
      <w:pPr>
        <w:shd w:val="clear"/>
        <w:spacing w:line="600" w:lineRule="exact"/>
        <w:ind w:firstLine="420" w:firstLineChars="175"/>
        <w:jc w:val="left"/>
        <w:rPr>
          <w:rFonts w:ascii="宋体" w:hAnsi="宋体"/>
          <w:color w:val="auto"/>
          <w:sz w:val="24"/>
        </w:rPr>
      </w:pPr>
      <w:r>
        <w:rPr>
          <w:rFonts w:hint="eastAsia" w:ascii="宋体" w:hAnsi="宋体"/>
          <w:color w:val="auto"/>
          <w:sz w:val="24"/>
        </w:rPr>
        <w:t>设计成果文件应达到</w:t>
      </w:r>
      <w:r>
        <w:rPr>
          <w:rFonts w:hint="eastAsia" w:ascii="宋体" w:hAnsi="宋体" w:eastAsia="宋体" w:cs="宋体"/>
          <w:color w:val="auto"/>
          <w:sz w:val="24"/>
        </w:rPr>
        <w:t>《市政公用工程设计文件编制深度规定》</w:t>
      </w:r>
      <w:r>
        <w:rPr>
          <w:rFonts w:hint="eastAsia" w:ascii="宋体" w:hAnsi="宋体" w:cs="宋体"/>
          <w:color w:val="auto"/>
          <w:sz w:val="24"/>
        </w:rPr>
        <w:t>《广州市房屋建筑和市政基础设施工程质量管理办法》</w:t>
      </w:r>
      <w:r>
        <w:rPr>
          <w:rFonts w:hint="eastAsia" w:ascii="宋体" w:hAnsi="宋体" w:eastAsia="宋体" w:cs="宋体"/>
          <w:color w:val="auto"/>
          <w:sz w:val="24"/>
          <w:szCs w:val="32"/>
        </w:rPr>
        <w:t>《广州市番禺区配建城市道路开发建设合同》</w:t>
      </w:r>
      <w:r>
        <w:rPr>
          <w:rFonts w:hint="eastAsia" w:ascii="宋体" w:hAnsi="宋体"/>
          <w:color w:val="auto"/>
          <w:sz w:val="24"/>
        </w:rPr>
        <w:t>及其他有关国家和地方现行的设计规范、质量标准等要求。</w:t>
      </w:r>
    </w:p>
    <w:p>
      <w:pPr>
        <w:shd w:val="clear"/>
        <w:spacing w:line="600" w:lineRule="exact"/>
        <w:ind w:firstLine="420" w:firstLineChars="175"/>
        <w:jc w:val="left"/>
        <w:rPr>
          <w:rFonts w:ascii="宋体" w:hAnsi="宋体"/>
          <w:color w:val="auto"/>
          <w:sz w:val="24"/>
        </w:rPr>
      </w:pPr>
      <w:r>
        <w:rPr>
          <w:rFonts w:hint="eastAsia" w:ascii="宋体" w:hAnsi="宋体"/>
          <w:color w:val="auto"/>
          <w:sz w:val="24"/>
        </w:rPr>
        <w:t>招标施工图设计文件深度需满足编制招标文件、工程量清单及招标控制价的要求。</w:t>
      </w:r>
    </w:p>
    <w:p>
      <w:pPr>
        <w:numPr>
          <w:ilvl w:val="0"/>
          <w:numId w:val="5"/>
        </w:numPr>
        <w:shd w:val="clear"/>
        <w:spacing w:line="600" w:lineRule="exact"/>
        <w:ind w:firstLine="480" w:firstLineChars="200"/>
        <w:jc w:val="left"/>
        <w:rPr>
          <w:rFonts w:ascii="宋体" w:hAnsi="宋体"/>
          <w:color w:val="auto"/>
          <w:sz w:val="24"/>
        </w:rPr>
      </w:pPr>
      <w:r>
        <w:rPr>
          <w:rFonts w:hint="eastAsia" w:ascii="宋体" w:hAnsi="宋体"/>
          <w:color w:val="auto"/>
          <w:sz w:val="24"/>
        </w:rPr>
        <w:t>设计服务期限及成果提交时限</w:t>
      </w:r>
    </w:p>
    <w:p>
      <w:pPr>
        <w:shd w:val="clear"/>
        <w:spacing w:line="600" w:lineRule="exact"/>
        <w:ind w:firstLine="420" w:firstLineChars="175"/>
        <w:jc w:val="left"/>
        <w:rPr>
          <w:rFonts w:ascii="宋体" w:hAnsi="宋体"/>
          <w:color w:val="auto"/>
          <w:sz w:val="24"/>
        </w:rPr>
      </w:pPr>
      <w:r>
        <w:rPr>
          <w:rFonts w:hint="eastAsia" w:ascii="宋体" w:hAnsi="宋体"/>
          <w:color w:val="auto"/>
          <w:sz w:val="24"/>
        </w:rPr>
        <w:t>设计服务期自乙方接受委托并签订合同之日起至乙方按合同约定完成符合甲方要求及相关部门审批要求的全部设计工作之日止。</w:t>
      </w:r>
      <w:r>
        <w:rPr>
          <w:rFonts w:hint="eastAsia" w:ascii="宋体" w:hAnsi="宋体"/>
          <w:color w:val="auto"/>
          <w:sz w:val="24"/>
        </w:rPr>
        <w:tab/>
      </w:r>
    </w:p>
    <w:p>
      <w:pPr>
        <w:shd w:val="clear"/>
        <w:spacing w:line="600" w:lineRule="exact"/>
        <w:ind w:firstLine="420" w:firstLineChars="175"/>
        <w:jc w:val="left"/>
        <w:rPr>
          <w:rFonts w:ascii="宋体" w:hAnsi="宋体"/>
          <w:color w:val="auto"/>
          <w:sz w:val="24"/>
        </w:rPr>
      </w:pPr>
      <w:r>
        <w:rPr>
          <w:rFonts w:hint="eastAsia" w:ascii="宋体" w:hAnsi="宋体"/>
          <w:color w:val="auto"/>
          <w:sz w:val="24"/>
        </w:rPr>
        <w:t>各关键节点工期要求如下：</w:t>
      </w:r>
    </w:p>
    <w:p>
      <w:pPr>
        <w:numPr>
          <w:ilvl w:val="0"/>
          <w:numId w:val="6"/>
        </w:numPr>
        <w:shd w:val="clear"/>
        <w:spacing w:line="600" w:lineRule="exact"/>
        <w:ind w:left="5" w:firstLine="480"/>
        <w:jc w:val="left"/>
        <w:rPr>
          <w:rFonts w:ascii="宋体" w:hAnsi="宋体"/>
          <w:color w:val="auto"/>
          <w:sz w:val="24"/>
        </w:rPr>
      </w:pPr>
      <w:r>
        <w:rPr>
          <w:rFonts w:hint="eastAsia" w:ascii="宋体" w:hAnsi="宋体"/>
          <w:color w:val="auto"/>
          <w:sz w:val="24"/>
        </w:rPr>
        <w:t>乙方须在合同签订后，甲方书面通知之日起20个工作日内，完成全部方案设计阶段文件，并提交相关设计服务成果。</w:t>
      </w:r>
    </w:p>
    <w:p>
      <w:pPr>
        <w:numPr>
          <w:ilvl w:val="0"/>
          <w:numId w:val="6"/>
        </w:numPr>
        <w:shd w:val="clear"/>
        <w:spacing w:line="600" w:lineRule="exact"/>
        <w:ind w:left="5" w:firstLine="480"/>
        <w:jc w:val="left"/>
        <w:rPr>
          <w:rFonts w:ascii="宋体" w:hAnsi="宋体"/>
          <w:color w:val="auto"/>
          <w:sz w:val="24"/>
        </w:rPr>
      </w:pPr>
      <w:r>
        <w:rPr>
          <w:rFonts w:hint="eastAsia" w:ascii="宋体" w:hAnsi="宋体"/>
          <w:color w:val="auto"/>
          <w:sz w:val="24"/>
        </w:rPr>
        <w:t>乙方须在方案设计成果确认后，甲方书面通知之日起20个工作日内，完成全部初步设计阶段文件，并提交相关设计服务成果。</w:t>
      </w:r>
    </w:p>
    <w:p>
      <w:pPr>
        <w:numPr>
          <w:ilvl w:val="0"/>
          <w:numId w:val="6"/>
        </w:numPr>
        <w:shd w:val="clear"/>
        <w:spacing w:line="600" w:lineRule="exact"/>
        <w:ind w:left="5" w:firstLine="480"/>
        <w:jc w:val="left"/>
        <w:rPr>
          <w:rFonts w:ascii="宋体" w:hAnsi="宋体"/>
          <w:color w:val="auto"/>
          <w:sz w:val="24"/>
        </w:rPr>
      </w:pPr>
      <w:r>
        <w:rPr>
          <w:rFonts w:hint="eastAsia" w:ascii="宋体" w:hAnsi="宋体"/>
          <w:color w:val="auto"/>
          <w:sz w:val="24"/>
        </w:rPr>
        <w:t>乙方须在初步设计审查通过后，甲方书面通知之日起30个工作日内，完成全部招标施工图及施工图设计阶段文件，且深度及要求应满足本合同第4.2条要求、甲方招标工作及甲方其它需要。</w:t>
      </w:r>
    </w:p>
    <w:p>
      <w:pPr>
        <w:numPr>
          <w:ilvl w:val="0"/>
          <w:numId w:val="6"/>
        </w:numPr>
        <w:shd w:val="clear"/>
        <w:spacing w:line="600" w:lineRule="exact"/>
        <w:ind w:left="5" w:firstLine="480"/>
        <w:jc w:val="left"/>
        <w:rPr>
          <w:rFonts w:ascii="宋体" w:hAnsi="宋体"/>
          <w:color w:val="auto"/>
          <w:sz w:val="24"/>
        </w:rPr>
      </w:pPr>
      <w:r>
        <w:rPr>
          <w:rFonts w:hint="eastAsia" w:ascii="宋体" w:hAnsi="宋体"/>
          <w:color w:val="auto"/>
          <w:sz w:val="24"/>
        </w:rPr>
        <w:t>项目跟进：乙方负责从施工开始到竣工验收完成全过程的项目跟进、指导及技术服务工作，负责</w:t>
      </w:r>
      <w:r>
        <w:rPr>
          <w:rFonts w:hint="eastAsia" w:ascii="宋体" w:hAnsi="宋体"/>
          <w:bCs/>
          <w:color w:val="auto"/>
          <w:sz w:val="24"/>
        </w:rPr>
        <w:t>配合编制竣工图等相关成果文件，</w:t>
      </w:r>
      <w:r>
        <w:rPr>
          <w:rFonts w:ascii="宋体" w:hAnsi="宋体"/>
          <w:color w:val="auto"/>
          <w:sz w:val="24"/>
        </w:rPr>
        <w:t>对本项目相关的各专业竣工图审阅并盖章确认，</w:t>
      </w:r>
      <w:r>
        <w:rPr>
          <w:rFonts w:hint="eastAsia" w:ascii="宋体" w:hAnsi="宋体"/>
          <w:bCs/>
          <w:color w:val="auto"/>
          <w:sz w:val="24"/>
        </w:rPr>
        <w:t>配合竣工报批报建</w:t>
      </w:r>
      <w:r>
        <w:rPr>
          <w:rFonts w:hint="eastAsia" w:ascii="宋体" w:hAnsi="宋体"/>
          <w:color w:val="auto"/>
          <w:sz w:val="24"/>
        </w:rPr>
        <w:t>直至工程通过竣工验收。</w:t>
      </w:r>
    </w:p>
    <w:p>
      <w:pPr>
        <w:numPr>
          <w:ilvl w:val="0"/>
          <w:numId w:val="5"/>
        </w:numPr>
        <w:shd w:val="clear"/>
        <w:spacing w:line="600" w:lineRule="exact"/>
        <w:ind w:firstLine="480" w:firstLineChars="200"/>
        <w:jc w:val="left"/>
        <w:rPr>
          <w:rFonts w:ascii="宋体" w:hAnsi="宋体"/>
          <w:color w:val="auto"/>
          <w:sz w:val="24"/>
        </w:rPr>
      </w:pPr>
      <w:r>
        <w:rPr>
          <w:rFonts w:hint="eastAsia" w:ascii="宋体" w:hAnsi="宋体"/>
          <w:color w:val="auto"/>
          <w:sz w:val="24"/>
        </w:rPr>
        <w:t>设计人员安排要求</w:t>
      </w:r>
    </w:p>
    <w:p>
      <w:pPr>
        <w:numPr>
          <w:ilvl w:val="0"/>
          <w:numId w:val="7"/>
        </w:numPr>
        <w:shd w:val="clear"/>
        <w:spacing w:line="600" w:lineRule="exact"/>
        <w:ind w:left="5" w:firstLine="480"/>
        <w:jc w:val="left"/>
        <w:rPr>
          <w:rFonts w:ascii="宋体" w:hAnsi="宋体"/>
          <w:color w:val="auto"/>
          <w:sz w:val="24"/>
        </w:rPr>
      </w:pPr>
      <w:r>
        <w:rPr>
          <w:rFonts w:ascii="宋体" w:hAnsi="宋体"/>
          <w:color w:val="auto"/>
          <w:sz w:val="24"/>
        </w:rPr>
        <w:t>乙方应提供至少1 位项目负责人负责本项目整体协调工作，配备包括但不限</w:t>
      </w:r>
      <w:r>
        <w:rPr>
          <w:rFonts w:hint="eastAsia" w:ascii="宋体" w:hAnsi="宋体"/>
          <w:color w:val="auto"/>
          <w:sz w:val="24"/>
        </w:rPr>
        <w:t>于道路、桥梁、给排水、照明、造价、绿化工程</w:t>
      </w:r>
      <w:r>
        <w:rPr>
          <w:rFonts w:ascii="宋体" w:hAnsi="宋体"/>
          <w:color w:val="auto"/>
          <w:sz w:val="24"/>
        </w:rPr>
        <w:t>等有关专业的专业负责人</w:t>
      </w:r>
      <w:r>
        <w:rPr>
          <w:rFonts w:hint="eastAsia" w:ascii="宋体" w:hAnsi="宋体"/>
          <w:color w:val="auto"/>
          <w:sz w:val="24"/>
        </w:rPr>
        <w:t>（具备注册职业资格或者具有本专业（含相近专业）高级技术职称或者中级技术职称从事本专业工作</w:t>
      </w:r>
      <w:r>
        <w:rPr>
          <w:rFonts w:ascii="宋体" w:hAnsi="宋体"/>
          <w:color w:val="auto"/>
          <w:sz w:val="24"/>
        </w:rPr>
        <w:t>8</w:t>
      </w:r>
      <w:r>
        <w:rPr>
          <w:rFonts w:hint="eastAsia" w:ascii="宋体" w:hAnsi="宋体"/>
          <w:color w:val="auto"/>
          <w:sz w:val="24"/>
        </w:rPr>
        <w:t>年以上）</w:t>
      </w:r>
      <w:r>
        <w:rPr>
          <w:rFonts w:ascii="宋体" w:hAnsi="宋体"/>
          <w:color w:val="auto"/>
          <w:sz w:val="24"/>
        </w:rPr>
        <w:t>进行设计服务和配合，在完工后至竣工验收期间，如有需要，根据甲方及项目业主的要求安排驻场服务，费用包含在总价内，甲方及项目业主不再另行支付费用。</w:t>
      </w:r>
    </w:p>
    <w:p>
      <w:pPr>
        <w:numPr>
          <w:ilvl w:val="0"/>
          <w:numId w:val="7"/>
        </w:numPr>
        <w:shd w:val="clear"/>
        <w:spacing w:line="600" w:lineRule="exact"/>
        <w:ind w:left="5" w:firstLine="480"/>
        <w:jc w:val="left"/>
        <w:rPr>
          <w:rFonts w:ascii="宋体" w:hAnsi="宋体"/>
          <w:color w:val="auto"/>
          <w:sz w:val="24"/>
        </w:rPr>
      </w:pPr>
      <w:r>
        <w:rPr>
          <w:rFonts w:hint="eastAsia" w:ascii="宋体" w:hAnsi="宋体"/>
          <w:color w:val="auto"/>
          <w:sz w:val="24"/>
        </w:rPr>
        <w:t>在合同有效期内，乙方在投标阶段确定的项目服务团队人员原则上不予调整（设计人员离职情况除外），项目负责人须按甲方要求参加全过程设计各阶段成果的汇报。</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设计工作成果的确认</w:t>
      </w:r>
    </w:p>
    <w:p>
      <w:pPr>
        <w:pStyle w:val="18"/>
        <w:numPr>
          <w:ilvl w:val="0"/>
          <w:numId w:val="8"/>
        </w:numPr>
        <w:shd w:val="clear"/>
        <w:spacing w:line="360" w:lineRule="auto"/>
        <w:ind w:firstLine="480"/>
        <w:rPr>
          <w:rFonts w:ascii="宋体" w:hAnsi="宋体"/>
          <w:color w:val="auto"/>
          <w:sz w:val="24"/>
        </w:rPr>
      </w:pPr>
      <w:r>
        <w:rPr>
          <w:rFonts w:hint="eastAsia" w:ascii="宋体" w:hAnsi="宋体"/>
          <w:color w:val="auto"/>
          <w:sz w:val="24"/>
        </w:rPr>
        <w:t>甲方可通过下述形式对乙方提交的设计成果进行书面确认：甲方</w:t>
      </w:r>
      <w:r>
        <w:rPr>
          <w:rFonts w:ascii="宋体" w:hAnsi="宋体"/>
          <w:color w:val="auto"/>
          <w:sz w:val="24"/>
        </w:rPr>
        <w:t>项目联络人或</w:t>
      </w:r>
      <w:r>
        <w:rPr>
          <w:rFonts w:hint="eastAsia" w:ascii="宋体" w:hAnsi="宋体"/>
          <w:color w:val="auto"/>
          <w:sz w:val="24"/>
        </w:rPr>
        <w:t>甲方以盖章的书面授权委托函形式授权</w:t>
      </w:r>
      <w:r>
        <w:rPr>
          <w:rFonts w:ascii="宋体" w:hAnsi="宋体"/>
          <w:color w:val="auto"/>
          <w:sz w:val="24"/>
        </w:rPr>
        <w:t>的</w:t>
      </w:r>
      <w:r>
        <w:rPr>
          <w:rFonts w:hint="eastAsia" w:ascii="宋体" w:hAnsi="宋体"/>
          <w:color w:val="auto"/>
          <w:sz w:val="24"/>
        </w:rPr>
        <w:t>甲方</w:t>
      </w:r>
      <w:r>
        <w:rPr>
          <w:rFonts w:ascii="宋体" w:hAnsi="宋体"/>
          <w:color w:val="auto"/>
          <w:sz w:val="24"/>
        </w:rPr>
        <w:t>指定的授权代表</w:t>
      </w:r>
      <w:r>
        <w:rPr>
          <w:rFonts w:hint="eastAsia" w:ascii="宋体" w:hAnsi="宋体"/>
          <w:color w:val="auto"/>
          <w:sz w:val="24"/>
        </w:rPr>
        <w:t>，对乙方提交的阶段性成果确认单进行书面签字确认。</w:t>
      </w:r>
    </w:p>
    <w:p>
      <w:pPr>
        <w:pStyle w:val="18"/>
        <w:numPr>
          <w:ilvl w:val="0"/>
          <w:numId w:val="8"/>
        </w:numPr>
        <w:shd w:val="clear"/>
        <w:spacing w:line="360" w:lineRule="auto"/>
        <w:ind w:firstLine="480"/>
        <w:rPr>
          <w:rFonts w:ascii="宋体" w:hAnsi="宋体"/>
          <w:color w:val="auto"/>
          <w:sz w:val="24"/>
        </w:rPr>
      </w:pPr>
      <w:r>
        <w:rPr>
          <w:rFonts w:hint="eastAsia" w:ascii="宋体" w:hAnsi="宋体"/>
          <w:color w:val="auto"/>
          <w:sz w:val="24"/>
        </w:rPr>
        <w:t>阶段性成果确认单的认定通知可用电子扫描件形式发出，或将原件特快专递发出，当日为送达日。用电子扫描件形式发出时，发出的邮件自动显示邮件时间即被视为送达日。</w:t>
      </w:r>
    </w:p>
    <w:p>
      <w:pPr>
        <w:pStyle w:val="18"/>
        <w:numPr>
          <w:ilvl w:val="0"/>
          <w:numId w:val="8"/>
        </w:numPr>
        <w:shd w:val="clear"/>
        <w:spacing w:line="360" w:lineRule="auto"/>
        <w:ind w:firstLine="480"/>
        <w:rPr>
          <w:rFonts w:ascii="宋体" w:hAnsi="宋体"/>
          <w:color w:val="auto"/>
          <w:sz w:val="24"/>
        </w:rPr>
      </w:pPr>
      <w:r>
        <w:rPr>
          <w:rFonts w:hint="eastAsia" w:ascii="宋体" w:hAnsi="宋体"/>
          <w:color w:val="auto"/>
          <w:sz w:val="24"/>
        </w:rPr>
        <w:t>甲方应在乙方提交相应阶段的设计成果后</w:t>
      </w:r>
      <w:r>
        <w:rPr>
          <w:rFonts w:ascii="宋体" w:hAnsi="宋体"/>
          <w:color w:val="auto"/>
          <w:sz w:val="24"/>
        </w:rPr>
        <w:t>20</w:t>
      </w:r>
      <w:r>
        <w:rPr>
          <w:rFonts w:hint="eastAsia" w:ascii="宋体" w:hAnsi="宋体"/>
          <w:color w:val="auto"/>
          <w:sz w:val="24"/>
        </w:rPr>
        <w:t>个工作日内完成审核，如有修改意见则需书面回复乙方，如认可乙方提交的工作成果则由乙方提交《设计确认函》，甲方予以确认。</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合同价款</w:t>
      </w:r>
    </w:p>
    <w:p>
      <w:pPr>
        <w:numPr>
          <w:ilvl w:val="0"/>
          <w:numId w:val="9"/>
        </w:numPr>
        <w:shd w:val="clear"/>
        <w:spacing w:line="600" w:lineRule="exact"/>
        <w:ind w:firstLine="480" w:firstLineChars="200"/>
        <w:jc w:val="left"/>
        <w:rPr>
          <w:rFonts w:ascii="宋体" w:hAnsi="宋体"/>
          <w:color w:val="auto"/>
          <w:sz w:val="24"/>
        </w:rPr>
      </w:pPr>
      <w:r>
        <w:rPr>
          <w:rFonts w:hint="eastAsia" w:ascii="宋体" w:hAnsi="宋体"/>
          <w:color w:val="auto"/>
          <w:sz w:val="24"/>
        </w:rPr>
        <w:t>承包方式：固定总价包干。</w:t>
      </w:r>
    </w:p>
    <w:p>
      <w:pPr>
        <w:numPr>
          <w:ilvl w:val="0"/>
          <w:numId w:val="9"/>
        </w:numPr>
        <w:shd w:val="clear"/>
        <w:tabs>
          <w:tab w:val="left" w:pos="142"/>
        </w:tabs>
        <w:spacing w:line="360" w:lineRule="auto"/>
        <w:ind w:firstLine="480" w:firstLineChars="200"/>
        <w:rPr>
          <w:rFonts w:ascii="宋体" w:hAnsi="宋体"/>
          <w:color w:val="auto"/>
          <w:sz w:val="24"/>
        </w:rPr>
      </w:pPr>
      <w:r>
        <w:rPr>
          <w:rFonts w:ascii="宋体" w:hAnsi="宋体"/>
          <w:color w:val="auto"/>
          <w:sz w:val="24"/>
        </w:rPr>
        <w:t>本合同总额（即中标价）为人民币</w:t>
      </w:r>
      <w:r>
        <w:rPr>
          <w:rFonts w:ascii="宋体" w:hAnsi="宋体"/>
          <w:color w:val="auto"/>
          <w:sz w:val="24"/>
          <w:u w:val="single"/>
        </w:rPr>
        <w:t xml:space="preserve">        </w:t>
      </w:r>
      <w:r>
        <w:rPr>
          <w:rFonts w:ascii="宋体" w:hAnsi="宋体"/>
          <w:color w:val="auto"/>
          <w:sz w:val="24"/>
        </w:rPr>
        <w:t>元，大写</w:t>
      </w:r>
      <w:r>
        <w:rPr>
          <w:rFonts w:ascii="宋体" w:hAnsi="宋体"/>
          <w:color w:val="auto"/>
          <w:sz w:val="24"/>
          <w:u w:val="single"/>
        </w:rPr>
        <w:t xml:space="preserve">        </w:t>
      </w:r>
      <w:r>
        <w:rPr>
          <w:rFonts w:ascii="宋体" w:hAnsi="宋体"/>
          <w:color w:val="auto"/>
          <w:sz w:val="24"/>
        </w:rPr>
        <w:t>元，其中：不含税总额为人民币</w:t>
      </w:r>
      <w:r>
        <w:rPr>
          <w:rFonts w:ascii="宋体" w:hAnsi="宋体"/>
          <w:color w:val="auto"/>
          <w:sz w:val="24"/>
          <w:u w:val="single"/>
        </w:rPr>
        <w:t xml:space="preserve">        </w:t>
      </w:r>
      <w:r>
        <w:rPr>
          <w:rFonts w:ascii="宋体" w:hAnsi="宋体"/>
          <w:color w:val="auto"/>
          <w:sz w:val="24"/>
        </w:rPr>
        <w:t>元，税款为人民币</w:t>
      </w:r>
      <w:r>
        <w:rPr>
          <w:rFonts w:ascii="宋体" w:hAnsi="宋体"/>
          <w:color w:val="auto"/>
          <w:sz w:val="24"/>
          <w:u w:val="single"/>
        </w:rPr>
        <w:t xml:space="preserve">        </w:t>
      </w:r>
      <w:r>
        <w:rPr>
          <w:rFonts w:ascii="宋体" w:hAnsi="宋体"/>
          <w:color w:val="auto"/>
          <w:sz w:val="24"/>
        </w:rPr>
        <w:t>元，税率为</w:t>
      </w:r>
      <w:r>
        <w:rPr>
          <w:rFonts w:ascii="宋体" w:hAnsi="宋体"/>
          <w:color w:val="auto"/>
          <w:sz w:val="24"/>
          <w:u w:val="single"/>
        </w:rPr>
        <w:t xml:space="preserve">     </w:t>
      </w:r>
      <w:r>
        <w:rPr>
          <w:rFonts w:ascii="宋体" w:hAnsi="宋体"/>
          <w:color w:val="auto"/>
          <w:sz w:val="24"/>
        </w:rPr>
        <w:t>%。该设计费总额已包括合同设计范围所包括的全部设计、设计文件修改、</w:t>
      </w:r>
      <w:r>
        <w:rPr>
          <w:rFonts w:hint="eastAsia" w:ascii="宋体" w:hAnsi="宋体"/>
          <w:color w:val="auto"/>
          <w:sz w:val="24"/>
        </w:rPr>
        <w:t>竣工图编制、</w:t>
      </w:r>
      <w:r>
        <w:rPr>
          <w:rFonts w:ascii="宋体" w:hAnsi="宋体"/>
          <w:color w:val="auto"/>
          <w:sz w:val="24"/>
        </w:rPr>
        <w:t>全过程现场配合服务、总体协调及为开展本项目工作所发生的一切费用（包括取得为项目开展所必须的相关图纸资料的复印、打印等所有费用，各类专家评审会的组织及专家费用、自行组织的国内外考察费，人员差旅费，现场驻地办公生活设备、现场服务、联络费用等费用及全部应缴纳的各种税费</w:t>
      </w:r>
      <w:r>
        <w:rPr>
          <w:rFonts w:hint="eastAsia" w:ascii="宋体" w:hAnsi="宋体"/>
          <w:color w:val="auto"/>
          <w:sz w:val="24"/>
        </w:rPr>
        <w:t>、行政审批或审查费用</w:t>
      </w:r>
      <w:r>
        <w:rPr>
          <w:rFonts w:ascii="宋体" w:hAnsi="宋体"/>
          <w:color w:val="auto"/>
          <w:sz w:val="24"/>
        </w:rPr>
        <w:t>等），除本合同另有约定的情况外，甲方不再向乙方支付其他费用。</w:t>
      </w:r>
    </w:p>
    <w:p>
      <w:pPr>
        <w:numPr>
          <w:ilvl w:val="0"/>
          <w:numId w:val="9"/>
        </w:numPr>
        <w:shd w:val="clear"/>
        <w:tabs>
          <w:tab w:val="left" w:pos="142"/>
        </w:tabs>
        <w:spacing w:line="360" w:lineRule="auto"/>
        <w:ind w:firstLine="480"/>
        <w:rPr>
          <w:rFonts w:ascii="宋体" w:hAnsi="宋体"/>
          <w:color w:val="auto"/>
          <w:sz w:val="24"/>
        </w:rPr>
      </w:pPr>
      <w:r>
        <w:rPr>
          <w:rFonts w:hint="eastAsia" w:ascii="宋体" w:hAnsi="宋体"/>
          <w:color w:val="auto"/>
          <w:sz w:val="24"/>
        </w:rPr>
        <w:t>在合同履行期间，如遇国家税务政策法规变化，合同不含税价款部分保持不变，税额部分按相关规定进行调整。</w:t>
      </w:r>
    </w:p>
    <w:p>
      <w:pPr>
        <w:numPr>
          <w:ilvl w:val="0"/>
          <w:numId w:val="9"/>
        </w:numPr>
        <w:shd w:val="clear"/>
        <w:tabs>
          <w:tab w:val="left" w:pos="142"/>
        </w:tabs>
        <w:spacing w:line="360" w:lineRule="auto"/>
        <w:ind w:firstLine="480"/>
        <w:rPr>
          <w:rFonts w:ascii="宋体" w:hAnsi="宋体"/>
          <w:color w:val="auto"/>
          <w:sz w:val="24"/>
        </w:rPr>
      </w:pPr>
      <w:r>
        <w:rPr>
          <w:rFonts w:hint="eastAsia" w:ascii="宋体" w:hAnsi="宋体"/>
          <w:color w:val="auto"/>
          <w:sz w:val="24"/>
        </w:rPr>
        <w:t>乙方配合根据设计审查结论对不超出原定委托范围的内容做必要修改、调整补充的，不另收取设计费用，该部分费用已经包括在总价中。</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合同价款支付和结算</w:t>
      </w:r>
    </w:p>
    <w:p>
      <w:pPr>
        <w:numPr>
          <w:ilvl w:val="0"/>
          <w:numId w:val="10"/>
        </w:numPr>
        <w:shd w:val="clear"/>
        <w:tabs>
          <w:tab w:val="left" w:pos="142"/>
        </w:tabs>
        <w:spacing w:line="360" w:lineRule="auto"/>
        <w:ind w:firstLine="480"/>
        <w:rPr>
          <w:rFonts w:ascii="宋体" w:hAnsi="宋体"/>
          <w:color w:val="auto"/>
          <w:sz w:val="24"/>
        </w:rPr>
      </w:pPr>
      <w:r>
        <w:rPr>
          <w:rFonts w:hint="eastAsia" w:ascii="宋体" w:hAnsi="宋体"/>
          <w:color w:val="auto"/>
          <w:sz w:val="24"/>
        </w:rPr>
        <w:t>设计费按合同约定的支付节点、支付条件及支付比例进行支付：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5505"/>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hd w:val="clear"/>
              <w:tabs>
                <w:tab w:val="left" w:pos="142"/>
              </w:tabs>
              <w:spacing w:line="360" w:lineRule="auto"/>
              <w:jc w:val="center"/>
              <w:rPr>
                <w:rFonts w:ascii="宋体" w:hAnsi="宋体"/>
                <w:color w:val="auto"/>
                <w:sz w:val="24"/>
              </w:rPr>
            </w:pPr>
            <w:r>
              <w:rPr>
                <w:rFonts w:hint="eastAsia" w:ascii="宋体" w:hAnsi="宋体"/>
                <w:color w:val="auto"/>
                <w:sz w:val="24"/>
              </w:rPr>
              <w:t>支付次序</w:t>
            </w:r>
          </w:p>
        </w:tc>
        <w:tc>
          <w:tcPr>
            <w:tcW w:w="5505" w:type="dxa"/>
            <w:vAlign w:val="center"/>
          </w:tcPr>
          <w:p>
            <w:pPr>
              <w:shd w:val="clear"/>
              <w:tabs>
                <w:tab w:val="left" w:pos="142"/>
              </w:tabs>
              <w:spacing w:line="360" w:lineRule="auto"/>
              <w:jc w:val="center"/>
              <w:rPr>
                <w:rFonts w:ascii="宋体" w:hAnsi="宋体"/>
                <w:color w:val="auto"/>
                <w:sz w:val="24"/>
              </w:rPr>
            </w:pPr>
            <w:r>
              <w:rPr>
                <w:rFonts w:hint="eastAsia" w:ascii="宋体" w:hAnsi="宋体"/>
                <w:color w:val="auto"/>
                <w:sz w:val="24"/>
              </w:rPr>
              <w:t>支付节点</w:t>
            </w:r>
          </w:p>
        </w:tc>
        <w:tc>
          <w:tcPr>
            <w:tcW w:w="2161" w:type="dxa"/>
            <w:vAlign w:val="center"/>
          </w:tcPr>
          <w:p>
            <w:pPr>
              <w:shd w:val="clear"/>
              <w:tabs>
                <w:tab w:val="left" w:pos="142"/>
              </w:tabs>
              <w:spacing w:line="360" w:lineRule="auto"/>
              <w:jc w:val="center"/>
              <w:rPr>
                <w:rFonts w:ascii="宋体" w:hAnsi="宋体"/>
                <w:color w:val="auto"/>
                <w:sz w:val="24"/>
              </w:rPr>
            </w:pPr>
            <w:r>
              <w:rPr>
                <w:rFonts w:hint="eastAsia" w:ascii="宋体" w:hAnsi="宋体"/>
                <w:color w:val="auto"/>
                <w:sz w:val="24"/>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hd w:val="clear"/>
              <w:tabs>
                <w:tab w:val="left" w:pos="142"/>
              </w:tabs>
              <w:spacing w:line="360" w:lineRule="auto"/>
              <w:jc w:val="center"/>
              <w:rPr>
                <w:rFonts w:ascii="宋体" w:hAnsi="宋体"/>
                <w:color w:val="auto"/>
                <w:sz w:val="24"/>
              </w:rPr>
            </w:pPr>
            <w:r>
              <w:rPr>
                <w:rFonts w:hint="eastAsia" w:ascii="宋体" w:hAnsi="宋体"/>
                <w:color w:val="auto"/>
                <w:sz w:val="24"/>
              </w:rPr>
              <w:t>第一次</w:t>
            </w:r>
          </w:p>
        </w:tc>
        <w:tc>
          <w:tcPr>
            <w:tcW w:w="5505" w:type="dxa"/>
            <w:vAlign w:val="center"/>
          </w:tcPr>
          <w:p>
            <w:pPr>
              <w:shd w:val="clear"/>
              <w:tabs>
                <w:tab w:val="left" w:pos="142"/>
              </w:tabs>
              <w:spacing w:line="360" w:lineRule="auto"/>
              <w:rPr>
                <w:rFonts w:ascii="宋体" w:hAnsi="宋体"/>
                <w:color w:val="auto"/>
                <w:sz w:val="24"/>
              </w:rPr>
            </w:pPr>
            <w:r>
              <w:rPr>
                <w:rFonts w:ascii="宋体" w:hAnsi="宋体"/>
                <w:color w:val="auto"/>
                <w:sz w:val="24"/>
              </w:rPr>
              <w:t>提交合格的方案设计</w:t>
            </w:r>
            <w:r>
              <w:rPr>
                <w:rFonts w:hint="eastAsia" w:ascii="宋体" w:hAnsi="宋体"/>
                <w:color w:val="auto"/>
                <w:sz w:val="24"/>
              </w:rPr>
              <w:t>阶段</w:t>
            </w:r>
            <w:r>
              <w:rPr>
                <w:rFonts w:ascii="宋体" w:hAnsi="宋体"/>
                <w:color w:val="auto"/>
                <w:sz w:val="24"/>
              </w:rPr>
              <w:t>成果资料，经甲方确认</w:t>
            </w:r>
            <w:r>
              <w:rPr>
                <w:rFonts w:hint="eastAsia" w:ascii="宋体" w:hAnsi="宋体"/>
                <w:color w:val="auto"/>
                <w:sz w:val="24"/>
              </w:rPr>
              <w:t>并通过相关部门审批后</w:t>
            </w:r>
          </w:p>
        </w:tc>
        <w:tc>
          <w:tcPr>
            <w:tcW w:w="2161" w:type="dxa"/>
            <w:vAlign w:val="center"/>
          </w:tcPr>
          <w:p>
            <w:pPr>
              <w:shd w:val="clear"/>
              <w:tabs>
                <w:tab w:val="left" w:pos="142"/>
              </w:tabs>
              <w:spacing w:line="360" w:lineRule="auto"/>
              <w:jc w:val="center"/>
              <w:rPr>
                <w:rFonts w:ascii="宋体" w:hAnsi="宋体"/>
                <w:color w:val="auto"/>
                <w:sz w:val="24"/>
              </w:rPr>
            </w:pPr>
            <w:r>
              <w:rPr>
                <w:rFonts w:ascii="宋体" w:hAnsi="宋体"/>
                <w:color w:val="auto"/>
                <w:sz w:val="24"/>
              </w:rPr>
              <w:t>合同总额的</w:t>
            </w:r>
            <w:r>
              <w:rPr>
                <w:rFonts w:hint="eastAsia" w:ascii="宋体" w:hAnsi="宋体"/>
                <w:color w:val="auto"/>
                <w:sz w:val="24"/>
              </w:rPr>
              <w:t>2</w:t>
            </w:r>
            <w:r>
              <w:rPr>
                <w:rFonts w:ascii="宋体" w:hAnsi="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hd w:val="clear"/>
              <w:tabs>
                <w:tab w:val="left" w:pos="142"/>
              </w:tabs>
              <w:spacing w:line="360" w:lineRule="auto"/>
              <w:jc w:val="center"/>
              <w:rPr>
                <w:rFonts w:ascii="宋体" w:hAnsi="宋体"/>
                <w:color w:val="auto"/>
                <w:sz w:val="24"/>
              </w:rPr>
            </w:pPr>
            <w:r>
              <w:rPr>
                <w:rFonts w:hint="eastAsia" w:ascii="宋体" w:hAnsi="宋体"/>
                <w:color w:val="auto"/>
                <w:sz w:val="24"/>
              </w:rPr>
              <w:t>第二次</w:t>
            </w:r>
          </w:p>
        </w:tc>
        <w:tc>
          <w:tcPr>
            <w:tcW w:w="5505" w:type="dxa"/>
            <w:vAlign w:val="center"/>
          </w:tcPr>
          <w:p>
            <w:pPr>
              <w:shd w:val="clear"/>
              <w:tabs>
                <w:tab w:val="left" w:pos="142"/>
              </w:tabs>
              <w:spacing w:line="360" w:lineRule="auto"/>
              <w:rPr>
                <w:rFonts w:ascii="宋体" w:hAnsi="宋体"/>
                <w:color w:val="auto"/>
                <w:sz w:val="24"/>
              </w:rPr>
            </w:pPr>
            <w:r>
              <w:rPr>
                <w:rFonts w:ascii="宋体" w:hAnsi="宋体"/>
                <w:color w:val="auto"/>
                <w:sz w:val="24"/>
              </w:rPr>
              <w:t>提交合格的初步设计</w:t>
            </w:r>
            <w:r>
              <w:rPr>
                <w:rFonts w:hint="eastAsia" w:ascii="宋体" w:hAnsi="宋体"/>
                <w:color w:val="auto"/>
                <w:sz w:val="24"/>
              </w:rPr>
              <w:t>阶段</w:t>
            </w:r>
            <w:r>
              <w:rPr>
                <w:rFonts w:ascii="宋体" w:hAnsi="宋体"/>
                <w:color w:val="auto"/>
                <w:sz w:val="24"/>
              </w:rPr>
              <w:t>成果资料（含扩初设计对应的造价）经甲方确认</w:t>
            </w:r>
            <w:r>
              <w:rPr>
                <w:rFonts w:hint="eastAsia" w:ascii="宋体" w:hAnsi="宋体"/>
                <w:color w:val="auto"/>
                <w:sz w:val="24"/>
              </w:rPr>
              <w:t>并通过初步设计审查</w:t>
            </w:r>
            <w:r>
              <w:rPr>
                <w:rFonts w:ascii="宋体" w:hAnsi="宋体"/>
                <w:color w:val="auto"/>
                <w:sz w:val="24"/>
              </w:rPr>
              <w:t>后</w:t>
            </w:r>
          </w:p>
        </w:tc>
        <w:tc>
          <w:tcPr>
            <w:tcW w:w="2161" w:type="dxa"/>
            <w:vAlign w:val="center"/>
          </w:tcPr>
          <w:p>
            <w:pPr>
              <w:shd w:val="clear"/>
              <w:tabs>
                <w:tab w:val="left" w:pos="142"/>
              </w:tabs>
              <w:spacing w:line="360" w:lineRule="auto"/>
              <w:jc w:val="center"/>
              <w:rPr>
                <w:rFonts w:ascii="宋体" w:hAnsi="宋体"/>
                <w:color w:val="auto"/>
                <w:sz w:val="24"/>
              </w:rPr>
            </w:pPr>
            <w:r>
              <w:rPr>
                <w:rFonts w:ascii="宋体" w:hAnsi="宋体"/>
                <w:color w:val="auto"/>
                <w:sz w:val="24"/>
              </w:rPr>
              <w:t>合同总额的</w:t>
            </w:r>
            <w:r>
              <w:rPr>
                <w:rFonts w:hint="eastAsia" w:ascii="宋体" w:hAnsi="宋体"/>
                <w:color w:val="auto"/>
                <w:sz w:val="24"/>
              </w:rPr>
              <w:t>2</w:t>
            </w:r>
            <w:r>
              <w:rPr>
                <w:rFonts w:ascii="宋体" w:hAnsi="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hd w:val="clear"/>
              <w:tabs>
                <w:tab w:val="left" w:pos="142"/>
              </w:tabs>
              <w:spacing w:line="360" w:lineRule="auto"/>
              <w:jc w:val="center"/>
              <w:rPr>
                <w:rFonts w:ascii="宋体" w:hAnsi="宋体"/>
                <w:color w:val="auto"/>
                <w:sz w:val="24"/>
              </w:rPr>
            </w:pPr>
            <w:r>
              <w:rPr>
                <w:rFonts w:hint="eastAsia" w:ascii="宋体" w:hAnsi="宋体"/>
                <w:color w:val="auto"/>
                <w:sz w:val="24"/>
              </w:rPr>
              <w:t>第三次</w:t>
            </w:r>
          </w:p>
        </w:tc>
        <w:tc>
          <w:tcPr>
            <w:tcW w:w="5505" w:type="dxa"/>
            <w:vAlign w:val="center"/>
          </w:tcPr>
          <w:p>
            <w:pPr>
              <w:shd w:val="clear"/>
              <w:tabs>
                <w:tab w:val="left" w:pos="142"/>
              </w:tabs>
              <w:spacing w:line="360" w:lineRule="auto"/>
              <w:rPr>
                <w:rFonts w:ascii="宋体" w:hAnsi="宋体"/>
                <w:color w:val="auto"/>
                <w:sz w:val="24"/>
              </w:rPr>
            </w:pPr>
            <w:r>
              <w:rPr>
                <w:rFonts w:hint="eastAsia" w:ascii="宋体" w:hAnsi="宋体"/>
                <w:color w:val="auto"/>
                <w:sz w:val="24"/>
              </w:rPr>
              <w:t>完成招标施工图设计阶段文件</w:t>
            </w:r>
          </w:p>
        </w:tc>
        <w:tc>
          <w:tcPr>
            <w:tcW w:w="2161" w:type="dxa"/>
            <w:vAlign w:val="center"/>
          </w:tcPr>
          <w:p>
            <w:pPr>
              <w:shd w:val="clear"/>
              <w:tabs>
                <w:tab w:val="left" w:pos="142"/>
              </w:tabs>
              <w:spacing w:line="360" w:lineRule="auto"/>
              <w:jc w:val="center"/>
              <w:rPr>
                <w:rFonts w:ascii="宋体" w:hAnsi="宋体"/>
                <w:color w:val="auto"/>
                <w:sz w:val="24"/>
              </w:rPr>
            </w:pPr>
            <w:r>
              <w:rPr>
                <w:rFonts w:ascii="宋体" w:hAnsi="宋体"/>
                <w:color w:val="auto"/>
                <w:sz w:val="24"/>
              </w:rPr>
              <w:t>合同总额的</w:t>
            </w:r>
            <w:r>
              <w:rPr>
                <w:rFonts w:hint="eastAsia" w:ascii="宋体" w:hAnsi="宋体"/>
                <w:color w:val="auto"/>
                <w:sz w:val="24"/>
              </w:rPr>
              <w:t>10</w:t>
            </w:r>
            <w:r>
              <w:rPr>
                <w:rFonts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hd w:val="clear"/>
              <w:tabs>
                <w:tab w:val="left" w:pos="142"/>
              </w:tabs>
              <w:spacing w:line="360" w:lineRule="auto"/>
              <w:jc w:val="center"/>
              <w:rPr>
                <w:rFonts w:ascii="宋体" w:hAnsi="宋体"/>
                <w:color w:val="auto"/>
                <w:sz w:val="24"/>
              </w:rPr>
            </w:pPr>
            <w:r>
              <w:rPr>
                <w:rFonts w:hint="eastAsia" w:ascii="宋体" w:hAnsi="宋体"/>
                <w:color w:val="auto"/>
                <w:sz w:val="24"/>
              </w:rPr>
              <w:t>第四次</w:t>
            </w:r>
          </w:p>
        </w:tc>
        <w:tc>
          <w:tcPr>
            <w:tcW w:w="5505" w:type="dxa"/>
            <w:vAlign w:val="center"/>
          </w:tcPr>
          <w:p>
            <w:pPr>
              <w:shd w:val="clear"/>
              <w:tabs>
                <w:tab w:val="left" w:pos="142"/>
              </w:tabs>
              <w:spacing w:line="360" w:lineRule="auto"/>
              <w:rPr>
                <w:rFonts w:ascii="宋体" w:hAnsi="宋体"/>
                <w:color w:val="auto"/>
                <w:sz w:val="24"/>
              </w:rPr>
            </w:pPr>
            <w:r>
              <w:rPr>
                <w:rFonts w:ascii="宋体" w:hAnsi="宋体"/>
                <w:color w:val="auto"/>
                <w:sz w:val="24"/>
              </w:rPr>
              <w:t>完成施工图设计</w:t>
            </w:r>
            <w:r>
              <w:rPr>
                <w:rFonts w:hint="eastAsia" w:ascii="宋体" w:hAnsi="宋体"/>
                <w:color w:val="auto"/>
                <w:sz w:val="24"/>
              </w:rPr>
              <w:t>阶段文件</w:t>
            </w:r>
            <w:r>
              <w:rPr>
                <w:rFonts w:ascii="宋体" w:hAnsi="宋体"/>
                <w:color w:val="auto"/>
                <w:sz w:val="24"/>
              </w:rPr>
              <w:t>并通过施工图审查</w:t>
            </w:r>
            <w:r>
              <w:rPr>
                <w:rFonts w:hint="eastAsia" w:ascii="宋体" w:hAnsi="宋体"/>
                <w:color w:val="auto"/>
                <w:sz w:val="24"/>
              </w:rPr>
              <w:t>后</w:t>
            </w:r>
          </w:p>
        </w:tc>
        <w:tc>
          <w:tcPr>
            <w:tcW w:w="2161" w:type="dxa"/>
            <w:vAlign w:val="center"/>
          </w:tcPr>
          <w:p>
            <w:pPr>
              <w:shd w:val="clear"/>
              <w:tabs>
                <w:tab w:val="left" w:pos="142"/>
              </w:tabs>
              <w:spacing w:line="360" w:lineRule="auto"/>
              <w:jc w:val="center"/>
              <w:rPr>
                <w:rFonts w:ascii="宋体" w:hAnsi="宋体"/>
                <w:color w:val="auto"/>
                <w:sz w:val="24"/>
              </w:rPr>
            </w:pPr>
            <w:r>
              <w:rPr>
                <w:rFonts w:ascii="宋体" w:hAnsi="宋体"/>
                <w:color w:val="auto"/>
                <w:sz w:val="24"/>
              </w:rPr>
              <w:t>合同总额的</w:t>
            </w:r>
            <w:r>
              <w:rPr>
                <w:rFonts w:hint="eastAsia" w:ascii="宋体" w:hAnsi="宋体"/>
                <w:color w:val="auto"/>
                <w:sz w:val="24"/>
              </w:rPr>
              <w:t>2</w:t>
            </w:r>
            <w:r>
              <w:rPr>
                <w:rFonts w:ascii="宋体" w:hAnsi="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hd w:val="clear"/>
              <w:tabs>
                <w:tab w:val="left" w:pos="142"/>
              </w:tabs>
              <w:spacing w:line="360" w:lineRule="auto"/>
              <w:jc w:val="center"/>
              <w:rPr>
                <w:rFonts w:ascii="宋体" w:hAnsi="宋体"/>
                <w:color w:val="auto"/>
                <w:sz w:val="24"/>
              </w:rPr>
            </w:pPr>
            <w:r>
              <w:rPr>
                <w:rFonts w:hint="eastAsia" w:ascii="宋体" w:hAnsi="宋体"/>
                <w:color w:val="auto"/>
                <w:sz w:val="24"/>
              </w:rPr>
              <w:t>第五次</w:t>
            </w:r>
          </w:p>
        </w:tc>
        <w:tc>
          <w:tcPr>
            <w:tcW w:w="5505" w:type="dxa"/>
            <w:vAlign w:val="center"/>
          </w:tcPr>
          <w:p>
            <w:pPr>
              <w:shd w:val="clear"/>
              <w:tabs>
                <w:tab w:val="left" w:pos="142"/>
              </w:tabs>
              <w:spacing w:line="360" w:lineRule="auto"/>
              <w:rPr>
                <w:rFonts w:ascii="宋体" w:hAnsi="宋体"/>
                <w:color w:val="auto"/>
                <w:sz w:val="24"/>
              </w:rPr>
            </w:pPr>
            <w:r>
              <w:rPr>
                <w:rFonts w:ascii="宋体" w:hAnsi="宋体"/>
                <w:color w:val="auto"/>
                <w:sz w:val="24"/>
              </w:rPr>
              <w:t>现场施工工程完工</w:t>
            </w:r>
            <w:r>
              <w:rPr>
                <w:rFonts w:hint="eastAsia" w:ascii="宋体" w:hAnsi="宋体"/>
                <w:color w:val="auto"/>
                <w:sz w:val="24"/>
              </w:rPr>
              <w:t>后</w:t>
            </w:r>
          </w:p>
        </w:tc>
        <w:tc>
          <w:tcPr>
            <w:tcW w:w="2161" w:type="dxa"/>
            <w:vAlign w:val="center"/>
          </w:tcPr>
          <w:p>
            <w:pPr>
              <w:shd w:val="clear"/>
              <w:tabs>
                <w:tab w:val="left" w:pos="142"/>
              </w:tabs>
              <w:spacing w:line="360" w:lineRule="auto"/>
              <w:jc w:val="center"/>
              <w:rPr>
                <w:rFonts w:ascii="宋体" w:hAnsi="宋体"/>
                <w:color w:val="auto"/>
                <w:sz w:val="24"/>
              </w:rPr>
            </w:pPr>
            <w:r>
              <w:rPr>
                <w:rFonts w:ascii="宋体" w:hAnsi="宋体"/>
                <w:color w:val="auto"/>
                <w:sz w:val="24"/>
              </w:rPr>
              <w:t>合同总额的10%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Align w:val="center"/>
          </w:tcPr>
          <w:p>
            <w:pPr>
              <w:shd w:val="clear"/>
              <w:tabs>
                <w:tab w:val="left" w:pos="142"/>
              </w:tabs>
              <w:spacing w:line="360" w:lineRule="auto"/>
              <w:jc w:val="center"/>
              <w:rPr>
                <w:rFonts w:ascii="宋体" w:hAnsi="宋体"/>
                <w:color w:val="auto"/>
                <w:sz w:val="24"/>
              </w:rPr>
            </w:pPr>
            <w:r>
              <w:rPr>
                <w:rFonts w:hint="eastAsia" w:ascii="宋体" w:hAnsi="宋体"/>
                <w:color w:val="auto"/>
                <w:sz w:val="24"/>
              </w:rPr>
              <w:t>第六次</w:t>
            </w:r>
          </w:p>
          <w:p>
            <w:pPr>
              <w:shd w:val="clear"/>
              <w:tabs>
                <w:tab w:val="left" w:pos="142"/>
              </w:tabs>
              <w:spacing w:line="360" w:lineRule="auto"/>
              <w:jc w:val="center"/>
              <w:rPr>
                <w:rFonts w:ascii="宋体" w:hAnsi="宋体"/>
                <w:color w:val="auto"/>
                <w:sz w:val="24"/>
              </w:rPr>
            </w:pPr>
            <w:r>
              <w:rPr>
                <w:rFonts w:hint="eastAsia" w:ascii="宋体" w:hAnsi="宋体"/>
                <w:color w:val="auto"/>
                <w:sz w:val="24"/>
              </w:rPr>
              <w:t>（结算）</w:t>
            </w:r>
          </w:p>
        </w:tc>
        <w:tc>
          <w:tcPr>
            <w:tcW w:w="5505" w:type="dxa"/>
            <w:vAlign w:val="center"/>
          </w:tcPr>
          <w:p>
            <w:pPr>
              <w:shd w:val="clear"/>
              <w:tabs>
                <w:tab w:val="left" w:pos="142"/>
              </w:tabs>
              <w:spacing w:line="360" w:lineRule="auto"/>
              <w:rPr>
                <w:rFonts w:ascii="宋体" w:hAnsi="宋体"/>
                <w:color w:val="auto"/>
                <w:sz w:val="24"/>
              </w:rPr>
            </w:pPr>
            <w:r>
              <w:rPr>
                <w:rFonts w:ascii="宋体" w:hAnsi="宋体"/>
                <w:color w:val="auto"/>
                <w:sz w:val="24"/>
              </w:rPr>
              <w:t>竣工验收合格，按规定提交技术档案</w:t>
            </w:r>
            <w:r>
              <w:rPr>
                <w:rFonts w:hint="eastAsia" w:ascii="宋体" w:hAnsi="宋体"/>
                <w:color w:val="auto"/>
                <w:sz w:val="24"/>
              </w:rPr>
              <w:t>并</w:t>
            </w:r>
            <w:r>
              <w:rPr>
                <w:rFonts w:ascii="宋体" w:hAnsi="宋体"/>
                <w:color w:val="auto"/>
                <w:sz w:val="24"/>
              </w:rPr>
              <w:t>已完成本合同全部设计项目的实施工作，按照</w:t>
            </w:r>
            <w:r>
              <w:rPr>
                <w:rFonts w:hint="eastAsia" w:ascii="宋体" w:hAnsi="宋体"/>
                <w:color w:val="auto"/>
                <w:sz w:val="24"/>
              </w:rPr>
              <w:t>甲方或甲方上级主管部门</w:t>
            </w:r>
            <w:r>
              <w:rPr>
                <w:rFonts w:ascii="宋体" w:hAnsi="宋体"/>
                <w:color w:val="auto"/>
                <w:sz w:val="24"/>
              </w:rPr>
              <w:t>相关</w:t>
            </w:r>
            <w:r>
              <w:rPr>
                <w:rFonts w:hint="eastAsia" w:ascii="宋体" w:hAnsi="宋体"/>
                <w:color w:val="auto"/>
                <w:sz w:val="24"/>
              </w:rPr>
              <w:t>结算</w:t>
            </w:r>
            <w:r>
              <w:rPr>
                <w:rFonts w:ascii="宋体" w:hAnsi="宋体"/>
                <w:color w:val="auto"/>
                <w:sz w:val="24"/>
              </w:rPr>
              <w:t>管理办法完成合同结算后</w:t>
            </w:r>
          </w:p>
        </w:tc>
        <w:tc>
          <w:tcPr>
            <w:tcW w:w="2161" w:type="dxa"/>
            <w:vAlign w:val="center"/>
          </w:tcPr>
          <w:p>
            <w:pPr>
              <w:shd w:val="clear"/>
              <w:tabs>
                <w:tab w:val="left" w:pos="142"/>
              </w:tabs>
              <w:spacing w:line="360" w:lineRule="auto"/>
              <w:jc w:val="center"/>
              <w:rPr>
                <w:rFonts w:ascii="宋体" w:hAnsi="宋体"/>
                <w:color w:val="auto"/>
                <w:sz w:val="24"/>
              </w:rPr>
            </w:pPr>
            <w:r>
              <w:rPr>
                <w:rFonts w:hint="eastAsia" w:ascii="宋体" w:hAnsi="宋体"/>
                <w:color w:val="auto"/>
                <w:sz w:val="24"/>
              </w:rPr>
              <w:t>支付剩余款项</w:t>
            </w:r>
          </w:p>
        </w:tc>
      </w:tr>
    </w:tbl>
    <w:p>
      <w:pPr>
        <w:numPr>
          <w:ilvl w:val="0"/>
          <w:numId w:val="10"/>
        </w:numPr>
        <w:shd w:val="clear"/>
        <w:tabs>
          <w:tab w:val="left" w:pos="142"/>
        </w:tabs>
        <w:spacing w:line="360" w:lineRule="auto"/>
        <w:ind w:firstLine="480"/>
        <w:rPr>
          <w:rFonts w:ascii="宋体" w:hAnsi="宋体"/>
          <w:color w:val="auto"/>
          <w:sz w:val="24"/>
        </w:rPr>
      </w:pPr>
      <w:r>
        <w:rPr>
          <w:rFonts w:hint="eastAsia" w:ascii="宋体" w:hAnsi="宋体"/>
          <w:color w:val="auto"/>
          <w:sz w:val="24"/>
        </w:rPr>
        <w:t>甲方单位应支付的全部款项均为含税价。乙方在领取款项时，须向甲方单位提供10天以内开具的合法有效的一般纳税人增值税专用发票，否则甲方有权延缓付款，由此造成的一切延迟支付责任及损失由乙方自行承担。</w:t>
      </w:r>
    </w:p>
    <w:p>
      <w:pPr>
        <w:numPr>
          <w:ilvl w:val="0"/>
          <w:numId w:val="10"/>
        </w:numPr>
        <w:shd w:val="clear"/>
        <w:tabs>
          <w:tab w:val="left" w:pos="142"/>
        </w:tabs>
        <w:spacing w:line="360" w:lineRule="auto"/>
        <w:ind w:firstLine="480"/>
        <w:rPr>
          <w:rFonts w:ascii="宋体" w:hAnsi="宋体"/>
          <w:b/>
          <w:color w:val="auto"/>
          <w:sz w:val="24"/>
        </w:rPr>
      </w:pPr>
      <w:r>
        <w:rPr>
          <w:rFonts w:hint="eastAsia" w:ascii="宋体" w:hAnsi="宋体"/>
          <w:color w:val="auto"/>
          <w:sz w:val="24"/>
        </w:rPr>
        <w:t>甲方按审核确认的合同价款通过支票、银行转账或无追索权保理等方式支付给乙方。</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 xml:space="preserve"> 甲方权利义务</w:t>
      </w:r>
    </w:p>
    <w:p>
      <w:pPr>
        <w:numPr>
          <w:ilvl w:val="0"/>
          <w:numId w:val="11"/>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甲方应当及时向乙方提交基础资料及文件，并对其完整性、正确性负责。</w:t>
      </w:r>
    </w:p>
    <w:p>
      <w:pPr>
        <w:numPr>
          <w:ilvl w:val="0"/>
          <w:numId w:val="11"/>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甲方对于本项目有任何特殊要求、标准或者对图纸修改的，应当及时通知乙方。</w:t>
      </w:r>
    </w:p>
    <w:p>
      <w:pPr>
        <w:numPr>
          <w:ilvl w:val="0"/>
          <w:numId w:val="11"/>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 xml:space="preserve">在乙方无违约的情况下，甲方应按照合同约定完成付款审核，并向乙方支付设计费，以便乙方顺利开展服务工作，但乙方不得以甲方迟延付款为由拖延工作进度。 </w:t>
      </w:r>
    </w:p>
    <w:p>
      <w:pPr>
        <w:numPr>
          <w:ilvl w:val="0"/>
          <w:numId w:val="11"/>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甲方</w:t>
      </w:r>
      <w:r>
        <w:rPr>
          <w:rFonts w:asciiTheme="minorEastAsia" w:hAnsiTheme="minorEastAsia" w:cstheme="minorEastAsia"/>
          <w:color w:val="auto"/>
          <w:sz w:val="24"/>
        </w:rPr>
        <w:t>享有</w:t>
      </w:r>
      <w:r>
        <w:rPr>
          <w:rFonts w:hint="eastAsia" w:asciiTheme="minorEastAsia" w:hAnsiTheme="minorEastAsia" w:cstheme="minorEastAsia"/>
          <w:color w:val="auto"/>
          <w:sz w:val="24"/>
        </w:rPr>
        <w:t>乙</w:t>
      </w:r>
      <w:r>
        <w:rPr>
          <w:rFonts w:asciiTheme="minorEastAsia" w:hAnsiTheme="minorEastAsia" w:cstheme="minorEastAsia"/>
          <w:color w:val="auto"/>
          <w:sz w:val="24"/>
        </w:rPr>
        <w:t>方</w:t>
      </w:r>
      <w:r>
        <w:rPr>
          <w:rFonts w:hint="eastAsia" w:asciiTheme="minorEastAsia" w:hAnsiTheme="minorEastAsia" w:cstheme="minorEastAsia"/>
          <w:color w:val="auto"/>
          <w:sz w:val="24"/>
        </w:rPr>
        <w:t>设计成果文件</w:t>
      </w:r>
      <w:r>
        <w:rPr>
          <w:rFonts w:asciiTheme="minorEastAsia" w:hAnsiTheme="minorEastAsia" w:cstheme="minorEastAsia"/>
          <w:color w:val="auto"/>
          <w:sz w:val="24"/>
        </w:rPr>
        <w:t>的</w:t>
      </w:r>
      <w:r>
        <w:rPr>
          <w:rFonts w:hint="eastAsia" w:asciiTheme="minorEastAsia" w:hAnsiTheme="minorEastAsia" w:cstheme="minorEastAsia"/>
          <w:color w:val="auto"/>
          <w:sz w:val="24"/>
        </w:rPr>
        <w:t>知识产权（含</w:t>
      </w:r>
      <w:r>
        <w:rPr>
          <w:rFonts w:asciiTheme="minorEastAsia" w:hAnsiTheme="minorEastAsia" w:cstheme="minorEastAsia"/>
          <w:color w:val="auto"/>
          <w:sz w:val="24"/>
        </w:rPr>
        <w:t>版权</w:t>
      </w:r>
      <w:r>
        <w:rPr>
          <w:rFonts w:hint="eastAsia" w:asciiTheme="minorEastAsia" w:hAnsiTheme="minorEastAsia" w:cstheme="minorEastAsia"/>
          <w:color w:val="auto"/>
          <w:sz w:val="24"/>
        </w:rPr>
        <w:t>）</w:t>
      </w:r>
      <w:r>
        <w:rPr>
          <w:rFonts w:asciiTheme="minorEastAsia" w:hAnsiTheme="minorEastAsia" w:cstheme="minorEastAsia"/>
          <w:color w:val="auto"/>
          <w:sz w:val="24"/>
        </w:rPr>
        <w:t>和全部</w:t>
      </w:r>
      <w:r>
        <w:rPr>
          <w:rFonts w:hint="eastAsia" w:asciiTheme="minorEastAsia" w:hAnsiTheme="minorEastAsia" w:cstheme="minorEastAsia"/>
          <w:color w:val="auto"/>
          <w:sz w:val="24"/>
        </w:rPr>
        <w:t>所有权、</w:t>
      </w:r>
      <w:r>
        <w:rPr>
          <w:rFonts w:asciiTheme="minorEastAsia" w:hAnsiTheme="minorEastAsia" w:cstheme="minorEastAsia"/>
          <w:color w:val="auto"/>
          <w:sz w:val="24"/>
        </w:rPr>
        <w:t>使用权</w:t>
      </w:r>
      <w:r>
        <w:rPr>
          <w:rFonts w:hint="eastAsia" w:asciiTheme="minorEastAsia" w:hAnsiTheme="minorEastAsia" w:cstheme="minorEastAsia"/>
          <w:color w:val="auto"/>
          <w:sz w:val="24"/>
        </w:rPr>
        <w:t>。</w:t>
      </w:r>
    </w:p>
    <w:p>
      <w:pPr>
        <w:numPr>
          <w:ilvl w:val="0"/>
          <w:numId w:val="11"/>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甲方享有方案、图纸等</w:t>
      </w:r>
      <w:r>
        <w:rPr>
          <w:rFonts w:asciiTheme="minorEastAsia" w:hAnsiTheme="minorEastAsia" w:cstheme="minorEastAsia"/>
          <w:color w:val="auto"/>
          <w:sz w:val="24"/>
        </w:rPr>
        <w:t>变更的审批权</w:t>
      </w:r>
      <w:r>
        <w:rPr>
          <w:rFonts w:hint="eastAsia" w:asciiTheme="minorEastAsia" w:hAnsiTheme="minorEastAsia" w:cstheme="minorEastAsia"/>
          <w:color w:val="auto"/>
          <w:sz w:val="24"/>
        </w:rPr>
        <w:t>以及对乙方策划方案</w:t>
      </w:r>
      <w:r>
        <w:rPr>
          <w:rFonts w:asciiTheme="minorEastAsia" w:hAnsiTheme="minorEastAsia" w:cstheme="minorEastAsia"/>
          <w:color w:val="auto"/>
          <w:sz w:val="24"/>
        </w:rPr>
        <w:t>进度</w:t>
      </w:r>
      <w:r>
        <w:rPr>
          <w:rFonts w:hint="eastAsia" w:asciiTheme="minorEastAsia" w:hAnsiTheme="minorEastAsia" w:cstheme="minorEastAsia"/>
          <w:color w:val="auto"/>
          <w:sz w:val="24"/>
        </w:rPr>
        <w:t>、</w:t>
      </w:r>
      <w:r>
        <w:rPr>
          <w:rFonts w:asciiTheme="minorEastAsia" w:hAnsiTheme="minorEastAsia" w:cstheme="minorEastAsia"/>
          <w:color w:val="auto"/>
          <w:sz w:val="24"/>
        </w:rPr>
        <w:t>质量</w:t>
      </w:r>
      <w:r>
        <w:rPr>
          <w:rFonts w:hint="eastAsia" w:asciiTheme="minorEastAsia" w:hAnsiTheme="minorEastAsia" w:cstheme="minorEastAsia"/>
          <w:color w:val="auto"/>
          <w:sz w:val="24"/>
        </w:rPr>
        <w:t>、限额等</w:t>
      </w:r>
      <w:r>
        <w:rPr>
          <w:rFonts w:asciiTheme="minorEastAsia" w:hAnsiTheme="minorEastAsia" w:cstheme="minorEastAsia"/>
          <w:color w:val="auto"/>
          <w:sz w:val="24"/>
        </w:rPr>
        <w:t>的监督权。</w:t>
      </w:r>
      <w:r>
        <w:rPr>
          <w:rFonts w:hint="eastAsia" w:asciiTheme="minorEastAsia" w:hAnsiTheme="minorEastAsia" w:cstheme="minorEastAsia"/>
          <w:color w:val="auto"/>
          <w:sz w:val="24"/>
        </w:rPr>
        <w:t xml:space="preserve"> </w:t>
      </w:r>
    </w:p>
    <w:p>
      <w:pPr>
        <w:numPr>
          <w:ilvl w:val="0"/>
          <w:numId w:val="11"/>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甲方有权聘请咨询单位对乙方提供的设计文件及资料进行审查。</w:t>
      </w:r>
    </w:p>
    <w:p>
      <w:pPr>
        <w:numPr>
          <w:ilvl w:val="0"/>
          <w:numId w:val="11"/>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若乙方</w:t>
      </w:r>
      <w:r>
        <w:rPr>
          <w:rFonts w:asciiTheme="minorEastAsia" w:hAnsiTheme="minorEastAsia" w:cstheme="minorEastAsia"/>
          <w:color w:val="auto"/>
          <w:sz w:val="24"/>
        </w:rPr>
        <w:t>在</w:t>
      </w:r>
      <w:r>
        <w:rPr>
          <w:rFonts w:hint="eastAsia" w:asciiTheme="minorEastAsia" w:hAnsiTheme="minorEastAsia" w:cstheme="minorEastAsia"/>
          <w:color w:val="auto"/>
          <w:sz w:val="24"/>
        </w:rPr>
        <w:t>设计</w:t>
      </w:r>
      <w:r>
        <w:rPr>
          <w:rFonts w:asciiTheme="minorEastAsia" w:hAnsiTheme="minorEastAsia" w:cstheme="minorEastAsia"/>
          <w:color w:val="auto"/>
          <w:sz w:val="24"/>
        </w:rPr>
        <w:t>进度、</w:t>
      </w:r>
      <w:r>
        <w:rPr>
          <w:rFonts w:hint="eastAsia" w:asciiTheme="minorEastAsia" w:hAnsiTheme="minorEastAsia" w:cstheme="minorEastAsia"/>
          <w:color w:val="auto"/>
          <w:sz w:val="24"/>
        </w:rPr>
        <w:t>设计</w:t>
      </w:r>
      <w:r>
        <w:rPr>
          <w:rFonts w:asciiTheme="minorEastAsia" w:hAnsiTheme="minorEastAsia" w:cstheme="minorEastAsia"/>
          <w:color w:val="auto"/>
          <w:sz w:val="24"/>
        </w:rPr>
        <w:t>质量、指派人员、提供服务、</w:t>
      </w:r>
      <w:r>
        <w:rPr>
          <w:rFonts w:hint="eastAsia" w:asciiTheme="minorEastAsia" w:hAnsiTheme="minorEastAsia" w:cstheme="minorEastAsia"/>
          <w:color w:val="auto"/>
          <w:sz w:val="24"/>
        </w:rPr>
        <w:t>协调</w:t>
      </w:r>
      <w:r>
        <w:rPr>
          <w:rFonts w:asciiTheme="minorEastAsia" w:hAnsiTheme="minorEastAsia" w:cstheme="minorEastAsia"/>
          <w:color w:val="auto"/>
          <w:sz w:val="24"/>
        </w:rPr>
        <w:t>协作等方面义务的履行不符合合同约定时，</w:t>
      </w:r>
      <w:r>
        <w:rPr>
          <w:rFonts w:hint="eastAsia" w:asciiTheme="minorEastAsia" w:hAnsiTheme="minorEastAsia" w:cstheme="minorEastAsia"/>
          <w:color w:val="auto"/>
          <w:sz w:val="24"/>
        </w:rPr>
        <w:t>甲</w:t>
      </w:r>
      <w:r>
        <w:rPr>
          <w:rFonts w:asciiTheme="minorEastAsia" w:hAnsiTheme="minorEastAsia" w:cstheme="minorEastAsia"/>
          <w:color w:val="auto"/>
          <w:sz w:val="24"/>
        </w:rPr>
        <w:t>方有</w:t>
      </w:r>
      <w:r>
        <w:rPr>
          <w:rFonts w:hint="eastAsia" w:asciiTheme="minorEastAsia" w:hAnsiTheme="minorEastAsia" w:cstheme="minorEastAsia"/>
          <w:color w:val="auto"/>
          <w:sz w:val="24"/>
        </w:rPr>
        <w:t>单方</w:t>
      </w:r>
      <w:r>
        <w:rPr>
          <w:rFonts w:asciiTheme="minorEastAsia" w:hAnsiTheme="minorEastAsia" w:cstheme="minorEastAsia"/>
          <w:color w:val="auto"/>
          <w:sz w:val="24"/>
        </w:rPr>
        <w:t>解除合同、追究违约责任、要求赔偿损失等权利。</w:t>
      </w:r>
    </w:p>
    <w:p>
      <w:pPr>
        <w:numPr>
          <w:ilvl w:val="0"/>
          <w:numId w:val="11"/>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甲方无正当原因中途要求终止合同，应当及时通知乙方，对乙方已经发生的工作和耗材，甲方应当据实结算。</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乙方权利义务</w:t>
      </w:r>
    </w:p>
    <w:p>
      <w:pPr>
        <w:shd w:val="clear"/>
        <w:spacing w:line="360" w:lineRule="auto"/>
        <w:ind w:firstLine="472" w:firstLineChars="196"/>
        <w:rPr>
          <w:rFonts w:ascii="宋体" w:hAnsi="宋体"/>
          <w:b/>
          <w:color w:val="auto"/>
          <w:sz w:val="24"/>
        </w:rPr>
      </w:pPr>
      <w:r>
        <w:rPr>
          <w:rFonts w:ascii="宋体" w:hAnsi="宋体"/>
          <w:b/>
          <w:color w:val="auto"/>
          <w:sz w:val="24"/>
        </w:rPr>
        <w:t>9</w:t>
      </w:r>
      <w:r>
        <w:rPr>
          <w:rFonts w:hint="eastAsia" w:ascii="宋体" w:hAnsi="宋体"/>
          <w:b/>
          <w:color w:val="auto"/>
          <w:sz w:val="24"/>
        </w:rPr>
        <w:t>.1 服务质量控制</w:t>
      </w:r>
    </w:p>
    <w:p>
      <w:pPr>
        <w:widowControl/>
        <w:numPr>
          <w:ilvl w:val="0"/>
          <w:numId w:val="12"/>
        </w:numPr>
        <w:shd w:val="clear" w:color="auto"/>
        <w:spacing w:line="360" w:lineRule="auto"/>
        <w:ind w:left="5" w:firstLine="415"/>
        <w:rPr>
          <w:rFonts w:ascii="宋体" w:hAnsi="宋体"/>
          <w:color w:val="auto"/>
          <w:spacing w:val="-4"/>
          <w:sz w:val="24"/>
        </w:rPr>
      </w:pPr>
      <w:r>
        <w:rPr>
          <w:rFonts w:hint="eastAsia" w:ascii="宋体" w:hAnsi="宋体"/>
          <w:color w:val="auto"/>
          <w:spacing w:val="-4"/>
          <w:sz w:val="24"/>
        </w:rPr>
        <w:t>乙方应按照合同约定质量和甲方技术需求及优化要求在合同期内按时完成设计服务。</w:t>
      </w:r>
    </w:p>
    <w:p>
      <w:pPr>
        <w:numPr>
          <w:ilvl w:val="0"/>
          <w:numId w:val="12"/>
        </w:numPr>
        <w:shd w:val="clear"/>
        <w:spacing w:line="360" w:lineRule="auto"/>
        <w:ind w:left="5" w:firstLine="415"/>
        <w:rPr>
          <w:rFonts w:ascii="宋体" w:hAnsi="宋体"/>
          <w:color w:val="auto"/>
          <w:sz w:val="24"/>
        </w:rPr>
      </w:pPr>
      <w:r>
        <w:rPr>
          <w:rFonts w:hint="eastAsia" w:ascii="宋体" w:hAnsi="宋体"/>
          <w:color w:val="auto"/>
          <w:spacing w:val="-4"/>
          <w:sz w:val="24"/>
        </w:rPr>
        <w:t>乙方</w:t>
      </w:r>
      <w:r>
        <w:rPr>
          <w:rFonts w:hint="eastAsia" w:ascii="宋体" w:hAnsi="宋体"/>
          <w:color w:val="auto"/>
          <w:sz w:val="24"/>
        </w:rPr>
        <w:t>须根据招标文件要求及投标承诺进行人员等投入，为本项目建立专职项目组，包括项目总负责人、各专业负责人、其他参与人员等，其姓名、工作年限、专业、职称、职务、工作履历和主要技术成果以及在本项目中拟任职务详见合同附件。总负责人、各专业负责人必须服务于项目建设的始终。项目总负责人及各专业负责人必须参加与本项目相关的工作联席会议、各阶段成果汇报会议、重大技术问题协调会议、方案比选研究会议、专家评审会议、工作例会等，并做好汇报工作，否则视</w:t>
      </w:r>
      <w:r>
        <w:rPr>
          <w:rFonts w:hint="eastAsia" w:ascii="宋体" w:hAnsi="宋体"/>
          <w:color w:val="auto"/>
          <w:spacing w:val="-4"/>
          <w:sz w:val="24"/>
        </w:rPr>
        <w:t>乙方</w:t>
      </w:r>
      <w:r>
        <w:rPr>
          <w:rFonts w:hint="eastAsia" w:ascii="宋体" w:hAnsi="宋体"/>
          <w:color w:val="auto"/>
          <w:sz w:val="24"/>
        </w:rPr>
        <w:t>该人员未按要求到岗，</w:t>
      </w:r>
      <w:r>
        <w:rPr>
          <w:rFonts w:hint="eastAsia" w:ascii="宋体" w:hAnsi="宋体"/>
          <w:color w:val="auto"/>
          <w:spacing w:val="-4"/>
          <w:sz w:val="24"/>
        </w:rPr>
        <w:t>乙方</w:t>
      </w:r>
      <w:r>
        <w:rPr>
          <w:rFonts w:hint="eastAsia" w:ascii="宋体" w:hAnsi="宋体"/>
          <w:color w:val="auto"/>
          <w:sz w:val="24"/>
        </w:rPr>
        <w:t>须承担相应违约责任。</w:t>
      </w:r>
      <w:r>
        <w:rPr>
          <w:rFonts w:hint="eastAsia" w:ascii="宋体" w:hAnsi="宋体"/>
          <w:color w:val="auto"/>
          <w:spacing w:val="-4"/>
          <w:sz w:val="24"/>
        </w:rPr>
        <w:t>乙方</w:t>
      </w:r>
      <w:r>
        <w:rPr>
          <w:rFonts w:hint="eastAsia" w:ascii="宋体" w:hAnsi="宋体"/>
          <w:color w:val="auto"/>
          <w:sz w:val="24"/>
        </w:rPr>
        <w:t>如需更换项目总负责人、各专业负责人，应提前7天以书面形式通知</w:t>
      </w:r>
      <w:r>
        <w:rPr>
          <w:rFonts w:hint="eastAsia" w:ascii="宋体" w:hAnsi="宋体"/>
          <w:color w:val="auto"/>
          <w:spacing w:val="-6"/>
          <w:sz w:val="24"/>
        </w:rPr>
        <w:t>甲方</w:t>
      </w:r>
      <w:r>
        <w:rPr>
          <w:rFonts w:hint="eastAsia" w:ascii="宋体" w:hAnsi="宋体"/>
          <w:color w:val="auto"/>
          <w:sz w:val="24"/>
        </w:rPr>
        <w:t>并征得</w:t>
      </w:r>
      <w:r>
        <w:rPr>
          <w:rFonts w:hint="eastAsia" w:ascii="宋体" w:hAnsi="宋体"/>
          <w:color w:val="auto"/>
          <w:spacing w:val="-6"/>
          <w:sz w:val="24"/>
        </w:rPr>
        <w:t>甲方</w:t>
      </w:r>
      <w:r>
        <w:rPr>
          <w:rFonts w:hint="eastAsia" w:ascii="宋体" w:hAnsi="宋体"/>
          <w:color w:val="auto"/>
          <w:sz w:val="24"/>
        </w:rPr>
        <w:t>同意后方可撤换，否则视</w:t>
      </w:r>
      <w:r>
        <w:rPr>
          <w:rFonts w:hint="eastAsia" w:ascii="宋体" w:hAnsi="宋体"/>
          <w:color w:val="auto"/>
          <w:spacing w:val="-4"/>
          <w:sz w:val="24"/>
        </w:rPr>
        <w:t>乙方</w:t>
      </w:r>
      <w:r>
        <w:rPr>
          <w:rFonts w:hint="eastAsia" w:ascii="宋体" w:hAnsi="宋体"/>
          <w:color w:val="auto"/>
          <w:sz w:val="24"/>
        </w:rPr>
        <w:t>该人员擅自离岗。为保证项目组人员的稳定性，项目组人员在项目实施过程中不可随意撤换，否则必须承担违约责任。</w:t>
      </w:r>
    </w:p>
    <w:p>
      <w:pPr>
        <w:shd w:val="clear"/>
        <w:spacing w:line="360" w:lineRule="auto"/>
        <w:ind w:firstLine="420" w:firstLineChars="175"/>
        <w:rPr>
          <w:rFonts w:ascii="宋体" w:hAnsi="宋体"/>
          <w:color w:val="auto"/>
          <w:sz w:val="24"/>
        </w:rPr>
      </w:pPr>
      <w:r>
        <w:rPr>
          <w:rFonts w:hint="eastAsia" w:ascii="宋体" w:hAnsi="宋体"/>
          <w:color w:val="auto"/>
          <w:sz w:val="24"/>
        </w:rPr>
        <w:t>若</w:t>
      </w:r>
      <w:r>
        <w:rPr>
          <w:rFonts w:hint="eastAsia" w:ascii="宋体" w:hAnsi="宋体"/>
          <w:color w:val="auto"/>
          <w:spacing w:val="-6"/>
          <w:sz w:val="24"/>
        </w:rPr>
        <w:t>甲方</w:t>
      </w:r>
      <w:r>
        <w:rPr>
          <w:rFonts w:hint="eastAsia" w:ascii="宋体" w:hAnsi="宋体"/>
          <w:color w:val="auto"/>
          <w:sz w:val="24"/>
        </w:rPr>
        <w:t>认为项目总负责人、各专业负责人及其它设计服务人员不称职，</w:t>
      </w:r>
      <w:r>
        <w:rPr>
          <w:rFonts w:hint="eastAsia" w:ascii="宋体" w:hAnsi="宋体"/>
          <w:color w:val="auto"/>
          <w:spacing w:val="-4"/>
          <w:sz w:val="24"/>
        </w:rPr>
        <w:t>乙方</w:t>
      </w:r>
      <w:r>
        <w:rPr>
          <w:rFonts w:hint="eastAsia" w:ascii="宋体" w:hAnsi="宋体"/>
          <w:color w:val="auto"/>
          <w:sz w:val="24"/>
        </w:rPr>
        <w:t>应当在收到甲方的书面通知后5天内更换，更换人员除不得低于本合同相应条款对各类</w:t>
      </w:r>
      <w:r>
        <w:rPr>
          <w:rFonts w:hint="eastAsia" w:ascii="宋体" w:hAnsi="宋体"/>
          <w:color w:val="auto"/>
          <w:spacing w:val="-4"/>
          <w:sz w:val="24"/>
        </w:rPr>
        <w:t>乙方</w:t>
      </w:r>
      <w:r>
        <w:rPr>
          <w:rFonts w:hint="eastAsia" w:ascii="宋体" w:hAnsi="宋体"/>
          <w:color w:val="auto"/>
          <w:sz w:val="24"/>
        </w:rPr>
        <w:t>人员资历规定的要求之外，其资质、经验、能力均不得低于前任，且更换人员须先经过</w:t>
      </w:r>
      <w:r>
        <w:rPr>
          <w:rFonts w:hint="eastAsia" w:ascii="宋体" w:hAnsi="宋体"/>
          <w:color w:val="auto"/>
          <w:spacing w:val="-6"/>
          <w:sz w:val="24"/>
        </w:rPr>
        <w:t>甲方</w:t>
      </w:r>
      <w:r>
        <w:rPr>
          <w:rFonts w:hint="eastAsia" w:ascii="宋体" w:hAnsi="宋体"/>
          <w:color w:val="auto"/>
          <w:sz w:val="24"/>
        </w:rPr>
        <w:t>书面确认。若</w:t>
      </w:r>
      <w:r>
        <w:rPr>
          <w:rFonts w:hint="eastAsia" w:ascii="宋体" w:hAnsi="宋体"/>
          <w:color w:val="auto"/>
          <w:spacing w:val="-4"/>
          <w:sz w:val="24"/>
        </w:rPr>
        <w:t>乙方</w:t>
      </w:r>
      <w:r>
        <w:rPr>
          <w:rFonts w:hint="eastAsia" w:ascii="宋体" w:hAnsi="宋体"/>
          <w:color w:val="auto"/>
          <w:sz w:val="24"/>
        </w:rPr>
        <w:t>对</w:t>
      </w:r>
      <w:r>
        <w:rPr>
          <w:rFonts w:hint="eastAsia" w:ascii="宋体" w:hAnsi="宋体"/>
          <w:color w:val="auto"/>
          <w:spacing w:val="-6"/>
          <w:sz w:val="24"/>
        </w:rPr>
        <w:t>甲方</w:t>
      </w:r>
      <w:r>
        <w:rPr>
          <w:rFonts w:hint="eastAsia" w:ascii="宋体" w:hAnsi="宋体"/>
          <w:color w:val="auto"/>
          <w:sz w:val="24"/>
        </w:rPr>
        <w:t>要求更换人员有异议时，可进行申诉，若申诉后</w:t>
      </w:r>
      <w:r>
        <w:rPr>
          <w:rFonts w:hint="eastAsia" w:ascii="宋体" w:hAnsi="宋体"/>
          <w:color w:val="auto"/>
          <w:spacing w:val="-6"/>
          <w:sz w:val="24"/>
        </w:rPr>
        <w:t>甲方</w:t>
      </w:r>
      <w:r>
        <w:rPr>
          <w:rFonts w:hint="eastAsia" w:ascii="宋体" w:hAnsi="宋体"/>
          <w:color w:val="auto"/>
          <w:sz w:val="24"/>
        </w:rPr>
        <w:t>仍然要求更换，则</w:t>
      </w:r>
      <w:r>
        <w:rPr>
          <w:rFonts w:hint="eastAsia" w:ascii="宋体" w:hAnsi="宋体"/>
          <w:color w:val="auto"/>
          <w:spacing w:val="-4"/>
          <w:sz w:val="24"/>
        </w:rPr>
        <w:t>乙方</w:t>
      </w:r>
      <w:r>
        <w:rPr>
          <w:rFonts w:hint="eastAsia" w:ascii="宋体" w:hAnsi="宋体"/>
          <w:color w:val="auto"/>
          <w:sz w:val="24"/>
        </w:rPr>
        <w:t>应无条件进行更换，否则视</w:t>
      </w:r>
      <w:r>
        <w:rPr>
          <w:rFonts w:hint="eastAsia" w:ascii="宋体" w:hAnsi="宋体"/>
          <w:color w:val="auto"/>
          <w:spacing w:val="-4"/>
          <w:sz w:val="24"/>
        </w:rPr>
        <w:t>乙方</w:t>
      </w:r>
      <w:r>
        <w:rPr>
          <w:rFonts w:hint="eastAsia" w:ascii="宋体" w:hAnsi="宋体"/>
          <w:color w:val="auto"/>
          <w:sz w:val="24"/>
        </w:rPr>
        <w:t>该人员从甲方发出更换通知之日起擅自离岗。</w:t>
      </w:r>
    </w:p>
    <w:p>
      <w:pPr>
        <w:numPr>
          <w:ilvl w:val="0"/>
          <w:numId w:val="12"/>
        </w:numPr>
        <w:shd w:val="clear"/>
        <w:spacing w:line="360" w:lineRule="auto"/>
        <w:ind w:left="5" w:firstLine="415"/>
        <w:rPr>
          <w:rFonts w:ascii="宋体" w:hAnsi="宋体"/>
          <w:color w:val="auto"/>
          <w:sz w:val="24"/>
        </w:rPr>
      </w:pPr>
      <w:r>
        <w:rPr>
          <w:rFonts w:hint="eastAsia" w:ascii="宋体" w:hAnsi="宋体"/>
          <w:color w:val="auto"/>
          <w:spacing w:val="-4"/>
          <w:sz w:val="24"/>
        </w:rPr>
        <w:t>乙方</w:t>
      </w:r>
      <w:r>
        <w:rPr>
          <w:rFonts w:hint="eastAsia" w:ascii="宋体" w:hAnsi="宋体"/>
          <w:color w:val="auto"/>
          <w:sz w:val="24"/>
        </w:rPr>
        <w:t>须</w:t>
      </w:r>
      <w:r>
        <w:rPr>
          <w:rFonts w:ascii="宋体" w:hAnsi="宋体"/>
          <w:color w:val="auto"/>
          <w:sz w:val="24"/>
        </w:rPr>
        <w:t>从组织上保证投入的人力、物力能满足</w:t>
      </w:r>
      <w:r>
        <w:rPr>
          <w:rFonts w:hint="eastAsia" w:ascii="宋体" w:hAnsi="宋体"/>
          <w:color w:val="auto"/>
          <w:sz w:val="24"/>
        </w:rPr>
        <w:t>设计服务工作</w:t>
      </w:r>
      <w:r>
        <w:rPr>
          <w:rFonts w:ascii="宋体" w:hAnsi="宋体"/>
          <w:color w:val="auto"/>
          <w:sz w:val="24"/>
        </w:rPr>
        <w:t>开展的需要。</w:t>
      </w:r>
      <w:r>
        <w:rPr>
          <w:rFonts w:hint="eastAsia" w:ascii="宋体" w:hAnsi="宋体"/>
          <w:color w:val="auto"/>
          <w:spacing w:val="-4"/>
          <w:sz w:val="24"/>
        </w:rPr>
        <w:t>乙方</w:t>
      </w:r>
      <w:r>
        <w:rPr>
          <w:rFonts w:hint="eastAsia" w:ascii="宋体" w:hAnsi="宋体"/>
          <w:color w:val="auto"/>
          <w:sz w:val="24"/>
        </w:rPr>
        <w:t>须</w:t>
      </w:r>
      <w:r>
        <w:rPr>
          <w:rFonts w:ascii="宋体" w:hAnsi="宋体"/>
          <w:color w:val="auto"/>
          <w:sz w:val="24"/>
        </w:rPr>
        <w:t>保证参与本项目</w:t>
      </w:r>
      <w:r>
        <w:rPr>
          <w:rFonts w:hint="eastAsia" w:ascii="宋体" w:hAnsi="宋体"/>
          <w:color w:val="auto"/>
          <w:spacing w:val="-4"/>
          <w:sz w:val="24"/>
        </w:rPr>
        <w:t>乙方</w:t>
      </w:r>
      <w:r>
        <w:rPr>
          <w:rFonts w:ascii="宋体" w:hAnsi="宋体"/>
          <w:color w:val="auto"/>
          <w:sz w:val="24"/>
        </w:rPr>
        <w:t>人员的稳定性，保证不同时段</w:t>
      </w:r>
      <w:r>
        <w:rPr>
          <w:rFonts w:hint="eastAsia" w:ascii="宋体" w:hAnsi="宋体"/>
          <w:color w:val="auto"/>
          <w:sz w:val="24"/>
        </w:rPr>
        <w:t>设计服务</w:t>
      </w:r>
      <w:r>
        <w:rPr>
          <w:rFonts w:ascii="宋体" w:hAnsi="宋体"/>
          <w:color w:val="auto"/>
          <w:sz w:val="24"/>
        </w:rPr>
        <w:t>工作的连续性和外部条件接口衔接的连贯性。在</w:t>
      </w:r>
      <w:r>
        <w:rPr>
          <w:rFonts w:hint="eastAsia" w:ascii="宋体" w:hAnsi="宋体"/>
          <w:color w:val="auto"/>
          <w:spacing w:val="-6"/>
          <w:sz w:val="24"/>
        </w:rPr>
        <w:t>甲方</w:t>
      </w:r>
      <w:r>
        <w:rPr>
          <w:rFonts w:ascii="宋体" w:hAnsi="宋体"/>
          <w:color w:val="auto"/>
          <w:sz w:val="24"/>
        </w:rPr>
        <w:t>认为有必要时，</w:t>
      </w:r>
      <w:r>
        <w:rPr>
          <w:rFonts w:hint="eastAsia" w:ascii="宋体" w:hAnsi="宋体"/>
          <w:color w:val="auto"/>
          <w:spacing w:val="-4"/>
          <w:sz w:val="24"/>
        </w:rPr>
        <w:t>乙方</w:t>
      </w:r>
      <w:r>
        <w:rPr>
          <w:rFonts w:ascii="宋体" w:hAnsi="宋体"/>
          <w:color w:val="auto"/>
          <w:sz w:val="24"/>
        </w:rPr>
        <w:t>必须集中</w:t>
      </w:r>
      <w:r>
        <w:rPr>
          <w:rFonts w:hint="eastAsia" w:ascii="宋体" w:hAnsi="宋体"/>
          <w:color w:val="auto"/>
          <w:sz w:val="24"/>
        </w:rPr>
        <w:t>乙方</w:t>
      </w:r>
      <w:r>
        <w:rPr>
          <w:rFonts w:ascii="宋体" w:hAnsi="宋体"/>
          <w:color w:val="auto"/>
          <w:sz w:val="24"/>
        </w:rPr>
        <w:t>人员确保</w:t>
      </w:r>
      <w:r>
        <w:rPr>
          <w:rFonts w:hint="eastAsia" w:ascii="宋体" w:hAnsi="宋体"/>
          <w:color w:val="auto"/>
          <w:sz w:val="24"/>
        </w:rPr>
        <w:t>设计工作</w:t>
      </w:r>
      <w:r>
        <w:rPr>
          <w:rFonts w:ascii="宋体" w:hAnsi="宋体"/>
          <w:color w:val="auto"/>
          <w:sz w:val="24"/>
        </w:rPr>
        <w:t>进度，不得因人员不到位而影响</w:t>
      </w:r>
      <w:r>
        <w:rPr>
          <w:rFonts w:hint="eastAsia" w:ascii="宋体" w:hAnsi="宋体"/>
          <w:color w:val="auto"/>
          <w:sz w:val="24"/>
        </w:rPr>
        <w:t>设计服务</w:t>
      </w:r>
      <w:r>
        <w:rPr>
          <w:rFonts w:ascii="宋体" w:hAnsi="宋体"/>
          <w:color w:val="auto"/>
          <w:sz w:val="24"/>
        </w:rPr>
        <w:t>工作。</w:t>
      </w:r>
    </w:p>
    <w:p>
      <w:pPr>
        <w:numPr>
          <w:ilvl w:val="0"/>
          <w:numId w:val="12"/>
        </w:numPr>
        <w:shd w:val="clear"/>
        <w:spacing w:line="360" w:lineRule="auto"/>
        <w:ind w:left="5" w:firstLine="415"/>
        <w:rPr>
          <w:rFonts w:ascii="宋体" w:hAnsi="宋体"/>
          <w:color w:val="auto"/>
          <w:sz w:val="24"/>
        </w:rPr>
      </w:pPr>
      <w:r>
        <w:rPr>
          <w:rFonts w:hint="eastAsia" w:ascii="宋体" w:hAnsi="宋体"/>
          <w:color w:val="auto"/>
          <w:spacing w:val="-4"/>
          <w:sz w:val="24"/>
        </w:rPr>
        <w:t>乙方</w:t>
      </w:r>
      <w:r>
        <w:rPr>
          <w:rFonts w:hint="eastAsia" w:ascii="宋体" w:hAnsi="宋体"/>
          <w:color w:val="auto"/>
          <w:sz w:val="24"/>
        </w:rPr>
        <w:t>应当积极与</w:t>
      </w:r>
      <w:r>
        <w:rPr>
          <w:rFonts w:hint="eastAsia" w:ascii="宋体" w:hAnsi="宋体"/>
          <w:color w:val="auto"/>
          <w:spacing w:val="-6"/>
          <w:sz w:val="24"/>
        </w:rPr>
        <w:t>甲方</w:t>
      </w:r>
      <w:r>
        <w:rPr>
          <w:rFonts w:hint="eastAsia" w:ascii="宋体" w:hAnsi="宋体"/>
          <w:color w:val="auto"/>
          <w:sz w:val="24"/>
        </w:rPr>
        <w:t>沟通，按照</w:t>
      </w:r>
      <w:r>
        <w:rPr>
          <w:rFonts w:hint="eastAsia" w:ascii="宋体" w:hAnsi="宋体"/>
          <w:color w:val="auto"/>
          <w:spacing w:val="-6"/>
          <w:sz w:val="24"/>
        </w:rPr>
        <w:t>甲方</w:t>
      </w:r>
      <w:r>
        <w:rPr>
          <w:rFonts w:hint="eastAsia" w:ascii="宋体" w:hAnsi="宋体"/>
          <w:color w:val="auto"/>
          <w:sz w:val="24"/>
        </w:rPr>
        <w:t>的优化意见建议完善设计成果文件，保障其符合项目工程需要和甲方</w:t>
      </w:r>
      <w:r>
        <w:rPr>
          <w:rFonts w:hint="eastAsia"/>
          <w:color w:val="auto"/>
          <w:sz w:val="24"/>
        </w:rPr>
        <w:t>要求</w:t>
      </w:r>
      <w:r>
        <w:rPr>
          <w:rFonts w:hint="eastAsia" w:ascii="宋体" w:hAnsi="宋体"/>
          <w:color w:val="auto"/>
          <w:sz w:val="24"/>
        </w:rPr>
        <w:t>。</w:t>
      </w:r>
    </w:p>
    <w:p>
      <w:pPr>
        <w:numPr>
          <w:ilvl w:val="0"/>
          <w:numId w:val="12"/>
        </w:numPr>
        <w:shd w:val="clear"/>
        <w:spacing w:line="360" w:lineRule="auto"/>
        <w:ind w:left="5" w:firstLine="415"/>
        <w:rPr>
          <w:rFonts w:ascii="宋体" w:hAnsi="宋体"/>
          <w:bCs/>
          <w:color w:val="auto"/>
          <w:kern w:val="0"/>
          <w:sz w:val="24"/>
        </w:rPr>
      </w:pPr>
      <w:r>
        <w:rPr>
          <w:rFonts w:hint="eastAsia" w:ascii="宋体" w:hAnsi="宋体"/>
          <w:bCs/>
          <w:color w:val="auto"/>
          <w:kern w:val="0"/>
          <w:sz w:val="24"/>
        </w:rPr>
        <w:t>若</w:t>
      </w:r>
      <w:r>
        <w:rPr>
          <w:rFonts w:hint="eastAsia" w:ascii="宋体" w:hAnsi="宋体"/>
          <w:color w:val="auto"/>
          <w:spacing w:val="-4"/>
          <w:sz w:val="24"/>
        </w:rPr>
        <w:t>乙方</w:t>
      </w:r>
      <w:r>
        <w:rPr>
          <w:rFonts w:hint="eastAsia" w:ascii="宋体" w:hAnsi="宋体"/>
          <w:bCs/>
          <w:color w:val="auto"/>
          <w:kern w:val="0"/>
          <w:sz w:val="24"/>
        </w:rPr>
        <w:t>提供的设计成果文件不合格，</w:t>
      </w:r>
      <w:r>
        <w:rPr>
          <w:rFonts w:hint="eastAsia" w:ascii="宋体" w:hAnsi="宋体"/>
          <w:color w:val="auto"/>
          <w:spacing w:val="-4"/>
          <w:sz w:val="24"/>
        </w:rPr>
        <w:t>乙方</w:t>
      </w:r>
      <w:r>
        <w:rPr>
          <w:rFonts w:hint="eastAsia" w:ascii="宋体" w:hAnsi="宋体"/>
          <w:bCs/>
          <w:color w:val="auto"/>
          <w:kern w:val="0"/>
          <w:sz w:val="24"/>
        </w:rPr>
        <w:t>应负责无偿给予补充完善使其达到质量合格且工期不予顺延；若</w:t>
      </w:r>
      <w:r>
        <w:rPr>
          <w:rFonts w:hint="eastAsia" w:ascii="宋体" w:hAnsi="宋体"/>
          <w:color w:val="auto"/>
          <w:spacing w:val="-4"/>
          <w:sz w:val="24"/>
        </w:rPr>
        <w:t>乙方</w:t>
      </w:r>
      <w:r>
        <w:rPr>
          <w:rFonts w:hint="eastAsia" w:ascii="宋体" w:hAnsi="宋体"/>
          <w:bCs/>
          <w:color w:val="auto"/>
          <w:kern w:val="0"/>
          <w:sz w:val="24"/>
        </w:rPr>
        <w:t>无力补充完善，需另委托其他单位时，</w:t>
      </w:r>
      <w:r>
        <w:rPr>
          <w:rFonts w:hint="eastAsia" w:ascii="宋体" w:hAnsi="宋体"/>
          <w:color w:val="auto"/>
          <w:spacing w:val="-4"/>
          <w:sz w:val="24"/>
        </w:rPr>
        <w:t>乙方</w:t>
      </w:r>
      <w:r>
        <w:rPr>
          <w:rFonts w:hint="eastAsia" w:ascii="宋体" w:hAnsi="宋体"/>
          <w:bCs/>
          <w:color w:val="auto"/>
          <w:kern w:val="0"/>
          <w:sz w:val="24"/>
        </w:rPr>
        <w:t>除退回</w:t>
      </w:r>
      <w:r>
        <w:rPr>
          <w:rFonts w:hint="eastAsia" w:ascii="宋体" w:hAnsi="宋体"/>
          <w:color w:val="auto"/>
          <w:spacing w:val="-6"/>
          <w:sz w:val="24"/>
        </w:rPr>
        <w:t>甲方</w:t>
      </w:r>
      <w:r>
        <w:rPr>
          <w:rFonts w:hint="eastAsia" w:ascii="宋体" w:hAnsi="宋体"/>
          <w:bCs/>
          <w:color w:val="auto"/>
          <w:kern w:val="0"/>
          <w:sz w:val="24"/>
        </w:rPr>
        <w:t>已付的全部费用外，还</w:t>
      </w:r>
      <w:r>
        <w:rPr>
          <w:rFonts w:ascii="宋体" w:hAnsi="宋体"/>
          <w:bCs/>
          <w:color w:val="auto"/>
          <w:kern w:val="0"/>
          <w:sz w:val="24"/>
        </w:rPr>
        <w:t>须承担甲方</w:t>
      </w:r>
      <w:r>
        <w:rPr>
          <w:rFonts w:hint="eastAsia" w:ascii="宋体" w:hAnsi="宋体"/>
          <w:bCs/>
          <w:color w:val="auto"/>
          <w:kern w:val="0"/>
          <w:sz w:val="24"/>
        </w:rPr>
        <w:t>另行委托其他单位所产生的所有</w:t>
      </w:r>
      <w:r>
        <w:rPr>
          <w:rFonts w:ascii="宋体" w:hAnsi="宋体"/>
          <w:bCs/>
          <w:color w:val="auto"/>
          <w:kern w:val="0"/>
          <w:sz w:val="24"/>
        </w:rPr>
        <w:t>费用</w:t>
      </w:r>
      <w:r>
        <w:rPr>
          <w:rFonts w:hint="eastAsia" w:ascii="宋体" w:hAnsi="宋体"/>
          <w:bCs/>
          <w:color w:val="auto"/>
          <w:kern w:val="0"/>
          <w:sz w:val="24"/>
        </w:rPr>
        <w:t>，不足以弥补甲方损失的，乙方还应承担赔偿责任；因设计质量造成重大经济损失或工程设计变更或工程事故时，</w:t>
      </w:r>
      <w:r>
        <w:rPr>
          <w:rFonts w:ascii="宋体" w:hAnsi="宋体"/>
          <w:bCs/>
          <w:color w:val="auto"/>
          <w:kern w:val="0"/>
          <w:sz w:val="24"/>
        </w:rPr>
        <w:t>乙方</w:t>
      </w:r>
      <w:r>
        <w:rPr>
          <w:rFonts w:hint="eastAsia" w:ascii="宋体" w:hAnsi="宋体"/>
          <w:bCs/>
          <w:color w:val="auto"/>
          <w:kern w:val="0"/>
          <w:sz w:val="24"/>
        </w:rPr>
        <w:t>除应负法律责任、免收直接受损失部分的设计服务费和按本合同约定承担违约责任外，还应根据损失程度向甲方支付赔偿金。</w:t>
      </w:r>
    </w:p>
    <w:p>
      <w:pPr>
        <w:numPr>
          <w:ilvl w:val="0"/>
          <w:numId w:val="12"/>
        </w:numPr>
        <w:shd w:val="clear"/>
        <w:spacing w:line="360" w:lineRule="auto"/>
        <w:ind w:left="5" w:firstLine="415"/>
        <w:rPr>
          <w:rFonts w:ascii="宋体" w:hAnsi="宋体"/>
          <w:color w:val="auto"/>
          <w:sz w:val="24"/>
        </w:rPr>
      </w:pPr>
      <w:r>
        <w:rPr>
          <w:rFonts w:hint="eastAsia" w:ascii="宋体" w:hAnsi="宋体"/>
          <w:color w:val="auto"/>
          <w:sz w:val="24"/>
        </w:rPr>
        <w:t>乙方应按甲方要求参与项目相关的沟通或汇报会，解答有关理念及问题。对于甲方提出的优化深化服务要求，乙方必须无条件提供相应服务直至满足甲方要求并按甲方审定的方案实施。</w:t>
      </w:r>
    </w:p>
    <w:p>
      <w:pPr>
        <w:widowControl/>
        <w:numPr>
          <w:ilvl w:val="0"/>
          <w:numId w:val="12"/>
        </w:numPr>
        <w:shd w:val="clear" w:color="auto"/>
        <w:spacing w:line="360" w:lineRule="auto"/>
        <w:ind w:left="5" w:firstLine="415"/>
        <w:rPr>
          <w:rFonts w:ascii="宋体" w:hAnsi="宋体" w:cs="宋体"/>
          <w:color w:val="auto"/>
          <w:kern w:val="0"/>
          <w:sz w:val="24"/>
        </w:rPr>
      </w:pPr>
      <w:r>
        <w:rPr>
          <w:rFonts w:hint="eastAsia" w:ascii="宋体" w:hAnsi="宋体" w:cs="宋体"/>
          <w:color w:val="auto"/>
          <w:kern w:val="0"/>
          <w:sz w:val="24"/>
        </w:rPr>
        <w:t>乙方未经甲方许可，不得自行复制或者保留甲方的设计图纸及模型，自乙方交付甲方</w:t>
      </w:r>
      <w:r>
        <w:rPr>
          <w:rFonts w:hint="eastAsia" w:ascii="宋体" w:hAnsi="宋体"/>
          <w:color w:val="auto"/>
          <w:sz w:val="24"/>
        </w:rPr>
        <w:t>设计成果文件</w:t>
      </w:r>
      <w:r>
        <w:rPr>
          <w:rFonts w:hint="eastAsia" w:ascii="宋体" w:hAnsi="宋体" w:cs="宋体"/>
          <w:color w:val="auto"/>
          <w:kern w:val="0"/>
          <w:sz w:val="24"/>
        </w:rPr>
        <w:t>之日起，甲方对</w:t>
      </w:r>
      <w:r>
        <w:rPr>
          <w:rFonts w:hint="eastAsia" w:ascii="宋体" w:hAnsi="宋体"/>
          <w:color w:val="auto"/>
          <w:sz w:val="24"/>
        </w:rPr>
        <w:t>设计成果文件</w:t>
      </w:r>
      <w:r>
        <w:rPr>
          <w:rFonts w:hint="eastAsia" w:ascii="宋体" w:hAnsi="宋体" w:cs="宋体"/>
          <w:color w:val="auto"/>
          <w:kern w:val="0"/>
          <w:sz w:val="24"/>
        </w:rPr>
        <w:t>的享有</w:t>
      </w:r>
      <w:r>
        <w:rPr>
          <w:rFonts w:hint="eastAsia" w:ascii="宋体" w:hAnsi="宋体"/>
          <w:color w:val="auto"/>
          <w:sz w:val="24"/>
        </w:rPr>
        <w:t>知识产权与所有权</w:t>
      </w:r>
      <w:r>
        <w:rPr>
          <w:rFonts w:hint="eastAsia" w:ascii="宋体" w:hAnsi="宋体" w:cs="宋体"/>
          <w:color w:val="auto"/>
          <w:kern w:val="0"/>
          <w:sz w:val="24"/>
        </w:rPr>
        <w:t>。未经甲方许可，乙方不得向任何单位或个人透露本项目相关内容及资料。</w:t>
      </w:r>
    </w:p>
    <w:p>
      <w:pPr>
        <w:widowControl/>
        <w:numPr>
          <w:ilvl w:val="0"/>
          <w:numId w:val="12"/>
        </w:numPr>
        <w:shd w:val="clear" w:color="auto"/>
        <w:spacing w:line="360" w:lineRule="auto"/>
        <w:ind w:left="5" w:firstLine="415"/>
        <w:rPr>
          <w:rFonts w:ascii="宋体" w:hAnsi="宋体" w:cs="宋体"/>
          <w:color w:val="auto"/>
          <w:kern w:val="0"/>
          <w:sz w:val="24"/>
        </w:rPr>
      </w:pPr>
      <w:r>
        <w:rPr>
          <w:rFonts w:ascii="宋体" w:hAnsi="宋体" w:cs="宋体"/>
          <w:bCs/>
          <w:color w:val="auto"/>
          <w:kern w:val="0"/>
          <w:sz w:val="24"/>
        </w:rPr>
        <w:t>甲方若要求在合同规定时间内提前完工或</w:t>
      </w:r>
      <w:r>
        <w:rPr>
          <w:rFonts w:hint="eastAsia" w:ascii="宋体" w:hAnsi="宋体" w:cs="宋体"/>
          <w:bCs/>
          <w:color w:val="auto"/>
          <w:kern w:val="0"/>
          <w:sz w:val="24"/>
        </w:rPr>
        <w:t>提前</w:t>
      </w:r>
      <w:r>
        <w:rPr>
          <w:rFonts w:ascii="宋体" w:hAnsi="宋体" w:cs="宋体"/>
          <w:bCs/>
          <w:color w:val="auto"/>
          <w:kern w:val="0"/>
          <w:sz w:val="24"/>
        </w:rPr>
        <w:t>提交</w:t>
      </w:r>
      <w:r>
        <w:rPr>
          <w:rFonts w:hint="eastAsia" w:ascii="宋体" w:hAnsi="宋体" w:cs="宋体"/>
          <w:bCs/>
          <w:color w:val="auto"/>
          <w:kern w:val="0"/>
          <w:sz w:val="24"/>
        </w:rPr>
        <w:t>设计</w:t>
      </w:r>
      <w:r>
        <w:rPr>
          <w:rFonts w:ascii="宋体" w:hAnsi="宋体" w:cs="宋体"/>
          <w:bCs/>
          <w:color w:val="auto"/>
          <w:kern w:val="0"/>
          <w:sz w:val="24"/>
        </w:rPr>
        <w:t>成果</w:t>
      </w:r>
      <w:r>
        <w:rPr>
          <w:rFonts w:hint="eastAsia" w:ascii="宋体" w:hAnsi="宋体" w:cs="宋体"/>
          <w:bCs/>
          <w:color w:val="auto"/>
          <w:kern w:val="0"/>
          <w:sz w:val="24"/>
        </w:rPr>
        <w:t>文件</w:t>
      </w:r>
      <w:r>
        <w:rPr>
          <w:rFonts w:ascii="宋体" w:hAnsi="宋体" w:cs="宋体"/>
          <w:bCs/>
          <w:color w:val="auto"/>
          <w:kern w:val="0"/>
          <w:sz w:val="24"/>
        </w:rPr>
        <w:t>时，</w:t>
      </w:r>
      <w:r>
        <w:rPr>
          <w:rFonts w:ascii="宋体" w:hAnsi="宋体" w:cs="宋体"/>
          <w:color w:val="auto"/>
          <w:kern w:val="0"/>
          <w:sz w:val="24"/>
        </w:rPr>
        <w:t>乙方</w:t>
      </w:r>
      <w:r>
        <w:rPr>
          <w:rFonts w:ascii="宋体" w:hAnsi="宋体" w:cs="宋体"/>
          <w:bCs/>
          <w:color w:val="auto"/>
          <w:kern w:val="0"/>
          <w:sz w:val="24"/>
        </w:rPr>
        <w:t>应尽最大能力予以配合，甲方不再另行支付加班费。</w:t>
      </w:r>
    </w:p>
    <w:p>
      <w:pPr>
        <w:widowControl/>
        <w:numPr>
          <w:ilvl w:val="0"/>
          <w:numId w:val="12"/>
        </w:numPr>
        <w:shd w:val="clear" w:color="auto"/>
        <w:spacing w:line="360" w:lineRule="auto"/>
        <w:ind w:left="5" w:firstLine="415"/>
        <w:rPr>
          <w:rFonts w:ascii="宋体" w:hAnsi="宋体" w:cs="宋体"/>
          <w:color w:val="auto"/>
          <w:kern w:val="0"/>
          <w:sz w:val="24"/>
        </w:rPr>
      </w:pPr>
      <w:r>
        <w:rPr>
          <w:rFonts w:hint="eastAsia" w:ascii="宋体" w:hAnsi="宋体" w:cs="宋体"/>
          <w:color w:val="auto"/>
          <w:kern w:val="0"/>
          <w:sz w:val="24"/>
        </w:rPr>
        <w:t>乙方如发生违约行为，甲方要求其继续履行本合同时，乙方除承担违约责任和赔偿责任外，还应继续履行合同。</w:t>
      </w:r>
    </w:p>
    <w:p>
      <w:pPr>
        <w:numPr>
          <w:ilvl w:val="0"/>
          <w:numId w:val="12"/>
        </w:numPr>
        <w:shd w:val="clear"/>
        <w:spacing w:line="360" w:lineRule="auto"/>
        <w:ind w:left="5" w:firstLine="415"/>
        <w:rPr>
          <w:rFonts w:ascii="宋体" w:hAnsi="宋体"/>
          <w:color w:val="auto"/>
          <w:sz w:val="24"/>
        </w:rPr>
      </w:pPr>
      <w:r>
        <w:rPr>
          <w:rFonts w:hint="eastAsia" w:ascii="宋体" w:hAnsi="宋体"/>
          <w:color w:val="auto"/>
          <w:sz w:val="24"/>
        </w:rPr>
        <w:t>因乙方违反本合同规定发生的任何违约行为，甲方有权直接从任意一笔应付款项中扣除或抵销乙方应支付的违约金或赔偿金。</w:t>
      </w:r>
    </w:p>
    <w:p>
      <w:pPr>
        <w:numPr>
          <w:ilvl w:val="0"/>
          <w:numId w:val="12"/>
        </w:numPr>
        <w:shd w:val="clear"/>
        <w:spacing w:line="360" w:lineRule="auto"/>
        <w:ind w:left="5" w:firstLine="415"/>
        <w:rPr>
          <w:rFonts w:ascii="宋体" w:hAnsi="宋体"/>
          <w:bCs/>
          <w:color w:val="auto"/>
          <w:kern w:val="0"/>
          <w:sz w:val="24"/>
        </w:rPr>
      </w:pPr>
      <w:r>
        <w:rPr>
          <w:rFonts w:hint="eastAsia" w:ascii="宋体" w:hAnsi="宋体"/>
          <w:bCs/>
          <w:color w:val="auto"/>
          <w:kern w:val="0"/>
          <w:sz w:val="24"/>
        </w:rPr>
        <w:t>在现场工作的</w:t>
      </w:r>
      <w:r>
        <w:rPr>
          <w:rFonts w:ascii="宋体" w:hAnsi="宋体"/>
          <w:color w:val="auto"/>
          <w:kern w:val="0"/>
          <w:sz w:val="24"/>
        </w:rPr>
        <w:t>乙方</w:t>
      </w:r>
      <w:r>
        <w:rPr>
          <w:rFonts w:hint="eastAsia" w:ascii="宋体" w:hAnsi="宋体"/>
          <w:bCs/>
          <w:color w:val="auto"/>
          <w:kern w:val="0"/>
          <w:sz w:val="24"/>
        </w:rPr>
        <w:t>人员，应遵守甲方的安全保卫及其它有关的规章制度，承担其有关资料保密义务。</w:t>
      </w:r>
    </w:p>
    <w:p>
      <w:pPr>
        <w:numPr>
          <w:ilvl w:val="0"/>
          <w:numId w:val="12"/>
        </w:numPr>
        <w:shd w:val="clear"/>
        <w:spacing w:line="360" w:lineRule="auto"/>
        <w:ind w:left="5" w:firstLine="415"/>
        <w:rPr>
          <w:rFonts w:ascii="宋体" w:hAnsi="宋体"/>
          <w:bCs/>
          <w:color w:val="auto"/>
          <w:kern w:val="0"/>
          <w:sz w:val="24"/>
        </w:rPr>
      </w:pPr>
      <w:r>
        <w:rPr>
          <w:rFonts w:ascii="宋体" w:hAnsi="宋体"/>
          <w:color w:val="auto"/>
          <w:kern w:val="0"/>
          <w:sz w:val="24"/>
        </w:rPr>
        <w:t>乙方</w:t>
      </w:r>
      <w:r>
        <w:rPr>
          <w:rFonts w:ascii="宋体" w:hAnsi="宋体"/>
          <w:bCs/>
          <w:color w:val="auto"/>
          <w:kern w:val="0"/>
          <w:sz w:val="24"/>
        </w:rPr>
        <w:t>须自行解决相关工作人员必要的生产、</w:t>
      </w:r>
      <w:r>
        <w:rPr>
          <w:rFonts w:hint="eastAsia" w:ascii="宋体" w:hAnsi="宋体"/>
          <w:bCs/>
          <w:color w:val="auto"/>
          <w:kern w:val="0"/>
          <w:sz w:val="24"/>
        </w:rPr>
        <w:t>生活工作</w:t>
      </w:r>
      <w:r>
        <w:rPr>
          <w:rFonts w:ascii="宋体" w:hAnsi="宋体"/>
          <w:bCs/>
          <w:color w:val="auto"/>
          <w:kern w:val="0"/>
          <w:sz w:val="24"/>
        </w:rPr>
        <w:t>条件，并自行承担相关费用。</w:t>
      </w:r>
    </w:p>
    <w:p>
      <w:pPr>
        <w:shd w:val="clear"/>
        <w:spacing w:line="360" w:lineRule="auto"/>
        <w:ind w:firstLine="482" w:firstLineChars="200"/>
        <w:rPr>
          <w:rFonts w:ascii="宋体" w:hAnsi="宋体"/>
          <w:b/>
          <w:color w:val="auto"/>
          <w:sz w:val="24"/>
        </w:rPr>
      </w:pPr>
      <w:r>
        <w:rPr>
          <w:rFonts w:ascii="宋体" w:hAnsi="宋体"/>
          <w:b/>
          <w:color w:val="auto"/>
          <w:sz w:val="24"/>
        </w:rPr>
        <w:t>9.</w:t>
      </w:r>
      <w:r>
        <w:rPr>
          <w:rFonts w:hint="eastAsia" w:ascii="宋体" w:hAnsi="宋体"/>
          <w:b/>
          <w:color w:val="auto"/>
          <w:sz w:val="24"/>
        </w:rPr>
        <w:t xml:space="preserve">2  </w:t>
      </w:r>
      <w:r>
        <w:rPr>
          <w:rFonts w:ascii="宋体" w:hAnsi="宋体"/>
          <w:b/>
          <w:color w:val="auto"/>
          <w:sz w:val="24"/>
        </w:rPr>
        <w:t>投资控制</w:t>
      </w:r>
    </w:p>
    <w:p>
      <w:pPr>
        <w:shd w:val="clear"/>
        <w:spacing w:line="360" w:lineRule="auto"/>
        <w:ind w:firstLine="482" w:firstLineChars="200"/>
        <w:rPr>
          <w:rFonts w:ascii="宋体" w:hAnsi="宋体"/>
          <w:b/>
          <w:bCs/>
          <w:color w:val="auto"/>
          <w:sz w:val="24"/>
        </w:rPr>
      </w:pPr>
      <w:r>
        <w:rPr>
          <w:rFonts w:ascii="宋体" w:hAnsi="宋体"/>
          <w:b/>
          <w:color w:val="auto"/>
          <w:sz w:val="24"/>
        </w:rPr>
        <w:t>9.</w:t>
      </w:r>
      <w:r>
        <w:rPr>
          <w:rFonts w:hint="eastAsia" w:ascii="宋体" w:hAnsi="宋体"/>
          <w:b/>
          <w:color w:val="auto"/>
          <w:sz w:val="24"/>
        </w:rPr>
        <w:t>2</w:t>
      </w:r>
      <w:r>
        <w:rPr>
          <w:rFonts w:ascii="宋体" w:hAnsi="宋体"/>
          <w:b/>
          <w:color w:val="auto"/>
          <w:sz w:val="24"/>
        </w:rPr>
        <w:t>.1</w:t>
      </w:r>
      <w:r>
        <w:rPr>
          <w:rFonts w:hint="eastAsia" w:ascii="宋体" w:hAnsi="宋体"/>
          <w:b/>
          <w:color w:val="auto"/>
          <w:sz w:val="24"/>
        </w:rPr>
        <w:t xml:space="preserve">  </w:t>
      </w:r>
      <w:r>
        <w:rPr>
          <w:rFonts w:ascii="宋体" w:hAnsi="宋体"/>
          <w:b/>
          <w:color w:val="auto"/>
          <w:sz w:val="24"/>
        </w:rPr>
        <w:t>限额</w:t>
      </w:r>
      <w:r>
        <w:rPr>
          <w:rFonts w:hint="eastAsia" w:ascii="宋体" w:hAnsi="宋体"/>
          <w:b/>
          <w:color w:val="auto"/>
          <w:sz w:val="24"/>
        </w:rPr>
        <w:t>目标</w:t>
      </w:r>
    </w:p>
    <w:p>
      <w:pPr>
        <w:numPr>
          <w:ilvl w:val="0"/>
          <w:numId w:val="13"/>
        </w:numPr>
        <w:shd w:val="clear"/>
        <w:spacing w:line="360" w:lineRule="auto"/>
        <w:ind w:left="0" w:firstLine="420"/>
        <w:rPr>
          <w:rFonts w:ascii="宋体" w:hAnsi="宋体"/>
          <w:color w:val="auto"/>
          <w:sz w:val="24"/>
        </w:rPr>
      </w:pPr>
      <w:r>
        <w:rPr>
          <w:rFonts w:hint="eastAsia" w:ascii="宋体" w:hAnsi="宋体"/>
          <w:color w:val="auto"/>
          <w:sz w:val="24"/>
        </w:rPr>
        <w:t>本项目须按照甲方所下达的投资限额目标进行设计服务工作。在保证质量的前提下，乙方须在上述甲方向乙方书面下达的投资限额目标范围内进行设计服务，确保不突破上述限额目标。无论甲方对投资限额如何确定及调整，设计服务费不做任何调整。</w:t>
      </w:r>
    </w:p>
    <w:p>
      <w:pPr>
        <w:numPr>
          <w:ilvl w:val="0"/>
          <w:numId w:val="13"/>
        </w:numPr>
        <w:shd w:val="clear"/>
        <w:spacing w:line="360" w:lineRule="auto"/>
        <w:ind w:left="0" w:firstLine="420"/>
        <w:rPr>
          <w:rFonts w:ascii="宋体" w:hAnsi="宋体"/>
          <w:color w:val="auto"/>
          <w:sz w:val="24"/>
        </w:rPr>
      </w:pPr>
      <w:r>
        <w:rPr>
          <w:rFonts w:hint="eastAsia" w:ascii="宋体" w:hAnsi="宋体"/>
          <w:color w:val="auto"/>
          <w:sz w:val="24"/>
        </w:rPr>
        <w:t>乙方在投资限额范围内应充分运用性价比分析、多方案（不少于2个）技术经济比较等技术手段，并按照甲方要求对方案进行优化。在所有方案比较的过程中，必须进行相应深度的投资估算，确保方案的可行性及不突破投资限额目标。</w:t>
      </w:r>
    </w:p>
    <w:p>
      <w:pPr>
        <w:numPr>
          <w:ilvl w:val="0"/>
          <w:numId w:val="13"/>
        </w:numPr>
        <w:shd w:val="clear"/>
        <w:spacing w:line="360" w:lineRule="auto"/>
        <w:ind w:left="0" w:firstLine="420"/>
        <w:rPr>
          <w:rFonts w:ascii="宋体" w:hAnsi="宋体"/>
          <w:color w:val="auto"/>
          <w:sz w:val="24"/>
        </w:rPr>
      </w:pPr>
      <w:r>
        <w:rPr>
          <w:rFonts w:hint="eastAsia" w:ascii="宋体" w:hAnsi="宋体"/>
          <w:color w:val="auto"/>
          <w:sz w:val="24"/>
        </w:rPr>
        <w:t>乙方有关方案的任何修改、变动或由于修改方案所引起的工艺、技术、材料、设备的变更若引起投资限额的突破，则乙方均须书面报经甲方审批同意，但设计服务费均不作调整。</w:t>
      </w:r>
    </w:p>
    <w:p>
      <w:pPr>
        <w:numPr>
          <w:ilvl w:val="0"/>
          <w:numId w:val="13"/>
        </w:numPr>
        <w:shd w:val="clear"/>
        <w:spacing w:line="360" w:lineRule="auto"/>
        <w:ind w:left="0" w:firstLine="420"/>
        <w:rPr>
          <w:rFonts w:ascii="宋体" w:hAnsi="宋体"/>
          <w:color w:val="auto"/>
          <w:sz w:val="24"/>
        </w:rPr>
      </w:pPr>
      <w:r>
        <w:rPr>
          <w:rFonts w:hint="eastAsia" w:ascii="宋体" w:hAnsi="宋体"/>
          <w:color w:val="auto"/>
          <w:sz w:val="24"/>
        </w:rPr>
        <w:t>乙方未经甲方书面同意擅自突破工程投资限额，视为乙方违约，甲方有权解除合同，乙方应承担相应违约责任。</w:t>
      </w:r>
    </w:p>
    <w:p>
      <w:pPr>
        <w:numPr>
          <w:ilvl w:val="0"/>
          <w:numId w:val="13"/>
        </w:numPr>
        <w:shd w:val="clear"/>
        <w:spacing w:line="360" w:lineRule="auto"/>
        <w:ind w:left="0" w:firstLine="420"/>
        <w:rPr>
          <w:rFonts w:ascii="宋体" w:hAnsi="宋体"/>
          <w:color w:val="auto"/>
          <w:sz w:val="24"/>
        </w:rPr>
      </w:pPr>
      <w:r>
        <w:rPr>
          <w:rFonts w:hint="eastAsia" w:ascii="宋体" w:hAnsi="宋体"/>
          <w:color w:val="auto"/>
          <w:sz w:val="24"/>
        </w:rPr>
        <w:t>甲方（或甲方委托的造价咨询单位）将按投资限额目标对设计成果进行分阶段审查或随时抽查，乙方须无条件配合。若甲方（或甲方委托的造价咨询单位）根据乙方出具的成果文件审定的项目建安费投资估算超过本合同约定投资限额目标的，乙方须按本合同第10.4条承担违约责任；且乙方须无条件修改直至满足上述投资限额要求，由此导致的修改、调整费用已包含在本合同设计服务费总额中，甲方不另行支付；同时，若因此影响开发报建等后续工作进度的，视为乙方</w:t>
      </w:r>
      <w:r>
        <w:rPr>
          <w:rFonts w:ascii="宋体" w:hAnsi="宋体"/>
          <w:color w:val="auto"/>
          <w:sz w:val="24"/>
        </w:rPr>
        <w:t>未按本合同约定</w:t>
      </w:r>
      <w:r>
        <w:rPr>
          <w:rFonts w:hint="eastAsia" w:ascii="宋体" w:hAnsi="宋体"/>
          <w:color w:val="auto"/>
          <w:sz w:val="24"/>
        </w:rPr>
        <w:t>时限</w:t>
      </w:r>
      <w:r>
        <w:rPr>
          <w:rFonts w:ascii="宋体" w:hAnsi="宋体"/>
          <w:color w:val="auto"/>
          <w:sz w:val="24"/>
        </w:rPr>
        <w:t>提交</w:t>
      </w:r>
      <w:r>
        <w:rPr>
          <w:rFonts w:hint="eastAsia" w:ascii="宋体" w:hAnsi="宋体"/>
          <w:color w:val="auto"/>
          <w:sz w:val="24"/>
        </w:rPr>
        <w:t>设计成果，乙方须同时按本合同第10.3条承担违约责任。</w:t>
      </w:r>
    </w:p>
    <w:p>
      <w:pPr>
        <w:shd w:val="clear"/>
        <w:spacing w:line="360" w:lineRule="auto"/>
        <w:ind w:firstLine="482" w:firstLineChars="200"/>
        <w:rPr>
          <w:rFonts w:ascii="宋体" w:hAnsi="宋体"/>
          <w:b/>
          <w:color w:val="auto"/>
          <w:sz w:val="24"/>
        </w:rPr>
      </w:pPr>
      <w:r>
        <w:rPr>
          <w:rFonts w:ascii="宋体" w:hAnsi="宋体"/>
          <w:b/>
          <w:color w:val="auto"/>
          <w:sz w:val="24"/>
        </w:rPr>
        <w:t>9.</w:t>
      </w:r>
      <w:r>
        <w:rPr>
          <w:rFonts w:hint="eastAsia" w:ascii="宋体" w:hAnsi="宋体"/>
          <w:b/>
          <w:color w:val="auto"/>
          <w:sz w:val="24"/>
        </w:rPr>
        <w:t>2</w:t>
      </w:r>
      <w:r>
        <w:rPr>
          <w:rFonts w:ascii="宋体" w:hAnsi="宋体"/>
          <w:b/>
          <w:color w:val="auto"/>
          <w:sz w:val="24"/>
        </w:rPr>
        <w:t>.2</w:t>
      </w:r>
      <w:r>
        <w:rPr>
          <w:rFonts w:hint="eastAsia" w:ascii="宋体" w:hAnsi="宋体"/>
          <w:b/>
          <w:color w:val="auto"/>
          <w:sz w:val="24"/>
        </w:rPr>
        <w:t xml:space="preserve">  方案</w:t>
      </w:r>
      <w:r>
        <w:rPr>
          <w:rFonts w:ascii="宋体" w:hAnsi="宋体"/>
          <w:b/>
          <w:color w:val="auto"/>
          <w:sz w:val="24"/>
        </w:rPr>
        <w:t>优化和技术经济分析论证</w:t>
      </w:r>
    </w:p>
    <w:p>
      <w:pPr>
        <w:numPr>
          <w:ilvl w:val="0"/>
          <w:numId w:val="14"/>
        </w:numPr>
        <w:shd w:val="clear"/>
        <w:spacing w:line="360" w:lineRule="auto"/>
        <w:ind w:left="0" w:firstLine="420"/>
        <w:rPr>
          <w:rFonts w:ascii="宋体" w:hAnsi="宋体"/>
          <w:color w:val="auto"/>
          <w:sz w:val="24"/>
        </w:rPr>
      </w:pPr>
      <w:r>
        <w:rPr>
          <w:rFonts w:hint="eastAsia" w:ascii="宋体" w:hAnsi="宋体"/>
          <w:color w:val="auto"/>
          <w:sz w:val="24"/>
        </w:rPr>
        <w:t>乙方出具的成果</w:t>
      </w:r>
      <w:r>
        <w:rPr>
          <w:rFonts w:ascii="宋体" w:hAnsi="宋体"/>
          <w:color w:val="auto"/>
          <w:sz w:val="24"/>
        </w:rPr>
        <w:t>方案必须进行技术经济分析。通过对</w:t>
      </w:r>
      <w:r>
        <w:rPr>
          <w:rFonts w:hint="eastAsia" w:ascii="宋体" w:hAnsi="宋体"/>
          <w:color w:val="auto"/>
          <w:sz w:val="24"/>
        </w:rPr>
        <w:t>策划</w:t>
      </w:r>
      <w:r>
        <w:rPr>
          <w:rFonts w:ascii="宋体" w:hAnsi="宋体"/>
          <w:color w:val="auto"/>
          <w:sz w:val="24"/>
        </w:rPr>
        <w:t>方案、工艺、设备等进行全面的评价，在满足功能要求的前提下，采用技术经济优化、可以有效控制工程投资的方案。</w:t>
      </w:r>
    </w:p>
    <w:p>
      <w:pPr>
        <w:numPr>
          <w:ilvl w:val="0"/>
          <w:numId w:val="14"/>
        </w:numPr>
        <w:shd w:val="clear"/>
        <w:spacing w:line="360" w:lineRule="auto"/>
        <w:ind w:left="0" w:firstLine="420"/>
        <w:rPr>
          <w:rFonts w:ascii="宋体" w:hAnsi="宋体"/>
          <w:color w:val="auto"/>
          <w:sz w:val="24"/>
        </w:rPr>
      </w:pPr>
      <w:r>
        <w:rPr>
          <w:rFonts w:ascii="宋体" w:hAnsi="宋体"/>
          <w:color w:val="auto"/>
          <w:sz w:val="24"/>
        </w:rPr>
        <w:t>在保证方案的可实施和可操作性前提下，</w:t>
      </w:r>
      <w:r>
        <w:rPr>
          <w:rFonts w:hint="eastAsia" w:ascii="宋体" w:hAnsi="宋体"/>
          <w:color w:val="auto"/>
          <w:sz w:val="24"/>
        </w:rPr>
        <w:t>设计服务</w:t>
      </w:r>
      <w:r>
        <w:rPr>
          <w:rFonts w:ascii="宋体" w:hAnsi="宋体"/>
          <w:color w:val="auto"/>
          <w:sz w:val="24"/>
        </w:rPr>
        <w:t>中凡能进行定量分析的内容，乙方须通过计算，用数据说明其技术经济的合理性。同时向</w:t>
      </w:r>
      <w:r>
        <w:rPr>
          <w:rFonts w:hint="eastAsia" w:ascii="宋体" w:hAnsi="宋体"/>
          <w:color w:val="auto"/>
          <w:sz w:val="24"/>
        </w:rPr>
        <w:t>甲</w:t>
      </w:r>
      <w:r>
        <w:rPr>
          <w:rFonts w:ascii="宋体" w:hAnsi="宋体"/>
          <w:color w:val="auto"/>
          <w:sz w:val="24"/>
        </w:rPr>
        <w:t>方提供各阶段技术经济分析资料，以力求各阶段</w:t>
      </w:r>
      <w:r>
        <w:rPr>
          <w:rFonts w:hint="eastAsia" w:ascii="宋体" w:hAnsi="宋体"/>
          <w:color w:val="auto"/>
          <w:sz w:val="24"/>
        </w:rPr>
        <w:t>设计</w:t>
      </w:r>
      <w:r>
        <w:rPr>
          <w:rFonts w:ascii="宋体" w:hAnsi="宋体"/>
          <w:color w:val="auto"/>
          <w:sz w:val="24"/>
        </w:rPr>
        <w:t>成果能充分体现</w:t>
      </w:r>
      <w:r>
        <w:rPr>
          <w:rFonts w:hint="eastAsia" w:ascii="宋体" w:hAnsi="宋体"/>
          <w:color w:val="auto"/>
          <w:sz w:val="24"/>
        </w:rPr>
        <w:t>最</w:t>
      </w:r>
      <w:r>
        <w:rPr>
          <w:rFonts w:ascii="宋体" w:hAnsi="宋体"/>
          <w:color w:val="auto"/>
          <w:sz w:val="24"/>
        </w:rPr>
        <w:t>优化的原则。</w:t>
      </w:r>
    </w:p>
    <w:p>
      <w:pPr>
        <w:numPr>
          <w:ilvl w:val="0"/>
          <w:numId w:val="14"/>
        </w:numPr>
        <w:shd w:val="clear"/>
        <w:spacing w:line="360" w:lineRule="auto"/>
        <w:ind w:left="0" w:firstLine="420"/>
        <w:rPr>
          <w:rFonts w:ascii="宋体" w:hAnsi="宋体"/>
          <w:color w:val="auto"/>
          <w:sz w:val="24"/>
        </w:rPr>
      </w:pPr>
      <w:r>
        <w:rPr>
          <w:rFonts w:ascii="宋体" w:hAnsi="宋体"/>
          <w:color w:val="auto"/>
          <w:sz w:val="24"/>
        </w:rPr>
        <w:t>乙方必须对中标方案进行优化，方案必须通过技术经济分析</w:t>
      </w:r>
      <w:r>
        <w:rPr>
          <w:rFonts w:hint="eastAsia" w:ascii="宋体" w:hAnsi="宋体"/>
          <w:color w:val="auto"/>
          <w:sz w:val="24"/>
        </w:rPr>
        <w:t>，</w:t>
      </w:r>
      <w:r>
        <w:rPr>
          <w:rFonts w:ascii="宋体" w:hAnsi="宋体"/>
          <w:color w:val="auto"/>
          <w:sz w:val="24"/>
        </w:rPr>
        <w:t>对于超投资限额的，应在保证</w:t>
      </w:r>
      <w:r>
        <w:rPr>
          <w:rFonts w:hint="eastAsia" w:ascii="宋体" w:hAnsi="宋体"/>
          <w:color w:val="auto"/>
          <w:sz w:val="24"/>
        </w:rPr>
        <w:t>设计</w:t>
      </w:r>
      <w:r>
        <w:rPr>
          <w:rFonts w:ascii="宋体" w:hAnsi="宋体"/>
          <w:color w:val="auto"/>
          <w:sz w:val="24"/>
        </w:rPr>
        <w:t>质量的前提下自行修改，如确实需要增加的，必须报</w:t>
      </w:r>
      <w:r>
        <w:rPr>
          <w:rFonts w:hint="eastAsia" w:ascii="宋体" w:hAnsi="宋体"/>
          <w:color w:val="auto"/>
          <w:sz w:val="24"/>
        </w:rPr>
        <w:t>甲</w:t>
      </w:r>
      <w:r>
        <w:rPr>
          <w:rFonts w:ascii="宋体" w:hAnsi="宋体"/>
          <w:color w:val="auto"/>
          <w:sz w:val="24"/>
        </w:rPr>
        <w:t>方审查，取得</w:t>
      </w:r>
      <w:r>
        <w:rPr>
          <w:rFonts w:hint="eastAsia" w:ascii="宋体" w:hAnsi="宋体"/>
          <w:color w:val="auto"/>
          <w:sz w:val="24"/>
        </w:rPr>
        <w:t>甲</w:t>
      </w:r>
      <w:r>
        <w:rPr>
          <w:rFonts w:ascii="宋体" w:hAnsi="宋体"/>
          <w:color w:val="auto"/>
          <w:sz w:val="24"/>
        </w:rPr>
        <w:t>方书面同意后，方可修正。</w:t>
      </w:r>
    </w:p>
    <w:p>
      <w:pPr>
        <w:numPr>
          <w:ilvl w:val="0"/>
          <w:numId w:val="14"/>
        </w:numPr>
        <w:shd w:val="clear"/>
        <w:spacing w:line="360" w:lineRule="auto"/>
        <w:ind w:left="0" w:firstLine="420"/>
        <w:rPr>
          <w:rFonts w:ascii="宋体" w:hAnsi="宋体"/>
          <w:color w:val="auto"/>
          <w:sz w:val="24"/>
        </w:rPr>
      </w:pPr>
      <w:r>
        <w:rPr>
          <w:rFonts w:ascii="宋体" w:hAnsi="宋体"/>
          <w:color w:val="auto"/>
          <w:sz w:val="24"/>
        </w:rPr>
        <w:t>乙方进行经济指标分析时，应遵循合理、经济、科学、有效的原则，严格控制。未经</w:t>
      </w:r>
      <w:r>
        <w:rPr>
          <w:rFonts w:hint="eastAsia" w:ascii="宋体" w:hAnsi="宋体"/>
          <w:color w:val="auto"/>
          <w:sz w:val="24"/>
        </w:rPr>
        <w:t>甲</w:t>
      </w:r>
      <w:r>
        <w:rPr>
          <w:rFonts w:ascii="宋体" w:hAnsi="宋体"/>
          <w:color w:val="auto"/>
          <w:sz w:val="24"/>
        </w:rPr>
        <w:t>方审批，不得随意突破限额。</w:t>
      </w:r>
    </w:p>
    <w:p>
      <w:pPr>
        <w:numPr>
          <w:ilvl w:val="0"/>
          <w:numId w:val="14"/>
        </w:numPr>
        <w:shd w:val="clear"/>
        <w:spacing w:line="360" w:lineRule="auto"/>
        <w:ind w:left="0" w:firstLine="420"/>
        <w:rPr>
          <w:rFonts w:ascii="宋体" w:hAnsi="宋体"/>
          <w:color w:val="auto"/>
          <w:sz w:val="24"/>
        </w:rPr>
      </w:pPr>
      <w:r>
        <w:rPr>
          <w:rFonts w:hint="eastAsia" w:ascii="宋体" w:hAnsi="宋体"/>
          <w:color w:val="auto"/>
          <w:sz w:val="24"/>
        </w:rPr>
        <w:t>甲</w:t>
      </w:r>
      <w:r>
        <w:rPr>
          <w:rFonts w:ascii="宋体" w:hAnsi="宋体"/>
          <w:color w:val="auto"/>
          <w:sz w:val="24"/>
        </w:rPr>
        <w:t>方有权聘请有资质的造价咨询单位审查乙方</w:t>
      </w:r>
      <w:r>
        <w:rPr>
          <w:rFonts w:hint="eastAsia" w:ascii="宋体" w:hAnsi="宋体"/>
          <w:color w:val="auto"/>
          <w:sz w:val="24"/>
        </w:rPr>
        <w:t>出具的投资估算</w:t>
      </w:r>
      <w:r>
        <w:rPr>
          <w:rFonts w:ascii="宋体" w:hAnsi="宋体"/>
          <w:color w:val="auto"/>
          <w:sz w:val="24"/>
        </w:rPr>
        <w:t>文件的客观性、准确性。如果</w:t>
      </w:r>
      <w:r>
        <w:rPr>
          <w:rFonts w:hint="eastAsia" w:ascii="宋体" w:hAnsi="宋体"/>
          <w:color w:val="auto"/>
          <w:sz w:val="24"/>
        </w:rPr>
        <w:t>投资估算经甲方（或甲方指定的造价咨询单位）审定的数额超出约定投资限额的</w:t>
      </w:r>
      <w:r>
        <w:rPr>
          <w:rFonts w:ascii="宋体" w:hAnsi="宋体"/>
          <w:color w:val="auto"/>
          <w:sz w:val="24"/>
        </w:rPr>
        <w:t>，乙方必须无条件对</w:t>
      </w:r>
      <w:r>
        <w:rPr>
          <w:rFonts w:hint="eastAsia" w:ascii="宋体" w:hAnsi="宋体"/>
          <w:color w:val="auto"/>
          <w:sz w:val="24"/>
        </w:rPr>
        <w:t>原方案</w:t>
      </w:r>
      <w:r>
        <w:rPr>
          <w:rFonts w:ascii="宋体" w:hAnsi="宋体"/>
          <w:color w:val="auto"/>
          <w:sz w:val="24"/>
        </w:rPr>
        <w:t>进行修改，并承诺该修改不改变有关</w:t>
      </w:r>
      <w:r>
        <w:rPr>
          <w:rFonts w:hint="eastAsia" w:ascii="宋体" w:hAnsi="宋体"/>
          <w:color w:val="auto"/>
          <w:sz w:val="24"/>
        </w:rPr>
        <w:t>论证</w:t>
      </w:r>
      <w:r>
        <w:rPr>
          <w:rFonts w:ascii="宋体" w:hAnsi="宋体"/>
          <w:color w:val="auto"/>
          <w:sz w:val="24"/>
        </w:rPr>
        <w:t>和规划的原则、内容与要求，不改变原方案的构思，不降低使用功能与质量标准。</w:t>
      </w:r>
      <w:r>
        <w:rPr>
          <w:rFonts w:hint="eastAsia" w:ascii="宋体" w:hAnsi="宋体"/>
          <w:color w:val="auto"/>
          <w:sz w:val="24"/>
        </w:rPr>
        <w:t>甲</w:t>
      </w:r>
      <w:r>
        <w:rPr>
          <w:rFonts w:ascii="宋体" w:hAnsi="宋体"/>
          <w:color w:val="auto"/>
          <w:sz w:val="24"/>
        </w:rPr>
        <w:t>方对此修改不另计费。</w:t>
      </w:r>
    </w:p>
    <w:p>
      <w:pPr>
        <w:shd w:val="clear"/>
        <w:spacing w:line="360" w:lineRule="auto"/>
        <w:ind w:firstLine="482" w:firstLineChars="200"/>
        <w:rPr>
          <w:rFonts w:ascii="宋体" w:hAnsi="宋体"/>
          <w:b/>
          <w:color w:val="auto"/>
          <w:sz w:val="24"/>
        </w:rPr>
      </w:pPr>
      <w:r>
        <w:rPr>
          <w:rFonts w:ascii="宋体" w:hAnsi="宋体"/>
          <w:b/>
          <w:color w:val="auto"/>
          <w:sz w:val="24"/>
        </w:rPr>
        <w:t>9</w:t>
      </w:r>
      <w:r>
        <w:rPr>
          <w:rFonts w:hint="eastAsia" w:ascii="宋体" w:hAnsi="宋体"/>
          <w:b/>
          <w:color w:val="auto"/>
          <w:sz w:val="24"/>
        </w:rPr>
        <w:t>.3  设计服务的</w:t>
      </w:r>
      <w:r>
        <w:rPr>
          <w:rFonts w:ascii="宋体" w:hAnsi="宋体"/>
          <w:b/>
          <w:color w:val="auto"/>
          <w:sz w:val="24"/>
        </w:rPr>
        <w:t>质量控制</w:t>
      </w:r>
    </w:p>
    <w:p>
      <w:pPr>
        <w:numPr>
          <w:ilvl w:val="0"/>
          <w:numId w:val="15"/>
        </w:numPr>
        <w:shd w:val="clear"/>
        <w:spacing w:line="360" w:lineRule="auto"/>
        <w:ind w:left="5" w:firstLine="415"/>
        <w:rPr>
          <w:rFonts w:ascii="宋体" w:hAnsi="宋体"/>
          <w:color w:val="auto"/>
          <w:sz w:val="24"/>
        </w:rPr>
      </w:pPr>
      <w:r>
        <w:rPr>
          <w:rFonts w:ascii="宋体" w:hAnsi="宋体"/>
          <w:color w:val="auto"/>
          <w:sz w:val="24"/>
        </w:rPr>
        <w:t>乙方须在</w:t>
      </w:r>
      <w:r>
        <w:rPr>
          <w:rFonts w:hint="eastAsia" w:ascii="宋体" w:hAnsi="宋体"/>
          <w:color w:val="auto"/>
          <w:sz w:val="24"/>
        </w:rPr>
        <w:t>投资</w:t>
      </w:r>
      <w:r>
        <w:rPr>
          <w:rFonts w:ascii="宋体" w:hAnsi="宋体"/>
          <w:color w:val="auto"/>
          <w:sz w:val="24"/>
        </w:rPr>
        <w:t>限额范围内</w:t>
      </w:r>
      <w:r>
        <w:rPr>
          <w:rFonts w:hint="eastAsia" w:ascii="宋体" w:hAnsi="宋体"/>
          <w:color w:val="auto"/>
          <w:sz w:val="24"/>
        </w:rPr>
        <w:t>免费提供至少2个方案供甲方比选，同时</w:t>
      </w:r>
      <w:r>
        <w:rPr>
          <w:rFonts w:ascii="宋体" w:hAnsi="宋体"/>
          <w:color w:val="auto"/>
          <w:sz w:val="24"/>
        </w:rPr>
        <w:t>充分运用性价比分析、技术经济比较</w:t>
      </w:r>
      <w:r>
        <w:rPr>
          <w:rFonts w:hint="eastAsia" w:ascii="宋体" w:hAnsi="宋体"/>
          <w:color w:val="auto"/>
          <w:sz w:val="24"/>
        </w:rPr>
        <w:t>等技术手段，分析方案、报建是否可满足项目需求，并按照甲方要求、对甲方选定的方案进行优化</w:t>
      </w:r>
      <w:r>
        <w:rPr>
          <w:rFonts w:ascii="宋体" w:hAnsi="宋体"/>
          <w:color w:val="auto"/>
          <w:sz w:val="24"/>
        </w:rPr>
        <w:t>。对于新技术、新成果的运用乙方必须有把握，并有相应的工程实践和实际应用经验供参考。</w:t>
      </w:r>
    </w:p>
    <w:p>
      <w:pPr>
        <w:numPr>
          <w:ilvl w:val="0"/>
          <w:numId w:val="15"/>
        </w:numPr>
        <w:shd w:val="clear"/>
        <w:spacing w:line="360" w:lineRule="auto"/>
        <w:ind w:left="5" w:firstLine="415"/>
        <w:rPr>
          <w:rFonts w:ascii="宋体" w:hAnsi="宋体"/>
          <w:color w:val="auto"/>
          <w:sz w:val="24"/>
        </w:rPr>
      </w:pPr>
      <w:r>
        <w:rPr>
          <w:rFonts w:ascii="宋体" w:hAnsi="宋体"/>
          <w:color w:val="auto"/>
          <w:sz w:val="24"/>
        </w:rPr>
        <w:t>如果乙方交付的</w:t>
      </w:r>
      <w:r>
        <w:rPr>
          <w:rFonts w:hint="eastAsia" w:ascii="宋体" w:hAnsi="宋体"/>
          <w:color w:val="auto"/>
          <w:sz w:val="24"/>
        </w:rPr>
        <w:t>成果文件</w:t>
      </w:r>
      <w:r>
        <w:rPr>
          <w:rFonts w:ascii="宋体" w:hAnsi="宋体"/>
          <w:color w:val="auto"/>
          <w:sz w:val="24"/>
        </w:rPr>
        <w:t>不符合本合同的有关约定及相关</w:t>
      </w:r>
      <w:r>
        <w:rPr>
          <w:rFonts w:hint="eastAsia" w:ascii="宋体" w:hAnsi="宋体"/>
          <w:color w:val="auto"/>
          <w:sz w:val="24"/>
        </w:rPr>
        <w:t>行政主管</w:t>
      </w:r>
      <w:r>
        <w:rPr>
          <w:rFonts w:ascii="宋体" w:hAnsi="宋体"/>
          <w:color w:val="auto"/>
          <w:sz w:val="24"/>
        </w:rPr>
        <w:t>部门提出的整改意见要求，乙方必须在收到</w:t>
      </w:r>
      <w:r>
        <w:rPr>
          <w:rFonts w:hint="eastAsia" w:ascii="宋体" w:hAnsi="宋体"/>
          <w:color w:val="auto"/>
          <w:sz w:val="24"/>
        </w:rPr>
        <w:t>甲</w:t>
      </w:r>
      <w:r>
        <w:rPr>
          <w:rFonts w:ascii="宋体" w:hAnsi="宋体"/>
          <w:color w:val="auto"/>
          <w:sz w:val="24"/>
        </w:rPr>
        <w:t>方书面整改意见书面通知后</w:t>
      </w:r>
      <w:r>
        <w:rPr>
          <w:rFonts w:hint="eastAsia" w:ascii="宋体" w:hAnsi="宋体"/>
          <w:color w:val="auto"/>
          <w:sz w:val="24"/>
        </w:rPr>
        <w:t>及时</w:t>
      </w:r>
      <w:r>
        <w:rPr>
          <w:rFonts w:ascii="宋体" w:hAnsi="宋体"/>
          <w:color w:val="auto"/>
          <w:sz w:val="24"/>
        </w:rPr>
        <w:t>免费完成整改并将所有符合规定的</w:t>
      </w:r>
      <w:r>
        <w:rPr>
          <w:rFonts w:hint="eastAsia" w:ascii="宋体" w:hAnsi="宋体"/>
          <w:color w:val="auto"/>
          <w:sz w:val="24"/>
        </w:rPr>
        <w:t>成果</w:t>
      </w:r>
      <w:r>
        <w:rPr>
          <w:rFonts w:ascii="宋体" w:hAnsi="宋体"/>
          <w:color w:val="auto"/>
          <w:sz w:val="24"/>
        </w:rPr>
        <w:t>文件交付给</w:t>
      </w:r>
      <w:r>
        <w:rPr>
          <w:rFonts w:hint="eastAsia" w:ascii="宋体" w:hAnsi="宋体"/>
          <w:color w:val="auto"/>
          <w:sz w:val="24"/>
        </w:rPr>
        <w:t>甲</w:t>
      </w:r>
      <w:r>
        <w:rPr>
          <w:rFonts w:ascii="宋体" w:hAnsi="宋体"/>
          <w:color w:val="auto"/>
          <w:sz w:val="24"/>
        </w:rPr>
        <w:t>方，且文件交付时间</w:t>
      </w:r>
      <w:r>
        <w:rPr>
          <w:rFonts w:hint="eastAsia" w:ascii="宋体" w:hAnsi="宋体"/>
          <w:color w:val="auto"/>
          <w:sz w:val="24"/>
        </w:rPr>
        <w:t>不顺延</w:t>
      </w:r>
      <w:r>
        <w:rPr>
          <w:rFonts w:ascii="宋体" w:hAnsi="宋体"/>
          <w:color w:val="auto"/>
          <w:sz w:val="24"/>
        </w:rPr>
        <w:t>。</w:t>
      </w:r>
    </w:p>
    <w:p>
      <w:pPr>
        <w:numPr>
          <w:ilvl w:val="0"/>
          <w:numId w:val="15"/>
        </w:numPr>
        <w:shd w:val="clear"/>
        <w:spacing w:line="360" w:lineRule="auto"/>
        <w:ind w:left="5" w:firstLine="415"/>
        <w:rPr>
          <w:rFonts w:ascii="宋体" w:hAnsi="宋体"/>
          <w:color w:val="auto"/>
          <w:sz w:val="24"/>
        </w:rPr>
      </w:pPr>
      <w:r>
        <w:rPr>
          <w:rFonts w:hint="eastAsia" w:ascii="宋体" w:hAnsi="宋体"/>
          <w:color w:val="auto"/>
          <w:sz w:val="24"/>
        </w:rPr>
        <w:t>乙方交付的成果文件必须符合本项目所在国家和地区颁发的法律法规、规范、规定、规程、标准、规划和要求。因乙方设计成果文件的质量问题影响报建工作，乙方须按照甲方要求的时限，免费完成修改并将修改后的设计成果文件及时交付给甲方。</w:t>
      </w:r>
    </w:p>
    <w:p>
      <w:pPr>
        <w:numPr>
          <w:ilvl w:val="0"/>
          <w:numId w:val="15"/>
        </w:numPr>
        <w:shd w:val="clear"/>
        <w:spacing w:line="360" w:lineRule="auto"/>
        <w:ind w:left="5" w:firstLine="415"/>
        <w:rPr>
          <w:rFonts w:ascii="宋体" w:hAnsi="宋体"/>
          <w:color w:val="auto"/>
          <w:sz w:val="24"/>
        </w:rPr>
      </w:pPr>
      <w:r>
        <w:rPr>
          <w:rFonts w:hint="eastAsia" w:ascii="宋体" w:hAnsi="宋体"/>
          <w:bCs/>
          <w:color w:val="auto"/>
          <w:kern w:val="0"/>
          <w:sz w:val="24"/>
        </w:rPr>
        <w:t>应</w:t>
      </w:r>
      <w:r>
        <w:rPr>
          <w:rFonts w:ascii="宋体" w:hAnsi="宋体"/>
          <w:bCs/>
          <w:color w:val="auto"/>
          <w:kern w:val="0"/>
          <w:sz w:val="24"/>
        </w:rPr>
        <w:t>针对本合同约定项目特点编制详细的工作大纲，保证按期、按质、按量完成双方商定的各项工作内容，并对</w:t>
      </w:r>
      <w:r>
        <w:rPr>
          <w:rFonts w:hint="eastAsia" w:ascii="宋体" w:hAnsi="宋体"/>
          <w:bCs/>
          <w:color w:val="auto"/>
          <w:kern w:val="0"/>
          <w:sz w:val="24"/>
        </w:rPr>
        <w:t>设计成果</w:t>
      </w:r>
      <w:r>
        <w:rPr>
          <w:rFonts w:ascii="宋体" w:hAnsi="宋体"/>
          <w:bCs/>
          <w:color w:val="auto"/>
          <w:kern w:val="0"/>
          <w:sz w:val="24"/>
        </w:rPr>
        <w:t>质量负责。</w:t>
      </w:r>
    </w:p>
    <w:p>
      <w:pPr>
        <w:numPr>
          <w:ilvl w:val="0"/>
          <w:numId w:val="15"/>
        </w:numPr>
        <w:shd w:val="clear"/>
        <w:spacing w:line="360" w:lineRule="auto"/>
        <w:ind w:left="5" w:firstLine="415"/>
        <w:rPr>
          <w:rFonts w:ascii="宋体" w:hAnsi="宋体"/>
          <w:color w:val="auto"/>
          <w:sz w:val="24"/>
        </w:rPr>
      </w:pPr>
      <w:r>
        <w:rPr>
          <w:rFonts w:hint="eastAsia" w:ascii="宋体" w:hAnsi="宋体"/>
          <w:bCs/>
          <w:color w:val="auto"/>
          <w:kern w:val="0"/>
          <w:sz w:val="24"/>
        </w:rPr>
        <w:t>乙方</w:t>
      </w:r>
      <w:r>
        <w:rPr>
          <w:rFonts w:ascii="宋体" w:hAnsi="宋体"/>
          <w:bCs/>
          <w:color w:val="auto"/>
          <w:kern w:val="0"/>
          <w:sz w:val="24"/>
        </w:rPr>
        <w:t>应充分尊重和理解</w:t>
      </w:r>
      <w:r>
        <w:rPr>
          <w:rFonts w:hint="eastAsia" w:ascii="宋体" w:hAnsi="宋体"/>
          <w:bCs/>
          <w:color w:val="auto"/>
          <w:kern w:val="0"/>
          <w:sz w:val="24"/>
        </w:rPr>
        <w:t>甲</w:t>
      </w:r>
      <w:r>
        <w:rPr>
          <w:rFonts w:ascii="宋体" w:hAnsi="宋体"/>
          <w:bCs/>
          <w:color w:val="auto"/>
          <w:kern w:val="0"/>
          <w:sz w:val="24"/>
        </w:rPr>
        <w:t>方、代表</w:t>
      </w:r>
      <w:r>
        <w:rPr>
          <w:rFonts w:hint="eastAsia" w:ascii="宋体" w:hAnsi="宋体"/>
          <w:bCs/>
          <w:color w:val="auto"/>
          <w:kern w:val="0"/>
          <w:sz w:val="24"/>
        </w:rPr>
        <w:t>甲</w:t>
      </w:r>
      <w:r>
        <w:rPr>
          <w:rFonts w:ascii="宋体" w:hAnsi="宋体"/>
          <w:bCs/>
          <w:color w:val="auto"/>
          <w:kern w:val="0"/>
          <w:sz w:val="24"/>
        </w:rPr>
        <w:t>方的</w:t>
      </w:r>
      <w:r>
        <w:rPr>
          <w:rFonts w:hint="eastAsia" w:ascii="宋体" w:hAnsi="宋体"/>
          <w:bCs/>
          <w:color w:val="auto"/>
          <w:kern w:val="0"/>
          <w:sz w:val="24"/>
        </w:rPr>
        <w:t>相关单位</w:t>
      </w:r>
      <w:r>
        <w:rPr>
          <w:rFonts w:ascii="宋体" w:hAnsi="宋体"/>
          <w:bCs/>
          <w:color w:val="auto"/>
          <w:kern w:val="0"/>
          <w:sz w:val="24"/>
        </w:rPr>
        <w:t>对</w:t>
      </w:r>
      <w:r>
        <w:rPr>
          <w:rFonts w:hint="eastAsia" w:ascii="宋体" w:hAnsi="宋体"/>
          <w:bCs/>
          <w:color w:val="auto"/>
          <w:kern w:val="0"/>
          <w:sz w:val="24"/>
        </w:rPr>
        <w:t>设计成果文件</w:t>
      </w:r>
      <w:r>
        <w:rPr>
          <w:rFonts w:ascii="宋体" w:hAnsi="宋体"/>
          <w:bCs/>
          <w:color w:val="auto"/>
          <w:kern w:val="0"/>
          <w:sz w:val="24"/>
        </w:rPr>
        <w:t>提出的书面意见与要求，如无充分的否定理由应尽快予以处理和实施。</w:t>
      </w:r>
    </w:p>
    <w:p>
      <w:pPr>
        <w:shd w:val="clear"/>
        <w:spacing w:line="360" w:lineRule="auto"/>
        <w:ind w:firstLine="482" w:firstLineChars="200"/>
        <w:rPr>
          <w:rFonts w:ascii="宋体" w:hAnsi="宋体"/>
          <w:b/>
          <w:color w:val="auto"/>
          <w:sz w:val="24"/>
        </w:rPr>
      </w:pPr>
      <w:r>
        <w:rPr>
          <w:rFonts w:ascii="宋体" w:hAnsi="宋体"/>
          <w:b/>
          <w:color w:val="auto"/>
          <w:sz w:val="24"/>
        </w:rPr>
        <w:t>9.</w:t>
      </w:r>
      <w:r>
        <w:rPr>
          <w:rFonts w:hint="eastAsia" w:ascii="宋体" w:hAnsi="宋体"/>
          <w:b/>
          <w:color w:val="auto"/>
          <w:sz w:val="24"/>
        </w:rPr>
        <w:t>4 设计</w:t>
      </w:r>
      <w:r>
        <w:rPr>
          <w:rFonts w:ascii="宋体" w:hAnsi="宋体"/>
          <w:b/>
          <w:color w:val="auto"/>
          <w:sz w:val="24"/>
        </w:rPr>
        <w:t>进度控制</w:t>
      </w:r>
    </w:p>
    <w:p>
      <w:pPr>
        <w:shd w:val="clear"/>
        <w:spacing w:line="360" w:lineRule="auto"/>
        <w:ind w:firstLine="482" w:firstLineChars="200"/>
        <w:rPr>
          <w:rFonts w:ascii="宋体" w:hAnsi="宋体"/>
          <w:b/>
          <w:bCs/>
          <w:color w:val="auto"/>
          <w:sz w:val="24"/>
        </w:rPr>
      </w:pPr>
      <w:r>
        <w:rPr>
          <w:rFonts w:ascii="宋体" w:hAnsi="宋体"/>
          <w:b/>
          <w:bCs/>
          <w:color w:val="auto"/>
          <w:sz w:val="24"/>
        </w:rPr>
        <w:t>9</w:t>
      </w:r>
      <w:r>
        <w:rPr>
          <w:rFonts w:hint="eastAsia" w:ascii="宋体" w:hAnsi="宋体"/>
          <w:b/>
          <w:bCs/>
          <w:color w:val="auto"/>
          <w:sz w:val="24"/>
        </w:rPr>
        <w:t>.4.1</w:t>
      </w:r>
      <w:r>
        <w:rPr>
          <w:rFonts w:ascii="宋体" w:hAnsi="宋体"/>
          <w:b/>
          <w:bCs/>
          <w:color w:val="auto"/>
          <w:sz w:val="24"/>
        </w:rPr>
        <w:t>进度</w:t>
      </w:r>
      <w:r>
        <w:rPr>
          <w:rFonts w:hint="eastAsia" w:ascii="宋体" w:hAnsi="宋体"/>
          <w:b/>
          <w:bCs/>
          <w:color w:val="auto"/>
          <w:sz w:val="24"/>
        </w:rPr>
        <w:t>控制</w:t>
      </w:r>
      <w:r>
        <w:rPr>
          <w:rFonts w:ascii="宋体" w:hAnsi="宋体"/>
          <w:b/>
          <w:bCs/>
          <w:color w:val="auto"/>
          <w:sz w:val="24"/>
        </w:rPr>
        <w:t>计划</w:t>
      </w:r>
    </w:p>
    <w:p>
      <w:pPr>
        <w:numPr>
          <w:ilvl w:val="0"/>
          <w:numId w:val="16"/>
        </w:numPr>
        <w:shd w:val="clear"/>
        <w:spacing w:line="360" w:lineRule="auto"/>
        <w:ind w:left="0" w:firstLine="420"/>
        <w:rPr>
          <w:rFonts w:ascii="宋体" w:hAnsi="宋体"/>
          <w:color w:val="auto"/>
          <w:sz w:val="24"/>
        </w:rPr>
      </w:pPr>
      <w:r>
        <w:rPr>
          <w:rFonts w:ascii="宋体" w:hAnsi="宋体"/>
          <w:color w:val="auto"/>
          <w:sz w:val="24"/>
        </w:rPr>
        <w:t>乙方必须</w:t>
      </w:r>
      <w:r>
        <w:rPr>
          <w:rFonts w:hint="eastAsia" w:ascii="宋体" w:hAnsi="宋体"/>
          <w:color w:val="auto"/>
          <w:sz w:val="24"/>
        </w:rPr>
        <w:t>按照甲方要求，在本</w:t>
      </w:r>
      <w:r>
        <w:rPr>
          <w:rFonts w:ascii="宋体" w:hAnsi="宋体"/>
          <w:color w:val="auto"/>
          <w:sz w:val="24"/>
        </w:rPr>
        <w:t>合同约定的时限</w:t>
      </w:r>
      <w:r>
        <w:rPr>
          <w:rFonts w:hint="eastAsia" w:ascii="宋体" w:hAnsi="宋体"/>
          <w:color w:val="auto"/>
          <w:sz w:val="24"/>
        </w:rPr>
        <w:t>内</w:t>
      </w:r>
      <w:r>
        <w:rPr>
          <w:rFonts w:ascii="宋体" w:hAnsi="宋体"/>
          <w:color w:val="auto"/>
          <w:sz w:val="24"/>
        </w:rPr>
        <w:t>完成</w:t>
      </w:r>
      <w:r>
        <w:rPr>
          <w:rFonts w:hint="eastAsia" w:ascii="宋体" w:hAnsi="宋体"/>
          <w:color w:val="auto"/>
          <w:sz w:val="24"/>
        </w:rPr>
        <w:t>设计服务工作并提交相应成果文件</w:t>
      </w:r>
      <w:r>
        <w:rPr>
          <w:rFonts w:ascii="宋体" w:hAnsi="宋体"/>
          <w:color w:val="auto"/>
          <w:sz w:val="24"/>
        </w:rPr>
        <w:t>，根据合同约定的延期除外。</w:t>
      </w:r>
    </w:p>
    <w:p>
      <w:pPr>
        <w:numPr>
          <w:ilvl w:val="0"/>
          <w:numId w:val="16"/>
        </w:numPr>
        <w:shd w:val="clear"/>
        <w:spacing w:line="360" w:lineRule="auto"/>
        <w:ind w:left="0" w:firstLine="420"/>
        <w:rPr>
          <w:rFonts w:ascii="宋体" w:hAnsi="宋体"/>
          <w:color w:val="auto"/>
          <w:sz w:val="24"/>
        </w:rPr>
      </w:pPr>
      <w:r>
        <w:rPr>
          <w:rFonts w:ascii="宋体" w:hAnsi="宋体"/>
          <w:color w:val="auto"/>
          <w:sz w:val="24"/>
        </w:rPr>
        <w:t>乙方根据合同约定时限及</w:t>
      </w:r>
      <w:r>
        <w:rPr>
          <w:rFonts w:hint="eastAsia" w:ascii="宋体" w:hAnsi="宋体"/>
          <w:color w:val="auto"/>
          <w:sz w:val="24"/>
        </w:rPr>
        <w:t>项目总体工期目标，</w:t>
      </w:r>
      <w:r>
        <w:rPr>
          <w:rFonts w:ascii="宋体" w:hAnsi="宋体"/>
          <w:color w:val="auto"/>
          <w:sz w:val="24"/>
        </w:rPr>
        <w:t>编制各阶段</w:t>
      </w:r>
      <w:r>
        <w:rPr>
          <w:rFonts w:hint="eastAsia" w:ascii="宋体" w:hAnsi="宋体"/>
          <w:color w:val="auto"/>
          <w:sz w:val="24"/>
        </w:rPr>
        <w:t>设计</w:t>
      </w:r>
      <w:r>
        <w:rPr>
          <w:rFonts w:ascii="宋体" w:hAnsi="宋体"/>
          <w:color w:val="auto"/>
          <w:sz w:val="24"/>
        </w:rPr>
        <w:t>进度计划和各专业</w:t>
      </w:r>
      <w:r>
        <w:rPr>
          <w:rFonts w:hint="eastAsia" w:ascii="宋体" w:hAnsi="宋体"/>
          <w:color w:val="auto"/>
          <w:sz w:val="24"/>
        </w:rPr>
        <w:t>成果文件提交</w:t>
      </w:r>
      <w:r>
        <w:rPr>
          <w:rFonts w:ascii="宋体" w:hAnsi="宋体"/>
          <w:color w:val="auto"/>
          <w:sz w:val="24"/>
        </w:rPr>
        <w:t>计划，各阶段中间检查内容、时间、次数和提交哪些</w:t>
      </w:r>
      <w:r>
        <w:rPr>
          <w:rFonts w:hint="eastAsia" w:ascii="宋体" w:hAnsi="宋体"/>
          <w:color w:val="auto"/>
          <w:sz w:val="24"/>
        </w:rPr>
        <w:t>设计</w:t>
      </w:r>
      <w:r>
        <w:rPr>
          <w:rFonts w:ascii="宋体" w:hAnsi="宋体"/>
          <w:color w:val="auto"/>
          <w:sz w:val="24"/>
        </w:rPr>
        <w:t>文件、图纸，经</w:t>
      </w:r>
      <w:r>
        <w:rPr>
          <w:rFonts w:hint="eastAsia" w:ascii="宋体" w:hAnsi="宋体"/>
          <w:color w:val="auto"/>
          <w:sz w:val="24"/>
        </w:rPr>
        <w:t>甲</w:t>
      </w:r>
      <w:r>
        <w:rPr>
          <w:rFonts w:ascii="宋体" w:hAnsi="宋体"/>
          <w:color w:val="auto"/>
          <w:sz w:val="24"/>
        </w:rPr>
        <w:t>方审查、平衡后执行。乙方根据</w:t>
      </w:r>
      <w:r>
        <w:rPr>
          <w:rFonts w:hint="eastAsia" w:ascii="宋体" w:hAnsi="宋体"/>
          <w:color w:val="auto"/>
          <w:sz w:val="24"/>
        </w:rPr>
        <w:t>设计工作</w:t>
      </w:r>
      <w:r>
        <w:rPr>
          <w:rFonts w:ascii="宋体" w:hAnsi="宋体"/>
          <w:color w:val="auto"/>
          <w:sz w:val="24"/>
        </w:rPr>
        <w:t>进展编制短期计划，以使</w:t>
      </w:r>
      <w:r>
        <w:rPr>
          <w:rFonts w:hint="eastAsia" w:ascii="宋体" w:hAnsi="宋体"/>
          <w:color w:val="auto"/>
          <w:sz w:val="24"/>
        </w:rPr>
        <w:t>设计工作</w:t>
      </w:r>
      <w:r>
        <w:rPr>
          <w:rFonts w:ascii="宋体" w:hAnsi="宋体"/>
          <w:color w:val="auto"/>
          <w:sz w:val="24"/>
        </w:rPr>
        <w:t>进度在受控状态下进行，同时便于</w:t>
      </w:r>
      <w:r>
        <w:rPr>
          <w:rFonts w:hint="eastAsia" w:ascii="宋体" w:hAnsi="宋体"/>
          <w:color w:val="auto"/>
          <w:sz w:val="24"/>
        </w:rPr>
        <w:t>甲</w:t>
      </w:r>
      <w:r>
        <w:rPr>
          <w:rFonts w:ascii="宋体" w:hAnsi="宋体"/>
          <w:color w:val="auto"/>
          <w:sz w:val="24"/>
        </w:rPr>
        <w:t>方及时与乙方协调。</w:t>
      </w:r>
    </w:p>
    <w:p>
      <w:pPr>
        <w:numPr>
          <w:ilvl w:val="0"/>
          <w:numId w:val="16"/>
        </w:numPr>
        <w:shd w:val="clear"/>
        <w:spacing w:line="360" w:lineRule="auto"/>
        <w:ind w:left="0" w:firstLine="420"/>
        <w:rPr>
          <w:rFonts w:ascii="宋体" w:hAnsi="宋体"/>
          <w:color w:val="auto"/>
          <w:spacing w:val="-4"/>
          <w:sz w:val="24"/>
        </w:rPr>
      </w:pPr>
      <w:r>
        <w:rPr>
          <w:rFonts w:hint="eastAsia" w:ascii="宋体" w:hAnsi="宋体"/>
          <w:color w:val="auto"/>
          <w:spacing w:val="-4"/>
          <w:sz w:val="24"/>
        </w:rPr>
        <w:t>设计</w:t>
      </w:r>
      <w:r>
        <w:rPr>
          <w:rFonts w:ascii="宋体" w:hAnsi="宋体"/>
          <w:color w:val="auto"/>
          <w:spacing w:val="-4"/>
          <w:sz w:val="24"/>
        </w:rPr>
        <w:t>进度计划应体现事前、事中和事后进度控制，应有工作流程、进度控制措施、组织措施、技术措施等内容，必须考虑</w:t>
      </w:r>
      <w:r>
        <w:rPr>
          <w:rFonts w:hint="eastAsia" w:ascii="宋体" w:hAnsi="宋体"/>
          <w:color w:val="auto"/>
          <w:spacing w:val="-4"/>
          <w:sz w:val="24"/>
        </w:rPr>
        <w:t>甲</w:t>
      </w:r>
      <w:r>
        <w:rPr>
          <w:rFonts w:ascii="宋体" w:hAnsi="宋体"/>
          <w:color w:val="auto"/>
          <w:spacing w:val="-4"/>
          <w:sz w:val="24"/>
        </w:rPr>
        <w:t>方审核、报建</w:t>
      </w:r>
      <w:r>
        <w:rPr>
          <w:rFonts w:hint="eastAsia" w:ascii="宋体" w:hAnsi="宋体"/>
          <w:color w:val="auto"/>
          <w:spacing w:val="-4"/>
          <w:sz w:val="24"/>
        </w:rPr>
        <w:t>报批</w:t>
      </w:r>
      <w:r>
        <w:rPr>
          <w:rFonts w:ascii="宋体" w:hAnsi="宋体"/>
          <w:color w:val="auto"/>
          <w:spacing w:val="-4"/>
          <w:sz w:val="24"/>
        </w:rPr>
        <w:t>、工程招标、设备采购、物料准备等因素。</w:t>
      </w:r>
    </w:p>
    <w:p>
      <w:pPr>
        <w:numPr>
          <w:ilvl w:val="0"/>
          <w:numId w:val="16"/>
        </w:numPr>
        <w:shd w:val="clear"/>
        <w:spacing w:line="360" w:lineRule="auto"/>
        <w:ind w:left="0" w:firstLine="420"/>
        <w:rPr>
          <w:rFonts w:ascii="宋体" w:hAnsi="宋体"/>
          <w:color w:val="auto"/>
          <w:sz w:val="24"/>
        </w:rPr>
      </w:pPr>
      <w:r>
        <w:rPr>
          <w:rFonts w:ascii="宋体" w:hAnsi="宋体"/>
          <w:color w:val="auto"/>
          <w:sz w:val="24"/>
        </w:rPr>
        <w:t>乙方编制的</w:t>
      </w:r>
      <w:r>
        <w:rPr>
          <w:rFonts w:hint="eastAsia" w:ascii="宋体" w:hAnsi="宋体"/>
          <w:color w:val="auto"/>
          <w:sz w:val="24"/>
        </w:rPr>
        <w:t>设计</w:t>
      </w:r>
      <w:r>
        <w:rPr>
          <w:rFonts w:ascii="宋体" w:hAnsi="宋体"/>
          <w:color w:val="auto"/>
          <w:sz w:val="24"/>
        </w:rPr>
        <w:t>进度</w:t>
      </w:r>
      <w:r>
        <w:rPr>
          <w:rFonts w:hint="eastAsia" w:ascii="宋体" w:hAnsi="宋体"/>
          <w:color w:val="auto"/>
          <w:sz w:val="24"/>
        </w:rPr>
        <w:t>计划</w:t>
      </w:r>
      <w:r>
        <w:rPr>
          <w:rFonts w:ascii="宋体" w:hAnsi="宋体"/>
          <w:color w:val="auto"/>
          <w:sz w:val="24"/>
        </w:rPr>
        <w:t>应确定项目总进度目标与详细的分进度目标；严格按照合同规定时间提交相应的</w:t>
      </w:r>
      <w:r>
        <w:rPr>
          <w:rFonts w:hint="eastAsia" w:ascii="宋体" w:hAnsi="宋体"/>
          <w:color w:val="auto"/>
          <w:sz w:val="24"/>
        </w:rPr>
        <w:t>设计成果</w:t>
      </w:r>
      <w:r>
        <w:rPr>
          <w:rFonts w:ascii="宋体" w:hAnsi="宋体"/>
          <w:color w:val="auto"/>
          <w:sz w:val="24"/>
        </w:rPr>
        <w:t>及</w:t>
      </w:r>
      <w:r>
        <w:rPr>
          <w:rFonts w:hint="eastAsia" w:ascii="宋体" w:hAnsi="宋体"/>
          <w:color w:val="auto"/>
          <w:sz w:val="24"/>
        </w:rPr>
        <w:t>完成</w:t>
      </w:r>
      <w:r>
        <w:rPr>
          <w:rFonts w:ascii="宋体" w:hAnsi="宋体"/>
          <w:color w:val="auto"/>
          <w:sz w:val="24"/>
        </w:rPr>
        <w:t>报建报批。</w:t>
      </w:r>
    </w:p>
    <w:p>
      <w:pPr>
        <w:shd w:val="clear"/>
        <w:spacing w:line="360" w:lineRule="auto"/>
        <w:ind w:firstLine="482" w:firstLineChars="200"/>
        <w:rPr>
          <w:rFonts w:ascii="宋体" w:hAnsi="宋体"/>
          <w:b/>
          <w:bCs/>
          <w:color w:val="auto"/>
          <w:sz w:val="24"/>
        </w:rPr>
      </w:pPr>
      <w:r>
        <w:rPr>
          <w:rFonts w:ascii="宋体" w:hAnsi="宋体"/>
          <w:b/>
          <w:bCs/>
          <w:color w:val="auto"/>
          <w:sz w:val="24"/>
        </w:rPr>
        <w:t>9.</w:t>
      </w:r>
      <w:r>
        <w:rPr>
          <w:rFonts w:hint="eastAsia" w:ascii="宋体" w:hAnsi="宋体"/>
          <w:b/>
          <w:bCs/>
          <w:color w:val="auto"/>
          <w:sz w:val="24"/>
        </w:rPr>
        <w:t>4</w:t>
      </w:r>
      <w:r>
        <w:rPr>
          <w:rFonts w:ascii="宋体" w:hAnsi="宋体"/>
          <w:b/>
          <w:bCs/>
          <w:color w:val="auto"/>
          <w:sz w:val="24"/>
        </w:rPr>
        <w:t>.</w:t>
      </w:r>
      <w:r>
        <w:rPr>
          <w:rFonts w:hint="eastAsia" w:ascii="宋体" w:hAnsi="宋体"/>
          <w:b/>
          <w:bCs/>
          <w:color w:val="auto"/>
          <w:sz w:val="24"/>
        </w:rPr>
        <w:t xml:space="preserve">2  </w:t>
      </w:r>
      <w:r>
        <w:rPr>
          <w:rFonts w:ascii="宋体" w:hAnsi="宋体"/>
          <w:b/>
          <w:bCs/>
          <w:color w:val="auto"/>
          <w:sz w:val="24"/>
        </w:rPr>
        <w:t>进度控制的要求和办法</w:t>
      </w:r>
    </w:p>
    <w:p>
      <w:pPr>
        <w:numPr>
          <w:ilvl w:val="0"/>
          <w:numId w:val="17"/>
        </w:numPr>
        <w:shd w:val="clear"/>
        <w:spacing w:line="360" w:lineRule="auto"/>
        <w:ind w:left="5" w:firstLine="415"/>
        <w:rPr>
          <w:rFonts w:ascii="宋体" w:hAnsi="宋体"/>
          <w:color w:val="auto"/>
          <w:sz w:val="24"/>
        </w:rPr>
      </w:pPr>
      <w:r>
        <w:rPr>
          <w:rFonts w:hint="eastAsia" w:ascii="宋体" w:hAnsi="宋体"/>
          <w:color w:val="auto"/>
          <w:sz w:val="24"/>
        </w:rPr>
        <w:t>甲</w:t>
      </w:r>
      <w:r>
        <w:rPr>
          <w:rFonts w:ascii="宋体" w:hAnsi="宋体"/>
          <w:color w:val="auto"/>
          <w:sz w:val="24"/>
        </w:rPr>
        <w:t>方按进度计划检查</w:t>
      </w:r>
      <w:r>
        <w:rPr>
          <w:rFonts w:hint="eastAsia" w:ascii="宋体" w:hAnsi="宋体"/>
          <w:color w:val="auto"/>
          <w:sz w:val="24"/>
        </w:rPr>
        <w:t>设计服务工作</w:t>
      </w:r>
      <w:r>
        <w:rPr>
          <w:rFonts w:ascii="宋体" w:hAnsi="宋体"/>
          <w:color w:val="auto"/>
          <w:sz w:val="24"/>
        </w:rPr>
        <w:t>完成情况，检查内容包括</w:t>
      </w:r>
      <w:r>
        <w:rPr>
          <w:rFonts w:hint="eastAsia" w:ascii="宋体" w:hAnsi="宋体"/>
          <w:color w:val="auto"/>
          <w:sz w:val="24"/>
        </w:rPr>
        <w:t>设计工作</w:t>
      </w:r>
      <w:r>
        <w:rPr>
          <w:rFonts w:ascii="宋体" w:hAnsi="宋体"/>
          <w:color w:val="auto"/>
          <w:sz w:val="24"/>
        </w:rPr>
        <w:t>进展、</w:t>
      </w:r>
      <w:r>
        <w:rPr>
          <w:rFonts w:hint="eastAsia" w:ascii="宋体" w:hAnsi="宋体"/>
          <w:color w:val="auto"/>
          <w:sz w:val="24"/>
        </w:rPr>
        <w:t>设计成果</w:t>
      </w:r>
      <w:r>
        <w:rPr>
          <w:rFonts w:ascii="宋体" w:hAnsi="宋体"/>
          <w:color w:val="auto"/>
          <w:sz w:val="24"/>
        </w:rPr>
        <w:t>质量、</w:t>
      </w:r>
      <w:r>
        <w:rPr>
          <w:rFonts w:hint="eastAsia" w:ascii="宋体" w:hAnsi="宋体"/>
          <w:color w:val="auto"/>
          <w:sz w:val="24"/>
        </w:rPr>
        <w:t>投资</w:t>
      </w:r>
      <w:r>
        <w:rPr>
          <w:rFonts w:ascii="宋体" w:hAnsi="宋体"/>
          <w:color w:val="auto"/>
          <w:sz w:val="24"/>
        </w:rPr>
        <w:t>限额落实情况、</w:t>
      </w:r>
      <w:r>
        <w:rPr>
          <w:rFonts w:hint="eastAsia" w:ascii="宋体" w:hAnsi="宋体"/>
          <w:color w:val="auto"/>
          <w:sz w:val="24"/>
        </w:rPr>
        <w:t>设计</w:t>
      </w:r>
      <w:r>
        <w:rPr>
          <w:rFonts w:ascii="宋体" w:hAnsi="宋体"/>
          <w:color w:val="auto"/>
          <w:sz w:val="24"/>
        </w:rPr>
        <w:t>成果提交情况等，发现问题，有权督促乙方采取组织、经济及技术措施予以纠正。</w:t>
      </w:r>
    </w:p>
    <w:p>
      <w:pPr>
        <w:numPr>
          <w:ilvl w:val="0"/>
          <w:numId w:val="17"/>
        </w:numPr>
        <w:shd w:val="clear"/>
        <w:spacing w:line="360" w:lineRule="auto"/>
        <w:ind w:left="5" w:firstLine="415"/>
        <w:rPr>
          <w:rFonts w:ascii="宋体" w:hAnsi="宋体"/>
          <w:color w:val="auto"/>
          <w:sz w:val="24"/>
        </w:rPr>
      </w:pPr>
      <w:r>
        <w:rPr>
          <w:rFonts w:ascii="宋体" w:hAnsi="宋体"/>
          <w:color w:val="auto"/>
          <w:sz w:val="24"/>
        </w:rPr>
        <w:t>乙方严格按照进度计划开展和组织</w:t>
      </w:r>
      <w:r>
        <w:rPr>
          <w:rFonts w:hint="eastAsia" w:ascii="宋体" w:hAnsi="宋体"/>
          <w:color w:val="auto"/>
          <w:sz w:val="24"/>
        </w:rPr>
        <w:t>设计</w:t>
      </w:r>
      <w:r>
        <w:rPr>
          <w:rFonts w:ascii="宋体" w:hAnsi="宋体"/>
          <w:color w:val="auto"/>
          <w:sz w:val="24"/>
        </w:rPr>
        <w:t>工作，接受</w:t>
      </w:r>
      <w:r>
        <w:rPr>
          <w:rFonts w:hint="eastAsia" w:ascii="宋体" w:hAnsi="宋体"/>
          <w:color w:val="auto"/>
          <w:sz w:val="24"/>
        </w:rPr>
        <w:t>甲</w:t>
      </w:r>
      <w:r>
        <w:rPr>
          <w:rFonts w:ascii="宋体" w:hAnsi="宋体"/>
          <w:color w:val="auto"/>
          <w:sz w:val="24"/>
        </w:rPr>
        <w:t>方根据合同和进度计划进行的各种</w:t>
      </w:r>
      <w:r>
        <w:rPr>
          <w:rFonts w:hint="eastAsia" w:ascii="宋体" w:hAnsi="宋体"/>
          <w:color w:val="auto"/>
          <w:sz w:val="24"/>
        </w:rPr>
        <w:t>工作</w:t>
      </w:r>
      <w:r>
        <w:rPr>
          <w:rFonts w:ascii="宋体" w:hAnsi="宋体"/>
          <w:color w:val="auto"/>
          <w:sz w:val="24"/>
        </w:rPr>
        <w:t>跟踪、工作检查和协调要求。</w:t>
      </w:r>
    </w:p>
    <w:p>
      <w:pPr>
        <w:numPr>
          <w:ilvl w:val="0"/>
          <w:numId w:val="17"/>
        </w:numPr>
        <w:shd w:val="clear"/>
        <w:spacing w:line="360" w:lineRule="auto"/>
        <w:ind w:left="5" w:firstLine="415"/>
        <w:rPr>
          <w:rFonts w:ascii="宋体" w:hAnsi="宋体"/>
          <w:b/>
          <w:bCs/>
          <w:color w:val="auto"/>
          <w:sz w:val="24"/>
        </w:rPr>
      </w:pPr>
      <w:r>
        <w:rPr>
          <w:rFonts w:ascii="宋体" w:hAnsi="宋体"/>
          <w:color w:val="auto"/>
          <w:sz w:val="24"/>
        </w:rPr>
        <w:t>乙方根据</w:t>
      </w:r>
      <w:r>
        <w:rPr>
          <w:rFonts w:hint="eastAsia" w:ascii="宋体" w:hAnsi="宋体"/>
          <w:color w:val="auto"/>
          <w:sz w:val="24"/>
        </w:rPr>
        <w:t>设计工作</w:t>
      </w:r>
      <w:r>
        <w:rPr>
          <w:rFonts w:ascii="宋体" w:hAnsi="宋体"/>
          <w:color w:val="auto"/>
          <w:sz w:val="24"/>
        </w:rPr>
        <w:t>开展情况编制月工作汇报和下月进度计划，提供有关</w:t>
      </w:r>
      <w:r>
        <w:rPr>
          <w:rFonts w:hint="eastAsia" w:ascii="宋体" w:hAnsi="宋体"/>
          <w:color w:val="auto"/>
          <w:sz w:val="24"/>
        </w:rPr>
        <w:t>工作</w:t>
      </w:r>
      <w:r>
        <w:rPr>
          <w:rFonts w:ascii="宋体" w:hAnsi="宋体"/>
          <w:color w:val="auto"/>
          <w:sz w:val="24"/>
        </w:rPr>
        <w:t>信息，协助</w:t>
      </w:r>
      <w:r>
        <w:rPr>
          <w:rFonts w:hint="eastAsia" w:ascii="宋体" w:hAnsi="宋体"/>
          <w:color w:val="auto"/>
          <w:sz w:val="24"/>
        </w:rPr>
        <w:t>甲方</w:t>
      </w:r>
      <w:r>
        <w:rPr>
          <w:rFonts w:ascii="宋体" w:hAnsi="宋体"/>
          <w:color w:val="auto"/>
          <w:sz w:val="24"/>
        </w:rPr>
        <w:t>掌握</w:t>
      </w:r>
      <w:r>
        <w:rPr>
          <w:rFonts w:hint="eastAsia" w:ascii="宋体" w:hAnsi="宋体"/>
          <w:color w:val="auto"/>
          <w:sz w:val="24"/>
        </w:rPr>
        <w:t>设计</w:t>
      </w:r>
      <w:r>
        <w:rPr>
          <w:rFonts w:ascii="宋体" w:hAnsi="宋体"/>
          <w:color w:val="auto"/>
          <w:sz w:val="24"/>
        </w:rPr>
        <w:t>工作的整体进展情况；乙方每周按要求向</w:t>
      </w:r>
      <w:r>
        <w:rPr>
          <w:rFonts w:hint="eastAsia" w:ascii="宋体" w:hAnsi="宋体"/>
          <w:color w:val="auto"/>
          <w:sz w:val="24"/>
        </w:rPr>
        <w:t>甲</w:t>
      </w:r>
      <w:r>
        <w:rPr>
          <w:rFonts w:ascii="宋体" w:hAnsi="宋体"/>
          <w:color w:val="auto"/>
          <w:sz w:val="24"/>
        </w:rPr>
        <w:t>方报告进展情况，</w:t>
      </w:r>
      <w:r>
        <w:rPr>
          <w:rFonts w:hint="eastAsia" w:ascii="宋体" w:hAnsi="宋体"/>
          <w:color w:val="auto"/>
          <w:sz w:val="24"/>
        </w:rPr>
        <w:t>甲</w:t>
      </w:r>
      <w:r>
        <w:rPr>
          <w:rFonts w:ascii="宋体" w:hAnsi="宋体"/>
          <w:color w:val="auto"/>
          <w:sz w:val="24"/>
        </w:rPr>
        <w:t>方有权要求修改、调整进度计划并要求乙方执行。</w:t>
      </w:r>
    </w:p>
    <w:p>
      <w:pPr>
        <w:shd w:val="clear"/>
        <w:spacing w:line="360" w:lineRule="auto"/>
        <w:ind w:firstLine="482" w:firstLineChars="200"/>
        <w:rPr>
          <w:rFonts w:ascii="宋体" w:hAnsi="宋体"/>
          <w:b/>
          <w:bCs/>
          <w:color w:val="auto"/>
          <w:sz w:val="24"/>
        </w:rPr>
      </w:pPr>
      <w:r>
        <w:rPr>
          <w:rFonts w:ascii="宋体" w:hAnsi="宋体"/>
          <w:b/>
          <w:bCs/>
          <w:color w:val="auto"/>
          <w:sz w:val="24"/>
        </w:rPr>
        <w:t>9</w:t>
      </w:r>
      <w:r>
        <w:rPr>
          <w:rFonts w:hint="eastAsia" w:ascii="宋体" w:hAnsi="宋体"/>
          <w:b/>
          <w:bCs/>
          <w:color w:val="auto"/>
          <w:sz w:val="24"/>
        </w:rPr>
        <w:t>.4.3</w:t>
      </w:r>
      <w:r>
        <w:rPr>
          <w:rFonts w:ascii="宋体" w:hAnsi="宋体"/>
          <w:b/>
          <w:bCs/>
          <w:color w:val="auto"/>
          <w:sz w:val="24"/>
        </w:rPr>
        <w:t>关键</w:t>
      </w:r>
      <w:r>
        <w:rPr>
          <w:rFonts w:hint="eastAsia" w:ascii="宋体" w:hAnsi="宋体"/>
          <w:b/>
          <w:bCs/>
          <w:color w:val="auto"/>
          <w:sz w:val="24"/>
        </w:rPr>
        <w:t>节</w:t>
      </w:r>
      <w:r>
        <w:rPr>
          <w:rFonts w:ascii="宋体" w:hAnsi="宋体"/>
          <w:b/>
          <w:bCs/>
          <w:color w:val="auto"/>
          <w:sz w:val="24"/>
        </w:rPr>
        <w:t>点控制</w:t>
      </w:r>
    </w:p>
    <w:p>
      <w:pPr>
        <w:numPr>
          <w:ilvl w:val="0"/>
          <w:numId w:val="18"/>
        </w:numPr>
        <w:shd w:val="clear"/>
        <w:spacing w:line="360" w:lineRule="auto"/>
        <w:ind w:left="5" w:firstLine="415"/>
        <w:rPr>
          <w:rFonts w:ascii="宋体" w:hAnsi="宋体"/>
          <w:color w:val="auto"/>
          <w:sz w:val="24"/>
        </w:rPr>
      </w:pPr>
      <w:r>
        <w:rPr>
          <w:rFonts w:hint="eastAsia" w:ascii="宋体" w:hAnsi="宋体"/>
          <w:color w:val="auto"/>
          <w:sz w:val="24"/>
        </w:rPr>
        <w:t>甲</w:t>
      </w:r>
      <w:r>
        <w:rPr>
          <w:rFonts w:ascii="宋体" w:hAnsi="宋体"/>
          <w:color w:val="auto"/>
          <w:sz w:val="24"/>
        </w:rPr>
        <w:t>方对关键</w:t>
      </w:r>
      <w:r>
        <w:rPr>
          <w:rFonts w:hint="eastAsia" w:ascii="宋体" w:hAnsi="宋体"/>
          <w:color w:val="auto"/>
          <w:sz w:val="24"/>
        </w:rPr>
        <w:t>节点</w:t>
      </w:r>
      <w:r>
        <w:rPr>
          <w:rFonts w:ascii="宋体" w:hAnsi="宋体"/>
          <w:color w:val="auto"/>
          <w:sz w:val="24"/>
        </w:rPr>
        <w:t>的工作重点检查，根据</w:t>
      </w:r>
      <w:r>
        <w:rPr>
          <w:rFonts w:hint="eastAsia" w:ascii="宋体" w:hAnsi="宋体"/>
          <w:color w:val="auto"/>
          <w:sz w:val="24"/>
        </w:rPr>
        <w:t>设计工作</w:t>
      </w:r>
      <w:r>
        <w:rPr>
          <w:rFonts w:ascii="宋体" w:hAnsi="宋体"/>
          <w:color w:val="auto"/>
          <w:sz w:val="24"/>
        </w:rPr>
        <w:t>进展的实际情况提出相应的意见、要求，发现偏离，及时要求乙方调整人员、调整计划和调整工作部署。</w:t>
      </w:r>
    </w:p>
    <w:p>
      <w:pPr>
        <w:numPr>
          <w:ilvl w:val="0"/>
          <w:numId w:val="18"/>
        </w:numPr>
        <w:shd w:val="clear"/>
        <w:spacing w:line="360" w:lineRule="auto"/>
        <w:ind w:left="5" w:firstLine="415"/>
        <w:rPr>
          <w:rFonts w:ascii="宋体" w:hAnsi="宋体"/>
          <w:color w:val="auto"/>
          <w:sz w:val="24"/>
        </w:rPr>
      </w:pPr>
      <w:r>
        <w:rPr>
          <w:rFonts w:hint="eastAsia" w:ascii="宋体" w:hAnsi="宋体"/>
          <w:color w:val="auto"/>
          <w:sz w:val="24"/>
        </w:rPr>
        <w:t>甲</w:t>
      </w:r>
      <w:r>
        <w:rPr>
          <w:rFonts w:ascii="宋体" w:hAnsi="宋体"/>
          <w:color w:val="auto"/>
          <w:sz w:val="24"/>
        </w:rPr>
        <w:t>方对关键</w:t>
      </w:r>
      <w:r>
        <w:rPr>
          <w:rFonts w:hint="eastAsia" w:ascii="宋体" w:hAnsi="宋体"/>
          <w:color w:val="auto"/>
          <w:sz w:val="24"/>
        </w:rPr>
        <w:t>节</w:t>
      </w:r>
      <w:r>
        <w:rPr>
          <w:rFonts w:ascii="宋体" w:hAnsi="宋体"/>
          <w:color w:val="auto"/>
          <w:sz w:val="24"/>
        </w:rPr>
        <w:t>点的关注而提出的要求、措施或决策，不因此免除乙方应负的责任，如由此而影响</w:t>
      </w:r>
      <w:r>
        <w:rPr>
          <w:rFonts w:hint="eastAsia" w:ascii="宋体" w:hAnsi="宋体"/>
          <w:color w:val="auto"/>
          <w:sz w:val="24"/>
        </w:rPr>
        <w:t>设计</w:t>
      </w:r>
      <w:r>
        <w:rPr>
          <w:rFonts w:ascii="宋体" w:hAnsi="宋体"/>
          <w:color w:val="auto"/>
          <w:sz w:val="24"/>
        </w:rPr>
        <w:t>工作的正常进行，乙方应提出解决问题的方法，属</w:t>
      </w:r>
      <w:r>
        <w:rPr>
          <w:rFonts w:hint="eastAsia" w:ascii="宋体" w:hAnsi="宋体"/>
          <w:color w:val="auto"/>
          <w:sz w:val="24"/>
        </w:rPr>
        <w:t>甲</w:t>
      </w:r>
      <w:r>
        <w:rPr>
          <w:rFonts w:ascii="宋体" w:hAnsi="宋体"/>
          <w:color w:val="auto"/>
          <w:sz w:val="24"/>
        </w:rPr>
        <w:t>方决策不合理的，乙方有责任告之</w:t>
      </w:r>
      <w:r>
        <w:rPr>
          <w:rFonts w:hint="eastAsia" w:ascii="宋体" w:hAnsi="宋体"/>
          <w:color w:val="auto"/>
          <w:sz w:val="24"/>
        </w:rPr>
        <w:t>甲</w:t>
      </w:r>
      <w:r>
        <w:rPr>
          <w:rFonts w:ascii="宋体" w:hAnsi="宋体"/>
          <w:color w:val="auto"/>
          <w:sz w:val="24"/>
        </w:rPr>
        <w:t>方，该项工作不涉及费用调整。</w:t>
      </w:r>
    </w:p>
    <w:p>
      <w:pPr>
        <w:numPr>
          <w:ilvl w:val="0"/>
          <w:numId w:val="18"/>
        </w:numPr>
        <w:shd w:val="clear"/>
        <w:spacing w:line="360" w:lineRule="auto"/>
        <w:ind w:left="5" w:firstLine="415"/>
        <w:rPr>
          <w:rFonts w:ascii="宋体" w:hAnsi="宋体"/>
          <w:color w:val="auto"/>
          <w:sz w:val="24"/>
        </w:rPr>
      </w:pPr>
      <w:r>
        <w:rPr>
          <w:rFonts w:ascii="宋体" w:hAnsi="宋体"/>
          <w:color w:val="auto"/>
          <w:sz w:val="24"/>
        </w:rPr>
        <w:t>乙方应当根据合同工期要求制定</w:t>
      </w:r>
      <w:r>
        <w:rPr>
          <w:rFonts w:hint="eastAsia" w:ascii="宋体" w:hAnsi="宋体"/>
          <w:color w:val="auto"/>
          <w:sz w:val="24"/>
        </w:rPr>
        <w:t>设计</w:t>
      </w:r>
      <w:r>
        <w:rPr>
          <w:rFonts w:ascii="宋体" w:hAnsi="宋体"/>
          <w:color w:val="auto"/>
          <w:sz w:val="24"/>
        </w:rPr>
        <w:t>工作整体的进度网络图，确定其中的关键点，加强过程控制，确保关键</w:t>
      </w:r>
      <w:r>
        <w:rPr>
          <w:rFonts w:hint="eastAsia" w:ascii="宋体" w:hAnsi="宋体"/>
          <w:color w:val="auto"/>
          <w:sz w:val="24"/>
        </w:rPr>
        <w:t>节</w:t>
      </w:r>
      <w:r>
        <w:rPr>
          <w:rFonts w:ascii="宋体" w:hAnsi="宋体"/>
          <w:color w:val="auto"/>
          <w:sz w:val="24"/>
        </w:rPr>
        <w:t>点</w:t>
      </w:r>
      <w:r>
        <w:rPr>
          <w:rFonts w:hint="eastAsia" w:ascii="宋体" w:hAnsi="宋体"/>
          <w:color w:val="auto"/>
          <w:sz w:val="24"/>
        </w:rPr>
        <w:t>设计工作</w:t>
      </w:r>
      <w:r>
        <w:rPr>
          <w:rFonts w:ascii="宋体" w:hAnsi="宋体"/>
          <w:color w:val="auto"/>
          <w:sz w:val="24"/>
        </w:rPr>
        <w:t>按进度计划完成，使整个</w:t>
      </w:r>
      <w:r>
        <w:rPr>
          <w:rFonts w:hint="eastAsia" w:ascii="宋体" w:hAnsi="宋体"/>
          <w:color w:val="auto"/>
          <w:sz w:val="24"/>
        </w:rPr>
        <w:t>设计</w:t>
      </w:r>
      <w:r>
        <w:rPr>
          <w:rFonts w:ascii="宋体" w:hAnsi="宋体"/>
          <w:color w:val="auto"/>
          <w:sz w:val="24"/>
        </w:rPr>
        <w:t>工作处于受控状态。</w:t>
      </w:r>
    </w:p>
    <w:p>
      <w:pPr>
        <w:numPr>
          <w:ilvl w:val="0"/>
          <w:numId w:val="18"/>
        </w:numPr>
        <w:shd w:val="clear"/>
        <w:spacing w:line="360" w:lineRule="auto"/>
        <w:ind w:left="5" w:firstLine="415"/>
        <w:rPr>
          <w:rFonts w:ascii="宋体" w:hAnsi="宋体"/>
          <w:color w:val="auto"/>
          <w:sz w:val="24"/>
        </w:rPr>
      </w:pPr>
      <w:r>
        <w:rPr>
          <w:rFonts w:ascii="宋体" w:hAnsi="宋体"/>
          <w:color w:val="auto"/>
          <w:sz w:val="24"/>
        </w:rPr>
        <w:t>乙方应根据</w:t>
      </w:r>
      <w:r>
        <w:rPr>
          <w:rFonts w:hint="eastAsia" w:ascii="宋体" w:hAnsi="宋体"/>
          <w:color w:val="auto"/>
          <w:sz w:val="24"/>
        </w:rPr>
        <w:t>甲</w:t>
      </w:r>
      <w:r>
        <w:rPr>
          <w:rFonts w:ascii="宋体" w:hAnsi="宋体"/>
          <w:color w:val="auto"/>
          <w:sz w:val="24"/>
        </w:rPr>
        <w:t>方要求的进度制定</w:t>
      </w:r>
      <w:r>
        <w:rPr>
          <w:rFonts w:hint="eastAsia" w:ascii="宋体" w:hAnsi="宋体"/>
          <w:color w:val="auto"/>
          <w:sz w:val="24"/>
        </w:rPr>
        <w:t>关键节点的设计</w:t>
      </w:r>
      <w:r>
        <w:rPr>
          <w:rFonts w:ascii="宋体" w:hAnsi="宋体"/>
          <w:color w:val="auto"/>
          <w:sz w:val="24"/>
        </w:rPr>
        <w:t>工作计划、组织保证措施，确保投入的人力、物力能满足</w:t>
      </w:r>
      <w:r>
        <w:rPr>
          <w:rFonts w:hint="eastAsia" w:ascii="宋体" w:hAnsi="宋体"/>
          <w:color w:val="auto"/>
          <w:sz w:val="24"/>
        </w:rPr>
        <w:t>设计</w:t>
      </w:r>
      <w:r>
        <w:rPr>
          <w:rFonts w:ascii="宋体" w:hAnsi="宋体"/>
          <w:color w:val="auto"/>
          <w:sz w:val="24"/>
        </w:rPr>
        <w:t>工作的需要，确保关键点的</w:t>
      </w:r>
      <w:r>
        <w:rPr>
          <w:rFonts w:hint="eastAsia" w:ascii="宋体" w:hAnsi="宋体"/>
          <w:color w:val="auto"/>
          <w:sz w:val="24"/>
        </w:rPr>
        <w:t>设计</w:t>
      </w:r>
      <w:r>
        <w:rPr>
          <w:rFonts w:ascii="宋体" w:hAnsi="宋体"/>
          <w:color w:val="auto"/>
          <w:sz w:val="24"/>
        </w:rPr>
        <w:t>工作按计划完成。</w:t>
      </w:r>
    </w:p>
    <w:p>
      <w:pPr>
        <w:numPr>
          <w:ilvl w:val="0"/>
          <w:numId w:val="18"/>
        </w:numPr>
        <w:shd w:val="clear"/>
        <w:spacing w:line="360" w:lineRule="auto"/>
        <w:ind w:left="5" w:firstLine="415"/>
        <w:rPr>
          <w:rFonts w:ascii="宋体" w:hAnsi="宋体"/>
          <w:color w:val="auto"/>
          <w:spacing w:val="-4"/>
          <w:sz w:val="24"/>
        </w:rPr>
      </w:pPr>
      <w:r>
        <w:rPr>
          <w:rFonts w:ascii="宋体" w:hAnsi="宋体"/>
          <w:color w:val="auto"/>
          <w:spacing w:val="-4"/>
          <w:sz w:val="24"/>
        </w:rPr>
        <w:t>无论何种原因影响关键</w:t>
      </w:r>
      <w:r>
        <w:rPr>
          <w:rFonts w:hint="eastAsia" w:ascii="宋体" w:hAnsi="宋体"/>
          <w:color w:val="auto"/>
          <w:spacing w:val="-4"/>
          <w:sz w:val="24"/>
        </w:rPr>
        <w:t>节</w:t>
      </w:r>
      <w:r>
        <w:rPr>
          <w:rFonts w:ascii="宋体" w:hAnsi="宋体"/>
          <w:color w:val="auto"/>
          <w:spacing w:val="-4"/>
          <w:sz w:val="24"/>
        </w:rPr>
        <w:t>点</w:t>
      </w:r>
      <w:r>
        <w:rPr>
          <w:rFonts w:hint="eastAsia" w:ascii="宋体" w:hAnsi="宋体"/>
          <w:color w:val="auto"/>
          <w:spacing w:val="-4"/>
          <w:sz w:val="24"/>
        </w:rPr>
        <w:t>设计工作</w:t>
      </w:r>
      <w:r>
        <w:rPr>
          <w:rFonts w:ascii="宋体" w:hAnsi="宋体"/>
          <w:color w:val="auto"/>
          <w:spacing w:val="-4"/>
          <w:sz w:val="24"/>
        </w:rPr>
        <w:t>的，</w:t>
      </w:r>
      <w:r>
        <w:rPr>
          <w:rFonts w:hint="eastAsia" w:ascii="宋体" w:hAnsi="宋体"/>
          <w:color w:val="auto"/>
          <w:spacing w:val="-4"/>
          <w:sz w:val="24"/>
        </w:rPr>
        <w:t>甲</w:t>
      </w:r>
      <w:r>
        <w:rPr>
          <w:rFonts w:ascii="宋体" w:hAnsi="宋体"/>
          <w:color w:val="auto"/>
          <w:spacing w:val="-4"/>
          <w:sz w:val="24"/>
        </w:rPr>
        <w:t>方关于消除影响、保证进度的措施、指令，乙方必须采取相应的组织措施、技术措施予以执行，并接受</w:t>
      </w:r>
      <w:r>
        <w:rPr>
          <w:rFonts w:hint="eastAsia" w:ascii="宋体" w:hAnsi="宋体"/>
          <w:color w:val="auto"/>
          <w:spacing w:val="-4"/>
          <w:sz w:val="24"/>
        </w:rPr>
        <w:t>甲</w:t>
      </w:r>
      <w:r>
        <w:rPr>
          <w:rFonts w:ascii="宋体" w:hAnsi="宋体"/>
          <w:color w:val="auto"/>
          <w:spacing w:val="-4"/>
          <w:sz w:val="24"/>
        </w:rPr>
        <w:t>方的检查</w:t>
      </w:r>
      <w:r>
        <w:rPr>
          <w:rFonts w:hint="eastAsia" w:ascii="宋体" w:hAnsi="宋体"/>
          <w:color w:val="auto"/>
          <w:spacing w:val="-4"/>
          <w:sz w:val="24"/>
        </w:rPr>
        <w:t>，</w:t>
      </w:r>
      <w:r>
        <w:rPr>
          <w:rFonts w:ascii="宋体" w:hAnsi="宋体"/>
          <w:color w:val="auto"/>
          <w:spacing w:val="-4"/>
          <w:sz w:val="24"/>
        </w:rPr>
        <w:t>该项工作不涉及费用调整。</w:t>
      </w:r>
    </w:p>
    <w:p>
      <w:pPr>
        <w:shd w:val="clear"/>
        <w:spacing w:line="360" w:lineRule="auto"/>
        <w:ind w:firstLine="482" w:firstLineChars="200"/>
        <w:rPr>
          <w:rFonts w:ascii="宋体" w:hAnsi="宋体"/>
          <w:b/>
          <w:color w:val="auto"/>
          <w:sz w:val="24"/>
        </w:rPr>
      </w:pPr>
      <w:r>
        <w:rPr>
          <w:rFonts w:ascii="宋体" w:hAnsi="宋体"/>
          <w:b/>
          <w:color w:val="auto"/>
          <w:sz w:val="24"/>
        </w:rPr>
        <w:t>9</w:t>
      </w:r>
      <w:r>
        <w:rPr>
          <w:rFonts w:hint="eastAsia" w:ascii="宋体" w:hAnsi="宋体"/>
          <w:b/>
          <w:color w:val="auto"/>
          <w:sz w:val="24"/>
        </w:rPr>
        <w:t>.5  设计</w:t>
      </w:r>
      <w:r>
        <w:rPr>
          <w:rFonts w:ascii="宋体" w:hAnsi="宋体"/>
          <w:b/>
          <w:color w:val="auto"/>
          <w:sz w:val="24"/>
        </w:rPr>
        <w:t>服务要求</w:t>
      </w:r>
    </w:p>
    <w:p>
      <w:pPr>
        <w:shd w:val="clear"/>
        <w:spacing w:line="360" w:lineRule="auto"/>
        <w:ind w:firstLine="482" w:firstLineChars="200"/>
        <w:rPr>
          <w:rFonts w:ascii="宋体" w:hAnsi="宋体"/>
          <w:color w:val="auto"/>
          <w:sz w:val="24"/>
        </w:rPr>
      </w:pPr>
      <w:r>
        <w:rPr>
          <w:rFonts w:ascii="宋体" w:hAnsi="宋体"/>
          <w:b/>
          <w:color w:val="auto"/>
          <w:sz w:val="24"/>
        </w:rPr>
        <w:t>9</w:t>
      </w:r>
      <w:r>
        <w:rPr>
          <w:rFonts w:hint="eastAsia" w:ascii="宋体" w:hAnsi="宋体"/>
          <w:b/>
          <w:color w:val="auto"/>
          <w:sz w:val="24"/>
        </w:rPr>
        <w:t xml:space="preserve">.5.1 </w:t>
      </w:r>
      <w:r>
        <w:rPr>
          <w:rFonts w:hint="eastAsia" w:ascii="宋体" w:hAnsi="宋体"/>
          <w:color w:val="auto"/>
          <w:sz w:val="24"/>
        </w:rPr>
        <w:t>乙方应</w:t>
      </w:r>
      <w:r>
        <w:rPr>
          <w:rFonts w:ascii="宋体" w:hAnsi="宋体"/>
          <w:color w:val="auto"/>
          <w:sz w:val="24"/>
        </w:rPr>
        <w:t>考虑工程实施的需要，在</w:t>
      </w:r>
      <w:r>
        <w:rPr>
          <w:rFonts w:hint="eastAsia" w:ascii="宋体" w:hAnsi="宋体"/>
          <w:color w:val="auto"/>
          <w:sz w:val="24"/>
        </w:rPr>
        <w:t>工作</w:t>
      </w:r>
      <w:r>
        <w:rPr>
          <w:rFonts w:ascii="宋体" w:hAnsi="宋体"/>
          <w:color w:val="auto"/>
          <w:sz w:val="24"/>
        </w:rPr>
        <w:t>计划上要根据</w:t>
      </w:r>
      <w:r>
        <w:rPr>
          <w:rFonts w:hint="eastAsia" w:ascii="宋体" w:hAnsi="宋体"/>
          <w:color w:val="auto"/>
          <w:sz w:val="24"/>
        </w:rPr>
        <w:t>项目</w:t>
      </w:r>
      <w:r>
        <w:rPr>
          <w:rFonts w:ascii="宋体" w:hAnsi="宋体"/>
          <w:color w:val="auto"/>
          <w:sz w:val="24"/>
        </w:rPr>
        <w:t>总体</w:t>
      </w:r>
      <w:r>
        <w:rPr>
          <w:rFonts w:hint="eastAsia" w:ascii="宋体" w:hAnsi="宋体"/>
          <w:color w:val="auto"/>
          <w:sz w:val="24"/>
        </w:rPr>
        <w:t>工期目标，</w:t>
      </w:r>
      <w:r>
        <w:rPr>
          <w:rFonts w:ascii="宋体" w:hAnsi="宋体"/>
          <w:color w:val="auto"/>
          <w:sz w:val="24"/>
        </w:rPr>
        <w:t>考虑</w:t>
      </w:r>
      <w:r>
        <w:rPr>
          <w:rFonts w:hint="eastAsia" w:ascii="宋体" w:hAnsi="宋体"/>
          <w:color w:val="auto"/>
          <w:sz w:val="24"/>
        </w:rPr>
        <w:t>报建、</w:t>
      </w:r>
      <w:r>
        <w:rPr>
          <w:rFonts w:ascii="宋体" w:hAnsi="宋体"/>
          <w:color w:val="auto"/>
          <w:sz w:val="24"/>
        </w:rPr>
        <w:t>工程招标、设备采购、施工组织所需要的时间，</w:t>
      </w:r>
      <w:r>
        <w:rPr>
          <w:rFonts w:hint="eastAsia" w:ascii="宋体" w:hAnsi="宋体"/>
          <w:color w:val="auto"/>
          <w:sz w:val="24"/>
        </w:rPr>
        <w:t>做好设计服务工作穿插和交接。</w:t>
      </w:r>
    </w:p>
    <w:p>
      <w:pPr>
        <w:shd w:val="clear"/>
        <w:spacing w:line="360" w:lineRule="auto"/>
        <w:ind w:firstLine="482" w:firstLineChars="200"/>
        <w:rPr>
          <w:rFonts w:ascii="宋体" w:hAnsi="宋体"/>
          <w:color w:val="auto"/>
          <w:sz w:val="24"/>
        </w:rPr>
      </w:pPr>
      <w:r>
        <w:rPr>
          <w:rFonts w:ascii="宋体" w:hAnsi="宋体"/>
          <w:b/>
          <w:color w:val="auto"/>
          <w:sz w:val="24"/>
        </w:rPr>
        <w:t>9.</w:t>
      </w:r>
      <w:r>
        <w:rPr>
          <w:rFonts w:hint="eastAsia" w:ascii="宋体" w:hAnsi="宋体"/>
          <w:b/>
          <w:color w:val="auto"/>
          <w:sz w:val="24"/>
        </w:rPr>
        <w:t>5</w:t>
      </w:r>
      <w:r>
        <w:rPr>
          <w:rFonts w:ascii="宋体" w:hAnsi="宋体"/>
          <w:b/>
          <w:color w:val="auto"/>
          <w:sz w:val="24"/>
        </w:rPr>
        <w:t>.</w:t>
      </w:r>
      <w:r>
        <w:rPr>
          <w:rFonts w:hint="eastAsia" w:ascii="宋体" w:hAnsi="宋体"/>
          <w:b/>
          <w:color w:val="auto"/>
          <w:sz w:val="24"/>
        </w:rPr>
        <w:t>2</w:t>
      </w:r>
      <w:r>
        <w:rPr>
          <w:rFonts w:hint="eastAsia" w:ascii="宋体" w:hAnsi="宋体"/>
          <w:color w:val="auto"/>
          <w:sz w:val="24"/>
        </w:rPr>
        <w:t xml:space="preserve"> </w:t>
      </w:r>
      <w:r>
        <w:rPr>
          <w:rFonts w:ascii="宋体" w:hAnsi="宋体"/>
          <w:color w:val="auto"/>
          <w:sz w:val="24"/>
        </w:rPr>
        <w:t>乙方的主要服务工作如下：</w:t>
      </w:r>
    </w:p>
    <w:p>
      <w:pPr>
        <w:numPr>
          <w:ilvl w:val="0"/>
          <w:numId w:val="19"/>
        </w:numPr>
        <w:shd w:val="clear"/>
        <w:spacing w:line="360" w:lineRule="auto"/>
        <w:ind w:left="0" w:firstLine="420"/>
        <w:rPr>
          <w:rFonts w:ascii="宋体" w:hAnsi="宋体"/>
          <w:color w:val="auto"/>
          <w:sz w:val="24"/>
        </w:rPr>
      </w:pPr>
      <w:r>
        <w:rPr>
          <w:rFonts w:hint="eastAsia" w:ascii="宋体" w:hAnsi="宋体"/>
          <w:color w:val="auto"/>
          <w:sz w:val="24"/>
        </w:rPr>
        <w:t>按甲方要求</w:t>
      </w:r>
      <w:r>
        <w:rPr>
          <w:rFonts w:ascii="宋体" w:hAnsi="宋体"/>
          <w:color w:val="auto"/>
          <w:sz w:val="24"/>
        </w:rPr>
        <w:t>参加工地例会及应工程进度需要按</w:t>
      </w:r>
      <w:r>
        <w:rPr>
          <w:rFonts w:hint="eastAsia" w:ascii="宋体" w:hAnsi="宋体"/>
          <w:color w:val="auto"/>
          <w:sz w:val="24"/>
        </w:rPr>
        <w:t>甲</w:t>
      </w:r>
      <w:r>
        <w:rPr>
          <w:rFonts w:ascii="宋体" w:hAnsi="宋体"/>
          <w:color w:val="auto"/>
          <w:sz w:val="24"/>
        </w:rPr>
        <w:t>方要求的技术协调会</w:t>
      </w:r>
      <w:r>
        <w:rPr>
          <w:rFonts w:hint="eastAsia" w:ascii="宋体" w:hAnsi="宋体"/>
          <w:color w:val="auto"/>
          <w:sz w:val="24"/>
        </w:rPr>
        <w:t>等</w:t>
      </w:r>
      <w:r>
        <w:rPr>
          <w:rFonts w:ascii="宋体" w:hAnsi="宋体"/>
          <w:color w:val="auto"/>
          <w:sz w:val="24"/>
        </w:rPr>
        <w:t>（</w:t>
      </w:r>
      <w:r>
        <w:rPr>
          <w:rFonts w:hint="eastAsia" w:ascii="宋体" w:hAnsi="宋体"/>
          <w:color w:val="auto"/>
          <w:sz w:val="24"/>
        </w:rPr>
        <w:t>项目</w:t>
      </w:r>
      <w:r>
        <w:rPr>
          <w:rFonts w:ascii="宋体" w:hAnsi="宋体"/>
          <w:color w:val="auto"/>
          <w:sz w:val="24"/>
        </w:rPr>
        <w:t>负责人必须参加）。</w:t>
      </w:r>
    </w:p>
    <w:p>
      <w:pPr>
        <w:numPr>
          <w:ilvl w:val="0"/>
          <w:numId w:val="19"/>
        </w:numPr>
        <w:shd w:val="clear"/>
        <w:spacing w:line="360" w:lineRule="auto"/>
        <w:ind w:left="0" w:firstLine="420"/>
        <w:rPr>
          <w:rFonts w:ascii="宋体" w:hAnsi="宋体"/>
          <w:color w:val="auto"/>
          <w:sz w:val="24"/>
        </w:rPr>
      </w:pPr>
      <w:r>
        <w:rPr>
          <w:rFonts w:ascii="宋体" w:hAnsi="宋体"/>
          <w:color w:val="auto"/>
          <w:sz w:val="24"/>
        </w:rPr>
        <w:t>各施工阶段开始前，按乙方的</w:t>
      </w:r>
      <w:r>
        <w:rPr>
          <w:rFonts w:hint="eastAsia" w:ascii="宋体" w:hAnsi="宋体"/>
          <w:color w:val="auto"/>
          <w:sz w:val="24"/>
        </w:rPr>
        <w:t>工作</w:t>
      </w:r>
      <w:r>
        <w:rPr>
          <w:rFonts w:ascii="宋体" w:hAnsi="宋体"/>
          <w:color w:val="auto"/>
          <w:sz w:val="24"/>
        </w:rPr>
        <w:t>分工，解答有关问题，做好施工前的交底工作（</w:t>
      </w:r>
      <w:r>
        <w:rPr>
          <w:rFonts w:hint="eastAsia" w:ascii="宋体" w:hAnsi="宋体"/>
          <w:color w:val="auto"/>
          <w:sz w:val="24"/>
        </w:rPr>
        <w:t>总</w:t>
      </w:r>
      <w:r>
        <w:rPr>
          <w:rFonts w:ascii="宋体" w:hAnsi="宋体"/>
          <w:color w:val="auto"/>
          <w:sz w:val="24"/>
        </w:rPr>
        <w:t>负责人及相关专业负责人必须参加）。</w:t>
      </w:r>
    </w:p>
    <w:p>
      <w:pPr>
        <w:numPr>
          <w:ilvl w:val="0"/>
          <w:numId w:val="19"/>
        </w:numPr>
        <w:shd w:val="clear"/>
        <w:spacing w:line="360" w:lineRule="auto"/>
        <w:ind w:left="0" w:firstLine="420"/>
        <w:rPr>
          <w:rFonts w:ascii="宋体" w:hAnsi="宋体"/>
          <w:color w:val="auto"/>
          <w:sz w:val="24"/>
        </w:rPr>
      </w:pPr>
      <w:r>
        <w:rPr>
          <w:rFonts w:ascii="宋体" w:hAnsi="宋体"/>
          <w:color w:val="auto"/>
          <w:sz w:val="24"/>
        </w:rPr>
        <w:t>当建设过程中对</w:t>
      </w:r>
      <w:r>
        <w:rPr>
          <w:rFonts w:hint="eastAsia" w:ascii="宋体" w:hAnsi="宋体"/>
          <w:color w:val="auto"/>
          <w:sz w:val="24"/>
        </w:rPr>
        <w:t>设计成果</w:t>
      </w:r>
      <w:r>
        <w:rPr>
          <w:rFonts w:ascii="宋体" w:hAnsi="宋体"/>
          <w:color w:val="auto"/>
          <w:sz w:val="24"/>
        </w:rPr>
        <w:t>文件有疑问，乙方</w:t>
      </w:r>
      <w:r>
        <w:rPr>
          <w:rFonts w:hint="eastAsia" w:ascii="宋体" w:hAnsi="宋体"/>
          <w:color w:val="auto"/>
          <w:sz w:val="24"/>
        </w:rPr>
        <w:t>应</w:t>
      </w:r>
      <w:r>
        <w:rPr>
          <w:rFonts w:ascii="宋体" w:hAnsi="宋体"/>
          <w:color w:val="auto"/>
          <w:sz w:val="24"/>
        </w:rPr>
        <w:t>在接到</w:t>
      </w:r>
      <w:r>
        <w:rPr>
          <w:rFonts w:hint="eastAsia" w:ascii="宋体" w:hAnsi="宋体"/>
          <w:color w:val="auto"/>
          <w:sz w:val="24"/>
        </w:rPr>
        <w:t>甲</w:t>
      </w:r>
      <w:r>
        <w:rPr>
          <w:rFonts w:ascii="宋体" w:hAnsi="宋体"/>
          <w:color w:val="auto"/>
          <w:sz w:val="24"/>
        </w:rPr>
        <w:t>方书面通知后1个工作日内回复，</w:t>
      </w:r>
      <w:r>
        <w:rPr>
          <w:rFonts w:hint="eastAsia" w:ascii="宋体" w:hAnsi="宋体"/>
          <w:color w:val="auto"/>
          <w:sz w:val="24"/>
        </w:rPr>
        <w:t>并</w:t>
      </w:r>
      <w:r>
        <w:rPr>
          <w:rFonts w:ascii="宋体" w:hAnsi="宋体"/>
          <w:color w:val="auto"/>
          <w:sz w:val="24"/>
        </w:rPr>
        <w:t>派出专业工程师解决；属于一般</w:t>
      </w:r>
      <w:r>
        <w:rPr>
          <w:rFonts w:hint="eastAsia" w:ascii="宋体" w:hAnsi="宋体"/>
          <w:color w:val="auto"/>
          <w:sz w:val="24"/>
        </w:rPr>
        <w:t>技术</w:t>
      </w:r>
      <w:r>
        <w:rPr>
          <w:rFonts w:ascii="宋体" w:hAnsi="宋体"/>
          <w:color w:val="auto"/>
          <w:sz w:val="24"/>
        </w:rPr>
        <w:t>问题，若无特殊情况，应在</w:t>
      </w:r>
      <w:r>
        <w:rPr>
          <w:rFonts w:hint="eastAsia" w:ascii="宋体" w:hAnsi="宋体"/>
          <w:color w:val="auto"/>
          <w:sz w:val="24"/>
        </w:rPr>
        <w:t>5</w:t>
      </w:r>
      <w:r>
        <w:rPr>
          <w:rFonts w:ascii="宋体" w:hAnsi="宋体"/>
          <w:color w:val="auto"/>
          <w:sz w:val="24"/>
        </w:rPr>
        <w:t>天内解决并书面回复</w:t>
      </w:r>
      <w:r>
        <w:rPr>
          <w:rFonts w:hint="eastAsia" w:ascii="宋体" w:hAnsi="宋体"/>
          <w:color w:val="auto"/>
          <w:sz w:val="24"/>
        </w:rPr>
        <w:t>甲</w:t>
      </w:r>
      <w:r>
        <w:rPr>
          <w:rFonts w:ascii="宋体" w:hAnsi="宋体"/>
          <w:color w:val="auto"/>
          <w:sz w:val="24"/>
        </w:rPr>
        <w:t>方，属于重大</w:t>
      </w:r>
      <w:r>
        <w:rPr>
          <w:rFonts w:hint="eastAsia" w:ascii="宋体" w:hAnsi="宋体"/>
          <w:color w:val="auto"/>
          <w:sz w:val="24"/>
        </w:rPr>
        <w:t>技术</w:t>
      </w:r>
      <w:r>
        <w:rPr>
          <w:rFonts w:ascii="宋体" w:hAnsi="宋体"/>
          <w:color w:val="auto"/>
          <w:sz w:val="24"/>
        </w:rPr>
        <w:t>问题，在</w:t>
      </w:r>
      <w:r>
        <w:rPr>
          <w:rFonts w:hint="eastAsia" w:ascii="宋体" w:hAnsi="宋体"/>
          <w:color w:val="auto"/>
          <w:sz w:val="24"/>
        </w:rPr>
        <w:t>10</w:t>
      </w:r>
      <w:r>
        <w:rPr>
          <w:rFonts w:ascii="宋体" w:hAnsi="宋体"/>
          <w:color w:val="auto"/>
          <w:sz w:val="24"/>
        </w:rPr>
        <w:t>天内向</w:t>
      </w:r>
      <w:r>
        <w:rPr>
          <w:rFonts w:hint="eastAsia" w:ascii="宋体" w:hAnsi="宋体"/>
          <w:color w:val="auto"/>
          <w:sz w:val="24"/>
        </w:rPr>
        <w:t>甲</w:t>
      </w:r>
      <w:r>
        <w:rPr>
          <w:rFonts w:ascii="宋体" w:hAnsi="宋体"/>
          <w:color w:val="auto"/>
          <w:sz w:val="24"/>
        </w:rPr>
        <w:t>方书面提出解决意见；对</w:t>
      </w:r>
      <w:r>
        <w:rPr>
          <w:rFonts w:hint="eastAsia" w:ascii="宋体" w:hAnsi="宋体"/>
          <w:color w:val="auto"/>
          <w:sz w:val="24"/>
        </w:rPr>
        <w:t>施工</w:t>
      </w:r>
      <w:r>
        <w:rPr>
          <w:rFonts w:ascii="宋体" w:hAnsi="宋体"/>
          <w:color w:val="auto"/>
          <w:sz w:val="24"/>
        </w:rPr>
        <w:t>图纸与现场不符之处，应在3天内向</w:t>
      </w:r>
      <w:r>
        <w:rPr>
          <w:rFonts w:hint="eastAsia" w:ascii="宋体" w:hAnsi="宋体"/>
          <w:color w:val="auto"/>
          <w:sz w:val="24"/>
        </w:rPr>
        <w:t>甲</w:t>
      </w:r>
      <w:r>
        <w:rPr>
          <w:rFonts w:ascii="宋体" w:hAnsi="宋体"/>
          <w:color w:val="auto"/>
          <w:sz w:val="24"/>
        </w:rPr>
        <w:t>方提出解决办法。</w:t>
      </w:r>
    </w:p>
    <w:p>
      <w:pPr>
        <w:numPr>
          <w:ilvl w:val="0"/>
          <w:numId w:val="19"/>
        </w:numPr>
        <w:shd w:val="clear"/>
        <w:spacing w:line="360" w:lineRule="auto"/>
        <w:ind w:left="0" w:firstLine="420"/>
        <w:rPr>
          <w:rFonts w:ascii="宋体" w:hAnsi="宋体"/>
          <w:color w:val="auto"/>
          <w:sz w:val="24"/>
        </w:rPr>
      </w:pPr>
      <w:r>
        <w:rPr>
          <w:rFonts w:ascii="宋体" w:hAnsi="宋体"/>
          <w:color w:val="auto"/>
          <w:sz w:val="24"/>
        </w:rPr>
        <w:t>协助</w:t>
      </w:r>
      <w:r>
        <w:rPr>
          <w:rFonts w:hint="eastAsia" w:ascii="宋体" w:hAnsi="宋体"/>
          <w:color w:val="auto"/>
          <w:sz w:val="24"/>
        </w:rPr>
        <w:t>甲</w:t>
      </w:r>
      <w:r>
        <w:rPr>
          <w:rFonts w:ascii="宋体" w:hAnsi="宋体"/>
          <w:color w:val="auto"/>
          <w:sz w:val="24"/>
        </w:rPr>
        <w:t>方、监理对设备、材料看样定版及到货验收工作。</w:t>
      </w:r>
    </w:p>
    <w:p>
      <w:pPr>
        <w:numPr>
          <w:ilvl w:val="0"/>
          <w:numId w:val="19"/>
        </w:numPr>
        <w:shd w:val="clear"/>
        <w:spacing w:line="360" w:lineRule="auto"/>
        <w:ind w:left="0" w:firstLine="420"/>
        <w:rPr>
          <w:rFonts w:ascii="宋体" w:hAnsi="宋体"/>
          <w:color w:val="auto"/>
          <w:sz w:val="24"/>
        </w:rPr>
      </w:pPr>
      <w:r>
        <w:rPr>
          <w:rFonts w:hint="eastAsia" w:ascii="宋体" w:hAnsi="宋体"/>
          <w:color w:val="auto"/>
          <w:sz w:val="24"/>
        </w:rPr>
        <w:t>负责配合编制竣工图等相关成果文件，对本项目相关的各专业竣工图审阅并盖章确认，配合竣工报批报建直至工程通过竣工验收。</w:t>
      </w:r>
    </w:p>
    <w:p>
      <w:pPr>
        <w:shd w:val="clear"/>
        <w:spacing w:line="360" w:lineRule="auto"/>
        <w:ind w:firstLine="482"/>
        <w:rPr>
          <w:rFonts w:ascii="宋体" w:hAnsi="宋体"/>
          <w:color w:val="auto"/>
          <w:sz w:val="24"/>
        </w:rPr>
      </w:pPr>
      <w:r>
        <w:rPr>
          <w:rFonts w:ascii="宋体" w:hAnsi="宋体"/>
          <w:b/>
          <w:color w:val="auto"/>
          <w:sz w:val="24"/>
        </w:rPr>
        <w:t>9.</w:t>
      </w:r>
      <w:r>
        <w:rPr>
          <w:rFonts w:hint="eastAsia" w:ascii="宋体" w:hAnsi="宋体"/>
          <w:b/>
          <w:color w:val="auto"/>
          <w:sz w:val="24"/>
        </w:rPr>
        <w:t>6</w:t>
      </w:r>
      <w:r>
        <w:rPr>
          <w:rFonts w:ascii="宋体" w:hAnsi="宋体"/>
          <w:color w:val="auto"/>
          <w:sz w:val="24"/>
        </w:rPr>
        <w:t>乙方应保护</w:t>
      </w:r>
      <w:r>
        <w:rPr>
          <w:rFonts w:hint="eastAsia" w:ascii="宋体" w:hAnsi="宋体"/>
          <w:color w:val="auto"/>
          <w:sz w:val="24"/>
        </w:rPr>
        <w:t>甲</w:t>
      </w:r>
      <w:r>
        <w:rPr>
          <w:rFonts w:ascii="宋体" w:hAnsi="宋体"/>
          <w:color w:val="auto"/>
          <w:sz w:val="24"/>
        </w:rPr>
        <w:t>方的知识产权，不得向第三人泄露、转让</w:t>
      </w:r>
      <w:r>
        <w:rPr>
          <w:rFonts w:hint="eastAsia" w:ascii="宋体" w:hAnsi="宋体"/>
          <w:color w:val="auto"/>
          <w:sz w:val="24"/>
        </w:rPr>
        <w:t>甲</w:t>
      </w:r>
      <w:r>
        <w:rPr>
          <w:rFonts w:ascii="宋体" w:hAnsi="宋体"/>
          <w:color w:val="auto"/>
          <w:sz w:val="24"/>
        </w:rPr>
        <w:t>方提交的产品图纸等技术经济资料。如发生以上情况并给</w:t>
      </w:r>
      <w:r>
        <w:rPr>
          <w:rFonts w:hint="eastAsia" w:ascii="宋体" w:hAnsi="宋体"/>
          <w:color w:val="auto"/>
          <w:sz w:val="24"/>
        </w:rPr>
        <w:t>甲</w:t>
      </w:r>
      <w:r>
        <w:rPr>
          <w:rFonts w:ascii="宋体" w:hAnsi="宋体"/>
          <w:color w:val="auto"/>
          <w:sz w:val="24"/>
        </w:rPr>
        <w:t>方造成经济损失，</w:t>
      </w:r>
      <w:r>
        <w:rPr>
          <w:rFonts w:hint="eastAsia" w:ascii="宋体" w:hAnsi="宋体"/>
          <w:color w:val="auto"/>
          <w:sz w:val="24"/>
        </w:rPr>
        <w:t>甲</w:t>
      </w:r>
      <w:r>
        <w:rPr>
          <w:rFonts w:ascii="宋体" w:hAnsi="宋体"/>
          <w:color w:val="auto"/>
          <w:sz w:val="24"/>
        </w:rPr>
        <w:t>方有权向乙方索赔。</w:t>
      </w:r>
    </w:p>
    <w:p>
      <w:pPr>
        <w:shd w:val="clear"/>
        <w:spacing w:line="360" w:lineRule="auto"/>
        <w:ind w:firstLine="482"/>
        <w:rPr>
          <w:rFonts w:ascii="宋体" w:hAnsi="宋体"/>
          <w:color w:val="auto"/>
          <w:sz w:val="24"/>
        </w:rPr>
      </w:pPr>
      <w:r>
        <w:rPr>
          <w:rFonts w:ascii="宋体" w:hAnsi="宋体"/>
          <w:b/>
          <w:color w:val="auto"/>
          <w:sz w:val="24"/>
        </w:rPr>
        <w:t>9.</w:t>
      </w:r>
      <w:r>
        <w:rPr>
          <w:rFonts w:hint="eastAsia" w:ascii="宋体" w:hAnsi="宋体"/>
          <w:b/>
          <w:color w:val="auto"/>
          <w:sz w:val="24"/>
        </w:rPr>
        <w:t>7</w:t>
      </w:r>
      <w:r>
        <w:rPr>
          <w:rFonts w:hint="eastAsia" w:ascii="宋体" w:hAnsi="宋体"/>
          <w:color w:val="auto"/>
          <w:sz w:val="24"/>
        </w:rPr>
        <w:t xml:space="preserve"> </w:t>
      </w:r>
      <w:r>
        <w:rPr>
          <w:rFonts w:ascii="宋体" w:hAnsi="宋体"/>
          <w:color w:val="auto"/>
          <w:sz w:val="24"/>
        </w:rPr>
        <w:t>乙方交付</w:t>
      </w:r>
      <w:r>
        <w:rPr>
          <w:rFonts w:hint="eastAsia" w:ascii="宋体" w:hAnsi="宋体"/>
          <w:color w:val="auto"/>
          <w:sz w:val="24"/>
        </w:rPr>
        <w:t>设计成果</w:t>
      </w:r>
      <w:r>
        <w:rPr>
          <w:rFonts w:ascii="宋体" w:hAnsi="宋体"/>
          <w:color w:val="auto"/>
          <w:sz w:val="24"/>
        </w:rPr>
        <w:t>文件后，必须按</w:t>
      </w:r>
      <w:r>
        <w:rPr>
          <w:rFonts w:hint="eastAsia" w:ascii="宋体" w:hAnsi="宋体"/>
          <w:color w:val="auto"/>
          <w:sz w:val="24"/>
        </w:rPr>
        <w:t>甲</w:t>
      </w:r>
      <w:r>
        <w:rPr>
          <w:rFonts w:ascii="宋体" w:hAnsi="宋体"/>
          <w:color w:val="auto"/>
          <w:sz w:val="24"/>
        </w:rPr>
        <w:t>方要求参加相关主管部门的审查，并根据审查意见在</w:t>
      </w:r>
      <w:r>
        <w:rPr>
          <w:rFonts w:hint="eastAsia" w:ascii="宋体" w:hAnsi="宋体"/>
          <w:color w:val="auto"/>
          <w:sz w:val="24"/>
        </w:rPr>
        <w:t>甲</w:t>
      </w:r>
      <w:r>
        <w:rPr>
          <w:rFonts w:ascii="宋体" w:hAnsi="宋体"/>
          <w:color w:val="auto"/>
          <w:sz w:val="24"/>
        </w:rPr>
        <w:t>方要求的时限内对</w:t>
      </w:r>
      <w:r>
        <w:rPr>
          <w:rFonts w:hint="eastAsia" w:ascii="宋体" w:hAnsi="宋体"/>
          <w:color w:val="auto"/>
          <w:sz w:val="24"/>
        </w:rPr>
        <w:t>设计成果文件进行</w:t>
      </w:r>
      <w:r>
        <w:rPr>
          <w:rFonts w:ascii="宋体" w:hAnsi="宋体"/>
          <w:color w:val="auto"/>
          <w:sz w:val="24"/>
        </w:rPr>
        <w:t>调整补充。</w:t>
      </w:r>
    </w:p>
    <w:p>
      <w:pPr>
        <w:shd w:val="clear"/>
        <w:spacing w:line="360" w:lineRule="auto"/>
        <w:ind w:firstLine="482"/>
        <w:rPr>
          <w:rFonts w:ascii="宋体" w:hAnsi="宋体"/>
          <w:color w:val="auto"/>
          <w:sz w:val="24"/>
        </w:rPr>
      </w:pPr>
      <w:r>
        <w:rPr>
          <w:rFonts w:ascii="宋体" w:hAnsi="宋体"/>
          <w:b/>
          <w:color w:val="auto"/>
          <w:sz w:val="24"/>
        </w:rPr>
        <w:t>9.</w:t>
      </w:r>
      <w:r>
        <w:rPr>
          <w:rFonts w:hint="eastAsia" w:ascii="宋体" w:hAnsi="宋体"/>
          <w:b/>
          <w:color w:val="auto"/>
          <w:sz w:val="24"/>
        </w:rPr>
        <w:t>8</w:t>
      </w:r>
      <w:r>
        <w:rPr>
          <w:rFonts w:hint="eastAsia" w:ascii="宋体" w:hAnsi="宋体"/>
          <w:color w:val="auto"/>
          <w:sz w:val="24"/>
        </w:rPr>
        <w:t xml:space="preserve"> </w:t>
      </w:r>
      <w:r>
        <w:rPr>
          <w:rFonts w:ascii="宋体" w:hAnsi="宋体"/>
          <w:color w:val="auto"/>
          <w:sz w:val="24"/>
        </w:rPr>
        <w:t>乙方不得将本</w:t>
      </w:r>
      <w:r>
        <w:rPr>
          <w:rFonts w:hint="eastAsia" w:ascii="宋体" w:hAnsi="宋体"/>
          <w:color w:val="auto"/>
          <w:sz w:val="24"/>
        </w:rPr>
        <w:t>项目设计</w:t>
      </w:r>
      <w:r>
        <w:rPr>
          <w:rFonts w:ascii="宋体" w:hAnsi="宋体"/>
          <w:color w:val="auto"/>
          <w:sz w:val="24"/>
        </w:rPr>
        <w:t>任务转包和私自分包，如经发现，</w:t>
      </w:r>
      <w:r>
        <w:rPr>
          <w:rFonts w:hint="eastAsia" w:ascii="宋体" w:hAnsi="宋体"/>
          <w:color w:val="auto"/>
          <w:sz w:val="24"/>
        </w:rPr>
        <w:t>甲</w:t>
      </w:r>
      <w:r>
        <w:rPr>
          <w:rFonts w:ascii="宋体" w:hAnsi="宋体"/>
          <w:color w:val="auto"/>
          <w:sz w:val="24"/>
        </w:rPr>
        <w:t>方有权单方解除合同。</w:t>
      </w:r>
    </w:p>
    <w:p>
      <w:pPr>
        <w:shd w:val="clear"/>
        <w:spacing w:line="360" w:lineRule="auto"/>
        <w:ind w:firstLine="482"/>
        <w:rPr>
          <w:rFonts w:ascii="宋体" w:hAnsi="宋体"/>
          <w:color w:val="auto"/>
          <w:sz w:val="24"/>
        </w:rPr>
      </w:pPr>
      <w:r>
        <w:rPr>
          <w:rFonts w:ascii="宋体" w:hAnsi="宋体"/>
          <w:b/>
          <w:bCs/>
          <w:color w:val="auto"/>
          <w:kern w:val="0"/>
          <w:sz w:val="24"/>
        </w:rPr>
        <w:t>9</w:t>
      </w:r>
      <w:r>
        <w:rPr>
          <w:rFonts w:hint="eastAsia" w:ascii="宋体" w:hAnsi="宋体"/>
          <w:b/>
          <w:bCs/>
          <w:color w:val="auto"/>
          <w:kern w:val="0"/>
          <w:sz w:val="24"/>
        </w:rPr>
        <w:t>.9</w:t>
      </w:r>
      <w:r>
        <w:rPr>
          <w:rFonts w:hint="eastAsia" w:ascii="宋体" w:hAnsi="宋体"/>
          <w:bCs/>
          <w:color w:val="auto"/>
          <w:kern w:val="0"/>
          <w:sz w:val="24"/>
        </w:rPr>
        <w:t>乙方有义务对甲方提供的相关文件与资料中出现的错漏，及时指出，并提出合理化建议，以确保该部分文件与资料的科学性及可实施性。</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违约责任</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10.1无法定或合同约定的情形，如甲方未按本合同约定向乙方支付合同款项，每逾期一天，甲方须向乙方支付未付款项的万分之五作为违约金，但工期不予顺延，乙方不得以此为由拖延工作进度。</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10.2若乙方设计成果文件质量不合格或不能满足技术要求引起返工，工期不予顺延，且其返工所增加的一切相关费用及责任均由乙方承担，如造成关键节点工期延误的，乙方还须按本合同第10.3条承担违约责任。</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10.3若乙方未按本合同约定时限提交相应设计成果文件（含变更文件，包括但不限于设计成果文件、图纸、技术参数、计算书等），每逾期一天，乙方须向甲方支付0.5万元作为违约金；逾期超过15天，乙方除须向甲方支付7.5万元违约金外，甲方还有权单方解除合同且执行合同第十三条第13.3款规定，但甲方同意延期交付的情况除外。</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10.4乙方未取得甲方同意超投资限额目标出具设计成果文件，或因乙方设计成果文件错漏造成施工过程变更的，由乙方根据超过投资限额的金额或与变更相对应的施工图预算金额（均以甲方审定为准，下同），按以下规定承担违约责任：</w:t>
      </w:r>
    </w:p>
    <w:p>
      <w:pPr>
        <w:numPr>
          <w:ilvl w:val="0"/>
          <w:numId w:val="20"/>
        </w:numPr>
        <w:shd w:val="clear"/>
        <w:spacing w:line="360" w:lineRule="auto"/>
        <w:ind w:left="5" w:firstLine="415"/>
        <w:rPr>
          <w:rFonts w:ascii="宋体" w:hAnsi="宋体"/>
          <w:bCs/>
          <w:color w:val="auto"/>
          <w:kern w:val="0"/>
          <w:sz w:val="24"/>
        </w:rPr>
      </w:pPr>
      <w:r>
        <w:rPr>
          <w:rFonts w:hint="eastAsia" w:ascii="宋体" w:hAnsi="宋体"/>
          <w:bCs/>
          <w:color w:val="auto"/>
          <w:kern w:val="0"/>
          <w:sz w:val="24"/>
        </w:rPr>
        <w:t>超过投资限额的金额或与变更相对应的施工图预算金额≤人民币50万元，则乙方须向甲方支付1万元违约金并按甲方要求在3天内免费完成修改；</w:t>
      </w:r>
    </w:p>
    <w:p>
      <w:pPr>
        <w:numPr>
          <w:ilvl w:val="0"/>
          <w:numId w:val="20"/>
        </w:numPr>
        <w:shd w:val="clear"/>
        <w:spacing w:line="360" w:lineRule="auto"/>
        <w:ind w:left="5" w:firstLine="415"/>
        <w:rPr>
          <w:rFonts w:ascii="宋体" w:hAnsi="宋体"/>
          <w:bCs/>
          <w:color w:val="auto"/>
          <w:kern w:val="0"/>
          <w:sz w:val="24"/>
        </w:rPr>
      </w:pPr>
      <w:r>
        <w:rPr>
          <w:rFonts w:hint="eastAsia" w:ascii="宋体" w:hAnsi="宋体"/>
          <w:bCs/>
          <w:color w:val="auto"/>
          <w:kern w:val="0"/>
          <w:sz w:val="24"/>
        </w:rPr>
        <w:t>如人民币50万元＜超过投资限额的金额或与变更相对应的施工图预算金额≤人民币150万元，则乙方须向甲方支付3万元违约金并按甲方要求在5天内免费完成修改；</w:t>
      </w:r>
    </w:p>
    <w:p>
      <w:pPr>
        <w:numPr>
          <w:ilvl w:val="0"/>
          <w:numId w:val="20"/>
        </w:numPr>
        <w:shd w:val="clear"/>
        <w:spacing w:line="360" w:lineRule="auto"/>
        <w:ind w:left="5" w:firstLine="415"/>
        <w:rPr>
          <w:rFonts w:ascii="宋体" w:hAnsi="宋体"/>
          <w:bCs/>
          <w:color w:val="auto"/>
          <w:kern w:val="0"/>
          <w:sz w:val="24"/>
        </w:rPr>
      </w:pPr>
      <w:r>
        <w:rPr>
          <w:rFonts w:hint="eastAsia" w:ascii="宋体" w:hAnsi="宋体"/>
          <w:bCs/>
          <w:color w:val="auto"/>
          <w:kern w:val="0"/>
          <w:sz w:val="24"/>
        </w:rPr>
        <w:t>如人民币150万元＜超过投资限额的金额或与变更相对应的施工图预算金额≤人民币300万元，则乙方须向甲方支付8万元违约金并免费按甲方要求在8天内完成修改；</w:t>
      </w:r>
    </w:p>
    <w:p>
      <w:pPr>
        <w:numPr>
          <w:ilvl w:val="0"/>
          <w:numId w:val="20"/>
        </w:numPr>
        <w:shd w:val="clear"/>
        <w:spacing w:line="360" w:lineRule="auto"/>
        <w:ind w:left="5" w:firstLine="415"/>
        <w:rPr>
          <w:rFonts w:ascii="宋体" w:hAnsi="宋体"/>
          <w:bCs/>
          <w:color w:val="auto"/>
          <w:kern w:val="0"/>
          <w:sz w:val="24"/>
        </w:rPr>
      </w:pPr>
      <w:r>
        <w:rPr>
          <w:rFonts w:hint="eastAsia" w:ascii="宋体" w:hAnsi="宋体"/>
          <w:bCs/>
          <w:color w:val="auto"/>
          <w:kern w:val="0"/>
          <w:sz w:val="24"/>
        </w:rPr>
        <w:t>如超过投资限额的金额或与变更相对应的施工图预算金额＞人民币300万元，则乙方须向甲方支付15万元违约金并免费按甲方要求在10天内完成修改。若由此造成整体设计工作或报建完成时间后延的，视为乙方未按本合同约定时限提交设计成果文件或报建报批成果，乙方同时应按合同第10.3条承担违约责任。</w:t>
      </w:r>
    </w:p>
    <w:p>
      <w:pPr>
        <w:numPr>
          <w:ilvl w:val="0"/>
          <w:numId w:val="20"/>
        </w:numPr>
        <w:shd w:val="clear"/>
        <w:spacing w:line="360" w:lineRule="auto"/>
        <w:ind w:left="5" w:firstLine="415"/>
        <w:rPr>
          <w:rFonts w:ascii="宋体" w:hAnsi="宋体"/>
          <w:bCs/>
          <w:color w:val="auto"/>
          <w:kern w:val="0"/>
          <w:sz w:val="24"/>
        </w:rPr>
      </w:pPr>
      <w:r>
        <w:rPr>
          <w:rFonts w:hint="eastAsia" w:ascii="宋体" w:hAnsi="宋体"/>
          <w:bCs/>
          <w:color w:val="auto"/>
          <w:kern w:val="0"/>
          <w:sz w:val="24"/>
        </w:rPr>
        <w:t>若超过本条规定时限仍未完成修改的，则甲方有权单方解除合同且执行合同第十三条第13.3款规定。</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10.5乙方未经甲方书面审批同意擅自变更设计成果文件（含出具变更文件）的，乙方除须向甲方支付5万元/次的违约金外，由此造成的一切损失及责任均由乙方承担。</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10.6若乙方设计成果文件错漏造成工程返工并由此导致施工工期延误，每逾期1个日历天，乙方须向甲方支付0.5万元违约金；因此造成工期延误累计超过15天，则乙方除须支付7.5万元违约金外，甲方有权单方解除合同且执行合同第十一条第11.3款规定。</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10.7乙方须严格按本合同约定建立组织架构、确保人力投入。未经甲方书面同意乙方擅自调换设计人员，或乙方未按照甲方要求及时更换不称职的设计人员，或乙方未按合同约定及时委派项目总负责人或专业负责人参加与本项目相关的工作联席会议、各阶段成果汇报会议、重大技术问题协调会议、方案比选研究会议、专家评审会议、工程例会、招标讨论会等技术服务会议，均视为该人员擅自离岗，应按以下承担违约责任：总负责人擅自离岗的，乙方应向甲方支付每人次5万元违约金；专业负责人擅自离岗的，乙方应向甲方支付每人次3万元违约金；且乙方须立即将本合同附件所列明的对应人员恢复到位。</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10.8若乙方不履行或没有充分履行本合同第九条“乙方权利义务”，甲方有权发出书面整</w:t>
      </w:r>
      <w:r>
        <w:rPr>
          <w:rFonts w:hint="eastAsia" w:ascii="宋体" w:hAnsi="宋体"/>
          <w:bCs/>
          <w:color w:val="auto"/>
          <w:kern w:val="0"/>
          <w:sz w:val="24"/>
          <w:lang w:eastAsia="zh-Hans"/>
        </w:rPr>
        <w:t>改</w:t>
      </w:r>
      <w:r>
        <w:rPr>
          <w:rFonts w:hint="eastAsia" w:ascii="宋体" w:hAnsi="宋体"/>
          <w:bCs/>
          <w:color w:val="auto"/>
          <w:kern w:val="0"/>
          <w:sz w:val="24"/>
        </w:rPr>
        <w:t>意见，指明其未能履约的内容。若乙方有异议的，须于1天内提出书面意见及依据，经甲方审查后认为依据不成立或乙方未及时提出异议的，甲方有权发出整</w:t>
      </w:r>
      <w:r>
        <w:rPr>
          <w:rFonts w:hint="eastAsia" w:ascii="宋体" w:hAnsi="宋体"/>
          <w:bCs/>
          <w:color w:val="auto"/>
          <w:kern w:val="0"/>
          <w:sz w:val="24"/>
          <w:lang w:eastAsia="zh-Hans"/>
        </w:rPr>
        <w:t>改</w:t>
      </w:r>
      <w:r>
        <w:rPr>
          <w:rFonts w:hint="eastAsia" w:ascii="宋体" w:hAnsi="宋体"/>
          <w:bCs/>
          <w:color w:val="auto"/>
          <w:kern w:val="0"/>
          <w:sz w:val="24"/>
        </w:rPr>
        <w:t>通知，甲方每发出一次书面整</w:t>
      </w:r>
      <w:r>
        <w:rPr>
          <w:rFonts w:hint="eastAsia" w:ascii="宋体" w:hAnsi="宋体"/>
          <w:bCs/>
          <w:color w:val="auto"/>
          <w:kern w:val="0"/>
          <w:sz w:val="24"/>
          <w:lang w:eastAsia="zh-Hans"/>
        </w:rPr>
        <w:t>改</w:t>
      </w:r>
      <w:r>
        <w:rPr>
          <w:rFonts w:hint="eastAsia" w:ascii="宋体" w:hAnsi="宋体"/>
          <w:bCs/>
          <w:color w:val="auto"/>
          <w:kern w:val="0"/>
          <w:sz w:val="24"/>
        </w:rPr>
        <w:t>通知，乙方除须向甲方支付0.5万元作为违约金外，还须无条件按照整</w:t>
      </w:r>
      <w:r>
        <w:rPr>
          <w:rFonts w:hint="eastAsia" w:ascii="宋体" w:hAnsi="宋体"/>
          <w:bCs/>
          <w:color w:val="auto"/>
          <w:kern w:val="0"/>
          <w:sz w:val="24"/>
          <w:lang w:eastAsia="zh-Hans"/>
        </w:rPr>
        <w:t>改</w:t>
      </w:r>
      <w:r>
        <w:rPr>
          <w:rFonts w:hint="eastAsia" w:ascii="宋体" w:hAnsi="宋体"/>
          <w:bCs/>
          <w:color w:val="auto"/>
          <w:kern w:val="0"/>
          <w:sz w:val="24"/>
        </w:rPr>
        <w:t>通知要求</w:t>
      </w:r>
      <w:r>
        <w:rPr>
          <w:rFonts w:hint="eastAsia" w:ascii="宋体" w:hAnsi="宋体"/>
          <w:bCs/>
          <w:color w:val="auto"/>
          <w:kern w:val="0"/>
          <w:sz w:val="24"/>
          <w:lang w:eastAsia="zh-Hans"/>
        </w:rPr>
        <w:t>的期</w:t>
      </w:r>
      <w:r>
        <w:rPr>
          <w:rFonts w:hint="eastAsia" w:ascii="宋体" w:hAnsi="宋体"/>
          <w:bCs/>
          <w:color w:val="auto"/>
          <w:kern w:val="0"/>
          <w:sz w:val="24"/>
        </w:rPr>
        <w:t>限</w:t>
      </w:r>
      <w:r>
        <w:rPr>
          <w:rFonts w:hint="eastAsia" w:ascii="宋体" w:hAnsi="宋体"/>
          <w:bCs/>
          <w:color w:val="auto"/>
          <w:kern w:val="0"/>
          <w:sz w:val="24"/>
          <w:lang w:eastAsia="zh-Hans"/>
        </w:rPr>
        <w:t>内</w:t>
      </w:r>
      <w:r>
        <w:rPr>
          <w:rFonts w:hint="eastAsia" w:ascii="宋体" w:hAnsi="宋体"/>
          <w:bCs/>
          <w:color w:val="auto"/>
          <w:kern w:val="0"/>
          <w:sz w:val="24"/>
        </w:rPr>
        <w:t>整</w:t>
      </w:r>
      <w:r>
        <w:rPr>
          <w:rFonts w:hint="eastAsia" w:ascii="宋体" w:hAnsi="宋体"/>
          <w:bCs/>
          <w:color w:val="auto"/>
          <w:kern w:val="0"/>
          <w:sz w:val="24"/>
          <w:lang w:eastAsia="zh-Hans"/>
        </w:rPr>
        <w:t>改</w:t>
      </w:r>
      <w:r>
        <w:rPr>
          <w:rFonts w:hint="eastAsia" w:ascii="宋体" w:hAnsi="宋体"/>
          <w:bCs/>
          <w:color w:val="auto"/>
          <w:kern w:val="0"/>
          <w:sz w:val="24"/>
        </w:rPr>
        <w:t>完毕且承担所有相关费用。</w:t>
      </w:r>
      <w:r>
        <w:rPr>
          <w:rFonts w:hint="eastAsia" w:ascii="宋体" w:hAnsi="宋体"/>
          <w:bCs/>
          <w:color w:val="auto"/>
          <w:kern w:val="0"/>
          <w:sz w:val="24"/>
          <w:lang w:eastAsia="zh-Hans"/>
        </w:rPr>
        <w:t>在</w:t>
      </w:r>
      <w:r>
        <w:rPr>
          <w:rFonts w:hint="eastAsia" w:ascii="宋体" w:hAnsi="宋体"/>
          <w:bCs/>
          <w:color w:val="auto"/>
          <w:kern w:val="0"/>
          <w:sz w:val="24"/>
        </w:rPr>
        <w:t>整</w:t>
      </w:r>
      <w:r>
        <w:rPr>
          <w:rFonts w:hint="eastAsia" w:ascii="宋体" w:hAnsi="宋体"/>
          <w:bCs/>
          <w:color w:val="auto"/>
          <w:kern w:val="0"/>
          <w:sz w:val="24"/>
          <w:lang w:eastAsia="zh-Hans"/>
        </w:rPr>
        <w:t>改</w:t>
      </w:r>
      <w:r>
        <w:rPr>
          <w:rFonts w:hint="eastAsia" w:ascii="宋体" w:hAnsi="宋体"/>
          <w:bCs/>
          <w:color w:val="auto"/>
          <w:kern w:val="0"/>
          <w:sz w:val="24"/>
        </w:rPr>
        <w:t>通知要求时限</w:t>
      </w:r>
      <w:r>
        <w:rPr>
          <w:rFonts w:hint="eastAsia" w:ascii="宋体" w:hAnsi="宋体"/>
          <w:bCs/>
          <w:color w:val="auto"/>
          <w:kern w:val="0"/>
          <w:sz w:val="24"/>
          <w:lang w:eastAsia="zh-Hans"/>
        </w:rPr>
        <w:t>内</w:t>
      </w:r>
      <w:r>
        <w:rPr>
          <w:rFonts w:hint="eastAsia" w:ascii="宋体" w:hAnsi="宋体"/>
          <w:bCs/>
          <w:color w:val="auto"/>
          <w:kern w:val="0"/>
          <w:sz w:val="24"/>
        </w:rPr>
        <w:t>未完成整</w:t>
      </w:r>
      <w:r>
        <w:rPr>
          <w:rFonts w:hint="eastAsia" w:ascii="宋体" w:hAnsi="宋体"/>
          <w:bCs/>
          <w:color w:val="auto"/>
          <w:kern w:val="0"/>
          <w:sz w:val="24"/>
          <w:lang w:eastAsia="zh-Hans"/>
        </w:rPr>
        <w:t>改</w:t>
      </w:r>
      <w:r>
        <w:rPr>
          <w:rFonts w:hint="eastAsia" w:ascii="宋体" w:hAnsi="宋体"/>
          <w:bCs/>
          <w:color w:val="auto"/>
          <w:kern w:val="0"/>
          <w:sz w:val="24"/>
        </w:rPr>
        <w:t>或整</w:t>
      </w:r>
      <w:r>
        <w:rPr>
          <w:rFonts w:hint="eastAsia" w:ascii="宋体" w:hAnsi="宋体"/>
          <w:bCs/>
          <w:color w:val="auto"/>
          <w:kern w:val="0"/>
          <w:sz w:val="24"/>
          <w:lang w:eastAsia="zh-Hans"/>
        </w:rPr>
        <w:t>改</w:t>
      </w:r>
      <w:r>
        <w:rPr>
          <w:rFonts w:hint="eastAsia" w:ascii="宋体" w:hAnsi="宋体"/>
          <w:bCs/>
          <w:color w:val="auto"/>
          <w:kern w:val="0"/>
          <w:sz w:val="24"/>
        </w:rPr>
        <w:t>后仍达不到要求的，从</w:t>
      </w:r>
      <w:r>
        <w:rPr>
          <w:rFonts w:hint="eastAsia" w:ascii="宋体" w:hAnsi="宋体"/>
          <w:bCs/>
          <w:color w:val="auto"/>
          <w:kern w:val="0"/>
          <w:sz w:val="24"/>
          <w:lang w:eastAsia="zh-Hans"/>
        </w:rPr>
        <w:t>期限届满之</w:t>
      </w:r>
      <w:r>
        <w:rPr>
          <w:rFonts w:hint="eastAsia" w:ascii="宋体" w:hAnsi="宋体"/>
          <w:bCs/>
          <w:color w:val="auto"/>
          <w:kern w:val="0"/>
          <w:sz w:val="24"/>
        </w:rPr>
        <w:t>次日起，乙方除须</w:t>
      </w:r>
      <w:r>
        <w:rPr>
          <w:rFonts w:hint="eastAsia" w:ascii="宋体" w:hAnsi="宋体"/>
          <w:bCs/>
          <w:color w:val="auto"/>
          <w:kern w:val="0"/>
          <w:sz w:val="24"/>
          <w:lang w:eastAsia="zh-Hans"/>
        </w:rPr>
        <w:t>每天</w:t>
      </w:r>
      <w:r>
        <w:rPr>
          <w:rFonts w:hint="eastAsia" w:ascii="宋体" w:hAnsi="宋体"/>
          <w:bCs/>
          <w:color w:val="auto"/>
          <w:kern w:val="0"/>
          <w:sz w:val="24"/>
        </w:rPr>
        <w:t>向甲方支付0.5万元</w:t>
      </w:r>
      <w:r>
        <w:rPr>
          <w:rFonts w:hint="eastAsia" w:ascii="宋体" w:hAnsi="宋体"/>
          <w:bCs/>
          <w:color w:val="auto"/>
          <w:kern w:val="0"/>
          <w:sz w:val="24"/>
          <w:lang w:eastAsia="zh-Hans"/>
        </w:rPr>
        <w:t>至整改符合要求之日止的违约金</w:t>
      </w:r>
      <w:r>
        <w:rPr>
          <w:rFonts w:hint="eastAsia" w:ascii="宋体" w:hAnsi="宋体"/>
          <w:bCs/>
          <w:color w:val="auto"/>
          <w:kern w:val="0"/>
          <w:sz w:val="24"/>
        </w:rPr>
        <w:t>外，还须承担由此造成工期延误的责任及损失；若乙方</w:t>
      </w:r>
      <w:r>
        <w:rPr>
          <w:rFonts w:hint="eastAsia" w:ascii="宋体" w:hAnsi="宋体"/>
          <w:bCs/>
          <w:color w:val="auto"/>
          <w:kern w:val="0"/>
          <w:sz w:val="24"/>
          <w:lang w:eastAsia="zh-Hans"/>
        </w:rPr>
        <w:t>在期限届满的</w:t>
      </w:r>
      <w:r>
        <w:rPr>
          <w:rFonts w:hint="eastAsia" w:ascii="宋体" w:hAnsi="宋体"/>
          <w:bCs/>
          <w:color w:val="auto"/>
          <w:kern w:val="0"/>
          <w:sz w:val="24"/>
        </w:rPr>
        <w:t>10个日历天内仍未按要求完成整</w:t>
      </w:r>
      <w:r>
        <w:rPr>
          <w:rFonts w:hint="eastAsia" w:ascii="宋体" w:hAnsi="宋体"/>
          <w:bCs/>
          <w:color w:val="auto"/>
          <w:kern w:val="0"/>
          <w:sz w:val="24"/>
          <w:lang w:eastAsia="zh-Hans"/>
        </w:rPr>
        <w:t>改</w:t>
      </w:r>
      <w:r>
        <w:rPr>
          <w:rFonts w:hint="eastAsia" w:ascii="宋体" w:hAnsi="宋体"/>
          <w:bCs/>
          <w:color w:val="auto"/>
          <w:kern w:val="0"/>
          <w:sz w:val="24"/>
        </w:rPr>
        <w:t>或整</w:t>
      </w:r>
      <w:r>
        <w:rPr>
          <w:rFonts w:hint="eastAsia" w:ascii="宋体" w:hAnsi="宋体"/>
          <w:bCs/>
          <w:color w:val="auto"/>
          <w:kern w:val="0"/>
          <w:sz w:val="24"/>
          <w:lang w:eastAsia="zh-Hans"/>
        </w:rPr>
        <w:t>改</w:t>
      </w:r>
      <w:r>
        <w:rPr>
          <w:rFonts w:hint="eastAsia" w:ascii="宋体" w:hAnsi="宋体"/>
          <w:bCs/>
          <w:color w:val="auto"/>
          <w:kern w:val="0"/>
          <w:sz w:val="24"/>
        </w:rPr>
        <w:t>后仍达不到要求的，或者甲方累计已经发出五次以上书面整</w:t>
      </w:r>
      <w:r>
        <w:rPr>
          <w:rFonts w:hint="eastAsia" w:ascii="宋体" w:hAnsi="宋体"/>
          <w:bCs/>
          <w:color w:val="auto"/>
          <w:kern w:val="0"/>
          <w:sz w:val="24"/>
          <w:lang w:eastAsia="zh-Hans"/>
        </w:rPr>
        <w:t>改</w:t>
      </w:r>
      <w:r>
        <w:rPr>
          <w:rFonts w:hint="eastAsia" w:ascii="宋体" w:hAnsi="宋体"/>
          <w:bCs/>
          <w:color w:val="auto"/>
          <w:kern w:val="0"/>
          <w:sz w:val="24"/>
        </w:rPr>
        <w:t>通知的，甲方有权单方解除本合同，乙方除</w:t>
      </w:r>
      <w:r>
        <w:rPr>
          <w:rFonts w:hint="eastAsia" w:ascii="宋体" w:hAnsi="宋体"/>
          <w:bCs/>
          <w:color w:val="auto"/>
          <w:kern w:val="0"/>
          <w:sz w:val="24"/>
          <w:lang w:eastAsia="zh-Hans"/>
        </w:rPr>
        <w:t>了按上述标准支付每日违约金（违约金计算至甲方解除合同当天为止）及每次发函违约金外，</w:t>
      </w:r>
      <w:r>
        <w:rPr>
          <w:rFonts w:hint="eastAsia" w:ascii="宋体" w:hAnsi="宋体"/>
          <w:bCs/>
          <w:color w:val="auto"/>
          <w:kern w:val="0"/>
          <w:sz w:val="24"/>
        </w:rPr>
        <w:t>乙方还须承担由此造成的</w:t>
      </w:r>
      <w:r>
        <w:rPr>
          <w:rFonts w:hint="eastAsia" w:ascii="宋体" w:hAnsi="宋体"/>
          <w:bCs/>
          <w:color w:val="auto"/>
          <w:kern w:val="0"/>
          <w:sz w:val="24"/>
          <w:lang w:eastAsia="zh-Hans"/>
        </w:rPr>
        <w:t>甲方</w:t>
      </w:r>
      <w:r>
        <w:rPr>
          <w:rFonts w:hint="eastAsia" w:ascii="宋体" w:hAnsi="宋体"/>
          <w:bCs/>
          <w:color w:val="auto"/>
          <w:kern w:val="0"/>
          <w:sz w:val="24"/>
        </w:rPr>
        <w:t>损失，</w:t>
      </w:r>
      <w:r>
        <w:rPr>
          <w:rFonts w:hint="eastAsia" w:ascii="宋体" w:hAnsi="宋体"/>
          <w:bCs/>
          <w:color w:val="auto"/>
          <w:kern w:val="0"/>
          <w:sz w:val="24"/>
          <w:lang w:eastAsia="zh-Hans"/>
        </w:rPr>
        <w:t>并承担解除合同的违约责任。</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10.9</w:t>
      </w:r>
      <w:r>
        <w:rPr>
          <w:rFonts w:hint="eastAsia" w:ascii="宋体" w:hAnsi="宋体"/>
          <w:bCs/>
          <w:color w:val="auto"/>
          <w:kern w:val="0"/>
          <w:sz w:val="24"/>
          <w:lang w:eastAsia="zh-Hans"/>
        </w:rPr>
        <w:t>未经甲方书面同意的情况下，</w:t>
      </w:r>
      <w:r>
        <w:rPr>
          <w:rFonts w:hint="eastAsia" w:ascii="宋体" w:hAnsi="宋体"/>
          <w:bCs/>
          <w:color w:val="auto"/>
          <w:kern w:val="0"/>
          <w:sz w:val="24"/>
        </w:rPr>
        <w:t>乙方不得将本项目设计任务转包和分包，否则甲方有权单方解除合同。同时，甲方有权扣除转包、分包部分</w:t>
      </w:r>
      <w:r>
        <w:rPr>
          <w:rFonts w:hint="eastAsia" w:ascii="宋体" w:hAnsi="宋体"/>
          <w:bCs/>
          <w:color w:val="auto"/>
          <w:kern w:val="0"/>
          <w:sz w:val="24"/>
          <w:lang w:eastAsia="zh-Hans"/>
        </w:rPr>
        <w:t>所对应的甲方应向乙方支付的</w:t>
      </w:r>
      <w:r>
        <w:rPr>
          <w:rFonts w:hint="eastAsia" w:ascii="宋体" w:hAnsi="宋体"/>
          <w:bCs/>
          <w:color w:val="auto"/>
          <w:kern w:val="0"/>
          <w:sz w:val="24"/>
        </w:rPr>
        <w:t>全额设计服务费，并要求乙方赔偿由此造成的损失。</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10.10在施工图审查、施工图纸会审及各阶段报建工作过程中，每出现一条违反强制性规范的质量问题，乙方须向甲方支付0.5万元/条·专业作为违约金；出现其他一般性质量问题（一般规范问题、错漏问题），未超过20条的不支付违约金，超过20条问题的，超过部分乙方向甲方支付2000元/条·专业作为违约金（建议性问题除外）。</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10.11上述乙方应向甲方支付的违约金，甲方有权从应支付乙方的设计服务费进度款或结算价款中直接扣</w:t>
      </w:r>
      <w:r>
        <w:rPr>
          <w:rFonts w:hint="eastAsia" w:ascii="宋体" w:hAnsi="宋体"/>
          <w:bCs/>
          <w:color w:val="auto"/>
          <w:kern w:val="0"/>
          <w:sz w:val="24"/>
          <w:lang w:eastAsia="zh-Hans"/>
        </w:rPr>
        <w:t>除</w:t>
      </w:r>
      <w:r>
        <w:rPr>
          <w:rFonts w:hint="eastAsia" w:ascii="宋体" w:hAnsi="宋体"/>
          <w:bCs/>
          <w:color w:val="auto"/>
          <w:kern w:val="0"/>
          <w:sz w:val="24"/>
        </w:rPr>
        <w:t>，乙方不持异议。</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10.12乙方因其自身原因未履行合同中约定的义务时，在甲方通知乙方后14天内甲方仍未履行相关义务，则甲方有权委托第三方履行该义务，并将该义务包含工作内容所产生的相关费用直接从甲方应支付给乙方的任意款项中扣除后直接支付给相应第三方，且甲方有权单方解除合同且执行合同第十三条第13.3款规定。</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10.13 本合同履行期间，非因乙方原因，甲方无正当理由要求</w:t>
      </w:r>
      <w:r>
        <w:rPr>
          <w:rFonts w:hint="eastAsia" w:ascii="宋体" w:hAnsi="宋体"/>
          <w:bCs/>
          <w:color w:val="auto"/>
          <w:kern w:val="0"/>
          <w:sz w:val="24"/>
          <w:lang w:eastAsia="zh-Hans"/>
        </w:rPr>
        <w:t>提前</w:t>
      </w:r>
      <w:r>
        <w:rPr>
          <w:rFonts w:hint="eastAsia" w:ascii="宋体" w:hAnsi="宋体"/>
          <w:bCs/>
          <w:color w:val="auto"/>
          <w:kern w:val="0"/>
          <w:sz w:val="24"/>
        </w:rPr>
        <w:t>终止合同的，乙方未开始设计工作的，应退还甲方已支付的全部款项；已开始设计工作的，甲方应根据乙方实际完成的工作量，按照比例支付乙方相应设计费，并向乙方支付应付设计费总额的10%的违约金。</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10.14 乙方的设计图纸应满足设计进度计划节点要求，若因乙方原因导致不能按约定的进度计划完成相应设计阶段的工作导致甲方的损失，乙方应赔偿甲方遭受的经济损失。</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10.15 乙方应严格按照本合同要求或甲方在前一设计阶段书面确认的原则、标准、方案进行设计服务工作；拟开展的服务工作与设计情况不符的（包括但不限于降低或提高标准、改变方案），应事先单独向甲方做出专项申请，取得甲方书面同意意见后方可实施。否则，每违反一次按一次严重违约（违约金人民币1万元/次）处理；超过三次的，甲方有权单方面解除合同，乙方还要承担由此造成的一切经济损失。未事先单独向甲方做出专项申请而与其他工作一并向甲方申请，即使取得甲方的同意或相关设计成果通过甲方审查或接收，也不免除上述违约责任。</w:t>
      </w:r>
    </w:p>
    <w:p>
      <w:pPr>
        <w:shd w:val="clear"/>
        <w:spacing w:line="360" w:lineRule="auto"/>
        <w:ind w:firstLine="480"/>
        <w:rPr>
          <w:rFonts w:ascii="宋体" w:hAnsi="宋体"/>
          <w:bCs/>
          <w:color w:val="auto"/>
          <w:kern w:val="0"/>
          <w:sz w:val="24"/>
          <w:lang w:eastAsia="zh-Hans"/>
        </w:rPr>
      </w:pPr>
      <w:r>
        <w:rPr>
          <w:rFonts w:hint="eastAsia" w:ascii="宋体" w:hAnsi="宋体"/>
          <w:bCs/>
          <w:color w:val="auto"/>
          <w:kern w:val="0"/>
          <w:sz w:val="24"/>
        </w:rPr>
        <w:t>10.16 如乙方</w:t>
      </w:r>
      <w:r>
        <w:rPr>
          <w:rFonts w:hint="eastAsia" w:ascii="宋体" w:hAnsi="宋体"/>
          <w:bCs/>
          <w:color w:val="auto"/>
          <w:kern w:val="0"/>
          <w:sz w:val="24"/>
          <w:lang w:eastAsia="zh-Hans"/>
        </w:rPr>
        <w:t>提交的设计成果</w:t>
      </w:r>
      <w:r>
        <w:rPr>
          <w:rFonts w:hint="eastAsia" w:ascii="宋体" w:hAnsi="宋体"/>
          <w:bCs/>
          <w:color w:val="auto"/>
          <w:kern w:val="0"/>
          <w:sz w:val="24"/>
        </w:rPr>
        <w:t>侵</w:t>
      </w:r>
      <w:r>
        <w:rPr>
          <w:rFonts w:hint="eastAsia" w:ascii="宋体" w:hAnsi="宋体"/>
          <w:bCs/>
          <w:color w:val="auto"/>
          <w:kern w:val="0"/>
          <w:sz w:val="24"/>
          <w:lang w:eastAsia="zh-Hans"/>
        </w:rPr>
        <w:t>犯</w:t>
      </w:r>
      <w:r>
        <w:rPr>
          <w:rFonts w:hint="eastAsia" w:ascii="宋体" w:hAnsi="宋体"/>
          <w:bCs/>
          <w:color w:val="auto"/>
          <w:kern w:val="0"/>
          <w:sz w:val="24"/>
        </w:rPr>
        <w:t>了第三方的</w:t>
      </w:r>
      <w:r>
        <w:rPr>
          <w:rFonts w:hint="eastAsia" w:ascii="宋体" w:hAnsi="宋体"/>
          <w:bCs/>
          <w:color w:val="auto"/>
          <w:kern w:val="0"/>
          <w:sz w:val="24"/>
          <w:lang w:eastAsia="zh-Hans"/>
        </w:rPr>
        <w:t>合法权益，包括但不限于</w:t>
      </w:r>
      <w:r>
        <w:rPr>
          <w:rFonts w:hint="eastAsia" w:ascii="宋体" w:hAnsi="宋体"/>
          <w:bCs/>
          <w:color w:val="auto"/>
          <w:kern w:val="0"/>
          <w:sz w:val="24"/>
        </w:rPr>
        <w:t>知识产权、</w:t>
      </w:r>
      <w:r>
        <w:rPr>
          <w:rFonts w:hint="eastAsia" w:ascii="宋体" w:hAnsi="宋体"/>
          <w:bCs/>
          <w:color w:val="auto"/>
          <w:kern w:val="0"/>
          <w:sz w:val="24"/>
          <w:lang w:eastAsia="zh-Hans"/>
        </w:rPr>
        <w:t>所有权等</w:t>
      </w:r>
      <w:r>
        <w:rPr>
          <w:rFonts w:hint="eastAsia" w:ascii="宋体" w:hAnsi="宋体"/>
          <w:bCs/>
          <w:color w:val="auto"/>
          <w:kern w:val="0"/>
          <w:sz w:val="24"/>
        </w:rPr>
        <w:t>，乙方</w:t>
      </w:r>
      <w:r>
        <w:rPr>
          <w:rFonts w:hint="eastAsia" w:ascii="宋体" w:hAnsi="宋体"/>
          <w:bCs/>
          <w:color w:val="auto"/>
          <w:kern w:val="0"/>
          <w:sz w:val="24"/>
          <w:lang w:eastAsia="zh-Hans"/>
        </w:rPr>
        <w:t>应</w:t>
      </w:r>
      <w:r>
        <w:rPr>
          <w:rFonts w:hint="eastAsia" w:ascii="宋体" w:hAnsi="宋体"/>
          <w:bCs/>
          <w:color w:val="auto"/>
          <w:kern w:val="0"/>
          <w:sz w:val="24"/>
        </w:rPr>
        <w:t>承担全部的</w:t>
      </w:r>
      <w:r>
        <w:rPr>
          <w:rFonts w:hint="eastAsia" w:ascii="宋体" w:hAnsi="宋体"/>
          <w:bCs/>
          <w:color w:val="auto"/>
          <w:kern w:val="0"/>
          <w:sz w:val="24"/>
          <w:lang w:eastAsia="zh-Hans"/>
        </w:rPr>
        <w:t>法律责任与</w:t>
      </w:r>
      <w:r>
        <w:rPr>
          <w:rFonts w:hint="eastAsia" w:ascii="宋体" w:hAnsi="宋体"/>
          <w:bCs/>
          <w:color w:val="auto"/>
          <w:kern w:val="0"/>
          <w:sz w:val="24"/>
        </w:rPr>
        <w:t>赔偿责任，</w:t>
      </w:r>
      <w:r>
        <w:rPr>
          <w:rFonts w:hint="eastAsia" w:ascii="宋体" w:hAnsi="宋体"/>
          <w:bCs/>
          <w:color w:val="auto"/>
          <w:kern w:val="0"/>
          <w:sz w:val="24"/>
          <w:lang w:eastAsia="zh-Hans"/>
        </w:rPr>
        <w:t>若</w:t>
      </w:r>
      <w:r>
        <w:rPr>
          <w:rFonts w:hint="eastAsia" w:ascii="宋体" w:hAnsi="宋体"/>
          <w:bCs/>
          <w:color w:val="auto"/>
          <w:kern w:val="0"/>
          <w:sz w:val="24"/>
        </w:rPr>
        <w:t>导致甲方项目停滞不能继续进行施工的，甲方有权立即解除合同，乙方应当全额退还甲方已付款，并</w:t>
      </w:r>
      <w:r>
        <w:rPr>
          <w:rFonts w:hint="eastAsia" w:ascii="宋体" w:hAnsi="宋体"/>
          <w:bCs/>
          <w:color w:val="auto"/>
          <w:kern w:val="0"/>
          <w:sz w:val="24"/>
          <w:lang w:eastAsia="zh-Hans"/>
        </w:rPr>
        <w:t>按</w:t>
      </w:r>
      <w:r>
        <w:rPr>
          <w:rFonts w:hint="eastAsia" w:ascii="宋体" w:hAnsi="宋体"/>
          <w:bCs/>
          <w:color w:val="auto"/>
          <w:kern w:val="0"/>
          <w:sz w:val="24"/>
        </w:rPr>
        <w:t>合同</w:t>
      </w:r>
      <w:r>
        <w:rPr>
          <w:rFonts w:hint="eastAsia" w:ascii="宋体" w:hAnsi="宋体"/>
          <w:bCs/>
          <w:color w:val="auto"/>
          <w:kern w:val="0"/>
          <w:sz w:val="24"/>
          <w:lang w:eastAsia="zh-Hans"/>
        </w:rPr>
        <w:t>总</w:t>
      </w:r>
      <w:r>
        <w:rPr>
          <w:rFonts w:hint="eastAsia" w:ascii="宋体" w:hAnsi="宋体"/>
          <w:bCs/>
          <w:color w:val="auto"/>
          <w:kern w:val="0"/>
          <w:sz w:val="24"/>
        </w:rPr>
        <w:t>价</w:t>
      </w:r>
      <w:r>
        <w:rPr>
          <w:rFonts w:hint="eastAsia" w:ascii="宋体" w:hAnsi="宋体"/>
          <w:bCs/>
          <w:color w:val="auto"/>
          <w:kern w:val="0"/>
          <w:sz w:val="24"/>
          <w:lang w:eastAsia="zh-Hans"/>
        </w:rPr>
        <w:t>款的</w:t>
      </w:r>
      <w:r>
        <w:rPr>
          <w:rFonts w:hint="eastAsia" w:ascii="宋体" w:hAnsi="宋体"/>
          <w:bCs/>
          <w:color w:val="auto"/>
          <w:kern w:val="0"/>
          <w:sz w:val="24"/>
        </w:rPr>
        <w:t>20%</w:t>
      </w:r>
      <w:r>
        <w:rPr>
          <w:rFonts w:hint="eastAsia" w:ascii="宋体" w:hAnsi="宋体"/>
          <w:bCs/>
          <w:color w:val="auto"/>
          <w:kern w:val="0"/>
          <w:sz w:val="24"/>
          <w:lang w:eastAsia="zh-Hans"/>
        </w:rPr>
        <w:t>承担</w:t>
      </w:r>
      <w:r>
        <w:rPr>
          <w:rFonts w:hint="eastAsia" w:ascii="宋体" w:hAnsi="宋体"/>
          <w:bCs/>
          <w:color w:val="auto"/>
          <w:kern w:val="0"/>
          <w:sz w:val="24"/>
        </w:rPr>
        <w:t>违约</w:t>
      </w:r>
      <w:r>
        <w:rPr>
          <w:rFonts w:hint="eastAsia" w:ascii="宋体" w:hAnsi="宋体"/>
          <w:bCs/>
          <w:color w:val="auto"/>
          <w:kern w:val="0"/>
          <w:sz w:val="24"/>
          <w:lang w:eastAsia="zh-Hans"/>
        </w:rPr>
        <w:t>责任</w:t>
      </w:r>
      <w:r>
        <w:rPr>
          <w:rFonts w:hint="eastAsia" w:ascii="宋体" w:hAnsi="宋体"/>
          <w:bCs/>
          <w:color w:val="auto"/>
          <w:kern w:val="0"/>
          <w:sz w:val="24"/>
        </w:rPr>
        <w:t>；若工程已经完工，但因乙方的侵权行为导致甲方损失的，乙方应赔偿甲方的全部损失，造成甲方名誉损失的，还应恢复甲方名誉。</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10.1</w:t>
      </w:r>
      <w:r>
        <w:rPr>
          <w:rFonts w:ascii="宋体" w:hAnsi="宋体"/>
          <w:bCs/>
          <w:color w:val="auto"/>
          <w:kern w:val="0"/>
          <w:sz w:val="24"/>
        </w:rPr>
        <w:t>7</w:t>
      </w:r>
      <w:r>
        <w:rPr>
          <w:rFonts w:hint="eastAsia" w:ascii="宋体" w:hAnsi="宋体"/>
          <w:bCs/>
          <w:color w:val="auto"/>
          <w:kern w:val="0"/>
          <w:sz w:val="24"/>
        </w:rPr>
        <w:t xml:space="preserve"> 乙方承诺自本合同签订之日起，为本项目所做的全部设计成果文件，不</w:t>
      </w:r>
      <w:r>
        <w:rPr>
          <w:rFonts w:hint="eastAsia" w:ascii="宋体" w:hAnsi="宋体"/>
          <w:bCs/>
          <w:color w:val="auto"/>
          <w:kern w:val="0"/>
          <w:sz w:val="24"/>
          <w:lang w:eastAsia="zh-Hans"/>
        </w:rPr>
        <w:t>得</w:t>
      </w:r>
      <w:r>
        <w:rPr>
          <w:rFonts w:hint="eastAsia" w:ascii="宋体" w:hAnsi="宋体"/>
          <w:bCs/>
          <w:color w:val="auto"/>
          <w:kern w:val="0"/>
          <w:sz w:val="24"/>
        </w:rPr>
        <w:t>用于其他任何项目，否则，视为乙方严重违约，乙方应</w:t>
      </w:r>
      <w:r>
        <w:rPr>
          <w:rFonts w:hint="eastAsia" w:ascii="宋体" w:hAnsi="宋体"/>
          <w:bCs/>
          <w:color w:val="auto"/>
          <w:kern w:val="0"/>
          <w:sz w:val="24"/>
          <w:lang w:eastAsia="zh-Hans"/>
        </w:rPr>
        <w:t>向甲方</w:t>
      </w:r>
      <w:r>
        <w:rPr>
          <w:rFonts w:hint="eastAsia" w:ascii="宋体" w:hAnsi="宋体"/>
          <w:bCs/>
          <w:color w:val="auto"/>
          <w:kern w:val="0"/>
          <w:sz w:val="24"/>
        </w:rPr>
        <w:t>退</w:t>
      </w:r>
      <w:r>
        <w:rPr>
          <w:rFonts w:hint="eastAsia" w:ascii="宋体" w:hAnsi="宋体"/>
          <w:bCs/>
          <w:color w:val="auto"/>
          <w:kern w:val="0"/>
          <w:sz w:val="24"/>
          <w:lang w:eastAsia="zh-Hans"/>
        </w:rPr>
        <w:t>还全部</w:t>
      </w:r>
      <w:r>
        <w:rPr>
          <w:rFonts w:hint="eastAsia" w:ascii="宋体" w:hAnsi="宋体"/>
          <w:bCs/>
          <w:color w:val="auto"/>
          <w:kern w:val="0"/>
          <w:sz w:val="24"/>
        </w:rPr>
        <w:t>已</w:t>
      </w:r>
      <w:r>
        <w:rPr>
          <w:rFonts w:hint="eastAsia" w:ascii="宋体" w:hAnsi="宋体"/>
          <w:bCs/>
          <w:color w:val="auto"/>
          <w:kern w:val="0"/>
          <w:sz w:val="24"/>
          <w:lang w:eastAsia="zh-Hans"/>
        </w:rPr>
        <w:t>收款项</w:t>
      </w:r>
      <w:r>
        <w:rPr>
          <w:rFonts w:hint="eastAsia" w:ascii="宋体" w:hAnsi="宋体"/>
          <w:bCs/>
          <w:color w:val="auto"/>
          <w:kern w:val="0"/>
          <w:sz w:val="24"/>
        </w:rPr>
        <w:t>，甲方</w:t>
      </w:r>
      <w:r>
        <w:rPr>
          <w:rFonts w:hint="eastAsia" w:ascii="宋体" w:hAnsi="宋体"/>
          <w:bCs/>
          <w:color w:val="auto"/>
          <w:kern w:val="0"/>
          <w:sz w:val="24"/>
          <w:lang w:eastAsia="zh-Hans"/>
        </w:rPr>
        <w:t>有权</w:t>
      </w:r>
      <w:r>
        <w:rPr>
          <w:rFonts w:hint="eastAsia" w:ascii="宋体" w:hAnsi="宋体"/>
          <w:bCs/>
          <w:color w:val="auto"/>
          <w:kern w:val="0"/>
          <w:sz w:val="24"/>
        </w:rPr>
        <w:t>追究因此而引起的其他法律责任。</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10.1</w:t>
      </w:r>
      <w:r>
        <w:rPr>
          <w:rFonts w:ascii="宋体" w:hAnsi="宋体"/>
          <w:bCs/>
          <w:color w:val="auto"/>
          <w:kern w:val="0"/>
          <w:sz w:val="24"/>
        </w:rPr>
        <w:t>8</w:t>
      </w:r>
      <w:r>
        <w:rPr>
          <w:rFonts w:hint="eastAsia" w:ascii="宋体" w:hAnsi="宋体"/>
          <w:bCs/>
          <w:color w:val="auto"/>
          <w:kern w:val="0"/>
          <w:sz w:val="24"/>
        </w:rPr>
        <w:t>乙方应就本合同约定之业务向甲方开具真实、合法、有效之发票，若因乙方自身原因或所开票据本身之问题造成甲方日后发生税务风险而产生的经济损失，由乙方承担全部赔偿责任。</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10.1</w:t>
      </w:r>
      <w:r>
        <w:rPr>
          <w:rFonts w:ascii="宋体" w:hAnsi="宋体"/>
          <w:bCs/>
          <w:color w:val="auto"/>
          <w:kern w:val="0"/>
          <w:sz w:val="24"/>
        </w:rPr>
        <w:t>9乙方应积极配合甲方开展报批报建等工作，包括但不限于准备相关汇报资料、参加主管部门组织的会议或配合甲方沟通、协调有关部门</w:t>
      </w:r>
      <w:r>
        <w:rPr>
          <w:rFonts w:hint="eastAsia" w:ascii="宋体" w:hAnsi="宋体"/>
          <w:bCs/>
          <w:color w:val="auto"/>
          <w:kern w:val="0"/>
          <w:sz w:val="24"/>
        </w:rPr>
        <w:t>、对竣工图审查盖章</w:t>
      </w:r>
      <w:r>
        <w:rPr>
          <w:rFonts w:ascii="宋体" w:hAnsi="宋体"/>
          <w:bCs/>
          <w:color w:val="auto"/>
          <w:kern w:val="0"/>
          <w:sz w:val="24"/>
        </w:rPr>
        <w:t>等。如</w:t>
      </w:r>
      <w:r>
        <w:rPr>
          <w:rFonts w:hint="eastAsia" w:ascii="宋体" w:hAnsi="宋体"/>
          <w:bCs/>
          <w:color w:val="auto"/>
          <w:kern w:val="0"/>
          <w:sz w:val="24"/>
        </w:rPr>
        <w:t>未按甲方要求开展上述工作</w:t>
      </w:r>
      <w:r>
        <w:rPr>
          <w:rFonts w:ascii="宋体" w:hAnsi="宋体"/>
          <w:bCs/>
          <w:color w:val="auto"/>
          <w:kern w:val="0"/>
          <w:sz w:val="24"/>
        </w:rPr>
        <w:t>，甲方有权按一般违约进行处理</w:t>
      </w:r>
      <w:r>
        <w:rPr>
          <w:rFonts w:hint="eastAsia" w:ascii="宋体" w:hAnsi="宋体"/>
          <w:bCs/>
          <w:color w:val="auto"/>
          <w:kern w:val="0"/>
          <w:sz w:val="24"/>
        </w:rPr>
        <w:t>（</w:t>
      </w:r>
      <w:r>
        <w:rPr>
          <w:rFonts w:ascii="宋体" w:hAnsi="宋体"/>
          <w:bCs/>
          <w:color w:val="auto"/>
          <w:kern w:val="0"/>
          <w:sz w:val="24"/>
        </w:rPr>
        <w:t>违约金人民币</w:t>
      </w:r>
      <w:r>
        <w:rPr>
          <w:rFonts w:hint="eastAsia" w:ascii="宋体" w:hAnsi="宋体"/>
          <w:bCs/>
          <w:color w:val="auto"/>
          <w:kern w:val="0"/>
          <w:sz w:val="24"/>
        </w:rPr>
        <w:t>0.5万</w:t>
      </w:r>
      <w:r>
        <w:rPr>
          <w:rFonts w:ascii="宋体" w:hAnsi="宋体"/>
          <w:bCs/>
          <w:color w:val="auto"/>
          <w:kern w:val="0"/>
          <w:sz w:val="24"/>
        </w:rPr>
        <w:t>元/次</w:t>
      </w:r>
      <w:r>
        <w:rPr>
          <w:rFonts w:hint="eastAsia" w:ascii="宋体" w:hAnsi="宋体"/>
          <w:bCs/>
          <w:color w:val="auto"/>
          <w:kern w:val="0"/>
          <w:sz w:val="24"/>
        </w:rPr>
        <w:t>）</w:t>
      </w:r>
      <w:r>
        <w:rPr>
          <w:rFonts w:ascii="宋体" w:hAnsi="宋体"/>
          <w:bCs/>
          <w:color w:val="auto"/>
          <w:kern w:val="0"/>
          <w:sz w:val="24"/>
        </w:rPr>
        <w:t>。如因乙方的过错造成相关报批报建资料被规划、建设等主管部门退回，乙方必须向甲方</w:t>
      </w:r>
      <w:r>
        <w:rPr>
          <w:rFonts w:hint="eastAsia" w:ascii="宋体" w:hAnsi="宋体"/>
          <w:bCs/>
          <w:color w:val="auto"/>
          <w:kern w:val="0"/>
          <w:sz w:val="24"/>
        </w:rPr>
        <w:t>缴纳</w:t>
      </w:r>
      <w:r>
        <w:rPr>
          <w:rFonts w:ascii="宋体" w:hAnsi="宋体"/>
          <w:bCs/>
          <w:color w:val="auto"/>
          <w:kern w:val="0"/>
          <w:sz w:val="24"/>
        </w:rPr>
        <w:t>违约金人民币</w:t>
      </w:r>
      <w:r>
        <w:rPr>
          <w:rFonts w:hint="eastAsia" w:ascii="宋体" w:hAnsi="宋体"/>
          <w:bCs/>
          <w:color w:val="auto"/>
          <w:kern w:val="0"/>
          <w:sz w:val="24"/>
        </w:rPr>
        <w:t>0.5万</w:t>
      </w:r>
      <w:r>
        <w:rPr>
          <w:rFonts w:ascii="宋体" w:hAnsi="宋体"/>
          <w:bCs/>
          <w:color w:val="auto"/>
          <w:kern w:val="0"/>
          <w:sz w:val="24"/>
        </w:rPr>
        <w:t>元/次，并无条件及时进行修正或补充资料。</w:t>
      </w:r>
    </w:p>
    <w:p>
      <w:pPr>
        <w:shd w:val="clear"/>
        <w:spacing w:line="360" w:lineRule="auto"/>
        <w:ind w:firstLine="480"/>
        <w:rPr>
          <w:rFonts w:ascii="宋体" w:hAnsi="宋体"/>
          <w:bCs/>
          <w:color w:val="auto"/>
          <w:kern w:val="0"/>
          <w:sz w:val="24"/>
        </w:rPr>
      </w:pPr>
      <w:r>
        <w:rPr>
          <w:rFonts w:hint="eastAsia" w:ascii="宋体" w:hAnsi="宋体"/>
          <w:bCs/>
          <w:color w:val="auto"/>
          <w:kern w:val="0"/>
          <w:sz w:val="24"/>
        </w:rPr>
        <w:t>10.20甲方因追究乙方违约责任而产生的合理费用，包括但不限于公证费、调查费、差旅费、保全费、担保费、保险费、律师费、诉讼费等费用均由乙方承担。</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知识产权</w:t>
      </w:r>
    </w:p>
    <w:p>
      <w:pPr>
        <w:numPr>
          <w:ilvl w:val="0"/>
          <w:numId w:val="21"/>
        </w:numPr>
        <w:shd w:val="clear"/>
        <w:tabs>
          <w:tab w:val="left" w:pos="142"/>
        </w:tabs>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甲方拥有乙方为本项目设计且按本合同要求所提交的全部设计文件除署名权外的知识产权及所有权，设计文件的署名权归乙方。若对署名权、知识产权、所有权造成侵害的，则侵害一方应承担由此引起的一切法律责任。</w:t>
      </w:r>
    </w:p>
    <w:p>
      <w:pPr>
        <w:numPr>
          <w:ilvl w:val="0"/>
          <w:numId w:val="21"/>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乙方保证本项目的设计文件未侵犯其他方的知识产权及所有权，否则必须承担由此而引起的全部法律责任。</w:t>
      </w:r>
    </w:p>
    <w:p>
      <w:pPr>
        <w:numPr>
          <w:ilvl w:val="0"/>
          <w:numId w:val="21"/>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乙方承诺自本合同签订之日起，为本项目所做的全部设计文件，不再用于其他任何项目的设计，否则，视为乙方严重违约，乙方应返还本合同甲方所有已付费用，且甲方有权追究乙方因此而引起的其他法律责任。</w:t>
      </w:r>
    </w:p>
    <w:p>
      <w:pPr>
        <w:numPr>
          <w:ilvl w:val="0"/>
          <w:numId w:val="21"/>
        </w:numPr>
        <w:shd w:val="clear"/>
        <w:tabs>
          <w:tab w:val="left" w:pos="142"/>
        </w:tabs>
        <w:spacing w:line="360" w:lineRule="auto"/>
        <w:ind w:firstLine="480" w:firstLineChars="200"/>
        <w:rPr>
          <w:rFonts w:ascii="宋体" w:hAnsi="宋体"/>
          <w:b/>
          <w:color w:val="auto"/>
          <w:sz w:val="24"/>
        </w:rPr>
      </w:pPr>
      <w:r>
        <w:rPr>
          <w:rFonts w:hint="eastAsia" w:asciiTheme="minorEastAsia" w:hAnsiTheme="minorEastAsia" w:cstheme="minorEastAsia"/>
          <w:color w:val="auto"/>
          <w:sz w:val="24"/>
        </w:rPr>
        <w:t>任何一方不得泄露对方的技术资料和商业秘密。本条不因本合同终止、解除或无效而失效</w:t>
      </w:r>
      <w:r>
        <w:rPr>
          <w:rFonts w:hint="eastAsia" w:ascii="宋体" w:hAnsi="宋体"/>
          <w:b/>
          <w:color w:val="auto"/>
          <w:sz w:val="24"/>
        </w:rPr>
        <w:t>。</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争议解决</w:t>
      </w:r>
    </w:p>
    <w:p>
      <w:pPr>
        <w:numPr>
          <w:ilvl w:val="0"/>
          <w:numId w:val="22"/>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本合同履行过程中发生争议，由双方当事人协商解决，协商不成的依法向项目所在地人民法院起诉。</w:t>
      </w:r>
    </w:p>
    <w:p>
      <w:pPr>
        <w:numPr>
          <w:ilvl w:val="0"/>
          <w:numId w:val="22"/>
        </w:numPr>
        <w:shd w:val="clear"/>
        <w:tabs>
          <w:tab w:val="left" w:pos="540"/>
        </w:tabs>
        <w:spacing w:before="50" w:line="360" w:lineRule="auto"/>
        <w:ind w:firstLine="480" w:firstLineChars="200"/>
        <w:rPr>
          <w:rFonts w:ascii="宋体" w:hAnsi="宋体"/>
          <w:color w:val="auto"/>
          <w:sz w:val="24"/>
        </w:rPr>
      </w:pPr>
      <w:r>
        <w:rPr>
          <w:rFonts w:hint="eastAsia" w:ascii="宋体" w:hAnsi="宋体"/>
          <w:color w:val="auto"/>
          <w:sz w:val="24"/>
        </w:rPr>
        <w:t>因履行本合同发生的争议，由双方当事人协商解决，争议经协商、和解或调解达成协议的，当事人应当自觉履行。</w:t>
      </w:r>
    </w:p>
    <w:p>
      <w:pPr>
        <w:numPr>
          <w:ilvl w:val="0"/>
          <w:numId w:val="22"/>
        </w:numPr>
        <w:shd w:val="clear"/>
        <w:tabs>
          <w:tab w:val="left" w:pos="540"/>
        </w:tabs>
        <w:spacing w:before="50" w:line="360" w:lineRule="auto"/>
        <w:ind w:firstLine="480" w:firstLineChars="200"/>
        <w:rPr>
          <w:rFonts w:ascii="宋体" w:hAnsi="宋体"/>
          <w:color w:val="auto"/>
          <w:sz w:val="24"/>
        </w:rPr>
      </w:pPr>
      <w:r>
        <w:rPr>
          <w:rFonts w:hint="eastAsia" w:ascii="宋体" w:hAnsi="宋体"/>
          <w:color w:val="auto"/>
          <w:sz w:val="24"/>
        </w:rPr>
        <w:t>甲、乙双方不能协商解决争议的，甲方有权先行解除合同并按本合同相关条款处理，但甲方先行解除合同不影响任何一方依法向项目所在地人民法院起诉。</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不可抗力</w:t>
      </w:r>
      <w:r>
        <w:rPr>
          <w:rFonts w:hint="eastAsia" w:ascii="宋体" w:hAnsi="宋体"/>
          <w:b/>
          <w:color w:val="auto"/>
          <w:sz w:val="24"/>
          <w:szCs w:val="22"/>
        </w:rPr>
        <w:t>与合同变更、解除、终止</w:t>
      </w:r>
    </w:p>
    <w:p>
      <w:pPr>
        <w:shd w:val="clear"/>
        <w:tabs>
          <w:tab w:val="left" w:pos="540"/>
        </w:tabs>
        <w:spacing w:before="50" w:line="360" w:lineRule="auto"/>
        <w:ind w:left="-119" w:firstLine="482"/>
        <w:rPr>
          <w:rFonts w:ascii="宋体" w:hAnsi="宋体"/>
          <w:b/>
          <w:bCs/>
          <w:color w:val="auto"/>
          <w:sz w:val="24"/>
        </w:rPr>
      </w:pPr>
      <w:r>
        <w:rPr>
          <w:rFonts w:hint="eastAsia" w:ascii="宋体" w:hAnsi="宋体"/>
          <w:b/>
          <w:bCs/>
          <w:color w:val="auto"/>
          <w:sz w:val="24"/>
        </w:rPr>
        <w:t>13.1 不可抗力</w:t>
      </w:r>
    </w:p>
    <w:p>
      <w:pPr>
        <w:shd w:val="clear"/>
        <w:tabs>
          <w:tab w:val="left" w:pos="540"/>
        </w:tabs>
        <w:spacing w:before="50" w:line="360" w:lineRule="auto"/>
        <w:ind w:left="-119" w:firstLine="480"/>
        <w:rPr>
          <w:rFonts w:ascii="宋体" w:hAnsi="宋体"/>
          <w:color w:val="auto"/>
          <w:sz w:val="24"/>
        </w:rPr>
      </w:pPr>
      <w:r>
        <w:rPr>
          <w:rFonts w:hint="eastAsia" w:ascii="宋体" w:hAnsi="宋体"/>
          <w:color w:val="auto"/>
          <w:sz w:val="24"/>
        </w:rPr>
        <w:t>13.1.1 因不可抗力不能履行合同的，根据不可抗力的影响，部分或全部免除责任，但法律另有规定的除外。当事人迟延履行后发生不可抗力的，不能免除责任。</w:t>
      </w:r>
    </w:p>
    <w:p>
      <w:pPr>
        <w:shd w:val="clear"/>
        <w:tabs>
          <w:tab w:val="left" w:pos="540"/>
        </w:tabs>
        <w:spacing w:before="50" w:line="360" w:lineRule="auto"/>
        <w:ind w:left="-119" w:firstLine="480"/>
        <w:rPr>
          <w:rFonts w:ascii="宋体" w:hAnsi="宋体"/>
          <w:color w:val="auto"/>
          <w:sz w:val="24"/>
        </w:rPr>
      </w:pPr>
      <w:r>
        <w:rPr>
          <w:rFonts w:hint="eastAsia" w:ascii="宋体" w:hAnsi="宋体"/>
          <w:color w:val="auto"/>
          <w:sz w:val="24"/>
        </w:rPr>
        <w:t>13.1.2 当事人一方因不可抗力不能履行合同的，应尽力采取措施减少可能给对方造成的损失，并在不可抗力发生后3日内书面通知对方，在不可抗力事件结束后7日内提供证明。</w:t>
      </w:r>
    </w:p>
    <w:p>
      <w:pPr>
        <w:shd w:val="clear"/>
        <w:tabs>
          <w:tab w:val="left" w:pos="540"/>
        </w:tabs>
        <w:spacing w:before="50" w:line="360" w:lineRule="auto"/>
        <w:ind w:left="-119" w:firstLine="482"/>
        <w:rPr>
          <w:rFonts w:ascii="宋体" w:hAnsi="宋体"/>
          <w:b/>
          <w:bCs/>
          <w:color w:val="auto"/>
          <w:sz w:val="24"/>
        </w:rPr>
      </w:pPr>
      <w:r>
        <w:rPr>
          <w:rFonts w:hint="eastAsia" w:ascii="宋体" w:hAnsi="宋体"/>
          <w:b/>
          <w:bCs/>
          <w:color w:val="auto"/>
          <w:sz w:val="24"/>
        </w:rPr>
        <w:t>13.2 合同变更</w:t>
      </w:r>
    </w:p>
    <w:p>
      <w:pPr>
        <w:shd w:val="clear"/>
        <w:tabs>
          <w:tab w:val="left" w:pos="540"/>
        </w:tabs>
        <w:spacing w:before="50" w:line="360" w:lineRule="auto"/>
        <w:ind w:left="-119" w:firstLine="480"/>
        <w:rPr>
          <w:rFonts w:ascii="宋体" w:hAnsi="宋体"/>
          <w:color w:val="auto"/>
          <w:sz w:val="24"/>
        </w:rPr>
      </w:pPr>
      <w:r>
        <w:rPr>
          <w:rFonts w:hint="eastAsia" w:ascii="宋体" w:hAnsi="宋体"/>
          <w:color w:val="auto"/>
          <w:sz w:val="24"/>
        </w:rPr>
        <w:t>13.2.1 当任何一方提出申请并经双方书面同意时，可对合同进行修改和补充。合同双方对合同所作的修改和补充应理解为只是对部分合同条款的变更，不影响原合同其它条款的效力。</w:t>
      </w:r>
    </w:p>
    <w:p>
      <w:pPr>
        <w:shd w:val="clear"/>
        <w:tabs>
          <w:tab w:val="left" w:pos="540"/>
        </w:tabs>
        <w:spacing w:before="50" w:line="360" w:lineRule="auto"/>
        <w:ind w:left="-119" w:firstLine="482"/>
        <w:rPr>
          <w:rFonts w:ascii="宋体" w:hAnsi="宋体"/>
          <w:b/>
          <w:bCs/>
          <w:color w:val="auto"/>
          <w:sz w:val="24"/>
        </w:rPr>
      </w:pPr>
      <w:r>
        <w:rPr>
          <w:rFonts w:hint="eastAsia" w:ascii="宋体" w:hAnsi="宋体"/>
          <w:b/>
          <w:bCs/>
          <w:color w:val="auto"/>
          <w:sz w:val="24"/>
        </w:rPr>
        <w:t>13.3 合同解除</w:t>
      </w:r>
    </w:p>
    <w:p>
      <w:pPr>
        <w:shd w:val="clear"/>
        <w:tabs>
          <w:tab w:val="left" w:pos="540"/>
        </w:tabs>
        <w:spacing w:before="50" w:line="360" w:lineRule="auto"/>
        <w:ind w:left="-119" w:firstLine="480"/>
        <w:rPr>
          <w:rFonts w:ascii="宋体" w:hAnsi="宋体"/>
          <w:color w:val="auto"/>
          <w:sz w:val="24"/>
        </w:rPr>
      </w:pPr>
      <w:r>
        <w:rPr>
          <w:rFonts w:hint="eastAsia" w:ascii="宋体" w:hAnsi="宋体"/>
          <w:color w:val="auto"/>
          <w:sz w:val="24"/>
        </w:rPr>
        <w:t>13.3.1 在乙方违约的情况下，甲方有权单方解除合同，甲方向乙方发出书面解除合同通知后，本合同即解除。合同解除后，剩余设计费不予支付，乙方须无条件在3天内停止全部工作并将已完成的设计成果附电子版移交甲方，5天内配合甲方完成现场工作和有关资料的交接，并须保证所移交的资料齐全完整。若因未及时交接或所移交的资料不完整的，引致甲方工期延误和其他相关的损失，甲方有权要求乙方赔偿实际损失。乙方已经完成的设计成果全部归甲方无偿享有，甲方有权与第三方签订设计协议，第三方有权在乙方已经完成设计成果的基础上继续设计，乙方对此不持有异议，第三方不必向乙方支付任何报酬。</w:t>
      </w:r>
    </w:p>
    <w:p>
      <w:pPr>
        <w:shd w:val="clear"/>
        <w:tabs>
          <w:tab w:val="left" w:pos="540"/>
        </w:tabs>
        <w:spacing w:before="50" w:line="360" w:lineRule="auto"/>
        <w:ind w:left="-119" w:firstLine="480"/>
        <w:rPr>
          <w:rFonts w:ascii="宋体" w:hAnsi="宋体"/>
          <w:color w:val="auto"/>
          <w:sz w:val="24"/>
        </w:rPr>
      </w:pPr>
      <w:r>
        <w:rPr>
          <w:rFonts w:hint="eastAsia" w:ascii="宋体" w:hAnsi="宋体"/>
          <w:color w:val="auto"/>
          <w:sz w:val="24"/>
        </w:rPr>
        <w:t>13.3.2 乙方无故要求终止或解除合同，乙方须无条件在3天内将已完成的设计成果附电子版移交甲方，并须返还全部已收取款项，赔偿相当于</w:t>
      </w:r>
      <w:r>
        <w:rPr>
          <w:rFonts w:hint="eastAsia" w:ascii="宋体" w:hAnsi="宋体"/>
          <w:color w:val="auto"/>
          <w:sz w:val="24"/>
          <w:lang w:eastAsia="zh-Hans"/>
        </w:rPr>
        <w:t>暂定</w:t>
      </w:r>
      <w:r>
        <w:rPr>
          <w:rFonts w:hint="eastAsia" w:ascii="宋体" w:hAnsi="宋体"/>
          <w:color w:val="auto"/>
          <w:sz w:val="24"/>
        </w:rPr>
        <w:t>设计费总额</w:t>
      </w:r>
      <w:r>
        <w:rPr>
          <w:rFonts w:ascii="宋体" w:hAnsi="宋体"/>
          <w:color w:val="auto"/>
          <w:sz w:val="24"/>
        </w:rPr>
        <w:t>30%</w:t>
      </w:r>
      <w:r>
        <w:rPr>
          <w:rFonts w:hint="eastAsia" w:ascii="宋体" w:hAnsi="宋体"/>
          <w:color w:val="auto"/>
          <w:sz w:val="24"/>
          <w:lang w:eastAsia="zh-Hans"/>
        </w:rPr>
        <w:t>的</w:t>
      </w:r>
      <w:r>
        <w:rPr>
          <w:rFonts w:hint="eastAsia" w:ascii="宋体" w:hAnsi="宋体"/>
          <w:color w:val="auto"/>
          <w:sz w:val="24"/>
        </w:rPr>
        <w:t>违约金给甲方，</w:t>
      </w:r>
      <w:r>
        <w:rPr>
          <w:rFonts w:hint="eastAsia" w:ascii="宋体" w:hAnsi="宋体"/>
          <w:color w:val="auto"/>
          <w:sz w:val="24"/>
          <w:lang w:eastAsia="zh-Hans"/>
        </w:rPr>
        <w:t>并承担</w:t>
      </w:r>
      <w:r>
        <w:rPr>
          <w:rFonts w:hint="eastAsia" w:ascii="宋体" w:hAnsi="宋体"/>
          <w:color w:val="auto"/>
          <w:sz w:val="24"/>
        </w:rPr>
        <w:t>由此造成甲方工期延误</w:t>
      </w:r>
      <w:r>
        <w:rPr>
          <w:rFonts w:hint="eastAsia" w:ascii="宋体" w:hAnsi="宋体"/>
          <w:color w:val="auto"/>
          <w:sz w:val="24"/>
          <w:lang w:eastAsia="zh-Hans"/>
        </w:rPr>
        <w:t>及</w:t>
      </w:r>
      <w:r>
        <w:rPr>
          <w:rFonts w:hint="eastAsia" w:ascii="宋体" w:hAnsi="宋体"/>
          <w:color w:val="auto"/>
          <w:sz w:val="24"/>
        </w:rPr>
        <w:t>其他相关损失</w:t>
      </w:r>
      <w:r>
        <w:rPr>
          <w:rFonts w:ascii="宋体" w:hAnsi="宋体"/>
          <w:color w:val="auto"/>
          <w:sz w:val="24"/>
        </w:rPr>
        <w:t>（</w:t>
      </w:r>
      <w:r>
        <w:rPr>
          <w:rFonts w:hint="eastAsia" w:ascii="宋体" w:hAnsi="宋体"/>
          <w:color w:val="auto"/>
          <w:sz w:val="24"/>
        </w:rPr>
        <w:t>包括但不限于律师费、诉讼费、执行费、保全费、鉴定费、公证费等费用损失及其他有关经济损失</w:t>
      </w:r>
      <w:r>
        <w:rPr>
          <w:rFonts w:ascii="宋体" w:hAnsi="宋体"/>
          <w:color w:val="auto"/>
          <w:sz w:val="24"/>
        </w:rPr>
        <w:t>）</w:t>
      </w:r>
      <w:r>
        <w:rPr>
          <w:rFonts w:hint="eastAsia" w:ascii="宋体" w:hAnsi="宋体"/>
          <w:color w:val="auto"/>
          <w:sz w:val="24"/>
        </w:rPr>
        <w:t>。</w:t>
      </w:r>
    </w:p>
    <w:p>
      <w:pPr>
        <w:shd w:val="clear"/>
        <w:tabs>
          <w:tab w:val="left" w:pos="540"/>
        </w:tabs>
        <w:spacing w:before="50" w:line="360" w:lineRule="auto"/>
        <w:ind w:left="-119" w:firstLine="482"/>
        <w:rPr>
          <w:rFonts w:ascii="宋体" w:hAnsi="宋体"/>
          <w:b/>
          <w:bCs/>
          <w:color w:val="auto"/>
          <w:sz w:val="24"/>
        </w:rPr>
      </w:pPr>
      <w:r>
        <w:rPr>
          <w:rFonts w:hint="eastAsia" w:ascii="宋体" w:hAnsi="宋体"/>
          <w:b/>
          <w:bCs/>
          <w:color w:val="auto"/>
          <w:sz w:val="24"/>
        </w:rPr>
        <w:t>13.4 合同终止</w:t>
      </w:r>
    </w:p>
    <w:p>
      <w:pPr>
        <w:shd w:val="clear"/>
        <w:tabs>
          <w:tab w:val="left" w:pos="540"/>
        </w:tabs>
        <w:spacing w:before="50" w:line="360" w:lineRule="auto"/>
        <w:ind w:left="-119" w:firstLine="480"/>
        <w:rPr>
          <w:rFonts w:ascii="宋体" w:hAnsi="宋体"/>
          <w:color w:val="auto"/>
          <w:sz w:val="24"/>
        </w:rPr>
      </w:pPr>
      <w:r>
        <w:rPr>
          <w:rFonts w:hint="eastAsia" w:ascii="宋体" w:hAnsi="宋体"/>
          <w:color w:val="auto"/>
          <w:sz w:val="24"/>
        </w:rPr>
        <w:t>13.4.1 本合同在双方协商一致解除或一方合法行使合同解除权后，双方全部处理完毕合同后续事项后终止。</w:t>
      </w:r>
    </w:p>
    <w:p>
      <w:pPr>
        <w:shd w:val="clear"/>
        <w:tabs>
          <w:tab w:val="left" w:pos="540"/>
        </w:tabs>
        <w:spacing w:before="50" w:line="360" w:lineRule="auto"/>
        <w:ind w:left="-119" w:firstLine="480"/>
        <w:rPr>
          <w:rFonts w:ascii="宋体" w:hAnsi="宋体"/>
          <w:color w:val="auto"/>
          <w:sz w:val="24"/>
        </w:rPr>
      </w:pPr>
      <w:r>
        <w:rPr>
          <w:rFonts w:hint="eastAsia" w:ascii="宋体" w:hAnsi="宋体"/>
          <w:color w:val="auto"/>
          <w:sz w:val="24"/>
        </w:rPr>
        <w:t>13.4.2本合同双方均已履行合同约定义务，合同事项全部完成后终止。</w:t>
      </w:r>
    </w:p>
    <w:p>
      <w:pPr>
        <w:shd w:val="clear"/>
        <w:tabs>
          <w:tab w:val="left" w:pos="540"/>
        </w:tabs>
        <w:spacing w:before="50" w:line="360" w:lineRule="auto"/>
        <w:ind w:left="-119" w:firstLine="482"/>
        <w:rPr>
          <w:rFonts w:ascii="宋体" w:hAnsi="宋体"/>
          <w:color w:val="auto"/>
          <w:sz w:val="24"/>
        </w:rPr>
      </w:pPr>
      <w:r>
        <w:rPr>
          <w:rFonts w:hint="eastAsia" w:ascii="宋体" w:hAnsi="宋体"/>
          <w:b/>
          <w:bCs/>
          <w:color w:val="auto"/>
          <w:sz w:val="24"/>
        </w:rPr>
        <w:t>13.5</w:t>
      </w:r>
      <w:r>
        <w:rPr>
          <w:rFonts w:hint="eastAsia" w:ascii="宋体" w:hAnsi="宋体"/>
          <w:color w:val="auto"/>
          <w:sz w:val="24"/>
        </w:rPr>
        <w:t>本合同的权利义务终止后，当事人应当遵循诚实信用原则，根据交易习惯履行通知、协助、保密义务。</w:t>
      </w:r>
    </w:p>
    <w:p>
      <w:pPr>
        <w:numPr>
          <w:ilvl w:val="0"/>
          <w:numId w:val="1"/>
        </w:numPr>
        <w:shd w:val="clear"/>
        <w:spacing w:before="158" w:beforeLines="50" w:line="600" w:lineRule="exact"/>
        <w:rPr>
          <w:rFonts w:ascii="宋体" w:hAnsi="宋体"/>
          <w:b/>
          <w:color w:val="auto"/>
          <w:sz w:val="24"/>
        </w:rPr>
      </w:pPr>
      <w:r>
        <w:rPr>
          <w:rFonts w:hint="eastAsia" w:ascii="宋体" w:hAnsi="宋体"/>
          <w:b/>
          <w:color w:val="auto"/>
          <w:sz w:val="24"/>
        </w:rPr>
        <w:t>其他</w:t>
      </w:r>
    </w:p>
    <w:p>
      <w:pPr>
        <w:numPr>
          <w:ilvl w:val="0"/>
          <w:numId w:val="23"/>
        </w:numPr>
        <w:shd w:val="clear"/>
        <w:tabs>
          <w:tab w:val="left" w:pos="540"/>
        </w:tabs>
        <w:spacing w:before="50" w:line="360" w:lineRule="auto"/>
        <w:ind w:firstLine="480" w:firstLineChars="200"/>
        <w:rPr>
          <w:rFonts w:ascii="宋体" w:hAnsi="宋体"/>
          <w:color w:val="auto"/>
          <w:sz w:val="24"/>
        </w:rPr>
      </w:pPr>
      <w:r>
        <w:rPr>
          <w:rFonts w:hint="eastAsia" w:ascii="宋体" w:hAnsi="宋体"/>
          <w:color w:val="auto"/>
          <w:sz w:val="24"/>
        </w:rPr>
        <w:t>本合同服务期限从乙方接受委托并签订合同之日起至</w:t>
      </w:r>
      <w:r>
        <w:rPr>
          <w:rFonts w:ascii="宋体" w:hAnsi="宋体"/>
          <w:color w:val="auto"/>
          <w:sz w:val="24"/>
        </w:rPr>
        <w:t>乙方按合同约定完成全部设计服务工作之日</w:t>
      </w:r>
      <w:r>
        <w:rPr>
          <w:rFonts w:hint="eastAsia" w:ascii="宋体" w:hAnsi="宋体"/>
          <w:color w:val="auto"/>
          <w:sz w:val="24"/>
        </w:rPr>
        <w:t>止。</w:t>
      </w:r>
    </w:p>
    <w:p>
      <w:pPr>
        <w:numPr>
          <w:ilvl w:val="0"/>
          <w:numId w:val="23"/>
        </w:numPr>
        <w:shd w:val="clear"/>
        <w:tabs>
          <w:tab w:val="left" w:pos="540"/>
        </w:tabs>
        <w:spacing w:before="50" w:line="360" w:lineRule="auto"/>
        <w:ind w:firstLine="480" w:firstLineChars="200"/>
        <w:rPr>
          <w:rFonts w:ascii="宋体" w:hAnsi="宋体"/>
          <w:color w:val="auto"/>
          <w:sz w:val="24"/>
        </w:rPr>
      </w:pPr>
      <w:r>
        <w:rPr>
          <w:rFonts w:hint="eastAsia" w:ascii="宋体" w:hAnsi="宋体"/>
          <w:color w:val="auto"/>
          <w:sz w:val="24"/>
        </w:rPr>
        <w:t>在本合同有效期内，乙方的单位名称变更的，应及时以书面形式通知甲方并附上变更登记资料；乙方法定代表人变更的，应在变更后15日内向甲方提交新法定代表人的姓名、身份证复印件、职务、职称、联系电话、通信地址等信息。</w:t>
      </w:r>
    </w:p>
    <w:p>
      <w:pPr>
        <w:numPr>
          <w:ilvl w:val="0"/>
          <w:numId w:val="23"/>
        </w:numPr>
        <w:shd w:val="clear"/>
        <w:tabs>
          <w:tab w:val="left" w:pos="540"/>
        </w:tabs>
        <w:spacing w:line="360" w:lineRule="auto"/>
        <w:ind w:firstLine="480" w:firstLineChars="200"/>
        <w:rPr>
          <w:rFonts w:ascii="宋体" w:hAnsi="宋体"/>
          <w:color w:val="auto"/>
          <w:sz w:val="24"/>
        </w:rPr>
      </w:pPr>
      <w:r>
        <w:rPr>
          <w:rFonts w:hint="eastAsia" w:ascii="宋体" w:hAnsi="宋体"/>
          <w:color w:val="auto"/>
          <w:sz w:val="24"/>
        </w:rPr>
        <w:t>本合同经双方法定代表人或授权代表签字并加盖公章后生效。</w:t>
      </w:r>
    </w:p>
    <w:p>
      <w:pPr>
        <w:numPr>
          <w:ilvl w:val="0"/>
          <w:numId w:val="23"/>
        </w:num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本合同一式陆份，甲方执肆份，乙方执贰份，具同等法律效力。</w:t>
      </w:r>
    </w:p>
    <w:p>
      <w:pPr>
        <w:numPr>
          <w:ilvl w:val="0"/>
          <w:numId w:val="23"/>
        </w:numPr>
        <w:shd w:val="clear"/>
        <w:tabs>
          <w:tab w:val="left" w:pos="540"/>
        </w:tabs>
        <w:spacing w:line="360" w:lineRule="auto"/>
        <w:ind w:firstLine="480" w:firstLineChars="200"/>
        <w:rPr>
          <w:rFonts w:ascii="宋体" w:hAnsi="宋体"/>
          <w:color w:val="auto"/>
          <w:sz w:val="24"/>
        </w:rPr>
      </w:pPr>
      <w:r>
        <w:rPr>
          <w:rFonts w:hint="eastAsia" w:ascii="宋体" w:hAnsi="宋体"/>
          <w:color w:val="auto"/>
          <w:sz w:val="24"/>
        </w:rPr>
        <w:t>附件是合同的组成部分，如附件与合同正文有冲突之处，以正文约定为准。</w:t>
      </w:r>
    </w:p>
    <w:p>
      <w:pPr>
        <w:numPr>
          <w:ilvl w:val="0"/>
          <w:numId w:val="23"/>
        </w:numPr>
        <w:shd w:val="clear"/>
        <w:tabs>
          <w:tab w:val="left" w:pos="540"/>
        </w:tabs>
        <w:spacing w:line="360" w:lineRule="auto"/>
        <w:ind w:firstLine="480" w:firstLineChars="200"/>
        <w:rPr>
          <w:rFonts w:ascii="宋体" w:hAnsi="宋体"/>
          <w:color w:val="auto"/>
          <w:sz w:val="24"/>
        </w:rPr>
      </w:pPr>
      <w:r>
        <w:rPr>
          <w:rFonts w:hint="eastAsia" w:ascii="宋体" w:hAnsi="宋体"/>
          <w:color w:val="auto"/>
          <w:sz w:val="24"/>
        </w:rPr>
        <w:t>本合同未尽事宜，双方可签订补充协议。在本合同执行过程中，双方认可的来往电报、会议纪要等，均为本合同组成部分，但与本合同约定内容不一致的，以本合同为准。.</w:t>
      </w:r>
    </w:p>
    <w:p>
      <w:pPr>
        <w:shd w:val="clear"/>
        <w:tabs>
          <w:tab w:val="left" w:pos="540"/>
        </w:tabs>
        <w:spacing w:before="50" w:line="360" w:lineRule="auto"/>
        <w:rPr>
          <w:rFonts w:ascii="宋体" w:hAnsi="宋体"/>
          <w:color w:val="auto"/>
          <w:sz w:val="24"/>
        </w:rPr>
      </w:pPr>
    </w:p>
    <w:p>
      <w:pPr>
        <w:shd w:val="clear"/>
        <w:tabs>
          <w:tab w:val="left" w:pos="142"/>
        </w:tabs>
        <w:spacing w:line="360" w:lineRule="auto"/>
        <w:rPr>
          <w:rFonts w:asciiTheme="minorEastAsia" w:hAnsiTheme="minorEastAsia" w:cstheme="minorEastAsia"/>
          <w:color w:val="auto"/>
          <w:sz w:val="24"/>
        </w:rPr>
      </w:pPr>
      <w:r>
        <w:rPr>
          <w:rFonts w:hint="eastAsia" w:asciiTheme="minorEastAsia" w:hAnsiTheme="minorEastAsia" w:cstheme="minorEastAsia"/>
          <w:color w:val="auto"/>
          <w:sz w:val="24"/>
        </w:rPr>
        <w:t>附件：</w:t>
      </w:r>
    </w:p>
    <w:p>
      <w:pPr>
        <w:numPr>
          <w:ilvl w:val="0"/>
          <w:numId w:val="24"/>
        </w:numPr>
        <w:shd w:val="clear"/>
        <w:tabs>
          <w:tab w:val="left" w:pos="142"/>
        </w:tabs>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廉政协议</w:t>
      </w:r>
    </w:p>
    <w:p>
      <w:pPr>
        <w:numPr>
          <w:ilvl w:val="0"/>
          <w:numId w:val="24"/>
        </w:numPr>
        <w:shd w:val="clear"/>
        <w:tabs>
          <w:tab w:val="left" w:pos="142"/>
        </w:tabs>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设计任务书</w:t>
      </w:r>
    </w:p>
    <w:p>
      <w:pPr>
        <w:numPr>
          <w:ilvl w:val="0"/>
          <w:numId w:val="24"/>
        </w:numPr>
        <w:shd w:val="clear"/>
        <w:tabs>
          <w:tab w:val="left" w:pos="142"/>
        </w:tabs>
        <w:spacing w:line="360" w:lineRule="auto"/>
        <w:ind w:firstLine="480"/>
        <w:rPr>
          <w:rFonts w:asciiTheme="minorEastAsia" w:hAnsiTheme="minorEastAsia" w:cstheme="minorEastAsia"/>
          <w:color w:val="auto"/>
          <w:sz w:val="24"/>
        </w:rPr>
      </w:pPr>
      <w:r>
        <w:rPr>
          <w:rFonts w:hint="eastAsia" w:asciiTheme="minorEastAsia" w:hAnsiTheme="minorEastAsia" w:cstheme="minorEastAsia"/>
          <w:color w:val="auto"/>
          <w:sz w:val="24"/>
        </w:rPr>
        <w:t>项目服务团队人员名单</w:t>
      </w:r>
    </w:p>
    <w:p>
      <w:pPr>
        <w:shd w:val="clear"/>
        <w:tabs>
          <w:tab w:val="left" w:pos="142"/>
        </w:tabs>
        <w:spacing w:line="360" w:lineRule="auto"/>
        <w:ind w:left="480"/>
        <w:rPr>
          <w:rFonts w:asciiTheme="minorEastAsia" w:hAnsiTheme="minorEastAsia" w:cstheme="minorEastAsia"/>
          <w:color w:val="auto"/>
          <w:sz w:val="24"/>
        </w:rPr>
      </w:pPr>
    </w:p>
    <w:p>
      <w:pPr>
        <w:shd w:val="clear"/>
        <w:tabs>
          <w:tab w:val="left" w:pos="142"/>
        </w:tabs>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 xml:space="preserve"> （以下无正文，专供签署）</w:t>
      </w:r>
    </w:p>
    <w:p>
      <w:pPr>
        <w:shd w:val="clear"/>
        <w:rPr>
          <w:rFonts w:asciiTheme="minorEastAsia" w:hAnsiTheme="minorEastAsia" w:cstheme="minorEastAsia"/>
          <w:color w:val="auto"/>
          <w:sz w:val="24"/>
        </w:rPr>
      </w:pPr>
      <w:r>
        <w:rPr>
          <w:rFonts w:hint="eastAsia" w:asciiTheme="minorEastAsia" w:hAnsiTheme="minorEastAsia" w:cstheme="minorEastAsia"/>
          <w:color w:val="auto"/>
          <w:sz w:val="24"/>
        </w:rPr>
        <w:br w:type="page"/>
      </w:r>
    </w:p>
    <w:p>
      <w:pPr>
        <w:shd w:val="clear"/>
        <w:tabs>
          <w:tab w:val="left" w:pos="142"/>
        </w:tabs>
        <w:spacing w:line="360" w:lineRule="auto"/>
        <w:ind w:firstLine="480" w:firstLineChars="200"/>
        <w:rPr>
          <w:rFonts w:asciiTheme="minorEastAsia" w:hAnsiTheme="minorEastAsia" w:cstheme="minorEastAsia"/>
          <w:color w:val="auto"/>
          <w:sz w:val="24"/>
        </w:rPr>
      </w:pPr>
    </w:p>
    <w:p>
      <w:pPr>
        <w:shd w:val="clear"/>
        <w:tabs>
          <w:tab w:val="left" w:pos="142"/>
        </w:tabs>
        <w:spacing w:line="360" w:lineRule="auto"/>
        <w:ind w:firstLine="480" w:firstLineChars="200"/>
        <w:rPr>
          <w:rFonts w:asciiTheme="minorEastAsia" w:hAnsiTheme="minorEastAsia" w:cstheme="minorEastAsia"/>
          <w:color w:val="auto"/>
          <w:sz w:val="24"/>
        </w:rPr>
      </w:pPr>
    </w:p>
    <w:tbl>
      <w:tblPr>
        <w:tblStyle w:val="9"/>
        <w:tblW w:w="8660" w:type="dxa"/>
        <w:jc w:val="center"/>
        <w:tblLayout w:type="fixed"/>
        <w:tblCellMar>
          <w:top w:w="0" w:type="dxa"/>
          <w:left w:w="108" w:type="dxa"/>
          <w:bottom w:w="0" w:type="dxa"/>
          <w:right w:w="108" w:type="dxa"/>
        </w:tblCellMar>
      </w:tblPr>
      <w:tblGrid>
        <w:gridCol w:w="4284"/>
        <w:gridCol w:w="4376"/>
      </w:tblGrid>
      <w:tr>
        <w:tblPrEx>
          <w:tblCellMar>
            <w:top w:w="0" w:type="dxa"/>
            <w:left w:w="108" w:type="dxa"/>
            <w:bottom w:w="0" w:type="dxa"/>
            <w:right w:w="108" w:type="dxa"/>
          </w:tblCellMar>
        </w:tblPrEx>
        <w:trPr>
          <w:trHeight w:val="1089" w:hRule="atLeast"/>
          <w:jc w:val="center"/>
        </w:trPr>
        <w:tc>
          <w:tcPr>
            <w:tcW w:w="4284" w:type="dxa"/>
          </w:tcPr>
          <w:p>
            <w:pPr>
              <w:shd w:val="clear"/>
              <w:ind w:firstLine="402"/>
              <w:rPr>
                <w:rFonts w:ascii="宋体" w:hAnsi="宋体" w:eastAsia="宋体" w:cs="宋体"/>
                <w:color w:val="auto"/>
                <w:sz w:val="24"/>
              </w:rPr>
            </w:pPr>
            <w:r>
              <w:rPr>
                <w:rFonts w:hint="eastAsia" w:ascii="宋体" w:hAnsi="宋体" w:eastAsia="宋体" w:cs="宋体"/>
                <w:b/>
                <w:color w:val="auto"/>
                <w:sz w:val="20"/>
                <w:szCs w:val="20"/>
              </w:rPr>
              <w:br w:type="page"/>
            </w:r>
            <w:r>
              <w:rPr>
                <w:rFonts w:hint="eastAsia" w:ascii="宋体" w:hAnsi="宋体" w:eastAsia="宋体" w:cs="宋体"/>
                <w:color w:val="auto"/>
                <w:sz w:val="24"/>
              </w:rPr>
              <w:t>甲方（盖章）：</w:t>
            </w:r>
          </w:p>
          <w:p>
            <w:pPr>
              <w:shd w:val="clear"/>
              <w:jc w:val="left"/>
              <w:rPr>
                <w:rFonts w:ascii="宋体" w:hAnsi="宋体" w:eastAsia="宋体" w:cs="宋体"/>
                <w:color w:val="auto"/>
                <w:sz w:val="24"/>
                <w:u w:val="single"/>
              </w:rPr>
            </w:pPr>
          </w:p>
        </w:tc>
        <w:tc>
          <w:tcPr>
            <w:tcW w:w="4376" w:type="dxa"/>
          </w:tcPr>
          <w:p>
            <w:pPr>
              <w:shd w:val="clear"/>
              <w:jc w:val="left"/>
              <w:rPr>
                <w:rFonts w:ascii="宋体" w:hAnsi="宋体" w:eastAsia="宋体" w:cs="宋体"/>
                <w:color w:val="auto"/>
                <w:sz w:val="24"/>
              </w:rPr>
            </w:pPr>
            <w:r>
              <w:rPr>
                <w:rFonts w:hint="eastAsia" w:ascii="宋体" w:hAnsi="宋体" w:eastAsia="宋体" w:cs="宋体"/>
                <w:color w:val="auto"/>
                <w:sz w:val="24"/>
              </w:rPr>
              <w:t xml:space="preserve">乙方（盖章）： </w:t>
            </w:r>
          </w:p>
          <w:p>
            <w:pPr>
              <w:shd w:val="clear"/>
              <w:jc w:val="left"/>
              <w:rPr>
                <w:rFonts w:ascii="宋体" w:hAnsi="宋体" w:eastAsia="宋体" w:cs="宋体"/>
                <w:color w:val="auto"/>
                <w:sz w:val="24"/>
                <w:u w:val="single"/>
              </w:rPr>
            </w:pPr>
          </w:p>
          <w:p>
            <w:pPr>
              <w:shd w:val="clear"/>
              <w:jc w:val="left"/>
              <w:rPr>
                <w:rFonts w:ascii="宋体" w:hAnsi="宋体" w:eastAsia="宋体" w:cs="宋体"/>
                <w:color w:val="auto"/>
                <w:sz w:val="24"/>
                <w:u w:val="single"/>
              </w:rPr>
            </w:pPr>
          </w:p>
          <w:p>
            <w:pPr>
              <w:shd w:val="clear"/>
              <w:jc w:val="left"/>
              <w:rPr>
                <w:rFonts w:ascii="宋体" w:hAnsi="宋体" w:eastAsia="宋体" w:cs="宋体"/>
                <w:color w:val="auto"/>
                <w:sz w:val="24"/>
                <w:u w:val="single"/>
              </w:rPr>
            </w:pPr>
          </w:p>
        </w:tc>
      </w:tr>
      <w:tr>
        <w:tblPrEx>
          <w:tblCellMar>
            <w:top w:w="0" w:type="dxa"/>
            <w:left w:w="108" w:type="dxa"/>
            <w:bottom w:w="0" w:type="dxa"/>
            <w:right w:w="108" w:type="dxa"/>
          </w:tblCellMar>
        </w:tblPrEx>
        <w:trPr>
          <w:trHeight w:val="1089" w:hRule="atLeast"/>
          <w:jc w:val="center"/>
        </w:trPr>
        <w:tc>
          <w:tcPr>
            <w:tcW w:w="4284" w:type="dxa"/>
          </w:tcPr>
          <w:p>
            <w:pPr>
              <w:shd w:val="clear"/>
              <w:jc w:val="left"/>
              <w:rPr>
                <w:rFonts w:ascii="宋体" w:hAnsi="宋体" w:eastAsia="宋体" w:cs="宋体"/>
                <w:color w:val="auto"/>
                <w:sz w:val="24"/>
              </w:rPr>
            </w:pPr>
            <w:r>
              <w:rPr>
                <w:rFonts w:hint="eastAsia" w:ascii="宋体" w:hAnsi="宋体" w:eastAsia="宋体" w:cs="宋体"/>
                <w:color w:val="auto"/>
                <w:sz w:val="24"/>
              </w:rPr>
              <w:t>地址：</w:t>
            </w:r>
          </w:p>
          <w:p>
            <w:pPr>
              <w:shd w:val="clear"/>
              <w:jc w:val="left"/>
              <w:rPr>
                <w:rFonts w:ascii="宋体" w:hAnsi="宋体" w:eastAsia="宋体" w:cs="宋体"/>
                <w:color w:val="auto"/>
                <w:sz w:val="24"/>
              </w:rPr>
            </w:pPr>
          </w:p>
        </w:tc>
        <w:tc>
          <w:tcPr>
            <w:tcW w:w="4376" w:type="dxa"/>
          </w:tcPr>
          <w:p>
            <w:pPr>
              <w:shd w:val="clear"/>
              <w:jc w:val="left"/>
              <w:rPr>
                <w:rFonts w:ascii="宋体" w:hAnsi="宋体" w:eastAsia="宋体" w:cs="宋体"/>
                <w:color w:val="auto"/>
                <w:sz w:val="24"/>
              </w:rPr>
            </w:pPr>
            <w:r>
              <w:rPr>
                <w:rFonts w:hint="eastAsia" w:ascii="宋体" w:hAnsi="宋体" w:eastAsia="宋体" w:cs="宋体"/>
                <w:color w:val="auto"/>
                <w:sz w:val="24"/>
              </w:rPr>
              <w:t>地址：</w:t>
            </w:r>
          </w:p>
          <w:p>
            <w:pPr>
              <w:shd w:val="clear"/>
              <w:adjustRightInd w:val="0"/>
              <w:snapToGrid w:val="0"/>
              <w:jc w:val="left"/>
              <w:rPr>
                <w:rFonts w:ascii="宋体" w:hAnsi="宋体" w:eastAsia="宋体" w:cs="宋体"/>
                <w:color w:val="auto"/>
                <w:sz w:val="24"/>
              </w:rPr>
            </w:pPr>
          </w:p>
        </w:tc>
      </w:tr>
      <w:tr>
        <w:tblPrEx>
          <w:tblCellMar>
            <w:top w:w="0" w:type="dxa"/>
            <w:left w:w="108" w:type="dxa"/>
            <w:bottom w:w="0" w:type="dxa"/>
            <w:right w:w="108" w:type="dxa"/>
          </w:tblCellMar>
        </w:tblPrEx>
        <w:trPr>
          <w:trHeight w:val="1089" w:hRule="atLeast"/>
          <w:jc w:val="center"/>
        </w:trPr>
        <w:tc>
          <w:tcPr>
            <w:tcW w:w="4284" w:type="dxa"/>
            <w:vAlign w:val="center"/>
          </w:tcPr>
          <w:p>
            <w:pPr>
              <w:shd w:val="clear"/>
              <w:jc w:val="left"/>
              <w:rPr>
                <w:rFonts w:ascii="宋体" w:hAnsi="宋体" w:eastAsia="宋体" w:cs="宋体"/>
                <w:color w:val="auto"/>
                <w:sz w:val="24"/>
              </w:rPr>
            </w:pPr>
          </w:p>
          <w:p>
            <w:pPr>
              <w:shd w:val="clear"/>
              <w:jc w:val="left"/>
              <w:rPr>
                <w:rFonts w:ascii="宋体" w:hAnsi="宋体" w:eastAsia="宋体" w:cs="宋体"/>
                <w:color w:val="auto"/>
                <w:sz w:val="24"/>
              </w:rPr>
            </w:pPr>
            <w:r>
              <w:rPr>
                <w:rFonts w:hint="eastAsia" w:ascii="宋体" w:hAnsi="宋体" w:eastAsia="宋体" w:cs="宋体"/>
                <w:color w:val="auto"/>
                <w:sz w:val="24"/>
              </w:rPr>
              <w:t>法定代表人或</w:t>
            </w:r>
          </w:p>
          <w:p>
            <w:pPr>
              <w:shd w:val="clear"/>
              <w:jc w:val="left"/>
              <w:rPr>
                <w:rFonts w:ascii="宋体" w:hAnsi="宋体" w:eastAsia="宋体" w:cs="宋体"/>
                <w:color w:val="auto"/>
                <w:sz w:val="24"/>
              </w:rPr>
            </w:pPr>
            <w:r>
              <w:rPr>
                <w:rFonts w:hint="eastAsia" w:ascii="宋体" w:hAnsi="宋体" w:eastAsia="宋体" w:cs="宋体"/>
                <w:color w:val="auto"/>
                <w:sz w:val="24"/>
              </w:rPr>
              <w:t>签约代表（签字）：</w:t>
            </w:r>
          </w:p>
        </w:tc>
        <w:tc>
          <w:tcPr>
            <w:tcW w:w="4376" w:type="dxa"/>
            <w:vAlign w:val="center"/>
          </w:tcPr>
          <w:p>
            <w:pPr>
              <w:shd w:val="clear"/>
              <w:jc w:val="left"/>
              <w:rPr>
                <w:rFonts w:ascii="宋体" w:hAnsi="宋体" w:eastAsia="宋体" w:cs="宋体"/>
                <w:color w:val="auto"/>
                <w:sz w:val="24"/>
              </w:rPr>
            </w:pPr>
          </w:p>
          <w:p>
            <w:pPr>
              <w:shd w:val="clear"/>
              <w:jc w:val="left"/>
              <w:rPr>
                <w:rFonts w:ascii="宋体" w:hAnsi="宋体" w:eastAsia="宋体" w:cs="宋体"/>
                <w:color w:val="auto"/>
                <w:sz w:val="24"/>
              </w:rPr>
            </w:pPr>
            <w:r>
              <w:rPr>
                <w:rFonts w:hint="eastAsia" w:ascii="宋体" w:hAnsi="宋体" w:eastAsia="宋体" w:cs="宋体"/>
                <w:color w:val="auto"/>
                <w:sz w:val="24"/>
              </w:rPr>
              <w:t>法定代表人或</w:t>
            </w:r>
          </w:p>
          <w:p>
            <w:pPr>
              <w:shd w:val="clear"/>
              <w:jc w:val="left"/>
              <w:rPr>
                <w:rFonts w:ascii="宋体" w:hAnsi="宋体" w:eastAsia="宋体" w:cs="宋体"/>
                <w:color w:val="auto"/>
                <w:sz w:val="24"/>
              </w:rPr>
            </w:pPr>
            <w:r>
              <w:rPr>
                <w:rFonts w:hint="eastAsia" w:ascii="宋体" w:hAnsi="宋体" w:eastAsia="宋体" w:cs="宋体"/>
                <w:color w:val="auto"/>
                <w:sz w:val="24"/>
              </w:rPr>
              <w:t>签约代表（签字）：</w:t>
            </w:r>
          </w:p>
        </w:tc>
      </w:tr>
      <w:tr>
        <w:tblPrEx>
          <w:tblCellMar>
            <w:top w:w="0" w:type="dxa"/>
            <w:left w:w="108" w:type="dxa"/>
            <w:bottom w:w="0" w:type="dxa"/>
            <w:right w:w="108" w:type="dxa"/>
          </w:tblCellMar>
        </w:tblPrEx>
        <w:trPr>
          <w:trHeight w:val="1089" w:hRule="atLeast"/>
          <w:jc w:val="center"/>
        </w:trPr>
        <w:tc>
          <w:tcPr>
            <w:tcW w:w="4284" w:type="dxa"/>
          </w:tcPr>
          <w:p>
            <w:pPr>
              <w:shd w:val="clear"/>
              <w:jc w:val="left"/>
              <w:rPr>
                <w:rFonts w:ascii="宋体" w:hAnsi="宋体" w:eastAsia="宋体" w:cs="宋体"/>
                <w:color w:val="auto"/>
                <w:sz w:val="24"/>
              </w:rPr>
            </w:pPr>
          </w:p>
          <w:p>
            <w:pPr>
              <w:shd w:val="clear"/>
              <w:jc w:val="left"/>
              <w:rPr>
                <w:rFonts w:ascii="宋体" w:hAnsi="宋体" w:eastAsia="宋体" w:cs="宋体"/>
                <w:color w:val="auto"/>
                <w:sz w:val="24"/>
              </w:rPr>
            </w:pPr>
            <w:r>
              <w:rPr>
                <w:rFonts w:hint="eastAsia" w:ascii="宋体" w:hAnsi="宋体" w:eastAsia="宋体" w:cs="宋体"/>
                <w:color w:val="auto"/>
                <w:sz w:val="24"/>
              </w:rPr>
              <w:t>联系电话：</w:t>
            </w:r>
          </w:p>
        </w:tc>
        <w:tc>
          <w:tcPr>
            <w:tcW w:w="4376" w:type="dxa"/>
          </w:tcPr>
          <w:p>
            <w:pPr>
              <w:shd w:val="clear"/>
              <w:jc w:val="left"/>
              <w:rPr>
                <w:rFonts w:ascii="宋体" w:hAnsi="宋体" w:eastAsia="宋体" w:cs="宋体"/>
                <w:color w:val="auto"/>
                <w:sz w:val="24"/>
              </w:rPr>
            </w:pPr>
          </w:p>
          <w:p>
            <w:pPr>
              <w:shd w:val="clear"/>
              <w:jc w:val="left"/>
              <w:rPr>
                <w:rFonts w:ascii="宋体" w:hAnsi="宋体" w:eastAsia="宋体" w:cs="宋体"/>
                <w:color w:val="auto"/>
                <w:sz w:val="24"/>
              </w:rPr>
            </w:pPr>
            <w:r>
              <w:rPr>
                <w:rFonts w:hint="eastAsia" w:ascii="宋体" w:hAnsi="宋体" w:eastAsia="宋体" w:cs="宋体"/>
                <w:color w:val="auto"/>
                <w:sz w:val="24"/>
              </w:rPr>
              <w:t>联系电话：</w:t>
            </w:r>
          </w:p>
        </w:tc>
      </w:tr>
      <w:tr>
        <w:tblPrEx>
          <w:tblCellMar>
            <w:top w:w="0" w:type="dxa"/>
            <w:left w:w="108" w:type="dxa"/>
            <w:bottom w:w="0" w:type="dxa"/>
            <w:right w:w="108" w:type="dxa"/>
          </w:tblCellMar>
        </w:tblPrEx>
        <w:trPr>
          <w:trHeight w:val="1089" w:hRule="atLeast"/>
          <w:jc w:val="center"/>
        </w:trPr>
        <w:tc>
          <w:tcPr>
            <w:tcW w:w="4284" w:type="dxa"/>
          </w:tcPr>
          <w:p>
            <w:pPr>
              <w:shd w:val="clear"/>
              <w:jc w:val="left"/>
              <w:rPr>
                <w:rFonts w:ascii="宋体" w:hAnsi="宋体" w:eastAsia="宋体" w:cs="宋体"/>
                <w:color w:val="auto"/>
                <w:sz w:val="24"/>
              </w:rPr>
            </w:pPr>
          </w:p>
          <w:p>
            <w:pPr>
              <w:shd w:val="clear"/>
              <w:jc w:val="left"/>
              <w:rPr>
                <w:rFonts w:ascii="宋体" w:hAnsi="宋体" w:eastAsia="宋体" w:cs="宋体"/>
                <w:color w:val="auto"/>
                <w:sz w:val="24"/>
              </w:rPr>
            </w:pPr>
            <w:r>
              <w:rPr>
                <w:rFonts w:hint="eastAsia" w:ascii="宋体" w:hAnsi="宋体" w:eastAsia="宋体" w:cs="宋体"/>
                <w:color w:val="auto"/>
                <w:sz w:val="24"/>
              </w:rPr>
              <w:t>传真：</w:t>
            </w:r>
          </w:p>
        </w:tc>
        <w:tc>
          <w:tcPr>
            <w:tcW w:w="4376" w:type="dxa"/>
          </w:tcPr>
          <w:p>
            <w:pPr>
              <w:shd w:val="clear"/>
              <w:jc w:val="left"/>
              <w:rPr>
                <w:rFonts w:ascii="宋体" w:hAnsi="宋体" w:eastAsia="宋体" w:cs="宋体"/>
                <w:color w:val="auto"/>
                <w:sz w:val="24"/>
              </w:rPr>
            </w:pPr>
          </w:p>
          <w:p>
            <w:pPr>
              <w:shd w:val="clear"/>
              <w:jc w:val="left"/>
              <w:rPr>
                <w:rFonts w:ascii="宋体" w:hAnsi="宋体" w:eastAsia="宋体" w:cs="宋体"/>
                <w:color w:val="auto"/>
                <w:sz w:val="24"/>
              </w:rPr>
            </w:pPr>
            <w:r>
              <w:rPr>
                <w:rFonts w:hint="eastAsia" w:ascii="宋体" w:hAnsi="宋体" w:eastAsia="宋体" w:cs="宋体"/>
                <w:color w:val="auto"/>
                <w:sz w:val="24"/>
              </w:rPr>
              <w:t>传真：</w:t>
            </w:r>
          </w:p>
        </w:tc>
      </w:tr>
      <w:tr>
        <w:tblPrEx>
          <w:tblCellMar>
            <w:top w:w="0" w:type="dxa"/>
            <w:left w:w="108" w:type="dxa"/>
            <w:bottom w:w="0" w:type="dxa"/>
            <w:right w:w="108" w:type="dxa"/>
          </w:tblCellMar>
        </w:tblPrEx>
        <w:trPr>
          <w:trHeight w:val="1089" w:hRule="atLeast"/>
          <w:jc w:val="center"/>
        </w:trPr>
        <w:tc>
          <w:tcPr>
            <w:tcW w:w="4284" w:type="dxa"/>
          </w:tcPr>
          <w:p>
            <w:pPr>
              <w:shd w:val="clear"/>
              <w:jc w:val="left"/>
              <w:rPr>
                <w:rFonts w:ascii="宋体" w:hAnsi="宋体" w:eastAsia="宋体" w:cs="宋体"/>
                <w:color w:val="auto"/>
                <w:sz w:val="24"/>
              </w:rPr>
            </w:pPr>
          </w:p>
          <w:p>
            <w:pPr>
              <w:shd w:val="clear"/>
              <w:jc w:val="left"/>
              <w:rPr>
                <w:rFonts w:ascii="宋体" w:hAnsi="宋体" w:eastAsia="宋体" w:cs="宋体"/>
                <w:color w:val="auto"/>
                <w:sz w:val="24"/>
              </w:rPr>
            </w:pPr>
            <w:r>
              <w:rPr>
                <w:rFonts w:hint="eastAsia" w:ascii="宋体" w:hAnsi="宋体" w:eastAsia="宋体" w:cs="宋体"/>
                <w:color w:val="auto"/>
                <w:sz w:val="24"/>
              </w:rPr>
              <w:t>开户行：</w:t>
            </w:r>
            <w:sdt>
              <w:sdtPr>
                <w:rPr>
                  <w:rStyle w:val="14"/>
                  <w:rFonts w:hint="eastAsia"/>
                  <w:color w:val="auto"/>
                </w:rPr>
                <w:id w:val="1911117183"/>
                <w:placeholder>
                  <w:docPart w:val="{405e49c4-9970-4a55-9667-e49e8473e0bb}"/>
                </w:placeholder>
              </w:sdtPr>
              <w:sdtEndPr>
                <w:rPr>
                  <w:rStyle w:val="11"/>
                  <w:rFonts w:hint="eastAsia" w:asciiTheme="minorHAnsi" w:hAnsiTheme="minorHAnsi" w:eastAsiaTheme="minorEastAsia" w:cstheme="minorBidi"/>
                  <w:color w:val="auto"/>
                  <w:sz w:val="21"/>
                </w:rPr>
              </w:sdtEndPr>
              <w:sdtContent>
                <w:sdt>
                  <w:sdtPr>
                    <w:rPr>
                      <w:rStyle w:val="14"/>
                      <w:rFonts w:hint="eastAsia"/>
                      <w:color w:val="auto"/>
                    </w:rPr>
                    <w:id w:val="-1"/>
                    <w:placeholder>
                      <w:docPart w:val="{150d7ed4-6937-459b-af18-bea502657db1}"/>
                    </w:placeholder>
                  </w:sdtPr>
                  <w:sdtEndPr>
                    <w:rPr>
                      <w:rStyle w:val="11"/>
                      <w:rFonts w:hint="eastAsia" w:asciiTheme="minorHAnsi" w:hAnsiTheme="minorHAnsi" w:eastAsiaTheme="minorEastAsia" w:cstheme="minorBidi"/>
                      <w:color w:val="auto"/>
                      <w:sz w:val="21"/>
                    </w:rPr>
                  </w:sdtEndPr>
                  <w:sdtContent>
                    <w:r>
                      <w:rPr>
                        <w:rFonts w:hint="eastAsia" w:ascii="宋体" w:hAnsi="宋体" w:eastAsia="宋体" w:cs="宋体"/>
                        <w:color w:val="auto"/>
                        <w:sz w:val="24"/>
                      </w:rPr>
                      <w:t xml:space="preserve"> </w:t>
                    </w:r>
                  </w:sdtContent>
                </w:sdt>
              </w:sdtContent>
            </w:sdt>
          </w:p>
        </w:tc>
        <w:tc>
          <w:tcPr>
            <w:tcW w:w="4376" w:type="dxa"/>
          </w:tcPr>
          <w:p>
            <w:pPr>
              <w:shd w:val="clear"/>
              <w:jc w:val="left"/>
              <w:rPr>
                <w:rFonts w:ascii="宋体" w:hAnsi="宋体" w:eastAsia="宋体" w:cs="宋体"/>
                <w:color w:val="auto"/>
                <w:sz w:val="24"/>
              </w:rPr>
            </w:pPr>
          </w:p>
          <w:p>
            <w:pPr>
              <w:shd w:val="clear"/>
              <w:jc w:val="left"/>
              <w:rPr>
                <w:rFonts w:ascii="宋体" w:hAnsi="宋体" w:eastAsia="宋体" w:cs="宋体"/>
                <w:color w:val="auto"/>
                <w:sz w:val="24"/>
              </w:rPr>
            </w:pPr>
            <w:r>
              <w:rPr>
                <w:rFonts w:hint="eastAsia" w:ascii="宋体" w:hAnsi="宋体" w:eastAsia="宋体" w:cs="宋体"/>
                <w:color w:val="auto"/>
                <w:sz w:val="24"/>
              </w:rPr>
              <w:t>开户行：</w:t>
            </w:r>
            <w:r>
              <w:rPr>
                <w:rStyle w:val="14"/>
                <w:rFonts w:hint="eastAsia"/>
                <w:snapToGrid w:val="0"/>
                <w:color w:val="auto"/>
              </w:rPr>
              <w:t xml:space="preserve"> </w:t>
            </w:r>
          </w:p>
        </w:tc>
      </w:tr>
      <w:tr>
        <w:tblPrEx>
          <w:tblCellMar>
            <w:top w:w="0" w:type="dxa"/>
            <w:left w:w="108" w:type="dxa"/>
            <w:bottom w:w="0" w:type="dxa"/>
            <w:right w:w="108" w:type="dxa"/>
          </w:tblCellMar>
        </w:tblPrEx>
        <w:trPr>
          <w:trHeight w:val="1089" w:hRule="atLeast"/>
          <w:jc w:val="center"/>
        </w:trPr>
        <w:tc>
          <w:tcPr>
            <w:tcW w:w="4284" w:type="dxa"/>
          </w:tcPr>
          <w:p>
            <w:pPr>
              <w:shd w:val="clear"/>
              <w:jc w:val="left"/>
              <w:rPr>
                <w:rFonts w:ascii="宋体" w:hAnsi="宋体" w:eastAsia="宋体" w:cs="宋体"/>
                <w:color w:val="auto"/>
                <w:sz w:val="24"/>
              </w:rPr>
            </w:pPr>
          </w:p>
          <w:p>
            <w:pPr>
              <w:shd w:val="clear"/>
              <w:jc w:val="left"/>
              <w:rPr>
                <w:rFonts w:ascii="宋体" w:hAnsi="宋体" w:eastAsia="宋体" w:cs="宋体"/>
                <w:color w:val="auto"/>
                <w:sz w:val="24"/>
              </w:rPr>
            </w:pPr>
            <w:r>
              <w:rPr>
                <w:rFonts w:hint="eastAsia" w:ascii="宋体" w:hAnsi="宋体" w:eastAsia="宋体" w:cs="宋体"/>
                <w:color w:val="auto"/>
                <w:sz w:val="24"/>
              </w:rPr>
              <w:t>银行账号：</w:t>
            </w:r>
          </w:p>
          <w:p>
            <w:pPr>
              <w:shd w:val="clear"/>
              <w:jc w:val="left"/>
              <w:rPr>
                <w:rFonts w:ascii="宋体" w:hAnsi="宋体" w:eastAsia="宋体" w:cs="宋体"/>
                <w:color w:val="auto"/>
                <w:sz w:val="24"/>
              </w:rPr>
            </w:pPr>
            <w:sdt>
              <w:sdtPr>
                <w:rPr>
                  <w:rStyle w:val="14"/>
                  <w:rFonts w:hint="eastAsia"/>
                  <w:color w:val="auto"/>
                </w:rPr>
                <w:id w:val="414897359"/>
                <w:placeholder>
                  <w:docPart w:val="{449fd636-da83-4a6a-837f-8cdf490597a5}"/>
                </w:placeholder>
              </w:sdtPr>
              <w:sdtEndPr>
                <w:rPr>
                  <w:rStyle w:val="11"/>
                  <w:rFonts w:hint="eastAsia" w:asciiTheme="minorHAnsi" w:hAnsiTheme="minorHAnsi" w:eastAsiaTheme="minorEastAsia" w:cstheme="minorBidi"/>
                  <w:color w:val="auto"/>
                  <w:sz w:val="21"/>
                </w:rPr>
              </w:sdtEndPr>
              <w:sdtContent>
                <w:sdt>
                  <w:sdtPr>
                    <w:rPr>
                      <w:rStyle w:val="14"/>
                      <w:rFonts w:hint="eastAsia"/>
                      <w:color w:val="auto"/>
                    </w:rPr>
                    <w:id w:val="2131659896"/>
                    <w:placeholder>
                      <w:docPart w:val="{ce9e0416-bdea-40d0-b2be-1195bafbda3c}"/>
                    </w:placeholder>
                  </w:sdtPr>
                  <w:sdtEndPr>
                    <w:rPr>
                      <w:rStyle w:val="11"/>
                      <w:rFonts w:hint="eastAsia" w:asciiTheme="minorHAnsi" w:hAnsiTheme="minorHAnsi" w:eastAsiaTheme="minorEastAsia" w:cstheme="minorBidi"/>
                      <w:color w:val="auto"/>
                      <w:sz w:val="21"/>
                    </w:rPr>
                  </w:sdtEndPr>
                  <w:sdtContent>
                    <w:r>
                      <w:rPr>
                        <w:rFonts w:hint="eastAsia" w:ascii="宋体" w:hAnsi="宋体" w:eastAsia="宋体" w:cs="宋体"/>
                        <w:color w:val="auto"/>
                        <w:sz w:val="24"/>
                      </w:rPr>
                      <w:t xml:space="preserve"> </w:t>
                    </w:r>
                  </w:sdtContent>
                </w:sdt>
              </w:sdtContent>
            </w:sdt>
          </w:p>
        </w:tc>
        <w:tc>
          <w:tcPr>
            <w:tcW w:w="4376" w:type="dxa"/>
          </w:tcPr>
          <w:p>
            <w:pPr>
              <w:shd w:val="clear"/>
              <w:jc w:val="left"/>
              <w:rPr>
                <w:rFonts w:ascii="宋体" w:hAnsi="宋体" w:eastAsia="宋体" w:cs="宋体"/>
                <w:color w:val="auto"/>
                <w:sz w:val="24"/>
              </w:rPr>
            </w:pPr>
          </w:p>
          <w:p>
            <w:pPr>
              <w:shd w:val="clear"/>
              <w:jc w:val="left"/>
              <w:rPr>
                <w:rFonts w:ascii="宋体" w:hAnsi="宋体" w:eastAsia="宋体" w:cs="宋体"/>
                <w:color w:val="auto"/>
                <w:sz w:val="24"/>
              </w:rPr>
            </w:pPr>
            <w:r>
              <w:rPr>
                <w:rFonts w:hint="eastAsia" w:ascii="宋体" w:hAnsi="宋体" w:eastAsia="宋体" w:cs="宋体"/>
                <w:color w:val="auto"/>
                <w:sz w:val="24"/>
              </w:rPr>
              <w:t>银行账号：</w:t>
            </w:r>
          </w:p>
          <w:p>
            <w:pPr>
              <w:shd w:val="clear"/>
              <w:jc w:val="left"/>
              <w:rPr>
                <w:rFonts w:ascii="宋体" w:hAnsi="宋体" w:eastAsia="宋体" w:cs="宋体"/>
                <w:color w:val="auto"/>
                <w:sz w:val="24"/>
              </w:rPr>
            </w:pPr>
            <w:sdt>
              <w:sdtPr>
                <w:rPr>
                  <w:rStyle w:val="14"/>
                  <w:rFonts w:hint="eastAsia"/>
                  <w:color w:val="auto"/>
                </w:rPr>
                <w:id w:val="38806361"/>
                <w:placeholder>
                  <w:docPart w:val="{e2124f97-4bf2-46b2-881f-d3da471eacb7}"/>
                </w:placeholder>
              </w:sdtPr>
              <w:sdtEndPr>
                <w:rPr>
                  <w:rStyle w:val="11"/>
                  <w:rFonts w:hint="eastAsia" w:asciiTheme="minorHAnsi" w:hAnsiTheme="minorHAnsi" w:eastAsiaTheme="minorEastAsia" w:cstheme="minorBidi"/>
                  <w:color w:val="auto"/>
                  <w:sz w:val="21"/>
                </w:rPr>
              </w:sdtEndPr>
              <w:sdtContent/>
            </w:sdt>
          </w:p>
        </w:tc>
      </w:tr>
      <w:tr>
        <w:tblPrEx>
          <w:tblCellMar>
            <w:top w:w="0" w:type="dxa"/>
            <w:left w:w="108" w:type="dxa"/>
            <w:bottom w:w="0" w:type="dxa"/>
            <w:right w:w="108" w:type="dxa"/>
          </w:tblCellMar>
        </w:tblPrEx>
        <w:trPr>
          <w:trHeight w:val="90" w:hRule="atLeast"/>
          <w:jc w:val="center"/>
        </w:trPr>
        <w:tc>
          <w:tcPr>
            <w:tcW w:w="4284" w:type="dxa"/>
            <w:vAlign w:val="center"/>
          </w:tcPr>
          <w:p>
            <w:pPr>
              <w:shd w:val="clear"/>
              <w:jc w:val="left"/>
              <w:rPr>
                <w:rFonts w:ascii="宋体" w:hAnsi="宋体" w:eastAsia="宋体" w:cs="宋体"/>
                <w:color w:val="auto"/>
                <w:sz w:val="24"/>
              </w:rPr>
            </w:pPr>
            <w:r>
              <w:rPr>
                <w:rFonts w:hint="eastAsia" w:ascii="宋体" w:hAnsi="宋体" w:eastAsia="宋体" w:cs="宋体"/>
                <w:color w:val="auto"/>
                <w:sz w:val="24"/>
              </w:rPr>
              <w:t>签约日期</w:t>
            </w:r>
            <w:r>
              <w:rPr>
                <w:rStyle w:val="14"/>
                <w:rFonts w:hint="eastAsia"/>
                <w:color w:val="auto"/>
              </w:rPr>
              <w:t>：    年  月  日</w:t>
            </w:r>
            <w:r>
              <w:rPr>
                <w:rFonts w:hint="eastAsia" w:ascii="宋体" w:hAnsi="宋体" w:eastAsia="宋体" w:cs="宋体"/>
                <w:color w:val="auto"/>
                <w:sz w:val="24"/>
              </w:rPr>
              <w:t xml:space="preserve"> </w:t>
            </w:r>
          </w:p>
        </w:tc>
        <w:tc>
          <w:tcPr>
            <w:tcW w:w="4376" w:type="dxa"/>
            <w:vAlign w:val="center"/>
          </w:tcPr>
          <w:p>
            <w:pPr>
              <w:shd w:val="clear"/>
              <w:jc w:val="left"/>
              <w:rPr>
                <w:rFonts w:ascii="宋体" w:hAnsi="宋体" w:eastAsia="宋体" w:cs="宋体"/>
                <w:color w:val="auto"/>
                <w:sz w:val="24"/>
              </w:rPr>
            </w:pPr>
            <w:r>
              <w:rPr>
                <w:rFonts w:hint="eastAsia" w:ascii="宋体" w:hAnsi="宋体" w:eastAsia="宋体" w:cs="宋体"/>
                <w:color w:val="auto"/>
                <w:sz w:val="24"/>
              </w:rPr>
              <w:t>签约日期：</w:t>
            </w:r>
            <w:r>
              <w:rPr>
                <w:rStyle w:val="14"/>
                <w:rFonts w:hint="eastAsia"/>
                <w:color w:val="auto"/>
              </w:rPr>
              <w:t xml:space="preserve">    年  月  日</w:t>
            </w:r>
          </w:p>
        </w:tc>
      </w:tr>
    </w:tbl>
    <w:p>
      <w:pPr>
        <w:shd w:val="clear"/>
        <w:spacing w:line="360" w:lineRule="auto"/>
        <w:ind w:firstLine="422"/>
        <w:rPr>
          <w:rFonts w:ascii="宋体" w:hAnsi="宋体"/>
          <w:b/>
          <w:color w:val="auto"/>
          <w:szCs w:val="21"/>
        </w:rPr>
        <w:sectPr>
          <w:footerReference r:id="rId3" w:type="default"/>
          <w:pgSz w:w="11907" w:h="16840"/>
          <w:pgMar w:top="1531" w:right="1418" w:bottom="964" w:left="1701" w:header="851" w:footer="992" w:gutter="0"/>
          <w:pgNumType w:start="0"/>
          <w:cols w:space="720" w:num="1"/>
          <w:titlePg/>
          <w:docGrid w:type="lines" w:linePitch="317" w:charSpace="0"/>
        </w:sectPr>
      </w:pPr>
    </w:p>
    <w:p>
      <w:pPr>
        <w:shd w:val="clear"/>
        <w:spacing w:line="360" w:lineRule="auto"/>
        <w:rPr>
          <w:rFonts w:ascii="宋体" w:hAnsi="宋体"/>
          <w:b/>
          <w:color w:val="auto"/>
          <w:sz w:val="32"/>
          <w:szCs w:val="32"/>
        </w:rPr>
      </w:pPr>
      <w:r>
        <w:rPr>
          <w:rFonts w:hint="eastAsia" w:ascii="宋体" w:hAnsi="宋体"/>
          <w:b/>
          <w:color w:val="auto"/>
          <w:szCs w:val="21"/>
        </w:rPr>
        <w:t>附件1</w:t>
      </w:r>
    </w:p>
    <w:p>
      <w:pPr>
        <w:shd w:val="clear"/>
        <w:spacing w:line="360" w:lineRule="auto"/>
        <w:ind w:firstLine="3213" w:firstLineChars="1000"/>
        <w:rPr>
          <w:rFonts w:ascii="宋体" w:hAnsi="宋体"/>
          <w:b/>
          <w:color w:val="auto"/>
          <w:sz w:val="32"/>
          <w:szCs w:val="32"/>
        </w:rPr>
      </w:pPr>
      <w:r>
        <w:rPr>
          <w:rFonts w:hint="eastAsia" w:ascii="宋体" w:hAnsi="宋体"/>
          <w:b/>
          <w:color w:val="auto"/>
          <w:sz w:val="32"/>
          <w:szCs w:val="32"/>
        </w:rPr>
        <w:t>廉 政 协 议 书</w:t>
      </w:r>
    </w:p>
    <w:p>
      <w:pPr>
        <w:shd w:val="clear"/>
        <w:spacing w:line="360" w:lineRule="auto"/>
        <w:ind w:firstLine="420" w:firstLineChars="200"/>
        <w:rPr>
          <w:rFonts w:ascii="宋体" w:hAnsi="宋体"/>
          <w:color w:val="auto"/>
          <w:szCs w:val="21"/>
        </w:rPr>
      </w:pPr>
      <w:r>
        <w:rPr>
          <w:rFonts w:hint="eastAsia" w:ascii="宋体" w:hAnsi="宋体"/>
          <w:color w:val="auto"/>
          <w:szCs w:val="21"/>
        </w:rPr>
        <w:t> 发包人：</w:t>
      </w:r>
      <w:r>
        <w:rPr>
          <w:rFonts w:ascii="宋体" w:hAnsi="宋体"/>
          <w:color w:val="auto"/>
          <w:szCs w:val="21"/>
        </w:rPr>
        <w:t xml:space="preserve"> </w:t>
      </w:r>
      <w:r>
        <w:rPr>
          <w:rFonts w:hint="eastAsia" w:ascii="宋体" w:hAnsi="宋体"/>
          <w:color w:val="auto"/>
          <w:szCs w:val="21"/>
        </w:rPr>
        <w:t>广州市城毅房地产开发有限公司</w:t>
      </w:r>
    </w:p>
    <w:p>
      <w:pPr>
        <w:shd w:val="clear"/>
        <w:spacing w:line="360" w:lineRule="auto"/>
        <w:ind w:firstLine="630" w:firstLineChars="300"/>
        <w:rPr>
          <w:rFonts w:ascii="宋体" w:hAnsi="宋体"/>
          <w:color w:val="auto"/>
          <w:szCs w:val="21"/>
          <w:u w:val="single"/>
        </w:rPr>
      </w:pPr>
      <w:r>
        <w:rPr>
          <w:rFonts w:hint="eastAsia" w:ascii="宋体" w:hAnsi="宋体"/>
          <w:color w:val="auto"/>
          <w:szCs w:val="21"/>
        </w:rPr>
        <w:t xml:space="preserve">设计人： </w:t>
      </w:r>
      <w:r>
        <w:rPr>
          <w:rFonts w:hint="eastAsia" w:ascii="宋体" w:hAnsi="宋体"/>
          <w:color w:val="auto"/>
          <w:szCs w:val="21"/>
          <w:u w:val="single"/>
        </w:rPr>
        <w:t xml:space="preserve">                            </w:t>
      </w:r>
    </w:p>
    <w:p>
      <w:pPr>
        <w:shd w:val="clear"/>
        <w:spacing w:line="360" w:lineRule="auto"/>
        <w:ind w:firstLine="420" w:firstLineChars="200"/>
        <w:rPr>
          <w:rFonts w:ascii="宋体" w:hAnsi="宋体"/>
          <w:color w:val="auto"/>
          <w:szCs w:val="21"/>
        </w:rPr>
      </w:pPr>
      <w:r>
        <w:rPr>
          <w:rFonts w:hint="eastAsia" w:ascii="宋体" w:hAnsi="宋体"/>
          <w:color w:val="auto"/>
          <w:szCs w:val="21"/>
        </w:rPr>
        <w:t> 为加强廉政建设,防止发生各种谋取不正当利益的违法违纪行为，确保双方工作人员在合同履行过程中廉洁自律、诚实守信，保护双方合法权益,现就</w:t>
      </w:r>
      <w:r>
        <w:rPr>
          <w:rFonts w:hint="eastAsia" w:ascii="宋体" w:hAnsi="宋体"/>
          <w:color w:val="auto"/>
          <w:szCs w:val="21"/>
          <w:u w:val="single"/>
        </w:rPr>
        <w:t>番禺区谢村居住及商业商务地块二、地块三（二期）配套市政道路项目设计服务</w:t>
      </w:r>
      <w:r>
        <w:rPr>
          <w:rFonts w:hint="eastAsia" w:ascii="宋体" w:hAnsi="宋体"/>
          <w:color w:val="auto"/>
          <w:szCs w:val="21"/>
        </w:rPr>
        <w:t>合同签订本廉政协议书。</w:t>
      </w:r>
    </w:p>
    <w:p>
      <w:pPr>
        <w:shd w:val="clear"/>
        <w:spacing w:line="360" w:lineRule="auto"/>
        <w:ind w:firstLine="422" w:firstLineChars="200"/>
        <w:rPr>
          <w:rFonts w:ascii="宋体" w:hAnsi="宋体"/>
          <w:b/>
          <w:bCs/>
          <w:color w:val="auto"/>
          <w:szCs w:val="21"/>
        </w:rPr>
      </w:pPr>
      <w:r>
        <w:rPr>
          <w:rFonts w:hint="eastAsia" w:ascii="宋体" w:hAnsi="宋体"/>
          <w:b/>
          <w:bCs/>
          <w:color w:val="auto"/>
          <w:szCs w:val="21"/>
        </w:rPr>
        <w:t>第一条 发包人、设计人双方责任</w:t>
      </w:r>
    </w:p>
    <w:p>
      <w:pPr>
        <w:shd w:val="clear"/>
        <w:spacing w:line="360" w:lineRule="auto"/>
        <w:ind w:firstLine="420" w:firstLineChars="200"/>
        <w:rPr>
          <w:rFonts w:ascii="宋体" w:hAnsi="宋体"/>
          <w:color w:val="auto"/>
          <w:szCs w:val="21"/>
        </w:rPr>
      </w:pPr>
      <w:r>
        <w:rPr>
          <w:rFonts w:hint="eastAsia" w:ascii="宋体" w:hAnsi="宋体"/>
          <w:color w:val="auto"/>
          <w:szCs w:val="21"/>
        </w:rPr>
        <w:t>（一）发包人、设计人双方单位及工作人员应严格遵守国家的法律法规和廉政建设方面的有关规定。</w:t>
      </w:r>
    </w:p>
    <w:p>
      <w:pPr>
        <w:shd w:val="clear"/>
        <w:spacing w:line="360" w:lineRule="auto"/>
        <w:ind w:firstLine="420" w:firstLineChars="200"/>
        <w:rPr>
          <w:rFonts w:ascii="宋体" w:hAnsi="宋体"/>
          <w:color w:val="auto"/>
          <w:szCs w:val="21"/>
        </w:rPr>
      </w:pPr>
      <w:r>
        <w:rPr>
          <w:rFonts w:hint="eastAsia" w:ascii="宋体" w:hAnsi="宋体"/>
          <w:color w:val="auto"/>
          <w:szCs w:val="21"/>
        </w:rPr>
        <w:t>（二）自项目招标、签订合同直至项目结束全过程，发包人、设计人双方工作人员均应全面履行合同内容及廉政协议的各项规定，自觉按合同办事。</w:t>
      </w:r>
    </w:p>
    <w:p>
      <w:pPr>
        <w:shd w:val="clear"/>
        <w:spacing w:line="360" w:lineRule="auto"/>
        <w:ind w:firstLine="420" w:firstLineChars="200"/>
        <w:rPr>
          <w:rFonts w:ascii="宋体" w:hAnsi="宋体"/>
          <w:color w:val="auto"/>
          <w:szCs w:val="21"/>
        </w:rPr>
      </w:pPr>
      <w:r>
        <w:rPr>
          <w:rFonts w:hint="eastAsia" w:ascii="宋体" w:hAnsi="宋体"/>
          <w:color w:val="auto"/>
          <w:szCs w:val="21"/>
        </w:rPr>
        <w:t>（三）发现对方在业务活动中有违规、违纪、违法行为的，应及时提醒对方，情节严重的，应向其上级主管部门或纪检监察部门举报。</w:t>
      </w:r>
    </w:p>
    <w:p>
      <w:pPr>
        <w:shd w:val="clear"/>
        <w:spacing w:line="360" w:lineRule="auto"/>
        <w:ind w:firstLine="422" w:firstLineChars="200"/>
        <w:rPr>
          <w:rFonts w:ascii="宋体" w:hAnsi="宋体"/>
          <w:b/>
          <w:bCs/>
          <w:color w:val="auto"/>
          <w:szCs w:val="21"/>
        </w:rPr>
      </w:pPr>
      <w:r>
        <w:rPr>
          <w:rFonts w:hint="eastAsia" w:ascii="宋体" w:hAnsi="宋体"/>
          <w:b/>
          <w:bCs/>
          <w:color w:val="auto"/>
          <w:szCs w:val="21"/>
        </w:rPr>
        <w:t>第二条 发包人责任</w:t>
      </w:r>
    </w:p>
    <w:p>
      <w:pPr>
        <w:shd w:val="clear"/>
        <w:spacing w:line="360" w:lineRule="auto"/>
        <w:ind w:firstLine="420" w:firstLineChars="200"/>
        <w:rPr>
          <w:rFonts w:ascii="宋体" w:hAnsi="宋体"/>
          <w:color w:val="auto"/>
          <w:szCs w:val="21"/>
        </w:rPr>
      </w:pPr>
      <w:r>
        <w:rPr>
          <w:rFonts w:hint="eastAsia" w:ascii="宋体" w:hAnsi="宋体"/>
          <w:color w:val="auto"/>
          <w:szCs w:val="21"/>
        </w:rPr>
        <w:t>发包人单位及工作人员在合同签订及履行过程中要做到以下几点：</w:t>
      </w:r>
    </w:p>
    <w:p>
      <w:pPr>
        <w:shd w:val="clear"/>
        <w:spacing w:line="360" w:lineRule="auto"/>
        <w:ind w:firstLine="420" w:firstLineChars="200"/>
        <w:rPr>
          <w:rFonts w:ascii="宋体" w:hAnsi="宋体"/>
          <w:color w:val="auto"/>
          <w:szCs w:val="21"/>
        </w:rPr>
      </w:pPr>
      <w:r>
        <w:rPr>
          <w:rFonts w:hint="eastAsia" w:ascii="宋体" w:hAnsi="宋体"/>
          <w:color w:val="auto"/>
          <w:szCs w:val="21"/>
        </w:rPr>
        <w:t>（一）严格遵守廉洁从业各项规定，不准以任何形式向设计人索取和收受回扣、佣金或其他好处；</w:t>
      </w:r>
    </w:p>
    <w:p>
      <w:pPr>
        <w:shd w:val="clear"/>
        <w:spacing w:line="360" w:lineRule="auto"/>
        <w:ind w:firstLine="420" w:firstLineChars="200"/>
        <w:rPr>
          <w:rFonts w:ascii="宋体" w:hAnsi="宋体"/>
          <w:color w:val="auto"/>
          <w:szCs w:val="21"/>
        </w:rPr>
      </w:pPr>
      <w:r>
        <w:rPr>
          <w:rFonts w:hint="eastAsia" w:ascii="宋体" w:hAnsi="宋体"/>
          <w:color w:val="auto"/>
          <w:szCs w:val="21"/>
        </w:rPr>
        <w:t>（二）不准在设计人单位及设计人所属单位报销任何应由发包人单位或个人支付的费用；</w:t>
      </w:r>
    </w:p>
    <w:p>
      <w:pPr>
        <w:shd w:val="clear"/>
        <w:spacing w:line="360" w:lineRule="auto"/>
        <w:ind w:firstLine="420" w:firstLineChars="200"/>
        <w:rPr>
          <w:rFonts w:ascii="宋体" w:hAnsi="宋体"/>
          <w:color w:val="auto"/>
          <w:szCs w:val="21"/>
        </w:rPr>
      </w:pPr>
      <w:r>
        <w:rPr>
          <w:rFonts w:hint="eastAsia" w:ascii="宋体" w:hAnsi="宋体"/>
          <w:color w:val="auto"/>
          <w:szCs w:val="21"/>
        </w:rPr>
        <w:t>（三）不得要求或者接受设计人为其住房装修、婚丧嫁娶活动、配偶子女的工作安排以及出国出境、旅游等提供方便；</w:t>
      </w:r>
    </w:p>
    <w:p>
      <w:pPr>
        <w:shd w:val="clear"/>
        <w:spacing w:line="360" w:lineRule="auto"/>
        <w:ind w:firstLine="420" w:firstLineChars="200"/>
        <w:rPr>
          <w:rFonts w:ascii="宋体" w:hAnsi="宋体"/>
          <w:color w:val="auto"/>
          <w:szCs w:val="21"/>
        </w:rPr>
      </w:pPr>
      <w:r>
        <w:rPr>
          <w:rFonts w:hint="eastAsia" w:ascii="宋体" w:hAnsi="宋体"/>
          <w:color w:val="auto"/>
          <w:szCs w:val="21"/>
        </w:rPr>
        <w:t>（四）除合同有特别约定外，不得向设计人介绍或指定项目分包或相关单位；</w:t>
      </w:r>
    </w:p>
    <w:p>
      <w:pPr>
        <w:shd w:val="clear"/>
        <w:spacing w:line="360" w:lineRule="auto"/>
        <w:ind w:firstLine="420" w:firstLineChars="200"/>
        <w:rPr>
          <w:rFonts w:ascii="宋体" w:hAnsi="宋体"/>
          <w:color w:val="auto"/>
          <w:szCs w:val="21"/>
        </w:rPr>
      </w:pPr>
      <w:r>
        <w:rPr>
          <w:rFonts w:hint="eastAsia" w:ascii="宋体" w:hAnsi="宋体"/>
          <w:color w:val="auto"/>
          <w:szCs w:val="21"/>
        </w:rPr>
        <w:t>（五）除合同有特别约定外，不得向设计人推销或指定使用各种材料及设备等；</w:t>
      </w:r>
    </w:p>
    <w:p>
      <w:pPr>
        <w:shd w:val="clear"/>
        <w:spacing w:line="360" w:lineRule="auto"/>
        <w:ind w:firstLine="420" w:firstLineChars="200"/>
        <w:rPr>
          <w:rFonts w:ascii="宋体" w:hAnsi="宋体"/>
          <w:color w:val="auto"/>
          <w:szCs w:val="21"/>
        </w:rPr>
      </w:pPr>
      <w:r>
        <w:rPr>
          <w:rFonts w:hint="eastAsia" w:ascii="宋体" w:hAnsi="宋体"/>
          <w:color w:val="auto"/>
          <w:szCs w:val="21"/>
        </w:rPr>
        <w:t>（六）不得利用职权为其家属和亲友向设计人推销各类材料及设备等提供方便。</w:t>
      </w:r>
    </w:p>
    <w:p>
      <w:pPr>
        <w:shd w:val="clear"/>
        <w:spacing w:line="360" w:lineRule="auto"/>
        <w:ind w:firstLine="422" w:firstLineChars="200"/>
        <w:rPr>
          <w:rFonts w:ascii="宋体" w:hAnsi="宋体"/>
          <w:b/>
          <w:bCs/>
          <w:color w:val="auto"/>
          <w:szCs w:val="21"/>
        </w:rPr>
      </w:pPr>
      <w:r>
        <w:rPr>
          <w:rFonts w:hint="eastAsia" w:ascii="宋体" w:hAnsi="宋体"/>
          <w:b/>
          <w:bCs/>
          <w:color w:val="auto"/>
          <w:szCs w:val="21"/>
        </w:rPr>
        <w:t>第三条 设计人责任</w:t>
      </w:r>
    </w:p>
    <w:p>
      <w:pPr>
        <w:shd w:val="clear"/>
        <w:spacing w:line="360" w:lineRule="auto"/>
        <w:ind w:firstLine="420" w:firstLineChars="200"/>
        <w:rPr>
          <w:rFonts w:ascii="宋体" w:hAnsi="宋体"/>
          <w:color w:val="auto"/>
          <w:szCs w:val="21"/>
        </w:rPr>
      </w:pPr>
      <w:r>
        <w:rPr>
          <w:rFonts w:hint="eastAsia" w:ascii="宋体" w:hAnsi="宋体"/>
          <w:color w:val="auto"/>
          <w:szCs w:val="21"/>
        </w:rPr>
        <w:t>设计人单位及所属工作人员在合同签订及履行过程中要做到以下几点：</w:t>
      </w:r>
    </w:p>
    <w:p>
      <w:pPr>
        <w:shd w:val="clear"/>
        <w:spacing w:line="360" w:lineRule="auto"/>
        <w:ind w:firstLine="420" w:firstLineChars="200"/>
        <w:rPr>
          <w:rFonts w:ascii="宋体" w:hAnsi="宋体"/>
          <w:color w:val="auto"/>
          <w:szCs w:val="21"/>
        </w:rPr>
      </w:pPr>
      <w:r>
        <w:rPr>
          <w:rFonts w:hint="eastAsia" w:ascii="宋体" w:hAnsi="宋体"/>
          <w:color w:val="auto"/>
          <w:szCs w:val="21"/>
        </w:rPr>
        <w:t>（一）不得向发包人工作人员赠送礼品、礼金、有价证券、支付凭证等；</w:t>
      </w:r>
    </w:p>
    <w:p>
      <w:pPr>
        <w:shd w:val="clear"/>
        <w:spacing w:line="360" w:lineRule="auto"/>
        <w:ind w:firstLine="420" w:firstLineChars="200"/>
        <w:rPr>
          <w:rFonts w:ascii="宋体" w:hAnsi="宋体"/>
          <w:color w:val="auto"/>
          <w:szCs w:val="21"/>
        </w:rPr>
      </w:pPr>
      <w:r>
        <w:rPr>
          <w:rFonts w:hint="eastAsia" w:ascii="宋体" w:hAnsi="宋体"/>
          <w:color w:val="auto"/>
          <w:szCs w:val="21"/>
        </w:rPr>
        <w:t>（二）不准以任何形式、理由为发包人和相关单位报销应由发包人单位或工作人员支付的费用；</w:t>
      </w:r>
    </w:p>
    <w:p>
      <w:pPr>
        <w:shd w:val="clear"/>
        <w:spacing w:line="360" w:lineRule="auto"/>
        <w:ind w:firstLine="420" w:firstLineChars="200"/>
        <w:rPr>
          <w:rFonts w:ascii="宋体" w:hAnsi="宋体"/>
          <w:color w:val="auto"/>
          <w:szCs w:val="21"/>
        </w:rPr>
      </w:pPr>
      <w:r>
        <w:rPr>
          <w:rFonts w:hint="eastAsia" w:ascii="宋体" w:hAnsi="宋体"/>
          <w:color w:val="auto"/>
          <w:szCs w:val="21"/>
        </w:rPr>
        <w:t>（三）不准为其私用提供通讯工具、交通工具；</w:t>
      </w:r>
    </w:p>
    <w:p>
      <w:pPr>
        <w:shd w:val="clear"/>
        <w:spacing w:line="360" w:lineRule="auto"/>
        <w:ind w:firstLine="420" w:firstLineChars="200"/>
        <w:rPr>
          <w:rFonts w:ascii="宋体" w:hAnsi="宋体"/>
          <w:color w:val="auto"/>
          <w:szCs w:val="21"/>
        </w:rPr>
      </w:pPr>
      <w:r>
        <w:rPr>
          <w:rFonts w:hint="eastAsia" w:ascii="宋体" w:hAnsi="宋体"/>
          <w:color w:val="auto"/>
          <w:szCs w:val="21"/>
        </w:rPr>
        <w:t>（四）不准组织有可能影响发包人工作人员履行公职职责或可能影响项目（产品）质量、廉政建设的宴请、旅游等各种高消费娱乐活动。</w:t>
      </w:r>
    </w:p>
    <w:p>
      <w:pPr>
        <w:shd w:val="clear"/>
        <w:spacing w:line="360" w:lineRule="auto"/>
        <w:ind w:firstLine="422" w:firstLineChars="200"/>
        <w:rPr>
          <w:rFonts w:ascii="宋体" w:hAnsi="宋体"/>
          <w:b/>
          <w:bCs/>
          <w:color w:val="auto"/>
          <w:szCs w:val="21"/>
        </w:rPr>
      </w:pPr>
      <w:r>
        <w:rPr>
          <w:rFonts w:hint="eastAsia" w:ascii="宋体" w:hAnsi="宋体"/>
          <w:b/>
          <w:bCs/>
          <w:color w:val="auto"/>
          <w:szCs w:val="21"/>
        </w:rPr>
        <w:t>第四条 合同监管</w:t>
      </w:r>
    </w:p>
    <w:p>
      <w:pPr>
        <w:shd w:val="clear"/>
        <w:spacing w:line="360" w:lineRule="auto"/>
        <w:ind w:firstLine="420" w:firstLineChars="200"/>
        <w:rPr>
          <w:rFonts w:ascii="宋体" w:hAnsi="宋体"/>
          <w:color w:val="auto"/>
          <w:szCs w:val="21"/>
        </w:rPr>
      </w:pPr>
      <w:r>
        <w:rPr>
          <w:rFonts w:hint="eastAsia" w:ascii="宋体" w:hAnsi="宋体"/>
          <w:color w:val="auto"/>
          <w:szCs w:val="21"/>
        </w:rPr>
        <w:t>甲、乙双方单位纪检监察部门有权依照本合同内容的规定，对合同履约中的廉洁从业情况实施监督，并有权采取措施及时制止不廉洁行为的发生。</w:t>
      </w:r>
    </w:p>
    <w:p>
      <w:pPr>
        <w:shd w:val="clear"/>
        <w:spacing w:line="360" w:lineRule="auto"/>
        <w:ind w:firstLine="422" w:firstLineChars="200"/>
        <w:rPr>
          <w:rFonts w:ascii="宋体" w:hAnsi="宋体"/>
          <w:b/>
          <w:bCs/>
          <w:color w:val="auto"/>
          <w:szCs w:val="21"/>
        </w:rPr>
      </w:pPr>
      <w:r>
        <w:rPr>
          <w:rFonts w:hint="eastAsia" w:ascii="宋体" w:hAnsi="宋体"/>
          <w:b/>
          <w:bCs/>
          <w:color w:val="auto"/>
          <w:szCs w:val="21"/>
        </w:rPr>
        <w:t>第五条 违约责任</w:t>
      </w:r>
    </w:p>
    <w:p>
      <w:pPr>
        <w:shd w:val="clear"/>
        <w:spacing w:line="360" w:lineRule="auto"/>
        <w:ind w:firstLine="420" w:firstLineChars="200"/>
        <w:rPr>
          <w:rFonts w:ascii="宋体" w:hAnsi="宋体"/>
          <w:color w:val="auto"/>
          <w:szCs w:val="21"/>
        </w:rPr>
      </w:pPr>
      <w:r>
        <w:rPr>
          <w:rFonts w:hint="eastAsia" w:ascii="宋体" w:hAnsi="宋体"/>
          <w:color w:val="auto"/>
          <w:szCs w:val="21"/>
        </w:rPr>
        <w:t>（一）发包人工作人员有违反本协议书责任行为的，按照管理权限，依据有关法律法规和规定，将追究党纪、政纪责任和给予相应的经济处罚。</w:t>
      </w:r>
    </w:p>
    <w:p>
      <w:pPr>
        <w:shd w:val="clear"/>
        <w:spacing w:line="360" w:lineRule="auto"/>
        <w:ind w:firstLine="420" w:firstLineChars="200"/>
        <w:rPr>
          <w:rFonts w:ascii="宋体" w:hAnsi="宋体"/>
          <w:color w:val="auto"/>
          <w:szCs w:val="21"/>
        </w:rPr>
      </w:pPr>
      <w:r>
        <w:rPr>
          <w:rFonts w:hint="eastAsia" w:ascii="宋体" w:hAnsi="宋体"/>
          <w:color w:val="auto"/>
          <w:szCs w:val="21"/>
        </w:rPr>
        <w:t>（二）设计人工作人员或所属单位人员有违反本协议书责任行为的，发包人有权要求设计人承担合同额5%的违约金；违约情况严重而被当地纪检、监察、检察机关立案调查的，除追究设计人的上述责任外，发包人有权终止合同；违约金不足以弥补给发包人造成的实际经济损失的，设计人应当赔偿给发包人造成的实际经济损失。</w:t>
      </w:r>
    </w:p>
    <w:p>
      <w:pPr>
        <w:shd w:val="clear"/>
        <w:spacing w:line="360" w:lineRule="auto"/>
        <w:ind w:firstLine="422" w:firstLineChars="200"/>
        <w:rPr>
          <w:rFonts w:ascii="宋体" w:hAnsi="宋体"/>
          <w:color w:val="auto"/>
          <w:szCs w:val="21"/>
        </w:rPr>
      </w:pPr>
      <w:r>
        <w:rPr>
          <w:rFonts w:hint="eastAsia" w:ascii="宋体" w:hAnsi="宋体"/>
          <w:b/>
          <w:bCs/>
          <w:color w:val="auto"/>
          <w:szCs w:val="21"/>
        </w:rPr>
        <w:t>第六条</w:t>
      </w:r>
      <w:r>
        <w:rPr>
          <w:rFonts w:hint="eastAsia" w:ascii="宋体" w:hAnsi="宋体"/>
          <w:color w:val="auto"/>
          <w:szCs w:val="21"/>
        </w:rPr>
        <w:t> 本协议书作为</w:t>
      </w:r>
      <w:r>
        <w:rPr>
          <w:rFonts w:hint="eastAsia" w:ascii="宋体" w:hAnsi="宋体"/>
          <w:color w:val="auto"/>
          <w:szCs w:val="21"/>
          <w:u w:val="single"/>
        </w:rPr>
        <w:t>番禺区谢村居住及商业商务地块二、地块三（二期）配套市政道路项目设计服务</w:t>
      </w:r>
      <w:r>
        <w:rPr>
          <w:rFonts w:hint="eastAsia" w:ascii="宋体" w:hAnsi="宋体"/>
          <w:color w:val="auto"/>
          <w:szCs w:val="21"/>
        </w:rPr>
        <w:t>合同的附件，与该合同具有同等效力。经双方签字盖章后生效。</w:t>
      </w:r>
    </w:p>
    <w:p>
      <w:pPr>
        <w:shd w:val="clear"/>
        <w:spacing w:line="360" w:lineRule="auto"/>
        <w:ind w:firstLine="422" w:firstLineChars="200"/>
        <w:rPr>
          <w:rFonts w:ascii="宋体" w:hAnsi="宋体"/>
          <w:color w:val="auto"/>
          <w:szCs w:val="21"/>
        </w:rPr>
      </w:pPr>
      <w:r>
        <w:rPr>
          <w:rFonts w:hint="eastAsia" w:ascii="宋体" w:hAnsi="宋体"/>
          <w:b/>
          <w:bCs/>
          <w:color w:val="auto"/>
          <w:szCs w:val="21"/>
        </w:rPr>
        <w:t>第七条</w:t>
      </w:r>
      <w:r>
        <w:rPr>
          <w:rFonts w:hint="eastAsia" w:ascii="宋体" w:hAnsi="宋体"/>
          <w:color w:val="auto"/>
          <w:szCs w:val="21"/>
        </w:rPr>
        <w:t> 本协议书的有效期为双方签字盖章之日起至项目合同履行完成时止。</w:t>
      </w:r>
    </w:p>
    <w:p>
      <w:pPr>
        <w:shd w:val="clear"/>
        <w:spacing w:line="360" w:lineRule="auto"/>
        <w:ind w:firstLine="422" w:firstLineChars="200"/>
        <w:rPr>
          <w:rFonts w:ascii="宋体" w:hAnsi="宋体"/>
          <w:color w:val="auto"/>
          <w:szCs w:val="21"/>
        </w:rPr>
      </w:pPr>
      <w:r>
        <w:rPr>
          <w:rFonts w:hint="eastAsia" w:ascii="宋体" w:hAnsi="宋体"/>
          <w:b/>
          <w:bCs/>
          <w:color w:val="auto"/>
          <w:szCs w:val="21"/>
        </w:rPr>
        <w:t>第八条</w:t>
      </w:r>
      <w:r>
        <w:rPr>
          <w:rFonts w:hint="eastAsia" w:ascii="宋体" w:hAnsi="宋体"/>
          <w:color w:val="auto"/>
          <w:szCs w:val="21"/>
        </w:rPr>
        <w:t> 本合同一式陆份，甲方执肆份，乙方执贰份。</w:t>
      </w:r>
    </w:p>
    <w:p>
      <w:pPr>
        <w:shd w:val="clear"/>
        <w:spacing w:line="360" w:lineRule="auto"/>
        <w:ind w:firstLine="422" w:firstLineChars="200"/>
        <w:rPr>
          <w:rFonts w:ascii="宋体" w:hAnsi="宋体"/>
          <w:color w:val="auto"/>
          <w:szCs w:val="21"/>
        </w:rPr>
      </w:pPr>
      <w:r>
        <w:rPr>
          <w:rFonts w:hint="eastAsia" w:ascii="宋体" w:hAnsi="宋体"/>
          <w:b/>
          <w:bCs/>
          <w:color w:val="auto"/>
          <w:szCs w:val="21"/>
        </w:rPr>
        <w:t>第九条</w:t>
      </w:r>
      <w:r>
        <w:rPr>
          <w:rFonts w:hint="eastAsia" w:ascii="宋体" w:hAnsi="宋体"/>
          <w:color w:val="auto"/>
          <w:szCs w:val="21"/>
        </w:rPr>
        <w:t> 未尽事宜，由双方协商解决。</w:t>
      </w:r>
    </w:p>
    <w:p>
      <w:pPr>
        <w:shd w:val="clear"/>
        <w:spacing w:line="360" w:lineRule="auto"/>
        <w:ind w:firstLine="420" w:firstLineChars="200"/>
        <w:rPr>
          <w:rFonts w:ascii="宋体" w:hAnsi="宋体"/>
          <w:color w:val="auto"/>
          <w:szCs w:val="21"/>
        </w:rPr>
      </w:pPr>
      <w:r>
        <w:rPr>
          <w:rFonts w:hint="eastAsia" w:ascii="宋体" w:hAnsi="宋体"/>
          <w:color w:val="auto"/>
          <w:szCs w:val="21"/>
        </w:rPr>
        <w:t> </w:t>
      </w:r>
    </w:p>
    <w:p>
      <w:pPr>
        <w:shd w:val="clear"/>
        <w:spacing w:line="360" w:lineRule="auto"/>
        <w:ind w:firstLine="420" w:firstLineChars="200"/>
        <w:rPr>
          <w:rFonts w:ascii="宋体" w:hAnsi="宋体"/>
          <w:color w:val="auto"/>
          <w:szCs w:val="21"/>
        </w:rPr>
      </w:pPr>
      <w:r>
        <w:rPr>
          <w:rFonts w:hint="eastAsia" w:ascii="宋体" w:hAnsi="宋体"/>
          <w:color w:val="auto"/>
          <w:szCs w:val="21"/>
        </w:rPr>
        <w:t xml:space="preserve">                </w:t>
      </w:r>
    </w:p>
    <w:p>
      <w:pPr>
        <w:shd w:val="clear"/>
        <w:spacing w:line="360" w:lineRule="auto"/>
        <w:ind w:firstLine="420" w:firstLineChars="200"/>
        <w:rPr>
          <w:rFonts w:ascii="宋体" w:hAnsi="宋体"/>
          <w:color w:val="auto"/>
          <w:szCs w:val="21"/>
        </w:rPr>
      </w:pPr>
      <w:r>
        <w:rPr>
          <w:rFonts w:hint="eastAsia" w:ascii="宋体" w:hAnsi="宋体"/>
          <w:color w:val="auto"/>
          <w:szCs w:val="21"/>
        </w:rPr>
        <w:t xml:space="preserve">  </w:t>
      </w:r>
    </w:p>
    <w:p>
      <w:pPr>
        <w:shd w:val="clear"/>
        <w:spacing w:line="360" w:lineRule="auto"/>
        <w:ind w:firstLine="420" w:firstLineChars="200"/>
        <w:rPr>
          <w:rFonts w:ascii="宋体" w:hAnsi="宋体"/>
          <w:color w:val="auto"/>
          <w:szCs w:val="21"/>
        </w:rPr>
      </w:pPr>
      <w:r>
        <w:rPr>
          <w:rFonts w:hint="eastAsia" w:ascii="宋体" w:hAnsi="宋体"/>
          <w:color w:val="auto"/>
          <w:szCs w:val="21"/>
        </w:rPr>
        <w:t>发包人 单 位 （公章）          设计人 单 位 （公章）</w:t>
      </w:r>
    </w:p>
    <w:p>
      <w:pPr>
        <w:shd w:val="clear"/>
        <w:spacing w:line="360" w:lineRule="auto"/>
        <w:ind w:firstLine="420" w:firstLineChars="200"/>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p>
    <w:p>
      <w:pPr>
        <w:shd w:val="clear"/>
        <w:spacing w:line="360" w:lineRule="auto"/>
        <w:ind w:firstLine="420" w:firstLineChars="200"/>
        <w:rPr>
          <w:rFonts w:ascii="宋体" w:hAnsi="宋体"/>
          <w:color w:val="auto"/>
          <w:szCs w:val="21"/>
        </w:rPr>
      </w:pPr>
      <w:r>
        <w:rPr>
          <w:rFonts w:hint="eastAsia" w:ascii="宋体" w:hAnsi="宋体"/>
          <w:color w:val="auto"/>
          <w:szCs w:val="21"/>
        </w:rPr>
        <w:t>法人代表（委托代理人）：        法人代表（委托代理人）：</w:t>
      </w:r>
    </w:p>
    <w:p>
      <w:pPr>
        <w:shd w:val="clear"/>
        <w:spacing w:line="360" w:lineRule="auto"/>
        <w:ind w:firstLine="1470" w:firstLineChars="700"/>
        <w:rPr>
          <w:rFonts w:ascii="宋体" w:hAnsi="宋体"/>
          <w:color w:val="auto"/>
          <w:szCs w:val="21"/>
        </w:rPr>
      </w:pPr>
      <w:r>
        <w:rPr>
          <w:rFonts w:hint="eastAsia" w:ascii="宋体" w:hAnsi="宋体"/>
          <w:color w:val="auto"/>
          <w:szCs w:val="21"/>
        </w:rPr>
        <w:t>年  月  日                年  月  日</w:t>
      </w:r>
    </w:p>
    <w:p>
      <w:pPr>
        <w:shd w:val="clear"/>
        <w:ind w:firstLine="420"/>
        <w:rPr>
          <w:rFonts w:ascii="宋体" w:hAnsi="宋体"/>
          <w:color w:val="auto"/>
          <w:szCs w:val="21"/>
        </w:rPr>
      </w:pPr>
      <w:r>
        <w:rPr>
          <w:rFonts w:hint="eastAsia" w:ascii="宋体" w:hAnsi="宋体"/>
          <w:color w:val="auto"/>
          <w:szCs w:val="21"/>
        </w:rPr>
        <w:br w:type="page"/>
      </w:r>
    </w:p>
    <w:p>
      <w:pPr>
        <w:shd w:val="clear"/>
        <w:spacing w:line="360" w:lineRule="auto"/>
        <w:ind w:right="11"/>
        <w:rPr>
          <w:rFonts w:ascii="宋体" w:hAnsi="宋体"/>
          <w:b/>
          <w:color w:val="auto"/>
        </w:rPr>
      </w:pPr>
      <w:r>
        <w:rPr>
          <w:rFonts w:hint="eastAsia" w:ascii="宋体" w:hAnsi="宋体"/>
          <w:b/>
          <w:color w:val="auto"/>
        </w:rPr>
        <w:t>附件2</w:t>
      </w:r>
    </w:p>
    <w:p>
      <w:pPr>
        <w:pStyle w:val="2"/>
        <w:shd w:val="clear"/>
        <w:spacing w:line="480" w:lineRule="auto"/>
        <w:ind w:firstLine="0"/>
        <w:jc w:val="center"/>
        <w:rPr>
          <w:rFonts w:ascii="宋体" w:hAnsi="宋体" w:cs="宋体"/>
          <w:color w:val="auto"/>
          <w:szCs w:val="21"/>
        </w:rPr>
      </w:pPr>
      <w:r>
        <w:rPr>
          <w:rFonts w:hint="eastAsia" w:ascii="宋体" w:hAnsi="宋体" w:cs="宋体"/>
          <w:color w:val="auto"/>
          <w:szCs w:val="21"/>
        </w:rPr>
        <w:t>设计任务书</w:t>
      </w:r>
    </w:p>
    <w:p>
      <w:pPr>
        <w:shd w:val="clear"/>
        <w:adjustRightInd w:val="0"/>
        <w:spacing w:line="360" w:lineRule="auto"/>
        <w:outlineLvl w:val="0"/>
        <w:rPr>
          <w:rFonts w:ascii="宋体" w:hAnsi="宋体" w:eastAsia="宋体" w:cs="宋体"/>
          <w:b/>
          <w:color w:val="auto"/>
          <w:sz w:val="24"/>
        </w:rPr>
      </w:pPr>
      <w:r>
        <w:rPr>
          <w:rFonts w:hint="eastAsia" w:ascii="宋体" w:hAnsi="宋体" w:eastAsia="宋体" w:cs="宋体"/>
          <w:b/>
          <w:color w:val="auto"/>
          <w:sz w:val="24"/>
        </w:rPr>
        <w:t>一、项目概况</w:t>
      </w:r>
    </w:p>
    <w:p>
      <w:pPr>
        <w:shd w:val="clear"/>
        <w:adjustRightInd w:val="0"/>
        <w:spacing w:line="360" w:lineRule="auto"/>
        <w:ind w:firstLine="528"/>
        <w:outlineLvl w:val="0"/>
        <w:rPr>
          <w:rFonts w:ascii="宋体" w:hAnsi="宋体" w:eastAsia="宋体" w:cs="宋体"/>
          <w:b/>
          <w:color w:val="auto"/>
          <w:sz w:val="24"/>
        </w:rPr>
      </w:pPr>
      <w:r>
        <w:rPr>
          <w:rFonts w:hint="eastAsia" w:ascii="宋体" w:hAnsi="宋体" w:eastAsia="宋体" w:cs="宋体"/>
          <w:b/>
          <w:color w:val="auto"/>
          <w:sz w:val="24"/>
        </w:rPr>
        <w:t>1.1项目名称</w:t>
      </w:r>
    </w:p>
    <w:p>
      <w:pPr>
        <w:shd w:val="clear"/>
        <w:adjustRightInd w:val="0"/>
        <w:spacing w:line="360" w:lineRule="auto"/>
        <w:ind w:firstLine="528"/>
        <w:outlineLvl w:val="0"/>
        <w:rPr>
          <w:rFonts w:ascii="宋体" w:hAnsi="宋体" w:eastAsia="宋体" w:cs="宋体"/>
          <w:color w:val="auto"/>
          <w:sz w:val="24"/>
        </w:rPr>
      </w:pPr>
      <w:r>
        <w:rPr>
          <w:rFonts w:hint="eastAsia" w:ascii="宋体" w:hAnsi="宋体" w:eastAsia="宋体" w:cs="宋体"/>
          <w:color w:val="auto"/>
          <w:sz w:val="24"/>
        </w:rPr>
        <w:t>番禺区谢村居住及商业商务地块二、地块三（二期）配套市政道路项目。</w:t>
      </w:r>
    </w:p>
    <w:p>
      <w:pPr>
        <w:shd w:val="clear"/>
        <w:adjustRightInd w:val="0"/>
        <w:spacing w:line="360" w:lineRule="auto"/>
        <w:ind w:firstLine="528"/>
        <w:outlineLvl w:val="0"/>
        <w:rPr>
          <w:rFonts w:ascii="宋体" w:hAnsi="宋体" w:eastAsia="宋体" w:cs="宋体"/>
          <w:b/>
          <w:color w:val="auto"/>
          <w:sz w:val="24"/>
        </w:rPr>
      </w:pPr>
      <w:r>
        <w:rPr>
          <w:rFonts w:hint="eastAsia" w:ascii="宋体" w:hAnsi="宋体" w:eastAsia="宋体" w:cs="宋体"/>
          <w:b/>
          <w:color w:val="auto"/>
          <w:sz w:val="24"/>
        </w:rPr>
        <w:t>1.2项目建设地点</w:t>
      </w:r>
    </w:p>
    <w:p>
      <w:pPr>
        <w:shd w:val="clear"/>
        <w:adjustRightInd w:val="0"/>
        <w:spacing w:line="360" w:lineRule="auto"/>
        <w:ind w:firstLine="528"/>
        <w:outlineLvl w:val="0"/>
        <w:rPr>
          <w:rFonts w:ascii="宋体" w:hAnsi="宋体" w:eastAsia="宋体" w:cs="宋体"/>
          <w:color w:val="auto"/>
          <w:sz w:val="24"/>
        </w:rPr>
      </w:pPr>
      <w:r>
        <w:rPr>
          <w:rFonts w:hint="eastAsia" w:ascii="宋体" w:hAnsi="宋体" w:eastAsia="宋体" w:cs="宋体"/>
          <w:color w:val="auto"/>
          <w:sz w:val="24"/>
        </w:rPr>
        <w:t>项目位于广州市番禺区东新高速以东、汉溪大道以南、兴业大道以北的谢村居住及商业商务地块。</w:t>
      </w:r>
    </w:p>
    <w:p>
      <w:pPr>
        <w:shd w:val="clear"/>
        <w:adjustRightInd w:val="0"/>
        <w:spacing w:line="360" w:lineRule="auto"/>
        <w:outlineLvl w:val="0"/>
        <w:rPr>
          <w:rFonts w:ascii="宋体" w:hAnsi="宋体" w:eastAsia="宋体" w:cs="宋体"/>
          <w:b/>
          <w:color w:val="auto"/>
          <w:sz w:val="24"/>
        </w:rPr>
      </w:pPr>
      <w:r>
        <w:rPr>
          <w:rFonts w:hint="eastAsia" w:ascii="宋体" w:hAnsi="宋体" w:eastAsia="宋体" w:cs="宋体"/>
          <w:b/>
          <w:color w:val="auto"/>
          <w:sz w:val="24"/>
        </w:rPr>
        <w:t>二、设计范围、内容及要求</w:t>
      </w:r>
    </w:p>
    <w:p>
      <w:pPr>
        <w:shd w:val="clear"/>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2.1设计范围</w:t>
      </w:r>
    </w:p>
    <w:p>
      <w:pPr>
        <w:shd w:val="clea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番禺区谢村居住及商业商务地块二、地块三（二期）配套市政道路项目包含6条市政道路（3条次干路、3条支路），总长约1751米，道路面积共约52716平方米。具体建设规模如下：道路A全长477米，城市支路，道路总宽20米；道路D全长484米，城市次干路，道路总宽30米；道路E全长93米，城市支路，道路总宽12米；道路F全长92米，城市支路，道路总宽12米；道路G1全长47米，城市次干路，道路总宽40米，含跨海棠沙涌桥一座</w:t>
      </w:r>
      <w:r>
        <w:rPr>
          <w:rFonts w:hint="eastAsia" w:ascii="宋体" w:hAnsi="宋体"/>
          <w:color w:val="auto"/>
          <w:sz w:val="24"/>
        </w:rPr>
        <w:t>（跨度20米，总宽40米，总长28米）；</w:t>
      </w:r>
      <w:r>
        <w:rPr>
          <w:rFonts w:hint="eastAsia" w:ascii="宋体" w:hAnsi="宋体" w:eastAsia="宋体" w:cs="宋体"/>
          <w:color w:val="auto"/>
          <w:sz w:val="24"/>
        </w:rPr>
        <w:t>道路G2全长558米，城市次干路，道路总宽40米</w:t>
      </w:r>
      <w:r>
        <w:rPr>
          <w:rFonts w:hint="eastAsia" w:ascii="宋体" w:hAnsi="宋体" w:cs="宋体"/>
          <w:color w:val="auto"/>
          <w:sz w:val="24"/>
        </w:rPr>
        <w:t>。</w:t>
      </w:r>
    </w:p>
    <w:p>
      <w:pPr>
        <w:shd w:val="clear"/>
        <w:spacing w:line="360" w:lineRule="auto"/>
        <w:jc w:val="center"/>
        <w:rPr>
          <w:rFonts w:ascii="宋体" w:hAnsi="宋体" w:eastAsia="宋体" w:cs="宋体"/>
          <w:color w:val="auto"/>
          <w:sz w:val="24"/>
        </w:rPr>
      </w:pPr>
      <w:r>
        <w:rPr>
          <w:rFonts w:hint="eastAsia" w:ascii="宋体" w:hAnsi="宋体" w:eastAsia="宋体" w:cs="宋体"/>
          <w:color w:val="auto"/>
          <w:sz w:val="24"/>
        </w:rPr>
        <w:drawing>
          <wp:inline distT="0" distB="0" distL="114300" distR="114300">
            <wp:extent cx="2962275" cy="3070860"/>
            <wp:effectExtent l="9525" t="9525" r="19050" b="24765"/>
            <wp:docPr id="3" name="图片 3" descr="03 项目实施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 项目实施范围图"/>
                    <pic:cNvPicPr>
                      <a:picLocks noChangeAspect="1"/>
                    </pic:cNvPicPr>
                  </pic:nvPicPr>
                  <pic:blipFill>
                    <a:blip r:embed="rId6"/>
                    <a:srcRect l="9406" t="10100" r="4047" b="26483"/>
                    <a:stretch>
                      <a:fillRect/>
                    </a:stretch>
                  </pic:blipFill>
                  <pic:spPr>
                    <a:xfrm>
                      <a:off x="0" y="0"/>
                      <a:ext cx="2962275" cy="3070860"/>
                    </a:xfrm>
                    <a:prstGeom prst="rect">
                      <a:avLst/>
                    </a:prstGeom>
                    <a:ln>
                      <a:solidFill>
                        <a:schemeClr val="tx1">
                          <a:lumMod val="50000"/>
                          <a:lumOff val="50000"/>
                        </a:schemeClr>
                      </a:solidFill>
                    </a:ln>
                  </pic:spPr>
                </pic:pic>
              </a:graphicData>
            </a:graphic>
          </wp:inline>
        </w:drawing>
      </w:r>
    </w:p>
    <w:p>
      <w:pPr>
        <w:shd w:val="clear"/>
        <w:spacing w:line="360" w:lineRule="auto"/>
        <w:jc w:val="center"/>
        <w:rPr>
          <w:rFonts w:ascii="仿宋" w:hAnsi="仿宋" w:eastAsia="仿宋" w:cs="仿宋"/>
          <w:color w:val="auto"/>
          <w:sz w:val="24"/>
        </w:rPr>
      </w:pPr>
      <w:r>
        <w:rPr>
          <w:rFonts w:hint="eastAsia" w:ascii="仿宋" w:hAnsi="仿宋" w:eastAsia="仿宋" w:cs="仿宋"/>
          <w:color w:val="auto"/>
          <w:sz w:val="24"/>
          <w:szCs w:val="32"/>
        </w:rPr>
        <w:t>本次设计范围示意图</w:t>
      </w:r>
    </w:p>
    <w:p>
      <w:pPr>
        <w:shd w:val="clear"/>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2.2设计</w:t>
      </w:r>
      <w:r>
        <w:rPr>
          <w:rFonts w:hint="eastAsia" w:ascii="宋体" w:hAnsi="宋体" w:cs="宋体"/>
          <w:b/>
          <w:bCs/>
          <w:color w:val="auto"/>
          <w:sz w:val="24"/>
        </w:rPr>
        <w:t>及服务</w:t>
      </w:r>
      <w:r>
        <w:rPr>
          <w:rFonts w:hint="eastAsia" w:ascii="宋体" w:hAnsi="宋体" w:eastAsia="宋体" w:cs="宋体"/>
          <w:b/>
          <w:bCs/>
          <w:color w:val="auto"/>
          <w:sz w:val="24"/>
        </w:rPr>
        <w:t>内容（包括但不限于以下内容）</w:t>
      </w:r>
    </w:p>
    <w:p>
      <w:pPr>
        <w:numPr>
          <w:ilvl w:val="0"/>
          <w:numId w:val="25"/>
        </w:numPr>
        <w:shd w:val="clear"/>
        <w:adjustRightInd w:val="0"/>
        <w:spacing w:line="360" w:lineRule="auto"/>
        <w:ind w:left="5" w:firstLine="635"/>
        <w:rPr>
          <w:rFonts w:ascii="宋体" w:hAnsi="宋体" w:eastAsia="宋体" w:cs="宋体"/>
          <w:color w:val="auto"/>
          <w:sz w:val="24"/>
        </w:rPr>
      </w:pPr>
      <w:r>
        <w:rPr>
          <w:rFonts w:hint="eastAsia" w:ascii="宋体" w:hAnsi="宋体" w:eastAsia="宋体" w:cs="宋体"/>
          <w:color w:val="auto"/>
          <w:sz w:val="24"/>
        </w:rPr>
        <w:t>全过程设计</w:t>
      </w:r>
      <w:r>
        <w:rPr>
          <w:rFonts w:hint="eastAsia" w:ascii="宋体" w:hAnsi="宋体" w:cs="宋体"/>
          <w:color w:val="auto"/>
          <w:sz w:val="24"/>
        </w:rPr>
        <w:t>内容</w:t>
      </w:r>
      <w:r>
        <w:rPr>
          <w:rFonts w:hint="eastAsia" w:ascii="宋体" w:hAnsi="宋体" w:eastAsia="宋体" w:cs="宋体"/>
          <w:color w:val="auto"/>
          <w:sz w:val="24"/>
        </w:rPr>
        <w:t>：</w:t>
      </w:r>
      <w:r>
        <w:rPr>
          <w:rFonts w:hint="eastAsia" w:ascii="宋体" w:hAnsi="宋体" w:cs="宋体"/>
          <w:color w:val="auto"/>
          <w:sz w:val="24"/>
        </w:rPr>
        <w:t>包括</w:t>
      </w:r>
      <w:r>
        <w:rPr>
          <w:rFonts w:hint="eastAsia" w:ascii="宋体" w:hAnsi="宋体" w:eastAsia="宋体" w:cs="宋体"/>
          <w:color w:val="auto"/>
          <w:sz w:val="24"/>
        </w:rPr>
        <w:t>设计范围内的道路工程、桥梁工程、给排水工程</w:t>
      </w:r>
      <w:r>
        <w:rPr>
          <w:rFonts w:hint="eastAsia" w:ascii="宋体" w:hAnsi="宋体" w:eastAsia="宋体" w:cs="宋体"/>
          <w:color w:val="auto"/>
          <w:sz w:val="24"/>
          <w:szCs w:val="32"/>
        </w:rPr>
        <w:t>（含临时用水与永久用水）</w:t>
      </w:r>
      <w:r>
        <w:rPr>
          <w:rFonts w:hint="eastAsia" w:ascii="宋体" w:hAnsi="宋体" w:eastAsia="宋体" w:cs="宋体"/>
          <w:color w:val="auto"/>
          <w:sz w:val="24"/>
        </w:rPr>
        <w:t>、照明工程</w:t>
      </w:r>
      <w:r>
        <w:rPr>
          <w:rFonts w:hint="eastAsia" w:ascii="宋体" w:hAnsi="宋体" w:eastAsia="宋体" w:cs="宋体"/>
          <w:color w:val="auto"/>
          <w:sz w:val="24"/>
          <w:szCs w:val="32"/>
        </w:rPr>
        <w:t>（含临时用电与永久用电）</w:t>
      </w:r>
      <w:r>
        <w:rPr>
          <w:rFonts w:hint="eastAsia" w:ascii="宋体" w:hAnsi="宋体" w:eastAsia="宋体" w:cs="宋体"/>
          <w:color w:val="auto"/>
          <w:sz w:val="24"/>
        </w:rPr>
        <w:t>、消防工程、电力管沟土建工程、绿化工程、管线综合、交通及交通疏解工程、</w:t>
      </w:r>
      <w:r>
        <w:rPr>
          <w:rFonts w:hint="eastAsia" w:ascii="宋体" w:hAnsi="宋体"/>
          <w:color w:val="auto"/>
          <w:sz w:val="24"/>
        </w:rPr>
        <w:t>树木保护专章、防洪评估</w:t>
      </w:r>
      <w:r>
        <w:rPr>
          <w:rFonts w:hint="eastAsia" w:ascii="宋体" w:hAnsi="宋体" w:eastAsia="宋体" w:cs="宋体"/>
          <w:color w:val="auto"/>
          <w:sz w:val="24"/>
        </w:rPr>
        <w:t>等。</w:t>
      </w:r>
      <w:r>
        <w:rPr>
          <w:rFonts w:hint="eastAsia" w:ascii="宋体" w:hAnsi="宋体" w:cs="宋体"/>
          <w:color w:val="auto"/>
          <w:sz w:val="24"/>
        </w:rPr>
        <w:t>含</w:t>
      </w:r>
      <w:r>
        <w:rPr>
          <w:rFonts w:hint="eastAsia" w:ascii="宋体" w:hAnsi="宋体" w:eastAsia="宋体" w:cs="宋体"/>
          <w:color w:val="auto"/>
          <w:sz w:val="24"/>
        </w:rPr>
        <w:t>方案设计及修改，初步设计及修编</w:t>
      </w:r>
      <w:r>
        <w:rPr>
          <w:rFonts w:hint="eastAsia" w:ascii="宋体" w:hAnsi="宋体" w:cs="宋体"/>
          <w:color w:val="auto"/>
          <w:sz w:val="24"/>
        </w:rPr>
        <w:t>（含概算</w:t>
      </w:r>
      <w:r>
        <w:rPr>
          <w:rFonts w:hint="eastAsia" w:ascii="宋体" w:hAnsi="宋体" w:eastAsia="宋体" w:cs="宋体"/>
          <w:color w:val="auto"/>
          <w:sz w:val="24"/>
        </w:rPr>
        <w:t>编制</w:t>
      </w:r>
      <w:r>
        <w:rPr>
          <w:rFonts w:hint="eastAsia" w:ascii="宋体" w:hAnsi="宋体" w:cs="宋体"/>
          <w:color w:val="auto"/>
          <w:sz w:val="24"/>
        </w:rPr>
        <w:t>）</w:t>
      </w:r>
      <w:r>
        <w:rPr>
          <w:rFonts w:hint="eastAsia" w:ascii="宋体" w:hAnsi="宋体" w:eastAsia="宋体" w:cs="宋体"/>
          <w:color w:val="auto"/>
          <w:sz w:val="24"/>
        </w:rPr>
        <w:t>，施工图设计及修编等</w:t>
      </w:r>
      <w:r>
        <w:rPr>
          <w:rFonts w:hint="eastAsia" w:ascii="宋体" w:hAnsi="宋体" w:cs="宋体"/>
          <w:color w:val="auto"/>
          <w:sz w:val="24"/>
        </w:rPr>
        <w:t>阶段</w:t>
      </w:r>
      <w:r>
        <w:rPr>
          <w:rFonts w:hint="eastAsia" w:ascii="宋体" w:hAnsi="宋体" w:eastAsia="宋体" w:cs="宋体"/>
          <w:color w:val="auto"/>
          <w:sz w:val="24"/>
        </w:rPr>
        <w:t>。</w:t>
      </w:r>
    </w:p>
    <w:p>
      <w:pPr>
        <w:numPr>
          <w:ilvl w:val="0"/>
          <w:numId w:val="25"/>
        </w:numPr>
        <w:shd w:val="clear"/>
        <w:adjustRightInd w:val="0"/>
        <w:spacing w:line="360" w:lineRule="auto"/>
        <w:ind w:left="5" w:firstLine="635"/>
        <w:rPr>
          <w:rFonts w:ascii="宋体" w:hAnsi="宋体" w:eastAsia="宋体" w:cs="宋体"/>
          <w:color w:val="auto"/>
          <w:sz w:val="24"/>
        </w:rPr>
      </w:pPr>
      <w:r>
        <w:rPr>
          <w:rFonts w:hint="eastAsia" w:ascii="宋体" w:hAnsi="宋体" w:cs="宋体"/>
          <w:color w:val="auto"/>
          <w:sz w:val="24"/>
        </w:rPr>
        <w:t>设计</w:t>
      </w:r>
      <w:r>
        <w:rPr>
          <w:rFonts w:hint="eastAsia" w:ascii="宋体" w:hAnsi="宋体" w:eastAsia="宋体" w:cs="宋体"/>
          <w:color w:val="auto"/>
          <w:sz w:val="24"/>
        </w:rPr>
        <w:t>服务</w:t>
      </w:r>
      <w:r>
        <w:rPr>
          <w:rFonts w:hint="eastAsia" w:ascii="宋体" w:hAnsi="宋体" w:cs="宋体"/>
          <w:color w:val="auto"/>
          <w:sz w:val="24"/>
        </w:rPr>
        <w:t>内容</w:t>
      </w:r>
      <w:r>
        <w:rPr>
          <w:rFonts w:hint="eastAsia" w:ascii="宋体" w:hAnsi="宋体" w:eastAsia="宋体" w:cs="宋体"/>
          <w:color w:val="auto"/>
          <w:sz w:val="24"/>
        </w:rPr>
        <w:t>：配合设计咨询及造价咨询单位开展工作，设计跟踪服务及其他相关图纸设计，配合竣工图编制，施工配合，提供材料、设备、施工、检（监）测（包括技术要求及清单概算）等招标的技术文件编制，配合规划报建验收，协助发包人办理其他专业报批手续及与地方行政主管部门协调等。</w:t>
      </w:r>
    </w:p>
    <w:p>
      <w:pPr>
        <w:shd w:val="clear"/>
        <w:adjustRightInd w:val="0"/>
        <w:spacing w:line="360" w:lineRule="auto"/>
        <w:ind w:firstLine="482" w:firstLineChars="200"/>
        <w:outlineLvl w:val="0"/>
        <w:rPr>
          <w:rFonts w:ascii="宋体" w:hAnsi="宋体" w:cs="宋体"/>
          <w:b/>
          <w:color w:val="auto"/>
          <w:sz w:val="24"/>
        </w:rPr>
      </w:pPr>
      <w:r>
        <w:rPr>
          <w:rFonts w:hint="eastAsia" w:ascii="宋体" w:hAnsi="宋体" w:eastAsia="宋体" w:cs="宋体"/>
          <w:b/>
          <w:color w:val="auto"/>
          <w:sz w:val="24"/>
        </w:rPr>
        <w:t>2.3设计</w:t>
      </w:r>
      <w:r>
        <w:rPr>
          <w:rFonts w:hint="eastAsia" w:ascii="宋体" w:hAnsi="宋体" w:cs="宋体"/>
          <w:b/>
          <w:color w:val="auto"/>
          <w:sz w:val="24"/>
        </w:rPr>
        <w:t>要求</w:t>
      </w:r>
    </w:p>
    <w:p>
      <w:pPr>
        <w:numPr>
          <w:ilvl w:val="0"/>
          <w:numId w:val="26"/>
        </w:numPr>
        <w:shd w:val="clear"/>
        <w:adjustRightInd w:val="0"/>
        <w:spacing w:line="360" w:lineRule="auto"/>
        <w:ind w:left="5" w:firstLine="635"/>
        <w:rPr>
          <w:rFonts w:ascii="宋体" w:hAnsi="宋体" w:eastAsia="宋体" w:cs="宋体"/>
          <w:color w:val="auto"/>
          <w:sz w:val="24"/>
        </w:rPr>
      </w:pPr>
      <w:r>
        <w:rPr>
          <w:rFonts w:hint="eastAsia" w:ascii="宋体" w:hAnsi="宋体" w:eastAsia="宋体" w:cs="宋体"/>
          <w:color w:val="auto"/>
          <w:sz w:val="24"/>
        </w:rPr>
        <w:t>本次设计范围内排水管设计标准参考为污水DN500，雨水DN1000-1650；道路A远期规划排涝通道；其他工程设计标准及要求具体参照《广州市番禺区配建城市道路开发建设合同》。</w:t>
      </w:r>
    </w:p>
    <w:p>
      <w:pPr>
        <w:numPr>
          <w:ilvl w:val="0"/>
          <w:numId w:val="26"/>
        </w:numPr>
        <w:shd w:val="clear"/>
        <w:adjustRightInd w:val="0"/>
        <w:spacing w:line="360" w:lineRule="auto"/>
        <w:ind w:left="5" w:firstLine="635"/>
        <w:rPr>
          <w:rFonts w:ascii="宋体" w:hAnsi="宋体" w:eastAsia="宋体" w:cs="宋体"/>
          <w:color w:val="auto"/>
          <w:sz w:val="24"/>
        </w:rPr>
      </w:pPr>
      <w:r>
        <w:rPr>
          <w:rFonts w:hint="eastAsia" w:ascii="宋体" w:hAnsi="宋体" w:eastAsia="宋体" w:cs="宋体"/>
          <w:color w:val="auto"/>
          <w:sz w:val="24"/>
        </w:rPr>
        <w:t>严格执行现行设计规范及有关行政主管部门的批复意见开展设计工作，详细掌握现场实际情况，</w:t>
      </w:r>
      <w:r>
        <w:rPr>
          <w:rFonts w:hint="eastAsia" w:ascii="宋体" w:hAnsi="宋体" w:cs="宋体"/>
          <w:color w:val="auto"/>
          <w:sz w:val="24"/>
        </w:rPr>
        <w:t>使</w:t>
      </w:r>
      <w:r>
        <w:rPr>
          <w:rFonts w:hint="eastAsia" w:ascii="宋体" w:hAnsi="宋体" w:eastAsia="宋体" w:cs="宋体"/>
          <w:color w:val="auto"/>
          <w:sz w:val="24"/>
        </w:rPr>
        <w:t>设计方案</w:t>
      </w:r>
      <w:r>
        <w:rPr>
          <w:rFonts w:hint="eastAsia" w:ascii="宋体" w:hAnsi="宋体" w:cs="宋体"/>
          <w:color w:val="auto"/>
          <w:sz w:val="24"/>
        </w:rPr>
        <w:t>具备</w:t>
      </w:r>
      <w:r>
        <w:rPr>
          <w:rFonts w:hint="eastAsia" w:ascii="宋体" w:hAnsi="宋体" w:eastAsia="宋体" w:cs="宋体"/>
          <w:color w:val="auto"/>
          <w:sz w:val="24"/>
        </w:rPr>
        <w:t>合理</w:t>
      </w:r>
      <w:r>
        <w:rPr>
          <w:rFonts w:hint="eastAsia" w:ascii="宋体" w:hAnsi="宋体" w:cs="宋体"/>
          <w:color w:val="auto"/>
          <w:sz w:val="24"/>
        </w:rPr>
        <w:t>性</w:t>
      </w:r>
      <w:r>
        <w:rPr>
          <w:rFonts w:hint="eastAsia" w:ascii="宋体" w:hAnsi="宋体" w:eastAsia="宋体" w:cs="宋体"/>
          <w:color w:val="auto"/>
          <w:sz w:val="24"/>
        </w:rPr>
        <w:t>、可实施</w:t>
      </w:r>
      <w:r>
        <w:rPr>
          <w:rFonts w:hint="eastAsia" w:ascii="宋体" w:hAnsi="宋体" w:cs="宋体"/>
          <w:color w:val="auto"/>
          <w:sz w:val="24"/>
        </w:rPr>
        <w:t>性</w:t>
      </w:r>
      <w:r>
        <w:rPr>
          <w:rFonts w:hint="eastAsia" w:ascii="宋体" w:hAnsi="宋体" w:eastAsia="宋体" w:cs="宋体"/>
          <w:color w:val="auto"/>
          <w:sz w:val="24"/>
        </w:rPr>
        <w:t>。</w:t>
      </w:r>
    </w:p>
    <w:p>
      <w:pPr>
        <w:numPr>
          <w:ilvl w:val="0"/>
          <w:numId w:val="26"/>
        </w:numPr>
        <w:shd w:val="clear"/>
        <w:adjustRightInd w:val="0"/>
        <w:spacing w:line="360" w:lineRule="auto"/>
        <w:ind w:left="5" w:firstLine="635"/>
        <w:rPr>
          <w:rFonts w:ascii="宋体" w:hAnsi="宋体" w:eastAsia="宋体" w:cs="宋体"/>
          <w:color w:val="auto"/>
          <w:sz w:val="24"/>
        </w:rPr>
      </w:pPr>
      <w:r>
        <w:rPr>
          <w:rFonts w:hint="eastAsia" w:ascii="宋体" w:hAnsi="宋体" w:cs="宋体"/>
          <w:color w:val="auto"/>
          <w:sz w:val="24"/>
        </w:rPr>
        <w:t>严格按发包人</w:t>
      </w:r>
      <w:r>
        <w:rPr>
          <w:rFonts w:hint="eastAsia" w:ascii="宋体" w:hAnsi="宋体" w:eastAsia="宋体" w:cs="宋体"/>
          <w:color w:val="auto"/>
          <w:sz w:val="24"/>
        </w:rPr>
        <w:t>限额设计要求</w:t>
      </w:r>
      <w:r>
        <w:rPr>
          <w:rFonts w:hint="eastAsia" w:ascii="宋体" w:hAnsi="宋体" w:cs="宋体"/>
          <w:color w:val="auto"/>
          <w:sz w:val="24"/>
        </w:rPr>
        <w:t>开展设计</w:t>
      </w:r>
      <w:r>
        <w:rPr>
          <w:rFonts w:hint="eastAsia" w:ascii="宋体" w:hAnsi="宋体" w:eastAsia="宋体" w:cs="宋体"/>
          <w:color w:val="auto"/>
          <w:sz w:val="24"/>
        </w:rPr>
        <w:t>；合理控制项目建设规模，造价指标科学合理。</w:t>
      </w:r>
    </w:p>
    <w:p>
      <w:pPr>
        <w:numPr>
          <w:ilvl w:val="0"/>
          <w:numId w:val="27"/>
        </w:numPr>
        <w:shd w:val="clear"/>
        <w:adjustRightInd w:val="0"/>
        <w:spacing w:line="360" w:lineRule="auto"/>
        <w:outlineLvl w:val="0"/>
        <w:rPr>
          <w:rFonts w:ascii="宋体" w:hAnsi="宋体" w:eastAsia="宋体" w:cs="宋体"/>
          <w:b/>
          <w:color w:val="auto"/>
          <w:sz w:val="24"/>
        </w:rPr>
      </w:pPr>
      <w:r>
        <w:rPr>
          <w:rFonts w:hint="eastAsia" w:ascii="宋体" w:hAnsi="宋体" w:cs="宋体"/>
          <w:b/>
          <w:color w:val="auto"/>
          <w:sz w:val="24"/>
        </w:rPr>
        <w:t>设计服务要求</w:t>
      </w:r>
    </w:p>
    <w:p>
      <w:pPr>
        <w:shd w:val="clear"/>
        <w:adjustRightInd w:val="0"/>
        <w:spacing w:line="360" w:lineRule="auto"/>
        <w:ind w:firstLine="528"/>
        <w:outlineLvl w:val="0"/>
        <w:rPr>
          <w:rFonts w:ascii="宋体" w:hAnsi="宋体" w:eastAsia="宋体" w:cs="宋体"/>
          <w:color w:val="auto"/>
          <w:sz w:val="24"/>
        </w:rPr>
      </w:pPr>
      <w:r>
        <w:rPr>
          <w:rFonts w:hint="eastAsia" w:ascii="宋体" w:hAnsi="宋体" w:eastAsia="宋体" w:cs="宋体"/>
          <w:b/>
          <w:color w:val="auto"/>
          <w:sz w:val="24"/>
        </w:rPr>
        <w:t>3.1</w:t>
      </w:r>
      <w:r>
        <w:rPr>
          <w:rFonts w:hint="eastAsia" w:ascii="宋体" w:hAnsi="宋体" w:cs="宋体"/>
          <w:b/>
          <w:color w:val="auto"/>
          <w:sz w:val="24"/>
        </w:rPr>
        <w:t>设计规范要求</w:t>
      </w:r>
    </w:p>
    <w:p>
      <w:pPr>
        <w:numPr>
          <w:ilvl w:val="0"/>
          <w:numId w:val="28"/>
        </w:numPr>
        <w:shd w:val="clear"/>
        <w:adjustRightInd w:val="0"/>
        <w:spacing w:line="360" w:lineRule="auto"/>
        <w:ind w:left="5" w:firstLine="635"/>
        <w:rPr>
          <w:rFonts w:ascii="宋体" w:hAnsi="宋体" w:eastAsia="宋体" w:cs="宋体"/>
          <w:color w:val="auto"/>
          <w:sz w:val="24"/>
        </w:rPr>
      </w:pPr>
      <w:r>
        <w:rPr>
          <w:rFonts w:hint="eastAsia" w:ascii="宋体" w:hAnsi="宋体" w:eastAsia="宋体" w:cs="宋体"/>
          <w:color w:val="auto"/>
          <w:sz w:val="24"/>
        </w:rPr>
        <w:t>设计必须符合国家、省、市相关技术规范、标准</w:t>
      </w:r>
      <w:r>
        <w:rPr>
          <w:rFonts w:hint="eastAsia" w:ascii="宋体" w:hAnsi="宋体" w:cs="宋体"/>
          <w:color w:val="auto"/>
          <w:sz w:val="24"/>
        </w:rPr>
        <w:t>；</w:t>
      </w:r>
      <w:r>
        <w:rPr>
          <w:rFonts w:hint="eastAsia" w:ascii="宋体" w:hAnsi="宋体" w:eastAsia="宋体" w:cs="宋体"/>
          <w:color w:val="auto"/>
          <w:sz w:val="24"/>
        </w:rPr>
        <w:t>须考虑当地市政工程特色，相关元素（如排水、交通设施等）须按照有关文件要求执行，包括但不限于本任务书提及的规范、标准。</w:t>
      </w:r>
    </w:p>
    <w:p>
      <w:pPr>
        <w:numPr>
          <w:ilvl w:val="0"/>
          <w:numId w:val="28"/>
        </w:numPr>
        <w:shd w:val="clear"/>
        <w:adjustRightInd w:val="0"/>
        <w:spacing w:line="360" w:lineRule="auto"/>
        <w:ind w:left="5" w:firstLine="635"/>
        <w:rPr>
          <w:rFonts w:ascii="宋体" w:hAnsi="宋体" w:eastAsia="宋体" w:cs="宋体"/>
          <w:color w:val="auto"/>
          <w:sz w:val="24"/>
        </w:rPr>
      </w:pPr>
      <w:r>
        <w:rPr>
          <w:rFonts w:hint="eastAsia" w:ascii="宋体" w:hAnsi="宋体" w:eastAsia="宋体" w:cs="宋体"/>
          <w:color w:val="auto"/>
          <w:sz w:val="24"/>
        </w:rPr>
        <w:t>设计成果深度必须符合住房城乡建设部编制的《市政公用工程设计文件编制深度规定（201</w:t>
      </w:r>
      <w:r>
        <w:rPr>
          <w:rFonts w:hint="eastAsia" w:ascii="宋体" w:hAnsi="宋体" w:cs="宋体"/>
          <w:color w:val="auto"/>
          <w:sz w:val="24"/>
        </w:rPr>
        <w:t>3</w:t>
      </w:r>
      <w:r>
        <w:rPr>
          <w:rFonts w:hint="eastAsia" w:ascii="宋体" w:hAnsi="宋体" w:eastAsia="宋体" w:cs="宋体"/>
          <w:color w:val="auto"/>
          <w:sz w:val="24"/>
        </w:rPr>
        <w:t>版）》要求。</w:t>
      </w:r>
    </w:p>
    <w:p>
      <w:pPr>
        <w:numPr>
          <w:ilvl w:val="0"/>
          <w:numId w:val="28"/>
        </w:numPr>
        <w:shd w:val="clear"/>
        <w:adjustRightInd w:val="0"/>
        <w:spacing w:line="360" w:lineRule="auto"/>
        <w:ind w:left="5" w:firstLine="635"/>
        <w:rPr>
          <w:rFonts w:ascii="宋体" w:hAnsi="宋体" w:eastAsia="宋体" w:cs="宋体"/>
          <w:b/>
          <w:color w:val="auto"/>
          <w:sz w:val="24"/>
        </w:rPr>
      </w:pPr>
      <w:r>
        <w:rPr>
          <w:rFonts w:hint="eastAsia" w:ascii="宋体" w:hAnsi="宋体" w:eastAsia="宋体" w:cs="宋体"/>
          <w:color w:val="auto"/>
          <w:sz w:val="24"/>
        </w:rPr>
        <w:t>设计必须符合广州市人民政府印发的《广州市房屋建筑和市政基础设施工程质量管理办法》（市人民政府第129号令）。</w:t>
      </w:r>
    </w:p>
    <w:p>
      <w:pPr>
        <w:shd w:val="clear"/>
        <w:adjustRightInd w:val="0"/>
        <w:spacing w:line="360" w:lineRule="auto"/>
        <w:ind w:firstLine="528"/>
        <w:outlineLvl w:val="0"/>
        <w:rPr>
          <w:rFonts w:ascii="宋体" w:hAnsi="宋体" w:eastAsia="宋体" w:cs="宋体"/>
          <w:b/>
          <w:color w:val="auto"/>
          <w:sz w:val="24"/>
        </w:rPr>
      </w:pPr>
      <w:r>
        <w:rPr>
          <w:rFonts w:hint="eastAsia" w:ascii="宋体" w:hAnsi="宋体" w:eastAsia="宋体" w:cs="宋体"/>
          <w:b/>
          <w:color w:val="auto"/>
          <w:sz w:val="24"/>
        </w:rPr>
        <w:t>3.</w:t>
      </w:r>
      <w:r>
        <w:rPr>
          <w:rFonts w:hint="eastAsia" w:ascii="宋体" w:hAnsi="宋体" w:cs="宋体"/>
          <w:b/>
          <w:color w:val="auto"/>
          <w:sz w:val="24"/>
        </w:rPr>
        <w:t>2</w:t>
      </w:r>
      <w:r>
        <w:rPr>
          <w:rFonts w:hint="eastAsia" w:ascii="宋体" w:hAnsi="宋体" w:eastAsia="宋体" w:cs="宋体"/>
          <w:b/>
          <w:color w:val="auto"/>
          <w:sz w:val="24"/>
        </w:rPr>
        <w:t>设计管理要求</w:t>
      </w:r>
    </w:p>
    <w:p>
      <w:pPr>
        <w:numPr>
          <w:ilvl w:val="0"/>
          <w:numId w:val="29"/>
        </w:numPr>
        <w:shd w:val="clear"/>
        <w:spacing w:line="360" w:lineRule="auto"/>
        <w:ind w:left="0" w:firstLine="547" w:firstLineChars="228"/>
        <w:rPr>
          <w:rFonts w:ascii="宋体" w:hAnsi="宋体" w:eastAsia="宋体" w:cs="宋体"/>
          <w:color w:val="auto"/>
          <w:sz w:val="24"/>
        </w:rPr>
      </w:pPr>
      <w:r>
        <w:rPr>
          <w:rFonts w:hint="eastAsia" w:ascii="宋体" w:hAnsi="宋体" w:cs="宋体"/>
          <w:color w:val="auto"/>
          <w:sz w:val="24"/>
        </w:rPr>
        <w:t>承包人</w:t>
      </w:r>
      <w:r>
        <w:rPr>
          <w:rFonts w:hint="eastAsia" w:ascii="宋体" w:hAnsi="宋体" w:eastAsia="宋体" w:cs="宋体"/>
          <w:color w:val="auto"/>
          <w:sz w:val="24"/>
        </w:rPr>
        <w:t>对本项目的设计进度、质量、安全、工程投资控制、设计管理、限额设计及各专业协调、设计驻场服务等设计周期内的各项事务全面负责。</w:t>
      </w:r>
      <w:r>
        <w:rPr>
          <w:rFonts w:hint="eastAsia" w:ascii="宋体" w:hAnsi="宋体" w:cs="宋体"/>
          <w:color w:val="auto"/>
          <w:sz w:val="24"/>
        </w:rPr>
        <w:t>承包人</w:t>
      </w:r>
      <w:r>
        <w:rPr>
          <w:rFonts w:hint="eastAsia" w:ascii="宋体" w:hAnsi="宋体" w:eastAsia="宋体" w:cs="宋体"/>
          <w:color w:val="auto"/>
          <w:sz w:val="24"/>
        </w:rPr>
        <w:t>应按期</w:t>
      </w:r>
      <w:r>
        <w:rPr>
          <w:rFonts w:hint="eastAsia" w:ascii="宋体" w:hAnsi="宋体" w:cs="宋体"/>
          <w:color w:val="auto"/>
          <w:sz w:val="24"/>
        </w:rPr>
        <w:t>按质</w:t>
      </w:r>
      <w:r>
        <w:rPr>
          <w:rFonts w:hint="eastAsia" w:ascii="宋体" w:hAnsi="宋体" w:eastAsia="宋体" w:cs="宋体"/>
          <w:color w:val="auto"/>
          <w:sz w:val="24"/>
        </w:rPr>
        <w:t>完成设计任务</w:t>
      </w:r>
      <w:r>
        <w:rPr>
          <w:rFonts w:hint="eastAsia" w:ascii="宋体" w:hAnsi="宋体" w:cs="宋体"/>
          <w:color w:val="auto"/>
          <w:sz w:val="24"/>
        </w:rPr>
        <w:t>，</w:t>
      </w:r>
      <w:r>
        <w:rPr>
          <w:rFonts w:hint="eastAsia" w:ascii="宋体" w:hAnsi="宋体" w:eastAsia="宋体" w:cs="宋体"/>
          <w:color w:val="auto"/>
          <w:sz w:val="24"/>
        </w:rPr>
        <w:t>按</w:t>
      </w:r>
      <w:r>
        <w:rPr>
          <w:rFonts w:hint="eastAsia" w:ascii="宋体" w:hAnsi="宋体" w:cs="宋体"/>
          <w:color w:val="auto"/>
          <w:sz w:val="24"/>
        </w:rPr>
        <w:t>发包人</w:t>
      </w:r>
      <w:r>
        <w:rPr>
          <w:rFonts w:hint="eastAsia" w:ascii="宋体" w:hAnsi="宋体" w:eastAsia="宋体" w:cs="宋体"/>
          <w:color w:val="auto"/>
          <w:sz w:val="24"/>
        </w:rPr>
        <w:t>限额设计的要求完成并交付相应的设计成果，</w:t>
      </w:r>
      <w:r>
        <w:rPr>
          <w:rFonts w:hint="eastAsia" w:ascii="宋体" w:hAnsi="宋体" w:cs="宋体"/>
          <w:color w:val="auto"/>
          <w:sz w:val="24"/>
        </w:rPr>
        <w:t>承包人</w:t>
      </w:r>
      <w:r>
        <w:rPr>
          <w:rFonts w:hint="eastAsia" w:ascii="宋体" w:hAnsi="宋体" w:eastAsia="宋体" w:cs="宋体"/>
          <w:color w:val="auto"/>
          <w:sz w:val="24"/>
        </w:rPr>
        <w:t>应及时向</w:t>
      </w:r>
      <w:r>
        <w:rPr>
          <w:rFonts w:hint="eastAsia" w:ascii="宋体" w:hAnsi="宋体" w:cs="宋体"/>
          <w:color w:val="auto"/>
          <w:sz w:val="24"/>
        </w:rPr>
        <w:t>发包人</w:t>
      </w:r>
      <w:r>
        <w:rPr>
          <w:rFonts w:hint="eastAsia" w:ascii="宋体" w:hAnsi="宋体" w:eastAsia="宋体" w:cs="宋体"/>
          <w:color w:val="auto"/>
          <w:sz w:val="24"/>
        </w:rPr>
        <w:t>及项目相关方通报所承担的项目设计任务的进展、实施情况并送达必要文书，</w:t>
      </w:r>
      <w:r>
        <w:rPr>
          <w:rFonts w:hint="eastAsia" w:ascii="宋体" w:hAnsi="宋体" w:cs="宋体"/>
          <w:color w:val="auto"/>
          <w:sz w:val="24"/>
        </w:rPr>
        <w:t>承包人</w:t>
      </w:r>
      <w:r>
        <w:rPr>
          <w:rFonts w:hint="eastAsia" w:ascii="宋体" w:hAnsi="宋体" w:eastAsia="宋体" w:cs="宋体"/>
          <w:color w:val="auto"/>
          <w:sz w:val="24"/>
        </w:rPr>
        <w:t>的设计成果应满足发包人需求，设计工作应服从发包人或组织管理机构统一协调和合理调配。</w:t>
      </w:r>
    </w:p>
    <w:p>
      <w:pPr>
        <w:numPr>
          <w:ilvl w:val="0"/>
          <w:numId w:val="29"/>
        </w:numPr>
        <w:shd w:val="clear"/>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设计工作开展前应开展详实的现场踏勘和资料收集工作，应结合检测报告和现场情况进行认真复查，并对现状交通情况、沿线构筑物、电力通信设施衔接状况、与地铁路关系等现场情况进行详细的文字及照片记录，同时应收集与项目有关的工程的图纸资料，利用已完工工程的资料时，必须采用工程的竣工图并进行现场核实。现场踏勘照片记录资料及收集的图纸资料清单台账需报发包人备案。</w:t>
      </w:r>
    </w:p>
    <w:p>
      <w:pPr>
        <w:numPr>
          <w:ilvl w:val="0"/>
          <w:numId w:val="29"/>
        </w:numPr>
        <w:shd w:val="clear"/>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设计管理工作须严格遵循发包人制定的相关管理办法。</w:t>
      </w:r>
    </w:p>
    <w:p>
      <w:pPr>
        <w:shd w:val="clear"/>
        <w:adjustRightInd w:val="0"/>
        <w:spacing w:line="360" w:lineRule="auto"/>
        <w:ind w:firstLine="528"/>
        <w:outlineLvl w:val="0"/>
        <w:rPr>
          <w:rFonts w:ascii="宋体" w:hAnsi="宋体" w:eastAsia="宋体" w:cs="宋体"/>
          <w:b/>
          <w:color w:val="auto"/>
          <w:sz w:val="24"/>
        </w:rPr>
      </w:pPr>
      <w:r>
        <w:rPr>
          <w:rFonts w:hint="eastAsia" w:ascii="宋体" w:hAnsi="宋体" w:eastAsia="宋体" w:cs="宋体"/>
          <w:b/>
          <w:color w:val="auto"/>
          <w:sz w:val="24"/>
        </w:rPr>
        <w:t>3.2设计方案要求</w:t>
      </w:r>
    </w:p>
    <w:p>
      <w:pPr>
        <w:numPr>
          <w:ilvl w:val="0"/>
          <w:numId w:val="30"/>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设计方案应包括施工期间交通疏解方案等。设计方案应明确主体项目的施工工法、工序及合理工期。</w:t>
      </w:r>
    </w:p>
    <w:p>
      <w:pPr>
        <w:numPr>
          <w:ilvl w:val="0"/>
          <w:numId w:val="30"/>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方案造价应充分考虑项目特点进行编制。</w:t>
      </w:r>
    </w:p>
    <w:p>
      <w:pPr>
        <w:shd w:val="clear"/>
        <w:adjustRightInd w:val="0"/>
        <w:spacing w:line="360" w:lineRule="auto"/>
        <w:ind w:firstLine="528"/>
        <w:outlineLvl w:val="0"/>
        <w:rPr>
          <w:rFonts w:ascii="宋体" w:hAnsi="宋体" w:eastAsia="宋体" w:cs="宋体"/>
          <w:b/>
          <w:color w:val="auto"/>
          <w:sz w:val="24"/>
        </w:rPr>
      </w:pPr>
      <w:r>
        <w:rPr>
          <w:rFonts w:hint="eastAsia" w:ascii="宋体" w:hAnsi="宋体" w:eastAsia="宋体" w:cs="宋体"/>
          <w:b/>
          <w:color w:val="auto"/>
          <w:sz w:val="24"/>
        </w:rPr>
        <w:t>3.3初步设计阶段要求</w:t>
      </w:r>
    </w:p>
    <w:p>
      <w:pPr>
        <w:numPr>
          <w:ilvl w:val="0"/>
          <w:numId w:val="31"/>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初步设计阶段应吸纳发包人同步开展的其它前期成果，包括管线迁改、环境影响评价等成果，落实与设计有关的工作要求。</w:t>
      </w:r>
    </w:p>
    <w:p>
      <w:pPr>
        <w:numPr>
          <w:ilvl w:val="0"/>
          <w:numId w:val="31"/>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初步设计图纸内容应包括施工阶段采取相关施工措施等所需的图纸。</w:t>
      </w:r>
    </w:p>
    <w:p>
      <w:pPr>
        <w:numPr>
          <w:ilvl w:val="0"/>
          <w:numId w:val="31"/>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初步设计成果需征询相关部门的意见；应将该阶段专业审查意见、设计征询意见、评审意见以及逐条落实情况列入初步设计图纸说明。</w:t>
      </w:r>
    </w:p>
    <w:p>
      <w:pPr>
        <w:shd w:val="clear"/>
        <w:adjustRightInd w:val="0"/>
        <w:spacing w:line="360" w:lineRule="auto"/>
        <w:ind w:firstLine="528"/>
        <w:outlineLvl w:val="0"/>
        <w:rPr>
          <w:rFonts w:ascii="宋体" w:hAnsi="宋体" w:eastAsia="宋体" w:cs="宋体"/>
          <w:b/>
          <w:color w:val="auto"/>
          <w:sz w:val="24"/>
        </w:rPr>
      </w:pPr>
      <w:r>
        <w:rPr>
          <w:rFonts w:hint="eastAsia" w:ascii="宋体" w:hAnsi="宋体" w:eastAsia="宋体" w:cs="宋体"/>
          <w:b/>
          <w:color w:val="auto"/>
          <w:sz w:val="24"/>
        </w:rPr>
        <w:t>3.4施工图设计阶段要求</w:t>
      </w:r>
    </w:p>
    <w:p>
      <w:pPr>
        <w:numPr>
          <w:ilvl w:val="0"/>
          <w:numId w:val="32"/>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承包人应严格根据批复的初步设计、限额设计的基础上开展施工图设计。</w:t>
      </w:r>
    </w:p>
    <w:p>
      <w:pPr>
        <w:numPr>
          <w:ilvl w:val="0"/>
          <w:numId w:val="32"/>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设计图纸需准确、不漏项，应有细部设计图纸</w:t>
      </w:r>
      <w:r>
        <w:rPr>
          <w:rFonts w:hint="eastAsia" w:ascii="宋体" w:hAnsi="宋体" w:cs="宋体"/>
          <w:color w:val="auto"/>
          <w:sz w:val="24"/>
        </w:rPr>
        <w:t>，应</w:t>
      </w:r>
      <w:r>
        <w:rPr>
          <w:rFonts w:hint="eastAsia" w:ascii="宋体" w:hAnsi="宋体" w:eastAsia="宋体" w:cs="宋体"/>
          <w:color w:val="auto"/>
          <w:sz w:val="24"/>
        </w:rPr>
        <w:t>包括施工阶段采取相关施工措施等所需的详细图纸。</w:t>
      </w:r>
    </w:p>
    <w:p>
      <w:pPr>
        <w:numPr>
          <w:ilvl w:val="0"/>
          <w:numId w:val="32"/>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工程量清单应准确，满足预算编制及招标要求。</w:t>
      </w:r>
    </w:p>
    <w:p>
      <w:pPr>
        <w:numPr>
          <w:ilvl w:val="0"/>
          <w:numId w:val="32"/>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cs="宋体"/>
          <w:color w:val="auto"/>
          <w:sz w:val="24"/>
        </w:rPr>
        <w:t>依据项目节点计划，按时</w:t>
      </w:r>
      <w:r>
        <w:rPr>
          <w:rFonts w:hint="eastAsia" w:ascii="宋体" w:hAnsi="宋体" w:eastAsia="宋体" w:cs="宋体"/>
          <w:color w:val="auto"/>
          <w:sz w:val="24"/>
        </w:rPr>
        <w:t>完成施工图</w:t>
      </w:r>
      <w:r>
        <w:rPr>
          <w:rFonts w:hint="eastAsia" w:ascii="宋体" w:hAnsi="宋体" w:cs="宋体"/>
          <w:color w:val="auto"/>
          <w:sz w:val="24"/>
        </w:rPr>
        <w:t>并</w:t>
      </w:r>
      <w:r>
        <w:rPr>
          <w:rFonts w:hint="eastAsia" w:ascii="宋体" w:hAnsi="宋体" w:eastAsia="宋体" w:cs="宋体"/>
          <w:color w:val="auto"/>
          <w:sz w:val="24"/>
        </w:rPr>
        <w:t>报施工图审查单位开展施工图审查，根据审查意见进行修改完善，配合办理施工图审查备案</w:t>
      </w:r>
      <w:r>
        <w:rPr>
          <w:rFonts w:hint="eastAsia" w:ascii="宋体" w:hAnsi="宋体" w:cs="宋体"/>
          <w:color w:val="auto"/>
          <w:sz w:val="24"/>
        </w:rPr>
        <w:t>等相关工作</w:t>
      </w:r>
      <w:r>
        <w:rPr>
          <w:rFonts w:hint="eastAsia" w:ascii="宋体" w:hAnsi="宋体" w:eastAsia="宋体" w:cs="宋体"/>
          <w:color w:val="auto"/>
          <w:sz w:val="24"/>
        </w:rPr>
        <w:t>。</w:t>
      </w:r>
    </w:p>
    <w:p>
      <w:pPr>
        <w:numPr>
          <w:ilvl w:val="0"/>
          <w:numId w:val="32"/>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应将该阶段专业审查意见、设计征询意见、评审意见、施工图审查意见以及逐条落实情况列入施工图纸说明。</w:t>
      </w:r>
    </w:p>
    <w:p>
      <w:pPr>
        <w:numPr>
          <w:ilvl w:val="0"/>
          <w:numId w:val="32"/>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招标使用的施工图即为正式施工图，凡与该版本设计图不一致的，均视为补充设计图或设计变更图。</w:t>
      </w:r>
    </w:p>
    <w:p>
      <w:pPr>
        <w:shd w:val="clear"/>
        <w:adjustRightInd w:val="0"/>
        <w:spacing w:line="360" w:lineRule="auto"/>
        <w:ind w:firstLine="528"/>
        <w:outlineLvl w:val="0"/>
        <w:rPr>
          <w:rFonts w:ascii="宋体" w:hAnsi="宋体" w:eastAsia="宋体" w:cs="宋体"/>
          <w:b/>
          <w:color w:val="auto"/>
          <w:sz w:val="24"/>
        </w:rPr>
      </w:pPr>
      <w:r>
        <w:rPr>
          <w:rFonts w:hint="eastAsia" w:ascii="宋体" w:hAnsi="宋体" w:eastAsia="宋体" w:cs="宋体"/>
          <w:b/>
          <w:color w:val="auto"/>
          <w:sz w:val="24"/>
        </w:rPr>
        <w:t>3.5 概算编制要求</w:t>
      </w:r>
    </w:p>
    <w:p>
      <w:pPr>
        <w:numPr>
          <w:ilvl w:val="0"/>
          <w:numId w:val="33"/>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概算成果需满足发包人</w:t>
      </w:r>
      <w:r>
        <w:rPr>
          <w:rFonts w:hint="eastAsia" w:ascii="宋体" w:hAnsi="宋体" w:cs="宋体"/>
          <w:color w:val="auto"/>
          <w:sz w:val="24"/>
        </w:rPr>
        <w:t>关于</w:t>
      </w:r>
      <w:r>
        <w:rPr>
          <w:rFonts w:hint="eastAsia" w:ascii="宋体" w:hAnsi="宋体" w:eastAsia="宋体" w:cs="宋体"/>
          <w:color w:val="auto"/>
          <w:sz w:val="24"/>
        </w:rPr>
        <w:t>工程概算编制的</w:t>
      </w:r>
      <w:r>
        <w:rPr>
          <w:rFonts w:hint="eastAsia" w:ascii="宋体" w:hAnsi="宋体" w:cs="宋体"/>
          <w:color w:val="auto"/>
          <w:sz w:val="24"/>
        </w:rPr>
        <w:t>相关</w:t>
      </w:r>
      <w:r>
        <w:rPr>
          <w:rFonts w:hint="eastAsia" w:ascii="宋体" w:hAnsi="宋体" w:eastAsia="宋体" w:cs="宋体"/>
          <w:color w:val="auto"/>
          <w:sz w:val="24"/>
        </w:rPr>
        <w:t>要求。</w:t>
      </w:r>
    </w:p>
    <w:p>
      <w:pPr>
        <w:numPr>
          <w:ilvl w:val="0"/>
          <w:numId w:val="33"/>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提交工程概算成果时应同步提交综合单价分析表等造价分析材料，确保造价指标控制在合理的范围内。</w:t>
      </w:r>
    </w:p>
    <w:p>
      <w:pPr>
        <w:numPr>
          <w:ilvl w:val="0"/>
          <w:numId w:val="33"/>
        </w:numPr>
        <w:shd w:val="clear"/>
        <w:adjustRightInd w:val="0"/>
        <w:spacing w:line="360" w:lineRule="auto"/>
        <w:ind w:left="0" w:firstLine="547" w:firstLineChars="228"/>
        <w:rPr>
          <w:rFonts w:ascii="宋体" w:hAnsi="宋体" w:eastAsia="宋体" w:cs="宋体"/>
          <w:color w:val="auto"/>
          <w:sz w:val="24"/>
        </w:rPr>
      </w:pPr>
      <w:r>
        <w:rPr>
          <w:rFonts w:hint="eastAsia" w:ascii="宋体" w:hAnsi="宋体" w:eastAsia="宋体" w:cs="宋体"/>
          <w:color w:val="auto"/>
          <w:sz w:val="24"/>
        </w:rPr>
        <w:t>概算必须结合现场实际情况进行编制，充分考虑各项措施费。必须时须补充相关部门的征询回复意见、设计简图、施工方案等资料作为费用计算依据。</w:t>
      </w:r>
    </w:p>
    <w:p>
      <w:pPr>
        <w:shd w:val="clear"/>
        <w:adjustRightInd w:val="0"/>
        <w:spacing w:line="360" w:lineRule="auto"/>
        <w:ind w:firstLine="528"/>
        <w:outlineLvl w:val="0"/>
        <w:rPr>
          <w:rFonts w:ascii="宋体" w:hAnsi="宋体" w:eastAsia="宋体" w:cs="宋体"/>
          <w:b/>
          <w:color w:val="auto"/>
          <w:sz w:val="24"/>
        </w:rPr>
      </w:pPr>
      <w:r>
        <w:rPr>
          <w:rFonts w:hint="eastAsia" w:ascii="宋体" w:hAnsi="宋体" w:eastAsia="宋体" w:cs="宋体"/>
          <w:b/>
          <w:color w:val="auto"/>
          <w:sz w:val="24"/>
        </w:rPr>
        <w:t>3.6施工期间交通疏解方案</w:t>
      </w:r>
    </w:p>
    <w:p>
      <w:pPr>
        <w:shd w:val="clea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建设项目对现状交通有明显影响的，初步设计阶段应同时提交施工期间交通疏解方案，报发包人审核并征询交警等部门意见。根据意见完善方案和费用修改工作，确保方案基本可行，费用合理。交通疏解方案需考虑受影响的周边道路，合理扩大研究及疏解范围，充分利用路网能力，加强交通诱导指引。</w:t>
      </w:r>
    </w:p>
    <w:p>
      <w:pPr>
        <w:shd w:val="clear"/>
        <w:adjustRightInd w:val="0"/>
        <w:spacing w:line="360" w:lineRule="auto"/>
        <w:ind w:firstLine="528"/>
        <w:outlineLvl w:val="0"/>
        <w:rPr>
          <w:rFonts w:ascii="宋体" w:hAnsi="宋体" w:eastAsia="宋体" w:cs="宋体"/>
          <w:b/>
          <w:color w:val="auto"/>
          <w:sz w:val="24"/>
        </w:rPr>
      </w:pPr>
      <w:r>
        <w:rPr>
          <w:rFonts w:hint="eastAsia" w:ascii="宋体" w:hAnsi="宋体" w:eastAsia="宋体" w:cs="宋体"/>
          <w:b/>
          <w:color w:val="auto"/>
          <w:sz w:val="24"/>
        </w:rPr>
        <w:t>3.7</w:t>
      </w:r>
      <w:r>
        <w:rPr>
          <w:rFonts w:hint="eastAsia" w:ascii="宋体" w:hAnsi="宋体" w:cs="宋体"/>
          <w:b/>
          <w:color w:val="auto"/>
          <w:sz w:val="24"/>
        </w:rPr>
        <w:t>其他服务要求</w:t>
      </w:r>
    </w:p>
    <w:p>
      <w:pPr>
        <w:shd w:val="clea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参与重大技术问题的论证会议；</w:t>
      </w:r>
      <w:r>
        <w:rPr>
          <w:rFonts w:hint="eastAsia" w:ascii="宋体" w:hAnsi="宋体" w:cs="宋体"/>
          <w:color w:val="auto"/>
          <w:sz w:val="24"/>
        </w:rPr>
        <w:t>参与施工图会审交底；</w:t>
      </w:r>
      <w:r>
        <w:rPr>
          <w:rFonts w:hint="eastAsia" w:ascii="宋体" w:hAnsi="宋体" w:eastAsia="宋体" w:cs="宋体"/>
          <w:color w:val="auto"/>
          <w:sz w:val="24"/>
        </w:rPr>
        <w:t>配合施工过程的监督抽查，完成施工现场相关服务；配合各专业施工图纸设计变更的技术配合、审核工作；配合目标成本控制，与造价单位技术沟通与对接；配合项目的</w:t>
      </w:r>
      <w:r>
        <w:rPr>
          <w:rFonts w:hint="eastAsia" w:ascii="宋体" w:hAnsi="宋体" w:cs="宋体"/>
          <w:color w:val="auto"/>
          <w:sz w:val="24"/>
        </w:rPr>
        <w:t>竣工</w:t>
      </w:r>
      <w:r>
        <w:rPr>
          <w:rFonts w:hint="eastAsia" w:ascii="宋体" w:hAnsi="宋体" w:eastAsia="宋体" w:cs="宋体"/>
          <w:color w:val="auto"/>
          <w:sz w:val="24"/>
        </w:rPr>
        <w:t>验收；配合业主完成主要材料的封样</w:t>
      </w:r>
      <w:r>
        <w:rPr>
          <w:rFonts w:hint="eastAsia" w:ascii="宋体" w:hAnsi="宋体" w:cs="宋体"/>
          <w:color w:val="auto"/>
          <w:sz w:val="24"/>
        </w:rPr>
        <w:t>等</w:t>
      </w:r>
      <w:r>
        <w:rPr>
          <w:rFonts w:hint="eastAsia" w:ascii="宋体" w:hAnsi="宋体" w:eastAsia="宋体" w:cs="宋体"/>
          <w:color w:val="auto"/>
          <w:sz w:val="24"/>
        </w:rPr>
        <w:t>。</w:t>
      </w:r>
    </w:p>
    <w:p>
      <w:pPr>
        <w:shd w:val="clear"/>
        <w:ind w:firstLine="422"/>
        <w:rPr>
          <w:rFonts w:ascii="宋体" w:hAnsi="宋体"/>
          <w:b/>
          <w:color w:val="auto"/>
        </w:rPr>
      </w:pPr>
    </w:p>
    <w:p>
      <w:pPr>
        <w:shd w:val="clear"/>
        <w:rPr>
          <w:rFonts w:ascii="宋体" w:hAnsi="宋体"/>
          <w:b/>
          <w:color w:val="auto"/>
        </w:rPr>
      </w:pPr>
      <w:r>
        <w:rPr>
          <w:rFonts w:hint="eastAsia" w:ascii="宋体" w:hAnsi="宋体"/>
          <w:b/>
          <w:color w:val="auto"/>
        </w:rPr>
        <w:br w:type="page"/>
      </w:r>
    </w:p>
    <w:p>
      <w:pPr>
        <w:shd w:val="clear"/>
        <w:spacing w:line="360" w:lineRule="auto"/>
        <w:ind w:right="11"/>
        <w:rPr>
          <w:rFonts w:ascii="宋体" w:hAnsi="宋体"/>
          <w:b/>
          <w:color w:val="auto"/>
        </w:rPr>
      </w:pPr>
      <w:r>
        <w:rPr>
          <w:rFonts w:hint="eastAsia" w:ascii="宋体" w:hAnsi="宋体"/>
          <w:b/>
          <w:color w:val="auto"/>
        </w:rPr>
        <w:t>附件3</w:t>
      </w:r>
    </w:p>
    <w:p>
      <w:pPr>
        <w:shd w:val="clear"/>
        <w:spacing w:line="360" w:lineRule="auto"/>
        <w:jc w:val="center"/>
        <w:rPr>
          <w:rFonts w:ascii="宋体" w:hAnsi="宋体"/>
          <w:b/>
          <w:color w:val="auto"/>
          <w:sz w:val="32"/>
          <w:szCs w:val="32"/>
        </w:rPr>
      </w:pPr>
      <w:r>
        <w:rPr>
          <w:rFonts w:hint="eastAsia" w:ascii="宋体" w:hAnsi="宋体"/>
          <w:b/>
          <w:color w:val="auto"/>
          <w:sz w:val="32"/>
          <w:szCs w:val="32"/>
        </w:rPr>
        <w:t>项目服务团队人员名单</w:t>
      </w:r>
    </w:p>
    <w:p>
      <w:pPr>
        <w:shd w:val="clear"/>
        <w:tabs>
          <w:tab w:val="left" w:pos="540"/>
        </w:tabs>
        <w:spacing w:before="50" w:line="360" w:lineRule="auto"/>
        <w:ind w:left="-119" w:firstLine="480"/>
        <w:rPr>
          <w:rFonts w:ascii="宋体" w:hAnsi="宋体"/>
          <w:color w:val="auto"/>
          <w:sz w:val="24"/>
        </w:rPr>
      </w:pPr>
      <w:r>
        <w:rPr>
          <w:rFonts w:hint="eastAsia" w:ascii="宋体" w:hAnsi="宋体"/>
          <w:color w:val="auto"/>
          <w:sz w:val="24"/>
        </w:rPr>
        <w:t>原则上本合同内全部的设计工作应由以下人员完成， 如特殊情况有人员变动，乙方需提前书面或邮件形式向甲方报备，否则视为乙方违约，甲方有权单方解除合同， 按照本合同内相关条款执行，经双方协商，确定承担本项目团队全部人员如下：</w:t>
      </w:r>
    </w:p>
    <w:tbl>
      <w:tblPr>
        <w:tblStyle w:val="9"/>
        <w:tblW w:w="5251" w:type="pct"/>
        <w:jc w:val="center"/>
        <w:tblLayout w:type="autofit"/>
        <w:tblCellMar>
          <w:top w:w="0" w:type="dxa"/>
          <w:left w:w="0" w:type="dxa"/>
          <w:bottom w:w="0" w:type="dxa"/>
          <w:right w:w="0" w:type="dxa"/>
        </w:tblCellMar>
      </w:tblPr>
      <w:tblGrid>
        <w:gridCol w:w="1294"/>
        <w:gridCol w:w="1140"/>
        <w:gridCol w:w="837"/>
        <w:gridCol w:w="1271"/>
        <w:gridCol w:w="1492"/>
        <w:gridCol w:w="2813"/>
      </w:tblGrid>
      <w:tr>
        <w:tblPrEx>
          <w:tblCellMar>
            <w:top w:w="0" w:type="dxa"/>
            <w:left w:w="0" w:type="dxa"/>
            <w:bottom w:w="0" w:type="dxa"/>
            <w:right w:w="0" w:type="dxa"/>
          </w:tblCellMar>
        </w:tblPrEx>
        <w:trPr>
          <w:trHeight w:val="854" w:hRule="atLeast"/>
          <w:jc w:val="center"/>
        </w:trPr>
        <w:tc>
          <w:tcPr>
            <w:tcW w:w="73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jc w:val="center"/>
              <w:rPr>
                <w:rFonts w:ascii="宋体" w:hAnsi="宋体" w:cs="宋体"/>
                <w:color w:val="auto"/>
                <w:kern w:val="0"/>
                <w:sz w:val="24"/>
              </w:rPr>
            </w:pPr>
            <w:r>
              <w:rPr>
                <w:rFonts w:hint="eastAsia" w:ascii="宋体" w:hAnsi="宋体" w:cs="宋体"/>
                <w:color w:val="auto"/>
                <w:kern w:val="0"/>
                <w:sz w:val="24"/>
              </w:rPr>
              <w:t>本项目拟任职务</w:t>
            </w:r>
          </w:p>
        </w:tc>
        <w:tc>
          <w:tcPr>
            <w:tcW w:w="6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jc w:val="center"/>
              <w:rPr>
                <w:rFonts w:ascii="宋体" w:hAnsi="宋体" w:cs="宋体"/>
                <w:color w:val="auto"/>
                <w:kern w:val="0"/>
                <w:sz w:val="24"/>
              </w:rPr>
            </w:pPr>
            <w:r>
              <w:rPr>
                <w:rFonts w:hint="eastAsia" w:ascii="宋体" w:hAnsi="宋体" w:cs="宋体"/>
                <w:color w:val="auto"/>
                <w:spacing w:val="4"/>
                <w:kern w:val="0"/>
                <w:sz w:val="24"/>
              </w:rPr>
              <w:t>姓名</w:t>
            </w:r>
          </w:p>
        </w:tc>
        <w:tc>
          <w:tcPr>
            <w:tcW w:w="473"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hd w:val="clear"/>
              <w:jc w:val="center"/>
              <w:rPr>
                <w:rFonts w:ascii="宋体" w:hAnsi="宋体" w:cs="宋体"/>
                <w:color w:val="auto"/>
                <w:spacing w:val="4"/>
                <w:kern w:val="0"/>
                <w:sz w:val="24"/>
              </w:rPr>
            </w:pPr>
            <w:r>
              <w:rPr>
                <w:rFonts w:hint="eastAsia" w:ascii="宋体" w:hAnsi="宋体" w:cs="宋体"/>
                <w:color w:val="auto"/>
                <w:spacing w:val="4"/>
                <w:kern w:val="0"/>
                <w:sz w:val="24"/>
              </w:rPr>
              <w:t>工作</w:t>
            </w:r>
          </w:p>
          <w:p>
            <w:pPr>
              <w:widowControl/>
              <w:shd w:val="clear"/>
              <w:jc w:val="center"/>
              <w:rPr>
                <w:rFonts w:ascii="宋体" w:hAnsi="宋体" w:cs="宋体"/>
                <w:color w:val="auto"/>
                <w:spacing w:val="4"/>
                <w:kern w:val="0"/>
                <w:sz w:val="24"/>
              </w:rPr>
            </w:pPr>
            <w:r>
              <w:rPr>
                <w:rFonts w:hint="eastAsia" w:ascii="宋体" w:hAnsi="宋体" w:cs="宋体"/>
                <w:color w:val="auto"/>
                <w:spacing w:val="4"/>
                <w:kern w:val="0"/>
                <w:sz w:val="24"/>
              </w:rPr>
              <w:t>年限</w:t>
            </w:r>
          </w:p>
        </w:tc>
        <w:tc>
          <w:tcPr>
            <w:tcW w:w="718"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hd w:val="clear"/>
              <w:jc w:val="center"/>
              <w:rPr>
                <w:rFonts w:ascii="宋体" w:hAnsi="宋体" w:cs="宋体"/>
                <w:color w:val="auto"/>
                <w:kern w:val="0"/>
                <w:sz w:val="24"/>
              </w:rPr>
            </w:pPr>
            <w:r>
              <w:rPr>
                <w:rFonts w:hint="eastAsia" w:ascii="宋体" w:hAnsi="宋体" w:cs="宋体"/>
                <w:color w:val="auto"/>
                <w:spacing w:val="4"/>
                <w:kern w:val="0"/>
                <w:sz w:val="24"/>
              </w:rPr>
              <w:t>专业</w:t>
            </w:r>
          </w:p>
        </w:tc>
        <w:tc>
          <w:tcPr>
            <w:tcW w:w="843" w:type="pct"/>
            <w:tcBorders>
              <w:top w:val="single" w:color="auto" w:sz="8" w:space="0"/>
              <w:left w:val="single" w:color="auto" w:sz="4" w:space="0"/>
              <w:bottom w:val="single" w:color="auto" w:sz="8" w:space="0"/>
              <w:right w:val="single" w:color="auto" w:sz="8" w:space="0"/>
            </w:tcBorders>
            <w:vAlign w:val="center"/>
          </w:tcPr>
          <w:p>
            <w:pPr>
              <w:widowControl/>
              <w:shd w:val="clear"/>
              <w:jc w:val="center"/>
              <w:rPr>
                <w:rFonts w:ascii="宋体" w:hAnsi="宋体" w:cs="宋体"/>
                <w:color w:val="auto"/>
                <w:spacing w:val="4"/>
                <w:kern w:val="0"/>
                <w:sz w:val="24"/>
              </w:rPr>
            </w:pPr>
            <w:r>
              <w:rPr>
                <w:rFonts w:hint="eastAsia" w:ascii="宋体" w:hAnsi="宋体" w:cs="宋体"/>
                <w:color w:val="auto"/>
                <w:spacing w:val="4"/>
                <w:kern w:val="0"/>
                <w:sz w:val="24"/>
              </w:rPr>
              <w:t>职称、</w:t>
            </w:r>
            <w:r>
              <w:rPr>
                <w:rFonts w:hint="eastAsia" w:ascii="宋体" w:hAnsi="宋体"/>
                <w:color w:val="auto"/>
                <w:sz w:val="24"/>
              </w:rPr>
              <w:t>职务</w:t>
            </w:r>
          </w:p>
        </w:tc>
        <w:tc>
          <w:tcPr>
            <w:tcW w:w="1589" w:type="pct"/>
            <w:tcBorders>
              <w:top w:val="single" w:color="auto" w:sz="8" w:space="0"/>
              <w:left w:val="single" w:color="auto" w:sz="4" w:space="0"/>
              <w:bottom w:val="single" w:color="auto" w:sz="8" w:space="0"/>
              <w:right w:val="single" w:color="auto" w:sz="8" w:space="0"/>
            </w:tcBorders>
            <w:vAlign w:val="center"/>
          </w:tcPr>
          <w:p>
            <w:pPr>
              <w:widowControl/>
              <w:shd w:val="clear"/>
              <w:jc w:val="center"/>
              <w:rPr>
                <w:rFonts w:ascii="宋体" w:hAnsi="宋体" w:cs="宋体"/>
                <w:color w:val="auto"/>
                <w:kern w:val="0"/>
                <w:sz w:val="24"/>
              </w:rPr>
            </w:pPr>
            <w:r>
              <w:rPr>
                <w:rFonts w:hint="eastAsia" w:ascii="宋体" w:hAnsi="宋体"/>
                <w:color w:val="auto"/>
                <w:sz w:val="24"/>
              </w:rPr>
              <w:t>工作履历和主要技术成果</w:t>
            </w:r>
          </w:p>
        </w:tc>
      </w:tr>
      <w:tr>
        <w:tblPrEx>
          <w:tblCellMar>
            <w:top w:w="0" w:type="dxa"/>
            <w:left w:w="0" w:type="dxa"/>
            <w:bottom w:w="0" w:type="dxa"/>
            <w:right w:w="0" w:type="dxa"/>
          </w:tblCellMar>
        </w:tblPrEx>
        <w:trPr>
          <w:trHeight w:val="850" w:hRule="atLeast"/>
          <w:jc w:val="center"/>
        </w:trPr>
        <w:tc>
          <w:tcPr>
            <w:tcW w:w="73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ind w:firstLine="436"/>
              <w:jc w:val="center"/>
              <w:rPr>
                <w:rFonts w:ascii="宋体" w:hAnsi="宋体" w:cs="宋体"/>
                <w:bCs/>
                <w:color w:val="auto"/>
                <w:spacing w:val="4"/>
                <w:kern w:val="0"/>
                <w:szCs w:val="21"/>
              </w:rPr>
            </w:pPr>
          </w:p>
        </w:tc>
        <w:tc>
          <w:tcPr>
            <w:tcW w:w="6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ind w:firstLine="436"/>
              <w:jc w:val="center"/>
              <w:rPr>
                <w:rFonts w:ascii="宋体" w:hAnsi="宋体" w:cs="宋体"/>
                <w:bCs/>
                <w:color w:val="auto"/>
                <w:spacing w:val="4"/>
                <w:kern w:val="0"/>
                <w:szCs w:val="21"/>
              </w:rPr>
            </w:pPr>
          </w:p>
        </w:tc>
        <w:tc>
          <w:tcPr>
            <w:tcW w:w="473"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hd w:val="clear"/>
              <w:ind w:firstLine="436"/>
              <w:jc w:val="center"/>
              <w:rPr>
                <w:rFonts w:ascii="宋体" w:hAnsi="宋体" w:cs="宋体"/>
                <w:bCs/>
                <w:color w:val="auto"/>
                <w:spacing w:val="4"/>
                <w:kern w:val="0"/>
                <w:szCs w:val="21"/>
              </w:rPr>
            </w:pPr>
          </w:p>
        </w:tc>
        <w:tc>
          <w:tcPr>
            <w:tcW w:w="718"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hd w:val="clear"/>
              <w:ind w:firstLine="436"/>
              <w:jc w:val="center"/>
              <w:rPr>
                <w:rFonts w:ascii="宋体" w:hAnsi="宋体" w:cs="宋体"/>
                <w:bCs/>
                <w:color w:val="auto"/>
                <w:spacing w:val="4"/>
                <w:kern w:val="0"/>
                <w:szCs w:val="21"/>
              </w:rPr>
            </w:pPr>
          </w:p>
        </w:tc>
        <w:tc>
          <w:tcPr>
            <w:tcW w:w="843" w:type="pct"/>
            <w:tcBorders>
              <w:top w:val="single" w:color="auto" w:sz="8" w:space="0"/>
              <w:left w:val="single" w:color="auto" w:sz="4" w:space="0"/>
              <w:bottom w:val="single" w:color="auto" w:sz="8" w:space="0"/>
              <w:right w:val="single" w:color="auto" w:sz="8" w:space="0"/>
            </w:tcBorders>
            <w:vAlign w:val="center"/>
          </w:tcPr>
          <w:p>
            <w:pPr>
              <w:shd w:val="clear"/>
              <w:ind w:left="134" w:leftChars="64" w:firstLine="2" w:firstLineChars="1"/>
              <w:jc w:val="center"/>
              <w:rPr>
                <w:rFonts w:ascii="宋体" w:hAnsi="宋体"/>
                <w:color w:val="auto"/>
                <w:szCs w:val="21"/>
              </w:rPr>
            </w:pPr>
          </w:p>
        </w:tc>
        <w:tc>
          <w:tcPr>
            <w:tcW w:w="1589" w:type="pct"/>
            <w:tcBorders>
              <w:top w:val="single" w:color="auto" w:sz="8" w:space="0"/>
              <w:left w:val="single" w:color="auto" w:sz="4" w:space="0"/>
              <w:bottom w:val="single" w:color="auto" w:sz="8" w:space="0"/>
              <w:right w:val="single" w:color="auto" w:sz="8" w:space="0"/>
            </w:tcBorders>
            <w:vAlign w:val="center"/>
          </w:tcPr>
          <w:p>
            <w:pPr>
              <w:shd w:val="clear"/>
              <w:ind w:left="134" w:leftChars="64" w:firstLine="2" w:firstLineChars="1"/>
              <w:jc w:val="center"/>
              <w:rPr>
                <w:rFonts w:ascii="宋体" w:hAnsi="宋体"/>
                <w:color w:val="auto"/>
                <w:szCs w:val="21"/>
              </w:rPr>
            </w:pPr>
          </w:p>
        </w:tc>
      </w:tr>
      <w:tr>
        <w:tblPrEx>
          <w:tblCellMar>
            <w:top w:w="0" w:type="dxa"/>
            <w:left w:w="0" w:type="dxa"/>
            <w:bottom w:w="0" w:type="dxa"/>
            <w:right w:w="0" w:type="dxa"/>
          </w:tblCellMar>
        </w:tblPrEx>
        <w:trPr>
          <w:trHeight w:val="850" w:hRule="atLeast"/>
          <w:jc w:val="center"/>
        </w:trPr>
        <w:tc>
          <w:tcPr>
            <w:tcW w:w="73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6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473"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718"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843" w:type="pct"/>
            <w:tcBorders>
              <w:top w:val="single" w:color="auto" w:sz="8" w:space="0"/>
              <w:left w:val="single" w:color="auto" w:sz="4" w:space="0"/>
              <w:bottom w:val="single" w:color="auto" w:sz="8" w:space="0"/>
              <w:right w:val="single" w:color="auto" w:sz="8" w:space="0"/>
            </w:tcBorders>
            <w:vAlign w:val="center"/>
          </w:tcPr>
          <w:p>
            <w:pPr>
              <w:shd w:val="clear"/>
              <w:ind w:left="134" w:leftChars="64" w:firstLine="2" w:firstLineChars="1"/>
              <w:jc w:val="center"/>
              <w:rPr>
                <w:rFonts w:ascii="宋体" w:hAnsi="宋体"/>
                <w:color w:val="auto"/>
                <w:szCs w:val="21"/>
              </w:rPr>
            </w:pPr>
          </w:p>
        </w:tc>
        <w:tc>
          <w:tcPr>
            <w:tcW w:w="1589" w:type="pct"/>
            <w:tcBorders>
              <w:top w:val="single" w:color="auto" w:sz="8" w:space="0"/>
              <w:left w:val="single" w:color="auto" w:sz="4" w:space="0"/>
              <w:bottom w:val="single" w:color="auto" w:sz="8" w:space="0"/>
              <w:right w:val="single" w:color="auto" w:sz="8" w:space="0"/>
            </w:tcBorders>
            <w:vAlign w:val="center"/>
          </w:tcPr>
          <w:p>
            <w:pPr>
              <w:shd w:val="clear"/>
              <w:ind w:left="134" w:leftChars="64" w:firstLine="2" w:firstLineChars="1"/>
              <w:jc w:val="center"/>
              <w:rPr>
                <w:rFonts w:ascii="宋体" w:hAnsi="宋体"/>
                <w:color w:val="auto"/>
                <w:szCs w:val="21"/>
              </w:rPr>
            </w:pPr>
          </w:p>
        </w:tc>
      </w:tr>
      <w:tr>
        <w:tblPrEx>
          <w:tblCellMar>
            <w:top w:w="0" w:type="dxa"/>
            <w:left w:w="0" w:type="dxa"/>
            <w:bottom w:w="0" w:type="dxa"/>
            <w:right w:w="0" w:type="dxa"/>
          </w:tblCellMar>
        </w:tblPrEx>
        <w:trPr>
          <w:trHeight w:val="850" w:hRule="atLeast"/>
          <w:jc w:val="center"/>
        </w:trPr>
        <w:tc>
          <w:tcPr>
            <w:tcW w:w="73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6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473"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718"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843"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c>
          <w:tcPr>
            <w:tcW w:w="1589"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r>
      <w:tr>
        <w:tblPrEx>
          <w:tblCellMar>
            <w:top w:w="0" w:type="dxa"/>
            <w:left w:w="0" w:type="dxa"/>
            <w:bottom w:w="0" w:type="dxa"/>
            <w:right w:w="0" w:type="dxa"/>
          </w:tblCellMar>
        </w:tblPrEx>
        <w:trPr>
          <w:trHeight w:val="850" w:hRule="atLeast"/>
          <w:jc w:val="center"/>
        </w:trPr>
        <w:tc>
          <w:tcPr>
            <w:tcW w:w="73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6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473"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718"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843"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c>
          <w:tcPr>
            <w:tcW w:w="1589"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r>
      <w:tr>
        <w:tblPrEx>
          <w:tblCellMar>
            <w:top w:w="0" w:type="dxa"/>
            <w:left w:w="0" w:type="dxa"/>
            <w:bottom w:w="0" w:type="dxa"/>
            <w:right w:w="0" w:type="dxa"/>
          </w:tblCellMar>
        </w:tblPrEx>
        <w:trPr>
          <w:trHeight w:val="850" w:hRule="atLeast"/>
          <w:jc w:val="center"/>
        </w:trPr>
        <w:tc>
          <w:tcPr>
            <w:tcW w:w="731" w:type="pct"/>
            <w:tcBorders>
              <w:top w:val="single" w:color="auto" w:sz="8" w:space="0"/>
              <w:left w:val="single" w:color="auto" w:sz="8" w:space="0"/>
              <w:bottom w:val="single" w:color="auto" w:sz="8" w:space="0"/>
              <w:right w:val="single" w:color="auto" w:sz="8" w:space="0"/>
            </w:tcBorders>
            <w:vAlign w:val="center"/>
          </w:tcPr>
          <w:p>
            <w:pPr>
              <w:shd w:val="clear"/>
              <w:ind w:firstLine="420"/>
              <w:jc w:val="center"/>
              <w:rPr>
                <w:rFonts w:ascii="宋体" w:hAnsi="宋体"/>
                <w:color w:val="auto"/>
                <w:szCs w:val="21"/>
              </w:rPr>
            </w:pPr>
          </w:p>
        </w:tc>
        <w:tc>
          <w:tcPr>
            <w:tcW w:w="6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473"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718"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843"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c>
          <w:tcPr>
            <w:tcW w:w="1589"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r>
      <w:tr>
        <w:tblPrEx>
          <w:tblCellMar>
            <w:top w:w="0" w:type="dxa"/>
            <w:left w:w="0" w:type="dxa"/>
            <w:bottom w:w="0" w:type="dxa"/>
            <w:right w:w="0" w:type="dxa"/>
          </w:tblCellMar>
        </w:tblPrEx>
        <w:trPr>
          <w:trHeight w:val="850" w:hRule="atLeast"/>
          <w:jc w:val="center"/>
        </w:trPr>
        <w:tc>
          <w:tcPr>
            <w:tcW w:w="731" w:type="pct"/>
            <w:tcBorders>
              <w:top w:val="single" w:color="auto" w:sz="8" w:space="0"/>
              <w:left w:val="single" w:color="auto" w:sz="8" w:space="0"/>
              <w:bottom w:val="single" w:color="auto" w:sz="8" w:space="0"/>
              <w:right w:val="single" w:color="auto" w:sz="8" w:space="0"/>
            </w:tcBorders>
            <w:vAlign w:val="center"/>
          </w:tcPr>
          <w:p>
            <w:pPr>
              <w:shd w:val="clear"/>
              <w:ind w:firstLine="420"/>
              <w:jc w:val="center"/>
              <w:rPr>
                <w:rFonts w:ascii="宋体" w:hAnsi="宋体"/>
                <w:color w:val="auto"/>
                <w:szCs w:val="21"/>
              </w:rPr>
            </w:pPr>
          </w:p>
        </w:tc>
        <w:tc>
          <w:tcPr>
            <w:tcW w:w="6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473"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718"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843"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c>
          <w:tcPr>
            <w:tcW w:w="1589"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r>
      <w:tr>
        <w:tblPrEx>
          <w:tblCellMar>
            <w:top w:w="0" w:type="dxa"/>
            <w:left w:w="0" w:type="dxa"/>
            <w:bottom w:w="0" w:type="dxa"/>
            <w:right w:w="0" w:type="dxa"/>
          </w:tblCellMar>
        </w:tblPrEx>
        <w:trPr>
          <w:trHeight w:val="850" w:hRule="atLeast"/>
          <w:jc w:val="center"/>
        </w:trPr>
        <w:tc>
          <w:tcPr>
            <w:tcW w:w="731" w:type="pct"/>
            <w:tcBorders>
              <w:top w:val="single" w:color="auto" w:sz="8" w:space="0"/>
              <w:left w:val="single" w:color="auto" w:sz="8" w:space="0"/>
              <w:bottom w:val="single" w:color="auto" w:sz="8" w:space="0"/>
              <w:right w:val="single" w:color="auto" w:sz="8" w:space="0"/>
            </w:tcBorders>
            <w:vAlign w:val="center"/>
          </w:tcPr>
          <w:p>
            <w:pPr>
              <w:shd w:val="clear"/>
              <w:ind w:firstLine="420"/>
              <w:jc w:val="center"/>
              <w:rPr>
                <w:rFonts w:ascii="宋体" w:hAnsi="宋体"/>
                <w:color w:val="auto"/>
                <w:szCs w:val="21"/>
              </w:rPr>
            </w:pPr>
          </w:p>
        </w:tc>
        <w:tc>
          <w:tcPr>
            <w:tcW w:w="6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473"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718"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843"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c>
          <w:tcPr>
            <w:tcW w:w="1589"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r>
      <w:tr>
        <w:tblPrEx>
          <w:tblCellMar>
            <w:top w:w="0" w:type="dxa"/>
            <w:left w:w="0" w:type="dxa"/>
            <w:bottom w:w="0" w:type="dxa"/>
            <w:right w:w="0" w:type="dxa"/>
          </w:tblCellMar>
        </w:tblPrEx>
        <w:trPr>
          <w:trHeight w:val="850" w:hRule="atLeast"/>
          <w:jc w:val="center"/>
        </w:trPr>
        <w:tc>
          <w:tcPr>
            <w:tcW w:w="731" w:type="pct"/>
            <w:tcBorders>
              <w:top w:val="single" w:color="auto" w:sz="8" w:space="0"/>
              <w:left w:val="single" w:color="auto" w:sz="8" w:space="0"/>
              <w:bottom w:val="single" w:color="auto" w:sz="8" w:space="0"/>
              <w:right w:val="single" w:color="auto" w:sz="8" w:space="0"/>
            </w:tcBorders>
            <w:vAlign w:val="center"/>
          </w:tcPr>
          <w:p>
            <w:pPr>
              <w:shd w:val="clear"/>
              <w:ind w:firstLine="420"/>
              <w:jc w:val="center"/>
              <w:rPr>
                <w:rFonts w:ascii="宋体" w:hAnsi="宋体"/>
                <w:color w:val="auto"/>
                <w:szCs w:val="21"/>
              </w:rPr>
            </w:pPr>
          </w:p>
        </w:tc>
        <w:tc>
          <w:tcPr>
            <w:tcW w:w="6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473"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718"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hd w:val="clear"/>
              <w:ind w:firstLine="420"/>
              <w:jc w:val="center"/>
              <w:rPr>
                <w:rFonts w:ascii="宋体" w:hAnsi="宋体"/>
                <w:color w:val="auto"/>
                <w:szCs w:val="21"/>
              </w:rPr>
            </w:pPr>
          </w:p>
        </w:tc>
        <w:tc>
          <w:tcPr>
            <w:tcW w:w="843"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c>
          <w:tcPr>
            <w:tcW w:w="1589" w:type="pct"/>
            <w:tcBorders>
              <w:top w:val="single" w:color="auto" w:sz="8" w:space="0"/>
              <w:left w:val="single" w:color="auto" w:sz="4" w:space="0"/>
              <w:bottom w:val="single" w:color="auto" w:sz="8" w:space="0"/>
              <w:right w:val="single" w:color="auto" w:sz="8" w:space="0"/>
            </w:tcBorders>
            <w:vAlign w:val="center"/>
          </w:tcPr>
          <w:p>
            <w:pPr>
              <w:shd w:val="clear"/>
              <w:ind w:left="134" w:leftChars="64" w:right="134" w:rightChars="64" w:firstLine="2" w:firstLineChars="1"/>
              <w:jc w:val="center"/>
              <w:rPr>
                <w:rFonts w:ascii="宋体" w:hAnsi="宋体"/>
                <w:color w:val="auto"/>
                <w:szCs w:val="21"/>
              </w:rPr>
            </w:pPr>
          </w:p>
        </w:tc>
      </w:tr>
    </w:tbl>
    <w:p>
      <w:pPr>
        <w:shd w:val="clear"/>
        <w:spacing w:line="360" w:lineRule="auto"/>
        <w:rPr>
          <w:rFonts w:ascii="宋体" w:hAnsi="宋体"/>
          <w:color w:val="auto"/>
          <w:sz w:val="24"/>
        </w:rPr>
      </w:pPr>
    </w:p>
    <w:p>
      <w:pPr>
        <w:shd w:val="clear"/>
        <w:tabs>
          <w:tab w:val="left" w:pos="142"/>
        </w:tabs>
        <w:spacing w:line="360" w:lineRule="auto"/>
        <w:rPr>
          <w:rFonts w:asciiTheme="minorEastAsia" w:hAnsiTheme="minorEastAsia" w:cstheme="minorEastAsia"/>
          <w:color w:val="auto"/>
          <w:sz w:val="24"/>
        </w:rPr>
      </w:pPr>
    </w:p>
    <w:bookmarkEnd w:id="0"/>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450"/>
                            <w:jc w:val="center"/>
                          </w:pPr>
                          <w:r>
                            <w:fldChar w:fldCharType="begin"/>
                          </w:r>
                          <w:r>
                            <w:rPr>
                              <w:rStyle w:val="12"/>
                            </w:rPr>
                            <w:instrText xml:space="preserve"> PAGE </w:instrText>
                          </w:r>
                          <w:r>
                            <w:fldChar w:fldCharType="separate"/>
                          </w:r>
                          <w:r>
                            <w:rPr>
                              <w:rStyle w:val="12"/>
                            </w:rPr>
                            <w:t>2</w:t>
                          </w:r>
                          <w:r>
                            <w:fldChar w:fldCharType="end"/>
                          </w:r>
                          <w:r>
                            <w:rPr>
                              <w:rFonts w:hint="eastAsia"/>
                              <w:kern w:val="0"/>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6"/>
                      <w:ind w:right="450"/>
                      <w:jc w:val="center"/>
                    </w:pPr>
                    <w:r>
                      <w:fldChar w:fldCharType="begin"/>
                    </w:r>
                    <w:r>
                      <w:rPr>
                        <w:rStyle w:val="12"/>
                      </w:rPr>
                      <w:instrText xml:space="preserve"> PAGE </w:instrText>
                    </w:r>
                    <w:r>
                      <w:fldChar w:fldCharType="separate"/>
                    </w:r>
                    <w:r>
                      <w:rPr>
                        <w:rStyle w:val="12"/>
                      </w:rPr>
                      <w:t>2</w:t>
                    </w:r>
                    <w:r>
                      <w:fldChar w:fldCharType="end"/>
                    </w:r>
                    <w:r>
                      <w:rPr>
                        <w:rFonts w:hint="eastAsia"/>
                        <w:kern w:val="0"/>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5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450"/>
                            <w:jc w:val="center"/>
                          </w:pPr>
                          <w:r>
                            <w:fldChar w:fldCharType="begin"/>
                          </w:r>
                          <w:r>
                            <w:rPr>
                              <w:rStyle w:val="12"/>
                            </w:rPr>
                            <w:instrText xml:space="preserve"> PAGE </w:instrText>
                          </w:r>
                          <w:r>
                            <w:fldChar w:fldCharType="separate"/>
                          </w:r>
                          <w:r>
                            <w:rPr>
                              <w:rStyle w:val="12"/>
                            </w:rPr>
                            <w:t>20</w:t>
                          </w:r>
                          <w:r>
                            <w:fldChar w:fldCharType="end"/>
                          </w:r>
                          <w:r>
                            <w:rPr>
                              <w:rFonts w:hint="eastAsia"/>
                              <w:kern w:val="0"/>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6"/>
                      <w:ind w:right="450"/>
                      <w:jc w:val="center"/>
                    </w:pPr>
                    <w:r>
                      <w:fldChar w:fldCharType="begin"/>
                    </w:r>
                    <w:r>
                      <w:rPr>
                        <w:rStyle w:val="12"/>
                      </w:rPr>
                      <w:instrText xml:space="preserve"> PAGE </w:instrText>
                    </w:r>
                    <w:r>
                      <w:fldChar w:fldCharType="separate"/>
                    </w:r>
                    <w:r>
                      <w:rPr>
                        <w:rStyle w:val="12"/>
                      </w:rPr>
                      <w:t>20</w:t>
                    </w:r>
                    <w:r>
                      <w:fldChar w:fldCharType="end"/>
                    </w:r>
                    <w:r>
                      <w:rPr>
                        <w:rFonts w:hint="eastAsia"/>
                        <w:kern w:val="0"/>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02960"/>
    <w:multiLevelType w:val="singleLevel"/>
    <w:tmpl w:val="82002960"/>
    <w:lvl w:ilvl="0" w:tentative="0">
      <w:start w:val="3"/>
      <w:numFmt w:val="chineseCounting"/>
      <w:suff w:val="nothing"/>
      <w:lvlText w:val="%1、"/>
      <w:lvlJc w:val="left"/>
      <w:rPr>
        <w:rFonts w:hint="eastAsia"/>
      </w:rPr>
    </w:lvl>
  </w:abstractNum>
  <w:abstractNum w:abstractNumId="1">
    <w:nsid w:val="8B12CB50"/>
    <w:multiLevelType w:val="singleLevel"/>
    <w:tmpl w:val="8B12CB50"/>
    <w:lvl w:ilvl="0" w:tentative="0">
      <w:start w:val="1"/>
      <w:numFmt w:val="decimal"/>
      <w:suff w:val="nothing"/>
      <w:lvlText w:val="7.%1 "/>
      <w:lvlJc w:val="left"/>
      <w:pPr>
        <w:ind w:left="0" w:firstLine="400"/>
      </w:pPr>
      <w:rPr>
        <w:rFonts w:hint="default"/>
        <w:b w:val="0"/>
        <w:bCs/>
      </w:rPr>
    </w:lvl>
  </w:abstractNum>
  <w:abstractNum w:abstractNumId="2">
    <w:nsid w:val="945EA843"/>
    <w:multiLevelType w:val="singleLevel"/>
    <w:tmpl w:val="945EA843"/>
    <w:lvl w:ilvl="0" w:tentative="0">
      <w:start w:val="1"/>
      <w:numFmt w:val="decimal"/>
      <w:suff w:val="space"/>
      <w:lvlText w:val="(%1)"/>
      <w:lvlJc w:val="left"/>
      <w:pPr>
        <w:ind w:left="425" w:hanging="425"/>
      </w:pPr>
      <w:rPr>
        <w:rFonts w:hint="default"/>
      </w:rPr>
    </w:lvl>
  </w:abstractNum>
  <w:abstractNum w:abstractNumId="3">
    <w:nsid w:val="972AC0EA"/>
    <w:multiLevelType w:val="singleLevel"/>
    <w:tmpl w:val="972AC0EA"/>
    <w:lvl w:ilvl="0" w:tentative="0">
      <w:start w:val="1"/>
      <w:numFmt w:val="decimal"/>
      <w:suff w:val="space"/>
      <w:lvlText w:val="(%1)"/>
      <w:lvlJc w:val="left"/>
      <w:pPr>
        <w:ind w:left="425" w:hanging="425"/>
      </w:pPr>
      <w:rPr>
        <w:rFonts w:hint="default"/>
      </w:rPr>
    </w:lvl>
  </w:abstractNum>
  <w:abstractNum w:abstractNumId="4">
    <w:nsid w:val="9E29EC35"/>
    <w:multiLevelType w:val="singleLevel"/>
    <w:tmpl w:val="9E29EC35"/>
    <w:lvl w:ilvl="0" w:tentative="0">
      <w:start w:val="1"/>
      <w:numFmt w:val="decimal"/>
      <w:lvlText w:val="(%1)"/>
      <w:lvlJc w:val="left"/>
      <w:pPr>
        <w:ind w:left="425" w:hanging="425"/>
      </w:pPr>
      <w:rPr>
        <w:rFonts w:hint="default"/>
        <w:b w:val="0"/>
        <w:bCs w:val="0"/>
      </w:rPr>
    </w:lvl>
  </w:abstractNum>
  <w:abstractNum w:abstractNumId="5">
    <w:nsid w:val="A4869453"/>
    <w:multiLevelType w:val="singleLevel"/>
    <w:tmpl w:val="A4869453"/>
    <w:lvl w:ilvl="0" w:tentative="0">
      <w:start w:val="1"/>
      <w:numFmt w:val="decimal"/>
      <w:suff w:val="nothing"/>
      <w:lvlText w:val="5.%1 "/>
      <w:lvlJc w:val="left"/>
      <w:pPr>
        <w:ind w:left="0" w:firstLine="400"/>
      </w:pPr>
      <w:rPr>
        <w:rFonts w:hint="default"/>
      </w:rPr>
    </w:lvl>
  </w:abstractNum>
  <w:abstractNum w:abstractNumId="6">
    <w:nsid w:val="AD264226"/>
    <w:multiLevelType w:val="singleLevel"/>
    <w:tmpl w:val="AD264226"/>
    <w:lvl w:ilvl="0" w:tentative="0">
      <w:start w:val="1"/>
      <w:numFmt w:val="decimal"/>
      <w:lvlText w:val="(%1)"/>
      <w:lvlJc w:val="left"/>
      <w:pPr>
        <w:ind w:left="425" w:hanging="425"/>
      </w:pPr>
      <w:rPr>
        <w:rFonts w:hint="default"/>
      </w:rPr>
    </w:lvl>
  </w:abstractNum>
  <w:abstractNum w:abstractNumId="7">
    <w:nsid w:val="B33AD36F"/>
    <w:multiLevelType w:val="singleLevel"/>
    <w:tmpl w:val="B33AD36F"/>
    <w:lvl w:ilvl="0" w:tentative="0">
      <w:start w:val="1"/>
      <w:numFmt w:val="decimal"/>
      <w:lvlText w:val="(%1)"/>
      <w:lvlJc w:val="left"/>
      <w:pPr>
        <w:ind w:left="425" w:hanging="425"/>
      </w:pPr>
      <w:rPr>
        <w:rFonts w:hint="default"/>
      </w:rPr>
    </w:lvl>
  </w:abstractNum>
  <w:abstractNum w:abstractNumId="8">
    <w:nsid w:val="B4BC5407"/>
    <w:multiLevelType w:val="singleLevel"/>
    <w:tmpl w:val="B4BC5407"/>
    <w:lvl w:ilvl="0" w:tentative="0">
      <w:start w:val="1"/>
      <w:numFmt w:val="decimal"/>
      <w:suff w:val="nothing"/>
      <w:lvlText w:val="6.%1 "/>
      <w:lvlJc w:val="left"/>
      <w:pPr>
        <w:ind w:left="0" w:firstLine="400"/>
      </w:pPr>
      <w:rPr>
        <w:rFonts w:hint="default"/>
      </w:rPr>
    </w:lvl>
  </w:abstractNum>
  <w:abstractNum w:abstractNumId="9">
    <w:nsid w:val="B5C7194F"/>
    <w:multiLevelType w:val="singleLevel"/>
    <w:tmpl w:val="B5C7194F"/>
    <w:lvl w:ilvl="0" w:tentative="0">
      <w:start w:val="1"/>
      <w:numFmt w:val="decimal"/>
      <w:suff w:val="space"/>
      <w:lvlText w:val="(%1)"/>
      <w:lvlJc w:val="left"/>
      <w:pPr>
        <w:ind w:left="425" w:hanging="425"/>
      </w:pPr>
      <w:rPr>
        <w:rFonts w:hint="default"/>
      </w:rPr>
    </w:lvl>
  </w:abstractNum>
  <w:abstractNum w:abstractNumId="10">
    <w:nsid w:val="B606D064"/>
    <w:multiLevelType w:val="singleLevel"/>
    <w:tmpl w:val="B606D064"/>
    <w:lvl w:ilvl="0" w:tentative="0">
      <w:start w:val="1"/>
      <w:numFmt w:val="decimal"/>
      <w:suff w:val="nothing"/>
      <w:lvlText w:val="3.%1 "/>
      <w:lvlJc w:val="left"/>
      <w:pPr>
        <w:ind w:left="0" w:firstLine="400"/>
      </w:pPr>
      <w:rPr>
        <w:rFonts w:hint="default"/>
      </w:rPr>
    </w:lvl>
  </w:abstractNum>
  <w:abstractNum w:abstractNumId="11">
    <w:nsid w:val="C6D43F8B"/>
    <w:multiLevelType w:val="singleLevel"/>
    <w:tmpl w:val="C6D43F8B"/>
    <w:lvl w:ilvl="0" w:tentative="0">
      <w:start w:val="1"/>
      <w:numFmt w:val="decimal"/>
      <w:suff w:val="space"/>
      <w:lvlText w:val="(%1)"/>
      <w:lvlJc w:val="left"/>
      <w:pPr>
        <w:ind w:left="425" w:hanging="425"/>
      </w:pPr>
      <w:rPr>
        <w:rFonts w:hint="default"/>
      </w:rPr>
    </w:lvl>
  </w:abstractNum>
  <w:abstractNum w:abstractNumId="12">
    <w:nsid w:val="D79C8259"/>
    <w:multiLevelType w:val="singleLevel"/>
    <w:tmpl w:val="D79C8259"/>
    <w:lvl w:ilvl="0" w:tentative="0">
      <w:start w:val="1"/>
      <w:numFmt w:val="decimal"/>
      <w:suff w:val="space"/>
      <w:lvlText w:val="(%1)"/>
      <w:lvlJc w:val="left"/>
      <w:pPr>
        <w:ind w:left="425" w:hanging="425"/>
      </w:pPr>
      <w:rPr>
        <w:rFonts w:hint="default"/>
      </w:rPr>
    </w:lvl>
  </w:abstractNum>
  <w:abstractNum w:abstractNumId="13">
    <w:nsid w:val="DE3F890F"/>
    <w:multiLevelType w:val="singleLevel"/>
    <w:tmpl w:val="DE3F890F"/>
    <w:lvl w:ilvl="0" w:tentative="0">
      <w:start w:val="1"/>
      <w:numFmt w:val="decimal"/>
      <w:lvlText w:val="(%1)"/>
      <w:lvlJc w:val="left"/>
      <w:pPr>
        <w:ind w:left="425" w:hanging="425"/>
      </w:pPr>
      <w:rPr>
        <w:rFonts w:hint="default"/>
      </w:rPr>
    </w:lvl>
  </w:abstractNum>
  <w:abstractNum w:abstractNumId="14">
    <w:nsid w:val="DF7CF9F0"/>
    <w:multiLevelType w:val="singleLevel"/>
    <w:tmpl w:val="DF7CF9F0"/>
    <w:lvl w:ilvl="0" w:tentative="0">
      <w:start w:val="1"/>
      <w:numFmt w:val="decimal"/>
      <w:suff w:val="space"/>
      <w:lvlText w:val="(%1)"/>
      <w:lvlJc w:val="left"/>
      <w:pPr>
        <w:ind w:left="425" w:hanging="425"/>
      </w:pPr>
      <w:rPr>
        <w:rFonts w:hint="default"/>
      </w:rPr>
    </w:lvl>
  </w:abstractNum>
  <w:abstractNum w:abstractNumId="15">
    <w:nsid w:val="EA63332B"/>
    <w:multiLevelType w:val="singleLevel"/>
    <w:tmpl w:val="EA63332B"/>
    <w:lvl w:ilvl="0" w:tentative="0">
      <w:start w:val="1"/>
      <w:numFmt w:val="decimal"/>
      <w:suff w:val="nothing"/>
      <w:lvlText w:val="4.%1 "/>
      <w:lvlJc w:val="left"/>
      <w:pPr>
        <w:ind w:left="0" w:firstLine="400"/>
      </w:pPr>
      <w:rPr>
        <w:rFonts w:hint="default"/>
      </w:rPr>
    </w:lvl>
  </w:abstractNum>
  <w:abstractNum w:abstractNumId="16">
    <w:nsid w:val="FA3DDF61"/>
    <w:multiLevelType w:val="singleLevel"/>
    <w:tmpl w:val="FA3DDF61"/>
    <w:lvl w:ilvl="0" w:tentative="0">
      <w:start w:val="1"/>
      <w:numFmt w:val="decimal"/>
      <w:suff w:val="nothing"/>
      <w:lvlText w:val="12.%1 "/>
      <w:lvlJc w:val="left"/>
      <w:pPr>
        <w:ind w:left="0" w:firstLine="400"/>
      </w:pPr>
      <w:rPr>
        <w:rFonts w:hint="default"/>
      </w:rPr>
    </w:lvl>
  </w:abstractNum>
  <w:abstractNum w:abstractNumId="17">
    <w:nsid w:val="FAD1F52F"/>
    <w:multiLevelType w:val="singleLevel"/>
    <w:tmpl w:val="FAD1F52F"/>
    <w:lvl w:ilvl="0" w:tentative="0">
      <w:start w:val="1"/>
      <w:numFmt w:val="decimal"/>
      <w:suff w:val="space"/>
      <w:lvlText w:val="(%1)"/>
      <w:lvlJc w:val="left"/>
      <w:pPr>
        <w:ind w:left="425" w:hanging="425"/>
      </w:pPr>
      <w:rPr>
        <w:rFonts w:hint="default"/>
      </w:rPr>
    </w:lvl>
  </w:abstractNum>
  <w:abstractNum w:abstractNumId="18">
    <w:nsid w:val="00ED09FE"/>
    <w:multiLevelType w:val="singleLevel"/>
    <w:tmpl w:val="00ED09FE"/>
    <w:lvl w:ilvl="0" w:tentative="0">
      <w:start w:val="1"/>
      <w:numFmt w:val="decimal"/>
      <w:suff w:val="space"/>
      <w:lvlText w:val="(%1)"/>
      <w:lvlJc w:val="left"/>
      <w:pPr>
        <w:ind w:left="425" w:hanging="425"/>
      </w:pPr>
      <w:rPr>
        <w:rFonts w:hint="default"/>
        <w:b w:val="0"/>
        <w:bCs w:val="0"/>
      </w:rPr>
    </w:lvl>
  </w:abstractNum>
  <w:abstractNum w:abstractNumId="19">
    <w:nsid w:val="2B345F2B"/>
    <w:multiLevelType w:val="singleLevel"/>
    <w:tmpl w:val="2B345F2B"/>
    <w:lvl w:ilvl="0" w:tentative="0">
      <w:start w:val="1"/>
      <w:numFmt w:val="decimal"/>
      <w:suff w:val="space"/>
      <w:lvlText w:val="(%1)"/>
      <w:lvlJc w:val="left"/>
      <w:pPr>
        <w:ind w:left="425" w:hanging="425"/>
      </w:pPr>
      <w:rPr>
        <w:rFonts w:hint="default"/>
      </w:rPr>
    </w:lvl>
  </w:abstractNum>
  <w:abstractNum w:abstractNumId="20">
    <w:nsid w:val="32812416"/>
    <w:multiLevelType w:val="singleLevel"/>
    <w:tmpl w:val="32812416"/>
    <w:lvl w:ilvl="0" w:tentative="0">
      <w:start w:val="1"/>
      <w:numFmt w:val="decimal"/>
      <w:suff w:val="nothing"/>
      <w:lvlText w:val="14.%1 "/>
      <w:lvlJc w:val="left"/>
      <w:pPr>
        <w:ind w:left="0" w:firstLine="400"/>
      </w:pPr>
      <w:rPr>
        <w:rFonts w:hint="default"/>
      </w:rPr>
    </w:lvl>
  </w:abstractNum>
  <w:abstractNum w:abstractNumId="21">
    <w:nsid w:val="3378435F"/>
    <w:multiLevelType w:val="singleLevel"/>
    <w:tmpl w:val="3378435F"/>
    <w:lvl w:ilvl="0" w:tentative="0">
      <w:start w:val="1"/>
      <w:numFmt w:val="decimal"/>
      <w:suff w:val="nothing"/>
      <w:lvlText w:val="11.%1 "/>
      <w:lvlJc w:val="left"/>
      <w:pPr>
        <w:ind w:left="0" w:firstLine="400"/>
      </w:pPr>
      <w:rPr>
        <w:rFonts w:hint="default"/>
        <w:b w:val="0"/>
        <w:bCs w:val="0"/>
      </w:rPr>
    </w:lvl>
  </w:abstractNum>
  <w:abstractNum w:abstractNumId="22">
    <w:nsid w:val="41AC1F88"/>
    <w:multiLevelType w:val="singleLevel"/>
    <w:tmpl w:val="41AC1F88"/>
    <w:lvl w:ilvl="0" w:tentative="0">
      <w:start w:val="1"/>
      <w:numFmt w:val="decimal"/>
      <w:suff w:val="space"/>
      <w:lvlText w:val="(%1)"/>
      <w:lvlJc w:val="left"/>
      <w:pPr>
        <w:ind w:left="425" w:hanging="425"/>
      </w:pPr>
      <w:rPr>
        <w:rFonts w:hint="default"/>
      </w:rPr>
    </w:lvl>
  </w:abstractNum>
  <w:abstractNum w:abstractNumId="23">
    <w:nsid w:val="508464D5"/>
    <w:multiLevelType w:val="singleLevel"/>
    <w:tmpl w:val="508464D5"/>
    <w:lvl w:ilvl="0" w:tentative="0">
      <w:start w:val="1"/>
      <w:numFmt w:val="decimal"/>
      <w:suff w:val="space"/>
      <w:lvlText w:val="(%1)"/>
      <w:lvlJc w:val="left"/>
      <w:pPr>
        <w:ind w:left="425" w:hanging="425"/>
      </w:pPr>
      <w:rPr>
        <w:rFonts w:hint="default"/>
      </w:rPr>
    </w:lvl>
  </w:abstractNum>
  <w:abstractNum w:abstractNumId="24">
    <w:nsid w:val="50EC95E7"/>
    <w:multiLevelType w:val="multilevel"/>
    <w:tmpl w:val="50EC95E7"/>
    <w:lvl w:ilvl="0" w:tentative="0">
      <w:start w:val="1"/>
      <w:numFmt w:val="japaneseCounting"/>
      <w:suff w:val="space"/>
      <w:lvlText w:val="第%1条"/>
      <w:lvlJc w:val="left"/>
      <w:pPr>
        <w:ind w:left="1401" w:hanging="1401"/>
      </w:pPr>
      <w:rPr>
        <w:rFonts w:hint="eastAsia"/>
        <w:b/>
        <w:lang w:val="en-US"/>
      </w:rPr>
    </w:lvl>
    <w:lvl w:ilvl="1" w:tentative="0">
      <w:start w:val="1"/>
      <w:numFmt w:val="lowerLetter"/>
      <w:lvlText w:val="%2)"/>
      <w:lvlJc w:val="left"/>
      <w:pPr>
        <w:tabs>
          <w:tab w:val="left" w:pos="1441"/>
        </w:tabs>
        <w:ind w:left="1441" w:hanging="420"/>
      </w:pPr>
      <w:rPr>
        <w:rFonts w:hint="eastAsia"/>
      </w:rPr>
    </w:lvl>
    <w:lvl w:ilvl="2" w:tentative="0">
      <w:start w:val="1"/>
      <w:numFmt w:val="lowerRoman"/>
      <w:lvlText w:val="%3."/>
      <w:lvlJc w:val="right"/>
      <w:pPr>
        <w:tabs>
          <w:tab w:val="left" w:pos="1861"/>
        </w:tabs>
        <w:ind w:left="1861" w:hanging="420"/>
      </w:pPr>
      <w:rPr>
        <w:rFonts w:hint="eastAsia"/>
      </w:rPr>
    </w:lvl>
    <w:lvl w:ilvl="3" w:tentative="0">
      <w:start w:val="1"/>
      <w:numFmt w:val="decimal"/>
      <w:lvlText w:val="%4."/>
      <w:lvlJc w:val="left"/>
      <w:pPr>
        <w:tabs>
          <w:tab w:val="left" w:pos="2281"/>
        </w:tabs>
        <w:ind w:left="2281" w:hanging="420"/>
      </w:pPr>
      <w:rPr>
        <w:rFonts w:hint="eastAsia"/>
      </w:rPr>
    </w:lvl>
    <w:lvl w:ilvl="4" w:tentative="0">
      <w:start w:val="1"/>
      <w:numFmt w:val="lowerLetter"/>
      <w:lvlText w:val="%5)"/>
      <w:lvlJc w:val="left"/>
      <w:pPr>
        <w:tabs>
          <w:tab w:val="left" w:pos="2701"/>
        </w:tabs>
        <w:ind w:left="2701" w:hanging="420"/>
      </w:pPr>
      <w:rPr>
        <w:rFonts w:hint="eastAsia"/>
      </w:rPr>
    </w:lvl>
    <w:lvl w:ilvl="5" w:tentative="0">
      <w:start w:val="1"/>
      <w:numFmt w:val="lowerRoman"/>
      <w:lvlText w:val="%6."/>
      <w:lvlJc w:val="right"/>
      <w:pPr>
        <w:tabs>
          <w:tab w:val="left" w:pos="3121"/>
        </w:tabs>
        <w:ind w:left="3121" w:hanging="420"/>
      </w:pPr>
      <w:rPr>
        <w:rFonts w:hint="eastAsia"/>
      </w:rPr>
    </w:lvl>
    <w:lvl w:ilvl="6" w:tentative="0">
      <w:start w:val="1"/>
      <w:numFmt w:val="decimal"/>
      <w:lvlText w:val="%7."/>
      <w:lvlJc w:val="left"/>
      <w:pPr>
        <w:tabs>
          <w:tab w:val="left" w:pos="3541"/>
        </w:tabs>
        <w:ind w:left="3541" w:hanging="420"/>
      </w:pPr>
      <w:rPr>
        <w:rFonts w:hint="eastAsia"/>
      </w:rPr>
    </w:lvl>
    <w:lvl w:ilvl="7" w:tentative="0">
      <w:start w:val="1"/>
      <w:numFmt w:val="lowerLetter"/>
      <w:lvlText w:val="%8)"/>
      <w:lvlJc w:val="left"/>
      <w:pPr>
        <w:tabs>
          <w:tab w:val="left" w:pos="3961"/>
        </w:tabs>
        <w:ind w:left="3961" w:hanging="420"/>
      </w:pPr>
      <w:rPr>
        <w:rFonts w:hint="eastAsia"/>
      </w:rPr>
    </w:lvl>
    <w:lvl w:ilvl="8" w:tentative="0">
      <w:start w:val="1"/>
      <w:numFmt w:val="lowerRoman"/>
      <w:lvlText w:val="%9."/>
      <w:lvlJc w:val="right"/>
      <w:pPr>
        <w:tabs>
          <w:tab w:val="left" w:pos="4381"/>
        </w:tabs>
        <w:ind w:left="4381" w:hanging="420"/>
      </w:pPr>
      <w:rPr>
        <w:rFonts w:hint="eastAsia"/>
      </w:rPr>
    </w:lvl>
  </w:abstractNum>
  <w:abstractNum w:abstractNumId="25">
    <w:nsid w:val="54D0722A"/>
    <w:multiLevelType w:val="singleLevel"/>
    <w:tmpl w:val="54D0722A"/>
    <w:lvl w:ilvl="0" w:tentative="0">
      <w:start w:val="1"/>
      <w:numFmt w:val="decimal"/>
      <w:suff w:val="nothing"/>
      <w:lvlText w:val="1.%1 "/>
      <w:lvlJc w:val="left"/>
      <w:pPr>
        <w:ind w:left="0" w:firstLine="400"/>
      </w:pPr>
      <w:rPr>
        <w:rFonts w:hint="default"/>
      </w:rPr>
    </w:lvl>
  </w:abstractNum>
  <w:abstractNum w:abstractNumId="26">
    <w:nsid w:val="55F9CACA"/>
    <w:multiLevelType w:val="singleLevel"/>
    <w:tmpl w:val="55F9CACA"/>
    <w:lvl w:ilvl="0" w:tentative="0">
      <w:start w:val="1"/>
      <w:numFmt w:val="decimal"/>
      <w:lvlText w:val="(%1)"/>
      <w:lvlJc w:val="left"/>
      <w:pPr>
        <w:ind w:left="425" w:hanging="425"/>
      </w:pPr>
      <w:rPr>
        <w:rFonts w:hint="default"/>
      </w:rPr>
    </w:lvl>
  </w:abstractNum>
  <w:abstractNum w:abstractNumId="27">
    <w:nsid w:val="56AF51BD"/>
    <w:multiLevelType w:val="singleLevel"/>
    <w:tmpl w:val="56AF51BD"/>
    <w:lvl w:ilvl="0" w:tentative="0">
      <w:start w:val="1"/>
      <w:numFmt w:val="decimal"/>
      <w:suff w:val="space"/>
      <w:lvlText w:val="(%1)"/>
      <w:lvlJc w:val="left"/>
      <w:pPr>
        <w:ind w:left="425" w:hanging="425"/>
      </w:pPr>
      <w:rPr>
        <w:rFonts w:hint="default"/>
      </w:rPr>
    </w:lvl>
  </w:abstractNum>
  <w:abstractNum w:abstractNumId="28">
    <w:nsid w:val="5748CA37"/>
    <w:multiLevelType w:val="singleLevel"/>
    <w:tmpl w:val="5748CA37"/>
    <w:lvl w:ilvl="0" w:tentative="0">
      <w:start w:val="1"/>
      <w:numFmt w:val="decimal"/>
      <w:lvlText w:val="(%1)"/>
      <w:lvlJc w:val="left"/>
      <w:pPr>
        <w:ind w:left="425" w:hanging="425"/>
      </w:pPr>
      <w:rPr>
        <w:rFonts w:hint="default"/>
      </w:rPr>
    </w:lvl>
  </w:abstractNum>
  <w:abstractNum w:abstractNumId="29">
    <w:nsid w:val="632F1EB2"/>
    <w:multiLevelType w:val="singleLevel"/>
    <w:tmpl w:val="632F1EB2"/>
    <w:lvl w:ilvl="0" w:tentative="0">
      <w:start w:val="1"/>
      <w:numFmt w:val="decimal"/>
      <w:lvlText w:val="(%1)"/>
      <w:lvlJc w:val="left"/>
      <w:pPr>
        <w:ind w:left="425" w:hanging="425"/>
      </w:pPr>
      <w:rPr>
        <w:rFonts w:hint="default"/>
      </w:rPr>
    </w:lvl>
  </w:abstractNum>
  <w:abstractNum w:abstractNumId="30">
    <w:nsid w:val="66040169"/>
    <w:multiLevelType w:val="singleLevel"/>
    <w:tmpl w:val="66040169"/>
    <w:lvl w:ilvl="0" w:tentative="0">
      <w:start w:val="1"/>
      <w:numFmt w:val="decimal"/>
      <w:lvlText w:val="(%1)"/>
      <w:lvlJc w:val="left"/>
      <w:pPr>
        <w:ind w:left="425" w:hanging="425"/>
      </w:pPr>
      <w:rPr>
        <w:rFonts w:hint="default"/>
      </w:rPr>
    </w:lvl>
  </w:abstractNum>
  <w:abstractNum w:abstractNumId="31">
    <w:nsid w:val="749A7D85"/>
    <w:multiLevelType w:val="singleLevel"/>
    <w:tmpl w:val="749A7D85"/>
    <w:lvl w:ilvl="0" w:tentative="0">
      <w:start w:val="1"/>
      <w:numFmt w:val="decimal"/>
      <w:suff w:val="nothing"/>
      <w:lvlText w:val="%1．"/>
      <w:lvlJc w:val="left"/>
      <w:pPr>
        <w:ind w:left="0" w:firstLine="400"/>
      </w:pPr>
      <w:rPr>
        <w:rFonts w:hint="default"/>
      </w:rPr>
    </w:lvl>
  </w:abstractNum>
  <w:abstractNum w:abstractNumId="32">
    <w:nsid w:val="7E4D2B40"/>
    <w:multiLevelType w:val="singleLevel"/>
    <w:tmpl w:val="7E4D2B40"/>
    <w:lvl w:ilvl="0" w:tentative="0">
      <w:start w:val="1"/>
      <w:numFmt w:val="decimal"/>
      <w:suff w:val="nothing"/>
      <w:lvlText w:val="8.%1 "/>
      <w:lvlJc w:val="left"/>
      <w:pPr>
        <w:ind w:left="0" w:firstLine="400"/>
      </w:pPr>
      <w:rPr>
        <w:rFonts w:hint="default"/>
        <w:b w:val="0"/>
        <w:bCs w:val="0"/>
      </w:rPr>
    </w:lvl>
  </w:abstractNum>
  <w:num w:numId="1">
    <w:abstractNumId w:val="24"/>
  </w:num>
  <w:num w:numId="2">
    <w:abstractNumId w:val="25"/>
  </w:num>
  <w:num w:numId="3">
    <w:abstractNumId w:val="10"/>
  </w:num>
  <w:num w:numId="4">
    <w:abstractNumId w:val="17"/>
  </w:num>
  <w:num w:numId="5">
    <w:abstractNumId w:val="15"/>
  </w:num>
  <w:num w:numId="6">
    <w:abstractNumId w:val="19"/>
  </w:num>
  <w:num w:numId="7">
    <w:abstractNumId w:val="23"/>
  </w:num>
  <w:num w:numId="8">
    <w:abstractNumId w:val="5"/>
  </w:num>
  <w:num w:numId="9">
    <w:abstractNumId w:val="8"/>
  </w:num>
  <w:num w:numId="10">
    <w:abstractNumId w:val="1"/>
  </w:num>
  <w:num w:numId="11">
    <w:abstractNumId w:val="32"/>
  </w:num>
  <w:num w:numId="12">
    <w:abstractNumId w:val="27"/>
  </w:num>
  <w:num w:numId="13">
    <w:abstractNumId w:val="29"/>
  </w:num>
  <w:num w:numId="14">
    <w:abstractNumId w:val="13"/>
  </w:num>
  <w:num w:numId="15">
    <w:abstractNumId w:val="30"/>
  </w:num>
  <w:num w:numId="16">
    <w:abstractNumId w:val="6"/>
  </w:num>
  <w:num w:numId="17">
    <w:abstractNumId w:val="4"/>
  </w:num>
  <w:num w:numId="18">
    <w:abstractNumId w:val="26"/>
  </w:num>
  <w:num w:numId="19">
    <w:abstractNumId w:val="7"/>
  </w:num>
  <w:num w:numId="20">
    <w:abstractNumId w:val="28"/>
  </w:num>
  <w:num w:numId="21">
    <w:abstractNumId w:val="21"/>
  </w:num>
  <w:num w:numId="22">
    <w:abstractNumId w:val="16"/>
  </w:num>
  <w:num w:numId="23">
    <w:abstractNumId w:val="20"/>
  </w:num>
  <w:num w:numId="24">
    <w:abstractNumId w:val="31"/>
  </w:num>
  <w:num w:numId="25">
    <w:abstractNumId w:val="3"/>
  </w:num>
  <w:num w:numId="26">
    <w:abstractNumId w:val="11"/>
  </w:num>
  <w:num w:numId="27">
    <w:abstractNumId w:val="0"/>
  </w:num>
  <w:num w:numId="28">
    <w:abstractNumId w:val="18"/>
  </w:num>
  <w:num w:numId="29">
    <w:abstractNumId w:val="22"/>
  </w:num>
  <w:num w:numId="30">
    <w:abstractNumId w:val="12"/>
  </w:num>
  <w:num w:numId="31">
    <w:abstractNumId w:val="2"/>
  </w:num>
  <w:num w:numId="32">
    <w:abstractNumId w:val="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N2ZiYjBmODRlNDAxNWE0NzY1YzQyNTVmMDVlMWUifQ=="/>
  </w:docVars>
  <w:rsids>
    <w:rsidRoot w:val="00172A27"/>
    <w:rsid w:val="000509E8"/>
    <w:rsid w:val="000A55C6"/>
    <w:rsid w:val="00172A27"/>
    <w:rsid w:val="0024350A"/>
    <w:rsid w:val="002877AC"/>
    <w:rsid w:val="003825C9"/>
    <w:rsid w:val="0040767B"/>
    <w:rsid w:val="004B159B"/>
    <w:rsid w:val="004C7D5E"/>
    <w:rsid w:val="004E2937"/>
    <w:rsid w:val="005C78DB"/>
    <w:rsid w:val="006B05D3"/>
    <w:rsid w:val="007232C3"/>
    <w:rsid w:val="00765E31"/>
    <w:rsid w:val="00881ADC"/>
    <w:rsid w:val="009E1034"/>
    <w:rsid w:val="00A0081C"/>
    <w:rsid w:val="00A22F1C"/>
    <w:rsid w:val="00A33D6B"/>
    <w:rsid w:val="00A97E1E"/>
    <w:rsid w:val="00B17C4F"/>
    <w:rsid w:val="00BE56DA"/>
    <w:rsid w:val="00C46847"/>
    <w:rsid w:val="00D6404A"/>
    <w:rsid w:val="00DC26EE"/>
    <w:rsid w:val="00EA137A"/>
    <w:rsid w:val="00EB20D9"/>
    <w:rsid w:val="00F60BA6"/>
    <w:rsid w:val="00F81942"/>
    <w:rsid w:val="027953A1"/>
    <w:rsid w:val="04685E80"/>
    <w:rsid w:val="08FA29FE"/>
    <w:rsid w:val="0A926890"/>
    <w:rsid w:val="0FE84588"/>
    <w:rsid w:val="12677C09"/>
    <w:rsid w:val="167E24B8"/>
    <w:rsid w:val="1A0F5540"/>
    <w:rsid w:val="1ACD6B68"/>
    <w:rsid w:val="21026DD4"/>
    <w:rsid w:val="226436FD"/>
    <w:rsid w:val="231D75A0"/>
    <w:rsid w:val="24EE626B"/>
    <w:rsid w:val="27A06B10"/>
    <w:rsid w:val="295E20C2"/>
    <w:rsid w:val="299557FC"/>
    <w:rsid w:val="2CBE7696"/>
    <w:rsid w:val="2DE62E6C"/>
    <w:rsid w:val="30ED387E"/>
    <w:rsid w:val="352B6AFA"/>
    <w:rsid w:val="380D6A15"/>
    <w:rsid w:val="384D5DBC"/>
    <w:rsid w:val="3AD302D8"/>
    <w:rsid w:val="3DDA1FD9"/>
    <w:rsid w:val="3F514804"/>
    <w:rsid w:val="3FDA1DD5"/>
    <w:rsid w:val="43BA5753"/>
    <w:rsid w:val="441563EE"/>
    <w:rsid w:val="45AF14A6"/>
    <w:rsid w:val="46B222FC"/>
    <w:rsid w:val="48DD58AD"/>
    <w:rsid w:val="4B521B21"/>
    <w:rsid w:val="4D09486B"/>
    <w:rsid w:val="4F760F6C"/>
    <w:rsid w:val="567249DE"/>
    <w:rsid w:val="59797457"/>
    <w:rsid w:val="5BAE2965"/>
    <w:rsid w:val="60E750A8"/>
    <w:rsid w:val="63AE5B54"/>
    <w:rsid w:val="64F16511"/>
    <w:rsid w:val="661D1E7F"/>
    <w:rsid w:val="66E55279"/>
    <w:rsid w:val="66F9345B"/>
    <w:rsid w:val="6AA4672B"/>
    <w:rsid w:val="6AFD2718"/>
    <w:rsid w:val="6FB9333D"/>
    <w:rsid w:val="710D4B86"/>
    <w:rsid w:val="71344A46"/>
    <w:rsid w:val="768C692A"/>
    <w:rsid w:val="7F723548"/>
    <w:rsid w:val="BDFC8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仿宋_GB2312" w:eastAsia="宋体"/>
      <w:b/>
      <w:sz w:val="32"/>
      <w:szCs w:val="20"/>
    </w:rPr>
  </w:style>
  <w:style w:type="paragraph" w:styleId="3">
    <w:name w:val="annotation text"/>
    <w:basedOn w:val="1"/>
    <w:link w:val="20"/>
    <w:qFormat/>
    <w:uiPriority w:val="0"/>
    <w:pPr>
      <w:jc w:val="left"/>
    </w:pPr>
  </w:style>
  <w:style w:type="paragraph" w:styleId="4">
    <w:name w:val="Plain Text"/>
    <w:basedOn w:val="1"/>
    <w:unhideWhenUsed/>
    <w:qFormat/>
    <w:uiPriority w:val="0"/>
    <w:rPr>
      <w:rFonts w:hAnsi="Courier New" w:cs="Courier New"/>
    </w:rPr>
  </w:style>
  <w:style w:type="paragraph" w:styleId="5">
    <w:name w:val="Balloon Text"/>
    <w:basedOn w:val="1"/>
    <w:link w:val="2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annotation reference"/>
    <w:basedOn w:val="11"/>
    <w:qFormat/>
    <w:uiPriority w:val="0"/>
    <w:rPr>
      <w:sz w:val="21"/>
      <w:szCs w:val="21"/>
    </w:rPr>
  </w:style>
  <w:style w:type="character" w:customStyle="1" w:styleId="14">
    <w:name w:val="签署页填空格"/>
    <w:basedOn w:val="11"/>
    <w:qFormat/>
    <w:uiPriority w:val="0"/>
    <w:rPr>
      <w:rFonts w:ascii="宋体" w:hAnsi="宋体" w:eastAsia="宋体" w:cs="宋体"/>
      <w:color w:val="auto"/>
      <w:sz w:val="24"/>
      <w:szCs w:val="24"/>
    </w:rPr>
  </w:style>
  <w:style w:type="character" w:customStyle="1" w:styleId="15">
    <w:name w:val="正文填空格"/>
    <w:basedOn w:val="11"/>
    <w:qFormat/>
    <w:uiPriority w:val="0"/>
    <w:rPr>
      <w:rFonts w:ascii="Times New Roman" w:hAnsi="Times New Roman" w:eastAsia="宋体"/>
      <w:sz w:val="24"/>
      <w:u w:val="single"/>
    </w:rPr>
  </w:style>
  <w:style w:type="character" w:customStyle="1" w:styleId="16">
    <w:name w:val="占位符文本1"/>
    <w:basedOn w:val="11"/>
    <w:semiHidden/>
    <w:qFormat/>
    <w:uiPriority w:val="99"/>
    <w:rPr>
      <w:color w:val="808080"/>
    </w:rPr>
  </w:style>
  <w:style w:type="character" w:styleId="17">
    <w:name w:val="Placeholder Text"/>
    <w:basedOn w:val="11"/>
    <w:semiHidden/>
    <w:qFormat/>
    <w:uiPriority w:val="99"/>
    <w:rPr>
      <w:color w:val="808080"/>
    </w:rPr>
  </w:style>
  <w:style w:type="paragraph" w:styleId="18">
    <w:name w:val="List Paragraph"/>
    <w:basedOn w:val="1"/>
    <w:qFormat/>
    <w:uiPriority w:val="34"/>
    <w:pPr>
      <w:ind w:firstLine="420" w:firstLineChars="200"/>
    </w:pPr>
    <w:rPr>
      <w:rFonts w:ascii="Calibri" w:hAnsi="Calibri" w:eastAsia="宋体" w:cs="Times New Roman"/>
    </w:rPr>
  </w:style>
  <w:style w:type="paragraph" w:customStyle="1" w:styleId="19">
    <w:name w:val="列出段落1"/>
    <w:basedOn w:val="1"/>
    <w:qFormat/>
    <w:uiPriority w:val="0"/>
    <w:pPr>
      <w:ind w:firstLine="420" w:firstLineChars="200"/>
    </w:pPr>
    <w:rPr>
      <w:rFonts w:ascii="Calibri" w:hAnsi="Calibri"/>
      <w:szCs w:val="22"/>
    </w:rPr>
  </w:style>
  <w:style w:type="character" w:customStyle="1" w:styleId="20">
    <w:name w:val="批注文字 字符"/>
    <w:basedOn w:val="11"/>
    <w:link w:val="3"/>
    <w:qFormat/>
    <w:uiPriority w:val="0"/>
    <w:rPr>
      <w:kern w:val="2"/>
      <w:sz w:val="21"/>
      <w:szCs w:val="24"/>
    </w:rPr>
  </w:style>
  <w:style w:type="character" w:customStyle="1" w:styleId="21">
    <w:name w:val="批注主题 字符"/>
    <w:basedOn w:val="20"/>
    <w:link w:val="8"/>
    <w:qFormat/>
    <w:uiPriority w:val="0"/>
    <w:rPr>
      <w:b/>
      <w:bCs/>
      <w:kern w:val="2"/>
      <w:sz w:val="21"/>
      <w:szCs w:val="24"/>
    </w:rPr>
  </w:style>
  <w:style w:type="character" w:customStyle="1" w:styleId="22">
    <w:name w:val="批注框文本 字符"/>
    <w:basedOn w:val="11"/>
    <w:link w:val="5"/>
    <w:qFormat/>
    <w:uiPriority w:val="0"/>
    <w:rPr>
      <w:kern w:val="2"/>
      <w:sz w:val="18"/>
      <w:szCs w:val="18"/>
    </w:rPr>
  </w:style>
  <w:style w:type="character" w:customStyle="1" w:styleId="23">
    <w:name w:val="页眉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05e49c4-9970-4a55-9667-e49e8473e0bb}"/>
        <w:style w:val=""/>
        <w:category>
          <w:name w:val="常规"/>
          <w:gallery w:val="placeholder"/>
        </w:category>
        <w:types>
          <w:type w:val="bbPlcHdr"/>
        </w:types>
        <w:behaviors>
          <w:behavior w:val="content"/>
        </w:behaviors>
        <w:description w:val=""/>
        <w:guid w:val="{405E49C4-9970-4A55-9667-E49E8473E0BB}"/>
      </w:docPartPr>
      <w:docPartBody>
        <w:p>
          <w:pPr>
            <w:pStyle w:val="5"/>
          </w:pPr>
          <w:r>
            <w:rPr>
              <w:rFonts w:hint="eastAsia" w:asciiTheme="minorEastAsia" w:hAnsiTheme="minorEastAsia"/>
              <w:sz w:val="24"/>
              <w:u w:val="single"/>
            </w:rPr>
            <w:t>开户行</w:t>
          </w:r>
        </w:p>
      </w:docPartBody>
    </w:docPart>
    <w:docPart>
      <w:docPartPr>
        <w:name w:val="{449fd636-da83-4a6a-837f-8cdf490597a5}"/>
        <w:style w:val=""/>
        <w:category>
          <w:name w:val="常规"/>
          <w:gallery w:val="placeholder"/>
        </w:category>
        <w:types>
          <w:type w:val="bbPlcHdr"/>
        </w:types>
        <w:behaviors>
          <w:behavior w:val="content"/>
        </w:behaviors>
        <w:description w:val=""/>
        <w:guid w:val="{449FD636-DA83-4A6A-837F-8CDF490597A5}"/>
      </w:docPartPr>
      <w:docPartBody>
        <w:p>
          <w:r>
            <w:rPr>
              <w:rFonts w:hint="eastAsia" w:asciiTheme="minorEastAsia" w:hAnsiTheme="minorEastAsia"/>
              <w:sz w:val="24"/>
              <w:u w:val="single"/>
            </w:rPr>
            <w:t>银行账号</w:t>
          </w:r>
        </w:p>
      </w:docPartBody>
    </w:docPart>
    <w:docPart>
      <w:docPartPr>
        <w:name w:val="{e2124f97-4bf2-46b2-881f-d3da471eacb7}"/>
        <w:style w:val=""/>
        <w:category>
          <w:name w:val="常规"/>
          <w:gallery w:val="placeholder"/>
        </w:category>
        <w:types>
          <w:type w:val="bbPlcHdr"/>
        </w:types>
        <w:behaviors>
          <w:behavior w:val="content"/>
        </w:behaviors>
        <w:description w:val=""/>
        <w:guid w:val="{E2124F97-4BF2-46B2-881F-D3DA471EACB7}"/>
      </w:docPartPr>
      <w:docPartBody>
        <w:p>
          <w:r>
            <w:rPr>
              <w:rFonts w:hint="eastAsia" w:asciiTheme="minorEastAsia" w:hAnsiTheme="minorEastAsia"/>
              <w:sz w:val="24"/>
              <w:u w:val="single"/>
            </w:rPr>
            <w:t>银行账号</w:t>
          </w:r>
        </w:p>
      </w:docPartBody>
    </w:docPart>
    <w:docPart>
      <w:docPartPr>
        <w:name w:val="{ce9e0416-bdea-40d0-b2be-1195bafbda3c}"/>
        <w:style w:val=""/>
        <w:category>
          <w:name w:val="常规"/>
          <w:gallery w:val="placeholder"/>
        </w:category>
        <w:types>
          <w:type w:val="bbPlcHdr"/>
        </w:types>
        <w:behaviors>
          <w:behavior w:val="content"/>
        </w:behaviors>
        <w:description w:val=""/>
        <w:guid w:val="{CE9E0416-BDEA-40D0-B2BE-1195BAFBDA3C}"/>
      </w:docPartPr>
      <w:docPartBody>
        <w:p>
          <w:r>
            <w:rPr>
              <w:rFonts w:hint="eastAsia" w:asciiTheme="minorEastAsia" w:hAnsiTheme="minorEastAsia"/>
              <w:sz w:val="24"/>
              <w:u w:val="single"/>
            </w:rPr>
            <w:t>银行账号</w:t>
          </w:r>
        </w:p>
      </w:docPartBody>
    </w:docPart>
    <w:docPart>
      <w:docPartPr>
        <w:name w:val="{150d7ed4-6937-459b-af18-bea502657db1}"/>
        <w:style w:val=""/>
        <w:category>
          <w:name w:val="常规"/>
          <w:gallery w:val="placeholder"/>
        </w:category>
        <w:types>
          <w:type w:val="bbPlcHdr"/>
        </w:types>
        <w:behaviors>
          <w:behavior w:val="content"/>
        </w:behaviors>
        <w:description w:val=""/>
        <w:guid w:val="{150D7ED4-6937-459B-AF18-BEA502657DB1}"/>
      </w:docPartPr>
      <w:docPartBody>
        <w:p>
          <w:r>
            <w:rPr>
              <w:rFonts w:hint="eastAsia" w:asciiTheme="minorEastAsia" w:hAnsiTheme="minorEastAsia"/>
              <w:sz w:val="24"/>
              <w:u w:val="single"/>
            </w:rPr>
            <w:t>开户行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0F100A"/>
    <w:rsid w:val="00022CA9"/>
    <w:rsid w:val="000F100A"/>
    <w:rsid w:val="00100C21"/>
    <w:rsid w:val="00526099"/>
    <w:rsid w:val="005845F2"/>
    <w:rsid w:val="006B1992"/>
    <w:rsid w:val="006E1137"/>
    <w:rsid w:val="0081742D"/>
    <w:rsid w:val="009D1A7D"/>
    <w:rsid w:val="00AB62F1"/>
    <w:rsid w:val="00F2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508EB2D9BB340B092ED07CCDC9DA6A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2693</Words>
  <Characters>15351</Characters>
  <Lines>127</Lines>
  <Paragraphs>36</Paragraphs>
  <TotalTime>173</TotalTime>
  <ScaleCrop>false</ScaleCrop>
  <LinksUpToDate>false</LinksUpToDate>
  <CharactersWithSpaces>18008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2024-07-19T09:10:00Z</dcterms:created>
  <dc:creator>ADMIN</dc:creator>
  <cp:lastModifiedBy>NTKO</cp:lastModifiedBy>
  <dcterms:modified xsi:type="dcterms:W3CDTF">2024-09-05T06:53:47Z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D83F2A6F47A0460CB500B6203E845545_13</vt:lpwstr>
  </property>
</Properties>
</file>