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bookmarkStart w:id="43" w:name="_GoBack"/>
      <w:bookmarkEnd w:id="43"/>
    </w:p>
    <w:p>
      <w:pPr>
        <w:spacing w:line="360" w:lineRule="auto"/>
        <w:rPr>
          <w:rFonts w:ascii="宋体" w:hAnsi="宋体"/>
          <w:color w:val="000000"/>
          <w:sz w:val="28"/>
          <w:szCs w:val="28"/>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r>
        <w:rPr>
          <w:rFonts w:hint="eastAsia" w:ascii="宋体" w:hAnsi="宋体"/>
          <w:b/>
          <w:color w:val="000000"/>
          <w:sz w:val="52"/>
          <w:szCs w:val="52"/>
        </w:rPr>
        <w:t>南沙区2024年城市道路地下病害体探测项目</w:t>
      </w:r>
    </w:p>
    <w:p>
      <w:pPr>
        <w:spacing w:line="360" w:lineRule="auto"/>
        <w:rPr>
          <w:rFonts w:hint="eastAsia"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jc w:val="center"/>
        <w:rPr>
          <w:rFonts w:hint="eastAsia" w:ascii="宋体" w:hAnsi="宋体"/>
          <w:b/>
          <w:color w:val="000000"/>
          <w:sz w:val="84"/>
          <w:szCs w:val="84"/>
        </w:rPr>
      </w:pPr>
      <w:r>
        <w:rPr>
          <w:rFonts w:hint="eastAsia" w:ascii="宋体" w:hAnsi="宋体"/>
          <w:b/>
          <w:color w:val="000000"/>
          <w:sz w:val="84"/>
          <w:szCs w:val="84"/>
        </w:rPr>
        <w:t>招标公告</w:t>
      </w:r>
    </w:p>
    <w:p>
      <w:pPr>
        <w:spacing w:line="360" w:lineRule="auto"/>
        <w:rPr>
          <w:rFonts w:ascii="宋体" w:hAnsi="宋体"/>
          <w:color w:val="000000"/>
          <w:sz w:val="28"/>
          <w:szCs w:val="28"/>
        </w:rPr>
      </w:pPr>
    </w:p>
    <w:p>
      <w:pPr>
        <w:spacing w:line="360" w:lineRule="auto"/>
        <w:ind w:firstLine="720" w:firstLineChars="224"/>
        <w:rPr>
          <w:rFonts w:hint="eastAsia" w:ascii="宋体" w:hAnsi="宋体"/>
          <w:b/>
          <w:color w:val="000000"/>
          <w:sz w:val="32"/>
          <w:szCs w:val="32"/>
        </w:rPr>
      </w:pPr>
    </w:p>
    <w:p>
      <w:pPr>
        <w:spacing w:line="360" w:lineRule="auto"/>
        <w:ind w:firstLine="720" w:firstLineChars="224"/>
        <w:rPr>
          <w:rFonts w:hint="eastAsia" w:ascii="宋体" w:hAnsi="宋体"/>
          <w:b/>
          <w:color w:val="000000"/>
          <w:sz w:val="32"/>
          <w:szCs w:val="32"/>
        </w:rPr>
      </w:pPr>
    </w:p>
    <w:p>
      <w:pPr>
        <w:spacing w:line="360" w:lineRule="auto"/>
        <w:ind w:firstLine="720" w:firstLineChars="224"/>
        <w:rPr>
          <w:rFonts w:hint="eastAsia" w:ascii="宋体" w:hAnsi="宋体"/>
          <w:b/>
          <w:color w:val="000000"/>
          <w:sz w:val="32"/>
          <w:szCs w:val="32"/>
        </w:rPr>
      </w:pPr>
    </w:p>
    <w:p>
      <w:pPr>
        <w:spacing w:line="360" w:lineRule="auto"/>
        <w:ind w:firstLine="720" w:firstLineChars="224"/>
        <w:rPr>
          <w:rFonts w:hint="eastAsia" w:ascii="宋体" w:hAnsi="宋体"/>
          <w:b/>
          <w:color w:val="000000"/>
          <w:sz w:val="32"/>
          <w:szCs w:val="32"/>
        </w:rPr>
      </w:pPr>
    </w:p>
    <w:p>
      <w:pPr>
        <w:spacing w:line="360" w:lineRule="auto"/>
        <w:ind w:firstLine="720" w:firstLineChars="224"/>
        <w:rPr>
          <w:rFonts w:hint="eastAsia" w:ascii="宋体" w:hAnsi="宋体"/>
          <w:b/>
          <w:color w:val="000000"/>
          <w:sz w:val="32"/>
          <w:szCs w:val="32"/>
        </w:rPr>
      </w:pPr>
    </w:p>
    <w:p>
      <w:pPr>
        <w:spacing w:line="360" w:lineRule="auto"/>
        <w:ind w:firstLine="720" w:firstLineChars="224"/>
        <w:rPr>
          <w:rFonts w:hint="eastAsia" w:ascii="宋体" w:hAnsi="宋体"/>
          <w:b/>
          <w:color w:val="000000"/>
          <w:sz w:val="32"/>
          <w:szCs w:val="32"/>
        </w:rPr>
      </w:pPr>
    </w:p>
    <w:p>
      <w:pPr>
        <w:spacing w:line="360" w:lineRule="auto"/>
        <w:ind w:firstLine="720" w:firstLineChars="224"/>
        <w:rPr>
          <w:rFonts w:hint="eastAsia" w:ascii="宋体" w:hAnsi="宋体"/>
          <w:b/>
          <w:color w:val="000000"/>
          <w:sz w:val="32"/>
          <w:szCs w:val="32"/>
          <w:u w:val="single"/>
        </w:rPr>
      </w:pPr>
      <w:r>
        <w:rPr>
          <w:rFonts w:hint="eastAsia" w:ascii="宋体" w:hAnsi="宋体"/>
          <w:b/>
          <w:color w:val="000000"/>
          <w:sz w:val="32"/>
          <w:szCs w:val="32"/>
        </w:rPr>
        <w:t>招标单位：</w:t>
      </w:r>
      <w:r>
        <w:rPr>
          <w:rFonts w:hint="eastAsia" w:ascii="宋体" w:hAnsi="宋体"/>
          <w:b/>
          <w:color w:val="000000"/>
          <w:sz w:val="32"/>
          <w:szCs w:val="32"/>
          <w:u w:val="single"/>
        </w:rPr>
        <w:t>广州南沙经济技术开发区建设和交通局</w:t>
      </w:r>
    </w:p>
    <w:p>
      <w:pPr>
        <w:spacing w:line="360" w:lineRule="auto"/>
        <w:ind w:firstLine="720" w:firstLineChars="224"/>
        <w:rPr>
          <w:rFonts w:hint="eastAsia" w:ascii="宋体" w:hAnsi="宋体" w:eastAsia="宋体"/>
          <w:b/>
          <w:color w:val="000000"/>
          <w:sz w:val="32"/>
          <w:szCs w:val="32"/>
          <w:u w:val="single"/>
          <w:lang w:eastAsia="zh-CN"/>
        </w:rPr>
      </w:pPr>
      <w:r>
        <w:rPr>
          <w:rFonts w:hint="eastAsia" w:ascii="宋体" w:hAnsi="宋体"/>
          <w:b/>
          <w:color w:val="000000"/>
          <w:sz w:val="32"/>
          <w:szCs w:val="32"/>
        </w:rPr>
        <w:t>招标代理机构：</w:t>
      </w:r>
      <w:r>
        <w:rPr>
          <w:rFonts w:hint="eastAsia" w:ascii="宋体" w:hAnsi="宋体"/>
          <w:b/>
          <w:color w:val="000000"/>
          <w:sz w:val="32"/>
          <w:szCs w:val="32"/>
          <w:u w:val="single"/>
          <w:lang w:eastAsia="zh-CN"/>
        </w:rPr>
        <w:t>广东工程建设监理有限公司</w:t>
      </w:r>
    </w:p>
    <w:p>
      <w:pPr>
        <w:spacing w:line="360" w:lineRule="auto"/>
        <w:ind w:firstLine="720" w:firstLineChars="224"/>
        <w:rPr>
          <w:rFonts w:hint="eastAsia" w:ascii="宋体" w:hAnsi="宋体"/>
          <w:b/>
          <w:color w:val="000000"/>
          <w:sz w:val="32"/>
          <w:szCs w:val="32"/>
          <w:u w:val="single"/>
        </w:rPr>
      </w:pPr>
      <w:r>
        <w:rPr>
          <w:rFonts w:hint="eastAsia" w:ascii="宋体" w:hAnsi="宋体"/>
          <w:b/>
          <w:color w:val="000000"/>
          <w:sz w:val="32"/>
          <w:szCs w:val="32"/>
        </w:rPr>
        <w:t>日    期：</w:t>
      </w:r>
      <w:r>
        <w:rPr>
          <w:rFonts w:hint="eastAsia" w:ascii="宋体" w:hAnsi="宋体"/>
          <w:b/>
          <w:color w:val="000000"/>
          <w:sz w:val="32"/>
          <w:szCs w:val="32"/>
          <w:u w:val="single"/>
        </w:rPr>
        <w:t>2024年8月</w:t>
      </w:r>
    </w:p>
    <w:p>
      <w:pPr>
        <w:spacing w:line="240" w:lineRule="auto"/>
        <w:ind w:firstLine="0" w:firstLineChars="0"/>
        <w:rPr>
          <w:rFonts w:hint="eastAsia" w:ascii="宋体" w:hAnsi="宋体"/>
          <w:b/>
          <w:color w:val="000000"/>
          <w:sz w:val="32"/>
          <w:szCs w:val="32"/>
          <w:u w:val="single"/>
        </w:rPr>
      </w:pPr>
      <w:r>
        <w:rPr>
          <w:rFonts w:hint="eastAsia" w:ascii="宋体" w:hAnsi="宋体"/>
          <w:b/>
          <w:color w:val="000000"/>
          <w:sz w:val="32"/>
          <w:szCs w:val="32"/>
          <w:u w:val="single"/>
        </w:rPr>
        <w:br w:type="page"/>
      </w:r>
    </w:p>
    <w:p>
      <w:pPr>
        <w:pStyle w:val="2"/>
        <w:rPr>
          <w:rFonts w:hint="eastAsia"/>
        </w:rPr>
      </w:pPr>
    </w:p>
    <w:p>
      <w:pPr>
        <w:spacing w:line="360" w:lineRule="auto"/>
        <w:jc w:val="center"/>
        <w:rPr>
          <w:rFonts w:ascii="宋体" w:hAnsi="宋体"/>
          <w:color w:val="000000"/>
        </w:rPr>
      </w:pPr>
      <w:r>
        <w:rPr>
          <w:rFonts w:ascii="宋体" w:hAnsi="宋体"/>
          <w:color w:val="000000"/>
        </w:rPr>
        <w:br w:type="textWrapping"/>
      </w:r>
    </w:p>
    <w:p>
      <w:pPr>
        <w:spacing w:line="360" w:lineRule="auto"/>
        <w:rPr>
          <w:rFonts w:ascii="宋体" w:hAnsi="宋体"/>
          <w:color w:val="000000"/>
        </w:rPr>
        <w:sectPr>
          <w:headerReference r:id="rId4" w:type="first"/>
          <w:headerReference r:id="rId3" w:type="default"/>
          <w:footerReference r:id="rId5" w:type="default"/>
          <w:pgSz w:w="11906" w:h="16838"/>
          <w:pgMar w:top="1440" w:right="1800" w:bottom="1440" w:left="1800" w:header="851" w:footer="992" w:gutter="0"/>
          <w:cols w:space="720" w:num="1"/>
          <w:docGrid w:linePitch="312" w:charSpace="0"/>
        </w:sectPr>
      </w:pPr>
    </w:p>
    <w:p>
      <w:pPr>
        <w:adjustRightInd w:val="0"/>
        <w:spacing w:line="360" w:lineRule="auto"/>
        <w:jc w:val="center"/>
        <w:rPr>
          <w:rFonts w:hint="eastAsia" w:ascii="宋体" w:hAnsi="宋体" w:cs="黑体"/>
          <w:b/>
          <w:bCs/>
          <w:color w:val="000000"/>
          <w:sz w:val="32"/>
          <w:szCs w:val="32"/>
        </w:rPr>
      </w:pPr>
    </w:p>
    <w:p>
      <w:pPr>
        <w:adjustRightInd w:val="0"/>
        <w:spacing w:line="360" w:lineRule="auto"/>
        <w:jc w:val="center"/>
        <w:rPr>
          <w:rFonts w:hint="eastAsia" w:ascii="宋体" w:hAnsi="宋体" w:cs="黑体"/>
          <w:b/>
          <w:bCs/>
          <w:color w:val="000000"/>
          <w:sz w:val="32"/>
          <w:szCs w:val="32"/>
        </w:rPr>
      </w:pPr>
      <w:r>
        <w:rPr>
          <w:rFonts w:hint="eastAsia" w:ascii="宋体" w:hAnsi="宋体" w:cs="黑体"/>
          <w:b/>
          <w:bCs/>
          <w:color w:val="000000"/>
          <w:sz w:val="32"/>
          <w:szCs w:val="32"/>
        </w:rPr>
        <w:t>南沙区2024年城市道路地下病害体探测项目</w:t>
      </w:r>
    </w:p>
    <w:p>
      <w:pPr>
        <w:adjustRightInd w:val="0"/>
        <w:spacing w:line="360" w:lineRule="auto"/>
        <w:jc w:val="center"/>
        <w:rPr>
          <w:rFonts w:hint="eastAsia" w:ascii="宋体" w:hAnsi="宋体" w:cs="黑体"/>
          <w:b/>
          <w:bCs/>
          <w:color w:val="000000"/>
          <w:sz w:val="32"/>
          <w:szCs w:val="32"/>
        </w:rPr>
      </w:pPr>
      <w:r>
        <w:rPr>
          <w:rFonts w:hint="eastAsia" w:ascii="宋体" w:hAnsi="宋体" w:cs="黑体"/>
          <w:b/>
          <w:bCs/>
          <w:color w:val="000000"/>
          <w:sz w:val="32"/>
          <w:szCs w:val="32"/>
        </w:rPr>
        <w:t>招标公告</w:t>
      </w:r>
    </w:p>
    <w:p>
      <w:pPr>
        <w:adjustRightInd w:val="0"/>
        <w:spacing w:line="360" w:lineRule="auto"/>
        <w:jc w:val="center"/>
        <w:rPr>
          <w:rFonts w:hint="eastAsia" w:ascii="宋体" w:hAnsi="宋体" w:cs="黑体"/>
          <w:b/>
          <w:bCs/>
          <w:color w:val="000000"/>
          <w:sz w:val="32"/>
          <w:szCs w:val="32"/>
        </w:rPr>
      </w:pPr>
    </w:p>
    <w:p>
      <w:pPr>
        <w:pStyle w:val="4"/>
        <w:keepNext w:val="0"/>
        <w:keepLines w:val="0"/>
        <w:spacing w:before="0" w:after="0" w:line="360" w:lineRule="auto"/>
        <w:rPr>
          <w:rFonts w:ascii="宋体" w:hAnsi="宋体"/>
          <w:color w:val="000000"/>
        </w:rPr>
      </w:pPr>
      <w:bookmarkStart w:id="0" w:name="_Toc511557025"/>
      <w:bookmarkStart w:id="1" w:name="_Toc515033010"/>
      <w:r>
        <w:rPr>
          <w:rFonts w:ascii="宋体" w:hAnsi="宋体"/>
          <w:color w:val="000000"/>
        </w:rPr>
        <w:t>1. 招标条件</w:t>
      </w:r>
      <w:bookmarkEnd w:id="0"/>
      <w:bookmarkEnd w:id="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本招标项目</w:t>
      </w:r>
      <w:r>
        <w:rPr>
          <w:rFonts w:hint="eastAsia" w:ascii="宋体" w:hAnsi="宋体" w:cs="宋体"/>
          <w:color w:val="000000"/>
          <w:sz w:val="24"/>
          <w:u w:val="single"/>
        </w:rPr>
        <w:t>南沙区2024年城市道路地下病害体探测项目</w:t>
      </w:r>
      <w:r>
        <w:rPr>
          <w:rFonts w:hint="eastAsia" w:ascii="宋体" w:hAnsi="宋体" w:cs="宋体"/>
          <w:color w:val="000000"/>
          <w:sz w:val="24"/>
        </w:rPr>
        <w:t>已由</w:t>
      </w:r>
      <w:r>
        <w:rPr>
          <w:rFonts w:hint="eastAsia" w:ascii="宋体" w:hAnsi="宋体" w:cs="宋体"/>
          <w:color w:val="000000"/>
          <w:sz w:val="24"/>
          <w:u w:val="single"/>
        </w:rPr>
        <w:t>广州南沙开发区财政局</w:t>
      </w:r>
      <w:r>
        <w:rPr>
          <w:rFonts w:hint="eastAsia" w:ascii="宋体" w:hAnsi="宋体" w:cs="宋体"/>
          <w:color w:val="000000"/>
          <w:sz w:val="24"/>
        </w:rPr>
        <w:t>以</w:t>
      </w:r>
      <w:r>
        <w:rPr>
          <w:rFonts w:hint="eastAsia" w:ascii="宋体" w:hAnsi="宋体" w:cs="宋体"/>
          <w:color w:val="000000"/>
          <w:sz w:val="24"/>
          <w:u w:val="single"/>
        </w:rPr>
        <w:t>年度预算</w:t>
      </w:r>
      <w:r>
        <w:rPr>
          <w:rFonts w:hint="eastAsia" w:ascii="宋体" w:hAnsi="宋体" w:cs="宋体"/>
          <w:color w:val="000000"/>
          <w:sz w:val="24"/>
        </w:rPr>
        <w:t>批准建设，项目业主为</w:t>
      </w:r>
      <w:r>
        <w:rPr>
          <w:rFonts w:hint="eastAsia" w:ascii="宋体" w:hAnsi="宋体" w:cs="宋体"/>
          <w:color w:val="000000"/>
          <w:sz w:val="24"/>
          <w:u w:val="single"/>
        </w:rPr>
        <w:t>广州南沙经济技术开发区建设和交通局</w:t>
      </w:r>
      <w:r>
        <w:rPr>
          <w:rFonts w:hint="eastAsia" w:ascii="宋体" w:hAnsi="宋体" w:cs="宋体"/>
          <w:color w:val="000000"/>
          <w:sz w:val="24"/>
        </w:rPr>
        <w:t>，建设资金来自</w:t>
      </w:r>
      <w:r>
        <w:rPr>
          <w:rFonts w:hint="eastAsia" w:ascii="宋体" w:hAnsi="宋体" w:cs="宋体"/>
          <w:color w:val="000000"/>
          <w:sz w:val="24"/>
          <w:u w:val="single"/>
        </w:rPr>
        <w:t>区财政资金</w:t>
      </w:r>
      <w:r>
        <w:rPr>
          <w:rFonts w:hint="eastAsia" w:ascii="宋体" w:hAnsi="宋体" w:cs="宋体"/>
          <w:color w:val="000000"/>
          <w:sz w:val="24"/>
        </w:rPr>
        <w:t>，出资比例为</w:t>
      </w:r>
      <w:r>
        <w:rPr>
          <w:rFonts w:hint="eastAsia" w:ascii="宋体" w:hAnsi="宋体" w:cs="宋体"/>
          <w:color w:val="000000"/>
          <w:sz w:val="24"/>
          <w:u w:val="single"/>
        </w:rPr>
        <w:t>100%</w:t>
      </w:r>
      <w:r>
        <w:rPr>
          <w:rFonts w:hint="eastAsia" w:ascii="宋体" w:hAnsi="宋体" w:cs="宋体"/>
          <w:color w:val="000000"/>
          <w:sz w:val="24"/>
        </w:rPr>
        <w:t>，招标人为</w:t>
      </w:r>
      <w:r>
        <w:rPr>
          <w:rFonts w:hint="eastAsia" w:ascii="宋体" w:hAnsi="宋体" w:cs="宋体"/>
          <w:color w:val="000000"/>
          <w:sz w:val="24"/>
          <w:u w:val="single"/>
        </w:rPr>
        <w:t>广州南沙经济技术开发区建设和交通局</w:t>
      </w:r>
      <w:r>
        <w:rPr>
          <w:rFonts w:hint="eastAsia" w:ascii="宋体" w:hAnsi="宋体" w:cs="宋体"/>
          <w:color w:val="000000"/>
          <w:sz w:val="24"/>
        </w:rPr>
        <w:t>。项目已具备招标条件，现对该项目进行公开招标。</w:t>
      </w:r>
    </w:p>
    <w:p>
      <w:pPr>
        <w:spacing w:line="360" w:lineRule="auto"/>
        <w:ind w:firstLine="480" w:firstLineChars="200"/>
        <w:rPr>
          <w:rFonts w:hint="eastAsia" w:ascii="宋体" w:hAnsi="宋体" w:cs="宋体"/>
          <w:color w:val="000000"/>
          <w:sz w:val="24"/>
        </w:rPr>
      </w:pPr>
    </w:p>
    <w:p>
      <w:pPr>
        <w:pStyle w:val="4"/>
        <w:keepNext w:val="0"/>
        <w:keepLines w:val="0"/>
        <w:spacing w:before="0" w:after="0" w:line="360" w:lineRule="auto"/>
        <w:rPr>
          <w:rFonts w:ascii="宋体" w:hAnsi="宋体"/>
          <w:color w:val="000000"/>
        </w:rPr>
      </w:pPr>
      <w:bookmarkStart w:id="2" w:name="_Toc511557026"/>
      <w:bookmarkStart w:id="3" w:name="_Toc515033011"/>
      <w:r>
        <w:rPr>
          <w:rFonts w:ascii="宋体" w:hAnsi="宋体"/>
          <w:color w:val="000000"/>
        </w:rPr>
        <w:t>2. 项目概况与招标范围</w:t>
      </w:r>
      <w:bookmarkEnd w:id="2"/>
      <w:bookmarkEnd w:id="3"/>
    </w:p>
    <w:p>
      <w:pPr>
        <w:tabs>
          <w:tab w:val="left" w:pos="7513"/>
        </w:tabs>
        <w:spacing w:line="360" w:lineRule="auto"/>
        <w:ind w:firstLine="480" w:firstLineChars="200"/>
        <w:rPr>
          <w:rFonts w:hint="eastAsia" w:ascii="宋体" w:hAnsi="宋体"/>
          <w:color w:val="000000"/>
          <w:sz w:val="24"/>
        </w:rPr>
      </w:pPr>
      <w:r>
        <w:rPr>
          <w:rFonts w:hint="eastAsia" w:ascii="宋体" w:hAnsi="宋体"/>
          <w:color w:val="000000"/>
          <w:sz w:val="24"/>
        </w:rPr>
        <w:t>2.1 招标项目概况</w:t>
      </w:r>
    </w:p>
    <w:p>
      <w:pPr>
        <w:tabs>
          <w:tab w:val="left" w:pos="7513"/>
        </w:tabs>
        <w:spacing w:line="360" w:lineRule="auto"/>
        <w:ind w:firstLine="480" w:firstLineChars="200"/>
        <w:rPr>
          <w:rFonts w:hint="eastAsia" w:ascii="宋体" w:hAnsi="宋体" w:cs="宋体"/>
          <w:color w:val="000000"/>
          <w:sz w:val="24"/>
        </w:rPr>
      </w:pPr>
      <w:r>
        <w:rPr>
          <w:rFonts w:hint="eastAsia" w:ascii="宋体" w:hAnsi="宋体"/>
          <w:color w:val="000000"/>
          <w:sz w:val="24"/>
        </w:rPr>
        <w:t>2.1.1 招标项目名称：</w:t>
      </w:r>
      <w:r>
        <w:rPr>
          <w:rFonts w:hint="eastAsia" w:ascii="宋体" w:hAnsi="宋体" w:cs="宋体"/>
          <w:color w:val="000000"/>
          <w:sz w:val="24"/>
          <w:u w:val="single"/>
        </w:rPr>
        <w:t>南沙区2024年城市道路地下病害体探测项目。</w:t>
      </w:r>
    </w:p>
    <w:p>
      <w:pPr>
        <w:tabs>
          <w:tab w:val="left" w:pos="7513"/>
        </w:tabs>
        <w:spacing w:line="360" w:lineRule="auto"/>
        <w:ind w:firstLine="480" w:firstLineChars="200"/>
        <w:rPr>
          <w:rFonts w:hint="eastAsia" w:ascii="宋体" w:hAnsi="宋体" w:cs="宋体"/>
          <w:color w:val="000000"/>
          <w:sz w:val="24"/>
          <w:u w:val="single"/>
        </w:rPr>
      </w:pPr>
      <w:r>
        <w:rPr>
          <w:rFonts w:ascii="宋体" w:hAnsi="宋体"/>
          <w:color w:val="000000"/>
          <w:sz w:val="24"/>
        </w:rPr>
        <w:t>2.</w:t>
      </w:r>
      <w:r>
        <w:rPr>
          <w:rFonts w:hint="eastAsia" w:ascii="宋体" w:hAnsi="宋体"/>
          <w:color w:val="000000"/>
          <w:sz w:val="24"/>
        </w:rPr>
        <w:t>1.2 工程建设地点：</w:t>
      </w:r>
      <w:r>
        <w:rPr>
          <w:rFonts w:hint="eastAsia" w:ascii="宋体" w:hAnsi="宋体" w:cs="宋体"/>
          <w:color w:val="000000"/>
          <w:sz w:val="24"/>
          <w:u w:val="single"/>
        </w:rPr>
        <w:t>广州南沙开发区</w:t>
      </w:r>
      <w:r>
        <w:rPr>
          <w:rFonts w:hint="eastAsia" w:ascii="宋体" w:hAnsi="宋体" w:cs="宋体"/>
          <w:color w:val="000000"/>
          <w:sz w:val="24"/>
        </w:rPr>
        <w:t>。</w:t>
      </w:r>
    </w:p>
    <w:p>
      <w:pPr>
        <w:tabs>
          <w:tab w:val="left" w:pos="7513"/>
        </w:tabs>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2.1.3 工程建设规模：</w:t>
      </w:r>
      <w:r>
        <w:rPr>
          <w:rFonts w:hint="eastAsia" w:ascii="宋体" w:hAnsi="宋体" w:cs="宋体"/>
          <w:color w:val="000000"/>
          <w:sz w:val="24"/>
          <w:u w:val="single"/>
        </w:rPr>
        <w:t>对广州市南沙区内重点市政道路车行道及人行道进行全面雷达探测，利用车载三维探地雷达及二维探地雷达相互补充，排查道路地下隐患分布情况，并对道路地下隐患进行全面诊断及安全风险评估，探测总体工作量以实际探测量为准。本次</w:t>
      </w:r>
      <w:r>
        <w:rPr>
          <w:rFonts w:hint="eastAsia" w:ascii="宋体" w:hAnsi="宋体" w:cs="宋体"/>
          <w:color w:val="000000"/>
          <w:sz w:val="24"/>
          <w:u w:val="single"/>
          <w:lang w:eastAsia="zh-CN"/>
        </w:rPr>
        <w:t>探测</w:t>
      </w:r>
      <w:r>
        <w:rPr>
          <w:rFonts w:hint="eastAsia" w:ascii="宋体" w:hAnsi="宋体" w:cs="宋体"/>
          <w:color w:val="000000"/>
          <w:sz w:val="24"/>
          <w:u w:val="single"/>
        </w:rPr>
        <w:t>范围为市南大道等34条道路，道路总长约76.919km，车道长度共计约404.217km。</w:t>
      </w:r>
    </w:p>
    <w:p>
      <w:pPr>
        <w:tabs>
          <w:tab w:val="left" w:pos="7513"/>
        </w:tabs>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2 招标范围：</w:t>
      </w:r>
    </w:p>
    <w:p>
      <w:pPr>
        <w:tabs>
          <w:tab w:val="left" w:pos="7513"/>
        </w:tabs>
        <w:spacing w:line="360" w:lineRule="auto"/>
        <w:ind w:firstLine="480" w:firstLineChars="200"/>
        <w:rPr>
          <w:rFonts w:ascii="宋体" w:hAnsi="宋体"/>
          <w:color w:val="000000"/>
          <w:sz w:val="24"/>
          <w:u w:val="single"/>
        </w:rPr>
      </w:pPr>
      <w:r>
        <w:rPr>
          <w:rFonts w:hint="eastAsia" w:ascii="宋体" w:hAnsi="宋体"/>
          <w:color w:val="000000"/>
          <w:sz w:val="24"/>
        </w:rPr>
        <w:t>2.2.1 标段划分：</w:t>
      </w:r>
      <w:r>
        <w:rPr>
          <w:rFonts w:hint="eastAsia" w:ascii="宋体" w:hAnsi="宋体"/>
          <w:color w:val="000000"/>
          <w:sz w:val="24"/>
          <w:u w:val="single"/>
        </w:rPr>
        <w:t>本项目设1个标段。</w:t>
      </w:r>
    </w:p>
    <w:p>
      <w:pPr>
        <w:spacing w:line="360" w:lineRule="auto"/>
        <w:ind w:firstLine="480" w:firstLineChars="200"/>
        <w:rPr>
          <w:rFonts w:hint="eastAsia" w:ascii="宋体" w:hAnsi="宋体" w:cs="宋体"/>
          <w:color w:val="000000"/>
          <w:sz w:val="24"/>
        </w:rPr>
      </w:pPr>
      <w:r>
        <w:rPr>
          <w:rFonts w:hint="eastAsia" w:ascii="宋体" w:hAnsi="宋体"/>
          <w:color w:val="000000"/>
          <w:sz w:val="24"/>
        </w:rPr>
        <w:t>2.2.2 招标内容：</w:t>
      </w:r>
      <w:bookmarkStart w:id="4" w:name="_Hlk513643872"/>
      <w:r>
        <w:rPr>
          <w:rFonts w:hint="eastAsia" w:ascii="宋体" w:hAnsi="宋体" w:cs="宋体"/>
          <w:color w:val="000000"/>
          <w:sz w:val="24"/>
        </w:rPr>
        <w:t>根据国家相关技术标准，结合广州市地质结构、市政工程施工规范等要求，在保证交通道路安全、自身安全以及不损伤道路的前提下完成。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（1）以车载三维探地雷达为主、二维探地雷达为辅，对指定道路进行道路塌陷隐患排查，确定隐藏的土体病害位置及范围，评定风险等级，出具安全风险技术评估报告。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（2）根据城市道路地下介质复杂、管线密布等特点制定适合的探测技术方案，探测成果报告要有真实性、可靠性，探测过程采用无损性探测，不能损伤道路。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对疑似隐患点需采用三维或二维探地雷达进行定点复测，复测后如有必要可对该处点位进行钻孔取芯验证并通过专用设备拍摄验证孔内隐患，并提供隐患修复后的复测服务。提交的探测报告中需对发现的塌陷隐患进行成因分析，为病害体的处置提供科学依据。</w:t>
      </w:r>
    </w:p>
    <w:p>
      <w:pPr>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4）如查明已形成严重隐患的土体病害（如空洞、严重富水、上层覆土较薄等情况），应第一时间上报，协助及时处置隐患。对曾出现塌陷、曾发生过地下管线事故、地下管网老化等重点区域，应对管线运行情况进行详细、准确、全面的调查，合理分析灾害成因。</w:t>
      </w:r>
    </w:p>
    <w:p>
      <w:pPr>
        <w:pStyle w:val="13"/>
        <w:spacing w:beforeLines="0" w:line="360" w:lineRule="auto"/>
        <w:ind w:firstLine="482"/>
        <w:rPr>
          <w:rFonts w:hint="eastAsia" w:cs="宋体"/>
          <w:b/>
          <w:color w:val="000000"/>
          <w:kern w:val="0"/>
          <w:u w:val="single"/>
        </w:rPr>
      </w:pPr>
      <w:bookmarkStart w:id="5" w:name="_Hlk522890080"/>
      <w:r>
        <w:rPr>
          <w:rFonts w:hint="eastAsia" w:cs="宋体"/>
          <w:b/>
          <w:bCs/>
          <w:color w:val="000000"/>
          <w:u w:val="single"/>
        </w:rPr>
        <w:t>根据项目规划实施的具体情况，如遇该项目的投资规模、结构形式、项目名称或者造价等发生调整（或变更，或增减），也可能会新增或减少部分项目范围，乙方应充分理解此风险并无条件接受不得拒绝</w:t>
      </w:r>
      <w:r>
        <w:rPr>
          <w:rFonts w:hint="eastAsia" w:cs="宋体"/>
          <w:b/>
          <w:color w:val="000000"/>
          <w:kern w:val="0"/>
          <w:u w:val="single"/>
        </w:rPr>
        <w:t>，且投标下浮率固定不变。</w:t>
      </w:r>
    </w:p>
    <w:bookmarkEnd w:id="5"/>
    <w:p>
      <w:pPr>
        <w:pStyle w:val="13"/>
        <w:spacing w:beforeLines="0" w:line="360" w:lineRule="auto"/>
        <w:rPr>
          <w:rFonts w:hint="eastAsia" w:cs="宋体"/>
          <w:color w:val="000000"/>
          <w:u w:val="single"/>
        </w:rPr>
      </w:pPr>
      <w:r>
        <w:rPr>
          <w:rFonts w:hint="eastAsia" w:cs="宋体"/>
          <w:color w:val="000000"/>
          <w:u w:val="single"/>
        </w:rPr>
        <w:t>服务范围除以上工作外，还包括但不限于如下内容：</w:t>
      </w:r>
    </w:p>
    <w:bookmarkEnd w:id="4"/>
    <w:p>
      <w:pPr>
        <w:pStyle w:val="13"/>
        <w:spacing w:beforeLines="0" w:line="360" w:lineRule="auto"/>
        <w:rPr>
          <w:rFonts w:hint="eastAsia" w:cs="宋体"/>
          <w:color w:val="000000"/>
          <w:u w:val="single"/>
        </w:rPr>
      </w:pPr>
      <w:r>
        <w:rPr>
          <w:rFonts w:hint="eastAsia" w:cs="宋体"/>
          <w:color w:val="000000"/>
          <w:u w:val="single"/>
        </w:rPr>
        <w:t>①与项目所在行政区域的相关建设行政主管部门和监督部门进行</w:t>
      </w:r>
      <w:r>
        <w:rPr>
          <w:rFonts w:hint="eastAsia" w:cs="宋体"/>
          <w:color w:val="000000"/>
          <w:u w:val="single"/>
          <w:lang w:eastAsia="zh-CN"/>
        </w:rPr>
        <w:t>探测</w:t>
      </w:r>
      <w:r>
        <w:rPr>
          <w:rFonts w:hint="eastAsia" w:cs="宋体"/>
          <w:color w:val="000000"/>
          <w:u w:val="single"/>
        </w:rPr>
        <w:t>工作的协调，申报</w:t>
      </w:r>
      <w:r>
        <w:rPr>
          <w:rFonts w:hint="eastAsia" w:cs="宋体"/>
          <w:color w:val="000000"/>
          <w:u w:val="single"/>
          <w:lang w:eastAsia="zh-CN"/>
        </w:rPr>
        <w:t>探测</w:t>
      </w:r>
      <w:r>
        <w:rPr>
          <w:rFonts w:hint="eastAsia" w:cs="宋体"/>
          <w:color w:val="000000"/>
          <w:u w:val="single"/>
        </w:rPr>
        <w:t>技术成果的审批，保证技术成果能够通过相关部门认可，确保不因</w:t>
      </w:r>
      <w:r>
        <w:rPr>
          <w:rFonts w:hint="eastAsia" w:cs="宋体"/>
          <w:color w:val="000000"/>
          <w:u w:val="single"/>
          <w:lang w:eastAsia="zh-CN"/>
        </w:rPr>
        <w:t>探测</w:t>
      </w:r>
      <w:r>
        <w:rPr>
          <w:rFonts w:hint="eastAsia" w:cs="宋体"/>
          <w:color w:val="000000"/>
          <w:u w:val="single"/>
        </w:rPr>
        <w:t>工作影响本项目的建设进度，投标人需在投标报价中综合考虑该项协调工作的费用。</w:t>
      </w:r>
    </w:p>
    <w:p>
      <w:pPr>
        <w:pStyle w:val="13"/>
        <w:spacing w:beforeLines="0" w:line="360" w:lineRule="auto"/>
        <w:rPr>
          <w:rFonts w:hint="eastAsia" w:cs="宋体"/>
          <w:color w:val="000000"/>
          <w:u w:val="single"/>
        </w:rPr>
      </w:pPr>
      <w:r>
        <w:rPr>
          <w:rFonts w:hint="eastAsia" w:cs="宋体"/>
          <w:color w:val="000000"/>
          <w:u w:val="single"/>
        </w:rPr>
        <w:t>②在进行</w:t>
      </w:r>
      <w:r>
        <w:rPr>
          <w:rFonts w:hint="eastAsia" w:cs="宋体"/>
          <w:color w:val="000000"/>
          <w:u w:val="single"/>
          <w:lang w:eastAsia="zh-CN"/>
        </w:rPr>
        <w:t>探测</w:t>
      </w:r>
      <w:r>
        <w:rPr>
          <w:rFonts w:hint="eastAsia" w:cs="宋体"/>
          <w:color w:val="000000"/>
          <w:u w:val="single"/>
        </w:rPr>
        <w:t>任务的过程中与该项目相关的施工单位、监理单位、设计单位、业主、建设管理单位、建设主管部门等相关单位的协调工作，投标人需在投标报价中综合考虑该项协调工作的费用。</w:t>
      </w:r>
    </w:p>
    <w:p>
      <w:pPr>
        <w:pStyle w:val="13"/>
        <w:spacing w:beforeLines="0" w:line="360" w:lineRule="auto"/>
        <w:rPr>
          <w:rFonts w:hint="eastAsia" w:cs="宋体"/>
          <w:color w:val="000000"/>
          <w:u w:val="single"/>
        </w:rPr>
      </w:pPr>
      <w:r>
        <w:rPr>
          <w:rFonts w:hint="eastAsia" w:cs="宋体"/>
          <w:color w:val="000000"/>
          <w:u w:val="single"/>
        </w:rPr>
        <w:t>③</w:t>
      </w:r>
      <w:r>
        <w:rPr>
          <w:rFonts w:hint="eastAsia" w:cs="宋体"/>
          <w:color w:val="000000"/>
          <w:u w:val="single"/>
          <w:lang w:eastAsia="zh-CN"/>
        </w:rPr>
        <w:t>探测</w:t>
      </w:r>
      <w:r>
        <w:rPr>
          <w:rFonts w:hint="eastAsia" w:cs="宋体"/>
          <w:color w:val="000000"/>
          <w:u w:val="single"/>
        </w:rPr>
        <w:t>数据的有关信息如需通过连接系统进行传输报送，投标人需在投标报价中综合考虑该项协调工作的费用。</w:t>
      </w:r>
    </w:p>
    <w:p>
      <w:pPr>
        <w:pStyle w:val="13"/>
        <w:spacing w:beforeLines="0" w:line="360" w:lineRule="auto"/>
        <w:rPr>
          <w:rFonts w:hint="eastAsia" w:cs="宋体"/>
          <w:strike/>
          <w:color w:val="000000"/>
          <w:u w:val="single"/>
        </w:rPr>
      </w:pPr>
      <w:r>
        <w:rPr>
          <w:rFonts w:hint="eastAsia" w:cs="宋体"/>
          <w:color w:val="000000"/>
          <w:u w:val="single"/>
        </w:rPr>
        <w:t>④根据相关规范和标准、主管部门文件的规定，结合项目实际情况编制相关项目的《</w:t>
      </w:r>
      <w:r>
        <w:rPr>
          <w:rFonts w:hint="eastAsia" w:cs="宋体"/>
          <w:color w:val="000000"/>
          <w:u w:val="single"/>
          <w:lang w:eastAsia="zh-CN"/>
        </w:rPr>
        <w:t>探测</w:t>
      </w:r>
      <w:r>
        <w:rPr>
          <w:rFonts w:hint="eastAsia" w:cs="宋体"/>
          <w:color w:val="000000"/>
          <w:u w:val="single"/>
        </w:rPr>
        <w:t>方案》。</w:t>
      </w:r>
    </w:p>
    <w:p>
      <w:pPr>
        <w:tabs>
          <w:tab w:val="left" w:pos="7513"/>
        </w:tabs>
        <w:spacing w:line="360" w:lineRule="auto"/>
        <w:ind w:firstLine="480" w:firstLineChars="200"/>
        <w:rPr>
          <w:rFonts w:hint="eastAsia" w:ascii="宋体" w:hAnsi="宋体"/>
          <w:color w:val="000000"/>
          <w:sz w:val="24"/>
        </w:rPr>
      </w:pPr>
      <w:bookmarkStart w:id="6" w:name="_Toc511557027"/>
      <w:bookmarkStart w:id="7" w:name="_Toc515033012"/>
      <w:r>
        <w:rPr>
          <w:rFonts w:hint="eastAsia" w:ascii="宋体" w:hAnsi="宋体"/>
          <w:color w:val="000000"/>
          <w:sz w:val="24"/>
        </w:rPr>
        <w:t>2.2.3 最高投标限价：人民币</w:t>
      </w:r>
      <w:bookmarkStart w:id="8" w:name="OLE_LINK1"/>
      <w:r>
        <w:rPr>
          <w:rFonts w:hint="eastAsia" w:ascii="宋体" w:hAnsi="宋体"/>
          <w:color w:val="000000"/>
          <w:sz w:val="24"/>
          <w:u w:val="single"/>
        </w:rPr>
        <w:t>6063257.28</w:t>
      </w:r>
      <w:bookmarkEnd w:id="8"/>
      <w:r>
        <w:rPr>
          <w:rFonts w:hint="eastAsia" w:ascii="宋体" w:hAnsi="宋体"/>
          <w:color w:val="000000"/>
          <w:sz w:val="24"/>
        </w:rPr>
        <w:t>元。</w:t>
      </w:r>
    </w:p>
    <w:p>
      <w:pPr>
        <w:spacing w:line="360" w:lineRule="auto"/>
        <w:ind w:firstLine="420" w:firstLineChars="175"/>
        <w:jc w:val="left"/>
        <w:rPr>
          <w:rFonts w:hint="eastAsia" w:ascii="宋体" w:hAnsi="宋体" w:cs="宋体"/>
          <w:b/>
          <w:bCs/>
          <w:color w:val="000000"/>
          <w:sz w:val="24"/>
        </w:rPr>
      </w:pPr>
      <w:r>
        <w:rPr>
          <w:rFonts w:hint="eastAsia" w:ascii="宋体" w:hAnsi="宋体" w:cs="宋体"/>
          <w:b/>
          <w:bCs/>
          <w:color w:val="000000"/>
          <w:sz w:val="24"/>
        </w:rPr>
        <w:t>2.3服务期限</w:t>
      </w:r>
    </w:p>
    <w:p>
      <w:pPr>
        <w:pStyle w:val="13"/>
        <w:spacing w:beforeLines="0"/>
        <w:rPr>
          <w:rFonts w:hint="eastAsia" w:cs="宋体"/>
          <w:color w:val="000000"/>
          <w:u w:val="single"/>
        </w:rPr>
      </w:pPr>
      <w:r>
        <w:rPr>
          <w:rFonts w:hint="eastAsia" w:cs="宋体"/>
          <w:color w:val="auto"/>
          <w:u w:val="single"/>
        </w:rPr>
        <w:t>自合同签订之日起至所有服务项目完成为止。</w:t>
      </w:r>
    </w:p>
    <w:p>
      <w:pPr>
        <w:pStyle w:val="9"/>
        <w:ind w:firstLine="210"/>
        <w:rPr>
          <w:rFonts w:hint="eastAsia"/>
          <w:color w:val="000000"/>
        </w:rPr>
      </w:pPr>
    </w:p>
    <w:p>
      <w:pPr>
        <w:pStyle w:val="4"/>
        <w:keepNext w:val="0"/>
        <w:keepLines w:val="0"/>
        <w:spacing w:before="0" w:after="0" w:line="360" w:lineRule="auto"/>
        <w:rPr>
          <w:rFonts w:ascii="宋体" w:hAnsi="宋体"/>
          <w:color w:val="000000"/>
        </w:rPr>
      </w:pPr>
      <w:r>
        <w:rPr>
          <w:rFonts w:ascii="宋体" w:hAnsi="宋体"/>
          <w:color w:val="000000"/>
        </w:rPr>
        <w:t>3. 投标人资格要求</w:t>
      </w:r>
      <w:bookmarkEnd w:id="6"/>
      <w:bookmarkEnd w:id="7"/>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3.1 投标人参加投标的意思表达清楚，投标人代表被授权有效；</w:t>
      </w:r>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3.2 投标人</w:t>
      </w:r>
      <w:r>
        <w:rPr>
          <w:rFonts w:hint="eastAsia" w:ascii="宋体" w:hAnsi="宋体"/>
          <w:color w:val="000000"/>
          <w:sz w:val="24"/>
          <w:u w:val="single"/>
        </w:rPr>
        <w:t>（若为联合体投标，指联合体各方）</w:t>
      </w:r>
      <w:r>
        <w:rPr>
          <w:rFonts w:hint="eastAsia" w:ascii="宋体" w:hAnsi="宋体" w:cs="宋体"/>
          <w:color w:val="000000"/>
          <w:sz w:val="24"/>
        </w:rPr>
        <w:t>具有独立法人资格，持有事业单位登记管理部门核发的事业单位法人证书或市场监督管理部门核发的企业法人营业执照，且在营业期限内；</w:t>
      </w:r>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3.3 </w:t>
      </w:r>
      <w:r>
        <w:rPr>
          <w:rFonts w:hint="eastAsia" w:ascii="宋体" w:hAnsi="宋体"/>
          <w:color w:val="000000"/>
          <w:sz w:val="24"/>
        </w:rPr>
        <w:t>投标人</w:t>
      </w:r>
      <w:r>
        <w:rPr>
          <w:rFonts w:hint="eastAsia" w:ascii="宋体" w:hAnsi="宋体" w:cs="宋体"/>
          <w:color w:val="000000"/>
          <w:sz w:val="24"/>
          <w:u w:val="single"/>
        </w:rPr>
        <w:t>（</w:t>
      </w:r>
      <w:r>
        <w:rPr>
          <w:rFonts w:hint="eastAsia" w:ascii="宋体" w:hAnsi="宋体"/>
          <w:color w:val="000000"/>
          <w:sz w:val="24"/>
          <w:u w:val="single"/>
        </w:rPr>
        <w:t>若为联合体投标，指联合体各方</w:t>
      </w:r>
      <w:r>
        <w:rPr>
          <w:rFonts w:hint="eastAsia" w:ascii="宋体" w:hAnsi="宋体" w:cs="宋体"/>
          <w:color w:val="000000"/>
          <w:sz w:val="24"/>
          <w:u w:val="single"/>
        </w:rPr>
        <w:t>）</w:t>
      </w:r>
      <w:r>
        <w:rPr>
          <w:rFonts w:hint="eastAsia" w:ascii="宋体" w:hAnsi="宋体" w:cs="宋体"/>
          <w:color w:val="000000"/>
          <w:sz w:val="24"/>
        </w:rPr>
        <w:t>具备质量技术监督部门（或市场监督管理部门）颁发的检验</w:t>
      </w:r>
      <w:r>
        <w:rPr>
          <w:rFonts w:hint="eastAsia" w:ascii="宋体" w:hAnsi="宋体" w:cs="宋体"/>
          <w:color w:val="000000"/>
          <w:sz w:val="24"/>
          <w:highlight w:val="none"/>
        </w:rPr>
        <w:t>检测</w:t>
      </w:r>
      <w:r>
        <w:rPr>
          <w:rFonts w:hint="eastAsia" w:ascii="宋体" w:hAnsi="宋体" w:cs="宋体"/>
          <w:color w:val="000000"/>
          <w:sz w:val="24"/>
        </w:rPr>
        <w:t>机构资质认定证书（CMA计量认证合格证书）（CMA计量认证合格证书的认证范围应涵盖本次招标内容：道路工程，如CMA计量认证合格证书中的认证项目与上述名称不同，但表达的意思一致也视为满足该项条件），且在有效期限内；</w:t>
      </w:r>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3.4 投标人</w:t>
      </w:r>
      <w:r>
        <w:rPr>
          <w:rFonts w:hint="eastAsia" w:ascii="宋体" w:hAnsi="宋体"/>
          <w:color w:val="000000"/>
          <w:sz w:val="24"/>
          <w:u w:val="single"/>
        </w:rPr>
        <w:t>（若为联合体投标，指联合体各方）</w:t>
      </w:r>
      <w:r>
        <w:rPr>
          <w:rFonts w:hint="eastAsia" w:ascii="宋体" w:hAnsi="宋体" w:cs="宋体"/>
          <w:color w:val="000000"/>
          <w:sz w:val="24"/>
        </w:rPr>
        <w:t>在广州公共资源交易中心办理企业信息登记；</w:t>
      </w:r>
    </w:p>
    <w:p>
      <w:pPr>
        <w:topLinePunct/>
        <w:spacing w:line="360" w:lineRule="auto"/>
        <w:ind w:firstLine="480" w:firstLineChars="200"/>
        <w:rPr>
          <w:rFonts w:hint="eastAsia" w:ascii="宋体" w:hAnsi="宋体" w:cs="宋体"/>
          <w:color w:val="auto"/>
          <w:sz w:val="24"/>
        </w:rPr>
      </w:pPr>
      <w:r>
        <w:rPr>
          <w:rFonts w:hint="eastAsia" w:ascii="宋体" w:hAnsi="宋体" w:cs="宋体"/>
          <w:color w:val="000000"/>
          <w:sz w:val="24"/>
        </w:rPr>
        <w:t>3.5 投标人拟担任本工程项目负责人应为具有工程类中级工程师或以上技术职称</w:t>
      </w:r>
      <w:r>
        <w:rPr>
          <w:rFonts w:hint="eastAsia" w:ascii="宋体" w:hAnsi="宋体"/>
          <w:color w:val="000000"/>
          <w:sz w:val="24"/>
          <w:u w:val="single"/>
        </w:rPr>
        <w:t>【若为联合体投标，项目负责人须是联合体</w:t>
      </w:r>
      <w:r>
        <w:rPr>
          <w:rFonts w:hint="eastAsia" w:ascii="宋体" w:hAnsi="宋体"/>
          <w:b/>
          <w:bCs/>
          <w:color w:val="000000"/>
          <w:sz w:val="24"/>
          <w:u w:val="single"/>
        </w:rPr>
        <w:t>牵头人（主办方）</w:t>
      </w:r>
      <w:r>
        <w:rPr>
          <w:rFonts w:hint="eastAsia" w:ascii="宋体" w:hAnsi="宋体"/>
          <w:color w:val="000000"/>
          <w:sz w:val="24"/>
          <w:u w:val="single"/>
        </w:rPr>
        <w:t>正式员工。</w:t>
      </w:r>
      <w:r>
        <w:rPr>
          <w:rFonts w:hint="eastAsia" w:ascii="宋体" w:hAnsi="宋体"/>
          <w:color w:val="auto"/>
          <w:sz w:val="24"/>
          <w:u w:val="single"/>
        </w:rPr>
        <w:t>须提供投标人为其购买的截止投标前</w:t>
      </w:r>
      <w:r>
        <w:rPr>
          <w:rFonts w:hint="eastAsia" w:ascii="宋体" w:hAnsi="宋体"/>
          <w:color w:val="auto"/>
          <w:sz w:val="24"/>
          <w:u w:val="single"/>
          <w:lang w:val="en-US" w:eastAsia="zh-CN"/>
        </w:rPr>
        <w:t>1</w:t>
      </w:r>
      <w:r>
        <w:rPr>
          <w:rFonts w:hint="eastAsia" w:ascii="宋体" w:hAnsi="宋体"/>
          <w:color w:val="auto"/>
          <w:sz w:val="24"/>
          <w:u w:val="single"/>
        </w:rPr>
        <w:t>个月或以上有效的（必须包含2024年</w:t>
      </w:r>
      <w:r>
        <w:rPr>
          <w:rFonts w:hint="eastAsia" w:ascii="宋体" w:hAnsi="宋体"/>
          <w:color w:val="auto"/>
          <w:sz w:val="24"/>
          <w:u w:val="single"/>
          <w:lang w:val="en-US" w:eastAsia="zh-CN"/>
        </w:rPr>
        <w:t>8</w:t>
      </w:r>
      <w:r>
        <w:rPr>
          <w:rFonts w:hint="eastAsia" w:ascii="宋体" w:hAnsi="宋体"/>
          <w:color w:val="auto"/>
          <w:sz w:val="24"/>
          <w:u w:val="single"/>
        </w:rPr>
        <w:t>月）社保证明等证明材料】</w:t>
      </w:r>
      <w:r>
        <w:rPr>
          <w:rFonts w:hint="eastAsia" w:ascii="宋体" w:hAnsi="宋体" w:cs="宋体"/>
          <w:color w:val="auto"/>
          <w:sz w:val="24"/>
        </w:rPr>
        <w:t>；</w:t>
      </w:r>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3.6 投标人已按照招标公告附件一的内容签署盖章的《投标人声明》；</w:t>
      </w:r>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3.7 投标人已按照招标公告附件二的内容签署盖章的《投标承诺函》</w:t>
      </w:r>
      <w:r>
        <w:rPr>
          <w:rFonts w:hint="eastAsia" w:ascii="宋体" w:hAnsi="宋体" w:cs="宋体"/>
          <w:bCs/>
          <w:color w:val="000000"/>
          <w:sz w:val="24"/>
        </w:rPr>
        <w:t>。</w:t>
      </w:r>
    </w:p>
    <w:p>
      <w:pPr>
        <w:topLinePunct/>
        <w:spacing w:line="360" w:lineRule="auto"/>
        <w:ind w:firstLine="480" w:firstLineChars="200"/>
        <w:rPr>
          <w:rFonts w:hint="eastAsia" w:ascii="宋体" w:hAnsi="宋体" w:cs="宋体"/>
          <w:b/>
          <w:bCs/>
          <w:color w:val="000000"/>
          <w:sz w:val="24"/>
        </w:rPr>
      </w:pPr>
      <w:r>
        <w:rPr>
          <w:rFonts w:hint="eastAsia" w:ascii="宋体" w:hAnsi="宋体" w:cs="宋体"/>
          <w:b/>
          <w:bCs/>
          <w:color w:val="000000"/>
          <w:sz w:val="24"/>
        </w:rPr>
        <w:t>3.8 关于联合体投标：本项目接受联合体投标。</w:t>
      </w:r>
    </w:p>
    <w:p>
      <w:pPr>
        <w:topLinePunct/>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如投标人组成联合体，联合体应当在投标登记前组成，联合体单位家数不超过2家，签定联合体协议书。投标人拟任本工程项目负责人应为</w:t>
      </w:r>
      <w:r>
        <w:rPr>
          <w:rFonts w:hint="eastAsia" w:ascii="宋体" w:hAnsi="宋体" w:cs="宋体"/>
          <w:b/>
          <w:color w:val="000000"/>
          <w:sz w:val="24"/>
        </w:rPr>
        <w:t>牵头人（主办方）</w:t>
      </w:r>
      <w:r>
        <w:rPr>
          <w:rFonts w:hint="eastAsia" w:ascii="宋体" w:hAnsi="宋体" w:cs="宋体"/>
          <w:bCs/>
          <w:color w:val="000000"/>
          <w:sz w:val="24"/>
        </w:rPr>
        <w:t>正式员工。联合体协议书应明确约定各方拟承担的工作和责任。投标登记截止后联合体增减、更换成员的，其投标无效</w:t>
      </w:r>
      <w:bookmarkStart w:id="9" w:name="OLE_LINK3"/>
      <w:r>
        <w:rPr>
          <w:rFonts w:hint="eastAsia" w:ascii="宋体" w:hAnsi="宋体" w:cs="宋体"/>
          <w:bCs/>
          <w:color w:val="000000"/>
          <w:sz w:val="24"/>
        </w:rPr>
        <w:t>。</w:t>
      </w:r>
      <w:bookmarkEnd w:id="9"/>
    </w:p>
    <w:p>
      <w:pPr>
        <w:topLinePunct/>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注：（1）联合体应签订一份</w:t>
      </w:r>
      <w:bookmarkStart w:id="10" w:name="OLE_LINK2"/>
      <w:r>
        <w:rPr>
          <w:rFonts w:hint="eastAsia" w:ascii="宋体" w:hAnsi="宋体" w:cs="宋体"/>
          <w:bCs/>
          <w:color w:val="000000"/>
          <w:sz w:val="24"/>
        </w:rPr>
        <w:t>联合体协议书</w:t>
      </w:r>
      <w:bookmarkEnd w:id="10"/>
      <w:r>
        <w:rPr>
          <w:rFonts w:hint="eastAsia" w:ascii="宋体" w:hAnsi="宋体" w:cs="宋体"/>
          <w:bCs/>
          <w:color w:val="000000"/>
          <w:sz w:val="24"/>
        </w:rPr>
        <w:t>（见后附件三的格式），明确约定联合体各方拟承担的工作和责任，且有执行本项目所承担工程的充足经验和能力，并将该联合体协议书（原件</w:t>
      </w:r>
      <w:r>
        <w:rPr>
          <w:rFonts w:hint="eastAsia" w:ascii="宋体" w:hAnsi="宋体" w:cs="宋体"/>
          <w:bCs/>
          <w:color w:val="000000"/>
          <w:sz w:val="24"/>
          <w:lang w:eastAsia="zh-CN"/>
        </w:rPr>
        <w:t>扫描件</w:t>
      </w:r>
      <w:r>
        <w:rPr>
          <w:rFonts w:hint="eastAsia" w:ascii="宋体" w:hAnsi="宋体" w:cs="宋体"/>
          <w:bCs/>
          <w:color w:val="000000"/>
          <w:sz w:val="24"/>
        </w:rPr>
        <w:t>）随</w:t>
      </w:r>
      <w:r>
        <w:rPr>
          <w:rFonts w:hint="eastAsia" w:ascii="宋体" w:hAnsi="宋体" w:cs="宋体"/>
          <w:bCs/>
          <w:color w:val="000000"/>
          <w:sz w:val="24"/>
          <w:lang w:val="en-US" w:eastAsia="zh-CN"/>
        </w:rPr>
        <w:t>电子</w:t>
      </w:r>
      <w:r>
        <w:rPr>
          <w:rFonts w:hint="eastAsia" w:ascii="宋体" w:hAnsi="宋体" w:cs="宋体"/>
          <w:bCs/>
          <w:color w:val="000000"/>
          <w:sz w:val="24"/>
        </w:rPr>
        <w:t>投标文件一并提交；</w:t>
      </w:r>
    </w:p>
    <w:p>
      <w:pPr>
        <w:topLinePunct/>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（2）联合体各方不得再以自己的名义单独投标，出现上述情况者，其投标申请和与此有关的联合体的投标将被拒绝；</w:t>
      </w:r>
    </w:p>
    <w:p>
      <w:pPr>
        <w:topLinePunct/>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（3）联合体各方应当共同推荐并明确本项目联合体</w:t>
      </w:r>
      <w:r>
        <w:rPr>
          <w:rFonts w:hint="eastAsia" w:ascii="宋体" w:hAnsi="宋体" w:cs="宋体"/>
          <w:b/>
          <w:color w:val="000000"/>
          <w:sz w:val="24"/>
        </w:rPr>
        <w:t>牵头人（主办方）</w:t>
      </w:r>
      <w:r>
        <w:rPr>
          <w:rFonts w:hint="eastAsia" w:ascii="宋体" w:hAnsi="宋体" w:cs="宋体"/>
          <w:bCs/>
          <w:color w:val="000000"/>
          <w:sz w:val="24"/>
        </w:rPr>
        <w:t>单位，负责与建设单位之间的联系；</w:t>
      </w:r>
    </w:p>
    <w:p>
      <w:pPr>
        <w:topLinePunct/>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（4）联合体</w:t>
      </w:r>
      <w:r>
        <w:rPr>
          <w:rFonts w:hint="eastAsia" w:ascii="宋体" w:hAnsi="宋体" w:cs="宋体"/>
          <w:b/>
          <w:color w:val="000000"/>
          <w:sz w:val="24"/>
        </w:rPr>
        <w:t>牵头人（主办方）</w:t>
      </w:r>
      <w:r>
        <w:rPr>
          <w:rFonts w:hint="eastAsia" w:ascii="宋体" w:hAnsi="宋体" w:cs="宋体"/>
          <w:bCs/>
          <w:color w:val="000000"/>
          <w:sz w:val="24"/>
        </w:rPr>
        <w:t>的被授权人作为联合体各方的代表，承担责任和指令，并负责整个投标过程中的一切责任。</w:t>
      </w:r>
    </w:p>
    <w:p>
      <w:pPr>
        <w:topLinePunct/>
        <w:spacing w:line="360" w:lineRule="auto"/>
        <w:ind w:firstLine="480" w:firstLineChars="200"/>
        <w:rPr>
          <w:rFonts w:hint="eastAsia" w:ascii="宋体" w:hAnsi="宋体" w:cs="宋体"/>
          <w:b/>
          <w:color w:val="000000"/>
          <w:sz w:val="24"/>
        </w:rPr>
      </w:pPr>
      <w:r>
        <w:rPr>
          <w:rFonts w:hint="eastAsia" w:ascii="宋体" w:hAnsi="宋体" w:cs="宋体"/>
          <w:bCs/>
          <w:color w:val="000000"/>
          <w:sz w:val="24"/>
        </w:rPr>
        <w:t>（5）联合体投标时，除《联合体协议书》必须联合体各方分别按要求进行签字或盖章外，其余资料由联合体</w:t>
      </w:r>
      <w:r>
        <w:rPr>
          <w:rFonts w:hint="eastAsia" w:ascii="宋体" w:hAnsi="宋体" w:cs="宋体"/>
          <w:b/>
          <w:color w:val="000000"/>
          <w:sz w:val="24"/>
        </w:rPr>
        <w:t>牵头人（主办方）</w:t>
      </w:r>
      <w:r>
        <w:rPr>
          <w:rFonts w:hint="eastAsia" w:ascii="宋体" w:hAnsi="宋体" w:cs="宋体"/>
          <w:bCs/>
          <w:color w:val="000000"/>
          <w:sz w:val="24"/>
        </w:rPr>
        <w:t>签字或盖章即可。资料中“投标人”、“投标申请人”、“投标人名称”等此类位置应填写联合体各方的单位全称</w:t>
      </w:r>
      <w:r>
        <w:rPr>
          <w:rFonts w:hint="eastAsia" w:ascii="宋体" w:hAnsi="宋体" w:cs="宋体"/>
          <w:b/>
          <w:color w:val="000000"/>
          <w:sz w:val="24"/>
        </w:rPr>
        <w:t>【格式表示为：(主)XXX (成)XXX 】。</w:t>
      </w:r>
    </w:p>
    <w:p>
      <w:pPr>
        <w:topLinePunct/>
        <w:spacing w:line="360" w:lineRule="auto"/>
        <w:ind w:firstLine="480" w:firstLineChars="200"/>
        <w:rPr>
          <w:rFonts w:ascii="宋体" w:hAnsi="宋体" w:cs="宋体"/>
          <w:bCs/>
          <w:color w:val="000000"/>
          <w:sz w:val="24"/>
        </w:rPr>
      </w:pPr>
      <w:r>
        <w:rPr>
          <w:rFonts w:hint="eastAsia" w:ascii="宋体" w:hAnsi="宋体" w:cs="宋体"/>
          <w:bCs/>
          <w:color w:val="000000"/>
          <w:sz w:val="24"/>
        </w:rPr>
        <w:t>3.9 近二年（从2022年1月1日起至投标截止时间止）未因以往</w:t>
      </w:r>
      <w:r>
        <w:rPr>
          <w:rFonts w:hint="eastAsia" w:ascii="宋体" w:hAnsi="宋体" w:cs="宋体"/>
          <w:bCs/>
          <w:color w:val="000000"/>
          <w:sz w:val="24"/>
          <w:lang w:eastAsia="zh-CN"/>
        </w:rPr>
        <w:t>探测</w:t>
      </w:r>
      <w:r>
        <w:rPr>
          <w:rFonts w:hint="eastAsia" w:ascii="宋体" w:hAnsi="宋体" w:cs="宋体"/>
          <w:bCs/>
          <w:color w:val="000000"/>
          <w:sz w:val="24"/>
        </w:rPr>
        <w:t>工作中存在伪造</w:t>
      </w:r>
      <w:r>
        <w:rPr>
          <w:rFonts w:hint="eastAsia" w:ascii="宋体" w:hAnsi="宋体" w:cs="宋体"/>
          <w:bCs/>
          <w:color w:val="000000"/>
          <w:sz w:val="24"/>
          <w:lang w:eastAsia="zh-CN"/>
        </w:rPr>
        <w:t>探测</w:t>
      </w:r>
      <w:r>
        <w:rPr>
          <w:rFonts w:hint="eastAsia" w:ascii="宋体" w:hAnsi="宋体" w:cs="宋体"/>
          <w:bCs/>
          <w:color w:val="000000"/>
          <w:sz w:val="24"/>
        </w:rPr>
        <w:t>数据、出具虚假</w:t>
      </w:r>
      <w:r>
        <w:rPr>
          <w:rFonts w:hint="eastAsia" w:ascii="宋体" w:hAnsi="宋体" w:cs="宋体"/>
          <w:bCs/>
          <w:color w:val="000000"/>
          <w:sz w:val="24"/>
          <w:lang w:eastAsia="zh-CN"/>
        </w:rPr>
        <w:t>探测</w:t>
      </w:r>
      <w:r>
        <w:rPr>
          <w:rFonts w:hint="eastAsia" w:ascii="宋体" w:hAnsi="宋体" w:cs="宋体"/>
          <w:bCs/>
          <w:color w:val="000000"/>
          <w:sz w:val="24"/>
        </w:rPr>
        <w:t>报告的行为被各级建设行政主管部门或市场监督管理部门行政处罚或通报的</w:t>
      </w:r>
      <w:r>
        <w:rPr>
          <w:rFonts w:hint="eastAsia" w:ascii="宋体" w:hAnsi="宋体" w:cs="宋体"/>
          <w:color w:val="000000"/>
          <w:sz w:val="24"/>
        </w:rPr>
        <w:t>（按投标人提供的《投标人声明》内容进行评审）</w:t>
      </w:r>
      <w:r>
        <w:rPr>
          <w:rFonts w:hint="eastAsia" w:ascii="宋体" w:hAnsi="宋体" w:cs="宋体"/>
          <w:bCs/>
          <w:color w:val="000000"/>
          <w:sz w:val="24"/>
        </w:rPr>
        <w:t>。</w:t>
      </w:r>
    </w:p>
    <w:p>
      <w:pPr>
        <w:topLinePunct/>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3.10</w:t>
      </w:r>
      <w:r>
        <w:rPr>
          <w:rFonts w:hint="eastAsia" w:ascii="宋体" w:hAnsi="宋体" w:cs="宋体"/>
          <w:color w:val="000000"/>
          <w:sz w:val="24"/>
          <w:u w:val="none"/>
        </w:rPr>
        <w:t>投标人未出现以下情形：与其它投标人的单位负责人</w:t>
      </w:r>
      <w:r>
        <w:rPr>
          <w:rFonts w:hint="eastAsia" w:ascii="宋体" w:hAnsi="宋体" w:cs="宋体"/>
          <w:bCs/>
          <w:color w:val="000000"/>
          <w:sz w:val="24"/>
          <w:u w:val="none"/>
        </w:rPr>
        <w:t>（如为联合体，含联合体中各单位负责人）</w:t>
      </w:r>
      <w:r>
        <w:rPr>
          <w:rFonts w:hint="eastAsia" w:ascii="宋体" w:hAnsi="宋体" w:cs="宋体"/>
          <w:color w:val="000000"/>
          <w:sz w:val="24"/>
          <w:u w:val="none"/>
        </w:rPr>
        <w:t>为同一人或者存在控股、管理关系的。</w:t>
      </w:r>
      <w:r>
        <w:rPr>
          <w:rFonts w:hint="eastAsia" w:ascii="宋体" w:hAnsi="宋体" w:cs="宋体"/>
          <w:color w:val="000000"/>
          <w:sz w:val="24"/>
          <w:u w:val="single"/>
        </w:rPr>
        <w:t>（如不同投标</w:t>
      </w:r>
      <w:r>
        <w:rPr>
          <w:rFonts w:hint="eastAsia" w:ascii="宋体" w:hAnsi="宋体" w:cs="宋体"/>
          <w:color w:val="000000"/>
          <w:sz w:val="24"/>
          <w:u w:val="single"/>
          <w:lang w:val="en-US" w:eastAsia="zh-CN"/>
        </w:rPr>
        <w:t>人</w:t>
      </w:r>
      <w:r>
        <w:rPr>
          <w:rFonts w:hint="eastAsia" w:ascii="宋体" w:hAnsi="宋体" w:cs="宋体"/>
          <w:color w:val="000000"/>
          <w:sz w:val="24"/>
          <w:u w:val="single"/>
        </w:rPr>
        <w:t>出现单位负责人为同一人或者存在控股、管理关系的情形，则不得参加同一标段投标或者未划分标段的同一招标项目投标，否则均视其不符合投标人合格条件予以处理。联合体内各成员之间不受本条限制</w:t>
      </w:r>
      <w:r>
        <w:rPr>
          <w:rFonts w:hint="eastAsia" w:ascii="宋体" w:hAnsi="宋体" w:cs="宋体"/>
          <w:color w:val="000000"/>
          <w:sz w:val="24"/>
          <w:u w:val="single"/>
          <w:lang w:eastAsia="zh-CN"/>
        </w:rPr>
        <w:t>，</w:t>
      </w:r>
      <w:r>
        <w:rPr>
          <w:rFonts w:hint="eastAsia" w:ascii="宋体" w:hAnsi="宋体" w:cs="宋体"/>
          <w:color w:val="000000"/>
          <w:sz w:val="24"/>
          <w:u w:val="single"/>
        </w:rPr>
        <w:t>按投标人提供的《投标人声明》第六条内容进行评审）</w:t>
      </w:r>
    </w:p>
    <w:p>
      <w:pPr>
        <w:topLinePunct/>
        <w:spacing w:line="360" w:lineRule="auto"/>
        <w:ind w:firstLine="480" w:firstLineChars="200"/>
        <w:rPr>
          <w:rFonts w:hint="eastAsia" w:ascii="宋体" w:hAnsi="宋体" w:cs="宋体"/>
          <w:b/>
          <w:color w:val="000000"/>
          <w:sz w:val="24"/>
          <w:u w:val="single"/>
        </w:rPr>
      </w:pPr>
    </w:p>
    <w:p>
      <w:pPr>
        <w:pStyle w:val="4"/>
        <w:keepNext w:val="0"/>
        <w:keepLines w:val="0"/>
        <w:spacing w:before="0" w:after="0" w:line="360" w:lineRule="auto"/>
        <w:rPr>
          <w:rFonts w:ascii="Times New Roman" w:hAnsi="Times New Roman"/>
          <w:color w:val="000000"/>
        </w:rPr>
      </w:pPr>
      <w:bookmarkStart w:id="11" w:name="_Toc515033013"/>
      <w:bookmarkStart w:id="12" w:name="_Toc511557028"/>
      <w:r>
        <w:rPr>
          <w:rFonts w:ascii="Times New Roman" w:hAnsi="Times New Roman"/>
          <w:color w:val="000000"/>
        </w:rPr>
        <w:t xml:space="preserve">4. </w:t>
      </w:r>
      <w:r>
        <w:rPr>
          <w:rFonts w:hint="eastAsia" w:ascii="Times New Roman" w:hAnsi="Times New Roman"/>
          <w:color w:val="000000"/>
        </w:rPr>
        <w:t>招标文件的获取</w:t>
      </w:r>
    </w:p>
    <w:p>
      <w:pPr>
        <w:spacing w:line="360" w:lineRule="auto"/>
        <w:ind w:left="540" w:leftChars="200" w:hanging="120" w:hangingChars="50"/>
        <w:rPr>
          <w:rFonts w:hint="eastAsia" w:ascii="宋体" w:hAnsi="宋体" w:cs="宋体"/>
          <w:color w:val="000000"/>
          <w:sz w:val="24"/>
        </w:rPr>
      </w:pPr>
      <w:r>
        <w:rPr>
          <w:rFonts w:hint="eastAsia" w:ascii="宋体" w:hAnsi="宋体" w:cs="宋体"/>
          <w:color w:val="000000"/>
          <w:sz w:val="24"/>
        </w:rPr>
        <w:t>4.1凡有意参加投标者，请登录</w:t>
      </w:r>
      <w:r>
        <w:rPr>
          <w:rFonts w:hint="eastAsia" w:ascii="宋体" w:hAnsi="宋体" w:cs="宋体"/>
          <w:color w:val="000000"/>
          <w:sz w:val="24"/>
          <w:u w:val="single"/>
        </w:rPr>
        <w:t>广州公共资源交易中心网站（http://www.gzggzy.cn）（电子招标投标交易平台）</w:t>
      </w:r>
      <w:r>
        <w:rPr>
          <w:rFonts w:hint="eastAsia" w:ascii="宋体" w:hAnsi="宋体" w:cs="宋体"/>
          <w:color w:val="000000"/>
          <w:sz w:val="24"/>
        </w:rPr>
        <w:t>下载电子招标文件。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本项目采用资格后审方式。</w:t>
      </w:r>
    </w:p>
    <w:p>
      <w:pPr>
        <w:spacing w:line="360" w:lineRule="auto"/>
        <w:rPr>
          <w:rFonts w:ascii="Cambria" w:hAnsi="Cambria"/>
          <w:color w:val="000000"/>
        </w:rPr>
      </w:pPr>
    </w:p>
    <w:p>
      <w:pPr>
        <w:pStyle w:val="4"/>
        <w:keepNext w:val="0"/>
        <w:keepLines w:val="0"/>
        <w:spacing w:before="0" w:after="0" w:line="360" w:lineRule="auto"/>
        <w:rPr>
          <w:rFonts w:ascii="Times New Roman" w:hAnsi="Times New Roman"/>
          <w:color w:val="000000"/>
        </w:rPr>
      </w:pPr>
      <w:r>
        <w:rPr>
          <w:rFonts w:ascii="Times New Roman" w:hAnsi="Times New Roman"/>
          <w:color w:val="000000"/>
        </w:rPr>
        <w:t>5. 发布招标公告、递交投标文件、开标时间</w:t>
      </w:r>
    </w:p>
    <w:p>
      <w:pPr>
        <w:spacing w:line="360" w:lineRule="auto"/>
        <w:ind w:left="239" w:leftChars="114" w:firstLine="240" w:firstLineChars="100"/>
        <w:jc w:val="left"/>
        <w:rPr>
          <w:rFonts w:hint="eastAsia" w:ascii="宋体" w:hAnsi="宋体"/>
          <w:color w:val="000000"/>
          <w:sz w:val="24"/>
        </w:rPr>
      </w:pPr>
      <w:r>
        <w:rPr>
          <w:rFonts w:hint="eastAsia" w:ascii="宋体" w:hAnsi="宋体"/>
          <w:color w:val="000000"/>
          <w:sz w:val="24"/>
        </w:rPr>
        <w:t>5.1 招标公告发布日期（含本日）：自</w:t>
      </w:r>
      <w:r>
        <w:rPr>
          <w:rFonts w:hint="eastAsia" w:ascii="宋体" w:hAnsi="宋体"/>
          <w:color w:val="000000"/>
          <w:sz w:val="24"/>
          <w:u w:val="single"/>
        </w:rPr>
        <w:t>2024年  月  日</w:t>
      </w:r>
      <w:r>
        <w:rPr>
          <w:rFonts w:hint="eastAsia" w:ascii="宋体" w:hAnsi="宋体"/>
          <w:color w:val="000000"/>
          <w:spacing w:val="4"/>
          <w:sz w:val="24"/>
          <w:u w:val="single"/>
        </w:rPr>
        <w:t>00</w:t>
      </w:r>
      <w:r>
        <w:rPr>
          <w:rFonts w:hint="eastAsia" w:ascii="宋体" w:hAnsi="宋体"/>
          <w:color w:val="000000"/>
          <w:sz w:val="24"/>
          <w:u w:val="single"/>
        </w:rPr>
        <w:t>时</w:t>
      </w:r>
      <w:r>
        <w:rPr>
          <w:rFonts w:hint="eastAsia" w:ascii="宋体" w:hAnsi="宋体"/>
          <w:color w:val="000000"/>
          <w:spacing w:val="4"/>
          <w:sz w:val="24"/>
          <w:u w:val="single"/>
        </w:rPr>
        <w:t>00</w:t>
      </w:r>
      <w:r>
        <w:rPr>
          <w:rFonts w:hint="eastAsia" w:ascii="宋体" w:hAnsi="宋体"/>
          <w:color w:val="000000"/>
          <w:sz w:val="24"/>
          <w:u w:val="single"/>
        </w:rPr>
        <w:t>分至2024年  月   日  时  分</w:t>
      </w:r>
      <w:r>
        <w:rPr>
          <w:rFonts w:hint="eastAsia" w:ascii="宋体" w:hAnsi="宋体"/>
          <w:color w:val="000000"/>
          <w:sz w:val="24"/>
        </w:rPr>
        <w:t>。</w:t>
      </w:r>
    </w:p>
    <w:p>
      <w:pPr>
        <w:spacing w:line="360" w:lineRule="auto"/>
        <w:ind w:left="210" w:leftChars="100" w:firstLine="297" w:firstLineChars="124"/>
        <w:rPr>
          <w:rFonts w:ascii="宋体" w:hAnsi="宋体"/>
          <w:color w:val="000000"/>
          <w:sz w:val="24"/>
        </w:rPr>
      </w:pPr>
      <w:r>
        <w:rPr>
          <w:rFonts w:hint="eastAsia" w:ascii="宋体" w:hAnsi="宋体"/>
          <w:color w:val="000000"/>
          <w:sz w:val="24"/>
        </w:rPr>
        <w:t>注：发布招标公告的时间为招标公告发出之日起至递交投标文件截止时间止。</w:t>
      </w:r>
    </w:p>
    <w:p>
      <w:pPr>
        <w:spacing w:line="360" w:lineRule="auto"/>
        <w:ind w:left="105" w:leftChars="50" w:firstLine="417" w:firstLineChars="174"/>
        <w:rPr>
          <w:rFonts w:hint="eastAsia" w:ascii="宋体" w:hAnsi="宋体"/>
          <w:color w:val="000000"/>
          <w:spacing w:val="4"/>
          <w:sz w:val="24"/>
          <w:u w:val="single"/>
        </w:rPr>
      </w:pPr>
      <w:r>
        <w:rPr>
          <w:rFonts w:hint="eastAsia" w:ascii="宋体" w:hAnsi="宋体"/>
          <w:color w:val="000000"/>
          <w:sz w:val="24"/>
        </w:rPr>
        <w:t xml:space="preserve">5.2 </w:t>
      </w:r>
      <w:r>
        <w:rPr>
          <w:rFonts w:hint="eastAsia" w:ascii="宋体" w:hAnsi="宋体"/>
          <w:color w:val="000000"/>
          <w:spacing w:val="4"/>
          <w:sz w:val="24"/>
        </w:rPr>
        <w:t>投标人通过</w:t>
      </w:r>
      <w:r>
        <w:rPr>
          <w:rFonts w:hint="eastAsia" w:ascii="宋体" w:hAnsi="宋体"/>
          <w:color w:val="000000"/>
          <w:spacing w:val="4"/>
          <w:sz w:val="24"/>
          <w:u w:val="single"/>
        </w:rPr>
        <w:t>广州公共资源交易中心</w:t>
      </w:r>
      <w:r>
        <w:rPr>
          <w:rFonts w:hint="eastAsia" w:ascii="宋体" w:hAnsi="宋体"/>
          <w:color w:val="000000"/>
          <w:spacing w:val="4"/>
          <w:sz w:val="24"/>
        </w:rPr>
        <w:t>交易平台递交电子投标文件。投标人应在递交电子投标文件截止时间前，登陆</w:t>
      </w:r>
      <w:r>
        <w:rPr>
          <w:rFonts w:hint="eastAsia" w:ascii="宋体" w:hAnsi="宋体"/>
          <w:color w:val="000000"/>
          <w:spacing w:val="4"/>
          <w:sz w:val="24"/>
          <w:u w:val="single"/>
        </w:rPr>
        <w:t>广州公共资源交易中心</w:t>
      </w:r>
      <w:r>
        <w:rPr>
          <w:rFonts w:hint="eastAsia" w:ascii="宋体" w:hAnsi="宋体"/>
          <w:color w:val="000000"/>
          <w:spacing w:val="4"/>
          <w:sz w:val="24"/>
        </w:rPr>
        <w:t>交易平台网站办理网上投标登记手续。按照交易平台关于全流程电子化项目的相关指南进行操作。详见</w:t>
      </w:r>
      <w:r>
        <w:rPr>
          <w:rFonts w:hint="eastAsia" w:ascii="宋体" w:hAnsi="宋体"/>
          <w:color w:val="000000"/>
          <w:spacing w:val="4"/>
          <w:sz w:val="24"/>
          <w:u w:val="single"/>
        </w:rPr>
        <w:t>广州公共资源交易中心交易网站</w:t>
      </w:r>
      <w:r>
        <w:rPr>
          <w:color w:val="000000"/>
          <w:sz w:val="24"/>
          <w:u w:val="single"/>
        </w:rPr>
        <w:t>（网址：http://www.gzggzy.cn）</w:t>
      </w:r>
      <w:r>
        <w:rPr>
          <w:rFonts w:hint="eastAsia" w:ascii="宋体" w:hAnsi="宋体"/>
          <w:color w:val="000000"/>
          <w:spacing w:val="4"/>
          <w:sz w:val="24"/>
          <w:u w:val="single"/>
        </w:rPr>
        <w:t>。</w:t>
      </w:r>
    </w:p>
    <w:p>
      <w:pPr>
        <w:spacing w:line="360" w:lineRule="auto"/>
        <w:ind w:firstLine="540" w:firstLineChars="225"/>
        <w:rPr>
          <w:rFonts w:hint="eastAsia" w:ascii="宋体" w:hAnsi="宋体" w:cs="宋体"/>
          <w:color w:val="000000"/>
          <w:kern w:val="0"/>
          <w:sz w:val="24"/>
          <w:szCs w:val="21"/>
        </w:rPr>
      </w:pPr>
      <w:r>
        <w:rPr>
          <w:rFonts w:hint="eastAsia" w:ascii="宋体" w:hAnsi="宋体"/>
          <w:color w:val="000000"/>
          <w:sz w:val="24"/>
        </w:rPr>
        <w:t>5.3 递交电子投标文件备用光盘时间：</w:t>
      </w:r>
      <w:r>
        <w:rPr>
          <w:rFonts w:hint="eastAsia" w:ascii="宋体" w:hAnsi="宋体"/>
          <w:color w:val="000000"/>
          <w:sz w:val="24"/>
          <w:u w:val="single"/>
        </w:rPr>
        <w:t>2024</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分至</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w:t>
      </w:r>
      <w:r>
        <w:rPr>
          <w:rFonts w:hint="eastAsia" w:ascii="宋体" w:hAnsi="宋体" w:cs="宋体"/>
          <w:color w:val="000000"/>
          <w:kern w:val="0"/>
          <w:sz w:val="24"/>
        </w:rPr>
        <w:t>递交</w:t>
      </w:r>
      <w:r>
        <w:rPr>
          <w:rFonts w:ascii="宋体" w:hAnsi="宋体" w:cs="宋体"/>
          <w:color w:val="000000"/>
          <w:kern w:val="0"/>
          <w:sz w:val="24"/>
        </w:rPr>
        <w:t>地点：广州公共资源交易中心</w:t>
      </w:r>
      <w:r>
        <w:rPr>
          <w:rFonts w:hint="eastAsia" w:ascii="宋体" w:hAnsi="宋体" w:cs="宋体"/>
          <w:color w:val="000000"/>
          <w:kern w:val="0"/>
          <w:sz w:val="24"/>
        </w:rPr>
        <w:t>南沙</w:t>
      </w:r>
      <w:r>
        <w:rPr>
          <w:rFonts w:ascii="宋体" w:hAnsi="宋体" w:cs="宋体"/>
          <w:color w:val="000000"/>
          <w:kern w:val="0"/>
          <w:sz w:val="24"/>
        </w:rPr>
        <w:t>交易部（</w:t>
      </w:r>
      <w:r>
        <w:rPr>
          <w:rFonts w:hint="eastAsia" w:ascii="宋体" w:hAnsi="宋体"/>
          <w:color w:val="000000"/>
          <w:sz w:val="24"/>
        </w:rPr>
        <w:t>广州市南沙区环市大道中成汇街2号南沙城商务楼A栋2楼</w:t>
      </w:r>
      <w:r>
        <w:rPr>
          <w:rFonts w:ascii="宋体" w:hAnsi="宋体" w:cs="宋体"/>
          <w:color w:val="000000"/>
          <w:kern w:val="0"/>
          <w:sz w:val="24"/>
        </w:rPr>
        <w:t>）开标室</w:t>
      </w:r>
      <w:r>
        <w:rPr>
          <w:rFonts w:hint="eastAsia" w:ascii="宋体" w:hAnsi="宋体" w:cs="宋体"/>
          <w:color w:val="000000"/>
          <w:kern w:val="0"/>
          <w:sz w:val="24"/>
          <w:szCs w:val="21"/>
        </w:rPr>
        <w:t>。电子光盘需按规定封装。投标人在将数据刻录到光盘之后，投标前自行检查文件是否可以读取。</w:t>
      </w:r>
    </w:p>
    <w:p>
      <w:pPr>
        <w:spacing w:line="360" w:lineRule="auto"/>
        <w:ind w:firstLine="537" w:firstLineChars="224"/>
        <w:rPr>
          <w:rFonts w:hint="eastAsia" w:ascii="宋体" w:hAnsi="宋体" w:cs="宋体"/>
          <w:color w:val="000000"/>
          <w:sz w:val="24"/>
        </w:rPr>
      </w:pPr>
      <w:r>
        <w:rPr>
          <w:rFonts w:hint="eastAsia" w:ascii="宋体" w:hAnsi="宋体" w:cs="仿宋_GB2312"/>
          <w:color w:val="000000"/>
          <w:sz w:val="24"/>
        </w:rPr>
        <w:t>5.4 开标时间：</w:t>
      </w:r>
      <w:r>
        <w:rPr>
          <w:rFonts w:hint="eastAsia" w:ascii="宋体" w:hAnsi="宋体"/>
          <w:color w:val="000000"/>
          <w:sz w:val="24"/>
          <w:u w:val="single"/>
        </w:rPr>
        <w:t>2024</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w:t>
      </w:r>
      <w:r>
        <w:rPr>
          <w:rFonts w:hint="eastAsia" w:ascii="宋体" w:hAnsi="宋体"/>
          <w:color w:val="000000"/>
          <w:spacing w:val="4"/>
          <w:sz w:val="24"/>
        </w:rPr>
        <w:t>，地点为</w:t>
      </w:r>
      <w:r>
        <w:rPr>
          <w:rFonts w:hint="eastAsia" w:ascii="宋体" w:hAnsi="宋体" w:cs="宋体"/>
          <w:color w:val="000000"/>
          <w:sz w:val="24"/>
        </w:rPr>
        <w:t>广州公共资源交易中心</w:t>
      </w:r>
      <w:r>
        <w:rPr>
          <w:rFonts w:hint="eastAsia" w:ascii="宋体" w:hAnsi="宋体" w:cs="宋体"/>
          <w:color w:val="000000"/>
          <w:kern w:val="0"/>
          <w:sz w:val="24"/>
        </w:rPr>
        <w:t>南沙</w:t>
      </w:r>
      <w:r>
        <w:rPr>
          <w:rFonts w:ascii="宋体" w:hAnsi="宋体" w:cs="宋体"/>
          <w:color w:val="000000"/>
          <w:kern w:val="0"/>
          <w:sz w:val="24"/>
        </w:rPr>
        <w:t>交易部（</w:t>
      </w:r>
      <w:r>
        <w:rPr>
          <w:rFonts w:hint="eastAsia" w:ascii="宋体" w:hAnsi="宋体"/>
          <w:color w:val="000000"/>
          <w:sz w:val="24"/>
        </w:rPr>
        <w:t>广州市南沙区环市大道中成汇街2号南沙城商务楼A栋2楼</w:t>
      </w:r>
      <w:r>
        <w:rPr>
          <w:rFonts w:ascii="宋体" w:hAnsi="宋体" w:cs="宋体"/>
          <w:color w:val="000000"/>
          <w:kern w:val="0"/>
          <w:sz w:val="24"/>
        </w:rPr>
        <w:t>）</w:t>
      </w:r>
      <w:r>
        <w:rPr>
          <w:rFonts w:hint="eastAsia" w:ascii="宋体" w:hAnsi="宋体" w:cs="宋体"/>
          <w:color w:val="000000"/>
          <w:sz w:val="24"/>
        </w:rPr>
        <w:t>开标室。</w:t>
      </w:r>
    </w:p>
    <w:p>
      <w:pPr>
        <w:spacing w:line="360" w:lineRule="auto"/>
        <w:ind w:firstLine="537" w:firstLineChars="224"/>
        <w:rPr>
          <w:rFonts w:ascii="宋体" w:hAnsi="宋体"/>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5</w:t>
      </w:r>
      <w:r>
        <w:rPr>
          <w:rFonts w:ascii="宋体" w:hAnsi="宋体" w:cs="仿宋_GB2312"/>
          <w:color w:val="000000"/>
          <w:sz w:val="24"/>
        </w:rPr>
        <w:t xml:space="preserve"> </w:t>
      </w:r>
      <w:r>
        <w:rPr>
          <w:rFonts w:hint="eastAsia" w:ascii="宋体" w:hAnsi="宋体" w:cs="仿宋_GB2312"/>
          <w:color w:val="000000"/>
          <w:sz w:val="24"/>
        </w:rPr>
        <w:t>递交投标</w:t>
      </w:r>
      <w:r>
        <w:rPr>
          <w:rFonts w:ascii="宋体" w:hAnsi="宋体" w:cs="仿宋_GB2312"/>
          <w:color w:val="000000"/>
          <w:sz w:val="24"/>
        </w:rPr>
        <w:t>文件截止时间</w:t>
      </w:r>
      <w:r>
        <w:rPr>
          <w:rFonts w:hint="eastAsia" w:ascii="宋体" w:hAnsi="宋体" w:cs="仿宋_GB2312"/>
          <w:color w:val="000000"/>
          <w:sz w:val="24"/>
        </w:rPr>
        <w:t>及开标时间</w:t>
      </w:r>
      <w:r>
        <w:rPr>
          <w:rFonts w:ascii="宋体" w:hAnsi="宋体" w:cs="仿宋_GB2312"/>
          <w:color w:val="000000"/>
          <w:sz w:val="24"/>
        </w:rPr>
        <w:t>是否有变化，请密切留意</w:t>
      </w:r>
      <w:r>
        <w:rPr>
          <w:rFonts w:hint="eastAsia" w:ascii="宋体" w:hAnsi="宋体" w:cs="仿宋_GB2312"/>
          <w:color w:val="000000"/>
          <w:sz w:val="24"/>
        </w:rPr>
        <w:t>广州公共资源交易中心</w:t>
      </w:r>
      <w:r>
        <w:rPr>
          <w:rFonts w:ascii="宋体" w:hAnsi="宋体" w:cs="仿宋_GB2312"/>
          <w:color w:val="000000"/>
          <w:sz w:val="24"/>
        </w:rPr>
        <w:t>网站的相关信息。</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6 逾期送达的投标文件，电子招标投标交易平台将予以拒收。</w:t>
      </w:r>
    </w:p>
    <w:p>
      <w:pPr>
        <w:spacing w:line="360" w:lineRule="auto"/>
        <w:ind w:firstLine="480" w:firstLineChars="200"/>
        <w:rPr>
          <w:rFonts w:hint="eastAsia" w:ascii="宋体" w:hAnsi="宋体" w:cs="仿宋_GB2312"/>
          <w:color w:val="000000"/>
          <w:sz w:val="24"/>
        </w:rPr>
      </w:pPr>
    </w:p>
    <w:p>
      <w:pPr>
        <w:pStyle w:val="4"/>
        <w:keepNext w:val="0"/>
        <w:keepLines w:val="0"/>
        <w:spacing w:before="0" w:after="0" w:line="360" w:lineRule="auto"/>
        <w:rPr>
          <w:rFonts w:ascii="宋体" w:hAnsi="宋体"/>
          <w:color w:val="000000"/>
        </w:rPr>
      </w:pPr>
      <w:r>
        <w:rPr>
          <w:rFonts w:hint="eastAsia" w:ascii="宋体" w:hAnsi="宋体"/>
          <w:color w:val="000000"/>
        </w:rPr>
        <w:t>6</w:t>
      </w:r>
      <w:r>
        <w:rPr>
          <w:rFonts w:ascii="宋体" w:hAnsi="宋体"/>
          <w:color w:val="000000"/>
        </w:rPr>
        <w:t>. 发布公告的媒介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本次招标公告同时在</w:t>
      </w:r>
      <w:r>
        <w:rPr>
          <w:rFonts w:hint="eastAsia" w:ascii="宋体" w:hAnsi="宋体" w:cs="宋体"/>
          <w:color w:val="000000"/>
          <w:sz w:val="24"/>
          <w:u w:val="single"/>
        </w:rPr>
        <w:t>广州公共资源交易网（网址：http://www.gzggzy.cn）、中国招标投标公共服务平台（网址：http://www.cebpubservice.com/）、广东省招标投标监管网(网址：http://zbtb.gd.gov.cn/)</w:t>
      </w:r>
      <w:r>
        <w:rPr>
          <w:rFonts w:hint="eastAsia" w:ascii="宋体" w:hAnsi="宋体" w:cs="宋体"/>
          <w:color w:val="000000"/>
          <w:sz w:val="24"/>
        </w:rPr>
        <w:t>发布，本公告的修改、补充，在广州公共资源交易网发布。本公告在各媒体发布的文本如有不同之处，以在广州公共资源交易网发布的文本为准。</w:t>
      </w:r>
    </w:p>
    <w:bookmarkEnd w:id="11"/>
    <w:bookmarkEnd w:id="12"/>
    <w:p>
      <w:pPr>
        <w:spacing w:line="360" w:lineRule="auto"/>
        <w:ind w:firstLine="480" w:firstLineChars="200"/>
        <w:rPr>
          <w:rFonts w:hint="eastAsia" w:ascii="宋体" w:hAnsi="宋体" w:cs="宋体"/>
          <w:color w:val="000000"/>
          <w:sz w:val="24"/>
        </w:rPr>
      </w:pPr>
    </w:p>
    <w:p>
      <w:pPr>
        <w:pStyle w:val="4"/>
        <w:keepNext w:val="0"/>
        <w:keepLines w:val="0"/>
        <w:spacing w:before="0" w:after="0" w:line="360" w:lineRule="auto"/>
        <w:rPr>
          <w:rFonts w:ascii="宋体" w:hAnsi="宋体"/>
          <w:color w:val="000000"/>
        </w:rPr>
      </w:pPr>
      <w:bookmarkStart w:id="13" w:name="_Toc515033016"/>
      <w:bookmarkStart w:id="14" w:name="_Toc511557031"/>
      <w:r>
        <w:rPr>
          <w:rFonts w:hint="eastAsia" w:ascii="宋体" w:hAnsi="宋体"/>
          <w:color w:val="000000"/>
        </w:rPr>
        <w:t>7.</w:t>
      </w:r>
      <w:r>
        <w:rPr>
          <w:rFonts w:ascii="宋体" w:hAnsi="宋体"/>
          <w:color w:val="000000"/>
        </w:rPr>
        <w:t xml:space="preserve"> 联系方式</w:t>
      </w:r>
      <w:bookmarkEnd w:id="13"/>
      <w:bookmarkEnd w:id="14"/>
    </w:p>
    <w:p>
      <w:pPr>
        <w:snapToGrid w:val="0"/>
        <w:spacing w:line="360" w:lineRule="auto"/>
        <w:ind w:firstLine="480" w:firstLineChars="200"/>
        <w:rPr>
          <w:rFonts w:hint="eastAsia" w:ascii="宋体" w:hAnsi="宋体" w:cs="宋体"/>
          <w:color w:val="000000"/>
          <w:sz w:val="24"/>
          <w:u w:val="single"/>
        </w:rPr>
      </w:pPr>
      <w:bookmarkStart w:id="15" w:name="_Toc352691453"/>
      <w:bookmarkEnd w:id="15"/>
      <w:bookmarkStart w:id="16" w:name="_Toc152042289"/>
      <w:bookmarkEnd w:id="16"/>
      <w:bookmarkStart w:id="17" w:name="_Toc144974480"/>
      <w:bookmarkEnd w:id="17"/>
      <w:bookmarkStart w:id="18" w:name="_Toc361508562"/>
      <w:bookmarkEnd w:id="18"/>
      <w:bookmarkStart w:id="19" w:name="_Toc17972"/>
      <w:bookmarkEnd w:id="19"/>
      <w:bookmarkStart w:id="20" w:name="_Toc10785"/>
      <w:bookmarkEnd w:id="20"/>
      <w:bookmarkStart w:id="21" w:name="_Toc369531495"/>
      <w:bookmarkEnd w:id="21"/>
      <w:bookmarkStart w:id="22" w:name="_Toc300834927"/>
      <w:bookmarkEnd w:id="22"/>
      <w:bookmarkStart w:id="23" w:name="_Toc144974481"/>
      <w:bookmarkEnd w:id="23"/>
      <w:bookmarkStart w:id="24" w:name="_Toc247527535"/>
      <w:bookmarkEnd w:id="24"/>
      <w:bookmarkStart w:id="25" w:name="_Toc152045512"/>
      <w:bookmarkEnd w:id="25"/>
      <w:bookmarkStart w:id="26" w:name="_Toc352691456"/>
      <w:bookmarkEnd w:id="26"/>
      <w:bookmarkStart w:id="27" w:name="_Toc361508560"/>
      <w:bookmarkEnd w:id="27"/>
      <w:bookmarkStart w:id="28" w:name="_Toc247527536"/>
      <w:bookmarkEnd w:id="28"/>
      <w:bookmarkStart w:id="29" w:name="_Toc361508563"/>
      <w:bookmarkEnd w:id="29"/>
      <w:bookmarkStart w:id="30" w:name="_Toc384308188"/>
      <w:bookmarkEnd w:id="30"/>
      <w:bookmarkStart w:id="31" w:name="_Toc247513934"/>
      <w:bookmarkEnd w:id="31"/>
      <w:bookmarkStart w:id="32" w:name="_Toc152042288"/>
      <w:bookmarkEnd w:id="32"/>
      <w:bookmarkStart w:id="33" w:name="_Toc369531497"/>
      <w:bookmarkEnd w:id="33"/>
      <w:bookmarkStart w:id="34" w:name="_Toc369531498"/>
      <w:bookmarkEnd w:id="34"/>
      <w:bookmarkStart w:id="35" w:name="_Toc352691455"/>
      <w:bookmarkEnd w:id="35"/>
      <w:bookmarkStart w:id="36" w:name="_Toc384308187"/>
      <w:bookmarkEnd w:id="36"/>
      <w:bookmarkStart w:id="37" w:name="_Toc300834929"/>
      <w:bookmarkEnd w:id="37"/>
      <w:bookmarkStart w:id="38" w:name="_Toc30817"/>
      <w:bookmarkEnd w:id="38"/>
      <w:bookmarkStart w:id="39" w:name="_Toc247513935"/>
      <w:bookmarkEnd w:id="39"/>
      <w:bookmarkStart w:id="40" w:name="_Toc300834930"/>
      <w:bookmarkEnd w:id="40"/>
      <w:bookmarkStart w:id="41" w:name="_Toc384308185"/>
      <w:bookmarkEnd w:id="41"/>
      <w:bookmarkStart w:id="42" w:name="_Toc152045513"/>
      <w:bookmarkEnd w:id="42"/>
      <w:r>
        <w:rPr>
          <w:rFonts w:hint="eastAsia" w:ascii="宋体" w:hAnsi="宋体" w:cs="宋体"/>
          <w:color w:val="000000"/>
          <w:sz w:val="24"/>
        </w:rPr>
        <w:t>招 标 人：</w:t>
      </w:r>
      <w:r>
        <w:rPr>
          <w:rFonts w:hint="eastAsia" w:ascii="宋体" w:hAnsi="宋体" w:cs="宋体"/>
          <w:color w:val="000000"/>
          <w:sz w:val="24"/>
          <w:u w:val="single"/>
        </w:rPr>
        <w:t>广州南沙经济技术开发区建设和交通局</w:t>
      </w: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广州南沙开发区凤凰大道1号E栋3楼</w:t>
      </w: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联 系 人：</w:t>
      </w:r>
      <w:r>
        <w:rPr>
          <w:rFonts w:hint="eastAsia" w:ascii="宋体" w:hAnsi="宋体" w:cs="宋体"/>
          <w:color w:val="000000"/>
          <w:sz w:val="24"/>
          <w:u w:val="single"/>
        </w:rPr>
        <w:t>刘工</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电  话：</w:t>
      </w:r>
      <w:r>
        <w:rPr>
          <w:rFonts w:hint="eastAsia" w:ascii="宋体" w:hAnsi="宋体" w:cs="宋体"/>
          <w:color w:val="000000"/>
          <w:sz w:val="24"/>
          <w:u w:val="single"/>
        </w:rPr>
        <w:t>020-39910018</w:t>
      </w:r>
    </w:p>
    <w:p>
      <w:pPr>
        <w:snapToGrid w:val="0"/>
        <w:spacing w:line="360" w:lineRule="auto"/>
        <w:ind w:firstLine="480" w:firstLineChars="200"/>
        <w:rPr>
          <w:rFonts w:ascii="宋体" w:hAnsi="宋体" w:cs="宋体"/>
          <w:color w:val="000000"/>
          <w:sz w:val="24"/>
          <w:u w:val="none"/>
        </w:rPr>
      </w:pPr>
      <w:r>
        <w:rPr>
          <w:rFonts w:ascii="宋体" w:hAnsi="宋体" w:cs="宋体"/>
          <w:color w:val="000000"/>
          <w:sz w:val="24"/>
          <w:u w:val="none"/>
        </w:rPr>
        <w:t xml:space="preserve"> </w:t>
      </w:r>
    </w:p>
    <w:p>
      <w:pPr>
        <w:snapToGrid w:val="0"/>
        <w:spacing w:line="360" w:lineRule="auto"/>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招标代理机构：</w:t>
      </w:r>
      <w:r>
        <w:rPr>
          <w:rFonts w:hint="eastAsia" w:ascii="宋体" w:hAnsi="宋体" w:cs="宋体"/>
          <w:color w:val="000000"/>
          <w:sz w:val="24"/>
          <w:u w:val="single"/>
          <w:lang w:eastAsia="zh-CN"/>
        </w:rPr>
        <w:t>广东工程建设监理有限公司</w:t>
      </w:r>
    </w:p>
    <w:p>
      <w:pPr>
        <w:snapToGrid w:val="0"/>
        <w:spacing w:line="360" w:lineRule="auto"/>
        <w:ind w:firstLine="480" w:firstLineChars="200"/>
        <w:jc w:val="left"/>
        <w:rPr>
          <w:rFonts w:hint="eastAsia" w:ascii="宋体" w:hAnsi="宋体" w:eastAsia="宋体" w:cs="宋体"/>
          <w:color w:val="000000"/>
          <w:sz w:val="24"/>
          <w:lang w:eastAsia="zh-CN"/>
        </w:rPr>
      </w:pPr>
      <w:r>
        <w:rPr>
          <w:rFonts w:hint="eastAsia" w:ascii="宋体" w:hAnsi="宋体" w:cs="宋体"/>
          <w:color w:val="000000"/>
          <w:sz w:val="24"/>
        </w:rPr>
        <w:t>地    址：</w:t>
      </w:r>
      <w:r>
        <w:rPr>
          <w:rFonts w:hint="eastAsia" w:ascii="宋体" w:hAnsi="宋体" w:cs="宋体"/>
          <w:color w:val="000000"/>
          <w:sz w:val="24"/>
          <w:u w:val="single"/>
          <w:lang w:eastAsia="zh-CN"/>
        </w:rPr>
        <w:t>广州市越秀区白云路111号-113号白云大厦16楼</w:t>
      </w:r>
    </w:p>
    <w:p>
      <w:pPr>
        <w:snapToGrid w:val="0"/>
        <w:spacing w:line="360" w:lineRule="auto"/>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u w:val="single"/>
          <w:lang w:eastAsia="zh-CN"/>
        </w:rPr>
        <w:t>刘工、曾工</w:t>
      </w:r>
      <w:r>
        <w:rPr>
          <w:rFonts w:hint="eastAsia" w:ascii="宋体" w:hAnsi="宋体" w:cs="宋体"/>
          <w:color w:val="000000"/>
          <w:sz w:val="24"/>
        </w:rPr>
        <w:t xml:space="preserve">    电  话：</w:t>
      </w:r>
      <w:r>
        <w:rPr>
          <w:rFonts w:hint="eastAsia" w:ascii="宋体" w:hAnsi="宋体" w:cs="宋体"/>
          <w:color w:val="000000"/>
          <w:sz w:val="24"/>
          <w:lang w:eastAsia="zh-CN"/>
        </w:rPr>
        <w:t>19928384163、</w:t>
      </w:r>
      <w:r>
        <w:rPr>
          <w:rFonts w:hint="eastAsia" w:ascii="宋体" w:hAnsi="宋体" w:cs="宋体"/>
          <w:color w:val="000000"/>
          <w:sz w:val="24"/>
          <w:u w:val="single"/>
          <w:lang w:eastAsia="zh-CN"/>
        </w:rPr>
        <w:t>15899979140</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招标监督机构：</w:t>
      </w:r>
      <w:r>
        <w:rPr>
          <w:rFonts w:hint="eastAsia" w:ascii="宋体" w:hAnsi="宋体" w:cs="宋体"/>
          <w:color w:val="000000"/>
          <w:sz w:val="24"/>
          <w:u w:val="single"/>
        </w:rPr>
        <w:t>广州南沙经济技术开发区建设和交通局</w:t>
      </w: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监 管  电 话：</w:t>
      </w:r>
      <w:r>
        <w:rPr>
          <w:rFonts w:hint="eastAsia" w:ascii="宋体" w:hAnsi="宋体" w:cs="宋体"/>
          <w:color w:val="000000"/>
          <w:sz w:val="24"/>
          <w:u w:val="single"/>
        </w:rPr>
        <w:t>020-39910647</w:t>
      </w: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广州南沙开发区凤凰大道1号E栋3楼</w:t>
      </w:r>
    </w:p>
    <w:p>
      <w:pPr>
        <w:pStyle w:val="9"/>
        <w:spacing w:line="360" w:lineRule="auto"/>
        <w:ind w:firstLine="210"/>
        <w:rPr>
          <w:rFonts w:hint="eastAsia"/>
          <w:color w:val="000000"/>
        </w:rPr>
      </w:pP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异议受理部门：</w:t>
      </w:r>
      <w:r>
        <w:rPr>
          <w:rFonts w:hint="eastAsia" w:ascii="宋体" w:hAnsi="宋体" w:cs="宋体"/>
          <w:color w:val="000000"/>
          <w:sz w:val="24"/>
          <w:u w:val="single"/>
        </w:rPr>
        <w:t>广州南沙经济技术开发区建设和交通局</w:t>
      </w: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广州南沙开发区凤凰大道1号E栋3楼</w:t>
      </w:r>
    </w:p>
    <w:p>
      <w:pPr>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联 系 人：</w:t>
      </w:r>
      <w:r>
        <w:rPr>
          <w:rFonts w:hint="eastAsia" w:ascii="宋体" w:hAnsi="宋体" w:cs="宋体"/>
          <w:color w:val="000000"/>
          <w:sz w:val="24"/>
          <w:u w:val="single"/>
        </w:rPr>
        <w:t>刘工</w:t>
      </w:r>
      <w:r>
        <w:rPr>
          <w:rFonts w:hint="eastAsia" w:ascii="宋体" w:hAnsi="宋体" w:cs="宋体"/>
          <w:color w:val="000000"/>
          <w:sz w:val="24"/>
        </w:rPr>
        <w:t xml:space="preserve">     电  话：</w:t>
      </w:r>
      <w:r>
        <w:rPr>
          <w:rFonts w:hint="eastAsia" w:ascii="宋体" w:hAnsi="宋体" w:cs="宋体"/>
          <w:color w:val="000000"/>
          <w:sz w:val="24"/>
          <w:u w:val="single"/>
        </w:rPr>
        <w:t>020-39910018</w:t>
      </w:r>
    </w:p>
    <w:p>
      <w:pPr>
        <w:snapToGrid w:val="0"/>
        <w:spacing w:line="360" w:lineRule="auto"/>
        <w:ind w:firstLine="480" w:firstLineChars="200"/>
        <w:rPr>
          <w:rFonts w:hint="eastAsia" w:ascii="宋体" w:hAnsi="宋体" w:cs="宋体"/>
          <w:color w:val="000000"/>
          <w:sz w:val="24"/>
          <w:u w:val="singl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4"/>
        </w:rPr>
      </w:pPr>
      <w:r>
        <w:rPr>
          <w:rFonts w:hint="eastAsia" w:ascii="宋体" w:hAnsi="宋体" w:cs="宋体"/>
          <w:color w:val="000000"/>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r>
        <w:rPr>
          <w:rFonts w:ascii="宋体" w:hAnsi="宋体" w:cs="宋体"/>
          <w:color w:val="000000"/>
          <w:sz w:val="24"/>
        </w:rPr>
        <w:br w:type="page"/>
      </w:r>
      <w:r>
        <w:rPr>
          <w:rFonts w:hint="eastAsia" w:ascii="宋体" w:hAnsi="宋体" w:cs="宋体"/>
          <w:color w:val="000000"/>
          <w:sz w:val="24"/>
        </w:rPr>
        <w:t>附件一：</w:t>
      </w:r>
    </w:p>
    <w:p>
      <w:pPr>
        <w:widowControl/>
        <w:snapToGrid w:val="0"/>
        <w:spacing w:before="260" w:after="260" w:line="360" w:lineRule="auto"/>
        <w:ind w:right="384"/>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投标人声明</w:t>
      </w:r>
    </w:p>
    <w:p>
      <w:pPr>
        <w:spacing w:line="360" w:lineRule="auto"/>
        <w:jc w:val="left"/>
        <w:rPr>
          <w:rFonts w:ascii="宋体" w:hAnsi="宋体" w:cs="宋体"/>
          <w:color w:val="000000"/>
          <w:kern w:val="0"/>
          <w:sz w:val="24"/>
        </w:rPr>
      </w:pPr>
      <w:r>
        <w:rPr>
          <w:rFonts w:hint="eastAsia" w:ascii="宋体" w:hAnsi="宋体" w:cs="宋体"/>
          <w:color w:val="000000"/>
          <w:kern w:val="0"/>
          <w:sz w:val="24"/>
        </w:rPr>
        <w:t>广州南沙经济技术开发区建设和交通局、本招标项目招标人及招标监管机构：</w:t>
      </w:r>
    </w:p>
    <w:p>
      <w:pPr>
        <w:spacing w:line="360" w:lineRule="auto"/>
        <w:ind w:firstLine="480" w:firstLineChars="200"/>
        <w:rPr>
          <w:rFonts w:hint="eastAsia"/>
          <w:color w:val="000000"/>
          <w:sz w:val="24"/>
        </w:rPr>
      </w:pPr>
      <w:r>
        <w:rPr>
          <w:rFonts w:hint="eastAsia"/>
          <w:color w:val="000000"/>
          <w:sz w:val="24"/>
        </w:rPr>
        <w:t>本公司就参加</w:t>
      </w:r>
      <w:r>
        <w:rPr>
          <w:rFonts w:hint="eastAsia"/>
          <w:color w:val="000000"/>
          <w:sz w:val="24"/>
          <w:u w:val="single"/>
        </w:rPr>
        <w:t xml:space="preserve">                              </w:t>
      </w:r>
      <w:r>
        <w:rPr>
          <w:rFonts w:hint="eastAsia"/>
          <w:color w:val="000000"/>
          <w:sz w:val="24"/>
        </w:rPr>
        <w:t>投标工作，作出郑重声明：</w:t>
      </w:r>
    </w:p>
    <w:p>
      <w:pPr>
        <w:spacing w:line="360" w:lineRule="auto"/>
        <w:ind w:firstLine="480" w:firstLineChars="200"/>
        <w:rPr>
          <w:color w:val="000000"/>
          <w:sz w:val="24"/>
        </w:rPr>
      </w:pPr>
      <w:r>
        <w:rPr>
          <w:color w:val="000000"/>
          <w:sz w:val="24"/>
        </w:rPr>
        <w:t>一、本公司保证投标资格审查材料及其后提供的一切材料都是真实的，如我司成为本项目中标候选人，我司同意并授权招标人将我司投标文件商务部分文件的所有内容（包括人员、业绩、奖项</w:t>
      </w:r>
      <w:r>
        <w:rPr>
          <w:rFonts w:hint="eastAsia"/>
          <w:color w:val="000000"/>
          <w:sz w:val="24"/>
        </w:rPr>
        <w:t>（如有）</w:t>
      </w:r>
      <w:r>
        <w:rPr>
          <w:color w:val="000000"/>
          <w:sz w:val="24"/>
        </w:rPr>
        <w:t>等资料）进行公开。</w:t>
      </w:r>
    </w:p>
    <w:p>
      <w:pPr>
        <w:spacing w:line="360" w:lineRule="auto"/>
        <w:ind w:firstLine="480" w:firstLineChars="200"/>
        <w:rPr>
          <w:color w:val="000000"/>
          <w:sz w:val="24"/>
        </w:rPr>
      </w:pPr>
      <w:r>
        <w:rPr>
          <w:color w:val="000000"/>
          <w:sz w:val="24"/>
        </w:rPr>
        <w:t>二、本公司保证在本项目投标中不与其他单位围标、串标，不出让投标资格，不向招标人或评标委员会成员行贿。</w:t>
      </w:r>
    </w:p>
    <w:p>
      <w:pPr>
        <w:spacing w:line="360" w:lineRule="auto"/>
        <w:ind w:firstLine="480" w:firstLineChars="200"/>
        <w:rPr>
          <w:color w:val="000000"/>
          <w:sz w:val="24"/>
        </w:rPr>
      </w:pPr>
      <w:r>
        <w:rPr>
          <w:color w:val="000000"/>
          <w:sz w:val="24"/>
        </w:rPr>
        <w:t>三、本公司没有处于被责令停业的状态；没有处于被建设行政主管部门取消投标资格的处罚期内；没有处于财产被接管、冻结、破产的状态；本公司没有在投标</w:t>
      </w:r>
      <w:r>
        <w:rPr>
          <w:rFonts w:hint="eastAsia"/>
          <w:color w:val="000000"/>
          <w:sz w:val="24"/>
        </w:rPr>
        <w:t>登记</w:t>
      </w:r>
      <w:r>
        <w:rPr>
          <w:color w:val="000000"/>
          <w:sz w:val="24"/>
        </w:rPr>
        <w:t>截止时间前三年内被人民法院判决犯有行贿罪的记录。投标</w:t>
      </w:r>
      <w:r>
        <w:rPr>
          <w:rFonts w:hint="eastAsia"/>
          <w:color w:val="000000"/>
          <w:sz w:val="24"/>
        </w:rPr>
        <w:t>登记</w:t>
      </w:r>
      <w:r>
        <w:rPr>
          <w:color w:val="000000"/>
          <w:sz w:val="24"/>
        </w:rPr>
        <w:t>截止日期前三年内，本公司没有弄虚作假骗取中标、围标串标行为（以行政主管部门或 法院或检察院书面认定为准），本公司没有被人民法院列入失信被执行人名单。在投标</w:t>
      </w:r>
      <w:r>
        <w:rPr>
          <w:rFonts w:hint="eastAsia"/>
          <w:color w:val="000000"/>
          <w:sz w:val="24"/>
        </w:rPr>
        <w:t>登记</w:t>
      </w:r>
      <w:r>
        <w:rPr>
          <w:color w:val="000000"/>
          <w:sz w:val="24"/>
        </w:rPr>
        <w:t>截止日期前三年内没有建设行政主管部门巳书面认定的重大工程质量问题。本公司未在以往工程中因不诚信行为或不充分履约行为被本项目招标人书面拒绝投标；本公司未被纳入联合惩戒范围；本公司近二年（从</w:t>
      </w:r>
      <w:r>
        <w:rPr>
          <w:rFonts w:hint="eastAsia"/>
          <w:color w:val="000000"/>
          <w:sz w:val="24"/>
        </w:rPr>
        <w:t>2022</w:t>
      </w:r>
      <w:r>
        <w:rPr>
          <w:color w:val="000000"/>
          <w:sz w:val="24"/>
        </w:rPr>
        <w:t>年1月1日起至投标截止时间止）未因以往</w:t>
      </w:r>
      <w:r>
        <w:rPr>
          <w:rFonts w:hint="eastAsia"/>
          <w:color w:val="000000"/>
          <w:sz w:val="24"/>
          <w:lang w:eastAsia="zh-CN"/>
        </w:rPr>
        <w:t>探测</w:t>
      </w:r>
      <w:r>
        <w:rPr>
          <w:color w:val="000000"/>
          <w:sz w:val="24"/>
        </w:rPr>
        <w:t>工作中存在伪造</w:t>
      </w:r>
      <w:r>
        <w:rPr>
          <w:rFonts w:hint="eastAsia"/>
          <w:color w:val="000000"/>
          <w:sz w:val="24"/>
          <w:lang w:eastAsia="zh-CN"/>
        </w:rPr>
        <w:t>探测</w:t>
      </w:r>
      <w:r>
        <w:rPr>
          <w:color w:val="000000"/>
          <w:sz w:val="24"/>
        </w:rPr>
        <w:t>数据、出具虚假</w:t>
      </w:r>
      <w:r>
        <w:rPr>
          <w:rFonts w:hint="eastAsia"/>
          <w:color w:val="000000"/>
          <w:sz w:val="24"/>
          <w:lang w:eastAsia="zh-CN"/>
        </w:rPr>
        <w:t>探测</w:t>
      </w:r>
      <w:r>
        <w:rPr>
          <w:color w:val="000000"/>
          <w:sz w:val="24"/>
        </w:rPr>
        <w:t>报告的行为被各级建设行政主管部门或市场监督管理部门行政处罚或通报的。</w:t>
      </w:r>
    </w:p>
    <w:p>
      <w:pPr>
        <w:spacing w:line="360" w:lineRule="auto"/>
        <w:ind w:firstLine="480" w:firstLineChars="200"/>
        <w:rPr>
          <w:color w:val="000000"/>
          <w:sz w:val="24"/>
        </w:rPr>
      </w:pPr>
      <w:r>
        <w:rPr>
          <w:color w:val="000000"/>
          <w:sz w:val="24"/>
        </w:rPr>
        <w:t>四</w:t>
      </w:r>
      <w:r>
        <w:rPr>
          <w:rFonts w:hint="eastAsia"/>
          <w:color w:val="000000"/>
          <w:sz w:val="24"/>
        </w:rPr>
        <w:t>、本公司不存在招标文件第二章投标人须知第1.4.3项所规定的任何一种情形。</w:t>
      </w:r>
    </w:p>
    <w:p>
      <w:pPr>
        <w:spacing w:line="360" w:lineRule="auto"/>
        <w:ind w:firstLine="480" w:firstLineChars="200"/>
        <w:rPr>
          <w:color w:val="000000"/>
          <w:sz w:val="24"/>
        </w:rPr>
      </w:pPr>
      <w:r>
        <w:rPr>
          <w:color w:val="000000"/>
          <w:sz w:val="24"/>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spacing w:line="360" w:lineRule="auto"/>
        <w:ind w:firstLine="480" w:firstLineChars="200"/>
        <w:rPr>
          <w:color w:val="000000"/>
          <w:sz w:val="24"/>
        </w:rPr>
      </w:pPr>
      <w:r>
        <w:rPr>
          <w:color w:val="000000"/>
          <w:sz w:val="24"/>
        </w:rPr>
        <w:t>六、与本公司单位负责人为同一人或者与本公司存在控股、管理关系的其他单位包括</w:t>
      </w:r>
      <w:r>
        <w:rPr>
          <w:color w:val="000000"/>
          <w:sz w:val="24"/>
          <w:u w:val="single"/>
        </w:rPr>
        <w:t xml:space="preserve">    </w:t>
      </w:r>
      <w:r>
        <w:rPr>
          <w:color w:val="000000"/>
          <w:sz w:val="24"/>
        </w:rPr>
        <w:t>。（注：本条由投标人如实填写， 如有， 应列出全部满足招标公告资质要求的相关单位的名称 ； 如无，则填写“无”。)</w:t>
      </w:r>
    </w:p>
    <w:p>
      <w:pPr>
        <w:spacing w:line="360" w:lineRule="auto"/>
        <w:ind w:firstLine="480" w:firstLineChars="200"/>
        <w:rPr>
          <w:color w:val="000000"/>
          <w:sz w:val="24"/>
        </w:rPr>
      </w:pPr>
      <w:r>
        <w:rPr>
          <w:color w:val="000000"/>
          <w:sz w:val="24"/>
        </w:rPr>
        <w:t xml:space="preserve">七、本公司承诺，中标后严格执行安全生产相关管理规定。 </w:t>
      </w:r>
    </w:p>
    <w:p>
      <w:pPr>
        <w:spacing w:line="360" w:lineRule="auto"/>
        <w:ind w:firstLine="480" w:firstLineChars="200"/>
        <w:rPr>
          <w:color w:val="000000"/>
          <w:sz w:val="24"/>
        </w:rPr>
      </w:pPr>
      <w:r>
        <w:rPr>
          <w:rFonts w:hint="eastAsia"/>
          <w:color w:val="000000"/>
          <w:sz w:val="24"/>
        </w:rPr>
        <w:t>八</w:t>
      </w:r>
      <w:r>
        <w:rPr>
          <w:color w:val="000000"/>
          <w:sz w:val="24"/>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spacing w:line="360" w:lineRule="auto"/>
        <w:ind w:firstLine="480" w:firstLineChars="200"/>
        <w:jc w:val="left"/>
        <w:rPr>
          <w:rFonts w:ascii="宋体" w:hAnsi="宋体" w:cs="宋体"/>
          <w:color w:val="000000"/>
          <w:kern w:val="0"/>
          <w:sz w:val="24"/>
        </w:rPr>
      </w:pPr>
      <w:r>
        <w:rPr>
          <w:rFonts w:hint="eastAsia" w:ascii="宋体" w:hAnsi="宋体" w:cs="宋体"/>
          <w:b/>
          <w:color w:val="000000"/>
          <w:kern w:val="0"/>
          <w:sz w:val="24"/>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000000"/>
          <w:kern w:val="0"/>
          <w:sz w:val="24"/>
        </w:rPr>
        <w:t>，</w:t>
      </w:r>
      <w:r>
        <w:rPr>
          <w:rFonts w:hint="eastAsia" w:ascii="宋体" w:hAnsi="宋体"/>
          <w:color w:val="000000"/>
          <w:sz w:val="24"/>
          <w:u w:val="single"/>
        </w:rPr>
        <w:t>本公司对失信行为产生的一切后果已知悉</w:t>
      </w:r>
      <w:r>
        <w:rPr>
          <w:rFonts w:hint="eastAsia" w:ascii="宋体" w:hAnsi="宋体" w:cs="宋体"/>
          <w:color w:val="000000"/>
          <w:sz w:val="24"/>
        </w:rPr>
        <w:t>。</w:t>
      </w:r>
      <w:r>
        <w:rPr>
          <w:rFonts w:hint="eastAsia" w:ascii="宋体" w:hAnsi="宋体" w:cs="宋体"/>
          <w:color w:val="000000"/>
          <w:kern w:val="0"/>
          <w:sz w:val="24"/>
        </w:rPr>
        <w:t>承担由此带来的法律后果。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特此声明。</w:t>
      </w:r>
    </w:p>
    <w:p>
      <w:pPr>
        <w:pStyle w:val="6"/>
        <w:spacing w:line="360" w:lineRule="auto"/>
        <w:rPr>
          <w:color w:val="000000"/>
          <w:sz w:val="24"/>
        </w:rPr>
      </w:pPr>
    </w:p>
    <w:p>
      <w:pPr>
        <w:pStyle w:val="6"/>
        <w:spacing w:line="360" w:lineRule="auto"/>
        <w:rPr>
          <w:color w:val="000000"/>
          <w:sz w:val="24"/>
        </w:rPr>
      </w:pPr>
    </w:p>
    <w:p/>
    <w:p>
      <w:pPr>
        <w:spacing w:line="360" w:lineRule="auto"/>
        <w:jc w:val="center"/>
        <w:rPr>
          <w:rFonts w:hint="eastAsia"/>
          <w:color w:val="000000"/>
          <w:sz w:val="24"/>
        </w:rPr>
      </w:pPr>
      <w:r>
        <w:rPr>
          <w:rFonts w:hint="eastAsia"/>
          <w:color w:val="000000"/>
          <w:sz w:val="24"/>
        </w:rPr>
        <w:t xml:space="preserve">           投标单位（盖公章）： </w:t>
      </w:r>
    </w:p>
    <w:p>
      <w:pPr>
        <w:spacing w:line="360" w:lineRule="auto"/>
        <w:jc w:val="center"/>
        <w:rPr>
          <w:rFonts w:hint="eastAsia"/>
          <w:color w:val="000000"/>
          <w:sz w:val="24"/>
        </w:rPr>
      </w:pPr>
      <w:r>
        <w:rPr>
          <w:rFonts w:hint="eastAsia"/>
          <w:color w:val="000000"/>
          <w:sz w:val="24"/>
        </w:rPr>
        <w:t xml:space="preserve">                             法定代表人或授权委托人（签字或盖章）：</w:t>
      </w:r>
    </w:p>
    <w:p>
      <w:pPr>
        <w:spacing w:line="360" w:lineRule="auto"/>
        <w:jc w:val="center"/>
        <w:rPr>
          <w:rFonts w:hint="eastAsia"/>
          <w:color w:val="000000"/>
          <w:sz w:val="24"/>
        </w:rPr>
      </w:pPr>
      <w:r>
        <w:rPr>
          <w:rFonts w:hint="eastAsia"/>
          <w:color w:val="000000"/>
          <w:sz w:val="24"/>
        </w:rPr>
        <w:t xml:space="preserve">            日期：    年  月   日</w:t>
      </w:r>
    </w:p>
    <w:p>
      <w:pPr>
        <w:pStyle w:val="14"/>
        <w:adjustRightInd w:val="0"/>
        <w:snapToGrid w:val="0"/>
        <w:spacing w:line="360" w:lineRule="auto"/>
        <w:ind w:firstLine="0" w:firstLineChars="0"/>
        <w:jc w:val="left"/>
        <w:rPr>
          <w:rFonts w:hint="eastAsia" w:ascii="宋体" w:hAnsi="宋体" w:cs="宋体"/>
          <w:b/>
          <w:color w:val="000000"/>
          <w:kern w:val="0"/>
          <w:szCs w:val="21"/>
        </w:rPr>
      </w:pPr>
      <w:r>
        <w:rPr>
          <w:rFonts w:ascii="宋体" w:hAnsi="宋体" w:cs="宋体"/>
          <w:color w:val="000000"/>
          <w:sz w:val="24"/>
          <w:szCs w:val="24"/>
        </w:rPr>
        <w:br w:type="page"/>
      </w:r>
      <w:r>
        <w:rPr>
          <w:rFonts w:hint="eastAsia" w:ascii="宋体" w:hAnsi="宋体" w:cs="宋体"/>
          <w:color w:val="000000"/>
          <w:sz w:val="24"/>
          <w:szCs w:val="24"/>
        </w:rPr>
        <w:t>附件二：</w:t>
      </w:r>
    </w:p>
    <w:p>
      <w:pPr>
        <w:widowControl/>
        <w:snapToGrid w:val="0"/>
        <w:spacing w:before="260" w:after="260" w:line="360" w:lineRule="auto"/>
        <w:ind w:right="384"/>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投标承诺函</w:t>
      </w:r>
    </w:p>
    <w:p>
      <w:pPr>
        <w:adjustRightInd w:val="0"/>
        <w:snapToGrid w:val="0"/>
        <w:spacing w:line="360" w:lineRule="auto"/>
        <w:jc w:val="center"/>
        <w:rPr>
          <w:rFonts w:hint="eastAsia" w:ascii="宋体" w:hAnsi="宋体" w:cs="宋体"/>
          <w:b/>
          <w:color w:val="000000"/>
          <w:sz w:val="32"/>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经认真研究</w:t>
      </w:r>
      <w:r>
        <w:rPr>
          <w:rFonts w:hint="eastAsia" w:ascii="宋体" w:hAnsi="宋体" w:cs="宋体"/>
          <w:color w:val="000000"/>
          <w:sz w:val="24"/>
          <w:u w:val="single"/>
        </w:rPr>
        <w:t xml:space="preserve">                                       （项目名称）</w:t>
      </w:r>
      <w:r>
        <w:rPr>
          <w:rFonts w:hint="eastAsia" w:ascii="宋体" w:hAnsi="宋体" w:cs="宋体"/>
          <w:color w:val="000000"/>
          <w:sz w:val="24"/>
        </w:rPr>
        <w:t>的招标公告要求，现郑重承诺：</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我方一旦中标，跟本项目相关的施工承包方委托的相关</w:t>
      </w:r>
      <w:r>
        <w:rPr>
          <w:rFonts w:hint="eastAsia" w:ascii="宋体" w:hAnsi="宋体" w:cs="宋体"/>
          <w:color w:val="000000"/>
          <w:sz w:val="24"/>
          <w:lang w:eastAsia="zh-CN"/>
        </w:rPr>
        <w:t>探测（检测）</w:t>
      </w:r>
      <w:r>
        <w:rPr>
          <w:rFonts w:hint="eastAsia" w:ascii="宋体" w:hAnsi="宋体" w:cs="宋体"/>
          <w:color w:val="000000"/>
          <w:sz w:val="24"/>
        </w:rPr>
        <w:t>业务均不再承接。</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特此承诺！</w:t>
      </w:r>
    </w:p>
    <w:p>
      <w:pPr>
        <w:adjustRightInd w:val="0"/>
        <w:snapToGrid w:val="0"/>
        <w:spacing w:line="360" w:lineRule="auto"/>
        <w:ind w:right="482" w:firstLine="3960" w:firstLineChars="1650"/>
        <w:rPr>
          <w:rFonts w:hint="eastAsia" w:ascii="宋体" w:hAnsi="宋体" w:cs="宋体"/>
          <w:color w:val="000000"/>
          <w:sz w:val="24"/>
        </w:rPr>
      </w:pPr>
    </w:p>
    <w:p>
      <w:pPr>
        <w:adjustRightInd w:val="0"/>
        <w:snapToGrid w:val="0"/>
        <w:spacing w:line="360" w:lineRule="auto"/>
        <w:ind w:right="482" w:firstLine="3960" w:firstLineChars="1650"/>
        <w:rPr>
          <w:rFonts w:hint="eastAsia" w:ascii="宋体" w:hAnsi="宋体" w:cs="宋体"/>
          <w:color w:val="000000"/>
          <w:sz w:val="24"/>
        </w:rPr>
      </w:pPr>
    </w:p>
    <w:p>
      <w:pPr>
        <w:adjustRightInd w:val="0"/>
        <w:snapToGrid w:val="0"/>
        <w:spacing w:line="360" w:lineRule="auto"/>
        <w:ind w:right="482" w:firstLine="3960" w:firstLineChars="1650"/>
        <w:rPr>
          <w:rFonts w:hint="eastAsia" w:ascii="宋体" w:hAnsi="宋体" w:cs="宋体"/>
          <w:color w:val="000000"/>
          <w:sz w:val="24"/>
        </w:rPr>
      </w:pPr>
    </w:p>
    <w:p>
      <w:pPr>
        <w:wordWrap w:val="0"/>
        <w:spacing w:line="360" w:lineRule="auto"/>
        <w:ind w:firstLine="3240" w:firstLineChars="1350"/>
        <w:jc w:val="right"/>
        <w:rPr>
          <w:rFonts w:hint="eastAsia" w:ascii="宋体" w:hAnsi="宋体"/>
          <w:color w:val="000000"/>
          <w:sz w:val="24"/>
        </w:rPr>
      </w:pPr>
      <w:r>
        <w:rPr>
          <w:rFonts w:hint="eastAsia" w:ascii="宋体" w:hAnsi="宋体"/>
          <w:color w:val="000000"/>
          <w:sz w:val="24"/>
        </w:rPr>
        <w:t>投标申请人：</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firstLine="3240" w:firstLineChars="1350"/>
        <w:jc w:val="right"/>
        <w:rPr>
          <w:rFonts w:hint="eastAsia"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w:t>
      </w:r>
      <w:r>
        <w:rPr>
          <w:rFonts w:hint="eastAsia"/>
          <w:color w:val="000000"/>
          <w:sz w:val="24"/>
        </w:rPr>
        <w:t>或盖章</w:t>
      </w:r>
      <w:r>
        <w:rPr>
          <w:rFonts w:hint="eastAsia" w:ascii="宋体" w:hAnsi="宋体"/>
          <w:color w:val="000000"/>
          <w:sz w:val="24"/>
        </w:rPr>
        <w:t>）</w:t>
      </w:r>
    </w:p>
    <w:p>
      <w:pPr>
        <w:spacing w:line="360" w:lineRule="auto"/>
        <w:ind w:firstLine="5640" w:firstLineChars="2350"/>
        <w:jc w:val="righ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widowControl/>
        <w:snapToGrid w:val="0"/>
        <w:spacing w:before="260" w:after="260" w:line="360" w:lineRule="auto"/>
        <w:ind w:right="384"/>
        <w:jc w:val="center"/>
        <w:rPr>
          <w:rFonts w:hint="eastAsia" w:ascii="宋体" w:hAnsi="宋体" w:cs="宋体"/>
          <w:b/>
          <w:bCs/>
          <w:color w:val="000000"/>
          <w:kern w:val="0"/>
          <w:sz w:val="32"/>
          <w:szCs w:val="32"/>
        </w:rPr>
      </w:pPr>
    </w:p>
    <w:p>
      <w:pPr>
        <w:widowControl/>
        <w:snapToGrid w:val="0"/>
        <w:spacing w:before="260" w:after="260" w:line="360" w:lineRule="auto"/>
        <w:ind w:right="384"/>
        <w:jc w:val="center"/>
        <w:rPr>
          <w:rFonts w:hint="eastAsia" w:ascii="宋体" w:hAnsi="宋体" w:cs="宋体"/>
          <w:b/>
          <w:bCs/>
          <w:color w:val="000000"/>
          <w:kern w:val="0"/>
          <w:sz w:val="32"/>
          <w:szCs w:val="32"/>
        </w:rPr>
      </w:pPr>
    </w:p>
    <w:p>
      <w:pPr>
        <w:widowControl/>
        <w:snapToGrid w:val="0"/>
        <w:spacing w:before="260" w:after="260" w:line="360" w:lineRule="auto"/>
        <w:ind w:right="384"/>
        <w:jc w:val="center"/>
        <w:rPr>
          <w:rFonts w:hint="eastAsia" w:ascii="宋体" w:hAnsi="宋体" w:cs="宋体"/>
          <w:b/>
          <w:bCs/>
          <w:color w:val="000000"/>
          <w:kern w:val="0"/>
          <w:sz w:val="32"/>
          <w:szCs w:val="32"/>
        </w:rPr>
      </w:pPr>
    </w:p>
    <w:p>
      <w:pPr>
        <w:widowControl/>
        <w:snapToGrid w:val="0"/>
        <w:spacing w:before="260" w:after="260" w:line="360" w:lineRule="auto"/>
        <w:ind w:right="384"/>
        <w:jc w:val="center"/>
        <w:rPr>
          <w:rFonts w:hint="eastAsia" w:ascii="宋体" w:hAnsi="宋体" w:cs="宋体"/>
          <w:b/>
          <w:bCs/>
          <w:color w:val="000000"/>
          <w:kern w:val="0"/>
          <w:sz w:val="32"/>
          <w:szCs w:val="32"/>
        </w:rPr>
      </w:pPr>
    </w:p>
    <w:p>
      <w:pPr>
        <w:widowControl/>
        <w:snapToGrid w:val="0"/>
        <w:spacing w:before="260" w:after="260" w:line="360" w:lineRule="auto"/>
        <w:ind w:right="384"/>
        <w:jc w:val="center"/>
        <w:rPr>
          <w:rFonts w:hint="eastAsia" w:ascii="宋体" w:hAnsi="宋体" w:cs="宋体"/>
          <w:b/>
          <w:bCs/>
          <w:color w:val="000000"/>
          <w:kern w:val="0"/>
          <w:sz w:val="32"/>
          <w:szCs w:val="32"/>
        </w:rPr>
      </w:pPr>
    </w:p>
    <w:p>
      <w:pPr>
        <w:widowControl/>
        <w:snapToGrid w:val="0"/>
        <w:spacing w:before="260" w:after="260" w:line="360" w:lineRule="auto"/>
        <w:ind w:right="384"/>
        <w:jc w:val="center"/>
        <w:rPr>
          <w:rFonts w:hint="eastAsia" w:ascii="宋体" w:hAnsi="宋体" w:cs="宋体"/>
          <w:b/>
          <w:bCs/>
          <w:color w:val="000000"/>
          <w:kern w:val="0"/>
          <w:sz w:val="32"/>
          <w:szCs w:val="32"/>
        </w:rPr>
      </w:pPr>
    </w:p>
    <w:p>
      <w:pPr>
        <w:pStyle w:val="14"/>
        <w:adjustRightInd w:val="0"/>
        <w:spacing w:line="360" w:lineRule="auto"/>
        <w:ind w:firstLine="0" w:firstLineChars="0"/>
        <w:jc w:val="left"/>
        <w:rPr>
          <w:rFonts w:hint="eastAsia" w:ascii="宋体" w:hAnsi="宋体" w:cs="宋体"/>
          <w:color w:val="000000"/>
          <w:sz w:val="24"/>
          <w:szCs w:val="24"/>
        </w:rPr>
      </w:pPr>
      <w:r>
        <w:rPr>
          <w:rFonts w:hint="eastAsia" w:ascii="宋体" w:hAnsi="宋体" w:cs="宋体"/>
          <w:b/>
          <w:bCs/>
          <w:color w:val="000000"/>
          <w:kern w:val="0"/>
          <w:sz w:val="32"/>
          <w:szCs w:val="32"/>
        </w:rPr>
        <w:br w:type="page"/>
      </w:r>
      <w:r>
        <w:rPr>
          <w:rFonts w:hint="eastAsia" w:ascii="宋体" w:hAnsi="宋体" w:cs="宋体"/>
          <w:color w:val="000000"/>
          <w:sz w:val="24"/>
          <w:szCs w:val="24"/>
        </w:rPr>
        <w:t>附件三：</w:t>
      </w:r>
    </w:p>
    <w:p>
      <w:pPr>
        <w:widowControl/>
        <w:snapToGrid w:val="0"/>
        <w:spacing w:line="360" w:lineRule="auto"/>
        <w:ind w:right="386"/>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联合体协议书</w:t>
      </w:r>
    </w:p>
    <w:p>
      <w:pPr>
        <w:snapToGrid w:val="0"/>
        <w:spacing w:line="360" w:lineRule="auto"/>
        <w:ind w:firstLine="480" w:firstLineChars="200"/>
        <w:rPr>
          <w:rFonts w:hint="eastAsia" w:ascii="宋体" w:hAnsi="宋体"/>
          <w:color w:val="000000"/>
          <w:sz w:val="24"/>
        </w:rPr>
      </w:pPr>
    </w:p>
    <w:p>
      <w:pPr>
        <w:snapToGrid w:val="0"/>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所有成员单位名称</w:t>
      </w:r>
      <w:r>
        <w:rPr>
          <w:rFonts w:hint="eastAsia" w:ascii="宋体" w:hAnsi="宋体"/>
          <w:color w:val="000000"/>
          <w:sz w:val="24"/>
        </w:rPr>
        <w:t>）自愿组成（</w:t>
      </w:r>
      <w:r>
        <w:rPr>
          <w:rFonts w:hint="eastAsia" w:ascii="宋体" w:hAnsi="宋体"/>
          <w:color w:val="000000"/>
          <w:sz w:val="24"/>
          <w:u w:val="single"/>
        </w:rPr>
        <w:t>联合体名称</w:t>
      </w:r>
      <w:r>
        <w:rPr>
          <w:rFonts w:hint="eastAsia" w:ascii="宋体" w:hAnsi="宋体"/>
          <w:color w:val="000000"/>
          <w:sz w:val="24"/>
        </w:rPr>
        <w:t>）联合体，共同参加</w:t>
      </w:r>
      <w:r>
        <w:rPr>
          <w:rFonts w:hint="eastAsia" w:ascii="宋体" w:hAnsi="宋体"/>
          <w:color w:val="000000"/>
          <w:sz w:val="24"/>
          <w:u w:val="single"/>
        </w:rPr>
        <w:t xml:space="preserve">（项目名称）      </w:t>
      </w:r>
      <w:r>
        <w:rPr>
          <w:rFonts w:hint="eastAsia" w:ascii="宋体" w:hAnsi="宋体"/>
          <w:color w:val="000000"/>
          <w:sz w:val="24"/>
        </w:rPr>
        <w:t>招标项目投标。现就联合体投标事宜订立如下协议。</w:t>
      </w:r>
    </w:p>
    <w:p>
      <w:pPr>
        <w:snapToGrid w:val="0"/>
        <w:spacing w:line="360" w:lineRule="auto"/>
        <w:ind w:firstLine="480" w:firstLineChars="200"/>
        <w:rPr>
          <w:rFonts w:ascii="宋体" w:hAnsi="宋体"/>
          <w:color w:val="000000"/>
          <w:sz w:val="24"/>
        </w:rPr>
      </w:pPr>
      <w:r>
        <w:rPr>
          <w:rFonts w:hint="eastAsia" w:ascii="宋体" w:hAnsi="宋体"/>
          <w:color w:val="000000"/>
          <w:sz w:val="24"/>
        </w:rPr>
        <w:t>1. （</w:t>
      </w:r>
      <w:r>
        <w:rPr>
          <w:rFonts w:hint="eastAsia" w:ascii="宋体" w:hAnsi="宋体"/>
          <w:color w:val="000000"/>
          <w:sz w:val="24"/>
          <w:u w:val="single"/>
        </w:rPr>
        <w:t>某成员单位名称</w:t>
      </w:r>
      <w:r>
        <w:rPr>
          <w:rFonts w:hint="eastAsia" w:ascii="宋体" w:hAnsi="宋体"/>
          <w:color w:val="000000"/>
          <w:sz w:val="24"/>
        </w:rPr>
        <w:t>）为（</w:t>
      </w:r>
      <w:r>
        <w:rPr>
          <w:rFonts w:hint="eastAsia" w:ascii="宋体" w:hAnsi="宋体"/>
          <w:color w:val="000000"/>
          <w:sz w:val="24"/>
          <w:u w:val="single"/>
        </w:rPr>
        <w:t>联合体名称</w:t>
      </w:r>
      <w:r>
        <w:rPr>
          <w:rFonts w:hint="eastAsia" w:ascii="宋体" w:hAnsi="宋体"/>
          <w:color w:val="000000"/>
          <w:sz w:val="24"/>
        </w:rPr>
        <w:t>）主办方。</w:t>
      </w:r>
    </w:p>
    <w:p>
      <w:pPr>
        <w:snapToGrid w:val="0"/>
        <w:spacing w:line="360" w:lineRule="auto"/>
        <w:ind w:firstLine="480" w:firstLineChars="200"/>
        <w:rPr>
          <w:rFonts w:ascii="宋体" w:hAnsi="宋体"/>
          <w:color w:val="000000"/>
          <w:sz w:val="24"/>
        </w:rPr>
      </w:pPr>
      <w:r>
        <w:rPr>
          <w:rFonts w:hint="eastAsia" w:ascii="宋体" w:hAnsi="宋体"/>
          <w:color w:val="000000"/>
          <w:sz w:val="24"/>
        </w:rPr>
        <w:t>2. 联合体各成员授权主办方代表联合体参加投标活动，签署文件，提交和接收相关的资料、信息及指示，进行合同谈判活动，负责合同实施阶段的组织和协调工作，以及处理与本招标项目有关的一切事宜。</w:t>
      </w:r>
    </w:p>
    <w:p>
      <w:pPr>
        <w:snapToGrid w:val="0"/>
        <w:spacing w:line="360" w:lineRule="auto"/>
        <w:ind w:firstLine="480" w:firstLineChars="200"/>
        <w:rPr>
          <w:rFonts w:ascii="宋体" w:hAnsi="宋体"/>
          <w:color w:val="000000"/>
          <w:sz w:val="24"/>
        </w:rPr>
      </w:pPr>
      <w:r>
        <w:rPr>
          <w:rFonts w:hint="eastAsia" w:ascii="宋体" w:hAnsi="宋体"/>
          <w:color w:val="000000"/>
          <w:sz w:val="24"/>
        </w:rPr>
        <w:t>3. 联合体主办方在本项目中签署的一切文件和处理的一切事宜，联合体各成员均予以承认。联合体各成员将严格按照招标文件、投标文件和合同的要求全面履行义务，并向招标人承担连带责任。</w:t>
      </w:r>
    </w:p>
    <w:p>
      <w:pPr>
        <w:snapToGrid w:val="0"/>
        <w:spacing w:line="360" w:lineRule="auto"/>
        <w:ind w:firstLine="480" w:firstLineChars="200"/>
        <w:rPr>
          <w:rFonts w:ascii="宋体" w:hAnsi="宋体"/>
          <w:color w:val="000000"/>
          <w:sz w:val="24"/>
          <w:u w:val="single"/>
        </w:rPr>
      </w:pPr>
      <w:r>
        <w:rPr>
          <w:rFonts w:hint="eastAsia" w:ascii="宋体" w:hAnsi="宋体"/>
          <w:color w:val="000000"/>
          <w:sz w:val="24"/>
        </w:rPr>
        <w:t>4. 联合体各成员单位内部的职责分工如下：</w:t>
      </w:r>
    </w:p>
    <w:p>
      <w:pPr>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①             ：</w:t>
      </w:r>
      <w:r>
        <w:rPr>
          <w:rFonts w:hint="eastAsia" w:ascii="宋体" w:hAnsi="宋体" w:cs="宋体"/>
          <w:color w:val="000000"/>
          <w:sz w:val="24"/>
        </w:rPr>
        <w:t>为整个项目的牵头人（主办方），具体负责</w:t>
      </w:r>
      <w:r>
        <w:rPr>
          <w:rFonts w:hint="eastAsia" w:ascii="宋体" w:hAnsi="宋体" w:cs="宋体"/>
          <w:color w:val="000000"/>
          <w:sz w:val="24"/>
          <w:u w:val="single"/>
        </w:rPr>
        <w:t>（项目名称）</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b/>
          <w:color w:val="000000"/>
          <w:sz w:val="24"/>
          <w:u w:val="single"/>
        </w:rPr>
        <w:t>任务</w:t>
      </w:r>
      <w:r>
        <w:rPr>
          <w:rFonts w:hint="eastAsia" w:ascii="宋体" w:hAnsi="宋体" w:cs="宋体"/>
          <w:color w:val="000000"/>
          <w:sz w:val="24"/>
        </w:rPr>
        <w:t>，还负责管理的职责。若联合体成员方违约时，牵头人（主办方）应承担连带责任，具体按合同要求。</w:t>
      </w:r>
    </w:p>
    <w:p>
      <w:pPr>
        <w:topLinePunct/>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②             ：</w:t>
      </w:r>
      <w:r>
        <w:rPr>
          <w:rFonts w:hint="eastAsia" w:ascii="宋体" w:hAnsi="宋体" w:cs="宋体"/>
          <w:color w:val="000000"/>
          <w:sz w:val="24"/>
        </w:rPr>
        <w:t>为整个项目的成员方，具体负责</w:t>
      </w:r>
      <w:r>
        <w:rPr>
          <w:rFonts w:hint="eastAsia" w:ascii="宋体" w:hAnsi="宋体" w:cs="宋体"/>
          <w:color w:val="000000"/>
          <w:sz w:val="24"/>
          <w:u w:val="single"/>
        </w:rPr>
        <w:t xml:space="preserve">   （项目名称）   </w:t>
      </w:r>
      <w:r>
        <w:rPr>
          <w:rFonts w:hint="eastAsia" w:ascii="宋体" w:hAnsi="宋体" w:cs="宋体"/>
          <w:color w:val="000000"/>
          <w:sz w:val="24"/>
        </w:rPr>
        <w:t>的</w:t>
      </w:r>
      <w:r>
        <w:rPr>
          <w:rFonts w:hint="eastAsia" w:ascii="宋体" w:hAnsi="宋体" w:cs="宋体"/>
          <w:b/>
          <w:color w:val="000000"/>
          <w:sz w:val="24"/>
          <w:u w:val="single"/>
        </w:rPr>
        <w:t xml:space="preserve">        任务</w:t>
      </w:r>
      <w:r>
        <w:rPr>
          <w:rFonts w:hint="eastAsia" w:ascii="宋体" w:hAnsi="宋体" w:cs="宋体"/>
          <w:color w:val="000000"/>
          <w:sz w:val="24"/>
        </w:rPr>
        <w:t>，具体按合同要求。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5. 本协议书自所有成员单位法定代表人或其委托代理人签字或盖单位章之日起生效，合同履行完毕后自动失效。</w:t>
      </w:r>
    </w:p>
    <w:p>
      <w:pPr>
        <w:snapToGrid w:val="0"/>
        <w:spacing w:line="360" w:lineRule="auto"/>
        <w:ind w:firstLine="480" w:firstLineChars="200"/>
        <w:rPr>
          <w:rFonts w:hint="eastAsia" w:ascii="宋体" w:hAnsi="宋体" w:cs="宋体"/>
          <w:b/>
          <w:color w:val="000000"/>
          <w:sz w:val="24"/>
        </w:rPr>
      </w:pPr>
      <w:r>
        <w:rPr>
          <w:rFonts w:hint="eastAsia" w:ascii="宋体" w:hAnsi="宋体" w:cs="宋体"/>
          <w:b/>
          <w:color w:val="000000"/>
          <w:sz w:val="24"/>
        </w:rPr>
        <w:t>注：本协议书由法定代表人签字的，应附法定代表人身份证明；由委托代理人签字的，应附授权委托书。（联合体各方需出具）</w:t>
      </w:r>
    </w:p>
    <w:p>
      <w:pPr>
        <w:snapToGrid w:val="0"/>
        <w:spacing w:line="360" w:lineRule="auto"/>
        <w:ind w:firstLine="3720" w:firstLineChars="1550"/>
        <w:rPr>
          <w:rFonts w:ascii="宋体" w:hAnsi="宋体"/>
          <w:color w:val="000000"/>
          <w:sz w:val="24"/>
        </w:rPr>
      </w:pPr>
      <w:r>
        <w:rPr>
          <w:rFonts w:hint="eastAsia" w:ascii="宋体" w:hAnsi="宋体"/>
          <w:color w:val="000000"/>
          <w:sz w:val="24"/>
        </w:rPr>
        <w:t>联合体主办方名称：（盖单位章）</w:t>
      </w:r>
    </w:p>
    <w:p>
      <w:pPr>
        <w:snapToGrid w:val="0"/>
        <w:spacing w:line="360" w:lineRule="auto"/>
        <w:ind w:firstLine="3720" w:firstLineChars="1550"/>
        <w:rPr>
          <w:rFonts w:ascii="宋体" w:hAnsi="宋体"/>
          <w:color w:val="000000"/>
          <w:sz w:val="24"/>
        </w:rPr>
      </w:pPr>
      <w:r>
        <w:rPr>
          <w:rFonts w:hint="eastAsia" w:ascii="宋体" w:hAnsi="宋体"/>
          <w:color w:val="000000"/>
          <w:sz w:val="24"/>
        </w:rPr>
        <w:t>法定代表人或其委托代理人：（签字或盖章）</w:t>
      </w:r>
    </w:p>
    <w:p>
      <w:pPr>
        <w:snapToGrid w:val="0"/>
        <w:spacing w:line="360" w:lineRule="auto"/>
        <w:ind w:firstLine="3720" w:firstLineChars="1550"/>
        <w:rPr>
          <w:rFonts w:ascii="宋体" w:hAnsi="宋体"/>
          <w:color w:val="000000"/>
          <w:sz w:val="24"/>
        </w:rPr>
      </w:pPr>
    </w:p>
    <w:p>
      <w:pPr>
        <w:snapToGrid w:val="0"/>
        <w:spacing w:line="360" w:lineRule="auto"/>
        <w:ind w:firstLine="3720" w:firstLineChars="1550"/>
        <w:rPr>
          <w:rFonts w:ascii="宋体" w:hAnsi="宋体"/>
          <w:color w:val="000000"/>
          <w:sz w:val="24"/>
        </w:rPr>
      </w:pPr>
      <w:r>
        <w:rPr>
          <w:rFonts w:hint="eastAsia" w:ascii="宋体" w:hAnsi="宋体"/>
          <w:color w:val="000000"/>
          <w:sz w:val="24"/>
        </w:rPr>
        <w:t>联合体成员名称：（盖单位章）</w:t>
      </w:r>
    </w:p>
    <w:p>
      <w:pPr>
        <w:widowControl/>
        <w:snapToGrid w:val="0"/>
        <w:spacing w:line="360" w:lineRule="auto"/>
        <w:ind w:firstLine="3720" w:firstLineChars="1550"/>
        <w:jc w:val="left"/>
        <w:rPr>
          <w:rFonts w:hint="eastAsia" w:ascii="宋体" w:hAnsi="宋体"/>
          <w:color w:val="000000"/>
          <w:sz w:val="24"/>
        </w:rPr>
      </w:pPr>
      <w:r>
        <w:rPr>
          <w:rFonts w:hint="eastAsia" w:ascii="宋体" w:hAnsi="宋体"/>
          <w:color w:val="000000"/>
          <w:sz w:val="24"/>
        </w:rPr>
        <w:t>法定代表人或其委托代理人：（签字或盖章）</w:t>
      </w:r>
    </w:p>
    <w:p>
      <w:pPr>
        <w:widowControl/>
        <w:snapToGrid w:val="0"/>
        <w:spacing w:line="360" w:lineRule="auto"/>
        <w:ind w:firstLine="480" w:firstLineChars="200"/>
        <w:jc w:val="left"/>
        <w:rPr>
          <w:rFonts w:hint="eastAsia" w:ascii="宋体" w:hAnsi="宋体"/>
          <w:b/>
          <w:bCs/>
          <w:color w:val="000000"/>
          <w:sz w:val="24"/>
          <w:lang w:val="zh-CN"/>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b/>
          <w:bCs/>
          <w:color w:val="000000"/>
          <w:sz w:val="24"/>
          <w:lang w:val="zh-CN"/>
        </w:rPr>
        <w:t>注：非联合体投标的，无需提交本协议书。</w:t>
      </w:r>
    </w:p>
    <w:p/>
    <w:sectPr>
      <w:footerReference r:id="rId6" w:type="default"/>
      <w:pgSz w:w="11906" w:h="16838"/>
      <w:pgMar w:top="1418"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pPr>
                            <w:pStyle w:val="7"/>
                            <w:jc w:val="center"/>
                          </w:pPr>
                        </w:p>
                        <w:p>
                          <w:pPr>
                            <w:pStyle w:val="7"/>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DEIVL41gEAAKUDAAAOAAAAAAAAAAEA&#10;IAAAACMBAABkcnMvZTJvRG9jLnhtbFBLBQYAAAAABgAGAFkBAABrBQAAAAA=&#10;">
              <v:fill on="f" focussize="0,0"/>
              <v:stroke on="f" weight="1.25pt"/>
              <v:imagedata o:title=""/>
              <o:lock v:ext="edit" aspectratio="f"/>
              <v:textbox inset="0mm,0mm,0mm,0mm" style="mso-fit-shape-to-text:t;">
                <w:txbxContent>
                  <w:p>
                    <w:pPr>
                      <w:pStyle w:val="7"/>
                      <w:jc w:val="center"/>
                    </w:pPr>
                  </w:p>
                  <w:p>
                    <w:pPr>
                      <w:pStyle w:val="7"/>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center"/>
                          </w:pPr>
                          <w:r>
                            <w:t xml:space="preserve">- </w:t>
                          </w:r>
                          <w:r>
                            <w:fldChar w:fldCharType="begin"/>
                          </w:r>
                          <w:r>
                            <w:instrText xml:space="preserve"> PAGE </w:instrText>
                          </w:r>
                          <w:r>
                            <w:fldChar w:fldCharType="separate"/>
                          </w:r>
                          <w:r>
                            <w:t>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jc w:val="center"/>
                    </w:pPr>
                    <w:r>
                      <w:t xml:space="preserve">- </w:t>
                    </w:r>
                    <w:r>
                      <w:fldChar w:fldCharType="begin"/>
                    </w:r>
                    <w:r>
                      <w:instrText xml:space="preserve"> PAGE </w:instrText>
                    </w:r>
                    <w:r>
                      <w:fldChar w:fldCharType="separate"/>
                    </w:r>
                    <w:r>
                      <w:t>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TVkODNkZjAwNWI2OGFjODYzMDhhZGFhMzFiM2MifQ=="/>
  </w:docVars>
  <w:rsids>
    <w:rsidRoot w:val="7D693BEC"/>
    <w:rsid w:val="00BC7100"/>
    <w:rsid w:val="052D53F0"/>
    <w:rsid w:val="06A81AFB"/>
    <w:rsid w:val="1B8669D4"/>
    <w:rsid w:val="1C752FA8"/>
    <w:rsid w:val="2ACE0069"/>
    <w:rsid w:val="2EBA06C6"/>
    <w:rsid w:val="37362452"/>
    <w:rsid w:val="382C4C0E"/>
    <w:rsid w:val="3F7101AF"/>
    <w:rsid w:val="4D7F1D87"/>
    <w:rsid w:val="500F30B2"/>
    <w:rsid w:val="50A54D19"/>
    <w:rsid w:val="5A360A2F"/>
    <w:rsid w:val="5E286A4D"/>
    <w:rsid w:val="5F3C2B7D"/>
    <w:rsid w:val="605B6664"/>
    <w:rsid w:val="6D0E24CE"/>
    <w:rsid w:val="6FEC4AAF"/>
    <w:rsid w:val="72263721"/>
    <w:rsid w:val="727C2514"/>
    <w:rsid w:val="73033AB5"/>
    <w:rsid w:val="7B572106"/>
    <w:rsid w:val="7BD640A6"/>
    <w:rsid w:val="7D693BEC"/>
    <w:rsid w:val="7E9A1EBC"/>
    <w:rsid w:val="7EEF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pPr>
    <w:rPr>
      <w:rFonts w:ascii="Times New Roman" w:hAnsi="Times New Roman"/>
      <w:kern w:val="0"/>
      <w:sz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Body Text First Indent"/>
    <w:basedOn w:val="6"/>
    <w:qFormat/>
    <w:uiPriority w:val="0"/>
    <w:pPr>
      <w:spacing w:after="120"/>
      <w:ind w:firstLine="420" w:firstLineChars="100"/>
    </w:pPr>
    <w:rPr>
      <w:sz w:val="21"/>
      <w:lang w:val="en-US" w:eastAsia="zh-CN" w:bidi="ar-SA"/>
    </w:rPr>
  </w:style>
  <w:style w:type="character" w:styleId="12">
    <w:name w:val="page number"/>
    <w:qFormat/>
    <w:uiPriority w:val="0"/>
  </w:style>
  <w:style w:type="paragraph" w:customStyle="1" w:styleId="13">
    <w:name w:val="样式1"/>
    <w:basedOn w:val="1"/>
    <w:qFormat/>
    <w:uiPriority w:val="0"/>
    <w:pPr>
      <w:spacing w:beforeLines="70" w:line="460" w:lineRule="exact"/>
      <w:ind w:firstLine="480" w:firstLineChars="200"/>
    </w:pPr>
    <w:rPr>
      <w:rFonts w:ascii="宋体" w:hAnsi="宋体"/>
      <w:sz w:val="24"/>
      <w:szCs w:val="24"/>
    </w:rPr>
  </w:style>
  <w:style w:type="paragraph" w:styleId="14">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5455</Words>
  <Characters>5786</Characters>
  <Lines>0</Lines>
  <Paragraphs>0</Paragraphs>
  <TotalTime>2</TotalTime>
  <ScaleCrop>false</ScaleCrop>
  <LinksUpToDate>false</LinksUpToDate>
  <CharactersWithSpaces>6160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2024-08-16T01:56:00Z</dcterms:created>
  <dc:creator>Administrator</dc:creator>
  <cp:lastModifiedBy>Administrator</cp:lastModifiedBy>
  <cp:lastPrinted>2024-08-29T02:41:00Z</cp:lastPrinted>
  <dcterms:modified xsi:type="dcterms:W3CDTF">2024-09-03T02:39:56Z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0129AF85EB4D48E28DA2E56CA4358918</vt:lpwstr>
  </property>
</Properties>
</file>