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4"/>
        <w:spacing w:before="0" w:after="0" w:line="240" w:lineRule="auto"/>
        <w:jc w:val="center"/>
        <w:rPr>
          <w:rFonts w:hint="eastAsia" w:ascii="宋体" w:hAnsi="宋体" w:eastAsia="宋体"/>
          <w:highlight w:val="none"/>
        </w:rPr>
      </w:pPr>
      <w:bookmarkStart w:id="0" w:name="_Toc13299"/>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rPr>
          <w:rFonts w:hint="eastAsia" w:ascii="宋体" w:hAnsi="宋体"/>
          <w:highlight w:val="none"/>
        </w:rPr>
      </w:pPr>
      <w:r>
        <w:rPr>
          <w:rFonts w:hint="eastAsia" w:ascii="宋体" w:hAnsi="宋体"/>
          <w:highlight w:val="none"/>
        </w:rPr>
        <w:t>一、施工组织设计纲要</w:t>
      </w:r>
    </w:p>
    <w:p>
      <w:pPr>
        <w:ind w:firstLine="420" w:firstLineChars="200"/>
        <w:rPr>
          <w:rFonts w:hint="eastAsia" w:ascii="宋体" w:hAnsi="宋体"/>
          <w:highlight w:val="none"/>
        </w:rPr>
      </w:pPr>
      <w:r>
        <w:rPr>
          <w:rFonts w:hint="eastAsia" w:ascii="宋体" w:hAnsi="宋体"/>
          <w:highlight w:val="none"/>
        </w:rPr>
        <w:t xml:space="preserve">(一) </w:t>
      </w:r>
      <w:r>
        <w:rPr>
          <w:rFonts w:hint="eastAsia" w:ascii="宋体" w:hAnsi="宋体" w:cs="宋体"/>
          <w:bCs/>
          <w:szCs w:val="21"/>
          <w:highlight w:val="none"/>
        </w:rPr>
        <w:t>工程概况及施工特点</w:t>
      </w:r>
    </w:p>
    <w:p>
      <w:pPr>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cs="宋体"/>
          <w:bCs/>
          <w:szCs w:val="21"/>
          <w:highlight w:val="none"/>
        </w:rPr>
        <w:t>施工现场平面布置图</w:t>
      </w:r>
    </w:p>
    <w:p>
      <w:pPr>
        <w:ind w:firstLine="420" w:firstLineChars="200"/>
        <w:rPr>
          <w:rFonts w:hint="eastAsia" w:ascii="宋体" w:hAnsi="宋体"/>
          <w:highlight w:val="none"/>
        </w:rPr>
      </w:pPr>
      <w:r>
        <w:rPr>
          <w:rFonts w:hint="eastAsia" w:ascii="宋体" w:hAnsi="宋体"/>
          <w:highlight w:val="none"/>
        </w:rPr>
        <w:t xml:space="preserve">(三) </w:t>
      </w:r>
      <w:r>
        <w:rPr>
          <w:rFonts w:hint="eastAsia" w:ascii="宋体" w:hAnsi="宋体" w:cs="宋体"/>
          <w:bCs/>
          <w:szCs w:val="21"/>
          <w:highlight w:val="none"/>
        </w:rPr>
        <w:t>施工现场组织机构</w:t>
      </w:r>
    </w:p>
    <w:p>
      <w:pPr>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5"/>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246240675"/>
      <w:bookmarkStart w:id="2" w:name="_Toc156796869"/>
      <w:bookmarkStart w:id="3" w:name="_Toc203886167"/>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rPr>
      </w:pPr>
      <w:r>
        <w:rPr>
          <w:rFonts w:hint="eastAsia" w:hAnsi="宋体"/>
        </w:rPr>
        <w:t>一、施工组织设计纲要</w:t>
      </w:r>
    </w:p>
    <w:p>
      <w:pPr>
        <w:pStyle w:val="5"/>
        <w:rPr>
          <w:rFonts w:hint="eastAsia" w:hAnsi="宋体"/>
        </w:rPr>
      </w:pPr>
      <w:r>
        <w:rPr>
          <w:rFonts w:hint="eastAsia" w:hAnsi="宋体"/>
        </w:rPr>
        <w:t>（一）工程概况及特点</w:t>
      </w:r>
    </w:p>
    <w:p>
      <w:pPr>
        <w:pStyle w:val="5"/>
        <w:rPr>
          <w:rFonts w:hint="eastAsia" w:hAnsi="宋体"/>
          <w:color w:val="auto"/>
        </w:rPr>
      </w:pPr>
      <w:r>
        <w:rPr>
          <w:rFonts w:hint="eastAsia" w:hAnsi="宋体"/>
        </w:rPr>
        <w:t>1.工</w:t>
      </w:r>
      <w:r>
        <w:rPr>
          <w:rFonts w:hint="eastAsia" w:hAnsi="宋体"/>
          <w:color w:val="auto"/>
        </w:rPr>
        <w:t>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ascii="宋体" w:hAnsi="宋体" w:eastAsia="宋体" w:cs="宋体"/>
          <w:color w:val="auto"/>
          <w:sz w:val="21"/>
          <w:szCs w:val="21"/>
        </w:rPr>
        <w:t>工程概述（工程规模、路径（如有）、布置形式、建设单位、设计单位和工期要求等）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安全质量要求</w:t>
      </w:r>
      <w:r>
        <w:rPr>
          <w:rFonts w:hint="eastAsia" w:hAnsi="宋体" w:eastAsia="宋体" w:cs="宋体"/>
          <w:color w:val="auto"/>
          <w:sz w:val="21"/>
          <w:szCs w:val="21"/>
          <w:lang w:eastAsia="zh-CN"/>
        </w:rPr>
        <w:t>、</w:t>
      </w:r>
      <w:r>
        <w:rPr>
          <w:rFonts w:hint="eastAsia" w:ascii="宋体" w:hAnsi="宋体" w:eastAsia="宋体" w:cs="宋体"/>
          <w:color w:val="auto"/>
          <w:sz w:val="21"/>
          <w:szCs w:val="21"/>
        </w:rPr>
        <w:t>投标范围及承包方式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地质及地貌状况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交通情况等。</w:t>
      </w:r>
    </w:p>
    <w:p>
      <w:pPr>
        <w:pStyle w:val="5"/>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5"/>
        <w:ind w:firstLine="420" w:firstLineChars="200"/>
        <w:rPr>
          <w:rFonts w:hint="eastAsia" w:hAnsi="宋体"/>
          <w:color w:val="auto"/>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rPr>
        <w:t>设计特点、工程量等。</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 w:val="21"/>
          <w:szCs w:val="21"/>
          <w:lang w:val="en-US" w:eastAsia="zh-CN"/>
        </w:rPr>
      </w:pPr>
      <w:r>
        <w:rPr>
          <w:rFonts w:hint="eastAsia" w:ascii="宋体" w:hAnsi="宋体" w:eastAsia="宋体" w:cs="宋体"/>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5"/>
        <w:rPr>
          <w:rFonts w:hint="eastAsia" w:hAnsi="宋体"/>
          <w:color w:val="auto"/>
        </w:rPr>
      </w:pPr>
    </w:p>
    <w:p>
      <w:pPr>
        <w:pStyle w:val="5"/>
        <w:rPr>
          <w:rFonts w:hint="eastAsia" w:hAnsi="宋体"/>
          <w:color w:val="auto"/>
        </w:rPr>
      </w:pPr>
      <w:r>
        <w:rPr>
          <w:rFonts w:hint="eastAsia" w:hAnsi="宋体"/>
          <w:color w:val="auto"/>
        </w:rPr>
        <w:t>（二）施工现场总平面布置图</w:t>
      </w:r>
    </w:p>
    <w:p>
      <w:pPr>
        <w:pStyle w:val="5"/>
        <w:rPr>
          <w:rFonts w:hint="eastAsia" w:hAnsi="宋体"/>
          <w:color w:val="auto"/>
        </w:rPr>
      </w:pPr>
      <w:r>
        <w:rPr>
          <w:rFonts w:hint="eastAsia" w:hAnsi="宋体"/>
          <w:color w:val="auto"/>
        </w:rPr>
        <w:t>1.</w:t>
      </w:r>
      <w:r>
        <w:rPr>
          <w:rFonts w:hint="eastAsia" w:ascii="宋体" w:hAnsi="宋体" w:eastAsia="宋体" w:cs="宋体"/>
          <w:color w:val="auto"/>
        </w:rPr>
        <w:t>施工现场总体平面布置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rPr>
      </w:pPr>
      <w:r>
        <w:rPr>
          <w:rFonts w:hint="eastAsia" w:hAnsi="宋体"/>
          <w:color w:val="auto"/>
        </w:rPr>
        <w:t>平面布置要求内容全面，充分利用现场条件，合理布置施工队、材料站、指挥部等。确定现场指挥部</w:t>
      </w:r>
      <w:r>
        <w:rPr>
          <w:rFonts w:hAnsi="宋体"/>
          <w:color w:val="auto"/>
        </w:rPr>
        <w:t>(</w:t>
      </w:r>
      <w:r>
        <w:rPr>
          <w:rFonts w:hint="eastAsia" w:hAnsi="宋体"/>
          <w:color w:val="auto"/>
        </w:rPr>
        <w:t>工程处</w:t>
      </w:r>
      <w:r>
        <w:rPr>
          <w:rFonts w:hAnsi="宋体"/>
          <w:color w:val="auto"/>
        </w:rPr>
        <w:t>)</w:t>
      </w:r>
      <w:r>
        <w:rPr>
          <w:rFonts w:hint="eastAsia" w:hAnsi="宋体"/>
          <w:color w:val="auto"/>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hAnsi="宋体"/>
          <w:color w:val="auto"/>
          <w:szCs w:val="21"/>
        </w:rPr>
        <w:t>材料站需按中国南方电网有限责任公司《仓库管理办法Q/CSG217016-2011》的相关规定设置。</w:t>
      </w:r>
    </w:p>
    <w:p>
      <w:pPr>
        <w:pStyle w:val="5"/>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5"/>
        <w:ind w:firstLine="420" w:firstLineChars="200"/>
        <w:rPr>
          <w:rFonts w:hint="eastAsia" w:ascii="宋体" w:hAnsi="宋体" w:eastAsia="宋体" w:cs="宋体"/>
          <w:color w:val="auto"/>
          <w:szCs w:val="21"/>
        </w:rPr>
      </w:pPr>
    </w:p>
    <w:p>
      <w:pPr>
        <w:pStyle w:val="5"/>
        <w:rPr>
          <w:rFonts w:hint="eastAsia" w:hAnsi="宋体"/>
          <w:color w:val="auto"/>
        </w:rPr>
      </w:pPr>
      <w:r>
        <w:rPr>
          <w:rFonts w:hint="eastAsia" w:hAnsi="宋体"/>
          <w:color w:val="auto"/>
        </w:rPr>
        <w:t>（三）施工现场组织机构</w:t>
      </w:r>
    </w:p>
    <w:p>
      <w:pPr>
        <w:pStyle w:val="5"/>
        <w:rPr>
          <w:rFonts w:hint="eastAsia" w:hAnsi="宋体" w:eastAsia="宋体"/>
          <w:color w:val="auto"/>
          <w:lang w:eastAsia="zh-CN"/>
        </w:rPr>
      </w:pPr>
      <w:r>
        <w:rPr>
          <w:rFonts w:hint="eastAsia" w:hAnsi="宋体"/>
          <w:color w:val="auto"/>
        </w:rPr>
        <w:t>1.组织机构组成表、关系图</w:t>
      </w:r>
      <w:r>
        <w:rPr>
          <w:rFonts w:hint="eastAsia" w:hAnsi="宋体"/>
          <w:color w:val="auto"/>
          <w:lang w:eastAsia="zh-CN"/>
        </w:rPr>
        <w:t>。</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宋体" w:eastAsia="宋体"/>
          <w:color w:val="auto"/>
          <w:lang w:val="en-US" w:eastAsia="zh-CN"/>
        </w:rPr>
      </w:pPr>
      <w:r>
        <w:rPr>
          <w:rFonts w:hint="eastAsia" w:hAnsi="宋体"/>
          <w:color w:val="auto"/>
          <w:lang w:val="en-US" w:eastAsia="zh-CN"/>
        </w:rPr>
        <w:t>包括项目经理（项目负责人）、项目总工（技术负责人）、施工员（技术员）、质量员（质检员）、安全员、机械员、材料员、资料员）等人员</w:t>
      </w:r>
    </w:p>
    <w:p>
      <w:pPr>
        <w:pStyle w:val="5"/>
        <w:rPr>
          <w:rFonts w:hint="eastAsia" w:hAnsi="宋体"/>
          <w:color w:val="auto"/>
        </w:rPr>
      </w:pPr>
      <w:r>
        <w:rPr>
          <w:rFonts w:hint="eastAsia" w:hAnsi="宋体"/>
          <w:color w:val="auto"/>
        </w:rPr>
        <w:t>2.工程主要人</w:t>
      </w:r>
      <w:r>
        <w:rPr>
          <w:rFonts w:hint="eastAsia" w:hAnsi="宋体"/>
          <w:color w:val="auto"/>
          <w:lang w:val="en-US" w:eastAsia="zh-CN"/>
        </w:rPr>
        <w:t>员</w:t>
      </w:r>
      <w:r>
        <w:rPr>
          <w:rFonts w:hint="eastAsia" w:hAnsi="宋体"/>
          <w:color w:val="auto"/>
        </w:rPr>
        <w:t>简介</w:t>
      </w:r>
      <w:r>
        <w:rPr>
          <w:rFonts w:hint="eastAsia" w:hAnsi="宋体"/>
          <w:color w:val="auto"/>
          <w:lang w:eastAsia="zh-CN"/>
        </w:rPr>
        <w:t>、</w:t>
      </w:r>
      <w:r>
        <w:rPr>
          <w:rFonts w:hint="eastAsia" w:hAnsi="宋体"/>
          <w:color w:val="auto"/>
        </w:rPr>
        <w:t>人员机构职责</w:t>
      </w:r>
      <w:r>
        <w:rPr>
          <w:rFonts w:hint="eastAsia" w:hAnsi="宋体"/>
          <w:color w:val="auto"/>
          <w:lang w:eastAsia="zh-CN"/>
        </w:rPr>
        <w:t>、</w:t>
      </w:r>
      <w:r>
        <w:rPr>
          <w:rFonts w:hint="eastAsia" w:hAnsi="宋体"/>
          <w:color w:val="auto"/>
        </w:rPr>
        <w:t>业绩情况等。</w:t>
      </w:r>
    </w:p>
    <w:p>
      <w:pPr>
        <w:pStyle w:val="5"/>
        <w:rPr>
          <w:rFonts w:hint="eastAsia" w:hAnsi="宋体"/>
          <w:color w:val="auto"/>
        </w:rPr>
      </w:pPr>
      <w:r>
        <w:rPr>
          <w:rFonts w:hint="eastAsia" w:hAnsi="宋体"/>
          <w:color w:val="auto"/>
          <w:lang w:val="en-US" w:eastAsia="zh-CN"/>
        </w:rPr>
        <w:t>3.</w:t>
      </w:r>
      <w:r>
        <w:rPr>
          <w:rFonts w:hint="eastAsia" w:hAnsi="宋体"/>
          <w:color w:val="auto"/>
        </w:rPr>
        <w:t>施工现场组织原则</w:t>
      </w:r>
      <w:r>
        <w:rPr>
          <w:rFonts w:hint="eastAsia" w:hAnsi="宋体"/>
          <w:color w:val="auto"/>
          <w:lang w:eastAsia="zh-CN"/>
        </w:rPr>
        <w:t>。</w:t>
      </w:r>
    </w:p>
    <w:p>
      <w:pPr>
        <w:pStyle w:val="5"/>
        <w:rPr>
          <w:rFonts w:hint="eastAsia" w:hAnsi="宋体"/>
          <w:color w:val="auto"/>
        </w:rPr>
      </w:pPr>
    </w:p>
    <w:p>
      <w:pPr>
        <w:pStyle w:val="5"/>
        <w:rPr>
          <w:rFonts w:hint="eastAsia" w:hAnsi="宋体"/>
          <w:color w:val="auto"/>
        </w:rPr>
      </w:pPr>
      <w:r>
        <w:rPr>
          <w:rFonts w:hint="eastAsia" w:hAnsi="宋体"/>
          <w:color w:val="auto"/>
        </w:rPr>
        <w:t>（四）施工方案</w:t>
      </w:r>
    </w:p>
    <w:p>
      <w:pPr>
        <w:pStyle w:val="5"/>
        <w:rPr>
          <w:rFonts w:hint="eastAsia" w:hAnsi="宋体"/>
          <w:color w:val="auto"/>
        </w:rPr>
      </w:pPr>
      <w:r>
        <w:rPr>
          <w:rFonts w:hint="eastAsia" w:hAnsi="宋体"/>
          <w:color w:val="auto"/>
        </w:rPr>
        <w:t>1.本工程重点难点分析</w:t>
      </w:r>
    </w:p>
    <w:p>
      <w:pPr>
        <w:pStyle w:val="5"/>
        <w:rPr>
          <w:rFonts w:hint="eastAsia" w:hAnsi="宋体"/>
          <w:color w:val="auto"/>
        </w:rPr>
      </w:pPr>
      <w:r>
        <w:rPr>
          <w:rFonts w:hint="eastAsia" w:hAnsi="宋体"/>
          <w:color w:val="auto"/>
        </w:rPr>
        <w:t>2.施工机具准备</w:t>
      </w:r>
    </w:p>
    <w:p>
      <w:pPr>
        <w:pStyle w:val="5"/>
        <w:rPr>
          <w:rFonts w:hint="eastAsia" w:hAnsi="宋体"/>
          <w:color w:val="auto"/>
        </w:rPr>
      </w:pPr>
      <w:r>
        <w:rPr>
          <w:rFonts w:hint="eastAsia" w:hAnsi="宋体"/>
          <w:color w:val="auto"/>
        </w:rPr>
        <w:t>3.施工力量配置、承载能力评估</w:t>
      </w:r>
    </w:p>
    <w:p>
      <w:pPr>
        <w:pStyle w:val="5"/>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5"/>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5"/>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5"/>
        <w:rPr>
          <w:rFonts w:hint="default" w:hAnsi="宋体"/>
          <w:color w:val="auto"/>
          <w:lang w:val="en-US" w:eastAsia="zh-CN"/>
        </w:rPr>
      </w:pPr>
      <w:r>
        <w:rPr>
          <w:rFonts w:hint="eastAsia" w:hAnsi="宋体"/>
          <w:color w:val="auto"/>
          <w:lang w:val="en-US" w:eastAsia="zh-CN"/>
        </w:rPr>
        <w:t>7.开展现场标准建设措施</w:t>
      </w:r>
    </w:p>
    <w:p>
      <w:pPr>
        <w:pStyle w:val="5"/>
        <w:rPr>
          <w:rFonts w:hint="eastAsia" w:hAnsi="宋体"/>
          <w:lang w:val="en-US" w:eastAsia="zh-CN"/>
        </w:rPr>
      </w:pPr>
      <w:r>
        <w:rPr>
          <w:rFonts w:hint="eastAsia" w:hAnsi="宋体"/>
          <w:lang w:val="en-US" w:eastAsia="zh-CN"/>
        </w:rPr>
        <w:t>7</w:t>
      </w:r>
      <w:r>
        <w:rPr>
          <w:rFonts w:hint="eastAsia" w:hAnsi="宋体"/>
        </w:rPr>
        <w:t>.</w:t>
      </w:r>
      <w:r>
        <w:rPr>
          <w:rFonts w:hint="eastAsia" w:hAnsi="宋体"/>
          <w:lang w:val="en-US" w:eastAsia="zh-CN"/>
        </w:rPr>
        <w:t>变电站（或开关站）（建筑部分）交安实施方案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变电站（或开关站）建筑工程按设计内容和规范要求完成施工，编制有效交付计划，提供有效质量控制措施，保证工程交安质量，同时提供交安的质量承诺、配合交安服务承诺及进度承诺。</w:t>
      </w:r>
    </w:p>
    <w:p>
      <w:pPr>
        <w:pStyle w:val="5"/>
        <w:numPr>
          <w:ilvl w:val="0"/>
          <w:numId w:val="1"/>
        </w:numPr>
        <w:rPr>
          <w:rFonts w:hint="eastAsia" w:hAnsi="宋体"/>
          <w:lang w:val="en-US" w:eastAsia="zh-CN"/>
        </w:rPr>
      </w:pPr>
      <w:r>
        <w:rPr>
          <w:rFonts w:hint="eastAsia" w:hAnsi="宋体"/>
          <w:lang w:val="en-US" w:eastAsia="zh-CN"/>
        </w:rPr>
        <w:t>数字化施工方案</w:t>
      </w:r>
    </w:p>
    <w:p>
      <w:pPr>
        <w:numPr>
          <w:ilvl w:val="0"/>
          <w:numId w:val="0"/>
        </w:numPr>
        <w:rPr>
          <w:rFonts w:hint="eastAsia"/>
        </w:rPr>
      </w:pPr>
    </w:p>
    <w:p>
      <w:pPr>
        <w:pStyle w:val="5"/>
        <w:rPr>
          <w:rFonts w:hint="eastAsia" w:hAnsi="宋体"/>
          <w:color w:val="auto"/>
        </w:rPr>
      </w:pPr>
      <w:r>
        <w:rPr>
          <w:rFonts w:hint="eastAsia" w:hAnsi="宋体"/>
          <w:color w:val="auto"/>
        </w:rPr>
        <w:t>（五）工期及施工进度计划</w:t>
      </w:r>
    </w:p>
    <w:p>
      <w:pPr>
        <w:pStyle w:val="5"/>
        <w:rPr>
          <w:rFonts w:hint="default" w:ascii="宋体" w:hAnsi="宋体" w:eastAsia="宋体" w:cs="宋体"/>
          <w:color w:val="auto"/>
          <w:sz w:val="21"/>
          <w:szCs w:val="21"/>
          <w:lang w:val="en-US"/>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工期规划、工期目标及分解（网络计划）</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工期规划、工期目标、</w:t>
      </w:r>
      <w:r>
        <w:rPr>
          <w:rFonts w:hint="eastAsia" w:ascii="宋体" w:hAnsi="宋体" w:eastAsia="宋体" w:cs="宋体"/>
          <w:color w:val="auto"/>
          <w:sz w:val="21"/>
          <w:szCs w:val="21"/>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2.主要施工设备及材料供应计划</w:t>
      </w:r>
    </w:p>
    <w:p>
      <w:pPr>
        <w:pStyle w:val="5"/>
        <w:numPr>
          <w:ilvl w:val="0"/>
          <w:numId w:val="0"/>
        </w:numPr>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结合所</w:t>
      </w:r>
      <w:r>
        <w:rPr>
          <w:rFonts w:hint="eastAsia" w:ascii="宋体" w:hAnsi="宋体" w:eastAsia="宋体" w:cs="宋体"/>
          <w:i w:val="0"/>
          <w:iCs w:val="0"/>
          <w:color w:val="auto"/>
          <w:kern w:val="2"/>
          <w:sz w:val="21"/>
          <w:szCs w:val="21"/>
          <w:u w:val="none"/>
          <w:lang w:val="en-US" w:eastAsia="zh-CN" w:bidi="ar"/>
        </w:rPr>
        <w:t>制定</w:t>
      </w:r>
      <w:r>
        <w:rPr>
          <w:rFonts w:hint="eastAsia" w:ascii="宋体" w:hAnsi="宋体" w:eastAsia="宋体" w:cs="宋体"/>
          <w:i w:val="0"/>
          <w:iCs w:val="0"/>
          <w:color w:val="auto"/>
          <w:kern w:val="0"/>
          <w:sz w:val="21"/>
          <w:szCs w:val="21"/>
          <w:highlight w:val="none"/>
          <w:u w:val="none"/>
          <w:lang w:val="en-US" w:eastAsia="zh-CN" w:bidi="ar"/>
        </w:rPr>
        <w:t>工期，合理安排施工设备及材料。</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3.进度计划风险分析及控制措施</w:t>
      </w:r>
    </w:p>
    <w:p>
      <w:pPr>
        <w:pStyle w:val="5"/>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计划潜在问题，计划中的潜力及其开发途径等。</w:t>
      </w:r>
    </w:p>
    <w:p>
      <w:pPr>
        <w:pStyle w:val="5"/>
        <w:rPr>
          <w:rFonts w:hint="eastAsia" w:hAnsi="宋体"/>
          <w:color w:val="auto"/>
        </w:rPr>
      </w:pPr>
    </w:p>
    <w:p>
      <w:pPr>
        <w:pStyle w:val="5"/>
        <w:rPr>
          <w:rFonts w:hint="eastAsia" w:hAnsi="宋体"/>
          <w:color w:val="auto"/>
        </w:rPr>
      </w:pPr>
      <w:r>
        <w:rPr>
          <w:rFonts w:hint="eastAsia" w:hAnsi="宋体"/>
          <w:color w:val="auto"/>
        </w:rPr>
        <w:t>（六）质量目标、质量保证体系及技术组织措施</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1.质量目标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管理组织机构及职责</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采用WHS合格率。用单位工程和分部分项工程合格率、优良品率表示，欲达到的工程质量等级，创优目标（如有）。用框图表示质量管理组织机构，并</w:t>
      </w:r>
      <w:r>
        <w:rPr>
          <w:rFonts w:hint="eastAsia" w:ascii="宋体" w:hAnsi="宋体" w:eastAsia="宋体" w:cs="宋体"/>
          <w:color w:val="auto"/>
          <w:sz w:val="21"/>
          <w:szCs w:val="21"/>
          <w:lang w:val="en-US" w:eastAsia="zh-CN"/>
        </w:rPr>
        <w:t>阐述其职责</w:t>
      </w:r>
      <w:r>
        <w:rPr>
          <w:rFonts w:hint="eastAsia" w:ascii="宋体" w:hAnsi="宋体" w:eastAsia="宋体" w:cs="宋体"/>
          <w:color w:val="auto"/>
          <w:sz w:val="21"/>
          <w:szCs w:val="21"/>
        </w:rPr>
        <w:t>。</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2.质量管理主要职责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质量管理制度</w:t>
      </w:r>
    </w:p>
    <w:p>
      <w:pPr>
        <w:pStyle w:val="5"/>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简要叙述各质量管理部门的主要职责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rPr>
        <w:t>简要叙述质量管理制度。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3.质量</w:t>
      </w:r>
      <w:r>
        <w:rPr>
          <w:rFonts w:hint="eastAsia" w:ascii="宋体" w:hAnsi="宋体" w:eastAsia="宋体" w:cs="宋体"/>
          <w:color w:val="auto"/>
          <w:sz w:val="21"/>
          <w:szCs w:val="21"/>
          <w:lang w:val="en-US" w:eastAsia="zh-CN"/>
        </w:rPr>
        <w:t>体系</w:t>
      </w:r>
      <w:r>
        <w:rPr>
          <w:rFonts w:hint="eastAsia" w:ascii="宋体" w:hAnsi="宋体" w:eastAsia="宋体" w:cs="宋体"/>
          <w:color w:val="auto"/>
          <w:sz w:val="21"/>
          <w:szCs w:val="21"/>
        </w:rPr>
        <w:t>及检验的标准</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执行的主要质量标准、规范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检验标准</w:t>
      </w:r>
      <w:r>
        <w:rPr>
          <w:rFonts w:hint="eastAsia" w:ascii="宋体" w:hAnsi="宋体" w:eastAsia="宋体" w:cs="宋体"/>
          <w:color w:val="auto"/>
          <w:sz w:val="21"/>
          <w:szCs w:val="21"/>
        </w:rPr>
        <w:t>。</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4.质量管理、技术及工艺控制措施</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简要叙述质量保证管理、技术及工艺控制措施</w:t>
      </w:r>
      <w:r>
        <w:rPr>
          <w:rFonts w:hint="eastAsia" w:ascii="宋体" w:hAnsi="宋体" w:eastAsia="宋体" w:cs="宋体"/>
          <w:color w:val="auto"/>
          <w:sz w:val="21"/>
          <w:szCs w:val="21"/>
          <w:lang w:eastAsia="zh-CN"/>
        </w:rPr>
        <w:t>。</w:t>
      </w:r>
    </w:p>
    <w:p>
      <w:pPr>
        <w:pStyle w:val="5"/>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重要施工方案及特殊施工工序的质量过程控制</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w:t>
      </w:r>
      <w:r>
        <w:rPr>
          <w:rFonts w:hint="eastAsia" w:ascii="宋体" w:hAnsi="宋体" w:eastAsia="宋体" w:cs="宋体"/>
          <w:color w:val="auto"/>
          <w:sz w:val="21"/>
          <w:szCs w:val="21"/>
          <w:lang w:val="en-US" w:eastAsia="zh-CN"/>
        </w:rPr>
        <w:t>特殊部位、薄弱环节、重大方案提出控制措施</w:t>
      </w:r>
      <w:r>
        <w:rPr>
          <w:rFonts w:hint="eastAsia" w:ascii="宋体" w:hAnsi="宋体" w:eastAsia="宋体" w:cs="宋体"/>
          <w:color w:val="auto"/>
          <w:sz w:val="21"/>
          <w:szCs w:val="21"/>
        </w:rPr>
        <w:t>，分析质量薄弱环节，拟将采取的技术措施。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科技创新策划</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阐述科技创新策划方案。</w:t>
      </w:r>
    </w:p>
    <w:p>
      <w:pPr>
        <w:pStyle w:val="5"/>
        <w:rPr>
          <w:rFonts w:hint="eastAsia" w:hAnsi="宋体"/>
          <w:color w:val="auto"/>
        </w:rPr>
      </w:pPr>
    </w:p>
    <w:p>
      <w:pPr>
        <w:pStyle w:val="5"/>
        <w:rPr>
          <w:rFonts w:hint="eastAsia" w:hAnsi="宋体"/>
          <w:color w:val="auto"/>
        </w:rPr>
      </w:pPr>
      <w:r>
        <w:rPr>
          <w:rFonts w:hint="eastAsia" w:hAnsi="宋体"/>
          <w:color w:val="auto"/>
        </w:rPr>
        <w:t>（七）安全目标、安全保证体系及技术组织措施</w:t>
      </w:r>
    </w:p>
    <w:p>
      <w:pPr>
        <w:pStyle w:val="5"/>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安全目标承诺、安全管理组织机构</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提供安全目标承诺，并用框图表示安全管理组织机构</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安全管理主要职责、安全管理制度</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简要叙述各安全管理部门及人员的主要职责</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提供安全管理制度</w:t>
      </w:r>
      <w:r>
        <w:rPr>
          <w:rFonts w:hint="eastAsia" w:ascii="宋体" w:hAnsi="宋体" w:eastAsia="宋体" w:cs="宋体"/>
          <w:color w:val="auto"/>
          <w:sz w:val="21"/>
          <w:szCs w:val="21"/>
        </w:rPr>
        <w:t>。</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3.安全组织技术措施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 xml:space="preserve">4.危险点、薄弱环节分析预测及措施 </w:t>
      </w:r>
    </w:p>
    <w:p>
      <w:pPr>
        <w:pStyle w:val="5"/>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针对工程</w:t>
      </w:r>
      <w:r>
        <w:rPr>
          <w:rFonts w:hint="eastAsia" w:ascii="宋体" w:hAnsi="宋体" w:eastAsia="宋体" w:cs="宋体"/>
          <w:color w:val="auto"/>
          <w:sz w:val="21"/>
          <w:szCs w:val="21"/>
          <w:lang w:val="en-US" w:eastAsia="zh-CN"/>
        </w:rPr>
        <w:t>危险点</w:t>
      </w:r>
      <w:r>
        <w:rPr>
          <w:rFonts w:hint="eastAsia" w:ascii="宋体" w:hAnsi="宋体" w:eastAsia="宋体" w:cs="宋体"/>
          <w:color w:val="auto"/>
          <w:sz w:val="21"/>
          <w:szCs w:val="21"/>
        </w:rPr>
        <w:t>，安全薄弱环节</w:t>
      </w:r>
      <w:r>
        <w:rPr>
          <w:rFonts w:hint="eastAsia" w:ascii="宋体" w:hAnsi="宋体" w:eastAsia="宋体" w:cs="宋体"/>
          <w:color w:val="auto"/>
          <w:sz w:val="21"/>
          <w:szCs w:val="21"/>
          <w:lang w:val="en-US" w:eastAsia="zh-CN"/>
        </w:rPr>
        <w:t>进行</w:t>
      </w:r>
      <w:r>
        <w:rPr>
          <w:rFonts w:hint="eastAsia" w:ascii="宋体" w:hAnsi="宋体" w:eastAsia="宋体" w:cs="宋体"/>
          <w:color w:val="auto"/>
          <w:sz w:val="21"/>
          <w:szCs w:val="21"/>
        </w:rPr>
        <w:t>分析，拟将采取的技术措施。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.重要施工方案及特殊施工工序的安全过程控制</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6.严格执行国家及行业相关要求等管理规定的指引或动作</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（八）分包工程的管理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1.工程分包的</w:t>
      </w:r>
      <w:r>
        <w:rPr>
          <w:rFonts w:hint="eastAsia" w:ascii="宋体" w:hAnsi="宋体" w:eastAsia="宋体" w:cs="宋体"/>
          <w:color w:val="auto"/>
          <w:sz w:val="21"/>
          <w:szCs w:val="21"/>
          <w:lang w:val="en-US" w:eastAsia="zh-CN"/>
        </w:rPr>
        <w:t>计划</w:t>
      </w:r>
      <w:r>
        <w:rPr>
          <w:rFonts w:hint="eastAsia" w:ascii="宋体" w:hAnsi="宋体" w:eastAsia="宋体" w:cs="宋体"/>
          <w:color w:val="auto"/>
          <w:sz w:val="21"/>
          <w:szCs w:val="21"/>
        </w:rPr>
        <w:t>及范围</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2.分包</w:t>
      </w:r>
      <w:r>
        <w:rPr>
          <w:rFonts w:hint="eastAsia" w:ascii="宋体" w:hAnsi="宋体" w:eastAsia="宋体" w:cs="宋体"/>
          <w:color w:val="auto"/>
          <w:sz w:val="21"/>
          <w:szCs w:val="21"/>
          <w:lang w:val="en-US" w:eastAsia="zh-CN"/>
        </w:rPr>
        <w:t>采购</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分包</w:t>
      </w:r>
      <w:r>
        <w:rPr>
          <w:rFonts w:hint="eastAsia" w:ascii="宋体" w:hAnsi="宋体" w:eastAsia="宋体" w:cs="宋体"/>
          <w:color w:val="auto"/>
          <w:sz w:val="21"/>
          <w:szCs w:val="21"/>
        </w:rPr>
        <w:t>管理制度</w:t>
      </w:r>
      <w:r>
        <w:rPr>
          <w:rFonts w:hint="eastAsia" w:ascii="宋体" w:hAnsi="宋体" w:eastAsia="宋体" w:cs="宋体"/>
          <w:color w:val="auto"/>
          <w:sz w:val="21"/>
          <w:szCs w:val="21"/>
          <w:lang w:eastAsia="zh-CN"/>
        </w:rPr>
        <w:t>、</w:t>
      </w:r>
      <w:r>
        <w:rPr>
          <w:rFonts w:hint="eastAsia" w:ascii="宋体" w:hAnsi="宋体" w:eastAsia="宋体" w:cs="宋体"/>
          <w:color w:val="auto"/>
          <w:szCs w:val="21"/>
        </w:rPr>
        <w:t>分包报审流程</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3.工程分包管理</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Cs w:val="21"/>
        </w:rPr>
        <w:t>针对分包的项目，对分包内容的安全、质量、进度等管控措施管理制度</w:t>
      </w:r>
      <w:r>
        <w:rPr>
          <w:rFonts w:hint="eastAsia" w:ascii="宋体" w:hAnsi="宋体" w:eastAsia="宋体" w:cs="宋体"/>
          <w:color w:val="auto"/>
          <w:szCs w:val="21"/>
          <w:lang w:eastAsia="zh-CN"/>
        </w:rPr>
        <w:t>，</w:t>
      </w:r>
      <w:r>
        <w:rPr>
          <w:rFonts w:hint="eastAsia" w:ascii="宋体" w:hAnsi="宋体" w:eastAsia="宋体" w:cs="宋体"/>
          <w:color w:val="auto"/>
          <w:szCs w:val="21"/>
        </w:rPr>
        <w:t>如无分包情况，应在方案中详细描述不分包能满足项目实施进度需要的方案及保证措施</w:t>
      </w:r>
      <w:r>
        <w:rPr>
          <w:rFonts w:hint="eastAsia" w:ascii="宋体" w:hAnsi="宋体" w:eastAsia="宋体" w:cs="宋体"/>
          <w:color w:val="auto"/>
          <w:szCs w:val="21"/>
          <w:lang w:eastAsia="zh-CN"/>
        </w:rPr>
        <w:t>。</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农民工工资管理</w:t>
      </w:r>
    </w:p>
    <w:p>
      <w:pPr>
        <w:pStyle w:val="5"/>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w:t>
      </w:r>
      <w:r>
        <w:rPr>
          <w:rFonts w:hint="eastAsia" w:ascii="宋体" w:hAnsi="宋体" w:eastAsia="宋体" w:cs="宋体"/>
          <w:i w:val="0"/>
          <w:iCs w:val="0"/>
          <w:color w:val="auto"/>
          <w:kern w:val="0"/>
          <w:sz w:val="21"/>
          <w:szCs w:val="21"/>
          <w:highlight w:val="none"/>
          <w:u w:val="none"/>
          <w:lang w:val="en-US" w:eastAsia="zh-CN" w:bidi="ar"/>
        </w:rPr>
        <w:t>体现农民工工资专用账户开立计划、人工费用代发计划、突发性群体事件应急处理方，</w:t>
      </w:r>
      <w:r>
        <w:rPr>
          <w:rFonts w:hint="eastAsia" w:ascii="宋体" w:hAnsi="宋体" w:eastAsia="宋体" w:cs="宋体"/>
          <w:color w:val="auto"/>
          <w:sz w:val="21"/>
          <w:szCs w:val="21"/>
          <w:lang w:val="en-US" w:eastAsia="zh-CN"/>
        </w:rPr>
        <w:t>阐述农民工工资支付保障等措施。</w:t>
      </w:r>
    </w:p>
    <w:p>
      <w:pPr>
        <w:pStyle w:val="5"/>
        <w:rPr>
          <w:rFonts w:hint="eastAsia" w:ascii="宋体" w:hAnsi="宋体" w:eastAsia="宋体" w:cs="宋体"/>
          <w:b/>
          <w:color w:val="auto"/>
          <w:sz w:val="21"/>
          <w:szCs w:val="21"/>
        </w:rPr>
      </w:pPr>
      <w:r>
        <w:rPr>
          <w:rFonts w:hint="eastAsia" w:ascii="宋体" w:hAnsi="宋体" w:eastAsia="宋体" w:cs="宋体"/>
          <w:b/>
          <w:color w:val="auto"/>
          <w:sz w:val="21"/>
          <w:szCs w:val="21"/>
        </w:rPr>
        <w:t>备注：如施工方案中无分包情况，应在方案中承诺（项目实施进程中如实际有分包情况，则同时提供同意建设单位处罚的承诺）。</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（九）环境保护、水土保持及文明施工</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文明施工和环境保护目标及组织机构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环境因素分析及控制措施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加强施工管理、严格保护环境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安全文明施工实施方案、考核办法、管理方法</w:t>
      </w:r>
    </w:p>
    <w:p>
      <w:pPr>
        <w:pStyle w:val="5"/>
        <w:ind w:firstLine="420" w:firstLineChars="200"/>
        <w:rPr>
          <w:rFonts w:hint="eastAsia" w:hAnsi="宋体"/>
          <w:color w:val="auto"/>
          <w:highlight w:val="none"/>
        </w:rPr>
      </w:pPr>
      <w:r>
        <w:rPr>
          <w:rFonts w:hint="eastAsia" w:ascii="宋体" w:hAnsi="宋体" w:eastAsia="宋体" w:cs="宋体"/>
          <w:color w:val="auto"/>
          <w:sz w:val="21"/>
          <w:szCs w:val="21"/>
        </w:rPr>
        <w:t>安全文明施工</w:t>
      </w:r>
      <w:r>
        <w:rPr>
          <w:rFonts w:hint="eastAsia" w:ascii="宋体" w:hAnsi="宋体" w:eastAsia="宋体" w:cs="宋体"/>
          <w:color w:val="auto"/>
          <w:sz w:val="21"/>
          <w:szCs w:val="21"/>
          <w:lang w:val="en-US" w:eastAsia="zh-CN"/>
        </w:rPr>
        <w:t>实施方案包含但不限于执行国家有关规定计列和使用安全文明施工费用的措施，保证工程安全施工、文明施工、环境保护等安全文明施工费使用计划，考核办法、管理方法，</w:t>
      </w:r>
      <w:r>
        <w:rPr>
          <w:rFonts w:hint="eastAsia" w:ascii="宋体" w:hAnsi="宋体" w:eastAsia="宋体" w:cs="宋体"/>
          <w:color w:val="auto"/>
          <w:sz w:val="21"/>
          <w:szCs w:val="21"/>
        </w:rPr>
        <w:t>应满足南方电网公司《基建项目安全管理办法》的相关要求。</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r>
      <w:rPr>
        <w:rFonts w:hint="eastAsia"/>
        <w:highlight w:val="none"/>
        <w:u w:val="none"/>
      </w:rPr>
      <w:t xml:space="preserve">  </w:t>
    </w:r>
    <w:r>
      <w:rPr>
        <w:rFonts w:hint="eastAsia"/>
        <w:highlight w:val="none"/>
        <w:u w:val="none"/>
        <w:lang w:val="en-US" w:eastAsia="zh-CN"/>
      </w:rPr>
      <w:t xml:space="preserve">                           </w:t>
    </w:r>
    <w:r>
      <w:rPr>
        <w:rFonts w:hint="eastAsia"/>
        <w:u w:val="non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C1AAE"/>
    <w:multiLevelType w:val="singleLevel"/>
    <w:tmpl w:val="D43C1AAE"/>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0443A"/>
    <w:rsid w:val="100E4BDD"/>
    <w:rsid w:val="1DE40942"/>
    <w:rsid w:val="27136A08"/>
    <w:rsid w:val="3B2E390A"/>
    <w:rsid w:val="5D722562"/>
    <w:rsid w:val="65F82835"/>
    <w:rsid w:val="7AC04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2024-08-30T11:56:00Z</dcterms:created>
  <dc:creator>熊志浩</dc:creator>
  <cp:lastModifiedBy>熊志浩</cp:lastModifiedBy>
  <dcterms:modified xsi:type="dcterms:W3CDTF">2024-08-30T11:56:56Z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F775E31A28864EF19C6451B17A9C5057</vt:lpwstr>
  </property>
</Properties>
</file>