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</w:pPr>
      <w:bookmarkStart w:id="0" w:name="_Toc8445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附件A-项目信息清单（标的1标段</w:t>
      </w:r>
      <w:r>
        <w:rPr>
          <w:rFonts w:hint="eastAsia" w:hAnsi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标的名称：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  <w:t>500千伏德庆输变电工程（变电站建筑部分）等3项工程施工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标段名称：</w:t>
      </w:r>
      <w:r>
        <w:rPr>
          <w:rFonts w:hint="eastAsia" w:hAnsi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  <w:t>珠海220千伏龙山输变电工程（变电站建筑部分）施工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  <w:bookmarkStart w:id="5" w:name="_GoBack"/>
      <w:bookmarkEnd w:id="5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项目信息表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078"/>
        <w:gridCol w:w="4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条款名称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highlight w:val="none"/>
                <w:lang w:val="en-US" w:eastAsia="zh-CN" w:bidi="ar-SA"/>
              </w:rPr>
              <w:t>广电规〔2023〕236号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highlight w:val="none"/>
                <w:lang w:val="en-US" w:eastAsia="zh-CN" w:bidi="ar-SA"/>
              </w:rPr>
              <w:t>2311-440403-04-01-292409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资金落实（投资计划）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广电计财〔2024〕9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广电建〔2024〕62号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初设批复总投资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  <w:t>24868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highlight w:val="none"/>
                <w:lang w:val="en-US" w:eastAsia="zh-CN" w:bidi="ar-SA"/>
              </w:rPr>
              <w:t>广电建〔2024〕110号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招标类型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施设招标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珠海供电局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珠海市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计划工期：334日历天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计划开工日期：2024年11月30日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计划竣工日期：2025年10月30日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珠海电力设计院有限公司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珠海电力设计院有限公司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4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80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27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暂无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（一）项目概况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：</w:t>
      </w:r>
      <w:bookmarkEnd w:id="0"/>
      <w:bookmarkStart w:id="1" w:name="_Toc13498"/>
      <w:bookmarkStart w:id="2" w:name="_Toc4755"/>
      <w:bookmarkStart w:id="3" w:name="_Toc28718"/>
    </w:p>
    <w:bookmarkEnd w:id="1"/>
    <w:bookmarkEnd w:id="2"/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本项目建设地点位于广东省珠海市，站区征地面积10919平方米（折合16.3785亩），站区围墙內面积9496平方米(折合14.244亩），总建筑面积9552.1平方米（其中：配电装置楼建筑面积9450平方米，泵房建筑面积102.1平方米，地基处理采用搅拌桩和预应力管桩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</w:rPr>
        <w:t>具体建设规模以施工图纸为准。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（二）采购范围：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2" w:firstLineChars="200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</w:pPr>
      <w:bookmarkStart w:id="4" w:name="施工招标范围综合"/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包括施工图范围内的建筑、安装及调试工程。施工图范围内的下列工作内容，无□及</w: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-4"/>
          <w:sz w:val="31"/>
          <w:szCs w:val="21"/>
          <w:highlight w:val="none"/>
          <w:u w:val="single"/>
        </w:rPr>
        <w:instrText xml:space="preserve">□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0"/>
          <w:sz w:val="21"/>
          <w:szCs w:val="21"/>
          <w:highlight w:val="none"/>
          <w:u w:val="single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的为本次报价范围；□未打√的，不在本次报价范围内</w:t>
      </w:r>
      <w:bookmarkEnd w:id="4"/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，特殊情况在“其他”中说明。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※变电部分：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变电建筑工程：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（一）主要生产工程：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主要生产建筑，配电装置建筑，供水系统，消防系统；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（二）辅助生产工程：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辅助生产建筑，站区性建筑，特殊构筑物，全站沉降观测点，站区绿化；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（三）与站址有关的单项工程：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☑地基处理，☑站外道路（其中□桥涵），☑站外水源，☑站外排水，□站外蒸发池，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施工降水，☑临时施工电源，□临时施工水源，☑临时施工道路，□临时施工通信线路，☑临时施工防护工程；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（四）其他费用工程：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☑白蚁防治，□拆除工程；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（五）其他：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 xml:space="preserve"> ☑与吊车有关的建筑及安装。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变电安装工程：</w:t>
      </w:r>
    </w:p>
    <w:p>
      <w:pP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（一）主要生产工程：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站区照明（含其连接电缆、电线、埋管），全站接地（含接地网阻抗测试，不含二次接地），综合布线。</w:t>
      </w: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承包方式：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包工、部分包料，施工图纸范围内如有下列设备、材料，无□及</w: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-4"/>
          <w:sz w:val="31"/>
          <w:szCs w:val="21"/>
          <w:highlight w:val="none"/>
          <w:u w:val="single"/>
        </w:rPr>
        <w:instrText xml:space="preserve">□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0"/>
          <w:sz w:val="21"/>
          <w:szCs w:val="21"/>
          <w:highlight w:val="none"/>
          <w:u w:val="single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的为甲供，□未打√的及不在下列的为乙供。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※变电部分：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（一）甲供物资：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变电建筑工程：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1、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2、□装配式电缆沟、□消防电缆、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□吊车、□电梯（不含货物电梯）、□嵌入式空调（天井式）、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专用空调（生产场所、带自动启动功能）。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br w:type="textWrapping"/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变电安装工程：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1、发电机专用开关箱，户外照明配电箱、接地铜排、站区照明照明电缆。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2、□标志牌、□吊车。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 xml:space="preserve">（二）其他甲供物资：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  <w:t xml:space="preserve">    /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注：建设单位提供的设备、材料以合同附件（甲供设备材料明细表）为准。</w:t>
      </w:r>
    </w:p>
    <w:p>
      <w:pP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（四）报价表</w:t>
      </w:r>
    </w:p>
    <w:tbl>
      <w:tblPr>
        <w:tblStyle w:val="10"/>
        <w:tblW w:w="102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2"/>
        <w:gridCol w:w="1416"/>
        <w:gridCol w:w="894"/>
        <w:gridCol w:w="1028"/>
        <w:gridCol w:w="784"/>
        <w:gridCol w:w="921"/>
        <w:gridCol w:w="720"/>
        <w:gridCol w:w="720"/>
        <w:gridCol w:w="971"/>
        <w:gridCol w:w="784"/>
        <w:gridCol w:w="1005"/>
        <w:gridCol w:w="5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　号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工程或费用名称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最高投标限价（万元）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投标费率（%）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投标报价（万元）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珠海220千伏龙山输变电工程（变电站建筑部分）施工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5325.02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108.29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合计（小写）：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5325.02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108.29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26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报价要求：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金额报价（保留两位小数），同时填报投标费率。投标费率＝[(投标报价-安全文明施工费-暂估价）/（最高投标限价-安全文明施工费-暂估价)]×100%（保留两位小数）。当投标金额报价与投标费率计算结果不一致时，以投标金额报价为准，按公式修订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投标人所报的金额≤最高投标限价的为有效报价，为避免恶意竞争，低于成本价报价，投标报价＜最高限价的（详见招标文件规定比例）时应在投标文件中附成本分析报告。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安全文明施工费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如有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、暂估价（如有）需按照公布的金额固定报价，不得自行变更，否则视为原则性不响应招标文件要求，作否决投标处理。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4、投标下浮率=1-投标费率。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5、施工专项补助费（如有），投标人报价时按文件要求将施工专项补助费作为“竞争性费用”列入投标报价中，报价不得高于招标文件公布的施工专项补助费，否则按否决投标处理。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AF13F2"/>
    <w:multiLevelType w:val="singleLevel"/>
    <w:tmpl w:val="E5AF13F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YzY0YmM0NjMwZmQwYmQxZjM3YjBmZTBiZmI2OGUifQ=="/>
  </w:docVars>
  <w:rsids>
    <w:rsidRoot w:val="24F737D8"/>
    <w:rsid w:val="04A24F71"/>
    <w:rsid w:val="064E106A"/>
    <w:rsid w:val="066C7717"/>
    <w:rsid w:val="08BA0261"/>
    <w:rsid w:val="0BC07002"/>
    <w:rsid w:val="0BE12940"/>
    <w:rsid w:val="116419AD"/>
    <w:rsid w:val="11775255"/>
    <w:rsid w:val="11DF6CFE"/>
    <w:rsid w:val="139A32B7"/>
    <w:rsid w:val="14440D4B"/>
    <w:rsid w:val="15056A61"/>
    <w:rsid w:val="15EC4D86"/>
    <w:rsid w:val="18954CE4"/>
    <w:rsid w:val="18E57496"/>
    <w:rsid w:val="18FD4CCB"/>
    <w:rsid w:val="196633D1"/>
    <w:rsid w:val="19EC72F1"/>
    <w:rsid w:val="1B663F82"/>
    <w:rsid w:val="1BE21ECD"/>
    <w:rsid w:val="1C80112D"/>
    <w:rsid w:val="20454680"/>
    <w:rsid w:val="216F4D5B"/>
    <w:rsid w:val="21D60021"/>
    <w:rsid w:val="23857FD5"/>
    <w:rsid w:val="24F737D8"/>
    <w:rsid w:val="25235569"/>
    <w:rsid w:val="25DD39AD"/>
    <w:rsid w:val="275E6F15"/>
    <w:rsid w:val="27CB53D6"/>
    <w:rsid w:val="28AD37CB"/>
    <w:rsid w:val="2FF65FF8"/>
    <w:rsid w:val="300D195C"/>
    <w:rsid w:val="30385775"/>
    <w:rsid w:val="30BF37B5"/>
    <w:rsid w:val="324F6353"/>
    <w:rsid w:val="359549F8"/>
    <w:rsid w:val="361736AD"/>
    <w:rsid w:val="36D200CF"/>
    <w:rsid w:val="37C80913"/>
    <w:rsid w:val="38382DC3"/>
    <w:rsid w:val="38DE045C"/>
    <w:rsid w:val="3C4A35F1"/>
    <w:rsid w:val="3FF31A9B"/>
    <w:rsid w:val="41101E4C"/>
    <w:rsid w:val="44D414C9"/>
    <w:rsid w:val="46472D5E"/>
    <w:rsid w:val="46B175F3"/>
    <w:rsid w:val="47064A15"/>
    <w:rsid w:val="48411198"/>
    <w:rsid w:val="4B3A1BDA"/>
    <w:rsid w:val="4D133879"/>
    <w:rsid w:val="507B3005"/>
    <w:rsid w:val="52E734B9"/>
    <w:rsid w:val="540B7B46"/>
    <w:rsid w:val="54C929C4"/>
    <w:rsid w:val="55C3156A"/>
    <w:rsid w:val="565A3DA2"/>
    <w:rsid w:val="571A3558"/>
    <w:rsid w:val="57B16E88"/>
    <w:rsid w:val="59345C58"/>
    <w:rsid w:val="608606DE"/>
    <w:rsid w:val="615D17B1"/>
    <w:rsid w:val="645B63B1"/>
    <w:rsid w:val="668869C6"/>
    <w:rsid w:val="66C35559"/>
    <w:rsid w:val="684944CF"/>
    <w:rsid w:val="699A143B"/>
    <w:rsid w:val="69B76B7E"/>
    <w:rsid w:val="6A287B5E"/>
    <w:rsid w:val="6B303A1A"/>
    <w:rsid w:val="6DAA2FDF"/>
    <w:rsid w:val="6E121228"/>
    <w:rsid w:val="6E834EF3"/>
    <w:rsid w:val="6F9465AE"/>
    <w:rsid w:val="70D1495F"/>
    <w:rsid w:val="71D47300"/>
    <w:rsid w:val="73982E36"/>
    <w:rsid w:val="77557272"/>
    <w:rsid w:val="784E646D"/>
    <w:rsid w:val="7E3420E0"/>
    <w:rsid w:val="7FC34554"/>
    <w:rsid w:val="7FCD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5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120"/>
      <w:jc w:val="both"/>
    </w:pPr>
    <w:rPr>
      <w:lang w:val="en-US" w:eastAsia="zh-CN"/>
    </w:rPr>
  </w:style>
  <w:style w:type="paragraph" w:styleId="3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6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4">
    <w:name w:val="样式 宋体 四号 首行缩进:  2 字符"/>
    <w:basedOn w:val="1"/>
    <w:qFormat/>
    <w:uiPriority w:val="0"/>
    <w:pPr>
      <w:widowControl/>
    </w:pPr>
    <w:rPr>
      <w:rFonts w:cs="宋体"/>
      <w:color w:val="000000"/>
      <w:kern w:val="0"/>
      <w:szCs w:val="20"/>
    </w:rPr>
  </w:style>
  <w:style w:type="paragraph" w:customStyle="1" w:styleId="15">
    <w:name w:val="报告正文"/>
    <w:basedOn w:val="1"/>
    <w:qFormat/>
    <w:uiPriority w:val="0"/>
    <w:pPr>
      <w:ind w:firstLine="200" w:firstLineChars="200"/>
      <w:textAlignment w:val="baseline"/>
    </w:pPr>
    <w:rPr>
      <w:color w:val="FF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何定安</cp:lastModifiedBy>
  <dcterms:modified xsi:type="dcterms:W3CDTF">2024-08-02T07:40:33Z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71A695512AD54C2FADD29DB3551318B0</vt:lpwstr>
  </property>
</Properties>
</file>