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eastAsia="宋体"/>
          <w:b/>
          <w:color w:val="auto"/>
          <w:spacing w:val="26"/>
          <w:sz w:val="44"/>
          <w:szCs w:val="72"/>
          <w:lang w:eastAsia="zh-CN"/>
        </w:rPr>
      </w:pPr>
      <w:r>
        <w:rPr>
          <w:rFonts w:hint="eastAsia" w:eastAsia="宋体"/>
          <w:b/>
          <w:color w:val="auto"/>
          <w:spacing w:val="26"/>
          <w:sz w:val="44"/>
          <w:szCs w:val="72"/>
          <w:lang w:eastAsia="zh-CN"/>
        </w:rPr>
        <w:t>陆丰市碣石海工基地(二期)项目三标段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eastAsia="宋体"/>
          <w:b/>
          <w:color w:val="auto"/>
          <w:spacing w:val="26"/>
          <w:sz w:val="44"/>
          <w:szCs w:val="72"/>
          <w:lang w:eastAsia="zh-CN"/>
        </w:rPr>
      </w:pPr>
      <w:r>
        <w:rPr>
          <w:rFonts w:hint="eastAsia" w:eastAsia="宋体"/>
          <w:b/>
          <w:color w:val="auto"/>
          <w:spacing w:val="26"/>
          <w:sz w:val="44"/>
          <w:szCs w:val="72"/>
          <w:lang w:eastAsia="zh-CN"/>
        </w:rPr>
        <w:t>设计施工总承包</w:t>
      </w:r>
    </w:p>
    <w:p>
      <w:pPr>
        <w:spacing w:line="360" w:lineRule="auto"/>
        <w:rPr>
          <w:rFonts w:hint="eastAsia" w:ascii="宋体" w:hAnsi="宋体" w:eastAsia="宋体" w:cs="宋体"/>
          <w:color w:val="auto"/>
          <w:sz w:val="36"/>
          <w:u w:val="single"/>
        </w:rPr>
      </w:pPr>
    </w:p>
    <w:p>
      <w:pPr>
        <w:pStyle w:val="2"/>
        <w:rPr>
          <w:rFonts w:hint="eastAsia"/>
        </w:rPr>
      </w:pPr>
    </w:p>
    <w:p>
      <w:pPr>
        <w:pStyle w:val="7"/>
        <w:ind w:firstLine="220"/>
        <w:rPr>
          <w:rFonts w:hint="eastAsia" w:eastAsia="宋体"/>
          <w:color w:val="auto"/>
        </w:rPr>
      </w:pPr>
    </w:p>
    <w:p>
      <w:pPr>
        <w:pStyle w:val="7"/>
        <w:ind w:firstLine="220"/>
        <w:rPr>
          <w:rFonts w:hint="eastAsia" w:eastAsia="宋体"/>
          <w:color w:val="auto"/>
        </w:rPr>
      </w:pPr>
    </w:p>
    <w:p>
      <w:pPr>
        <w:pStyle w:val="7"/>
        <w:ind w:left="0" w:leftChars="0" w:firstLine="0" w:firstLineChars="0"/>
        <w:rPr>
          <w:rFonts w:hint="eastAsia" w:eastAsia="宋体"/>
          <w:color w:val="auto"/>
        </w:rPr>
      </w:pPr>
    </w:p>
    <w:p>
      <w:pPr>
        <w:pStyle w:val="7"/>
        <w:ind w:left="0" w:leftChars="0" w:firstLine="0" w:firstLineChars="0"/>
        <w:rPr>
          <w:rFonts w:hint="eastAsia" w:eastAsia="宋体"/>
          <w:color w:val="auto"/>
        </w:rPr>
      </w:pPr>
    </w:p>
    <w:p>
      <w:pPr>
        <w:pStyle w:val="7"/>
        <w:ind w:left="0" w:leftChars="0" w:firstLine="0" w:firstLineChars="0"/>
        <w:rPr>
          <w:rFonts w:hint="eastAsia" w:eastAsia="宋体"/>
          <w:color w:val="auto"/>
        </w:rPr>
      </w:pPr>
    </w:p>
    <w:p>
      <w:pPr>
        <w:pStyle w:val="7"/>
        <w:ind w:left="0" w:leftChars="0" w:firstLine="0" w:firstLineChars="0"/>
        <w:rPr>
          <w:rFonts w:hint="eastAsia" w:eastAsia="宋体"/>
          <w:color w:val="auto"/>
          <w:sz w:val="20"/>
          <w:szCs w:val="20"/>
          <w:lang w:val="en-US"/>
        </w:rPr>
      </w:pPr>
    </w:p>
    <w:p>
      <w:pPr>
        <w:spacing w:line="360" w:lineRule="auto"/>
        <w:jc w:val="center"/>
        <w:rPr>
          <w:rFonts w:hint="eastAsia" w:ascii="宋体" w:hAnsi="宋体" w:eastAsia="宋体" w:cs="宋体"/>
          <w:bCs/>
          <w:color w:val="auto"/>
          <w:spacing w:val="26"/>
          <w:sz w:val="72"/>
          <w:szCs w:val="72"/>
          <w:lang w:eastAsia="zh-CN"/>
        </w:rPr>
      </w:pPr>
      <w:r>
        <w:rPr>
          <w:rFonts w:hint="eastAsia" w:ascii="宋体" w:hAnsi="宋体" w:eastAsia="宋体" w:cs="宋体"/>
          <w:bCs/>
          <w:color w:val="auto"/>
          <w:spacing w:val="26"/>
          <w:sz w:val="72"/>
          <w:szCs w:val="72"/>
        </w:rPr>
        <w:t>招</w:t>
      </w:r>
      <w:r>
        <w:rPr>
          <w:rFonts w:hint="eastAsia" w:ascii="宋体" w:hAnsi="宋体" w:eastAsia="宋体" w:cs="宋体"/>
          <w:bCs/>
          <w:color w:val="auto"/>
          <w:spacing w:val="26"/>
          <w:sz w:val="72"/>
          <w:szCs w:val="72"/>
          <w:lang w:val="en-US" w:eastAsia="zh-CN"/>
        </w:rPr>
        <w:t xml:space="preserve"> </w:t>
      </w:r>
      <w:r>
        <w:rPr>
          <w:rFonts w:hint="eastAsia" w:ascii="宋体" w:hAnsi="宋体" w:eastAsia="宋体" w:cs="宋体"/>
          <w:bCs/>
          <w:color w:val="auto"/>
          <w:spacing w:val="26"/>
          <w:sz w:val="72"/>
          <w:szCs w:val="72"/>
        </w:rPr>
        <w:t>标</w:t>
      </w:r>
      <w:r>
        <w:rPr>
          <w:rFonts w:hint="eastAsia" w:ascii="宋体" w:hAnsi="宋体" w:eastAsia="宋体" w:cs="宋体"/>
          <w:bCs/>
          <w:color w:val="auto"/>
          <w:spacing w:val="26"/>
          <w:sz w:val="72"/>
          <w:szCs w:val="72"/>
          <w:lang w:val="en-US" w:eastAsia="zh-CN"/>
        </w:rPr>
        <w:t xml:space="preserve"> </w:t>
      </w:r>
      <w:r>
        <w:rPr>
          <w:rFonts w:hint="eastAsia" w:ascii="宋体" w:hAnsi="宋体" w:eastAsia="宋体" w:cs="宋体"/>
          <w:bCs/>
          <w:color w:val="auto"/>
          <w:spacing w:val="26"/>
          <w:sz w:val="72"/>
          <w:szCs w:val="72"/>
          <w:lang w:eastAsia="zh-CN"/>
        </w:rPr>
        <w:t>公</w:t>
      </w:r>
      <w:r>
        <w:rPr>
          <w:rFonts w:hint="eastAsia" w:ascii="宋体" w:hAnsi="宋体" w:eastAsia="宋体" w:cs="宋体"/>
          <w:bCs/>
          <w:color w:val="auto"/>
          <w:spacing w:val="26"/>
          <w:sz w:val="72"/>
          <w:szCs w:val="72"/>
          <w:lang w:val="en-US" w:eastAsia="zh-CN"/>
        </w:rPr>
        <w:t xml:space="preserve"> </w:t>
      </w:r>
      <w:r>
        <w:rPr>
          <w:rFonts w:hint="eastAsia" w:ascii="宋体" w:hAnsi="宋体" w:eastAsia="宋体" w:cs="宋体"/>
          <w:bCs/>
          <w:color w:val="auto"/>
          <w:spacing w:val="26"/>
          <w:sz w:val="72"/>
          <w:szCs w:val="72"/>
          <w:lang w:eastAsia="zh-CN"/>
        </w:rPr>
        <w:t>告</w:t>
      </w:r>
    </w:p>
    <w:p>
      <w:pPr>
        <w:rPr>
          <w:rFonts w:hint="eastAsia"/>
        </w:rPr>
      </w:pPr>
    </w:p>
    <w:p>
      <w:pPr>
        <w:pStyle w:val="7"/>
        <w:ind w:left="0" w:leftChars="0" w:firstLine="0" w:firstLineChars="0"/>
        <w:rPr>
          <w:rFonts w:hint="eastAsia" w:ascii="宋体" w:hAnsi="宋体" w:eastAsia="宋体" w:cs="宋体"/>
          <w:color w:val="auto"/>
          <w:sz w:val="30"/>
          <w:szCs w:val="30"/>
        </w:rPr>
      </w:pPr>
    </w:p>
    <w:p>
      <w:pPr>
        <w:pStyle w:val="7"/>
        <w:ind w:firstLine="0" w:firstLineChars="0"/>
        <w:rPr>
          <w:rFonts w:hint="eastAsia" w:ascii="宋体" w:hAnsi="宋体" w:eastAsia="宋体" w:cs="宋体"/>
          <w:color w:val="auto"/>
          <w:sz w:val="30"/>
          <w:szCs w:val="30"/>
        </w:rPr>
      </w:pPr>
    </w:p>
    <w:p>
      <w:pPr>
        <w:pStyle w:val="7"/>
        <w:ind w:firstLine="0" w:firstLineChars="0"/>
        <w:rPr>
          <w:rFonts w:hint="eastAsia" w:ascii="宋体" w:hAnsi="宋体" w:eastAsia="宋体" w:cs="宋体"/>
          <w:color w:val="auto"/>
          <w:sz w:val="30"/>
          <w:szCs w:val="30"/>
        </w:rPr>
      </w:pPr>
    </w:p>
    <w:p>
      <w:pPr>
        <w:pStyle w:val="7"/>
        <w:ind w:firstLine="0" w:firstLineChars="0"/>
        <w:rPr>
          <w:rFonts w:hint="eastAsia" w:ascii="宋体" w:hAnsi="宋体" w:eastAsia="宋体" w:cs="宋体"/>
          <w:color w:val="auto"/>
          <w:sz w:val="30"/>
          <w:szCs w:val="30"/>
        </w:rPr>
      </w:pPr>
    </w:p>
    <w:p>
      <w:pPr>
        <w:pStyle w:val="7"/>
        <w:ind w:firstLine="0" w:firstLineChars="0"/>
        <w:rPr>
          <w:rFonts w:hint="eastAsia" w:ascii="宋体" w:hAnsi="宋体" w:eastAsia="宋体" w:cs="宋体"/>
          <w:color w:val="auto"/>
          <w:sz w:val="30"/>
          <w:szCs w:val="30"/>
        </w:rPr>
      </w:pPr>
    </w:p>
    <w:p>
      <w:pPr>
        <w:pStyle w:val="7"/>
        <w:ind w:left="0" w:leftChars="0" w:firstLine="0" w:firstLineChars="0"/>
        <w:rPr>
          <w:rFonts w:hint="eastAsia" w:ascii="宋体" w:hAnsi="宋体" w:eastAsia="宋体" w:cs="宋体"/>
          <w:color w:val="auto"/>
          <w:sz w:val="30"/>
          <w:szCs w:val="30"/>
        </w:rPr>
      </w:pPr>
    </w:p>
    <w:p>
      <w:pPr>
        <w:keepNext w:val="0"/>
        <w:keepLines w:val="0"/>
        <w:pageBreakBefore w:val="0"/>
        <w:widowControl/>
        <w:kinsoku/>
        <w:wordWrap/>
        <w:overflowPunct/>
        <w:topLinePunct w:val="0"/>
        <w:autoSpaceDE/>
        <w:autoSpaceDN/>
        <w:bidi w:val="0"/>
        <w:adjustRightInd w:val="0"/>
        <w:snapToGrid w:val="0"/>
        <w:spacing w:after="0" w:line="720" w:lineRule="auto"/>
        <w:ind w:firstLine="281" w:firstLineChars="100"/>
        <w:jc w:val="both"/>
        <w:textAlignment w:val="auto"/>
        <w:rPr>
          <w:b/>
          <w:color w:val="auto"/>
          <w:sz w:val="28"/>
          <w:szCs w:val="28"/>
          <w:u w:val="single"/>
        </w:rPr>
      </w:pPr>
      <w:r>
        <w:rPr>
          <w:rFonts w:hint="eastAsia"/>
          <w:b/>
          <w:color w:val="auto"/>
          <w:sz w:val="28"/>
          <w:szCs w:val="28"/>
        </w:rPr>
        <w:t xml:space="preserve">招 </w:t>
      </w:r>
      <w:r>
        <w:rPr>
          <w:rFonts w:hint="eastAsia" w:eastAsia="宋体"/>
          <w:b/>
          <w:color w:val="auto"/>
          <w:sz w:val="28"/>
          <w:szCs w:val="28"/>
          <w:lang w:val="en-US" w:eastAsia="zh-CN"/>
        </w:rPr>
        <w:t xml:space="preserve"> </w:t>
      </w:r>
      <w:r>
        <w:rPr>
          <w:rFonts w:hint="eastAsia"/>
          <w:b/>
          <w:color w:val="auto"/>
          <w:sz w:val="28"/>
          <w:szCs w:val="28"/>
        </w:rPr>
        <w:t xml:space="preserve"> 标  </w:t>
      </w:r>
      <w:r>
        <w:rPr>
          <w:rFonts w:hint="eastAsia" w:eastAsia="宋体"/>
          <w:b/>
          <w:color w:val="auto"/>
          <w:sz w:val="28"/>
          <w:szCs w:val="28"/>
          <w:lang w:val="en-US" w:eastAsia="zh-CN"/>
        </w:rPr>
        <w:t xml:space="preserve"> </w:t>
      </w:r>
      <w:r>
        <w:rPr>
          <w:rFonts w:hint="eastAsia"/>
          <w:b/>
          <w:color w:val="auto"/>
          <w:sz w:val="28"/>
          <w:szCs w:val="28"/>
        </w:rPr>
        <w:t>人:</w:t>
      </w:r>
      <w:r>
        <w:rPr>
          <w:rFonts w:hint="eastAsia"/>
          <w:b/>
          <w:color w:val="auto"/>
          <w:sz w:val="28"/>
          <w:szCs w:val="28"/>
          <w:u w:val="single"/>
        </w:rPr>
        <w:t xml:space="preserve">   </w:t>
      </w:r>
      <w:r>
        <w:rPr>
          <w:rFonts w:hint="eastAsia" w:eastAsia="宋体"/>
          <w:b/>
          <w:color w:val="auto"/>
          <w:sz w:val="28"/>
          <w:szCs w:val="28"/>
          <w:u w:val="single"/>
        </w:rPr>
        <w:t xml:space="preserve"> </w:t>
      </w:r>
      <w:r>
        <w:rPr>
          <w:rFonts w:hint="eastAsia" w:eastAsia="宋体"/>
          <w:b/>
          <w:color w:val="auto"/>
          <w:sz w:val="28"/>
          <w:szCs w:val="28"/>
          <w:u w:val="single"/>
          <w:lang w:eastAsia="zh-CN"/>
        </w:rPr>
        <w:t>陆丰市碣石临港工业园开发有限公司</w:t>
      </w:r>
      <w:r>
        <w:rPr>
          <w:rFonts w:hint="eastAsia"/>
          <w:b/>
          <w:color w:val="auto"/>
          <w:sz w:val="28"/>
          <w:szCs w:val="28"/>
          <w:u w:val="single"/>
        </w:rPr>
        <w:t xml:space="preserve">   </w:t>
      </w:r>
      <w:r>
        <w:rPr>
          <w:rFonts w:hint="eastAsia"/>
          <w:b/>
          <w:color w:val="auto"/>
          <w:sz w:val="28"/>
          <w:szCs w:val="28"/>
          <w:u w:val="none"/>
        </w:rPr>
        <w:t>（盖章）</w:t>
      </w:r>
    </w:p>
    <w:p>
      <w:pPr>
        <w:keepNext w:val="0"/>
        <w:keepLines w:val="0"/>
        <w:pageBreakBefore w:val="0"/>
        <w:widowControl/>
        <w:kinsoku/>
        <w:wordWrap/>
        <w:overflowPunct/>
        <w:topLinePunct w:val="0"/>
        <w:autoSpaceDE/>
        <w:autoSpaceDN/>
        <w:bidi w:val="0"/>
        <w:adjustRightInd w:val="0"/>
        <w:snapToGrid w:val="0"/>
        <w:spacing w:after="0" w:line="720" w:lineRule="auto"/>
        <w:ind w:firstLine="281" w:firstLineChars="100"/>
        <w:jc w:val="both"/>
        <w:textAlignment w:val="auto"/>
        <w:rPr>
          <w:b/>
          <w:color w:val="auto"/>
          <w:sz w:val="28"/>
          <w:szCs w:val="28"/>
        </w:rPr>
      </w:pPr>
      <w:r>
        <w:rPr>
          <w:rFonts w:hint="eastAsia"/>
          <w:b/>
          <w:color w:val="auto"/>
          <w:sz w:val="28"/>
          <w:szCs w:val="28"/>
        </w:rPr>
        <w:t>招标代理机构:</w:t>
      </w:r>
      <w:r>
        <w:rPr>
          <w:rFonts w:hint="eastAsia"/>
          <w:b/>
          <w:color w:val="auto"/>
          <w:sz w:val="28"/>
          <w:szCs w:val="28"/>
          <w:u w:val="single"/>
        </w:rPr>
        <w:t xml:space="preserve">  </w:t>
      </w:r>
      <w:r>
        <w:rPr>
          <w:rFonts w:hint="eastAsia" w:eastAsia="宋体"/>
          <w:b/>
          <w:color w:val="auto"/>
          <w:sz w:val="28"/>
          <w:szCs w:val="28"/>
          <w:u w:val="single"/>
        </w:rPr>
        <w:t xml:space="preserve">  </w:t>
      </w:r>
      <w:r>
        <w:rPr>
          <w:rFonts w:hint="eastAsia" w:eastAsia="宋体"/>
          <w:b/>
          <w:color w:val="auto"/>
          <w:sz w:val="28"/>
          <w:szCs w:val="28"/>
          <w:u w:val="single"/>
          <w:lang w:val="en-US" w:eastAsia="zh-CN"/>
        </w:rPr>
        <w:t xml:space="preserve">  </w:t>
      </w:r>
      <w:r>
        <w:rPr>
          <w:rFonts w:hint="eastAsia" w:eastAsia="宋体"/>
          <w:b/>
          <w:color w:val="auto"/>
          <w:sz w:val="28"/>
          <w:szCs w:val="28"/>
          <w:u w:val="single"/>
          <w:lang w:eastAsia="zh-CN"/>
        </w:rPr>
        <w:t>广东中天建设咨询服务有限公司</w:t>
      </w:r>
      <w:r>
        <w:rPr>
          <w:rFonts w:hint="eastAsia"/>
          <w:b/>
          <w:color w:val="auto"/>
          <w:sz w:val="28"/>
          <w:szCs w:val="28"/>
          <w:u w:val="single"/>
        </w:rPr>
        <w:t xml:space="preserve"> </w:t>
      </w:r>
      <w:r>
        <w:rPr>
          <w:rFonts w:hint="eastAsia" w:eastAsia="宋体"/>
          <w:b/>
          <w:color w:val="auto"/>
          <w:sz w:val="28"/>
          <w:szCs w:val="28"/>
          <w:u w:val="single"/>
        </w:rPr>
        <w:t xml:space="preserve"> </w:t>
      </w:r>
      <w:r>
        <w:rPr>
          <w:rFonts w:hint="eastAsia" w:eastAsia="宋体"/>
          <w:b/>
          <w:color w:val="auto"/>
          <w:sz w:val="28"/>
          <w:szCs w:val="28"/>
          <w:u w:val="single"/>
          <w:lang w:val="en-US" w:eastAsia="zh-CN"/>
        </w:rPr>
        <w:t xml:space="preserve">  </w:t>
      </w:r>
      <w:r>
        <w:rPr>
          <w:rFonts w:hint="eastAsia" w:eastAsia="宋体"/>
          <w:b/>
          <w:color w:val="auto"/>
          <w:sz w:val="28"/>
          <w:szCs w:val="28"/>
          <w:u w:val="single"/>
        </w:rPr>
        <w:t xml:space="preserve"> </w:t>
      </w:r>
      <w:r>
        <w:rPr>
          <w:rFonts w:hint="eastAsia"/>
          <w:b/>
          <w:color w:val="auto"/>
          <w:sz w:val="28"/>
          <w:szCs w:val="28"/>
          <w:u w:val="none"/>
        </w:rPr>
        <w:t>（盖章）</w:t>
      </w:r>
    </w:p>
    <w:p>
      <w:pPr>
        <w:keepNext w:val="0"/>
        <w:keepLines w:val="0"/>
        <w:pageBreakBefore w:val="0"/>
        <w:widowControl/>
        <w:kinsoku/>
        <w:wordWrap/>
        <w:overflowPunct/>
        <w:topLinePunct w:val="0"/>
        <w:autoSpaceDE/>
        <w:autoSpaceDN/>
        <w:bidi w:val="0"/>
        <w:adjustRightInd w:val="0"/>
        <w:snapToGrid w:val="0"/>
        <w:spacing w:after="0" w:line="720" w:lineRule="auto"/>
        <w:ind w:firstLine="2530" w:firstLineChars="900"/>
        <w:jc w:val="both"/>
        <w:textAlignment w:val="auto"/>
      </w:pPr>
      <w:r>
        <w:rPr>
          <w:rFonts w:hint="eastAsia"/>
          <w:b/>
          <w:color w:val="auto"/>
          <w:sz w:val="28"/>
          <w:szCs w:val="18"/>
        </w:rPr>
        <w:t xml:space="preserve">日   </w:t>
      </w:r>
      <w:r>
        <w:rPr>
          <w:rFonts w:hint="eastAsia" w:eastAsia="宋体"/>
          <w:b/>
          <w:color w:val="auto"/>
          <w:sz w:val="28"/>
          <w:szCs w:val="18"/>
          <w:lang w:val="en-US" w:eastAsia="zh-CN"/>
        </w:rPr>
        <w:t xml:space="preserve"> </w:t>
      </w:r>
      <w:r>
        <w:rPr>
          <w:rFonts w:hint="eastAsia"/>
          <w:b/>
          <w:color w:val="auto"/>
          <w:sz w:val="28"/>
          <w:szCs w:val="18"/>
        </w:rPr>
        <w:t xml:space="preserve"> </w:t>
      </w:r>
      <w:r>
        <w:rPr>
          <w:rFonts w:hint="eastAsia" w:eastAsia="宋体"/>
          <w:b/>
          <w:color w:val="auto"/>
          <w:sz w:val="28"/>
          <w:szCs w:val="18"/>
        </w:rPr>
        <w:t xml:space="preserve"> </w:t>
      </w:r>
      <w:r>
        <w:rPr>
          <w:rFonts w:hint="eastAsia"/>
          <w:b/>
          <w:color w:val="auto"/>
          <w:sz w:val="28"/>
          <w:szCs w:val="18"/>
        </w:rPr>
        <w:t>期：二〇二</w:t>
      </w:r>
      <w:r>
        <w:rPr>
          <w:rFonts w:hint="eastAsia" w:eastAsia="宋体"/>
          <w:b/>
          <w:color w:val="auto"/>
          <w:sz w:val="28"/>
          <w:szCs w:val="18"/>
        </w:rPr>
        <w:t>二</w:t>
      </w:r>
      <w:r>
        <w:rPr>
          <w:rFonts w:hint="eastAsia"/>
          <w:b/>
          <w:color w:val="auto"/>
          <w:sz w:val="28"/>
          <w:szCs w:val="18"/>
        </w:rPr>
        <w:t>年</w:t>
      </w:r>
      <w:r>
        <w:rPr>
          <w:rFonts w:hint="eastAsia" w:eastAsia="宋体"/>
          <w:b/>
          <w:color w:val="auto"/>
          <w:sz w:val="28"/>
          <w:szCs w:val="18"/>
          <w:lang w:val="en-US" w:eastAsia="zh-CN"/>
        </w:rPr>
        <w:t>四</w:t>
      </w:r>
      <w:r>
        <w:rPr>
          <w:rFonts w:hint="eastAsia"/>
          <w:b/>
          <w:color w:val="auto"/>
          <w:sz w:val="28"/>
          <w:szCs w:val="18"/>
        </w:rPr>
        <w:t>月</w:t>
      </w:r>
    </w:p>
    <w:p>
      <w:pPr>
        <w:pStyle w:val="6"/>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360" w:lineRule="auto"/>
        <w:ind w:firstLine="420"/>
        <w:jc w:val="center"/>
        <w:textAlignment w:val="auto"/>
        <w:rPr>
          <w:rStyle w:val="11"/>
          <w:rFonts w:hint="eastAsia" w:cs="宋体"/>
          <w:color w:val="auto"/>
          <w:sz w:val="32"/>
          <w:szCs w:val="32"/>
          <w:shd w:val="clear" w:color="auto" w:fill="FFFFFF"/>
          <w:lang w:eastAsia="zh-CN"/>
        </w:rPr>
        <w:sectPr>
          <w:pgSz w:w="11905" w:h="16838"/>
          <w:pgMar w:top="1417" w:right="1519" w:bottom="1361" w:left="1519" w:header="850" w:footer="992" w:gutter="0"/>
          <w:pgNumType w:start="1"/>
          <w:cols w:space="0" w:num="1"/>
          <w:docGrid w:type="lines" w:linePitch="349" w:charSpace="0"/>
        </w:sectPr>
      </w:pPr>
    </w:p>
    <w:p>
      <w:pPr>
        <w:pStyle w:val="6"/>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360" w:lineRule="auto"/>
        <w:ind w:firstLine="420"/>
        <w:jc w:val="center"/>
        <w:textAlignment w:val="auto"/>
        <w:rPr>
          <w:rStyle w:val="11"/>
          <w:rFonts w:hint="eastAsia" w:cs="宋体"/>
          <w:color w:val="auto"/>
          <w:sz w:val="32"/>
          <w:szCs w:val="32"/>
          <w:shd w:val="clear" w:color="auto" w:fill="FFFFFF"/>
          <w:lang w:eastAsia="zh-CN"/>
        </w:rPr>
      </w:pPr>
      <w:r>
        <w:rPr>
          <w:rStyle w:val="11"/>
          <w:rFonts w:hint="eastAsia" w:cs="宋体"/>
          <w:color w:val="auto"/>
          <w:sz w:val="32"/>
          <w:szCs w:val="32"/>
          <w:shd w:val="clear" w:color="auto" w:fill="FFFFFF"/>
          <w:lang w:eastAsia="zh-CN"/>
        </w:rPr>
        <w:t>陆丰市碣石海工基地(二期)项目三标段设计施工总承包</w:t>
      </w:r>
    </w:p>
    <w:p>
      <w:pPr>
        <w:pStyle w:val="6"/>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360" w:lineRule="auto"/>
        <w:ind w:firstLine="420"/>
        <w:jc w:val="center"/>
        <w:textAlignment w:val="auto"/>
        <w:rPr>
          <w:rFonts w:cs="宋体"/>
          <w:color w:val="auto"/>
          <w:sz w:val="16"/>
          <w:szCs w:val="16"/>
        </w:rPr>
      </w:pPr>
      <w:r>
        <w:rPr>
          <w:rStyle w:val="11"/>
          <w:rFonts w:hint="eastAsia" w:cs="宋体"/>
          <w:color w:val="auto"/>
          <w:sz w:val="32"/>
          <w:szCs w:val="32"/>
          <w:shd w:val="clear" w:color="auto" w:fill="FFFFFF"/>
        </w:rPr>
        <w:t>招标公告</w:t>
      </w:r>
    </w:p>
    <w:p>
      <w:pPr>
        <w:pStyle w:val="6"/>
        <w:widowControl/>
        <w:shd w:val="clear" w:color="auto" w:fill="FFFFFF"/>
        <w:autoSpaceDE/>
        <w:autoSpaceDN/>
        <w:adjustRightInd w:val="0"/>
        <w:snapToGrid w:val="0"/>
        <w:spacing w:beforeAutospacing="0" w:afterAutospacing="0" w:line="360" w:lineRule="auto"/>
        <w:ind w:firstLine="562" w:firstLineChars="200"/>
        <w:rPr>
          <w:rFonts w:cs="宋体"/>
          <w:color w:val="auto"/>
          <w:sz w:val="28"/>
          <w:szCs w:val="28"/>
        </w:rPr>
      </w:pPr>
      <w:r>
        <w:rPr>
          <w:rStyle w:val="11"/>
          <w:rFonts w:hint="eastAsia" w:cs="宋体"/>
          <w:color w:val="auto"/>
          <w:sz w:val="28"/>
          <w:szCs w:val="28"/>
          <w:shd w:val="clear" w:color="auto" w:fill="FFFFFF"/>
        </w:rPr>
        <w:t>1、招标条件</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lang w:eastAsia="zh-CN"/>
        </w:rPr>
        <w:t>陆丰市碣石海工基地(二期)项目三标段设计施工总承包</w:t>
      </w:r>
      <w:r>
        <w:rPr>
          <w:rFonts w:hint="eastAsia" w:cs="宋体"/>
          <w:color w:val="auto"/>
          <w:szCs w:val="24"/>
          <w:shd w:val="clear" w:color="auto" w:fill="FFFFFF"/>
        </w:rPr>
        <w:t>，已由</w:t>
      </w:r>
      <w:r>
        <w:rPr>
          <w:rFonts w:hint="eastAsia" w:cs="宋体"/>
          <w:color w:val="auto"/>
          <w:szCs w:val="24"/>
          <w:shd w:val="clear" w:color="auto" w:fill="FFFFFF"/>
          <w:lang w:eastAsia="zh-CN"/>
        </w:rPr>
        <w:t>陆丰市发展和改革局文件</w:t>
      </w:r>
      <w:r>
        <w:rPr>
          <w:rFonts w:hint="eastAsia" w:cs="宋体"/>
          <w:color w:val="auto"/>
          <w:szCs w:val="24"/>
          <w:shd w:val="clear" w:color="auto" w:fill="FFFFFF"/>
        </w:rPr>
        <w:t>（</w:t>
      </w:r>
      <w:r>
        <w:rPr>
          <w:rFonts w:hint="eastAsia" w:cs="宋体"/>
          <w:color w:val="auto"/>
          <w:szCs w:val="24"/>
          <w:shd w:val="clear" w:color="auto" w:fill="FFFFFF"/>
          <w:lang w:val="en-US" w:eastAsia="zh-CN"/>
        </w:rPr>
        <w:t>陆发改</w:t>
      </w:r>
      <w:r>
        <w:rPr>
          <w:rFonts w:hint="eastAsia" w:cs="宋体"/>
          <w:color w:val="auto"/>
          <w:szCs w:val="24"/>
          <w:shd w:val="clear" w:color="auto" w:fill="FFFFFF"/>
        </w:rPr>
        <w:t>〔202</w:t>
      </w:r>
      <w:r>
        <w:rPr>
          <w:rFonts w:hint="eastAsia" w:cs="宋体"/>
          <w:color w:val="auto"/>
          <w:szCs w:val="24"/>
          <w:shd w:val="clear" w:color="auto" w:fill="FFFFFF"/>
          <w:lang w:val="en-US" w:eastAsia="zh-CN"/>
        </w:rPr>
        <w:t>1</w:t>
      </w:r>
      <w:r>
        <w:rPr>
          <w:rFonts w:hint="eastAsia" w:cs="宋体"/>
          <w:color w:val="auto"/>
          <w:szCs w:val="24"/>
          <w:shd w:val="clear" w:color="auto" w:fill="FFFFFF"/>
        </w:rPr>
        <w:t>〕</w:t>
      </w:r>
      <w:r>
        <w:rPr>
          <w:rFonts w:hint="eastAsia" w:cs="宋体"/>
          <w:color w:val="auto"/>
          <w:szCs w:val="24"/>
          <w:shd w:val="clear" w:color="auto" w:fill="FFFFFF"/>
          <w:lang w:val="en-US" w:eastAsia="zh-CN"/>
        </w:rPr>
        <w:t>172</w:t>
      </w:r>
      <w:r>
        <w:rPr>
          <w:rFonts w:hint="eastAsia" w:cs="宋体"/>
          <w:color w:val="auto"/>
          <w:szCs w:val="24"/>
          <w:shd w:val="clear" w:color="auto" w:fill="FFFFFF"/>
        </w:rPr>
        <w:t>号）批准建设，招标人为</w:t>
      </w:r>
      <w:r>
        <w:rPr>
          <w:rFonts w:hint="eastAsia" w:cs="宋体"/>
          <w:color w:val="auto"/>
          <w:szCs w:val="24"/>
          <w:shd w:val="clear" w:color="auto" w:fill="FFFFFF"/>
          <w:lang w:eastAsia="zh-CN"/>
        </w:rPr>
        <w:t>陆丰市碣石临港工业园开发有限公司</w:t>
      </w:r>
      <w:r>
        <w:rPr>
          <w:rFonts w:hint="eastAsia" w:cs="宋体"/>
          <w:color w:val="auto"/>
          <w:szCs w:val="24"/>
          <w:shd w:val="clear" w:color="auto" w:fill="FFFFFF"/>
        </w:rPr>
        <w:t>，资金已落实，各项手续已经完备。现决定对该工程的设计施工总承包进行公开招标，选定承包人。</w:t>
      </w:r>
    </w:p>
    <w:p>
      <w:pPr>
        <w:pStyle w:val="6"/>
        <w:widowControl/>
        <w:shd w:val="clear" w:color="auto" w:fill="FFFFFF"/>
        <w:autoSpaceDE/>
        <w:autoSpaceDN/>
        <w:adjustRightInd w:val="0"/>
        <w:snapToGrid w:val="0"/>
        <w:spacing w:beforeAutospacing="0" w:afterAutospacing="0" w:line="360" w:lineRule="auto"/>
        <w:ind w:firstLine="562" w:firstLineChars="200"/>
        <w:rPr>
          <w:rFonts w:cs="宋体"/>
          <w:color w:val="auto"/>
          <w:sz w:val="28"/>
          <w:szCs w:val="28"/>
        </w:rPr>
      </w:pPr>
      <w:r>
        <w:rPr>
          <w:rStyle w:val="11"/>
          <w:rFonts w:hint="eastAsia" w:cs="宋体"/>
          <w:color w:val="auto"/>
          <w:sz w:val="28"/>
          <w:szCs w:val="28"/>
          <w:shd w:val="clear" w:color="auto" w:fill="FFFFFF"/>
        </w:rPr>
        <w:t>2、本次招标工程项目的概况如下：</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2.1 建设规模与招标范围：</w:t>
      </w:r>
    </w:p>
    <w:p>
      <w:pPr>
        <w:pStyle w:val="6"/>
        <w:widowControl/>
        <w:shd w:val="clear" w:color="auto" w:fill="FFFFFF"/>
        <w:wordWrap w:val="0"/>
        <w:topLinePunct/>
        <w:autoSpaceDE/>
        <w:autoSpaceDN/>
        <w:adjustRightInd w:val="0"/>
        <w:snapToGrid w:val="0"/>
        <w:spacing w:beforeAutospacing="0" w:afterAutospacing="0" w:line="360" w:lineRule="auto"/>
        <w:ind w:firstLine="480" w:firstLineChars="200"/>
        <w:rPr>
          <w:rFonts w:hint="eastAsia" w:cs="宋体"/>
          <w:color w:val="auto"/>
          <w:szCs w:val="24"/>
          <w:shd w:val="clear" w:color="auto" w:fill="FFFFFF"/>
          <w:lang w:val="en-US" w:eastAsia="zh-CN"/>
        </w:rPr>
      </w:pPr>
      <w:bookmarkStart w:id="0" w:name="_Hlk87195434"/>
      <w:r>
        <w:rPr>
          <w:rFonts w:hint="eastAsia" w:cs="宋体"/>
          <w:color w:val="auto"/>
          <w:szCs w:val="24"/>
          <w:shd w:val="clear" w:color="auto" w:fill="FFFFFF"/>
        </w:rPr>
        <w:t>建设规模及内容：</w:t>
      </w:r>
      <w:r>
        <w:rPr>
          <w:rFonts w:hint="eastAsia" w:cs="宋体"/>
          <w:color w:val="auto"/>
          <w:szCs w:val="24"/>
          <w:shd w:val="clear" w:color="auto" w:fill="FFFFFF"/>
          <w:lang w:val="en-US" w:eastAsia="zh-CN"/>
        </w:rPr>
        <w:t>项目建设规模及内容：1.道路工程，新建园区内八条道路，总长7498.844m。其中，一路至六路为支路，道路总长4521.918m，宽20m，设计时速为20km/h；七路为次干路，长1936.926m，宽30m，设计时速为40km/h；八路为主干路，长1040m，宽40m，设计时速为40km/h。2.给排水工程，埋设雨水管道约12.41km、污水管道约9.45km、给水管道约10.52km及配置检查井、雨水口等。3.电力工程，建设电力通道约8.91km、电井约180个、开关房及配套电力设备(高低压柜、变压器等)若干。4.通信工程，预设电信井190个，保护管约117.46km。5.照明工程，设置灯杆623杆、低压电缆80.91km、灯内引线16.47km、箱变3个、接线井90个、保护管40.31km、高压电缆预估2km及一些配套设备。6.地基处理工程，对规划用地清表、填方、压实。7.燃气管道、景观绿化、交通、消防及污水处理等相关工程。</w:t>
      </w:r>
      <w:r>
        <w:rPr>
          <w:rFonts w:hint="default" w:ascii="宋体" w:hAnsi="宋体"/>
          <w:color w:val="auto"/>
          <w:sz w:val="24"/>
          <w:szCs w:val="24"/>
          <w:lang w:val="en-US" w:eastAsia="zh-CN" w:bidi="ar-SA"/>
        </w:rPr>
        <w:t>项目概算总投资50424.86万元</w:t>
      </w:r>
      <w:r>
        <w:rPr>
          <w:rFonts w:hint="eastAsia" w:ascii="宋体" w:hAnsi="宋体"/>
          <w:color w:val="auto"/>
          <w:sz w:val="24"/>
          <w:szCs w:val="24"/>
          <w:lang w:val="en-US" w:eastAsia="zh-CN" w:bidi="ar-SA"/>
        </w:rPr>
        <w:t>。</w:t>
      </w:r>
    </w:p>
    <w:bookmarkEnd w:id="0"/>
    <w:p>
      <w:pPr>
        <w:pStyle w:val="6"/>
        <w:widowControl/>
        <w:shd w:val="clear" w:color="auto" w:fill="FFFFFF"/>
        <w:wordWrap w:val="0"/>
        <w:topLinePunct/>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招标范围：包括但不限于施工图设计、施工图预算、施工过程设计控制及设计跟踪、工程设计变更、施工现场服务工作；工程施工范围包括工程图纸设计范围内的所有工程内容、工程竣工验收合格，以及该项目施工到竣工验收全过程的设计施工服务和工程竣工验收合格后的质量保修，保修期限执行国家和省的有关规定。</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shd w:val="clear" w:color="auto" w:fill="FFFFFF"/>
        </w:rPr>
      </w:pPr>
      <w:r>
        <w:rPr>
          <w:rFonts w:hint="eastAsia" w:cs="宋体"/>
          <w:color w:val="auto"/>
          <w:szCs w:val="24"/>
          <w:shd w:val="clear" w:color="auto" w:fill="FFFFFF"/>
        </w:rPr>
        <w:t>2.2 招标控制价（暂定价）：</w:t>
      </w:r>
      <w:r>
        <w:rPr>
          <w:rFonts w:hint="eastAsia" w:cs="宋体"/>
          <w:color w:val="auto"/>
          <w:szCs w:val="24"/>
          <w:shd w:val="clear" w:color="auto" w:fill="FFFFFF"/>
          <w:lang w:eastAsia="zh-CN"/>
        </w:rPr>
        <w:t>本次项目设计施工总承包</w:t>
      </w:r>
      <w:r>
        <w:rPr>
          <w:rFonts w:hint="eastAsia" w:cs="宋体"/>
          <w:color w:val="auto"/>
          <w:szCs w:val="24"/>
          <w:shd w:val="clear" w:color="auto" w:fill="FFFFFF"/>
        </w:rPr>
        <w:t>最高限价</w:t>
      </w:r>
      <w:r>
        <w:rPr>
          <w:rFonts w:hint="eastAsia" w:cs="宋体"/>
          <w:color w:val="auto"/>
          <w:szCs w:val="24"/>
          <w:shd w:val="clear" w:color="auto" w:fill="FFFFFF"/>
          <w:lang w:eastAsia="zh-CN"/>
        </w:rPr>
        <w:t>：</w:t>
      </w:r>
      <w:r>
        <w:rPr>
          <w:rFonts w:hint="eastAsia" w:cs="宋体"/>
          <w:color w:val="auto"/>
          <w:szCs w:val="24"/>
          <w:u w:val="single"/>
          <w:shd w:val="clear" w:color="auto" w:fill="FFFFFF"/>
        </w:rPr>
        <w:t xml:space="preserve"> </w:t>
      </w:r>
      <w:r>
        <w:rPr>
          <w:rFonts w:hint="eastAsia" w:cs="宋体"/>
          <w:color w:val="auto"/>
          <w:szCs w:val="24"/>
          <w:u w:val="single"/>
          <w:shd w:val="clear" w:color="auto" w:fill="FFFFFF"/>
          <w:lang w:val="en-US" w:eastAsia="zh-CN"/>
        </w:rPr>
        <w:t xml:space="preserve">22842.84 </w:t>
      </w:r>
      <w:r>
        <w:rPr>
          <w:rFonts w:hint="eastAsia" w:cs="宋体"/>
          <w:color w:val="auto"/>
          <w:szCs w:val="24"/>
          <w:shd w:val="clear" w:color="auto" w:fill="FFFFFF"/>
        </w:rPr>
        <w:t>万元</w:t>
      </w:r>
      <w:r>
        <w:rPr>
          <w:rFonts w:hint="eastAsia" w:cs="宋体"/>
          <w:color w:val="auto"/>
          <w:szCs w:val="24"/>
          <w:shd w:val="clear" w:color="auto" w:fill="FFFFFF"/>
          <w:lang w:eastAsia="zh-CN"/>
        </w:rPr>
        <w:t>，其中工程费用</w:t>
      </w:r>
      <w:r>
        <w:rPr>
          <w:rFonts w:hint="eastAsia" w:cs="宋体"/>
          <w:color w:val="auto"/>
          <w:szCs w:val="24"/>
          <w:u w:val="single"/>
          <w:shd w:val="clear" w:color="auto" w:fill="FFFFFF"/>
          <w:lang w:val="en-US" w:eastAsia="zh-CN"/>
        </w:rPr>
        <w:t>20668.75</w:t>
      </w:r>
      <w:r>
        <w:rPr>
          <w:rFonts w:hint="eastAsia" w:cs="宋体"/>
          <w:color w:val="auto"/>
          <w:szCs w:val="24"/>
          <w:shd w:val="clear" w:color="auto" w:fill="FFFFFF"/>
          <w:lang w:val="en-US" w:eastAsia="zh-CN"/>
        </w:rPr>
        <w:t>万元，施工图设计费</w:t>
      </w:r>
      <w:r>
        <w:rPr>
          <w:rFonts w:hint="eastAsia" w:cs="宋体"/>
          <w:color w:val="auto"/>
          <w:szCs w:val="24"/>
          <w:u w:val="single"/>
          <w:shd w:val="clear" w:color="auto" w:fill="FFFFFF"/>
          <w:lang w:val="en-US" w:eastAsia="zh-CN"/>
        </w:rPr>
        <w:t>487.19</w:t>
      </w:r>
      <w:r>
        <w:rPr>
          <w:rFonts w:hint="eastAsia" w:cs="宋体"/>
          <w:color w:val="auto"/>
          <w:szCs w:val="24"/>
          <w:shd w:val="clear" w:color="auto" w:fill="FFFFFF"/>
          <w:lang w:val="en-US" w:eastAsia="zh-CN"/>
        </w:rPr>
        <w:t>万元，基本预备费</w:t>
      </w:r>
      <w:r>
        <w:rPr>
          <w:rFonts w:hint="eastAsia" w:cs="宋体"/>
          <w:color w:val="auto"/>
          <w:szCs w:val="24"/>
          <w:u w:val="single"/>
          <w:shd w:val="clear" w:color="auto" w:fill="FFFFFF"/>
          <w:lang w:val="en-US" w:eastAsia="zh-CN"/>
        </w:rPr>
        <w:t>1686.9</w:t>
      </w:r>
      <w:r>
        <w:rPr>
          <w:rFonts w:hint="eastAsia" w:cs="宋体"/>
          <w:color w:val="auto"/>
          <w:szCs w:val="24"/>
          <w:shd w:val="clear" w:color="auto" w:fill="FFFFFF"/>
          <w:lang w:val="en-US" w:eastAsia="zh-CN"/>
        </w:rPr>
        <w:t>万元</w:t>
      </w:r>
      <w:r>
        <w:rPr>
          <w:rFonts w:hint="eastAsia" w:cs="宋体"/>
          <w:color w:val="auto"/>
          <w:szCs w:val="24"/>
          <w:shd w:val="clear" w:color="auto" w:fill="FFFFFF"/>
        </w:rPr>
        <w:t>。（</w:t>
      </w:r>
      <w:r>
        <w:rPr>
          <w:rFonts w:hint="eastAsia" w:cs="宋体"/>
          <w:color w:val="auto"/>
          <w:szCs w:val="24"/>
          <w:shd w:val="clear" w:color="auto" w:fill="FFFFFF"/>
          <w:lang w:val="en-US" w:eastAsia="zh-CN"/>
        </w:rPr>
        <w:t>以上费用</w:t>
      </w:r>
      <w:r>
        <w:rPr>
          <w:rFonts w:hint="eastAsia" w:cs="宋体"/>
          <w:color w:val="auto"/>
          <w:szCs w:val="24"/>
          <w:shd w:val="clear" w:color="auto" w:fill="FFFFFF"/>
        </w:rPr>
        <w:t>最终以财政部门审定为准</w:t>
      </w:r>
      <w:r>
        <w:rPr>
          <w:rFonts w:hint="eastAsia" w:cs="宋体"/>
          <w:color w:val="auto"/>
          <w:szCs w:val="24"/>
          <w:shd w:val="clear" w:color="auto" w:fill="FFFFFF"/>
          <w:lang w:eastAsia="zh-CN"/>
        </w:rPr>
        <w:t>；</w:t>
      </w:r>
      <w:r>
        <w:rPr>
          <w:rFonts w:hint="eastAsia" w:cs="宋体"/>
          <w:color w:val="auto"/>
          <w:szCs w:val="24"/>
          <w:shd w:val="clear" w:color="auto" w:fill="FFFFFF"/>
          <w:lang w:val="en-US" w:eastAsia="zh-CN"/>
        </w:rPr>
        <w:t>其中基本预备费由招标人按实际统筹安排，基本预备费不作报价下浮。</w:t>
      </w:r>
      <w:r>
        <w:rPr>
          <w:rFonts w:hint="eastAsia" w:cs="宋体"/>
          <w:color w:val="auto"/>
          <w:szCs w:val="24"/>
          <w:shd w:val="clear" w:color="auto" w:fill="FFFFFF"/>
        </w:rPr>
        <w:t>）</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2.3 工程建设地点：</w:t>
      </w:r>
      <w:r>
        <w:rPr>
          <w:rFonts w:hint="eastAsia" w:cs="宋体"/>
          <w:color w:val="auto"/>
          <w:szCs w:val="24"/>
          <w:shd w:val="clear" w:color="auto" w:fill="FFFFFF"/>
          <w:lang w:eastAsia="zh-CN"/>
        </w:rPr>
        <w:t>陆丰市碣石镇</w:t>
      </w:r>
      <w:r>
        <w:rPr>
          <w:rFonts w:hint="eastAsia" w:cs="宋体"/>
          <w:color w:val="auto"/>
          <w:szCs w:val="24"/>
          <w:shd w:val="clear" w:color="auto" w:fill="FFFFFF"/>
        </w:rPr>
        <w:t>。</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2.4 计划总工期为</w:t>
      </w:r>
      <w:r>
        <w:rPr>
          <w:rFonts w:hint="eastAsia" w:cs="宋体"/>
          <w:color w:val="auto"/>
          <w:szCs w:val="24"/>
          <w:u w:val="single"/>
          <w:shd w:val="clear" w:color="auto" w:fill="FFFFFF"/>
        </w:rPr>
        <w:t xml:space="preserve"> </w:t>
      </w:r>
      <w:r>
        <w:rPr>
          <w:rFonts w:hint="eastAsia" w:cs="宋体"/>
          <w:color w:val="auto"/>
          <w:szCs w:val="24"/>
          <w:u w:val="single"/>
          <w:shd w:val="clear" w:color="auto" w:fill="FFFFFF"/>
          <w:lang w:val="en-US" w:eastAsia="zh-CN"/>
        </w:rPr>
        <w:t>420</w:t>
      </w:r>
      <w:r>
        <w:rPr>
          <w:rFonts w:hint="eastAsia" w:cs="宋体"/>
          <w:color w:val="auto"/>
          <w:szCs w:val="24"/>
          <w:u w:val="single"/>
          <w:shd w:val="clear" w:color="auto" w:fill="FFFFFF"/>
        </w:rPr>
        <w:t xml:space="preserve"> </w:t>
      </w:r>
      <w:r>
        <w:rPr>
          <w:rFonts w:hint="eastAsia" w:cs="宋体"/>
          <w:color w:val="auto"/>
          <w:szCs w:val="24"/>
          <w:shd w:val="clear" w:color="auto" w:fill="FFFFFF"/>
        </w:rPr>
        <w:t>天，其中设计工期为</w:t>
      </w:r>
      <w:r>
        <w:rPr>
          <w:rFonts w:hint="eastAsia" w:cs="宋体"/>
          <w:color w:val="auto"/>
          <w:szCs w:val="24"/>
          <w:u w:val="single"/>
          <w:shd w:val="clear" w:color="auto" w:fill="FFFFFF"/>
        </w:rPr>
        <w:t xml:space="preserve"> </w:t>
      </w:r>
      <w:r>
        <w:rPr>
          <w:rFonts w:cs="宋体"/>
          <w:color w:val="auto"/>
          <w:szCs w:val="24"/>
          <w:u w:val="single"/>
          <w:shd w:val="clear" w:color="auto" w:fill="FFFFFF"/>
        </w:rPr>
        <w:t>60</w:t>
      </w:r>
      <w:r>
        <w:rPr>
          <w:rFonts w:hint="eastAsia" w:cs="宋体"/>
          <w:color w:val="auto"/>
          <w:szCs w:val="24"/>
          <w:u w:val="single"/>
          <w:shd w:val="clear" w:color="auto" w:fill="FFFFFF"/>
        </w:rPr>
        <w:t xml:space="preserve"> </w:t>
      </w:r>
      <w:r>
        <w:rPr>
          <w:rFonts w:hint="eastAsia" w:cs="宋体"/>
          <w:color w:val="auto"/>
          <w:szCs w:val="24"/>
          <w:shd w:val="clear" w:color="auto" w:fill="FFFFFF"/>
        </w:rPr>
        <w:t>天，施工工期为</w:t>
      </w:r>
      <w:r>
        <w:rPr>
          <w:rFonts w:hint="eastAsia" w:cs="宋体"/>
          <w:color w:val="auto"/>
          <w:szCs w:val="24"/>
          <w:u w:val="single"/>
          <w:shd w:val="clear" w:color="auto" w:fill="FFFFFF"/>
        </w:rPr>
        <w:t xml:space="preserve"> </w:t>
      </w:r>
      <w:r>
        <w:rPr>
          <w:rFonts w:hint="eastAsia" w:cs="宋体"/>
          <w:color w:val="auto"/>
          <w:szCs w:val="24"/>
          <w:u w:val="single"/>
          <w:shd w:val="clear" w:color="auto" w:fill="FFFFFF"/>
          <w:lang w:val="en-US" w:eastAsia="zh-CN"/>
        </w:rPr>
        <w:t>360</w:t>
      </w:r>
      <w:r>
        <w:rPr>
          <w:rFonts w:hint="eastAsia" w:cs="宋体"/>
          <w:color w:val="auto"/>
          <w:szCs w:val="24"/>
          <w:u w:val="single"/>
          <w:shd w:val="clear" w:color="auto" w:fill="FFFFFF"/>
        </w:rPr>
        <w:t xml:space="preserve"> </w:t>
      </w:r>
      <w:r>
        <w:rPr>
          <w:rFonts w:hint="eastAsia" w:cs="宋体"/>
          <w:color w:val="auto"/>
          <w:szCs w:val="24"/>
          <w:shd w:val="clear" w:color="auto" w:fill="FFFFFF"/>
        </w:rPr>
        <w:t>天。</w:t>
      </w:r>
    </w:p>
    <w:p>
      <w:pPr>
        <w:pStyle w:val="6"/>
        <w:widowControl/>
        <w:shd w:val="clear" w:color="auto" w:fill="FFFFFF"/>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2.5 建设资金来源：</w:t>
      </w:r>
      <w:r>
        <w:rPr>
          <w:rFonts w:hint="eastAsia" w:cs="宋体"/>
          <w:color w:val="auto"/>
          <w:szCs w:val="24"/>
          <w:shd w:val="clear" w:color="auto" w:fill="FFFFFF"/>
          <w:lang w:eastAsia="zh-CN"/>
        </w:rPr>
        <w:t>申请上级补助及地方政府专项债券资金，不足部分由市财政配套解决。</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color w:val="auto"/>
          <w:sz w:val="28"/>
          <w:szCs w:val="28"/>
        </w:rPr>
      </w:pPr>
      <w:r>
        <w:rPr>
          <w:rFonts w:hint="eastAsia" w:cs="宋体"/>
          <w:color w:val="auto"/>
          <w:szCs w:val="24"/>
          <w:shd w:val="clear" w:color="auto" w:fill="FFFFFF"/>
        </w:rPr>
        <w:t>2.6 工程质量要求：符合《市政基础设施工程质量检验与验收统一标准》及现行相关工程施工与质量验收规范，达到合格以上质量等级。</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562" w:firstLineChars="200"/>
        <w:textAlignment w:val="auto"/>
        <w:rPr>
          <w:rFonts w:cs="宋体"/>
          <w:color w:val="auto"/>
          <w:sz w:val="28"/>
          <w:szCs w:val="28"/>
        </w:rPr>
      </w:pPr>
      <w:r>
        <w:rPr>
          <w:rStyle w:val="11"/>
          <w:rFonts w:hint="eastAsia" w:cs="宋体"/>
          <w:color w:val="auto"/>
          <w:sz w:val="28"/>
          <w:szCs w:val="28"/>
          <w:shd w:val="clear" w:color="auto" w:fill="FFFFFF"/>
        </w:rPr>
        <w:t>3、投标人资格要求 </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2" w:firstLineChars="200"/>
        <w:textAlignment w:val="auto"/>
        <w:rPr>
          <w:rFonts w:hint="eastAsia" w:cs="宋体"/>
          <w:color w:val="auto"/>
          <w:szCs w:val="24"/>
          <w:shd w:val="clear" w:color="auto" w:fill="FFFFFF"/>
        </w:rPr>
      </w:pPr>
      <w:r>
        <w:rPr>
          <w:rStyle w:val="11"/>
          <w:rFonts w:hint="eastAsia" w:cs="宋体"/>
          <w:color w:val="auto"/>
          <w:szCs w:val="24"/>
          <w:shd w:val="clear" w:color="auto" w:fill="FFFFFF"/>
        </w:rPr>
        <w:t>3.1 资质条件：</w:t>
      </w:r>
      <w:r>
        <w:rPr>
          <w:rFonts w:hint="eastAsia" w:cs="宋体"/>
          <w:color w:val="auto"/>
          <w:szCs w:val="24"/>
          <w:shd w:val="clear" w:color="auto" w:fill="FFFFFF"/>
        </w:rPr>
        <w:t>具有经建设行政主管部门核发的下列资质证书的独立法人企业，或分别具备下列资质的企业组成的联合体：</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color w:val="auto"/>
          <w:szCs w:val="24"/>
          <w:shd w:val="clear" w:color="auto" w:fill="FFFFFF"/>
        </w:rPr>
      </w:pPr>
      <w:r>
        <w:rPr>
          <w:rFonts w:hint="eastAsia" w:cs="宋体"/>
          <w:color w:val="auto"/>
          <w:szCs w:val="24"/>
          <w:shd w:val="clear" w:color="auto" w:fill="FFFFFF"/>
        </w:rPr>
        <w:t xml:space="preserve">3.1.1 </w:t>
      </w:r>
      <w:r>
        <w:rPr>
          <w:rFonts w:hint="eastAsia" w:cs="宋体"/>
          <w:b w:val="0"/>
          <w:bCs w:val="0"/>
          <w:color w:val="auto"/>
          <w:szCs w:val="24"/>
          <w:shd w:val="clear" w:color="auto" w:fill="FFFFFF"/>
          <w:lang w:val="en-US" w:eastAsia="zh-CN"/>
        </w:rPr>
        <w:t>施工</w:t>
      </w:r>
      <w:r>
        <w:rPr>
          <w:rFonts w:hint="eastAsia" w:cs="宋体"/>
          <w:b w:val="0"/>
          <w:bCs w:val="0"/>
          <w:color w:val="auto"/>
          <w:szCs w:val="24"/>
          <w:shd w:val="clear" w:color="auto" w:fill="FFFFFF"/>
        </w:rPr>
        <w:t>资质须具备</w:t>
      </w:r>
      <w:r>
        <w:rPr>
          <w:rFonts w:hint="eastAsia" w:cs="宋体"/>
          <w:b/>
          <w:bCs/>
          <w:color w:val="auto"/>
          <w:szCs w:val="24"/>
          <w:shd w:val="clear" w:color="auto" w:fill="FFFFFF"/>
        </w:rPr>
        <w:t>市政公用工程施工总承包壹级或以上资质</w:t>
      </w:r>
      <w:r>
        <w:rPr>
          <w:rFonts w:hint="eastAsia" w:cs="宋体"/>
          <w:color w:val="auto"/>
          <w:szCs w:val="24"/>
          <w:shd w:val="clear" w:color="auto" w:fill="FFFFFF"/>
        </w:rPr>
        <w:t>并具有建设行政主管部门颁发的</w:t>
      </w:r>
      <w:r>
        <w:rPr>
          <w:rFonts w:hint="eastAsia" w:cs="宋体"/>
          <w:b/>
          <w:bCs/>
          <w:color w:val="auto"/>
          <w:szCs w:val="24"/>
          <w:shd w:val="clear" w:color="auto" w:fill="FFFFFF"/>
        </w:rPr>
        <w:t>安全生产许可证</w:t>
      </w:r>
      <w:r>
        <w:rPr>
          <w:rFonts w:hint="eastAsia" w:cs="宋体"/>
          <w:color w:val="auto"/>
          <w:szCs w:val="24"/>
          <w:shd w:val="clear" w:color="auto" w:fill="FFFFFF"/>
        </w:rPr>
        <w:t>；</w:t>
      </w:r>
      <w:r>
        <w:rPr>
          <w:rFonts w:hint="eastAsia" w:cs="宋体"/>
          <w:color w:val="auto"/>
          <w:szCs w:val="24"/>
        </w:rPr>
        <w:t>（</w:t>
      </w:r>
      <w:r>
        <w:rPr>
          <w:rFonts w:hint="eastAsia" w:cs="宋体"/>
          <w:color w:val="auto"/>
          <w:szCs w:val="24"/>
          <w:lang w:eastAsia="zh-CN"/>
        </w:rPr>
        <w:t>如联合体投标的，应为主办方；须提供营业执照、资质证书、安全生产许可证书的复印件并加盖公章</w:t>
      </w:r>
      <w:r>
        <w:rPr>
          <w:rFonts w:hint="eastAsia" w:cs="宋体"/>
          <w:color w:val="auto"/>
          <w:szCs w:val="24"/>
        </w:rPr>
        <w:t>）</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b w:val="0"/>
          <w:bCs w:val="0"/>
          <w:color w:val="auto"/>
          <w:szCs w:val="24"/>
          <w:shd w:val="clear" w:color="auto" w:fill="FFFFFF"/>
        </w:rPr>
      </w:pPr>
      <w:r>
        <w:rPr>
          <w:rFonts w:hint="eastAsia" w:cs="宋体"/>
          <w:b w:val="0"/>
          <w:bCs w:val="0"/>
          <w:color w:val="auto"/>
          <w:szCs w:val="24"/>
          <w:shd w:val="clear" w:color="auto" w:fill="FFFFFF"/>
        </w:rPr>
        <w:t>3.1.2 设计资质须具备以下资质其中之一：</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asciiTheme="minorEastAsia" w:hAnsiTheme="minorEastAsia" w:eastAsiaTheme="minorEastAsia"/>
          <w:b w:val="0"/>
          <w:bCs w:val="0"/>
          <w:color w:val="auto"/>
          <w:szCs w:val="24"/>
          <w:shd w:val="clear" w:color="auto" w:fill="FFFFFF"/>
        </w:rPr>
      </w:pPr>
      <w:r>
        <w:rPr>
          <w:rFonts w:hint="eastAsia" w:cs="宋体" w:asciiTheme="minorEastAsia" w:hAnsiTheme="minorEastAsia" w:eastAsiaTheme="minorEastAsia"/>
          <w:b w:val="0"/>
          <w:bCs w:val="0"/>
          <w:color w:val="auto"/>
          <w:szCs w:val="24"/>
          <w:shd w:val="clear" w:color="auto" w:fill="FFFFFF"/>
        </w:rPr>
        <w:t>（1）工程设计综合甲级资质；</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asciiTheme="minorEastAsia" w:hAnsiTheme="minorEastAsia" w:eastAsiaTheme="minorEastAsia"/>
          <w:b w:val="0"/>
          <w:bCs w:val="0"/>
          <w:color w:val="auto"/>
          <w:szCs w:val="24"/>
          <w:shd w:val="clear" w:color="auto" w:fill="FFFFFF"/>
        </w:rPr>
      </w:pPr>
      <w:r>
        <w:rPr>
          <w:rFonts w:hint="eastAsia" w:cs="宋体" w:asciiTheme="minorEastAsia" w:hAnsiTheme="minorEastAsia" w:eastAsiaTheme="minorEastAsia"/>
          <w:b w:val="0"/>
          <w:bCs w:val="0"/>
          <w:color w:val="auto"/>
          <w:szCs w:val="24"/>
          <w:shd w:val="clear" w:color="auto" w:fill="FFFFFF"/>
        </w:rPr>
        <w:t>（2）工程设计市政行业</w:t>
      </w:r>
      <w:r>
        <w:rPr>
          <w:rFonts w:hint="eastAsia" w:cs="宋体" w:asciiTheme="minorEastAsia" w:hAnsiTheme="minorEastAsia" w:eastAsiaTheme="minorEastAsia"/>
          <w:b w:val="0"/>
          <w:bCs w:val="0"/>
          <w:color w:val="auto"/>
          <w:szCs w:val="24"/>
          <w:shd w:val="clear" w:color="auto" w:fill="FFFFFF"/>
          <w:lang w:val="en-US" w:eastAsia="zh-CN"/>
        </w:rPr>
        <w:t>乙</w:t>
      </w:r>
      <w:r>
        <w:rPr>
          <w:rFonts w:hint="eastAsia" w:cs="宋体" w:asciiTheme="minorEastAsia" w:hAnsiTheme="minorEastAsia" w:eastAsiaTheme="minorEastAsia"/>
          <w:b w:val="0"/>
          <w:bCs w:val="0"/>
          <w:color w:val="auto"/>
          <w:szCs w:val="24"/>
          <w:shd w:val="clear" w:color="auto" w:fill="FFFFFF"/>
        </w:rPr>
        <w:t>级资质（燃气工程、轨道交通工程除外）；</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hint="eastAsia" w:cs="宋体"/>
          <w:b w:val="0"/>
          <w:bCs w:val="0"/>
          <w:color w:val="auto"/>
          <w:szCs w:val="24"/>
          <w:shd w:val="clear" w:color="auto" w:fill="FFFFFF"/>
          <w:lang w:eastAsia="zh-CN"/>
        </w:rPr>
      </w:pPr>
      <w:r>
        <w:rPr>
          <w:rFonts w:hint="eastAsia" w:cs="宋体" w:asciiTheme="minorEastAsia" w:hAnsiTheme="minorEastAsia" w:eastAsiaTheme="minorEastAsia"/>
          <w:b w:val="0"/>
          <w:bCs w:val="0"/>
          <w:color w:val="auto"/>
          <w:szCs w:val="24"/>
          <w:shd w:val="clear" w:color="auto" w:fill="FFFFFF"/>
        </w:rPr>
        <w:t>（3）</w:t>
      </w:r>
      <w:r>
        <w:rPr>
          <w:rFonts w:hint="eastAsia" w:cs="宋体"/>
          <w:b w:val="0"/>
          <w:bCs w:val="0"/>
          <w:color w:val="auto"/>
          <w:szCs w:val="24"/>
          <w:shd w:val="clear" w:color="auto" w:fill="FFFFFF"/>
        </w:rPr>
        <w:t>同时具备工程设计市政行业道路工程、给水工程、排水工程专业乙级</w:t>
      </w:r>
      <w:r>
        <w:rPr>
          <w:rFonts w:hint="eastAsia" w:cs="宋体"/>
          <w:b w:val="0"/>
          <w:bCs w:val="0"/>
          <w:color w:val="auto"/>
          <w:szCs w:val="24"/>
          <w:shd w:val="clear" w:color="auto" w:fill="FFFFFF"/>
          <w:lang w:val="en-US" w:eastAsia="zh-CN"/>
        </w:rPr>
        <w:t>或</w:t>
      </w:r>
      <w:r>
        <w:rPr>
          <w:rFonts w:hint="eastAsia" w:cs="宋体"/>
          <w:b w:val="0"/>
          <w:bCs w:val="0"/>
          <w:color w:val="auto"/>
          <w:szCs w:val="24"/>
          <w:shd w:val="clear" w:color="auto" w:fill="FFFFFF"/>
        </w:rPr>
        <w:t>以上资质</w:t>
      </w:r>
      <w:r>
        <w:rPr>
          <w:rFonts w:hint="eastAsia" w:cs="宋体"/>
          <w:b w:val="0"/>
          <w:bCs w:val="0"/>
          <w:color w:val="auto"/>
          <w:szCs w:val="24"/>
          <w:shd w:val="clear" w:color="auto" w:fill="FFFFFF"/>
          <w:lang w:eastAsia="zh-CN"/>
        </w:rPr>
        <w:t>；</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b w:val="0"/>
          <w:bCs w:val="0"/>
          <w:color w:val="auto"/>
          <w:szCs w:val="24"/>
        </w:rPr>
      </w:pPr>
      <w:r>
        <w:rPr>
          <w:rFonts w:hint="eastAsia" w:cs="宋体"/>
          <w:b w:val="0"/>
          <w:bCs w:val="0"/>
          <w:color w:val="auto"/>
          <w:szCs w:val="24"/>
        </w:rPr>
        <w:t>（</w:t>
      </w:r>
      <w:r>
        <w:rPr>
          <w:rFonts w:hint="eastAsia" w:cs="宋体"/>
          <w:b w:val="0"/>
          <w:bCs w:val="0"/>
          <w:color w:val="auto"/>
          <w:szCs w:val="24"/>
          <w:lang w:eastAsia="zh-CN"/>
        </w:rPr>
        <w:t>如是联合体，应为设计方；须提供营业执照、资质证书的复印件并加盖公章</w:t>
      </w:r>
      <w:r>
        <w:rPr>
          <w:rFonts w:hint="eastAsia" w:cs="宋体"/>
          <w:b w:val="0"/>
          <w:bCs w:val="0"/>
          <w:color w:val="auto"/>
          <w:szCs w:val="24"/>
        </w:rPr>
        <w:t>）。</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2" w:firstLineChars="200"/>
        <w:textAlignment w:val="auto"/>
        <w:rPr>
          <w:rFonts w:cs="宋体"/>
          <w:color w:val="auto"/>
          <w:szCs w:val="24"/>
        </w:rPr>
      </w:pPr>
      <w:r>
        <w:rPr>
          <w:rStyle w:val="11"/>
          <w:rFonts w:hint="eastAsia" w:cs="宋体"/>
          <w:color w:val="auto"/>
          <w:szCs w:val="24"/>
        </w:rPr>
        <w:t>3.2  项目负责人要求：</w:t>
      </w:r>
    </w:p>
    <w:p>
      <w:pPr>
        <w:pStyle w:val="12"/>
        <w:keepNext w:val="0"/>
        <w:keepLines w:val="0"/>
        <w:pageBreakBefore w:val="0"/>
        <w:widowControl w:val="0"/>
        <w:kinsoku/>
        <w:overflowPunct/>
        <w:bidi w:val="0"/>
        <w:adjustRightInd w:val="0"/>
        <w:snapToGrid w:val="0"/>
        <w:spacing w:line="360" w:lineRule="auto"/>
        <w:ind w:left="120" w:leftChars="50" w:right="113" w:firstLine="480" w:firstLineChars="200"/>
        <w:textAlignment w:val="auto"/>
        <w:rPr>
          <w:rFonts w:ascii="宋体" w:hAnsi="宋体" w:eastAsia="宋体" w:cs="宋体"/>
          <w:color w:val="auto"/>
          <w:szCs w:val="28"/>
        </w:rPr>
      </w:pPr>
      <w:r>
        <w:rPr>
          <w:rFonts w:hint="eastAsia" w:ascii="宋体" w:hAnsi="宋体" w:eastAsia="宋体" w:cs="宋体"/>
          <w:color w:val="auto"/>
          <w:szCs w:val="24"/>
          <w:shd w:val="clear" w:color="auto" w:fill="FFFFFF"/>
        </w:rPr>
        <w:t xml:space="preserve">3.2.1 </w:t>
      </w:r>
      <w:r>
        <w:rPr>
          <w:rFonts w:hint="eastAsia" w:ascii="宋体" w:hAnsi="宋体" w:eastAsia="宋体" w:cs="宋体"/>
          <w:color w:val="auto"/>
          <w:szCs w:val="28"/>
        </w:rPr>
        <w:t>拟派本项目</w:t>
      </w:r>
      <w:r>
        <w:rPr>
          <w:rFonts w:hint="eastAsia" w:ascii="宋体" w:hAnsi="宋体" w:eastAsia="宋体" w:cs="宋体"/>
          <w:color w:val="auto"/>
          <w:szCs w:val="28"/>
          <w:lang w:val="en-US" w:eastAsia="zh-CN"/>
        </w:rPr>
        <w:t>负责人</w:t>
      </w:r>
      <w:r>
        <w:rPr>
          <w:rFonts w:hint="eastAsia" w:ascii="宋体" w:hAnsi="宋体" w:eastAsia="宋体" w:cs="宋体"/>
          <w:color w:val="auto"/>
          <w:szCs w:val="28"/>
        </w:rPr>
        <w:t>（兼施工负责人）应具备</w:t>
      </w:r>
      <w:r>
        <w:rPr>
          <w:rFonts w:hint="eastAsia" w:ascii="宋体" w:hAnsi="宋体" w:eastAsia="宋体" w:cs="宋体"/>
          <w:b/>
          <w:bCs/>
          <w:color w:val="auto"/>
          <w:szCs w:val="28"/>
        </w:rPr>
        <w:t>市政公用工程专业一级注册建造师执业资格</w:t>
      </w:r>
      <w:r>
        <w:rPr>
          <w:rFonts w:hint="eastAsia" w:ascii="宋体" w:hAnsi="宋体" w:eastAsia="宋体" w:cs="宋体"/>
          <w:color w:val="auto"/>
          <w:szCs w:val="28"/>
        </w:rPr>
        <w:t>（须提供注册证书、有效期内的安全生产考核合格证书（B类）或建筑施工企业管理人员安全生产考核信息系统证书信息打印件、身份证和</w:t>
      </w:r>
      <w:r>
        <w:rPr>
          <w:rFonts w:hint="eastAsia" w:ascii="宋体" w:hAnsi="宋体" w:eastAsia="宋体" w:cs="宋体"/>
          <w:color w:val="auto"/>
          <w:szCs w:val="28"/>
          <w:lang w:eastAsia="zh-CN"/>
        </w:rPr>
        <w:t>近三个月</w:t>
      </w:r>
      <w:r>
        <w:rPr>
          <w:rFonts w:hint="eastAsia" w:ascii="宋体" w:hAnsi="宋体" w:eastAsia="宋体" w:cs="宋体"/>
          <w:color w:val="auto"/>
          <w:szCs w:val="28"/>
        </w:rPr>
        <w:t>在投标人单位的社保缴纳证明的复印件并加盖公章）；</w:t>
      </w:r>
    </w:p>
    <w:p>
      <w:pPr>
        <w:pStyle w:val="12"/>
        <w:keepNext w:val="0"/>
        <w:keepLines w:val="0"/>
        <w:pageBreakBefore w:val="0"/>
        <w:widowControl w:val="0"/>
        <w:kinsoku/>
        <w:overflowPunct/>
        <w:bidi w:val="0"/>
        <w:adjustRightInd w:val="0"/>
        <w:snapToGrid w:val="0"/>
        <w:spacing w:line="360" w:lineRule="auto"/>
        <w:ind w:left="120" w:leftChars="50" w:right="113" w:firstLine="480" w:firstLineChars="200"/>
        <w:textAlignment w:val="auto"/>
        <w:rPr>
          <w:rFonts w:ascii="宋体" w:hAnsi="宋体" w:eastAsia="宋体" w:cs="宋体"/>
          <w:color w:val="auto"/>
          <w:szCs w:val="28"/>
        </w:rPr>
      </w:pPr>
      <w:r>
        <w:rPr>
          <w:rFonts w:hint="eastAsia" w:ascii="宋体" w:hAnsi="宋体" w:eastAsia="宋体" w:cs="宋体"/>
          <w:color w:val="auto"/>
          <w:szCs w:val="28"/>
        </w:rPr>
        <w:t>3.2.2 拟派本项目设计负责人应具备市政工程或公用工程或道路工程或岩土工程</w:t>
      </w:r>
      <w:r>
        <w:rPr>
          <w:rFonts w:hint="eastAsia" w:ascii="宋体" w:hAnsi="宋体" w:eastAsia="宋体" w:cs="宋体"/>
          <w:color w:val="auto"/>
          <w:szCs w:val="28"/>
          <w:lang w:val="en-US" w:eastAsia="zh-CN"/>
        </w:rPr>
        <w:t>专业</w:t>
      </w:r>
      <w:r>
        <w:rPr>
          <w:rFonts w:hint="eastAsia" w:ascii="宋体" w:hAnsi="宋体" w:eastAsia="宋体" w:cs="宋体"/>
          <w:color w:val="auto"/>
          <w:szCs w:val="28"/>
        </w:rPr>
        <w:t>高级</w:t>
      </w:r>
      <w:r>
        <w:rPr>
          <w:rFonts w:hint="eastAsia" w:ascii="宋体" w:hAnsi="宋体" w:eastAsia="宋体" w:cs="宋体"/>
          <w:color w:val="auto"/>
          <w:szCs w:val="28"/>
          <w:lang w:val="en-US" w:eastAsia="zh-CN"/>
        </w:rPr>
        <w:t>或</w:t>
      </w:r>
      <w:r>
        <w:rPr>
          <w:rFonts w:hint="eastAsia" w:ascii="宋体" w:hAnsi="宋体" w:eastAsia="宋体" w:cs="宋体"/>
          <w:color w:val="auto"/>
          <w:szCs w:val="28"/>
        </w:rPr>
        <w:t>以上职称（须提供职称证书、身份证和</w:t>
      </w:r>
      <w:r>
        <w:rPr>
          <w:rFonts w:hint="eastAsia" w:ascii="宋体" w:hAnsi="宋体" w:eastAsia="宋体" w:cs="宋体"/>
          <w:color w:val="auto"/>
          <w:szCs w:val="28"/>
          <w:lang w:eastAsia="zh-CN"/>
        </w:rPr>
        <w:t>近三个月</w:t>
      </w:r>
      <w:r>
        <w:rPr>
          <w:rFonts w:hint="eastAsia" w:ascii="宋体" w:hAnsi="宋体" w:eastAsia="宋体" w:cs="宋体"/>
          <w:color w:val="auto"/>
          <w:szCs w:val="28"/>
        </w:rPr>
        <w:t>在投标人单位的社保缴纳证明的复印件并加盖公章）；</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2" w:firstLineChars="200"/>
        <w:textAlignment w:val="auto"/>
        <w:rPr>
          <w:rFonts w:cs="宋体"/>
          <w:color w:val="auto"/>
          <w:szCs w:val="24"/>
        </w:rPr>
      </w:pPr>
      <w:r>
        <w:rPr>
          <w:rStyle w:val="11"/>
          <w:rFonts w:hint="eastAsia" w:cs="宋体"/>
          <w:color w:val="auto"/>
          <w:szCs w:val="24"/>
          <w:shd w:val="clear" w:color="auto" w:fill="FFFFFF"/>
        </w:rPr>
        <w:t>3.3  信誉要求：</w:t>
      </w:r>
      <w:r>
        <w:rPr>
          <w:rFonts w:hint="eastAsia" w:cs="宋体"/>
          <w:color w:val="auto"/>
          <w:szCs w:val="24"/>
          <w:shd w:val="clear" w:color="auto" w:fill="FFFFFF"/>
        </w:rPr>
        <w:t>投标人未被列入“信用中国”网站(www.creditchina.gov.cn)“失信被执行人”记录名单。（投标人（联合体的为联合体各方）提供“信用中国”网站查询的网页截图复印件并加盖公章）</w:t>
      </w: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2" w:firstLineChars="200"/>
        <w:textAlignment w:val="auto"/>
        <w:rPr>
          <w:rFonts w:cs="宋体"/>
          <w:color w:val="auto"/>
          <w:szCs w:val="24"/>
        </w:rPr>
      </w:pPr>
      <w:r>
        <w:rPr>
          <w:rStyle w:val="11"/>
          <w:rFonts w:hint="eastAsia" w:cs="宋体"/>
          <w:color w:val="auto"/>
          <w:szCs w:val="24"/>
          <w:shd w:val="clear" w:color="auto" w:fill="FFFFFF"/>
        </w:rPr>
        <w:t>3.4 其他要求：</w:t>
      </w:r>
      <w:r>
        <w:rPr>
          <w:rFonts w:hint="eastAsia" w:cs="宋体"/>
          <w:color w:val="auto"/>
          <w:szCs w:val="24"/>
          <w:shd w:val="clear" w:color="auto" w:fill="FFFFFF"/>
        </w:rPr>
        <w:t>本项目接受联合体投标，联合体投标的，应满足下列要求：</w:t>
      </w:r>
    </w:p>
    <w:p>
      <w:pPr>
        <w:pStyle w:val="6"/>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Cs w:val="24"/>
          <w:shd w:val="clear" w:color="auto" w:fill="FFFFFF"/>
        </w:rPr>
      </w:pPr>
      <w:r>
        <w:rPr>
          <w:rFonts w:hint="eastAsia" w:cs="宋体"/>
          <w:color w:val="auto"/>
          <w:szCs w:val="24"/>
          <w:shd w:val="clear" w:color="auto" w:fill="FFFFFF"/>
        </w:rPr>
        <w:t>3.</w:t>
      </w:r>
      <w:r>
        <w:rPr>
          <w:rFonts w:hint="eastAsia" w:cs="宋体"/>
          <w:color w:val="auto"/>
          <w:szCs w:val="24"/>
          <w:shd w:val="clear" w:color="auto" w:fill="FFFFFF"/>
          <w:lang w:val="en-US" w:eastAsia="zh-CN"/>
        </w:rPr>
        <w:t>4</w:t>
      </w:r>
      <w:r>
        <w:rPr>
          <w:rFonts w:hint="eastAsia" w:cs="宋体"/>
          <w:color w:val="auto"/>
          <w:szCs w:val="24"/>
          <w:shd w:val="clear" w:color="auto" w:fill="FFFFFF"/>
        </w:rPr>
        <w:t>.1只接受不多于</w:t>
      </w:r>
      <w:r>
        <w:rPr>
          <w:rFonts w:hint="eastAsia" w:cs="宋体"/>
          <w:color w:val="auto"/>
          <w:szCs w:val="24"/>
          <w:u w:val="single"/>
          <w:shd w:val="clear" w:color="auto" w:fill="FFFFFF"/>
        </w:rPr>
        <w:t xml:space="preserve"> 2 </w:t>
      </w:r>
      <w:r>
        <w:rPr>
          <w:rFonts w:hint="eastAsia" w:cs="宋体"/>
          <w:color w:val="auto"/>
          <w:szCs w:val="24"/>
          <w:shd w:val="clear" w:color="auto" w:fill="FFFFFF"/>
        </w:rPr>
        <w:t>家单位（以联合体方式参与投标的，只接受最多一家设计单位、一家施工单位）组成的联合体，且须以承担工程施工的单位为主办方，并按附件格式签订联合体协议书，联合体协议书应明确约定各方拟承担的具体工作范围和责任。</w:t>
      </w:r>
      <w:bookmarkStart w:id="4" w:name="_GoBack"/>
      <w:bookmarkEnd w:id="4"/>
    </w:p>
    <w:p>
      <w:pPr>
        <w:pStyle w:val="6"/>
        <w:widowControl/>
        <w:shd w:val="clear" w:color="auto" w:fill="FFFFFF"/>
        <w:wordWrap w:val="0"/>
        <w:topLinePunct/>
        <w:autoSpaceDE/>
        <w:autoSpaceDN/>
        <w:adjustRightInd w:val="0"/>
        <w:snapToGrid w:val="0"/>
        <w:spacing w:beforeAutospacing="0" w:afterAutospacing="0" w:line="360" w:lineRule="auto"/>
        <w:ind w:firstLine="480" w:firstLineChars="200"/>
        <w:rPr>
          <w:rFonts w:cs="宋体"/>
          <w:color w:val="auto"/>
          <w:szCs w:val="24"/>
        </w:rPr>
      </w:pPr>
      <w:r>
        <w:rPr>
          <w:rFonts w:hint="eastAsia" w:cs="宋体"/>
          <w:color w:val="auto"/>
          <w:szCs w:val="24"/>
          <w:shd w:val="clear" w:color="auto" w:fill="FFFFFF"/>
        </w:rPr>
        <w:t>3.</w:t>
      </w:r>
      <w:r>
        <w:rPr>
          <w:rFonts w:hint="eastAsia" w:cs="宋体"/>
          <w:color w:val="auto"/>
          <w:szCs w:val="24"/>
          <w:shd w:val="clear" w:color="auto" w:fill="FFFFFF"/>
          <w:lang w:val="en-US" w:eastAsia="zh-CN"/>
        </w:rPr>
        <w:t>4</w:t>
      </w:r>
      <w:r>
        <w:rPr>
          <w:rFonts w:hint="eastAsia" w:cs="宋体"/>
          <w:color w:val="auto"/>
          <w:szCs w:val="24"/>
          <w:shd w:val="clear" w:color="auto" w:fill="FFFFFF"/>
        </w:rPr>
        <w:t>.2 参加联合体的各成员不得再以自己的名义单独投标，也不得同时参加两个或两个以上的联合体投标，出现上述情况者，其投标和与此有关的联合体的投标将被拒绝。</w:t>
      </w:r>
    </w:p>
    <w:p>
      <w:pPr>
        <w:pStyle w:val="6"/>
        <w:widowControl/>
        <w:shd w:val="clear" w:color="auto" w:fill="FFFFFF"/>
        <w:autoSpaceDE/>
        <w:autoSpaceDN/>
        <w:adjustRightInd w:val="0"/>
        <w:snapToGrid w:val="0"/>
        <w:spacing w:beforeAutospacing="0" w:afterAutospacing="0" w:line="360" w:lineRule="auto"/>
        <w:ind w:firstLine="562" w:firstLineChars="200"/>
        <w:rPr>
          <w:rFonts w:cs="宋体"/>
          <w:color w:val="auto"/>
          <w:sz w:val="28"/>
          <w:szCs w:val="28"/>
        </w:rPr>
      </w:pPr>
      <w:r>
        <w:rPr>
          <w:rStyle w:val="11"/>
          <w:rFonts w:hint="eastAsia" w:cs="宋体"/>
          <w:color w:val="auto"/>
          <w:sz w:val="28"/>
          <w:szCs w:val="28"/>
          <w:shd w:val="clear" w:color="auto" w:fill="FFFFFF"/>
        </w:rPr>
        <w:t>4、招标文件获取方式：</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4.1招标文件的获取：招标公告网上发布的同时，通过广州公共资源交易中心网站发布招标文件及其他文件。如招标人需发布补充公告的</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详见招标公告</w:t>
      </w:r>
      <w:r>
        <w:rPr>
          <w:rFonts w:hint="eastAsia" w:cs="宋体"/>
          <w:color w:val="auto"/>
          <w:sz w:val="24"/>
          <w:szCs w:val="24"/>
          <w:shd w:val="clear" w:color="auto" w:fill="FFFFFF"/>
        </w:rPr>
        <w:t>。</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4.2投标人应在递交投标文件截止时间前，凭以下资料到广州公共资源交易中心办理投标登记手续并同时递交投标文件。</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4.2.1投标人须凭以下资料办理投标登记手续：</w:t>
      </w:r>
    </w:p>
    <w:p>
      <w:pPr>
        <w:pStyle w:val="6"/>
        <w:keepNext w:val="0"/>
        <w:keepLines w:val="0"/>
        <w:pageBreakBefore w:val="0"/>
        <w:widowControl/>
        <w:numPr>
          <w:ilvl w:val="0"/>
          <w:numId w:val="1"/>
        </w:numPr>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hint="eastAsia" w:cs="宋体"/>
          <w:color w:val="auto"/>
          <w:sz w:val="24"/>
          <w:szCs w:val="24"/>
          <w:shd w:val="clear" w:color="auto" w:fill="FFFFFF"/>
        </w:rPr>
      </w:pPr>
      <w:r>
        <w:rPr>
          <w:rFonts w:hint="eastAsia" w:cs="宋体"/>
          <w:color w:val="auto"/>
          <w:sz w:val="24"/>
          <w:szCs w:val="24"/>
          <w:shd w:val="clear" w:color="auto" w:fill="FFFFFF"/>
        </w:rPr>
        <w:t>投标登记申请表（联合体投标的需填写联合体各方的单位信息，由联合体主办方签署及盖章，应使用标准格式，</w:t>
      </w:r>
      <w:r>
        <w:rPr>
          <w:rFonts w:hint="eastAsia" w:cs="宋体"/>
          <w:color w:val="auto"/>
          <w:szCs w:val="24"/>
          <w:shd w:val="clear" w:color="auto" w:fill="FFFFFF"/>
        </w:rPr>
        <w:t>表格可从www.gzggzy.cn服务指南栏目下载</w:t>
      </w:r>
      <w:r>
        <w:rPr>
          <w:rFonts w:hint="eastAsia" w:cs="宋体"/>
          <w:color w:val="auto"/>
          <w:sz w:val="24"/>
          <w:szCs w:val="24"/>
          <w:shd w:val="clear" w:color="auto" w:fill="FFFFFF"/>
        </w:rPr>
        <w:t>）；本项资料一式两份。</w:t>
      </w:r>
      <w:r>
        <w:rPr>
          <w:rFonts w:hint="eastAsia" w:cs="宋体"/>
          <w:color w:val="auto"/>
          <w:sz w:val="24"/>
          <w:szCs w:val="24"/>
          <w:highlight w:val="none"/>
          <w:shd w:val="clear" w:color="auto" w:fill="FFFFFF"/>
        </w:rPr>
        <w:t>（注：该表中</w:t>
      </w:r>
      <w:r>
        <w:rPr>
          <w:rFonts w:hint="eastAsia" w:cs="宋体"/>
          <w:color w:val="auto"/>
          <w:sz w:val="24"/>
          <w:szCs w:val="24"/>
          <w:highlight w:val="none"/>
          <w:shd w:val="clear" w:color="auto" w:fill="FFFFFF"/>
          <w:lang w:val="en-US" w:eastAsia="zh-CN"/>
        </w:rPr>
        <w:t>各</w:t>
      </w:r>
      <w:r>
        <w:rPr>
          <w:rFonts w:hint="eastAsia" w:cs="宋体"/>
          <w:color w:val="auto"/>
          <w:sz w:val="24"/>
          <w:szCs w:val="24"/>
          <w:highlight w:val="none"/>
          <w:shd w:val="clear" w:color="auto" w:fill="FFFFFF"/>
        </w:rPr>
        <w:t>项目负责人（施工负责人</w:t>
      </w:r>
      <w:r>
        <w:rPr>
          <w:rFonts w:hint="eastAsia" w:cs="宋体"/>
          <w:color w:val="auto"/>
          <w:sz w:val="24"/>
          <w:szCs w:val="24"/>
          <w:highlight w:val="none"/>
          <w:shd w:val="clear" w:color="auto" w:fill="FFFFFF"/>
          <w:lang w:eastAsia="zh-CN"/>
        </w:rPr>
        <w:t>、</w:t>
      </w:r>
      <w:r>
        <w:rPr>
          <w:rFonts w:hint="eastAsia" w:cs="宋体"/>
          <w:color w:val="auto"/>
          <w:sz w:val="24"/>
          <w:szCs w:val="24"/>
          <w:highlight w:val="none"/>
          <w:shd w:val="clear" w:color="auto" w:fill="FFFFFF"/>
          <w:lang w:val="en-US" w:eastAsia="zh-CN"/>
        </w:rPr>
        <w:t>设计负责人</w:t>
      </w:r>
      <w:r>
        <w:rPr>
          <w:rFonts w:hint="eastAsia" w:cs="宋体"/>
          <w:color w:val="auto"/>
          <w:sz w:val="24"/>
          <w:szCs w:val="24"/>
          <w:highlight w:val="none"/>
          <w:shd w:val="clear" w:color="auto" w:fill="FFFFFF"/>
        </w:rPr>
        <w:t>）、安全员须</w:t>
      </w:r>
      <w:r>
        <w:rPr>
          <w:rFonts w:hint="eastAsia" w:cs="宋体"/>
          <w:color w:val="auto"/>
          <w:sz w:val="24"/>
          <w:szCs w:val="24"/>
          <w:shd w:val="clear" w:color="auto" w:fill="FFFFFF"/>
        </w:rPr>
        <w:t>为广州公共资源交易中心企业库的在册人员。）</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2）企业法定代表人证明书；法定代表人授权委托书（非法定代表人参加投标登记活动时提供），法定代表人或被授权委托人有效的身份证原件及复印件，联合体投标的由联合体主办方出具；本项资料一式一份。</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（3）联合体共同投标协议（联合体投标的需提交，详见附件）；本项资料一式一份。</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如未按要求提供投标登记资料，提交的投标文件将被拒绝接受。</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Style w:val="11"/>
          <w:rFonts w:hint="eastAsia" w:cs="宋体"/>
          <w:color w:val="auto"/>
          <w:sz w:val="28"/>
          <w:szCs w:val="28"/>
          <w:shd w:val="clear" w:color="auto" w:fill="FFFFFF"/>
        </w:rPr>
      </w:pPr>
      <w:r>
        <w:rPr>
          <w:rFonts w:hint="eastAsia" w:cs="宋体"/>
          <w:color w:val="auto"/>
          <w:sz w:val="24"/>
          <w:szCs w:val="24"/>
          <w:shd w:val="clear" w:color="auto" w:fill="FFFFFF"/>
        </w:rPr>
        <w:t>4.3 本项目资格审查方式：资格后审。</w:t>
      </w:r>
    </w:p>
    <w:p>
      <w:pPr>
        <w:keepNext w:val="0"/>
        <w:keepLines w:val="0"/>
        <w:pageBreakBefore w:val="0"/>
        <w:widowControl/>
        <w:kinsoku/>
        <w:overflowPunct/>
        <w:bidi w:val="0"/>
        <w:adjustRightInd w:val="0"/>
        <w:snapToGrid w:val="0"/>
        <w:spacing w:line="360" w:lineRule="auto"/>
        <w:ind w:firstLine="562" w:firstLineChars="200"/>
        <w:textAlignment w:val="auto"/>
        <w:rPr>
          <w:rFonts w:cs="宋体"/>
          <w:color w:val="auto"/>
          <w:sz w:val="28"/>
          <w:szCs w:val="28"/>
        </w:rPr>
      </w:pPr>
      <w:r>
        <w:rPr>
          <w:rStyle w:val="11"/>
          <w:rFonts w:hint="eastAsia" w:cs="宋体"/>
          <w:color w:val="auto"/>
          <w:sz w:val="28"/>
          <w:szCs w:val="28"/>
          <w:shd w:val="clear" w:color="auto" w:fill="FFFFFF"/>
        </w:rPr>
        <w:t>5</w:t>
      </w:r>
      <w:r>
        <w:rPr>
          <w:rStyle w:val="11"/>
          <w:rFonts w:hint="eastAsia" w:cs="宋体"/>
          <w:color w:val="auto"/>
          <w:sz w:val="28"/>
          <w:szCs w:val="28"/>
          <w:shd w:val="clear" w:color="auto" w:fill="FFFFFF"/>
          <w:lang w:eastAsia="zh-CN"/>
        </w:rPr>
        <w:t>、</w:t>
      </w:r>
      <w:r>
        <w:rPr>
          <w:rStyle w:val="11"/>
          <w:rFonts w:hint="eastAsia" w:cs="宋体"/>
          <w:color w:val="auto"/>
          <w:sz w:val="28"/>
          <w:szCs w:val="28"/>
          <w:shd w:val="clear" w:color="auto" w:fill="FFFFFF"/>
        </w:rPr>
        <w:t>投标文件的递交</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5.1发布招标公告时间（含本日）：</w:t>
      </w:r>
      <w:r>
        <w:rPr>
          <w:rFonts w:hint="eastAsia" w:cs="宋体"/>
          <w:color w:val="auto"/>
          <w:sz w:val="24"/>
          <w:szCs w:val="24"/>
          <w:shd w:val="clear" w:color="auto" w:fill="FFFFFF"/>
          <w:lang w:val="en-US" w:eastAsia="zh-CN"/>
        </w:rPr>
        <w:t>详见招标公告</w:t>
      </w:r>
      <w:r>
        <w:rPr>
          <w:rFonts w:hint="eastAsia" w:cs="宋体"/>
          <w:color w:val="auto"/>
          <w:sz w:val="24"/>
          <w:szCs w:val="24"/>
          <w:shd w:val="clear" w:color="auto" w:fill="FFFFFF"/>
        </w:rPr>
        <w:t>。注：发布招标公告的时间为招标公告发出之日起至递交投标文件截止时间止。</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left="240" w:leftChars="100" w:firstLine="240" w:firstLineChars="100"/>
        <w:textAlignment w:val="auto"/>
        <w:rPr>
          <w:rFonts w:hint="eastAsia" w:cs="宋体"/>
          <w:color w:val="auto"/>
          <w:sz w:val="24"/>
          <w:szCs w:val="24"/>
          <w:shd w:val="clear" w:color="auto" w:fill="FFFFFF"/>
        </w:rPr>
      </w:pPr>
      <w:r>
        <w:rPr>
          <w:rFonts w:hint="eastAsia" w:cs="宋体"/>
          <w:color w:val="auto"/>
          <w:sz w:val="24"/>
          <w:szCs w:val="24"/>
          <w:shd w:val="clear" w:color="auto" w:fill="FFFFFF"/>
        </w:rPr>
        <w:t>5.2递交投标文件并同时办理投标登记手续时间：</w:t>
      </w:r>
      <w:r>
        <w:rPr>
          <w:rFonts w:hint="eastAsia" w:cs="宋体"/>
          <w:color w:val="auto"/>
          <w:sz w:val="24"/>
          <w:szCs w:val="24"/>
          <w:u w:val="none"/>
          <w:shd w:val="clear" w:color="auto" w:fill="FFFFFF"/>
          <w:lang w:val="en-US" w:eastAsia="zh-CN"/>
        </w:rPr>
        <w:t>详见招标公告--日程安排</w:t>
      </w:r>
      <w:r>
        <w:rPr>
          <w:rFonts w:hint="eastAsia" w:cs="宋体"/>
          <w:color w:val="auto"/>
          <w:sz w:val="24"/>
          <w:szCs w:val="24"/>
          <w:shd w:val="clear" w:color="auto" w:fill="FFFFFF"/>
        </w:rPr>
        <w:t>。(地址：广州市天河区天润路333号)</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left="240" w:leftChars="100" w:firstLine="240" w:firstLineChars="100"/>
        <w:textAlignment w:val="auto"/>
        <w:rPr>
          <w:rFonts w:cs="宋体"/>
          <w:color w:val="auto"/>
          <w:sz w:val="24"/>
          <w:szCs w:val="24"/>
          <w:shd w:val="clear" w:color="auto" w:fill="FFFFFF"/>
        </w:rPr>
      </w:pPr>
      <w:r>
        <w:rPr>
          <w:rFonts w:hint="eastAsia" w:cs="宋体"/>
          <w:color w:val="auto"/>
          <w:sz w:val="24"/>
          <w:szCs w:val="24"/>
          <w:shd w:val="clear" w:color="auto" w:fill="FFFFFF"/>
        </w:rPr>
        <w:t>5.3开标时间：</w:t>
      </w:r>
      <w:r>
        <w:rPr>
          <w:rFonts w:hint="eastAsia" w:cs="宋体"/>
          <w:color w:val="auto"/>
          <w:sz w:val="24"/>
          <w:szCs w:val="24"/>
          <w:shd w:val="clear" w:color="auto" w:fill="FFFFFF"/>
          <w:lang w:val="en-US" w:eastAsia="zh-CN"/>
        </w:rPr>
        <w:t>详见招标公告--日程安排</w:t>
      </w:r>
      <w:r>
        <w:rPr>
          <w:rFonts w:hint="eastAsia" w:cs="宋体"/>
          <w:color w:val="auto"/>
          <w:sz w:val="24"/>
          <w:szCs w:val="24"/>
          <w:shd w:val="clear" w:color="auto" w:fill="FFFFFF"/>
        </w:rPr>
        <w:t>。</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cs="宋体"/>
          <w:color w:val="auto"/>
          <w:sz w:val="24"/>
          <w:szCs w:val="24"/>
          <w:shd w:val="clear" w:color="auto" w:fill="FFFFFF"/>
        </w:rPr>
      </w:pPr>
      <w:r>
        <w:rPr>
          <w:rFonts w:hint="eastAsia" w:cs="宋体"/>
          <w:color w:val="auto"/>
          <w:sz w:val="24"/>
          <w:szCs w:val="24"/>
          <w:shd w:val="clear" w:color="auto" w:fill="FFFFFF"/>
        </w:rPr>
        <w:t>注：本项目截标的同时开标，投标截止时间与开标时间是否有变化，请密切留意招标答疑中的相关信息。</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hint="eastAsia" w:cs="宋体"/>
          <w:color w:val="auto"/>
          <w:sz w:val="24"/>
          <w:szCs w:val="24"/>
          <w:shd w:val="clear" w:color="auto" w:fill="FFFFFF"/>
        </w:rPr>
      </w:pPr>
      <w:r>
        <w:rPr>
          <w:rFonts w:hint="eastAsia" w:cs="宋体"/>
          <w:color w:val="auto"/>
          <w:sz w:val="24"/>
          <w:szCs w:val="24"/>
          <w:shd w:val="clear" w:color="auto" w:fill="FFFFFF"/>
        </w:rPr>
        <w:t>5.4地点：广州公共资源交易中心（广州市天河区天润路333号）指定开标室，可在广州公共资源交易中心网站进行查询。</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562" w:firstLineChars="200"/>
        <w:textAlignment w:val="auto"/>
        <w:rPr>
          <w:rFonts w:cs="宋体"/>
          <w:color w:val="auto"/>
          <w:sz w:val="28"/>
          <w:szCs w:val="28"/>
          <w:highlight w:val="none"/>
        </w:rPr>
      </w:pPr>
      <w:r>
        <w:rPr>
          <w:rStyle w:val="11"/>
          <w:rFonts w:hint="eastAsia" w:cs="宋体"/>
          <w:color w:val="auto"/>
          <w:sz w:val="28"/>
          <w:szCs w:val="28"/>
          <w:shd w:val="clear" w:color="auto" w:fill="FFFFFF"/>
        </w:rPr>
        <w:t>6、发布公告的</w:t>
      </w:r>
      <w:r>
        <w:rPr>
          <w:rStyle w:val="11"/>
          <w:rFonts w:hint="eastAsia" w:cs="宋体"/>
          <w:color w:val="auto"/>
          <w:sz w:val="28"/>
          <w:szCs w:val="28"/>
          <w:highlight w:val="none"/>
          <w:shd w:val="clear" w:color="auto" w:fill="FFFFFF"/>
        </w:rPr>
        <w:t>媒介</w:t>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480" w:firstLineChars="200"/>
        <w:textAlignment w:val="auto"/>
        <w:rPr>
          <w:rFonts w:hint="eastAsia" w:cs="宋体"/>
          <w:color w:val="auto"/>
          <w:sz w:val="24"/>
          <w:szCs w:val="24"/>
          <w:highlight w:val="none"/>
          <w:shd w:val="clear" w:color="auto" w:fill="FFFFFF"/>
        </w:rPr>
      </w:pPr>
      <w:r>
        <w:rPr>
          <w:rFonts w:hint="eastAsia" w:cs="宋体"/>
          <w:color w:val="auto"/>
          <w:sz w:val="24"/>
          <w:szCs w:val="24"/>
          <w:highlight w:val="none"/>
          <w:shd w:val="clear" w:color="auto" w:fill="FFFFFF"/>
        </w:rPr>
        <w:t>本次招标公告同时在广州公共资源交易中心网站（网址：http://www.gzggzy.cn/）、广东省招标投标监管网(网址：</w:t>
      </w:r>
      <w:r>
        <w:rPr>
          <w:rFonts w:hint="eastAsia" w:cs="宋体"/>
          <w:color w:val="auto"/>
          <w:sz w:val="24"/>
          <w:szCs w:val="24"/>
          <w:highlight w:val="none"/>
          <w:shd w:val="clear" w:color="auto" w:fill="FFFFFF"/>
        </w:rPr>
        <w:fldChar w:fldCharType="begin"/>
      </w:r>
      <w:r>
        <w:rPr>
          <w:rFonts w:hint="eastAsia" w:cs="宋体"/>
          <w:color w:val="auto"/>
          <w:sz w:val="24"/>
          <w:szCs w:val="24"/>
          <w:highlight w:val="none"/>
          <w:shd w:val="clear" w:color="auto" w:fill="FFFFFF"/>
        </w:rPr>
        <w:instrText xml:space="preserve"> HYPERLINK "http://zbtb.gd.gov.cn/)发布，本公告的修改、补充，在广州公共资源交易网发布。本公告在各媒体发布的文本如有不同之处，以在广州公共资源交易网发布的文本为准。" </w:instrText>
      </w:r>
      <w:r>
        <w:rPr>
          <w:rFonts w:hint="eastAsia" w:cs="宋体"/>
          <w:color w:val="auto"/>
          <w:sz w:val="24"/>
          <w:szCs w:val="24"/>
          <w:highlight w:val="none"/>
          <w:shd w:val="clear" w:color="auto" w:fill="FFFFFF"/>
        </w:rPr>
        <w:fldChar w:fldCharType="separate"/>
      </w:r>
      <w:r>
        <w:rPr>
          <w:rFonts w:hint="eastAsia" w:cs="宋体"/>
          <w:color w:val="auto"/>
          <w:sz w:val="24"/>
          <w:szCs w:val="24"/>
          <w:highlight w:val="none"/>
          <w:shd w:val="clear" w:color="auto" w:fill="FFFFFF"/>
        </w:rPr>
        <w:t>http://zbtb.gd.gov.cn/)发布，本公告的修改、补充，在广州公共资源交易中心网站发布。本公告在各媒体发布的文本如有不同之处，以在广州公共资源交易中心网站发布的文本为准。</w:t>
      </w:r>
      <w:r>
        <w:rPr>
          <w:rFonts w:hint="eastAsia" w:cs="宋体"/>
          <w:color w:val="auto"/>
          <w:sz w:val="24"/>
          <w:szCs w:val="24"/>
          <w:highlight w:val="none"/>
          <w:shd w:val="clear" w:color="auto" w:fill="FFFFFF"/>
        </w:rPr>
        <w:fldChar w:fldCharType="end"/>
      </w:r>
    </w:p>
    <w:p>
      <w:pPr>
        <w:pStyle w:val="6"/>
        <w:keepNext w:val="0"/>
        <w:keepLines w:val="0"/>
        <w:pageBreakBefore w:val="0"/>
        <w:widowControl/>
        <w:shd w:val="clear" w:color="auto" w:fill="FFFFFF"/>
        <w:kinsoku/>
        <w:wordWrap w:val="0"/>
        <w:overflowPunct/>
        <w:topLinePunct/>
        <w:autoSpaceDE/>
        <w:autoSpaceDN/>
        <w:bidi w:val="0"/>
        <w:adjustRightInd w:val="0"/>
        <w:snapToGrid w:val="0"/>
        <w:spacing w:beforeAutospacing="0" w:afterAutospacing="0" w:line="360" w:lineRule="auto"/>
        <w:ind w:firstLine="562" w:firstLineChars="200"/>
        <w:textAlignment w:val="auto"/>
        <w:rPr>
          <w:rStyle w:val="11"/>
          <w:rFonts w:cs="宋体"/>
          <w:color w:val="auto"/>
          <w:sz w:val="28"/>
          <w:szCs w:val="28"/>
          <w:shd w:val="clear" w:color="auto" w:fill="FFFFFF"/>
        </w:rPr>
      </w:pPr>
      <w:r>
        <w:rPr>
          <w:rStyle w:val="11"/>
          <w:rFonts w:hint="eastAsia" w:cs="宋体"/>
          <w:color w:val="auto"/>
          <w:sz w:val="28"/>
          <w:szCs w:val="28"/>
          <w:shd w:val="clear" w:color="auto" w:fill="FFFFFF"/>
          <w:lang w:val="en-US" w:eastAsia="zh-CN"/>
        </w:rPr>
        <w:t>7、</w:t>
      </w:r>
      <w:r>
        <w:rPr>
          <w:rStyle w:val="11"/>
          <w:rFonts w:hint="eastAsia" w:cs="宋体"/>
          <w:color w:val="auto"/>
          <w:sz w:val="28"/>
          <w:szCs w:val="28"/>
          <w:shd w:val="clear" w:color="auto" w:fill="FFFFFF"/>
        </w:rPr>
        <w:t>联系方式</w:t>
      </w:r>
    </w:p>
    <w:tbl>
      <w:tblPr>
        <w:tblStyle w:val="9"/>
        <w:tblW w:w="9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0"/>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4690"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rFonts w:hint="eastAsia" w:eastAsia="宋体"/>
                <w:color w:val="auto"/>
                <w:szCs w:val="22"/>
                <w:lang w:eastAsia="zh-CN"/>
              </w:rPr>
            </w:pPr>
            <w:r>
              <w:rPr>
                <w:rFonts w:hint="eastAsia"/>
                <w:color w:val="auto"/>
                <w:szCs w:val="22"/>
              </w:rPr>
              <w:t>招标人：</w:t>
            </w:r>
            <w:r>
              <w:rPr>
                <w:rFonts w:hint="eastAsia"/>
                <w:color w:val="auto"/>
                <w:shd w:val="clear" w:color="auto" w:fill="FFFFFF"/>
                <w:lang w:eastAsia="zh-CN"/>
              </w:rPr>
              <w:t>陆丰市碣石临港工业园开发有限公司</w:t>
            </w:r>
          </w:p>
        </w:tc>
        <w:tc>
          <w:tcPr>
            <w:tcW w:w="4732"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rFonts w:hint="eastAsia" w:eastAsia="宋体"/>
                <w:color w:val="auto"/>
                <w:szCs w:val="22"/>
                <w:lang w:eastAsia="zh-CN"/>
              </w:rPr>
            </w:pPr>
            <w:r>
              <w:rPr>
                <w:rFonts w:hint="eastAsia"/>
                <w:color w:val="auto"/>
                <w:szCs w:val="22"/>
              </w:rPr>
              <w:t>招标代理机构：</w:t>
            </w:r>
            <w:r>
              <w:rPr>
                <w:rFonts w:hint="eastAsia"/>
                <w:color w:val="auto"/>
                <w:szCs w:val="22"/>
                <w:lang w:eastAsia="zh-CN"/>
              </w:rPr>
              <w:t>广东中天建设咨询服务有限公司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4690"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color w:val="auto"/>
                <w:szCs w:val="22"/>
              </w:rPr>
            </w:pPr>
            <w:r>
              <w:rPr>
                <w:rFonts w:hint="eastAsia"/>
                <w:color w:val="auto"/>
                <w:szCs w:val="22"/>
              </w:rPr>
              <w:t>地址：</w:t>
            </w:r>
            <w:r>
              <w:rPr>
                <w:rFonts w:hint="eastAsia"/>
                <w:color w:val="auto"/>
                <w:szCs w:val="22"/>
                <w:lang w:val="en-US" w:eastAsia="zh-CN"/>
              </w:rPr>
              <w:t>陆丰市东海镇行政新区长安路北3号</w:t>
            </w:r>
          </w:p>
        </w:tc>
        <w:tc>
          <w:tcPr>
            <w:tcW w:w="4732"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rFonts w:hint="eastAsia" w:eastAsia="宋体"/>
                <w:color w:val="auto"/>
                <w:szCs w:val="22"/>
                <w:lang w:eastAsia="zh-CN"/>
              </w:rPr>
            </w:pPr>
            <w:r>
              <w:rPr>
                <w:rFonts w:hint="eastAsia"/>
                <w:color w:val="auto"/>
                <w:szCs w:val="22"/>
              </w:rPr>
              <w:t>地址：汕尾市区金湖路碧桂园国际商业中心四号楼B1709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4690"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color w:val="auto"/>
                <w:szCs w:val="22"/>
              </w:rPr>
            </w:pPr>
            <w:r>
              <w:rPr>
                <w:rFonts w:hint="eastAsia"/>
                <w:color w:val="auto"/>
                <w:szCs w:val="22"/>
              </w:rPr>
              <w:t>邮政编码：516600</w:t>
            </w:r>
          </w:p>
        </w:tc>
        <w:tc>
          <w:tcPr>
            <w:tcW w:w="4732"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color w:val="auto"/>
                <w:szCs w:val="22"/>
              </w:rPr>
            </w:pPr>
            <w:r>
              <w:rPr>
                <w:rFonts w:hint="eastAsia"/>
                <w:color w:val="auto"/>
                <w:szCs w:val="22"/>
              </w:rPr>
              <w:t>邮政编码：516600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4690"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rFonts w:hint="eastAsia" w:eastAsia="宋体"/>
                <w:color w:val="auto"/>
                <w:szCs w:val="22"/>
                <w:lang w:val="en-US" w:eastAsia="zh-CN"/>
              </w:rPr>
            </w:pPr>
            <w:r>
              <w:rPr>
                <w:rFonts w:hint="eastAsia"/>
                <w:color w:val="auto"/>
                <w:szCs w:val="22"/>
              </w:rPr>
              <w:t>联系人：</w:t>
            </w:r>
            <w:r>
              <w:rPr>
                <w:rFonts w:hint="eastAsia"/>
                <w:color w:val="auto"/>
                <w:szCs w:val="22"/>
                <w:lang w:eastAsia="zh-CN"/>
              </w:rPr>
              <w:t>唐先生</w:t>
            </w:r>
          </w:p>
        </w:tc>
        <w:tc>
          <w:tcPr>
            <w:tcW w:w="4732"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color w:val="auto"/>
                <w:szCs w:val="22"/>
              </w:rPr>
            </w:pPr>
            <w:r>
              <w:rPr>
                <w:rFonts w:hint="eastAsia"/>
                <w:color w:val="auto"/>
                <w:szCs w:val="22"/>
              </w:rPr>
              <w:t>联系人：</w:t>
            </w:r>
            <w:r>
              <w:rPr>
                <w:rFonts w:hint="eastAsia"/>
                <w:color w:val="auto"/>
                <w:shd w:val="clear" w:color="auto" w:fill="FFFFFF"/>
              </w:rPr>
              <w:t>叶先生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4690"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color w:val="auto"/>
                <w:szCs w:val="22"/>
              </w:rPr>
            </w:pPr>
            <w:r>
              <w:rPr>
                <w:rFonts w:hint="eastAsia"/>
                <w:color w:val="auto"/>
                <w:szCs w:val="22"/>
              </w:rPr>
              <w:t>联系电话：</w:t>
            </w:r>
            <w:r>
              <w:rPr>
                <w:rFonts w:hint="eastAsia"/>
                <w:color w:val="auto"/>
                <w:szCs w:val="22"/>
                <w:lang w:val="en-US" w:eastAsia="zh-CN"/>
              </w:rPr>
              <w:t>0660-8931269</w:t>
            </w:r>
          </w:p>
        </w:tc>
        <w:tc>
          <w:tcPr>
            <w:tcW w:w="4732" w:type="dxa"/>
            <w:tcBorders>
              <w:tl2br w:val="nil"/>
              <w:tr2bl w:val="nil"/>
            </w:tcBorders>
            <w:vAlign w:val="top"/>
          </w:tcPr>
          <w:p>
            <w:pPr>
              <w:pStyle w:val="3"/>
              <w:tabs>
                <w:tab w:val="left" w:pos="4604"/>
                <w:tab w:val="left" w:pos="5655"/>
                <w:tab w:val="left" w:pos="6704"/>
              </w:tabs>
              <w:kinsoku w:val="0"/>
              <w:overflowPunct w:val="0"/>
              <w:adjustRightInd w:val="0"/>
              <w:snapToGrid w:val="0"/>
              <w:spacing w:before="70"/>
              <w:jc w:val="both"/>
              <w:rPr>
                <w:rFonts w:hint="default" w:eastAsia="宋体"/>
                <w:color w:val="auto"/>
                <w:szCs w:val="22"/>
                <w:lang w:val="en-US" w:eastAsia="zh-CN"/>
              </w:rPr>
            </w:pPr>
            <w:r>
              <w:rPr>
                <w:rFonts w:hint="eastAsia"/>
                <w:color w:val="auto"/>
                <w:szCs w:val="22"/>
              </w:rPr>
              <w:t>联系电话：</w:t>
            </w:r>
            <w:r>
              <w:rPr>
                <w:rFonts w:hint="eastAsia"/>
                <w:color w:val="auto"/>
                <w:szCs w:val="22"/>
                <w:lang w:val="en-US" w:eastAsia="zh-CN"/>
              </w:rPr>
              <w:t xml:space="preserve">17875355084 </w:t>
            </w:r>
          </w:p>
        </w:tc>
      </w:tr>
    </w:tbl>
    <w:p>
      <w:pPr>
        <w:pStyle w:val="6"/>
        <w:widowControl/>
        <w:shd w:val="clear" w:color="auto" w:fill="FFFFFF"/>
        <w:spacing w:beforeAutospacing="0" w:afterAutospacing="0" w:line="360" w:lineRule="auto"/>
        <w:rPr>
          <w:rStyle w:val="11"/>
          <w:rFonts w:cs="宋体"/>
          <w:color w:val="auto"/>
          <w:sz w:val="28"/>
          <w:szCs w:val="28"/>
          <w:shd w:val="clear" w:color="auto" w:fill="FFFFFF"/>
        </w:rPr>
      </w:pPr>
    </w:p>
    <w:p>
      <w:pPr>
        <w:pStyle w:val="6"/>
        <w:keepNext w:val="0"/>
        <w:keepLines w:val="0"/>
        <w:pageBreakBefore w:val="0"/>
        <w:widowControl w:val="0"/>
        <w:shd w:val="clear" w:color="auto" w:fill="FFFFFF"/>
        <w:kinsoku/>
        <w:overflowPunct/>
        <w:autoSpaceDE/>
        <w:autoSpaceDN/>
        <w:bidi w:val="0"/>
        <w:adjustRightInd w:val="0"/>
        <w:snapToGrid w:val="0"/>
        <w:spacing w:beforeAutospacing="0" w:afterAutospacing="0" w:line="360" w:lineRule="auto"/>
        <w:ind w:firstLine="480" w:firstLineChars="200"/>
        <w:textAlignment w:val="auto"/>
        <w:rPr>
          <w:rFonts w:cs="宋体"/>
          <w:color w:val="auto"/>
          <w:szCs w:val="24"/>
          <w:shd w:val="clear" w:color="auto" w:fill="FFFFFF"/>
        </w:rPr>
        <w:sectPr>
          <w:footerReference r:id="rId3" w:type="default"/>
          <w:pgSz w:w="11905" w:h="16838"/>
          <w:pgMar w:top="1417" w:right="1519" w:bottom="1361" w:left="1519" w:header="850" w:footer="992" w:gutter="0"/>
          <w:pgNumType w:start="1"/>
          <w:cols w:space="0" w:num="1"/>
          <w:docGrid w:type="lines" w:linePitch="349" w:charSpace="0"/>
        </w:sectPr>
      </w:pPr>
    </w:p>
    <w:p>
      <w:pPr>
        <w:pStyle w:val="6"/>
        <w:widowControl/>
        <w:shd w:val="clear" w:color="auto" w:fill="FFFFFF"/>
        <w:spacing w:beforeAutospacing="0" w:afterAutospacing="0"/>
        <w:rPr>
          <w:rFonts w:cs="宋体"/>
          <w:b/>
          <w:bCs/>
          <w:color w:val="auto"/>
          <w:sz w:val="24"/>
          <w:szCs w:val="24"/>
        </w:rPr>
      </w:pPr>
      <w:r>
        <w:rPr>
          <w:rFonts w:hint="eastAsia" w:cs="宋体"/>
          <w:b/>
          <w:bCs/>
          <w:color w:val="auto"/>
          <w:sz w:val="24"/>
          <w:szCs w:val="24"/>
          <w:shd w:val="clear" w:color="auto" w:fill="FFFFFF"/>
        </w:rPr>
        <w:t>附件：</w:t>
      </w:r>
    </w:p>
    <w:p>
      <w:pPr>
        <w:pStyle w:val="6"/>
        <w:widowControl/>
        <w:shd w:val="clear" w:color="auto" w:fill="FFFFFF"/>
        <w:spacing w:beforeAutospacing="0" w:afterAutospacing="0" w:line="270" w:lineRule="atLeast"/>
        <w:ind w:firstLine="420"/>
        <w:jc w:val="center"/>
        <w:rPr>
          <w:rFonts w:cs="宋体"/>
          <w:color w:val="auto"/>
          <w:sz w:val="28"/>
          <w:szCs w:val="28"/>
        </w:rPr>
      </w:pPr>
      <w:r>
        <w:rPr>
          <w:rStyle w:val="11"/>
          <w:rFonts w:hint="eastAsia" w:cs="宋体"/>
          <w:color w:val="auto"/>
          <w:sz w:val="28"/>
          <w:szCs w:val="28"/>
          <w:shd w:val="clear" w:color="auto" w:fill="FFFFFF"/>
        </w:rPr>
        <w:t>联合体协议书（格式）</w:t>
      </w:r>
    </w:p>
    <w:p>
      <w:pPr>
        <w:pStyle w:val="6"/>
        <w:widowControl/>
        <w:shd w:val="clear" w:color="auto" w:fill="FFFFFF"/>
        <w:spacing w:beforeAutospacing="0" w:afterAutospacing="0" w:line="312" w:lineRule="auto"/>
        <w:rPr>
          <w:rFonts w:cs="宋体"/>
          <w:color w:val="auto"/>
          <w:szCs w:val="24"/>
        </w:rPr>
      </w:pPr>
      <w:r>
        <w:rPr>
          <w:rFonts w:hint="eastAsia" w:cs="宋体"/>
          <w:color w:val="auto"/>
          <w:szCs w:val="24"/>
          <w:u w:val="single"/>
          <w:shd w:val="clear" w:color="auto" w:fill="FFFFFF"/>
        </w:rPr>
        <w:t>      </w:t>
      </w:r>
      <w:r>
        <w:rPr>
          <w:rFonts w:hint="eastAsia" w:cs="宋体"/>
          <w:color w:val="auto"/>
          <w:szCs w:val="24"/>
          <w:shd w:val="clear" w:color="auto" w:fill="FFFFFF"/>
        </w:rPr>
        <w:t>(满足施工资质要求的单位名称)、</w:t>
      </w:r>
      <w:r>
        <w:rPr>
          <w:rFonts w:hint="eastAsia" w:cs="宋体"/>
          <w:color w:val="auto"/>
          <w:szCs w:val="24"/>
          <w:u w:val="single"/>
          <w:shd w:val="clear" w:color="auto" w:fill="FFFFFF"/>
        </w:rPr>
        <w:t>       </w:t>
      </w:r>
      <w:r>
        <w:rPr>
          <w:rFonts w:hint="eastAsia" w:cs="宋体"/>
          <w:color w:val="auto"/>
          <w:szCs w:val="24"/>
          <w:shd w:val="clear" w:color="auto" w:fill="FFFFFF"/>
        </w:rPr>
        <w:t>(满足设计资质要求的单位名称)自愿组成联合体，共同参加</w:t>
      </w:r>
      <w:r>
        <w:rPr>
          <w:rFonts w:hint="eastAsia" w:cs="宋体"/>
          <w:color w:val="auto"/>
          <w:szCs w:val="24"/>
          <w:u w:val="single"/>
          <w:shd w:val="clear" w:color="auto" w:fill="FFFFFF"/>
        </w:rPr>
        <w:t>        （项目名称）</w:t>
      </w:r>
      <w:r>
        <w:rPr>
          <w:rFonts w:hint="eastAsia" w:cs="宋体"/>
          <w:color w:val="auto"/>
          <w:szCs w:val="24"/>
          <w:shd w:val="clear" w:color="auto" w:fill="FFFFFF"/>
        </w:rPr>
        <w:t>投标。现就联合体投标事宜订立如下协议：</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1、</w:t>
      </w:r>
      <w:r>
        <w:rPr>
          <w:rFonts w:hint="eastAsia" w:cs="宋体"/>
          <w:color w:val="auto"/>
          <w:szCs w:val="24"/>
          <w:u w:val="single"/>
          <w:shd w:val="clear" w:color="auto" w:fill="FFFFFF"/>
        </w:rPr>
        <w:t>                  </w:t>
      </w:r>
      <w:r>
        <w:rPr>
          <w:rFonts w:hint="eastAsia" w:cs="宋体"/>
          <w:color w:val="auto"/>
          <w:szCs w:val="24"/>
          <w:shd w:val="clear" w:color="auto" w:fill="FFFFFF"/>
        </w:rPr>
        <w:t>为联合体主办方。</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2、联合体主办方合法代表联合体各成员负责本招标项目投标文件编制和合同谈判活动，并代表联合体提交和接收相关的资料、信息及指示，并处理与之有关的一切事务，负责合同实施阶段的牵头、组织和协调工作。</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3、联合体将严格按照招标文件的各项要求，递交投标文件，履行合同，并对外承担连带责任。</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4、联合体各成员单位内部的职责分工如下：</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①</w:t>
      </w:r>
      <w:r>
        <w:rPr>
          <w:rFonts w:hint="eastAsia" w:cs="宋体"/>
          <w:color w:val="auto"/>
          <w:szCs w:val="24"/>
          <w:u w:val="single"/>
          <w:shd w:val="clear" w:color="auto" w:fill="FFFFFF"/>
        </w:rPr>
        <w:t>            </w:t>
      </w:r>
      <w:r>
        <w:rPr>
          <w:rFonts w:hint="eastAsia" w:cs="宋体"/>
          <w:color w:val="auto"/>
          <w:szCs w:val="24"/>
          <w:shd w:val="clear" w:color="auto" w:fill="FFFFFF"/>
        </w:rPr>
        <w:t>（满足施工资质要求的单位名称）：作为本项目总负责单位，除负责本项目的施工外，还对本招标项目的进度、质量、安全、投资控制、管理、协调等负全责，具体按合同要求。</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②</w:t>
      </w:r>
      <w:r>
        <w:rPr>
          <w:rFonts w:hint="eastAsia" w:cs="宋体"/>
          <w:color w:val="auto"/>
          <w:szCs w:val="24"/>
          <w:u w:val="single"/>
          <w:shd w:val="clear" w:color="auto" w:fill="FFFFFF"/>
        </w:rPr>
        <w:t>           </w:t>
      </w:r>
      <w:r>
        <w:rPr>
          <w:rFonts w:hint="eastAsia" w:cs="宋体"/>
          <w:color w:val="auto"/>
          <w:szCs w:val="24"/>
          <w:shd w:val="clear" w:color="auto" w:fill="FFFFFF"/>
        </w:rPr>
        <w:t>（满足设计资质要求的单位名称）：主要承担本项目的设计工作，具体按合同要求。</w:t>
      </w:r>
    </w:p>
    <w:p>
      <w:pPr>
        <w:pStyle w:val="6"/>
        <w:widowControl/>
        <w:shd w:val="clear" w:color="auto" w:fill="FFFFFF"/>
        <w:spacing w:beforeAutospacing="0" w:afterAutospacing="0" w:line="312" w:lineRule="auto"/>
        <w:ind w:firstLine="420"/>
        <w:rPr>
          <w:rFonts w:cs="宋体"/>
          <w:color w:val="auto"/>
          <w:szCs w:val="24"/>
        </w:rPr>
      </w:pPr>
      <w:r>
        <w:rPr>
          <w:rFonts w:hint="eastAsia" w:cs="宋体"/>
          <w:color w:val="auto"/>
          <w:szCs w:val="24"/>
          <w:shd w:val="clear" w:color="auto" w:fill="FFFFFF"/>
        </w:rPr>
        <w:t>    ……</w:t>
      </w:r>
    </w:p>
    <w:p>
      <w:pPr>
        <w:pStyle w:val="6"/>
        <w:widowControl/>
        <w:shd w:val="clear" w:color="auto" w:fill="FFFFFF"/>
        <w:spacing w:beforeAutospacing="0" w:afterAutospacing="0" w:line="336" w:lineRule="auto"/>
        <w:ind w:firstLine="420"/>
        <w:rPr>
          <w:rFonts w:cs="宋体"/>
          <w:color w:val="auto"/>
          <w:szCs w:val="24"/>
        </w:rPr>
      </w:pPr>
      <w:r>
        <w:rPr>
          <w:rFonts w:hint="eastAsia" w:cs="宋体"/>
          <w:color w:val="auto"/>
          <w:szCs w:val="24"/>
          <w:shd w:val="clear" w:color="auto" w:fill="FFFFFF"/>
        </w:rPr>
        <w:t>5、本协议书自签署之日起生效，合同履行完毕后自动失效。</w:t>
      </w:r>
    </w:p>
    <w:p>
      <w:pPr>
        <w:pStyle w:val="6"/>
        <w:widowControl/>
        <w:shd w:val="clear" w:color="auto" w:fill="FFFFFF"/>
        <w:spacing w:beforeAutospacing="0" w:afterAutospacing="0" w:line="360" w:lineRule="auto"/>
        <w:ind w:firstLine="420"/>
        <w:rPr>
          <w:rFonts w:cs="宋体"/>
          <w:color w:val="auto"/>
          <w:szCs w:val="24"/>
        </w:rPr>
      </w:pPr>
      <w:r>
        <w:rPr>
          <w:rFonts w:hint="eastAsia" w:cs="宋体"/>
          <w:color w:val="auto"/>
          <w:szCs w:val="24"/>
          <w:shd w:val="clear" w:color="auto" w:fill="FFFFFF"/>
        </w:rPr>
        <w:t> </w:t>
      </w:r>
    </w:p>
    <w:p>
      <w:pPr>
        <w:pStyle w:val="6"/>
        <w:widowControl/>
        <w:shd w:val="clear" w:color="auto" w:fill="FFFFFF"/>
        <w:spacing w:beforeAutospacing="0" w:afterAutospacing="0" w:line="360" w:lineRule="auto"/>
        <w:ind w:firstLine="420"/>
        <w:rPr>
          <w:rFonts w:cs="宋体"/>
          <w:color w:val="auto"/>
          <w:szCs w:val="24"/>
        </w:rPr>
      </w:pPr>
      <w:r>
        <w:rPr>
          <w:rFonts w:hint="eastAsia" w:cs="宋体"/>
          <w:color w:val="auto"/>
          <w:szCs w:val="24"/>
          <w:shd w:val="clear" w:color="auto" w:fill="FFFFFF"/>
        </w:rPr>
        <w:t>主办方名称：</w:t>
      </w:r>
      <w:r>
        <w:rPr>
          <w:rFonts w:hint="eastAsia" w:cs="宋体"/>
          <w:color w:val="auto"/>
          <w:szCs w:val="24"/>
          <w:u w:val="single"/>
          <w:shd w:val="clear" w:color="auto" w:fill="FFFFFF"/>
        </w:rPr>
        <w:t>           </w:t>
      </w:r>
      <w:r>
        <w:rPr>
          <w:rFonts w:hint="eastAsia" w:cs="宋体"/>
          <w:color w:val="auto"/>
          <w:szCs w:val="24"/>
          <w:shd w:val="clear" w:color="auto" w:fill="FFFFFF"/>
        </w:rPr>
        <w:t>（盖单位章）</w:t>
      </w:r>
    </w:p>
    <w:p>
      <w:pPr>
        <w:pStyle w:val="6"/>
        <w:widowControl/>
        <w:shd w:val="clear" w:color="auto" w:fill="FFFFFF"/>
        <w:spacing w:beforeAutospacing="0" w:afterAutospacing="0" w:line="360" w:lineRule="auto"/>
        <w:ind w:firstLine="420"/>
        <w:rPr>
          <w:rFonts w:cs="宋体"/>
          <w:color w:val="auto"/>
          <w:szCs w:val="24"/>
        </w:rPr>
      </w:pPr>
      <w:r>
        <w:rPr>
          <w:rFonts w:hint="eastAsia" w:cs="宋体"/>
          <w:color w:val="auto"/>
          <w:szCs w:val="24"/>
          <w:shd w:val="clear" w:color="auto" w:fill="FFFFFF"/>
        </w:rPr>
        <w:t>法定代表人：</w:t>
      </w:r>
      <w:r>
        <w:rPr>
          <w:rFonts w:hint="eastAsia" w:cs="宋体"/>
          <w:color w:val="auto"/>
          <w:szCs w:val="24"/>
          <w:u w:val="single"/>
          <w:shd w:val="clear" w:color="auto" w:fill="FFFFFF"/>
        </w:rPr>
        <w:t>           </w:t>
      </w:r>
      <w:r>
        <w:rPr>
          <w:rFonts w:hint="eastAsia" w:cs="宋体"/>
          <w:color w:val="auto"/>
          <w:szCs w:val="24"/>
          <w:shd w:val="clear" w:color="auto" w:fill="FFFFFF"/>
        </w:rPr>
        <w:t>（签字或盖章）</w:t>
      </w:r>
    </w:p>
    <w:p>
      <w:pPr>
        <w:pStyle w:val="6"/>
        <w:widowControl/>
        <w:shd w:val="clear" w:color="auto" w:fill="FFFFFF"/>
        <w:spacing w:beforeAutospacing="0" w:afterAutospacing="0" w:line="360" w:lineRule="auto"/>
        <w:ind w:firstLine="420"/>
        <w:rPr>
          <w:rFonts w:cs="宋体"/>
          <w:color w:val="auto"/>
          <w:szCs w:val="24"/>
        </w:rPr>
      </w:pPr>
      <w:r>
        <w:rPr>
          <w:rFonts w:hint="eastAsia" w:cs="宋体"/>
          <w:color w:val="auto"/>
          <w:szCs w:val="24"/>
          <w:shd w:val="clear" w:color="auto" w:fill="FFFFFF"/>
        </w:rPr>
        <w:t>成员名称：</w:t>
      </w:r>
      <w:r>
        <w:rPr>
          <w:rFonts w:hint="eastAsia" w:cs="宋体"/>
          <w:color w:val="auto"/>
          <w:szCs w:val="24"/>
          <w:u w:val="single"/>
          <w:shd w:val="clear" w:color="auto" w:fill="FFFFFF"/>
        </w:rPr>
        <w:t>            </w:t>
      </w:r>
      <w:r>
        <w:rPr>
          <w:rFonts w:hint="eastAsia" w:cs="宋体"/>
          <w:color w:val="auto"/>
          <w:szCs w:val="24"/>
          <w:shd w:val="clear" w:color="auto" w:fill="FFFFFF"/>
        </w:rPr>
        <w:t>（盖单位章）</w:t>
      </w:r>
    </w:p>
    <w:p>
      <w:pPr>
        <w:pStyle w:val="6"/>
        <w:widowControl/>
        <w:shd w:val="clear" w:color="auto" w:fill="FFFFFF"/>
        <w:spacing w:beforeAutospacing="0" w:afterAutospacing="0" w:line="360" w:lineRule="auto"/>
        <w:ind w:firstLine="420"/>
        <w:rPr>
          <w:rFonts w:cs="宋体"/>
          <w:color w:val="auto"/>
          <w:szCs w:val="24"/>
          <w:shd w:val="clear" w:color="auto" w:fill="FFFFFF"/>
        </w:rPr>
      </w:pPr>
      <w:r>
        <w:rPr>
          <w:rFonts w:hint="eastAsia" w:cs="宋体"/>
          <w:color w:val="auto"/>
          <w:szCs w:val="24"/>
          <w:shd w:val="clear" w:color="auto" w:fill="FFFFFF"/>
        </w:rPr>
        <w:t>法定代表人：</w:t>
      </w:r>
      <w:r>
        <w:rPr>
          <w:rFonts w:hint="eastAsia" w:cs="宋体"/>
          <w:color w:val="auto"/>
          <w:szCs w:val="24"/>
          <w:u w:val="single"/>
          <w:shd w:val="clear" w:color="auto" w:fill="FFFFFF"/>
        </w:rPr>
        <w:t>           </w:t>
      </w:r>
      <w:r>
        <w:rPr>
          <w:rFonts w:hint="eastAsia" w:cs="宋体"/>
          <w:color w:val="auto"/>
          <w:szCs w:val="24"/>
          <w:shd w:val="clear" w:color="auto" w:fill="FFFFFF"/>
        </w:rPr>
        <w:t>（签字或盖章）</w:t>
      </w:r>
    </w:p>
    <w:p>
      <w:pPr>
        <w:pStyle w:val="6"/>
        <w:widowControl/>
        <w:shd w:val="clear" w:color="auto" w:fill="FFFFFF"/>
        <w:spacing w:beforeAutospacing="0" w:afterAutospacing="0" w:line="360" w:lineRule="auto"/>
        <w:ind w:firstLine="420"/>
        <w:rPr>
          <w:rFonts w:cs="宋体"/>
          <w:color w:val="auto"/>
          <w:szCs w:val="24"/>
          <w:shd w:val="clear" w:color="auto" w:fill="FFFFFF"/>
        </w:rPr>
      </w:pPr>
    </w:p>
    <w:p>
      <w:pPr>
        <w:pStyle w:val="6"/>
        <w:widowControl/>
        <w:shd w:val="clear" w:color="auto" w:fill="FFFFFF"/>
        <w:spacing w:beforeAutospacing="0" w:afterAutospacing="0" w:line="360" w:lineRule="auto"/>
        <w:ind w:firstLine="420"/>
        <w:jc w:val="right"/>
        <w:rPr>
          <w:rFonts w:cs="宋体"/>
          <w:color w:val="auto"/>
          <w:szCs w:val="24"/>
        </w:rPr>
      </w:pPr>
      <w:r>
        <w:rPr>
          <w:rFonts w:hint="eastAsia" w:cs="宋体"/>
          <w:color w:val="auto"/>
          <w:szCs w:val="24"/>
          <w:shd w:val="clear" w:color="auto" w:fill="FFFFFF"/>
        </w:rPr>
        <w:t>         </w:t>
      </w:r>
      <w:r>
        <w:rPr>
          <w:rFonts w:hint="eastAsia" w:cs="宋体"/>
          <w:color w:val="auto"/>
          <w:szCs w:val="24"/>
          <w:u w:val="single"/>
          <w:shd w:val="clear" w:color="auto" w:fill="FFFFFF"/>
        </w:rPr>
        <w:t>    </w:t>
      </w:r>
      <w:r>
        <w:rPr>
          <w:rFonts w:hint="eastAsia" w:cs="宋体"/>
          <w:color w:val="auto"/>
          <w:szCs w:val="24"/>
          <w:shd w:val="clear" w:color="auto" w:fill="FFFFFF"/>
        </w:rPr>
        <w:t>年</w:t>
      </w:r>
      <w:r>
        <w:rPr>
          <w:rFonts w:hint="eastAsia" w:cs="宋体"/>
          <w:color w:val="auto"/>
          <w:szCs w:val="24"/>
          <w:u w:val="single"/>
          <w:shd w:val="clear" w:color="auto" w:fill="FFFFFF"/>
        </w:rPr>
        <w:t>  </w:t>
      </w:r>
      <w:r>
        <w:rPr>
          <w:rFonts w:hint="eastAsia" w:cs="宋体"/>
          <w:color w:val="auto"/>
          <w:szCs w:val="24"/>
          <w:shd w:val="clear" w:color="auto" w:fill="FFFFFF"/>
        </w:rPr>
        <w:t>月</w:t>
      </w:r>
      <w:r>
        <w:rPr>
          <w:rFonts w:hint="eastAsia" w:cs="宋体"/>
          <w:color w:val="auto"/>
          <w:szCs w:val="24"/>
          <w:u w:val="single"/>
          <w:shd w:val="clear" w:color="auto" w:fill="FFFFFF"/>
        </w:rPr>
        <w:t>  </w:t>
      </w:r>
      <w:r>
        <w:rPr>
          <w:rFonts w:hint="eastAsia" w:cs="宋体"/>
          <w:color w:val="auto"/>
          <w:szCs w:val="24"/>
          <w:shd w:val="clear" w:color="auto" w:fill="FFFFFF"/>
        </w:rPr>
        <w:t>日</w:t>
      </w:r>
    </w:p>
    <w:p>
      <w:pPr>
        <w:pStyle w:val="6"/>
        <w:widowControl/>
        <w:shd w:val="clear" w:color="auto" w:fill="FFFFFF"/>
        <w:spacing w:beforeAutospacing="0" w:afterAutospacing="0" w:line="270" w:lineRule="atLeast"/>
        <w:ind w:right="105" w:firstLine="420"/>
        <w:rPr>
          <w:rFonts w:cs="宋体"/>
          <w:color w:val="auto"/>
          <w:szCs w:val="24"/>
          <w:shd w:val="clear" w:color="auto" w:fill="FFFFFF"/>
        </w:rPr>
      </w:pPr>
      <w:r>
        <w:rPr>
          <w:rFonts w:hint="eastAsia" w:cs="宋体"/>
          <w:color w:val="auto"/>
          <w:szCs w:val="24"/>
          <w:shd w:val="clear" w:color="auto" w:fill="FFFFFF"/>
        </w:rPr>
        <w:t> </w:t>
      </w:r>
    </w:p>
    <w:p>
      <w:pPr>
        <w:pStyle w:val="6"/>
        <w:widowControl/>
        <w:shd w:val="clear" w:color="auto" w:fill="FFFFFF"/>
        <w:spacing w:beforeAutospacing="0" w:afterAutospacing="0" w:line="270" w:lineRule="atLeast"/>
        <w:ind w:right="105" w:firstLine="420"/>
        <w:rPr>
          <w:rFonts w:cs="宋体"/>
          <w:color w:val="auto"/>
          <w:szCs w:val="24"/>
          <w:shd w:val="clear" w:color="auto" w:fill="FFFFFF"/>
        </w:rPr>
        <w:sectPr>
          <w:pgSz w:w="11905" w:h="16838"/>
          <w:pgMar w:top="1417" w:right="1519" w:bottom="1361" w:left="1519" w:header="850" w:footer="992" w:gutter="0"/>
          <w:cols w:space="0" w:num="1"/>
          <w:docGrid w:type="lines" w:linePitch="349" w:charSpace="0"/>
        </w:sectPr>
      </w:pPr>
      <w:r>
        <w:rPr>
          <w:rFonts w:hint="eastAsia" w:cs="宋体"/>
          <w:color w:val="auto"/>
          <w:szCs w:val="24"/>
          <w:shd w:val="clear" w:color="auto" w:fill="FFFFFF"/>
        </w:rPr>
        <w:t>注：非联合体投标的，无需提交本协议书。</w:t>
      </w:r>
    </w:p>
    <w:p>
      <w:pPr>
        <w:keepNext/>
        <w:keepLines/>
        <w:spacing w:before="56"/>
        <w:rPr>
          <w:b/>
          <w:bCs/>
          <w:color w:val="auto"/>
          <w:sz w:val="22"/>
        </w:rPr>
      </w:pPr>
      <w:r>
        <w:rPr>
          <w:rFonts w:hint="eastAsia"/>
          <w:b/>
          <w:bCs/>
          <w:color w:val="auto"/>
          <w:kern w:val="44"/>
          <w:sz w:val="22"/>
        </w:rPr>
        <w:t>附件：</w:t>
      </w:r>
    </w:p>
    <w:p>
      <w:pPr>
        <w:pStyle w:val="3"/>
        <w:spacing w:before="69" w:after="4"/>
        <w:ind w:left="212"/>
        <w:jc w:val="center"/>
        <w:rPr>
          <w:color w:val="auto"/>
        </w:rPr>
      </w:pPr>
      <w:bookmarkStart w:id="1" w:name="_Hlk71367053"/>
      <w:r>
        <w:rPr>
          <w:rFonts w:hint="eastAsia"/>
          <w:b/>
          <w:color w:val="auto"/>
        </w:rPr>
        <w:t>备查原件清单</w:t>
      </w:r>
    </w:p>
    <w:p>
      <w:pPr>
        <w:pStyle w:val="3"/>
        <w:spacing w:before="69" w:after="4"/>
        <w:ind w:left="212"/>
        <w:rPr>
          <w:color w:val="auto"/>
          <w:sz w:val="22"/>
          <w:szCs w:val="22"/>
        </w:rPr>
      </w:pPr>
      <w:r>
        <w:rPr>
          <w:rFonts w:hint="eastAsia"/>
          <w:color w:val="auto"/>
          <w:sz w:val="22"/>
          <w:szCs w:val="22"/>
        </w:rPr>
        <w:t>项目名称:</w:t>
      </w:r>
    </w:p>
    <w:bookmarkEnd w:id="1"/>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5"/>
        <w:gridCol w:w="2047"/>
        <w:gridCol w:w="640"/>
        <w:gridCol w:w="303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733" w:type="pct"/>
            <w:gridSpan w:val="2"/>
            <w:tcBorders>
              <w:left w:val="single" w:color="000000" w:sz="2" w:space="0"/>
              <w:bottom w:val="single" w:color="000000" w:sz="8" w:space="0"/>
              <w:right w:val="single" w:color="000000" w:sz="8" w:space="0"/>
            </w:tcBorders>
            <w:vAlign w:val="center"/>
          </w:tcPr>
          <w:p>
            <w:pPr>
              <w:pStyle w:val="12"/>
              <w:ind w:right="811"/>
              <w:jc w:val="center"/>
              <w:rPr>
                <w:rFonts w:ascii="宋体" w:hAnsi="宋体" w:eastAsia="宋体" w:cs="宋体"/>
                <w:color w:val="auto"/>
                <w:sz w:val="22"/>
              </w:rPr>
            </w:pPr>
            <w:bookmarkStart w:id="2" w:name="_Hlk71367059"/>
            <w:r>
              <w:rPr>
                <w:rFonts w:hint="eastAsia" w:ascii="宋体" w:hAnsi="宋体" w:eastAsia="宋体" w:cs="宋体"/>
                <w:color w:val="auto"/>
                <w:sz w:val="22"/>
              </w:rPr>
              <w:t xml:space="preserve">        投标人名称</w:t>
            </w:r>
          </w:p>
        </w:tc>
        <w:tc>
          <w:tcPr>
            <w:tcW w:w="3266" w:type="pct"/>
            <w:gridSpan w:val="3"/>
            <w:tcBorders>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2" w:type="pct"/>
            <w:tcBorders>
              <w:top w:val="single" w:color="000000" w:sz="8" w:space="0"/>
              <w:bottom w:val="single" w:color="000000" w:sz="8" w:space="0"/>
              <w:right w:val="single" w:color="000000" w:sz="8" w:space="0"/>
            </w:tcBorders>
            <w:vAlign w:val="center"/>
          </w:tcPr>
          <w:p>
            <w:pPr>
              <w:pStyle w:val="12"/>
              <w:spacing w:before="1" w:line="250" w:lineRule="exact"/>
              <w:ind w:right="113"/>
              <w:jc w:val="center"/>
              <w:rPr>
                <w:rFonts w:ascii="宋体" w:hAnsi="宋体" w:eastAsia="宋体" w:cs="宋体"/>
                <w:color w:val="auto"/>
                <w:sz w:val="22"/>
              </w:rPr>
            </w:pPr>
            <w:r>
              <w:rPr>
                <w:rFonts w:hint="eastAsia" w:ascii="宋体" w:hAnsi="宋体" w:eastAsia="宋体" w:cs="宋体"/>
                <w:color w:val="auto"/>
                <w:sz w:val="22"/>
              </w:rPr>
              <w:t>序号</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spacing w:before="1" w:line="250" w:lineRule="exact"/>
              <w:jc w:val="center"/>
              <w:rPr>
                <w:rFonts w:ascii="宋体" w:hAnsi="宋体" w:eastAsia="宋体" w:cs="宋体"/>
                <w:color w:val="auto"/>
                <w:sz w:val="22"/>
              </w:rPr>
            </w:pPr>
            <w:r>
              <w:rPr>
                <w:rFonts w:hint="eastAsia" w:ascii="宋体" w:hAnsi="宋体" w:eastAsia="宋体" w:cs="宋体"/>
                <w:color w:val="auto"/>
                <w:sz w:val="22"/>
              </w:rPr>
              <w:t>材料（原件）名称</w:t>
            </w:r>
          </w:p>
        </w:tc>
        <w:tc>
          <w:tcPr>
            <w:tcW w:w="1826" w:type="pct"/>
            <w:tcBorders>
              <w:top w:val="single" w:color="000000" w:sz="8" w:space="0"/>
              <w:left w:val="single" w:color="000000" w:sz="8" w:space="0"/>
              <w:bottom w:val="single" w:color="000000" w:sz="8" w:space="0"/>
              <w:right w:val="single" w:color="000000" w:sz="8" w:space="0"/>
            </w:tcBorders>
            <w:vAlign w:val="center"/>
          </w:tcPr>
          <w:p>
            <w:pPr>
              <w:jc w:val="center"/>
              <w:rPr>
                <w:color w:val="auto"/>
                <w:sz w:val="22"/>
              </w:rPr>
            </w:pPr>
            <w:r>
              <w:rPr>
                <w:rFonts w:hint="eastAsia"/>
                <w:color w:val="auto"/>
                <w:sz w:val="22"/>
              </w:rPr>
              <w:t>原件材料说明或份数</w:t>
            </w:r>
          </w:p>
        </w:tc>
        <w:tc>
          <w:tcPr>
            <w:tcW w:w="1054" w:type="pct"/>
            <w:tcBorders>
              <w:top w:val="single" w:color="000000" w:sz="8" w:space="0"/>
              <w:left w:val="single" w:color="000000" w:sz="8" w:space="0"/>
              <w:bottom w:val="single" w:color="000000" w:sz="8" w:space="0"/>
            </w:tcBorders>
            <w:vAlign w:val="center"/>
          </w:tcPr>
          <w:p>
            <w:pPr>
              <w:jc w:val="center"/>
              <w:rPr>
                <w:color w:val="auto"/>
                <w:sz w:val="22"/>
              </w:rPr>
            </w:pPr>
            <w:r>
              <w:rPr>
                <w:rFonts w:hint="eastAsia"/>
                <w:color w:val="auto"/>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02" w:type="pct"/>
            <w:tcBorders>
              <w:top w:val="single" w:color="000000" w:sz="8" w:space="0"/>
              <w:bottom w:val="single" w:color="000000" w:sz="8" w:space="0"/>
              <w:right w:val="single" w:color="000000" w:sz="8" w:space="0"/>
            </w:tcBorders>
            <w:vAlign w:val="center"/>
          </w:tcPr>
          <w:p>
            <w:pPr>
              <w:pStyle w:val="12"/>
              <w:spacing w:before="1"/>
              <w:ind w:left="11"/>
              <w:jc w:val="center"/>
              <w:rPr>
                <w:rFonts w:ascii="宋体" w:hAnsi="宋体" w:eastAsia="宋体" w:cs="宋体"/>
                <w:color w:val="auto"/>
                <w:sz w:val="22"/>
              </w:rPr>
            </w:pPr>
            <w:r>
              <w:rPr>
                <w:rFonts w:hint="eastAsia" w:ascii="宋体" w:hAnsi="宋体" w:eastAsia="宋体" w:cs="宋体"/>
                <w:color w:val="auto"/>
                <w:w w:val="99"/>
                <w:sz w:val="22"/>
              </w:rPr>
              <w:t>1</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2" w:type="pct"/>
            <w:tcBorders>
              <w:top w:val="single" w:color="000000" w:sz="8" w:space="0"/>
              <w:bottom w:val="single" w:color="000000" w:sz="8" w:space="0"/>
              <w:right w:val="single" w:color="000000" w:sz="8" w:space="0"/>
            </w:tcBorders>
            <w:vAlign w:val="center"/>
          </w:tcPr>
          <w:p>
            <w:pPr>
              <w:pStyle w:val="12"/>
              <w:ind w:left="11"/>
              <w:jc w:val="center"/>
              <w:rPr>
                <w:rFonts w:ascii="宋体" w:hAnsi="宋体" w:eastAsia="宋体" w:cs="宋体"/>
                <w:color w:val="auto"/>
                <w:sz w:val="22"/>
              </w:rPr>
            </w:pPr>
            <w:r>
              <w:rPr>
                <w:rFonts w:hint="eastAsia" w:ascii="宋体" w:hAnsi="宋体" w:eastAsia="宋体" w:cs="宋体"/>
                <w:color w:val="auto"/>
                <w:w w:val="99"/>
                <w:sz w:val="22"/>
              </w:rPr>
              <w:t>2</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2" w:type="pct"/>
            <w:tcBorders>
              <w:top w:val="single" w:color="000000" w:sz="8" w:space="0"/>
              <w:bottom w:val="single" w:color="000000" w:sz="8" w:space="0"/>
              <w:right w:val="single" w:color="000000" w:sz="8" w:space="0"/>
            </w:tcBorders>
            <w:vAlign w:val="center"/>
          </w:tcPr>
          <w:p>
            <w:pPr>
              <w:pStyle w:val="12"/>
              <w:ind w:left="11"/>
              <w:jc w:val="center"/>
              <w:rPr>
                <w:rFonts w:ascii="宋体" w:hAnsi="宋体" w:eastAsia="宋体" w:cs="宋体"/>
                <w:color w:val="auto"/>
                <w:sz w:val="22"/>
              </w:rPr>
            </w:pPr>
            <w:r>
              <w:rPr>
                <w:rFonts w:hint="eastAsia" w:ascii="宋体" w:hAnsi="宋体" w:eastAsia="宋体" w:cs="宋体"/>
                <w:color w:val="auto"/>
                <w:w w:val="99"/>
                <w:sz w:val="22"/>
              </w:rPr>
              <w:t>3</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02" w:type="pct"/>
            <w:tcBorders>
              <w:top w:val="single" w:color="000000" w:sz="8" w:space="0"/>
              <w:bottom w:val="single" w:color="000000" w:sz="8" w:space="0"/>
              <w:right w:val="single" w:color="000000" w:sz="8" w:space="0"/>
            </w:tcBorders>
            <w:vAlign w:val="center"/>
          </w:tcPr>
          <w:p>
            <w:pPr>
              <w:pStyle w:val="12"/>
              <w:ind w:left="11"/>
              <w:jc w:val="center"/>
              <w:rPr>
                <w:rFonts w:ascii="宋体" w:hAnsi="宋体" w:eastAsia="宋体" w:cs="宋体"/>
                <w:color w:val="auto"/>
                <w:sz w:val="22"/>
              </w:rPr>
            </w:pPr>
            <w:r>
              <w:rPr>
                <w:rFonts w:hint="eastAsia" w:ascii="宋体" w:hAnsi="宋体" w:eastAsia="宋体" w:cs="宋体"/>
                <w:color w:val="auto"/>
                <w:w w:val="99"/>
                <w:sz w:val="22"/>
              </w:rPr>
              <w:t>4</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2" w:type="pct"/>
            <w:tcBorders>
              <w:top w:val="single" w:color="000000" w:sz="8" w:space="0"/>
              <w:bottom w:val="single" w:color="000000" w:sz="8" w:space="0"/>
              <w:right w:val="single" w:color="000000" w:sz="8" w:space="0"/>
            </w:tcBorders>
            <w:vAlign w:val="center"/>
          </w:tcPr>
          <w:p>
            <w:pPr>
              <w:pStyle w:val="12"/>
              <w:spacing w:before="1"/>
              <w:ind w:left="11"/>
              <w:jc w:val="center"/>
              <w:rPr>
                <w:rFonts w:ascii="宋体" w:hAnsi="宋体" w:eastAsia="宋体" w:cs="宋体"/>
                <w:color w:val="auto"/>
                <w:sz w:val="22"/>
              </w:rPr>
            </w:pPr>
            <w:r>
              <w:rPr>
                <w:rFonts w:hint="eastAsia" w:ascii="宋体" w:hAnsi="宋体" w:eastAsia="宋体" w:cs="宋体"/>
                <w:color w:val="auto"/>
                <w:w w:val="99"/>
                <w:sz w:val="22"/>
              </w:rPr>
              <w:t>5</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02" w:type="pct"/>
            <w:tcBorders>
              <w:top w:val="single" w:color="000000" w:sz="8" w:space="0"/>
              <w:bottom w:val="single" w:color="000000" w:sz="8" w:space="0"/>
              <w:right w:val="single" w:color="000000" w:sz="8" w:space="0"/>
            </w:tcBorders>
            <w:vAlign w:val="center"/>
          </w:tcPr>
          <w:p>
            <w:pPr>
              <w:pStyle w:val="12"/>
              <w:ind w:left="11"/>
              <w:jc w:val="center"/>
              <w:rPr>
                <w:rFonts w:ascii="宋体" w:hAnsi="宋体" w:eastAsia="宋体" w:cs="宋体"/>
                <w:color w:val="auto"/>
                <w:sz w:val="22"/>
              </w:rPr>
            </w:pPr>
            <w:r>
              <w:rPr>
                <w:rFonts w:hint="eastAsia" w:ascii="宋体" w:hAnsi="宋体" w:eastAsia="宋体" w:cs="宋体"/>
                <w:color w:val="auto"/>
                <w:w w:val="99"/>
                <w:sz w:val="22"/>
              </w:rPr>
              <w:t>6</w:t>
            </w:r>
          </w:p>
        </w:tc>
        <w:tc>
          <w:tcPr>
            <w:tcW w:w="1616" w:type="pct"/>
            <w:gridSpan w:val="2"/>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826" w:type="pct"/>
            <w:tcBorders>
              <w:top w:val="single" w:color="000000" w:sz="8" w:space="0"/>
              <w:left w:val="single" w:color="000000" w:sz="8" w:space="0"/>
              <w:bottom w:val="single" w:color="000000" w:sz="8" w:space="0"/>
              <w:right w:val="single" w:color="000000" w:sz="8" w:space="0"/>
            </w:tcBorders>
            <w:vAlign w:val="center"/>
          </w:tcPr>
          <w:p>
            <w:pPr>
              <w:pStyle w:val="12"/>
              <w:jc w:val="center"/>
              <w:rPr>
                <w:rFonts w:ascii="宋体" w:hAnsi="宋体" w:eastAsia="宋体" w:cs="宋体"/>
                <w:color w:val="auto"/>
                <w:sz w:val="22"/>
              </w:rPr>
            </w:pPr>
          </w:p>
        </w:tc>
        <w:tc>
          <w:tcPr>
            <w:tcW w:w="1054" w:type="pct"/>
            <w:tcBorders>
              <w:top w:val="single" w:color="000000" w:sz="8" w:space="0"/>
              <w:left w:val="single" w:color="000000" w:sz="8" w:space="0"/>
              <w:bottom w:val="single" w:color="000000" w:sz="8" w:space="0"/>
            </w:tcBorders>
            <w:vAlign w:val="center"/>
          </w:tcPr>
          <w:p>
            <w:pPr>
              <w:pStyle w:val="12"/>
              <w:jc w:val="center"/>
              <w:rPr>
                <w:rFonts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02" w:type="pct"/>
            <w:tcBorders>
              <w:top w:val="single" w:color="000000" w:sz="8" w:space="0"/>
              <w:right w:val="single" w:color="000000" w:sz="8" w:space="0"/>
            </w:tcBorders>
            <w:vAlign w:val="center"/>
          </w:tcPr>
          <w:p>
            <w:pPr>
              <w:pStyle w:val="12"/>
              <w:ind w:left="108"/>
              <w:jc w:val="center"/>
              <w:rPr>
                <w:rFonts w:ascii="宋体" w:hAnsi="宋体" w:eastAsia="宋体" w:cs="宋体"/>
                <w:color w:val="auto"/>
                <w:sz w:val="22"/>
              </w:rPr>
            </w:pPr>
            <w:r>
              <w:rPr>
                <w:rFonts w:hint="eastAsia" w:ascii="宋体" w:hAnsi="宋体" w:eastAsia="宋体" w:cs="宋体"/>
                <w:color w:val="auto"/>
                <w:sz w:val="22"/>
              </w:rPr>
              <w:t>……</w:t>
            </w:r>
          </w:p>
        </w:tc>
        <w:tc>
          <w:tcPr>
            <w:tcW w:w="1616" w:type="pct"/>
            <w:gridSpan w:val="2"/>
            <w:tcBorders>
              <w:top w:val="single" w:color="000000" w:sz="8" w:space="0"/>
              <w:left w:val="single" w:color="000000" w:sz="8" w:space="0"/>
              <w:right w:val="single" w:color="000000" w:sz="8" w:space="0"/>
            </w:tcBorders>
            <w:vAlign w:val="center"/>
          </w:tcPr>
          <w:p>
            <w:pPr>
              <w:pStyle w:val="12"/>
              <w:ind w:left="108"/>
              <w:jc w:val="center"/>
              <w:rPr>
                <w:rFonts w:ascii="宋体" w:hAnsi="宋体" w:eastAsia="宋体" w:cs="宋体"/>
                <w:color w:val="auto"/>
                <w:sz w:val="22"/>
              </w:rPr>
            </w:pPr>
            <w:r>
              <w:rPr>
                <w:rFonts w:hint="eastAsia" w:ascii="宋体" w:hAnsi="宋体" w:eastAsia="宋体" w:cs="宋体"/>
                <w:color w:val="auto"/>
                <w:sz w:val="22"/>
              </w:rPr>
              <w:t>……</w:t>
            </w:r>
          </w:p>
        </w:tc>
        <w:tc>
          <w:tcPr>
            <w:tcW w:w="1826" w:type="pct"/>
            <w:tcBorders>
              <w:top w:val="single" w:color="000000" w:sz="8" w:space="0"/>
              <w:left w:val="single" w:color="000000" w:sz="8" w:space="0"/>
              <w:right w:val="single" w:color="000000" w:sz="8" w:space="0"/>
            </w:tcBorders>
            <w:vAlign w:val="center"/>
          </w:tcPr>
          <w:p>
            <w:pPr>
              <w:pStyle w:val="12"/>
              <w:ind w:left="108"/>
              <w:jc w:val="center"/>
              <w:rPr>
                <w:rFonts w:ascii="宋体" w:hAnsi="宋体" w:eastAsia="宋体" w:cs="宋体"/>
                <w:color w:val="auto"/>
                <w:sz w:val="22"/>
              </w:rPr>
            </w:pPr>
            <w:r>
              <w:rPr>
                <w:rFonts w:hint="eastAsia" w:ascii="宋体" w:hAnsi="宋体" w:eastAsia="宋体" w:cs="宋体"/>
                <w:color w:val="auto"/>
                <w:sz w:val="22"/>
              </w:rPr>
              <w:t>……</w:t>
            </w:r>
          </w:p>
        </w:tc>
        <w:tc>
          <w:tcPr>
            <w:tcW w:w="1054" w:type="pct"/>
            <w:tcBorders>
              <w:top w:val="single" w:color="000000" w:sz="8" w:space="0"/>
              <w:left w:val="single" w:color="000000" w:sz="8" w:space="0"/>
            </w:tcBorders>
            <w:vAlign w:val="center"/>
          </w:tcPr>
          <w:p>
            <w:pPr>
              <w:pStyle w:val="12"/>
              <w:ind w:left="109"/>
              <w:jc w:val="center"/>
              <w:rPr>
                <w:rFonts w:ascii="宋体" w:hAnsi="宋体" w:eastAsia="宋体" w:cs="宋体"/>
                <w:color w:val="auto"/>
                <w:sz w:val="22"/>
              </w:rPr>
            </w:pPr>
            <w:r>
              <w:rPr>
                <w:rFonts w:hint="eastAsia" w:ascii="宋体" w:hAnsi="宋体" w:eastAsia="宋体" w:cs="宋体"/>
                <w:color w:val="auto"/>
                <w:sz w:val="22"/>
              </w:rPr>
              <w:t>……</w:t>
            </w:r>
          </w:p>
        </w:tc>
      </w:tr>
      <w:bookmarkEnd w:id="2"/>
    </w:tbl>
    <w:p>
      <w:pPr>
        <w:pStyle w:val="3"/>
        <w:tabs>
          <w:tab w:val="left" w:pos="6102"/>
        </w:tabs>
        <w:spacing w:before="167"/>
        <w:rPr>
          <w:color w:val="auto"/>
          <w:sz w:val="22"/>
          <w:szCs w:val="22"/>
        </w:rPr>
      </w:pPr>
      <w:bookmarkStart w:id="3" w:name="_Hlk71367068"/>
      <w:r>
        <w:rPr>
          <w:rFonts w:hint="eastAsia"/>
          <w:color w:val="auto"/>
          <w:sz w:val="22"/>
          <w:szCs w:val="22"/>
        </w:rPr>
        <w:t>投标人的法定代表人或其委托人签名：              招标代理机构签名：</w:t>
      </w:r>
    </w:p>
    <w:p>
      <w:pPr>
        <w:pStyle w:val="3"/>
        <w:spacing w:before="9"/>
        <w:rPr>
          <w:color w:val="auto"/>
          <w:sz w:val="22"/>
          <w:szCs w:val="22"/>
        </w:rPr>
      </w:pPr>
    </w:p>
    <w:p>
      <w:pPr>
        <w:pStyle w:val="3"/>
        <w:autoSpaceDE/>
        <w:autoSpaceDN/>
        <w:spacing w:line="360" w:lineRule="auto"/>
        <w:rPr>
          <w:color w:val="auto"/>
          <w:sz w:val="22"/>
          <w:szCs w:val="22"/>
        </w:rPr>
      </w:pPr>
      <w:r>
        <w:rPr>
          <w:rFonts w:hint="eastAsia"/>
          <w:color w:val="auto"/>
          <w:sz w:val="22"/>
          <w:szCs w:val="22"/>
        </w:rPr>
        <w:t>注：1、本表一式二份由投标人提交（并加盖公章），招标代理机构、投标人各持一份。</w:t>
      </w:r>
    </w:p>
    <w:p>
      <w:pPr>
        <w:pStyle w:val="3"/>
        <w:autoSpaceDE/>
        <w:autoSpaceDN/>
        <w:spacing w:line="360" w:lineRule="auto"/>
        <w:ind w:firstLine="440" w:firstLineChars="200"/>
        <w:rPr>
          <w:color w:val="auto"/>
          <w:sz w:val="22"/>
          <w:szCs w:val="22"/>
        </w:rPr>
      </w:pPr>
      <w:r>
        <w:rPr>
          <w:rFonts w:hint="eastAsia"/>
          <w:color w:val="auto"/>
          <w:sz w:val="22"/>
          <w:szCs w:val="22"/>
        </w:rPr>
        <w:t>2、如为联合体投标时，必须将联合体的所有成员单位的全称等情况填写完整，由联合体主办方盖章。</w:t>
      </w:r>
    </w:p>
    <w:p>
      <w:pPr>
        <w:pStyle w:val="3"/>
        <w:spacing w:before="9"/>
        <w:rPr>
          <w:color w:val="auto"/>
          <w:sz w:val="22"/>
          <w:szCs w:val="22"/>
        </w:rPr>
      </w:pPr>
    </w:p>
    <w:p>
      <w:pPr>
        <w:pStyle w:val="3"/>
        <w:tabs>
          <w:tab w:val="left" w:pos="419"/>
          <w:tab w:val="left" w:pos="839"/>
        </w:tabs>
        <w:ind w:right="866"/>
        <w:jc w:val="right"/>
        <w:rPr>
          <w:color w:val="auto"/>
          <w:sz w:val="22"/>
          <w:szCs w:val="22"/>
        </w:rPr>
      </w:pPr>
    </w:p>
    <w:p>
      <w:pPr>
        <w:pStyle w:val="3"/>
        <w:tabs>
          <w:tab w:val="left" w:pos="419"/>
          <w:tab w:val="left" w:pos="839"/>
        </w:tabs>
        <w:ind w:right="866"/>
        <w:jc w:val="right"/>
        <w:rPr>
          <w:color w:val="auto"/>
          <w:sz w:val="22"/>
          <w:szCs w:val="22"/>
        </w:rPr>
      </w:pPr>
      <w:r>
        <w:rPr>
          <w:rFonts w:hint="eastAsia"/>
          <w:color w:val="auto"/>
          <w:sz w:val="22"/>
          <w:szCs w:val="22"/>
          <w:u w:val="single"/>
        </w:rPr>
        <w:t xml:space="preserve">        </w:t>
      </w:r>
      <w:r>
        <w:rPr>
          <w:rFonts w:hint="eastAsia"/>
          <w:color w:val="auto"/>
          <w:sz w:val="22"/>
          <w:szCs w:val="22"/>
        </w:rPr>
        <w:t>年</w:t>
      </w:r>
      <w:r>
        <w:rPr>
          <w:rFonts w:hint="eastAsia"/>
          <w:color w:val="auto"/>
          <w:sz w:val="22"/>
          <w:szCs w:val="22"/>
          <w:u w:val="single"/>
        </w:rPr>
        <w:tab/>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ab/>
      </w:r>
      <w:r>
        <w:rPr>
          <w:rFonts w:hint="eastAsia"/>
          <w:color w:val="auto"/>
          <w:sz w:val="22"/>
          <w:szCs w:val="22"/>
          <w:u w:val="single"/>
        </w:rPr>
        <w:t xml:space="preserve">  </w:t>
      </w:r>
      <w:r>
        <w:rPr>
          <w:rFonts w:hint="eastAsia"/>
          <w:color w:val="auto"/>
          <w:sz w:val="22"/>
          <w:szCs w:val="22"/>
        </w:rPr>
        <w:t>日</w:t>
      </w:r>
    </w:p>
    <w:bookmarkEnd w:id="3"/>
    <w:p>
      <w:pPr>
        <w:pStyle w:val="6"/>
        <w:widowControl/>
        <w:shd w:val="clear" w:color="auto" w:fill="FFFFFF"/>
        <w:spacing w:beforeAutospacing="0" w:afterAutospacing="0" w:line="360" w:lineRule="auto"/>
        <w:ind w:firstLine="420"/>
        <w:rPr>
          <w:rFonts w:cs="宋体"/>
          <w:color w:val="auto"/>
          <w:szCs w:val="24"/>
          <w:shd w:val="clear" w:color="auto" w:fill="FFFFFF"/>
        </w:rPr>
      </w:pPr>
    </w:p>
    <w:p>
      <w:pPr>
        <w:jc w:val="center"/>
        <w:rPr>
          <w:b/>
          <w:bCs/>
          <w:color w:val="auto"/>
          <w:sz w:val="44"/>
          <w:szCs w:val="44"/>
          <w:shd w:val="clear" w:color="auto" w:fill="FFFFFF"/>
        </w:rPr>
      </w:pPr>
    </w:p>
    <w:p>
      <w:pPr>
        <w:jc w:val="center"/>
        <w:rPr>
          <w:b/>
          <w:bCs/>
          <w:color w:val="auto"/>
          <w:sz w:val="44"/>
          <w:szCs w:val="44"/>
          <w:shd w:val="clear" w:color="auto" w:fill="FFFFFF"/>
        </w:rPr>
      </w:pPr>
    </w:p>
    <w:p>
      <w:pPr>
        <w:jc w:val="center"/>
        <w:rPr>
          <w:b/>
          <w:bCs/>
          <w:color w:val="auto"/>
          <w:sz w:val="44"/>
          <w:szCs w:val="44"/>
          <w:shd w:val="clear" w:color="auto" w:fill="FFFFFF"/>
        </w:rPr>
      </w:pPr>
    </w:p>
    <w:p>
      <w:pPr>
        <w:jc w:val="center"/>
        <w:rPr>
          <w:b/>
          <w:bCs/>
          <w:color w:val="auto"/>
          <w:sz w:val="44"/>
          <w:szCs w:val="44"/>
          <w:shd w:val="clear" w:color="auto" w:fill="FFFFFF"/>
        </w:rPr>
      </w:pPr>
    </w:p>
    <w:p>
      <w:pPr>
        <w:jc w:val="center"/>
        <w:rPr>
          <w:b/>
          <w:bCs/>
          <w:color w:val="auto"/>
          <w:sz w:val="44"/>
          <w:szCs w:val="44"/>
          <w:shd w:val="clear" w:color="auto" w:fill="FFFFFF"/>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13912"/>
    <w:multiLevelType w:val="singleLevel"/>
    <w:tmpl w:val="1E9139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86BC5"/>
    <w:rsid w:val="358B6BD2"/>
    <w:rsid w:val="60F027BA"/>
    <w:rsid w:val="7051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4"/>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spacing w:after="120"/>
      <w:ind w:left="420" w:leftChars="200" w:firstLine="420" w:firstLineChars="200"/>
    </w:pPr>
  </w:style>
  <w:style w:type="paragraph" w:styleId="3">
    <w:name w:val="Body Text"/>
    <w:basedOn w:val="1"/>
    <w:qFormat/>
    <w:uiPriority w:val="1"/>
    <w:rPr>
      <w:szCs w:val="24"/>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pPr>
    <w:rPr>
      <w:rFonts w:cs="Times New Roman"/>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3445</Words>
  <Characters>3791</Characters>
  <Lines>0</Lines>
  <Paragraphs>0</Paragraphs>
  <TotalTime>0</TotalTime>
  <ScaleCrop>false</ScaleCrop>
  <LinksUpToDate>false</LinksUpToDate>
  <CharactersWithSpaces>4025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2022-04-18T10:24:00Z</dcterms:created>
  <dc:creator>Administrator</dc:creator>
  <cp:lastModifiedBy>wylin</cp:lastModifiedBy>
  <dcterms:modified xsi:type="dcterms:W3CDTF">2022-04-19T11:26:18Z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7529651A81104D06940BB3922BEBEBCB</vt:lpwstr>
  </property>
</Properties>
</file>