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ind w:left="0" w:leftChars="0" w:firstLine="0" w:firstLineChars="0"/>
        <w:rPr>
          <w:rFonts w:hint="default"/>
          <w:b w:val="0"/>
          <w:bCs/>
          <w:lang w:val="en-US" w:eastAsia="zh-CN"/>
        </w:rPr>
      </w:pPr>
      <w:bookmarkStart w:id="0" w:name="_GoBack"/>
      <w:bookmarkEnd w:id="0"/>
      <w:r>
        <w:rPr>
          <w:rFonts w:hint="default"/>
          <w:b w:val="0"/>
          <w:bCs/>
        </w:rPr>
        <w:t>合同编号：</w:t>
      </w:r>
      <w:r>
        <w:rPr>
          <w:rFonts w:hint="default"/>
          <w:b w:val="0"/>
          <w:bCs/>
          <w:lang w:val="en-US" w:eastAsia="zh-CN"/>
        </w:rPr>
        <w:t>SST-SK-202422</w:t>
      </w:r>
    </w:p>
    <w:p/>
    <w:p/>
    <w:p>
      <w:pPr>
        <w:pStyle w:val="9"/>
        <w:bidi w:val="0"/>
        <w:rPr>
          <w:rFonts w:hint="eastAsia"/>
        </w:rPr>
      </w:pPr>
      <w:r>
        <w:rPr>
          <w:rFonts w:hint="eastAsia"/>
        </w:rPr>
        <w:t>技</w:t>
      </w:r>
      <w:r>
        <w:rPr>
          <w:rFonts w:hint="eastAsia"/>
          <w:lang w:val="en-US" w:eastAsia="zh-CN"/>
        </w:rPr>
        <w:t xml:space="preserve"> </w:t>
      </w:r>
      <w:r>
        <w:rPr>
          <w:rFonts w:hint="eastAsia"/>
        </w:rPr>
        <w:t>术</w:t>
      </w:r>
      <w:r>
        <w:rPr>
          <w:rFonts w:hint="eastAsia"/>
          <w:lang w:val="en-US" w:eastAsia="zh-CN"/>
        </w:rPr>
        <w:t xml:space="preserve"> </w:t>
      </w:r>
      <w:r>
        <w:rPr>
          <w:rFonts w:hint="eastAsia"/>
        </w:rPr>
        <w:t>服</w:t>
      </w:r>
      <w:r>
        <w:rPr>
          <w:rFonts w:hint="eastAsia"/>
          <w:lang w:val="en-US" w:eastAsia="zh-CN"/>
        </w:rPr>
        <w:t xml:space="preserve"> </w:t>
      </w:r>
      <w:r>
        <w:rPr>
          <w:rFonts w:hint="eastAsia"/>
        </w:rPr>
        <w:t>务</w:t>
      </w:r>
      <w:r>
        <w:rPr>
          <w:rFonts w:hint="eastAsia"/>
          <w:lang w:val="en-US" w:eastAsia="zh-CN"/>
        </w:rPr>
        <w:t xml:space="preserve"> </w:t>
      </w:r>
      <w:r>
        <w:rPr>
          <w:rFonts w:hint="eastAsia"/>
        </w:rPr>
        <w:t>合</w:t>
      </w:r>
      <w:r>
        <w:rPr>
          <w:rFonts w:hint="eastAsia"/>
          <w:lang w:val="en-US" w:eastAsia="zh-CN"/>
        </w:rPr>
        <w:t xml:space="preserve"> </w:t>
      </w:r>
      <w:r>
        <w:rPr>
          <w:rFonts w:hint="eastAsia"/>
        </w:rPr>
        <w:t>同</w:t>
      </w:r>
    </w:p>
    <w:p>
      <w:pPr>
        <w:ind w:firstLine="0"/>
        <w:jc w:val="left"/>
        <w:rPr>
          <w:rFonts w:hint="eastAsia"/>
        </w:rPr>
      </w:pPr>
    </w:p>
    <w:p>
      <w:pPr>
        <w:ind w:firstLine="0"/>
        <w:jc w:val="left"/>
        <w:rPr>
          <w:rFonts w:hint="eastAsia"/>
        </w:rPr>
      </w:pPr>
    </w:p>
    <w:p>
      <w:pPr>
        <w:ind w:firstLine="0"/>
        <w:jc w:val="left"/>
        <w:rPr>
          <w:rFonts w:hint="eastAsia"/>
        </w:rPr>
      </w:pPr>
    </w:p>
    <w:p>
      <w:pPr>
        <w:tabs>
          <w:tab w:val="left" w:pos="630"/>
        </w:tabs>
        <w:spacing w:line="1000" w:lineRule="exact"/>
        <w:ind w:firstLine="631"/>
        <w:rPr>
          <w:rFonts w:hint="eastAsia" w:ascii="宋体" w:hAnsi="宋体" w:eastAsia="宋体" w:cs="宋体"/>
          <w:b/>
          <w:color w:val="auto"/>
          <w:sz w:val="32"/>
          <w:highlight w:val="none"/>
          <w:u w:val="none"/>
          <w:lang w:val="en-US" w:eastAsia="zh-CN"/>
        </w:rPr>
      </w:pPr>
      <w:r>
        <w:rPr>
          <w:rFonts w:hint="eastAsia" w:ascii="宋体" w:hAnsi="宋体" w:cs="宋体"/>
          <w:b/>
          <w:color w:val="auto"/>
          <w:sz w:val="32"/>
          <w:highlight w:val="none"/>
        </w:rPr>
        <w:t>工程名称：</w:t>
      </w:r>
      <w:r>
        <w:rPr>
          <w:rFonts w:hint="eastAsia" w:ascii="宋体" w:hAnsi="宋体" w:cs="宋体"/>
          <w:b w:val="0"/>
          <w:bCs/>
          <w:color w:val="auto"/>
          <w:sz w:val="32"/>
          <w:highlight w:val="none"/>
          <w:u w:val="single"/>
        </w:rPr>
        <w:t xml:space="preserve"> </w:t>
      </w:r>
      <w:r>
        <w:rPr>
          <w:rFonts w:hint="eastAsia" w:ascii="宋体" w:hAnsi="宋体" w:cs="宋体"/>
          <w:b w:val="0"/>
          <w:bCs/>
          <w:color w:val="auto"/>
          <w:sz w:val="32"/>
          <w:highlight w:val="none"/>
          <w:u w:val="single"/>
          <w:lang w:val="en-US" w:eastAsia="zh-CN"/>
        </w:rPr>
        <w:t xml:space="preserve">沙迳水库建设工程   </w:t>
      </w:r>
      <w:r>
        <w:rPr>
          <w:rFonts w:hint="eastAsia" w:ascii="宋体" w:hAnsi="宋体" w:cs="宋体"/>
          <w:b w:val="0"/>
          <w:bCs/>
          <w:color w:val="auto"/>
          <w:sz w:val="32"/>
          <w:highlight w:val="none"/>
          <w:u w:val="single"/>
        </w:rPr>
        <w:t xml:space="preserve">   </w:t>
      </w:r>
      <w:r>
        <w:rPr>
          <w:rFonts w:hint="eastAsia" w:ascii="宋体" w:hAnsi="宋体" w:cs="宋体"/>
          <w:b w:val="0"/>
          <w:bCs/>
          <w:color w:val="auto"/>
          <w:sz w:val="32"/>
          <w:highlight w:val="none"/>
          <w:u w:val="single"/>
          <w:lang w:val="en-US" w:eastAsia="zh-CN"/>
        </w:rPr>
        <w:t xml:space="preserve">               </w:t>
      </w:r>
    </w:p>
    <w:p>
      <w:pPr>
        <w:tabs>
          <w:tab w:val="left" w:pos="630"/>
        </w:tabs>
        <w:spacing w:line="1000" w:lineRule="exact"/>
        <w:ind w:firstLine="631"/>
      </w:pPr>
      <w:r>
        <w:rPr>
          <w:rFonts w:hint="eastAsia" w:ascii="宋体" w:hAnsi="宋体" w:cs="宋体"/>
          <w:b/>
          <w:color w:val="auto"/>
          <w:sz w:val="32"/>
          <w:highlight w:val="none"/>
          <w:lang w:val="en-US" w:eastAsia="zh-CN"/>
        </w:rPr>
        <w:t>合同</w:t>
      </w:r>
      <w:r>
        <w:rPr>
          <w:rFonts w:hint="eastAsia" w:ascii="宋体" w:hAnsi="宋体" w:cs="宋体"/>
          <w:b/>
          <w:color w:val="auto"/>
          <w:sz w:val="32"/>
          <w:highlight w:val="none"/>
        </w:rPr>
        <w:t>名称：</w:t>
      </w:r>
      <w:r>
        <w:rPr>
          <w:rFonts w:hint="eastAsia" w:ascii="宋体" w:hAnsi="宋体" w:cs="宋体"/>
          <w:color w:val="auto"/>
          <w:sz w:val="32"/>
          <w:highlight w:val="none"/>
          <w:u w:val="single"/>
        </w:rPr>
        <w:t xml:space="preserve"> </w:t>
      </w:r>
      <w:r>
        <w:rPr>
          <w:rFonts w:hint="eastAsia" w:ascii="宋体" w:hAnsi="宋体" w:cs="宋体"/>
          <w:color w:val="auto"/>
          <w:sz w:val="32"/>
          <w:highlight w:val="none"/>
          <w:u w:val="single"/>
          <w:lang w:val="en-US" w:eastAsia="zh-CN"/>
        </w:rPr>
        <w:t>沙迳水库建设工程第三方检测服务合同</w:t>
      </w:r>
      <w:r>
        <w:rPr>
          <w:rFonts w:hint="eastAsia" w:ascii="宋体" w:hAnsi="宋体" w:cs="宋体"/>
          <w:color w:val="auto"/>
          <w:sz w:val="32"/>
          <w:highlight w:val="none"/>
          <w:u w:val="single"/>
        </w:rPr>
        <w:t xml:space="preserve">   </w:t>
      </w:r>
    </w:p>
    <w:p>
      <w:pPr>
        <w:tabs>
          <w:tab w:val="left" w:pos="630"/>
        </w:tabs>
        <w:spacing w:line="1000" w:lineRule="exact"/>
        <w:ind w:firstLine="631"/>
        <w:rPr>
          <w:rFonts w:ascii="宋体" w:hAnsi="宋体" w:cs="宋体"/>
          <w:color w:val="auto"/>
          <w:sz w:val="32"/>
          <w:highlight w:val="none"/>
        </w:rPr>
      </w:pPr>
      <w:r>
        <w:rPr>
          <w:rFonts w:hint="eastAsia" w:ascii="宋体" w:hAnsi="宋体" w:cs="宋体"/>
          <w:b/>
          <w:color w:val="auto"/>
          <w:sz w:val="32"/>
          <w:highlight w:val="none"/>
        </w:rPr>
        <w:t>工程地点：</w:t>
      </w:r>
      <w:r>
        <w:rPr>
          <w:rFonts w:hint="eastAsia" w:ascii="宋体" w:hAnsi="宋体" w:cs="宋体"/>
          <w:color w:val="auto"/>
          <w:sz w:val="32"/>
          <w:highlight w:val="none"/>
          <w:u w:val="single"/>
        </w:rPr>
        <w:t xml:space="preserve"> </w:t>
      </w:r>
      <w:r>
        <w:rPr>
          <w:rFonts w:hint="eastAsia" w:ascii="宋体" w:hAnsi="宋体" w:cs="宋体"/>
          <w:color w:val="auto"/>
          <w:sz w:val="32"/>
          <w:highlight w:val="none"/>
          <w:u w:val="single"/>
          <w:lang w:val="en-US" w:eastAsia="zh-CN"/>
        </w:rPr>
        <w:t>广州市从化区鳌头镇沙迳村</w:t>
      </w:r>
      <w:r>
        <w:rPr>
          <w:rFonts w:hint="eastAsia" w:ascii="宋体" w:hAnsi="宋体" w:cs="宋体"/>
          <w:color w:val="auto"/>
          <w:sz w:val="32"/>
          <w:highlight w:val="none"/>
          <w:u w:val="single"/>
        </w:rPr>
        <w:t xml:space="preserve">             </w:t>
      </w:r>
    </w:p>
    <w:p>
      <w:pPr>
        <w:spacing w:line="1000" w:lineRule="exact"/>
        <w:rPr>
          <w:rFonts w:ascii="宋体" w:hAnsi="宋体" w:cs="宋体"/>
          <w:color w:val="auto"/>
          <w:sz w:val="32"/>
          <w:highlight w:val="none"/>
        </w:rPr>
      </w:pPr>
    </w:p>
    <w:p>
      <w:pPr>
        <w:tabs>
          <w:tab w:val="left" w:pos="7035"/>
          <w:tab w:val="left" w:pos="7245"/>
          <w:tab w:val="left" w:pos="7455"/>
        </w:tabs>
        <w:spacing w:line="1000" w:lineRule="exact"/>
        <w:ind w:firstLine="639"/>
        <w:rPr>
          <w:rFonts w:ascii="宋体" w:hAnsi="宋体" w:cs="宋体"/>
          <w:color w:val="auto"/>
          <w:sz w:val="32"/>
          <w:highlight w:val="none"/>
          <w:u w:val="single"/>
        </w:rPr>
      </w:pPr>
      <w:r>
        <w:rPr>
          <w:rFonts w:hint="eastAsia" w:ascii="宋体" w:hAnsi="宋体" w:cs="宋体"/>
          <w:b/>
          <w:color w:val="auto"/>
          <w:sz w:val="32"/>
          <w:highlight w:val="none"/>
        </w:rPr>
        <w:t>委托人（甲方）：</w:t>
      </w:r>
      <w:r>
        <w:rPr>
          <w:rFonts w:hint="eastAsia" w:ascii="宋体" w:hAnsi="宋体" w:cs="宋体"/>
          <w:color w:val="auto"/>
          <w:sz w:val="32"/>
          <w:highlight w:val="none"/>
          <w:u w:val="single"/>
        </w:rPr>
        <w:t xml:space="preserve"> </w:t>
      </w:r>
      <w:r>
        <w:rPr>
          <w:rFonts w:hint="eastAsia" w:ascii="宋体" w:hAnsi="宋体" w:cs="宋体"/>
          <w:color w:val="auto"/>
          <w:sz w:val="32"/>
          <w:highlight w:val="none"/>
          <w:u w:val="single"/>
          <w:lang w:val="en-US" w:eastAsia="zh-CN"/>
        </w:rPr>
        <w:t xml:space="preserve">广州市水生态建设中心  </w:t>
      </w:r>
      <w:r>
        <w:rPr>
          <w:rFonts w:hint="eastAsia" w:ascii="宋体" w:hAnsi="宋体" w:cs="宋体"/>
          <w:color w:val="auto"/>
          <w:sz w:val="32"/>
          <w:highlight w:val="none"/>
          <w:u w:val="single"/>
        </w:rPr>
        <w:t xml:space="preserve">         </w:t>
      </w:r>
    </w:p>
    <w:p>
      <w:pPr>
        <w:tabs>
          <w:tab w:val="left" w:pos="7140"/>
          <w:tab w:val="left" w:pos="7350"/>
        </w:tabs>
        <w:spacing w:line="1000" w:lineRule="exact"/>
        <w:ind w:firstLine="639"/>
        <w:rPr>
          <w:rFonts w:ascii="宋体" w:hAnsi="宋体" w:cs="宋体"/>
          <w:b/>
          <w:color w:val="auto"/>
          <w:sz w:val="32"/>
          <w:highlight w:val="none"/>
          <w:u w:val="single"/>
        </w:rPr>
      </w:pPr>
      <w:r>
        <w:rPr>
          <w:rFonts w:hint="eastAsia" w:ascii="宋体" w:hAnsi="宋体" w:cs="宋体"/>
          <w:b/>
          <w:color w:val="auto"/>
          <w:sz w:val="32"/>
          <w:highlight w:val="none"/>
        </w:rPr>
        <w:t>受托人（乙方）：</w:t>
      </w:r>
      <w:r>
        <w:rPr>
          <w:rFonts w:hint="eastAsia" w:ascii="宋体" w:hAnsi="宋体" w:cs="宋体"/>
          <w:color w:val="auto"/>
          <w:sz w:val="32"/>
          <w:highlight w:val="none"/>
          <w:u w:val="single"/>
        </w:rPr>
        <w:t xml:space="preserve">                                </w:t>
      </w:r>
    </w:p>
    <w:p>
      <w:pPr>
        <w:spacing w:line="1000" w:lineRule="exact"/>
        <w:ind w:firstLine="945"/>
        <w:rPr>
          <w:rFonts w:ascii="宋体" w:hAnsi="宋体" w:cs="宋体"/>
          <w:b/>
          <w:color w:val="auto"/>
          <w:sz w:val="28"/>
          <w:highlight w:val="none"/>
        </w:rPr>
      </w:pPr>
    </w:p>
    <w:p>
      <w:pPr>
        <w:tabs>
          <w:tab w:val="left" w:pos="630"/>
        </w:tabs>
        <w:spacing w:line="1000" w:lineRule="exact"/>
        <w:ind w:firstLine="630"/>
        <w:rPr>
          <w:rFonts w:ascii="宋体" w:hAnsi="宋体" w:cs="宋体"/>
          <w:color w:val="auto"/>
          <w:sz w:val="28"/>
          <w:highlight w:val="none"/>
        </w:rPr>
      </w:pPr>
      <w:r>
        <w:rPr>
          <w:rFonts w:hint="eastAsia" w:ascii="宋体" w:hAnsi="宋体" w:cs="宋体"/>
          <w:b/>
          <w:color w:val="auto"/>
          <w:sz w:val="28"/>
          <w:highlight w:val="none"/>
        </w:rPr>
        <w:t>签约地点：</w:t>
      </w:r>
      <w:r>
        <w:rPr>
          <w:rFonts w:hint="eastAsia" w:ascii="宋体" w:hAnsi="宋体" w:cs="宋体"/>
          <w:color w:val="auto"/>
          <w:sz w:val="28"/>
          <w:highlight w:val="none"/>
          <w:u w:val="single"/>
        </w:rPr>
        <w:t xml:space="preserve">  </w:t>
      </w:r>
      <w:r>
        <w:rPr>
          <w:rFonts w:hint="eastAsia" w:ascii="宋体" w:hAnsi="宋体" w:cs="宋体"/>
          <w:color w:val="auto"/>
          <w:sz w:val="28"/>
          <w:highlight w:val="none"/>
          <w:u w:val="single"/>
          <w:lang w:val="en-US" w:eastAsia="zh-CN"/>
        </w:rPr>
        <w:t xml:space="preserve">广州市   </w:t>
      </w:r>
      <w:r>
        <w:rPr>
          <w:rFonts w:hint="eastAsia" w:ascii="宋体" w:hAnsi="宋体" w:cs="宋体"/>
          <w:color w:val="auto"/>
          <w:sz w:val="28"/>
          <w:highlight w:val="none"/>
          <w:u w:val="single"/>
        </w:rPr>
        <w:t xml:space="preserve">                                 </w:t>
      </w:r>
    </w:p>
    <w:p>
      <w:pPr>
        <w:tabs>
          <w:tab w:val="left" w:pos="630"/>
        </w:tabs>
        <w:spacing w:line="1000" w:lineRule="exact"/>
        <w:ind w:firstLine="630"/>
        <w:rPr>
          <w:rFonts w:ascii="宋体" w:hAnsi="宋体" w:cs="宋体"/>
          <w:b/>
          <w:color w:val="auto"/>
          <w:sz w:val="28"/>
          <w:highlight w:val="none"/>
          <w:u w:val="single"/>
        </w:rPr>
      </w:pPr>
      <w:r>
        <w:rPr>
          <w:rFonts w:hint="eastAsia" w:ascii="宋体" w:hAnsi="宋体" w:cs="宋体"/>
          <w:b/>
          <w:color w:val="auto"/>
          <w:sz w:val="28"/>
          <w:highlight w:val="none"/>
        </w:rPr>
        <w:t>签订日期：</w:t>
      </w:r>
      <w:r>
        <w:rPr>
          <w:rFonts w:hint="eastAsia" w:ascii="宋体" w:hAnsi="宋体" w:cs="宋体"/>
          <w:b w:val="0"/>
          <w:bCs/>
          <w:color w:val="auto"/>
          <w:sz w:val="28"/>
          <w:highlight w:val="none"/>
          <w:u w:val="single"/>
        </w:rPr>
        <w:t xml:space="preserve">             </w:t>
      </w:r>
      <w:r>
        <w:rPr>
          <w:rFonts w:hint="eastAsia" w:ascii="宋体" w:hAnsi="宋体" w:cs="宋体"/>
          <w:b w:val="0"/>
          <w:bCs/>
          <w:color w:val="auto"/>
          <w:sz w:val="28"/>
          <w:highlight w:val="none"/>
        </w:rPr>
        <w:t>年</w:t>
      </w:r>
      <w:r>
        <w:rPr>
          <w:rFonts w:hint="eastAsia" w:ascii="宋体" w:hAnsi="宋体" w:cs="宋体"/>
          <w:b w:val="0"/>
          <w:bCs/>
          <w:color w:val="auto"/>
          <w:sz w:val="28"/>
          <w:highlight w:val="none"/>
          <w:u w:val="single"/>
        </w:rPr>
        <w:t xml:space="preserve">         </w:t>
      </w:r>
      <w:r>
        <w:rPr>
          <w:rFonts w:hint="eastAsia" w:ascii="宋体" w:hAnsi="宋体" w:cs="宋体"/>
          <w:b w:val="0"/>
          <w:bCs/>
          <w:color w:val="auto"/>
          <w:sz w:val="28"/>
          <w:highlight w:val="none"/>
        </w:rPr>
        <w:t>月</w:t>
      </w:r>
      <w:r>
        <w:rPr>
          <w:rFonts w:hint="eastAsia" w:ascii="宋体" w:hAnsi="宋体" w:cs="宋体"/>
          <w:b w:val="0"/>
          <w:bCs/>
          <w:color w:val="auto"/>
          <w:sz w:val="28"/>
          <w:highlight w:val="none"/>
          <w:u w:val="single"/>
        </w:rPr>
        <w:t xml:space="preserve">         </w:t>
      </w:r>
      <w:r>
        <w:rPr>
          <w:rFonts w:hint="eastAsia" w:ascii="宋体" w:hAnsi="宋体" w:cs="宋体"/>
          <w:b w:val="0"/>
          <w:bCs/>
          <w:color w:val="auto"/>
          <w:sz w:val="28"/>
          <w:highlight w:val="none"/>
        </w:rPr>
        <w:t>日</w:t>
      </w:r>
    </w:p>
    <w:p>
      <w:pPr>
        <w:ind w:firstLine="0" w:firstLineChars="0"/>
        <w:jc w:val="center"/>
        <w:rPr>
          <w:rFonts w:hint="eastAsia" w:ascii="方正小标宋简体" w:hAnsi="方正小标宋简体" w:eastAsia="方正小标宋简体" w:cs="方正小标宋简体"/>
          <w:b w:val="0"/>
          <w:bCs/>
          <w:color w:val="auto"/>
          <w:sz w:val="44"/>
          <w:szCs w:val="44"/>
          <w:highlight w:val="none"/>
        </w:rPr>
      </w:pPr>
      <w:r>
        <w:rPr>
          <w:rFonts w:hint="eastAsia" w:ascii="宋体" w:hAnsi="宋体" w:cs="宋体"/>
          <w:b/>
          <w:color w:val="auto"/>
          <w:sz w:val="44"/>
          <w:highlight w:val="none"/>
        </w:rPr>
        <w:br w:type="page"/>
      </w:r>
      <w:r>
        <w:rPr>
          <w:rFonts w:hint="eastAsia" w:ascii="Arial" w:hAnsi="Arial" w:eastAsia="方正小标宋简体" w:cs="Times New Roman"/>
          <w:b w:val="0"/>
          <w:kern w:val="2"/>
          <w:sz w:val="44"/>
          <w:szCs w:val="24"/>
          <w:lang w:val="en-US" w:eastAsia="zh-CN" w:bidi="ar-SA"/>
        </w:rPr>
        <w:t>技 术 服 务 合 同</w:t>
      </w:r>
    </w:p>
    <w:p>
      <w:pPr>
        <w:bidi w:val="0"/>
      </w:pPr>
    </w:p>
    <w:p>
      <w:pPr>
        <w:bidi w:val="0"/>
      </w:pPr>
      <w:r>
        <w:rPr>
          <w:rFonts w:hint="eastAsia"/>
        </w:rPr>
        <w:t>委托人（甲方）：</w:t>
      </w:r>
      <w:r>
        <w:rPr>
          <w:rFonts w:hint="eastAsia"/>
          <w:u w:val="single"/>
        </w:rPr>
        <w:t xml:space="preserve">    </w:t>
      </w:r>
      <w:r>
        <w:rPr>
          <w:rFonts w:hint="eastAsia"/>
          <w:u w:val="single"/>
          <w:lang w:val="en-US" w:eastAsia="zh-CN"/>
        </w:rPr>
        <w:t xml:space="preserve">广州市水生态建设中心       </w:t>
      </w:r>
    </w:p>
    <w:p>
      <w:pPr>
        <w:bidi w:val="0"/>
      </w:pPr>
      <w:r>
        <w:rPr>
          <w:rFonts w:hint="eastAsia"/>
        </w:rPr>
        <w:t>受托人（乙方）：</w:t>
      </w:r>
      <w:r>
        <w:rPr>
          <w:rFonts w:hint="eastAsia"/>
          <w:u w:val="single"/>
        </w:rPr>
        <w:t xml:space="preserve">                               </w:t>
      </w:r>
    </w:p>
    <w:p>
      <w:pPr>
        <w:bidi w:val="0"/>
      </w:pPr>
      <w:r>
        <w:rPr>
          <w:rFonts w:hint="default"/>
        </w:rPr>
        <w:t>根据《中华人民共和国民法典》及国家有关法律、法规的规定，甲、乙双方在平等、自愿、等价有偿、公平、诚实信用的基础上，经友好协商，就甲方委托乙方承担</w:t>
      </w:r>
      <w:r>
        <w:rPr>
          <w:rFonts w:hint="eastAsia"/>
          <w:u w:val="single"/>
          <w:lang w:val="en-US" w:eastAsia="zh-CN"/>
        </w:rPr>
        <w:t xml:space="preserve">  </w:t>
      </w:r>
      <w:r>
        <w:rPr>
          <w:rFonts w:hint="default"/>
          <w:u w:val="single"/>
          <w:lang w:val="en-US" w:eastAsia="zh-CN"/>
        </w:rPr>
        <w:t>沙迳水库建设</w:t>
      </w:r>
      <w:r>
        <w:rPr>
          <w:rFonts w:hint="default"/>
          <w:u w:val="single"/>
        </w:rPr>
        <w:t>工程第三方检测</w:t>
      </w:r>
      <w:r>
        <w:rPr>
          <w:rFonts w:hint="eastAsia"/>
          <w:u w:val="single"/>
          <w:lang w:val="en-US" w:eastAsia="zh-CN"/>
        </w:rPr>
        <w:t xml:space="preserve">  </w:t>
      </w:r>
      <w:r>
        <w:rPr>
          <w:rFonts w:hint="default"/>
        </w:rPr>
        <w:t>工作达成一致意见，特签订本合同，以资信守。</w:t>
      </w:r>
    </w:p>
    <w:p>
      <w:pPr>
        <w:bidi w:val="0"/>
        <w:rPr>
          <w:b/>
          <w:bCs/>
        </w:rPr>
      </w:pPr>
      <w:r>
        <w:rPr>
          <w:rFonts w:hint="eastAsia"/>
          <w:b/>
          <w:bCs/>
        </w:rPr>
        <w:t xml:space="preserve">第一条 </w:t>
      </w:r>
      <w:r>
        <w:rPr>
          <w:rFonts w:hint="eastAsia"/>
          <w:b/>
          <w:bCs/>
          <w:lang w:val="en-US" w:eastAsia="zh-CN"/>
        </w:rPr>
        <w:t xml:space="preserve"> </w:t>
      </w:r>
      <w:r>
        <w:rPr>
          <w:rFonts w:hint="eastAsia"/>
          <w:b/>
          <w:bCs/>
        </w:rPr>
        <w:t>工程概况</w:t>
      </w:r>
    </w:p>
    <w:p>
      <w:pPr>
        <w:bidi w:val="0"/>
        <w:rPr>
          <w:rFonts w:hint="default"/>
          <w:lang w:val="en-US" w:eastAsia="zh-CN"/>
        </w:rPr>
      </w:pPr>
      <w:r>
        <w:rPr>
          <w:rFonts w:hint="eastAsia"/>
        </w:rPr>
        <w:t>1、工程名称：</w:t>
      </w:r>
      <w:r>
        <w:rPr>
          <w:rFonts w:hint="eastAsia"/>
          <w:u w:val="single"/>
          <w:lang w:val="en-US" w:eastAsia="zh-CN"/>
        </w:rPr>
        <w:t xml:space="preserve">    沙迳水库建设</w:t>
      </w:r>
      <w:r>
        <w:rPr>
          <w:rFonts w:hint="eastAsia"/>
          <w:u w:val="single"/>
        </w:rPr>
        <w:t>工程</w:t>
      </w:r>
      <w:r>
        <w:rPr>
          <w:rFonts w:hint="eastAsia"/>
          <w:u w:val="single"/>
          <w:lang w:val="en-US" w:eastAsia="zh-CN"/>
        </w:rPr>
        <w:t xml:space="preserve">               </w:t>
      </w:r>
    </w:p>
    <w:p>
      <w:pPr>
        <w:bidi w:val="0"/>
        <w:rPr>
          <w:rFonts w:hint="default"/>
          <w:lang w:val="en-US" w:eastAsia="zh-CN"/>
        </w:rPr>
      </w:pPr>
      <w:r>
        <w:rPr>
          <w:rFonts w:hint="eastAsia"/>
          <w:lang w:val="en-US" w:eastAsia="zh-CN"/>
        </w:rPr>
        <w:t>2、合同名称：</w:t>
      </w:r>
      <w:r>
        <w:rPr>
          <w:rFonts w:hint="eastAsia"/>
          <w:u w:val="single"/>
          <w:lang w:val="en-US" w:eastAsia="zh-CN"/>
        </w:rPr>
        <w:t xml:space="preserve">沙迳水库建设工程第三方检测服务合同 </w:t>
      </w:r>
    </w:p>
    <w:p>
      <w:pPr>
        <w:bidi w:val="0"/>
        <w:rPr>
          <w:u w:val="single"/>
        </w:rPr>
      </w:pPr>
      <w:r>
        <w:rPr>
          <w:rFonts w:hint="eastAsia"/>
        </w:rPr>
        <w:t>2、工程地点：</w:t>
      </w:r>
      <w:r>
        <w:rPr>
          <w:rFonts w:hint="eastAsia"/>
          <w:u w:val="single"/>
          <w:lang w:val="en-US" w:eastAsia="zh-CN"/>
        </w:rPr>
        <w:t xml:space="preserve">     </w:t>
      </w:r>
      <w:r>
        <w:rPr>
          <w:rFonts w:hint="eastAsia"/>
          <w:u w:val="single"/>
        </w:rPr>
        <w:t>广州市</w:t>
      </w:r>
      <w:r>
        <w:rPr>
          <w:rFonts w:hint="eastAsia"/>
          <w:u w:val="single"/>
          <w:lang w:val="en-US" w:eastAsia="zh-CN"/>
        </w:rPr>
        <w:t xml:space="preserve">从化区鳌头镇            </w:t>
      </w:r>
    </w:p>
    <w:p>
      <w:pPr>
        <w:bidi w:val="0"/>
        <w:ind w:firstLine="562"/>
        <w:rPr>
          <w:rFonts w:hint="eastAsia" w:ascii="Times New Roman" w:hAnsi="Times New Roman" w:eastAsia="宋体"/>
          <w:b/>
          <w:bCs/>
        </w:rPr>
      </w:pPr>
      <w:r>
        <w:rPr>
          <w:rFonts w:hint="eastAsia" w:ascii="Times New Roman" w:hAnsi="Times New Roman" w:eastAsia="宋体"/>
          <w:b/>
          <w:bCs/>
        </w:rPr>
        <w:t>第二条  服务范围</w:t>
      </w:r>
    </w:p>
    <w:p>
      <w:pPr>
        <w:bidi w:val="0"/>
        <w:rPr>
          <w:rFonts w:hint="default"/>
          <w:lang w:val="en-US" w:eastAsia="zh-CN"/>
        </w:rPr>
      </w:pPr>
      <w:r>
        <w:rPr>
          <w:rFonts w:hint="default"/>
          <w:lang w:val="en-US" w:eastAsia="zh-CN"/>
        </w:rPr>
        <w:t>按国家现行的规范及规定，</w:t>
      </w:r>
      <w:r>
        <w:rPr>
          <w:rFonts w:hint="eastAsia"/>
          <w:lang w:val="en-US" w:eastAsia="zh-CN"/>
        </w:rPr>
        <w:t>甲方</w:t>
      </w:r>
      <w:r>
        <w:rPr>
          <w:rFonts w:hint="default"/>
        </w:rPr>
        <w:t>委托</w:t>
      </w:r>
      <w:r>
        <w:rPr>
          <w:rFonts w:hint="eastAsia"/>
          <w:lang w:val="en-US" w:eastAsia="zh-CN"/>
        </w:rPr>
        <w:t>乙方</w:t>
      </w:r>
      <w:r>
        <w:rPr>
          <w:rFonts w:hint="default"/>
          <w:lang w:val="en-US" w:eastAsia="zh-CN"/>
        </w:rPr>
        <w:t>对沙迳水库建设工程的第三方强制性检测项目进行对比检测、平行检测、专项试验（检测）及相关申报检测技术成果审批服务，以便为安全施工、质量评定及工程验收提供依据。本次主要检测内容包括：常规试验第三方强制性检测（含对比检测、平行检测、第三方监测及CCTV检测）等。实际检测项目及数量以施工图纸及满足《广东省水利工程质量对比检测实施办法》、专项试验、</w:t>
      </w:r>
      <w:r>
        <w:rPr>
          <w:rFonts w:hint="eastAsia"/>
          <w:lang w:val="en-US" w:eastAsia="zh-CN"/>
        </w:rPr>
        <w:t>工程</w:t>
      </w:r>
      <w:r>
        <w:rPr>
          <w:rFonts w:hint="default"/>
          <w:lang w:val="en-US" w:eastAsia="zh-CN"/>
        </w:rPr>
        <w:t>验收</w:t>
      </w:r>
      <w:r>
        <w:rPr>
          <w:rFonts w:hint="eastAsia"/>
          <w:lang w:val="en-US" w:eastAsia="zh-CN"/>
        </w:rPr>
        <w:t>等相关规范</w:t>
      </w:r>
      <w:r>
        <w:rPr>
          <w:rFonts w:hint="default"/>
          <w:lang w:val="en-US" w:eastAsia="zh-CN"/>
        </w:rPr>
        <w:t>要求为准。</w:t>
      </w:r>
    </w:p>
    <w:p>
      <w:pPr>
        <w:bidi w:val="0"/>
        <w:rPr>
          <w:rFonts w:hint="default"/>
          <w:lang w:val="en-US" w:eastAsia="zh-CN"/>
        </w:rPr>
      </w:pPr>
      <w:r>
        <w:rPr>
          <w:rFonts w:hint="default"/>
          <w:lang w:val="en-US" w:eastAsia="zh-CN"/>
        </w:rPr>
        <w:t>服务范围除以上工程检测与试验工作外，还包括：</w:t>
      </w:r>
    </w:p>
    <w:p>
      <w:pPr>
        <w:bidi w:val="0"/>
        <w:rPr>
          <w:rFonts w:hint="default"/>
          <w:lang w:val="en-US" w:eastAsia="zh-CN"/>
        </w:rPr>
      </w:pPr>
      <w:r>
        <w:rPr>
          <w:rFonts w:hint="default"/>
          <w:lang w:val="en-US" w:eastAsia="zh-CN"/>
        </w:rPr>
        <w:t>①与工程所在行政区域的相关水务行政主管部门和监督部门进行检测工作的沟通协调；及时出具检测数据、成果，确保检测工作不影响工程项目的建设进度和</w:t>
      </w:r>
      <w:r>
        <w:rPr>
          <w:rFonts w:hint="eastAsia"/>
          <w:lang w:val="en-US" w:eastAsia="zh-CN"/>
        </w:rPr>
        <w:t>工程</w:t>
      </w:r>
      <w:r>
        <w:rPr>
          <w:rFonts w:hint="default"/>
          <w:lang w:val="en-US" w:eastAsia="zh-CN"/>
        </w:rPr>
        <w:t>验收。</w:t>
      </w:r>
    </w:p>
    <w:p>
      <w:pPr>
        <w:bidi w:val="0"/>
        <w:rPr>
          <w:rFonts w:hint="default"/>
          <w:lang w:val="en-US" w:eastAsia="zh-CN"/>
        </w:rPr>
      </w:pPr>
      <w:r>
        <w:rPr>
          <w:rFonts w:hint="default"/>
          <w:lang w:val="en-US" w:eastAsia="zh-CN"/>
        </w:rPr>
        <w:t>②在进行检测工作的过程中，应做好与该工程相关的施工、监理、设计、项目建设管理等单位的协调工作。</w:t>
      </w:r>
    </w:p>
    <w:p>
      <w:pPr>
        <w:bidi w:val="0"/>
        <w:rPr>
          <w:rFonts w:hint="default"/>
          <w:lang w:val="en-US" w:eastAsia="zh-CN"/>
        </w:rPr>
      </w:pPr>
      <w:r>
        <w:rPr>
          <w:rFonts w:hint="default"/>
          <w:lang w:val="en-US" w:eastAsia="zh-CN"/>
        </w:rPr>
        <w:t>③检测数据通过“广州市水务工程质量检测监管系统”进行传输报送。</w:t>
      </w:r>
    </w:p>
    <w:p>
      <w:pPr>
        <w:bidi w:val="0"/>
        <w:rPr>
          <w:rFonts w:hint="default"/>
          <w:lang w:val="en-US" w:eastAsia="zh-CN"/>
        </w:rPr>
      </w:pPr>
      <w:r>
        <w:rPr>
          <w:rFonts w:hint="default"/>
          <w:lang w:val="en-US" w:eastAsia="zh-CN"/>
        </w:rPr>
        <w:t>④根据相关规范、规定，以及相关部门的要求，提供符合要求的检测资料。</w:t>
      </w:r>
    </w:p>
    <w:p>
      <w:pPr>
        <w:bidi w:val="0"/>
        <w:ind w:firstLine="562"/>
        <w:rPr>
          <w:rFonts w:hint="eastAsia" w:ascii="Times New Roman" w:hAnsi="Times New Roman" w:eastAsia="宋体"/>
          <w:b/>
          <w:bCs/>
        </w:rPr>
      </w:pPr>
      <w:r>
        <w:rPr>
          <w:rFonts w:hint="eastAsia" w:ascii="Times New Roman" w:hAnsi="Times New Roman" w:eastAsia="宋体"/>
          <w:b/>
          <w:bCs/>
        </w:rPr>
        <w:t>第三条  检测服务期</w:t>
      </w:r>
    </w:p>
    <w:p>
      <w:pPr>
        <w:bidi w:val="0"/>
      </w:pPr>
      <w:r>
        <w:rPr>
          <w:rFonts w:hint="eastAsia"/>
        </w:rPr>
        <w:t>检测服务期</w:t>
      </w:r>
      <w:r>
        <w:rPr>
          <w:rFonts w:hint="eastAsia"/>
          <w:lang w:val="en-US" w:eastAsia="zh-CN"/>
        </w:rPr>
        <w:t>为沙迳水库建设工程</w:t>
      </w:r>
      <w:r>
        <w:rPr>
          <w:rFonts w:hint="eastAsia"/>
        </w:rPr>
        <w:t>施工期及缺陷责任期</w:t>
      </w:r>
      <w:r>
        <w:rPr>
          <w:rFonts w:hint="eastAsia"/>
          <w:lang w:eastAsia="zh-CN"/>
        </w:rPr>
        <w:t>，</w:t>
      </w:r>
      <w:r>
        <w:rPr>
          <w:rFonts w:hint="eastAsia"/>
        </w:rPr>
        <w:t>具体开始工作的时间以</w:t>
      </w:r>
      <w:r>
        <w:rPr>
          <w:rFonts w:hint="eastAsia"/>
          <w:lang w:val="en-US" w:eastAsia="zh-CN"/>
        </w:rPr>
        <w:t>甲方</w:t>
      </w:r>
      <w:r>
        <w:rPr>
          <w:rFonts w:hint="eastAsia"/>
        </w:rPr>
        <w:t>书面通知为准，结束时间以完成所有检测服务内容和工作并提交检测报告</w:t>
      </w:r>
      <w:r>
        <w:rPr>
          <w:rFonts w:hint="eastAsia"/>
          <w:lang w:val="en-US" w:eastAsia="zh-CN"/>
        </w:rPr>
        <w:t>并通过甲方验收</w:t>
      </w:r>
      <w:r>
        <w:rPr>
          <w:rFonts w:hint="eastAsia"/>
        </w:rPr>
        <w:t>为止。若工程施工工期滞后则本项目检测服务期顺延，若实际服务期限超过暂定期限，</w:t>
      </w:r>
      <w:r>
        <w:rPr>
          <w:rFonts w:hint="eastAsia"/>
          <w:lang w:val="en-US" w:eastAsia="zh-CN"/>
        </w:rPr>
        <w:t>甲方</w:t>
      </w:r>
      <w:r>
        <w:rPr>
          <w:rFonts w:hint="eastAsia"/>
        </w:rPr>
        <w:t>不另行向承包人支付费用，承包人也不得索赔服务期延长补偿费及任何其他费用。</w:t>
      </w:r>
    </w:p>
    <w:p>
      <w:pPr>
        <w:bidi w:val="0"/>
        <w:ind w:firstLine="562"/>
        <w:rPr>
          <w:rFonts w:hint="eastAsia" w:ascii="Times New Roman" w:hAnsi="Times New Roman" w:eastAsia="宋体"/>
          <w:b/>
          <w:bCs/>
        </w:rPr>
      </w:pPr>
      <w:r>
        <w:rPr>
          <w:rFonts w:hint="eastAsia" w:ascii="Times New Roman" w:hAnsi="Times New Roman" w:eastAsia="宋体"/>
          <w:b/>
          <w:bCs/>
        </w:rPr>
        <w:t>第四条  检测费用、结算方式及付款方式</w:t>
      </w:r>
    </w:p>
    <w:p>
      <w:pPr>
        <w:bidi w:val="0"/>
        <w:rPr>
          <w:rFonts w:hint="eastAsia"/>
          <w:b/>
          <w:bCs/>
        </w:rPr>
      </w:pPr>
      <w:r>
        <w:rPr>
          <w:rFonts w:hint="eastAsia"/>
          <w:b/>
          <w:bCs/>
        </w:rPr>
        <w:t>（一）检测费用</w:t>
      </w:r>
    </w:p>
    <w:p>
      <w:pPr>
        <w:bidi w:val="0"/>
        <w:rPr>
          <w:rFonts w:hint="eastAsia"/>
          <w:lang w:val="en-US" w:eastAsia="zh-CN"/>
        </w:rPr>
      </w:pPr>
      <w:r>
        <w:rPr>
          <w:rFonts w:hint="eastAsia"/>
        </w:rPr>
        <w:t>本合同暂定</w:t>
      </w:r>
      <w:r>
        <w:rPr>
          <w:rFonts w:hint="eastAsia"/>
          <w:lang w:val="en-US" w:eastAsia="zh-CN"/>
        </w:rPr>
        <w:t>价</w:t>
      </w:r>
      <w:r>
        <w:rPr>
          <w:rFonts w:hint="eastAsia"/>
        </w:rPr>
        <w:t>为人民币</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（大写：</w:t>
      </w:r>
      <w:r>
        <w:rPr>
          <w:rFonts w:hint="eastAsia"/>
          <w:u w:val="single"/>
        </w:rPr>
        <w:t xml:space="preserve">                   </w:t>
      </w:r>
      <w:r>
        <w:rPr>
          <w:rFonts w:hint="eastAsia"/>
        </w:rPr>
        <w:t>），（中标下浮率为</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r>
        <w:rPr>
          <w:rFonts w:hint="eastAsia"/>
          <w:lang w:eastAsia="zh-CN"/>
        </w:rPr>
        <w:t>，</w:t>
      </w:r>
      <w:r>
        <w:rPr>
          <w:rFonts w:hint="eastAsia"/>
        </w:rPr>
        <w:t>已包</w:t>
      </w:r>
      <w:r>
        <w:rPr>
          <w:rFonts w:hint="eastAsia"/>
          <w:lang w:val="en-US" w:eastAsia="zh-CN"/>
        </w:rPr>
        <w:t>含检测项的</w:t>
      </w:r>
      <w:r>
        <w:rPr>
          <w:rFonts w:hint="eastAsia"/>
        </w:rPr>
        <w:t>实物工作收费、技术工作收费、取样、实验及利润、税金等全部费用。</w:t>
      </w:r>
      <w:r>
        <w:rPr>
          <w:rFonts w:hint="eastAsia"/>
          <w:lang w:val="en-US" w:eastAsia="zh-CN"/>
        </w:rPr>
        <w:t>本合同价为完成沙迳水库建设工程第三方检测的所有费用，包括但不限于为完成沙迳水库建设工程检测范围的所有监测及检测工作，乙方不得以任何理由向甲方要求追加经费。</w:t>
      </w:r>
    </w:p>
    <w:p>
      <w:pPr>
        <w:bidi w:val="0"/>
        <w:ind w:firstLine="562"/>
        <w:rPr>
          <w:rFonts w:hint="eastAsia"/>
          <w:color w:val="auto"/>
          <w:highlight w:val="none"/>
          <w:lang w:eastAsia="zh-CN"/>
        </w:rPr>
      </w:pPr>
      <w:r>
        <w:rPr>
          <w:rFonts w:hint="eastAsia"/>
          <w:color w:val="auto"/>
          <w:highlight w:val="none"/>
          <w:lang w:val="en-US" w:eastAsia="zh-CN"/>
        </w:rPr>
        <w:t>本合同</w:t>
      </w:r>
      <w:r>
        <w:rPr>
          <w:rFonts w:hint="eastAsia"/>
          <w:color w:val="auto"/>
          <w:highlight w:val="none"/>
        </w:rPr>
        <w:t>最终结算金额以财政部门或</w:t>
      </w:r>
      <w:r>
        <w:rPr>
          <w:rFonts w:hint="eastAsia"/>
          <w:color w:val="auto"/>
          <w:highlight w:val="none"/>
          <w:lang w:val="en-US" w:eastAsia="zh-CN"/>
        </w:rPr>
        <w:t>甲方</w:t>
      </w:r>
      <w:r>
        <w:rPr>
          <w:rFonts w:hint="eastAsia"/>
          <w:color w:val="auto"/>
          <w:highlight w:val="none"/>
        </w:rPr>
        <w:t>确定的第三方造价咨询机构审定的金额为准</w:t>
      </w:r>
      <w:r>
        <w:rPr>
          <w:rFonts w:hint="eastAsia"/>
          <w:color w:val="auto"/>
          <w:highlight w:val="none"/>
          <w:lang w:eastAsia="zh-CN"/>
        </w:rPr>
        <w:t>。</w:t>
      </w:r>
    </w:p>
    <w:p>
      <w:pPr>
        <w:numPr>
          <w:ilvl w:val="0"/>
          <w:numId w:val="1"/>
        </w:numPr>
        <w:bidi w:val="0"/>
        <w:ind w:firstLine="562"/>
        <w:rPr>
          <w:rFonts w:hint="eastAsia" w:ascii="Times New Roman" w:hAnsi="Times New Roman" w:eastAsia="宋体"/>
          <w:b/>
          <w:bCs/>
        </w:rPr>
      </w:pPr>
      <w:r>
        <w:rPr>
          <w:rFonts w:hint="eastAsia" w:ascii="Times New Roman" w:hAnsi="Times New Roman" w:eastAsia="宋体"/>
          <w:b/>
          <w:bCs/>
        </w:rPr>
        <w:t>结算方式</w:t>
      </w:r>
    </w:p>
    <w:p>
      <w:pPr>
        <w:bidi w:val="0"/>
        <w:rPr>
          <w:rFonts w:hint="eastAsia"/>
          <w:lang w:val="en-US" w:eastAsia="zh-CN"/>
        </w:rPr>
      </w:pPr>
      <w:r>
        <w:rPr>
          <w:rFonts w:hint="eastAsia"/>
          <w:lang w:val="en-US" w:eastAsia="zh-CN"/>
        </w:rPr>
        <w:t>1、实际完成金额=实际完成的检测项及数量×相关取费标准规定的单价；</w:t>
      </w:r>
    </w:p>
    <w:p>
      <w:pPr>
        <w:bidi w:val="0"/>
        <w:rPr>
          <w:rFonts w:hint="eastAsia"/>
          <w:lang w:val="en-US" w:eastAsia="zh-CN"/>
        </w:rPr>
      </w:pPr>
      <w:r>
        <w:rPr>
          <w:rFonts w:hint="eastAsia"/>
          <w:lang w:val="en-US" w:eastAsia="zh-CN"/>
        </w:rPr>
        <w:t>2、下浮后金额=实际完成金额×（1-中标下浮率）；</w:t>
      </w:r>
    </w:p>
    <w:p>
      <w:pPr>
        <w:bidi w:val="0"/>
        <w:rPr>
          <w:rFonts w:hint="default"/>
          <w:highlight w:val="yellow"/>
          <w:lang w:val="en-US" w:eastAsia="zh-CN"/>
        </w:rPr>
      </w:pPr>
      <w:r>
        <w:rPr>
          <w:rFonts w:hint="eastAsia"/>
          <w:lang w:val="en-US" w:eastAsia="zh-CN"/>
        </w:rPr>
        <w:t>3、若下浮后的金额小于概算批复价，则按下浮后的金额结算；否则按概算批复价结算。</w:t>
      </w:r>
      <w:r>
        <w:rPr>
          <w:rFonts w:hint="eastAsia"/>
          <w:highlight w:val="none"/>
          <w:lang w:val="en-US" w:eastAsia="zh-CN"/>
        </w:rPr>
        <w:t>概算批复价是指最后一次批复的概算价格（含概算调整的情况）。</w:t>
      </w:r>
    </w:p>
    <w:p>
      <w:pPr>
        <w:bidi w:val="0"/>
        <w:rPr>
          <w:rFonts w:hint="default"/>
          <w:lang w:val="en-US" w:eastAsia="zh-CN"/>
        </w:rPr>
      </w:pPr>
      <w:r>
        <w:rPr>
          <w:rFonts w:hint="eastAsia"/>
          <w:lang w:val="en-US" w:eastAsia="zh-CN"/>
        </w:rPr>
        <w:t>4、相关取费标准参照的是《关于调整计算我市材料检验试验费的通知》（穗建造价[2013]29号）、《国家计委、建设部关于发布&lt;工程勘察设计收费管理规定&gt;的通知》（计价格[2002]10号）、《省物价局关于交通建设工程现场检测和工程材料试（检）验收费问题的复函》（粤价函[2012]1490号）、《关于建筑工程质量检测收费问题的复函》（粤价函[2004]428号）、《关于印发&lt;广东省房屋建筑和市政工程质量安全检测收费指导价（第一批）&gt;、&lt;广东省既有房屋建筑安全性鉴定收费指导价&gt;的通知》（粤建检协[2015]8号）以及由政府部门发布的最新指导价文件。如同一检测内容的收费标准有不一致时，取最低单价。</w:t>
      </w:r>
    </w:p>
    <w:p>
      <w:pPr>
        <w:bidi w:val="0"/>
        <w:ind w:firstLine="562"/>
        <w:rPr>
          <w:rFonts w:hint="eastAsia" w:ascii="Times New Roman" w:hAnsi="Times New Roman" w:eastAsia="宋体"/>
          <w:b/>
          <w:bCs/>
        </w:rPr>
      </w:pPr>
      <w:r>
        <w:rPr>
          <w:rFonts w:hint="eastAsia" w:ascii="Times New Roman" w:hAnsi="Times New Roman" w:eastAsia="宋体"/>
          <w:b/>
          <w:bCs/>
          <w:lang w:eastAsia="zh-CN"/>
        </w:rPr>
        <w:t>（</w:t>
      </w:r>
      <w:r>
        <w:rPr>
          <w:rFonts w:hint="eastAsia" w:ascii="Times New Roman" w:hAnsi="Times New Roman" w:eastAsia="宋体"/>
          <w:b/>
          <w:bCs/>
          <w:lang w:val="en-US" w:eastAsia="zh-CN"/>
        </w:rPr>
        <w:t>三</w:t>
      </w:r>
      <w:r>
        <w:rPr>
          <w:rFonts w:hint="eastAsia" w:ascii="Times New Roman" w:hAnsi="Times New Roman" w:eastAsia="宋体"/>
          <w:b/>
          <w:bCs/>
          <w:lang w:eastAsia="zh-CN"/>
        </w:rPr>
        <w:t>）</w:t>
      </w:r>
      <w:r>
        <w:rPr>
          <w:rFonts w:hint="eastAsia" w:ascii="Times New Roman" w:hAnsi="Times New Roman" w:eastAsia="宋体"/>
          <w:b/>
          <w:bCs/>
        </w:rPr>
        <w:t>付款方式（资金到位后支付）</w:t>
      </w:r>
    </w:p>
    <w:p>
      <w:pPr>
        <w:bidi w:val="0"/>
        <w:rPr>
          <w:rFonts w:hint="default"/>
          <w:lang w:val="en-US" w:eastAsia="zh-CN"/>
        </w:rPr>
      </w:pPr>
      <w:r>
        <w:rPr>
          <w:rFonts w:hint="eastAsia"/>
          <w:lang w:val="en-US" w:eastAsia="zh-CN"/>
        </w:rPr>
        <w:t>1、合同双方签订生效后十五个工作日内，甲方向乙方支付合同暂定价的30%作预付款；</w:t>
      </w:r>
    </w:p>
    <w:p>
      <w:pPr>
        <w:bidi w:val="0"/>
        <w:rPr>
          <w:rFonts w:hint="default"/>
          <w:lang w:val="en-US" w:eastAsia="zh-CN"/>
        </w:rPr>
      </w:pPr>
      <w:r>
        <w:rPr>
          <w:rFonts w:hint="eastAsia"/>
          <w:lang w:val="en-US" w:eastAsia="zh-CN"/>
        </w:rPr>
        <w:t>2、乙方可根据检测工作进度据实申请进度款。进度款为实际完成金额×（1-中标下浮率）。</w:t>
      </w:r>
    </w:p>
    <w:p>
      <w:pPr>
        <w:bidi w:val="0"/>
        <w:rPr>
          <w:rFonts w:hint="eastAsia"/>
          <w:lang w:eastAsia="zh-CN"/>
        </w:rPr>
      </w:pPr>
      <w:r>
        <w:rPr>
          <w:rFonts w:hint="eastAsia"/>
          <w:lang w:val="en-US" w:eastAsia="zh-CN"/>
        </w:rPr>
        <w:t>3、</w:t>
      </w:r>
      <w:r>
        <w:rPr>
          <w:rFonts w:hint="eastAsia"/>
        </w:rPr>
        <w:t>合同工作完成后最多支付至合同</w:t>
      </w:r>
      <w:r>
        <w:rPr>
          <w:rFonts w:hint="eastAsia"/>
          <w:lang w:val="en-US" w:eastAsia="zh-CN"/>
        </w:rPr>
        <w:t>暂定价</w:t>
      </w:r>
      <w:r>
        <w:rPr>
          <w:rFonts w:hint="eastAsia"/>
        </w:rPr>
        <w:t>的80%</w:t>
      </w:r>
      <w:r>
        <w:rPr>
          <w:rFonts w:hint="eastAsia"/>
          <w:lang w:eastAsia="zh-CN"/>
        </w:rPr>
        <w:t>，</w:t>
      </w:r>
      <w:r>
        <w:rPr>
          <w:rFonts w:hint="eastAsia"/>
          <w:lang w:val="en-US" w:eastAsia="zh-CN"/>
        </w:rPr>
        <w:t>且</w:t>
      </w:r>
      <w:r>
        <w:rPr>
          <w:rFonts w:hint="eastAsia"/>
        </w:rPr>
        <w:t>不超过批复概算相应费用的90%，完成结算评审后支付至评审结算价的100%</w:t>
      </w:r>
      <w:r>
        <w:rPr>
          <w:rFonts w:hint="eastAsia"/>
          <w:lang w:eastAsia="zh-CN"/>
        </w:rPr>
        <w:t>。</w:t>
      </w:r>
    </w:p>
    <w:p>
      <w:pPr>
        <w:bidi w:val="0"/>
        <w:rPr>
          <w:rFonts w:hint="eastAsia"/>
          <w:lang w:eastAsia="zh-CN"/>
        </w:rPr>
      </w:pPr>
      <w:r>
        <w:rPr>
          <w:rFonts w:hint="eastAsia"/>
          <w:lang w:val="en-US" w:eastAsia="zh-CN"/>
        </w:rPr>
        <w:t>4、</w:t>
      </w:r>
      <w:r>
        <w:rPr>
          <w:rFonts w:hint="eastAsia"/>
          <w:lang w:eastAsia="zh-CN"/>
        </w:rPr>
        <w:t>甲方支付每一项费用前，乙方需向甲方提供相应要求的请款资料和等额发票，否则甲方有权拒绝支付并不视为违约。</w:t>
      </w:r>
    </w:p>
    <w:p>
      <w:pPr>
        <w:bidi w:val="0"/>
        <w:rPr>
          <w:rFonts w:hint="default"/>
          <w:lang w:val="en-US" w:eastAsia="zh-CN"/>
        </w:rPr>
      </w:pPr>
      <w:r>
        <w:rPr>
          <w:rFonts w:hint="eastAsia"/>
          <w:lang w:val="en-US" w:eastAsia="zh-CN"/>
        </w:rPr>
        <w:t>5、若甲方支付的费用超过评审结算价，乙方应无条件退还超出的费用。</w:t>
      </w:r>
    </w:p>
    <w:p>
      <w:pPr>
        <w:bidi w:val="0"/>
        <w:rPr>
          <w:rFonts w:hint="default"/>
          <w:lang w:val="en-US" w:eastAsia="zh-CN"/>
        </w:rPr>
      </w:pPr>
      <w:r>
        <w:rPr>
          <w:rFonts w:hint="eastAsia"/>
          <w:lang w:val="en-US" w:eastAsia="zh-CN"/>
        </w:rPr>
        <w:t>6、因本项目的资金来源为财政资金，具体支付额度及时间以省财政最终审定并下达的经费预算和时间为准。财政资金下达后，甲方在前款规定的付款时限内提出支付申请手续，即视为甲方已经按期支付。甲方有权根据财政资金到位情况调整请款支付时间。若因财政资金不到位而延迟支付，不属于甲方违约。</w:t>
      </w:r>
    </w:p>
    <w:p>
      <w:pPr>
        <w:bidi w:val="0"/>
        <w:ind w:firstLine="562"/>
        <w:rPr>
          <w:rFonts w:hint="eastAsia" w:ascii="Times New Roman" w:hAnsi="Times New Roman" w:eastAsia="宋体"/>
          <w:b/>
          <w:bCs/>
        </w:rPr>
      </w:pPr>
      <w:r>
        <w:rPr>
          <w:rFonts w:hint="eastAsia" w:ascii="Times New Roman" w:hAnsi="Times New Roman" w:eastAsia="宋体"/>
          <w:b/>
          <w:bCs/>
        </w:rPr>
        <w:t xml:space="preserve">第五条 </w:t>
      </w:r>
      <w:r>
        <w:rPr>
          <w:rFonts w:hint="eastAsia" w:ascii="Times New Roman" w:hAnsi="Times New Roman" w:eastAsia="宋体"/>
          <w:b/>
          <w:bCs/>
          <w:lang w:val="en-US" w:eastAsia="zh-CN"/>
        </w:rPr>
        <w:t xml:space="preserve"> </w:t>
      </w:r>
      <w:r>
        <w:rPr>
          <w:rFonts w:hint="eastAsia" w:ascii="Times New Roman" w:hAnsi="Times New Roman" w:eastAsia="宋体"/>
          <w:b/>
          <w:bCs/>
        </w:rPr>
        <w:t>双方义务</w:t>
      </w:r>
    </w:p>
    <w:p>
      <w:pPr>
        <w:bidi w:val="0"/>
        <w:ind w:firstLine="562"/>
        <w:rPr>
          <w:rFonts w:hint="eastAsia" w:ascii="Times New Roman" w:hAnsi="Times New Roman" w:eastAsia="宋体"/>
          <w:b/>
          <w:bCs/>
        </w:rPr>
      </w:pPr>
      <w:r>
        <w:rPr>
          <w:rFonts w:hint="eastAsia" w:ascii="Times New Roman" w:hAnsi="Times New Roman" w:eastAsia="宋体"/>
          <w:b/>
          <w:bCs/>
        </w:rPr>
        <w:t>（一）甲方义务</w:t>
      </w:r>
    </w:p>
    <w:p>
      <w:pPr>
        <w:bidi w:val="0"/>
        <w:ind w:firstLine="562"/>
        <w:rPr>
          <w:rFonts w:hint="eastAsia" w:ascii="Times New Roman" w:hAnsi="Times New Roman" w:eastAsia="宋体"/>
        </w:rPr>
      </w:pPr>
      <w:r>
        <w:rPr>
          <w:rFonts w:hint="eastAsia" w:ascii="Times New Roman" w:hAnsi="Times New Roman" w:eastAsia="宋体"/>
        </w:rPr>
        <w:t>1、委派业主代表</w:t>
      </w:r>
      <w:r>
        <w:rPr>
          <w:rFonts w:hint="eastAsia" w:ascii="Times New Roman" w:hAnsi="Times New Roman" w:eastAsia="宋体"/>
          <w:u w:val="single"/>
        </w:rPr>
        <w:t xml:space="preserve">      </w:t>
      </w:r>
      <w:r>
        <w:rPr>
          <w:rFonts w:hint="eastAsia" w:ascii="Times New Roman" w:hAnsi="Times New Roman" w:eastAsia="宋体"/>
          <w:u w:val="single"/>
          <w:lang w:val="en-US" w:eastAsia="zh-CN"/>
        </w:rPr>
        <w:t xml:space="preserve">  </w:t>
      </w:r>
      <w:r>
        <w:rPr>
          <w:rFonts w:hint="eastAsia" w:ascii="Times New Roman" w:hAnsi="Times New Roman" w:eastAsia="宋体"/>
          <w:u w:val="single"/>
        </w:rPr>
        <w:t xml:space="preserve"> </w:t>
      </w:r>
      <w:r>
        <w:rPr>
          <w:rFonts w:hint="eastAsia" w:ascii="Times New Roman" w:hAnsi="Times New Roman" w:eastAsia="宋体"/>
          <w:lang w:val="en-US" w:eastAsia="zh-CN"/>
        </w:rPr>
        <w:t>及</w:t>
      </w:r>
      <w:r>
        <w:rPr>
          <w:rFonts w:hint="eastAsia" w:ascii="Times New Roman" w:hAnsi="Times New Roman" w:eastAsia="宋体"/>
          <w:u w:val="single"/>
          <w:lang w:val="en-US" w:eastAsia="zh-CN"/>
        </w:rPr>
        <w:t xml:space="preserve">  项目管理单位  </w:t>
      </w:r>
      <w:r>
        <w:rPr>
          <w:rFonts w:hint="eastAsia" w:ascii="Times New Roman" w:hAnsi="Times New Roman" w:eastAsia="宋体"/>
        </w:rPr>
        <w:t>负责对检测工作进行全面管理，解决检测过程中出现的需要甲方协调的相关问题，并参与检测的初验、各种验收和签证工作。如变更</w:t>
      </w:r>
      <w:r>
        <w:rPr>
          <w:rFonts w:hint="eastAsia" w:ascii="Times New Roman" w:hAnsi="Times New Roman" w:eastAsia="宋体"/>
          <w:lang w:val="en-US" w:eastAsia="zh-CN"/>
        </w:rPr>
        <w:t>项目管理单位</w:t>
      </w:r>
      <w:r>
        <w:rPr>
          <w:rFonts w:hint="eastAsia" w:ascii="Times New Roman" w:hAnsi="Times New Roman" w:eastAsia="宋体"/>
        </w:rPr>
        <w:t>应及时通知乙方。</w:t>
      </w:r>
    </w:p>
    <w:p>
      <w:pPr>
        <w:bidi w:val="0"/>
        <w:ind w:firstLine="562"/>
        <w:rPr>
          <w:rFonts w:hint="eastAsia" w:ascii="Times New Roman" w:hAnsi="Times New Roman" w:eastAsia="宋体"/>
        </w:rPr>
      </w:pPr>
      <w:r>
        <w:rPr>
          <w:rFonts w:hint="eastAsia" w:ascii="Times New Roman" w:hAnsi="Times New Roman" w:eastAsia="宋体"/>
        </w:rPr>
        <w:t>2、提供有关工程检测需要的设计、施工及场地的岩土和地质等资料，并协调乙方与其他各承包单位的关系。</w:t>
      </w:r>
    </w:p>
    <w:p>
      <w:pPr>
        <w:bidi w:val="0"/>
        <w:ind w:firstLine="562"/>
        <w:rPr>
          <w:rFonts w:hint="eastAsia" w:ascii="Times New Roman" w:hAnsi="Times New Roman" w:eastAsia="宋体"/>
        </w:rPr>
      </w:pPr>
      <w:r>
        <w:rPr>
          <w:rFonts w:hint="eastAsia" w:ascii="Times New Roman" w:hAnsi="Times New Roman" w:eastAsia="宋体"/>
        </w:rPr>
        <w:t>3、在收到乙方提交的检测报告和相关文件资料</w:t>
      </w:r>
      <w:r>
        <w:rPr>
          <w:rFonts w:hint="eastAsia" w:ascii="Times New Roman" w:hAnsi="Times New Roman" w:eastAsia="宋体"/>
          <w:lang w:val="en-US" w:eastAsia="zh-CN"/>
        </w:rPr>
        <w:t>经监理、建设项目管理单位审核</w:t>
      </w:r>
      <w:r>
        <w:rPr>
          <w:rFonts w:hint="eastAsia" w:ascii="Times New Roman" w:hAnsi="Times New Roman" w:eastAsia="宋体"/>
        </w:rPr>
        <w:t>后七日内予以确认，并按合同约定支付检测费用</w:t>
      </w:r>
      <w:r>
        <w:rPr>
          <w:rFonts w:hint="eastAsia" w:ascii="Times New Roman" w:hAnsi="Times New Roman" w:eastAsia="宋体"/>
          <w:lang w:eastAsia="zh-CN"/>
        </w:rPr>
        <w:t>。</w:t>
      </w:r>
      <w:r>
        <w:rPr>
          <w:rFonts w:hint="eastAsia" w:ascii="Times New Roman" w:hAnsi="Times New Roman" w:eastAsia="宋体"/>
          <w:lang w:val="en-US" w:eastAsia="zh-CN"/>
        </w:rPr>
        <w:t>但如因财政资金支付有拖延时，甲方不负任何责任</w:t>
      </w:r>
      <w:r>
        <w:rPr>
          <w:rFonts w:hint="eastAsia" w:ascii="Times New Roman" w:hAnsi="Times New Roman" w:eastAsia="宋体"/>
        </w:rPr>
        <w:t>。</w:t>
      </w:r>
    </w:p>
    <w:p>
      <w:pPr>
        <w:bidi w:val="0"/>
        <w:ind w:firstLine="562"/>
        <w:rPr>
          <w:rFonts w:hint="eastAsia" w:ascii="Times New Roman" w:hAnsi="Times New Roman" w:eastAsia="宋体"/>
          <w:b/>
          <w:bCs/>
        </w:rPr>
      </w:pPr>
      <w:r>
        <w:rPr>
          <w:rFonts w:hint="eastAsia" w:ascii="Times New Roman" w:hAnsi="Times New Roman" w:eastAsia="宋体"/>
          <w:b/>
          <w:bCs/>
        </w:rPr>
        <w:t>（二）乙方义务</w:t>
      </w:r>
    </w:p>
    <w:p>
      <w:pPr>
        <w:bidi w:val="0"/>
        <w:rPr>
          <w:rFonts w:hint="eastAsia"/>
          <w:lang w:eastAsia="zh-CN"/>
        </w:rPr>
      </w:pPr>
      <w:r>
        <w:rPr>
          <w:rFonts w:hint="eastAsia"/>
        </w:rPr>
        <w:t>1、合同签订后三天内乙方应将检测工作的主要负责人报甲方确认、备案，该负责人须持有与本检测项目相适应的资格证书</w:t>
      </w:r>
      <w:r>
        <w:rPr>
          <w:rFonts w:hint="eastAsia"/>
          <w:lang w:eastAsia="zh-CN"/>
        </w:rPr>
        <w:t>。</w:t>
      </w:r>
    </w:p>
    <w:p>
      <w:pPr>
        <w:bidi w:val="0"/>
        <w:rPr>
          <w:rFonts w:hint="default"/>
          <w:lang w:val="en-US" w:eastAsia="zh-CN"/>
        </w:rPr>
      </w:pPr>
      <w:r>
        <w:rPr>
          <w:rFonts w:hint="eastAsia"/>
          <w:lang w:val="en-US" w:eastAsia="zh-CN"/>
        </w:rPr>
        <w:t>2、乙方应及时组织检测设备及检测人员进入现场具体实施本项目的检测工作。如相关人员必须进行更换时，必须报甲方批准。</w:t>
      </w:r>
    </w:p>
    <w:p>
      <w:pPr>
        <w:bidi w:val="0"/>
      </w:pPr>
      <w:r>
        <w:rPr>
          <w:rFonts w:hint="eastAsia"/>
        </w:rPr>
        <w:t>3、</w:t>
      </w:r>
      <w:r>
        <w:rPr>
          <w:rFonts w:hint="eastAsia"/>
          <w:lang w:val="en-US" w:eastAsia="zh-CN"/>
        </w:rPr>
        <w:t>乙方应</w:t>
      </w:r>
      <w:r>
        <w:rPr>
          <w:rFonts w:hint="eastAsia"/>
        </w:rPr>
        <w:t>严格按照甲方审批同意的检测方案及相关技术标准进行检测，对检测结果的公正性、可靠性负责</w:t>
      </w:r>
      <w:r>
        <w:rPr>
          <w:rFonts w:hint="eastAsia"/>
          <w:lang w:eastAsia="zh-CN"/>
        </w:rPr>
        <w:t>，</w:t>
      </w:r>
      <w:r>
        <w:rPr>
          <w:rFonts w:hint="eastAsia"/>
        </w:rPr>
        <w:t>不得与本合同项下工程有利害关系的第三人恶意串通，损害甲方的合法权益。</w:t>
      </w:r>
    </w:p>
    <w:p>
      <w:pPr>
        <w:bidi w:val="0"/>
        <w:rPr>
          <w:rFonts w:hint="eastAsia"/>
        </w:rPr>
      </w:pPr>
      <w:r>
        <w:rPr>
          <w:rFonts w:hint="eastAsia"/>
        </w:rPr>
        <w:t>4、乙方须按甲方</w:t>
      </w:r>
      <w:r>
        <w:rPr>
          <w:rFonts w:hint="eastAsia"/>
          <w:lang w:val="en-US" w:eastAsia="zh-CN"/>
        </w:rPr>
        <w:t>及项目管理单位、监理</w:t>
      </w:r>
      <w:r>
        <w:rPr>
          <w:rFonts w:hint="eastAsia"/>
        </w:rPr>
        <w:t>确认的具体数量进行检测，每次检测前须报甲方业主代表</w:t>
      </w:r>
      <w:r>
        <w:rPr>
          <w:rFonts w:hint="eastAsia"/>
          <w:lang w:eastAsia="zh-CN"/>
        </w:rPr>
        <w:t>（</w:t>
      </w:r>
      <w:r>
        <w:rPr>
          <w:rFonts w:hint="eastAsia"/>
          <w:lang w:val="en-US" w:eastAsia="zh-CN"/>
        </w:rPr>
        <w:t>含项目管理单位</w:t>
      </w:r>
      <w:r>
        <w:rPr>
          <w:rFonts w:hint="eastAsia"/>
          <w:lang w:eastAsia="zh-CN"/>
        </w:rPr>
        <w:t>）</w:t>
      </w:r>
      <w:r>
        <w:rPr>
          <w:rFonts w:hint="eastAsia"/>
        </w:rPr>
        <w:t>同意，并按时提交检测报告，且对其提交成果报告的真实性、有效性、准确性负责。</w:t>
      </w:r>
    </w:p>
    <w:p>
      <w:pPr>
        <w:bidi w:val="0"/>
        <w:rPr>
          <w:rFonts w:hint="eastAsia"/>
        </w:rPr>
      </w:pPr>
      <w:r>
        <w:rPr>
          <w:rFonts w:hint="eastAsia"/>
        </w:rPr>
        <w:t>5、检测过程中如发现桩基设计和施工错误或不合理时，应立即书面通知甲方。</w:t>
      </w:r>
    </w:p>
    <w:p>
      <w:pPr>
        <w:bidi w:val="0"/>
        <w:rPr>
          <w:rFonts w:hint="eastAsia"/>
        </w:rPr>
      </w:pPr>
      <w:r>
        <w:rPr>
          <w:rFonts w:hint="eastAsia"/>
        </w:rPr>
        <w:t>6、达到本合同约定的付款条件并经</w:t>
      </w:r>
      <w:r>
        <w:rPr>
          <w:rFonts w:hint="eastAsia"/>
          <w:lang w:val="en-US" w:eastAsia="zh-CN"/>
        </w:rPr>
        <w:t>现场监理确认后，</w:t>
      </w:r>
      <w:r>
        <w:rPr>
          <w:rFonts w:hint="eastAsia"/>
        </w:rPr>
        <w:t>发出</w:t>
      </w:r>
      <w:r>
        <w:rPr>
          <w:rFonts w:hint="eastAsia"/>
          <w:lang w:val="en-US" w:eastAsia="zh-CN"/>
        </w:rPr>
        <w:t>进度款</w:t>
      </w:r>
      <w:r>
        <w:rPr>
          <w:rFonts w:hint="eastAsia"/>
        </w:rPr>
        <w:t>付款申请并提供相关资料</w:t>
      </w:r>
      <w:r>
        <w:rPr>
          <w:rFonts w:hint="eastAsia"/>
          <w:lang w:val="en-US" w:eastAsia="zh-CN"/>
        </w:rPr>
        <w:t>报项目管理单位</w:t>
      </w:r>
      <w:r>
        <w:rPr>
          <w:rFonts w:hint="eastAsia"/>
          <w:lang w:eastAsia="zh-CN"/>
        </w:rPr>
        <w:t>、</w:t>
      </w:r>
      <w:r>
        <w:rPr>
          <w:rFonts w:hint="eastAsia"/>
        </w:rPr>
        <w:t>甲方</w:t>
      </w:r>
      <w:r>
        <w:rPr>
          <w:rFonts w:hint="eastAsia"/>
          <w:lang w:val="en-US" w:eastAsia="zh-CN"/>
        </w:rPr>
        <w:t>审批支付</w:t>
      </w:r>
      <w:r>
        <w:rPr>
          <w:rFonts w:hint="eastAsia"/>
        </w:rPr>
        <w:t>。若乙方</w:t>
      </w:r>
      <w:r>
        <w:rPr>
          <w:rFonts w:hint="eastAsia"/>
          <w:lang w:val="en-US" w:eastAsia="zh-CN"/>
        </w:rPr>
        <w:t>在审批过程中</w:t>
      </w:r>
      <w:r>
        <w:rPr>
          <w:rFonts w:hint="eastAsia"/>
        </w:rPr>
        <w:t>未及时提供</w:t>
      </w:r>
      <w:r>
        <w:rPr>
          <w:rFonts w:hint="eastAsia"/>
          <w:lang w:val="en-US" w:eastAsia="zh-CN"/>
        </w:rPr>
        <w:t>有关</w:t>
      </w:r>
      <w:r>
        <w:rPr>
          <w:rFonts w:hint="eastAsia"/>
        </w:rPr>
        <w:t>资料，甲方可相应顺延付款时间。</w:t>
      </w:r>
    </w:p>
    <w:p>
      <w:pPr>
        <w:bidi w:val="0"/>
        <w:rPr>
          <w:rFonts w:hint="eastAsia"/>
        </w:rPr>
      </w:pPr>
      <w:r>
        <w:rPr>
          <w:rFonts w:hint="eastAsia"/>
        </w:rPr>
        <w:t>7、按相关安全法规</w:t>
      </w:r>
      <w:r>
        <w:rPr>
          <w:rFonts w:hint="eastAsia"/>
          <w:lang w:val="en-US" w:eastAsia="zh-CN"/>
        </w:rPr>
        <w:t>开展</w:t>
      </w:r>
      <w:r>
        <w:rPr>
          <w:rFonts w:hint="eastAsia"/>
        </w:rPr>
        <w:t>检测工作，遵守甲方施工现场管理的有关规定，承担在工作过程中的防火、防盗、防止意外事故发生等安全责任。若由于乙方原因发生安全事故，责任由乙方自行承担。</w:t>
      </w:r>
    </w:p>
    <w:p>
      <w:pPr>
        <w:bidi w:val="0"/>
      </w:pPr>
      <w:r>
        <w:rPr>
          <w:rFonts w:hint="eastAsia"/>
        </w:rPr>
        <w:t>8、乙方如在检测过程中损坏甲方现场的其他工程成品或半成品，乙方应赔偿给甲方，甲方有权在结算款中扣除。</w:t>
      </w:r>
    </w:p>
    <w:p>
      <w:pPr>
        <w:bidi w:val="0"/>
        <w:rPr>
          <w:rFonts w:hint="eastAsia"/>
        </w:rPr>
      </w:pPr>
      <w:r>
        <w:rPr>
          <w:rFonts w:hint="eastAsia"/>
        </w:rPr>
        <w:t>9、未经甲方同意，乙方不得将任何工作内容分包或转包给其他单位。</w:t>
      </w:r>
    </w:p>
    <w:p>
      <w:pPr>
        <w:bidi w:val="0"/>
        <w:rPr>
          <w:rFonts w:hint="eastAsia"/>
          <w:highlight w:val="none"/>
          <w:lang w:val="en-US" w:eastAsia="zh-CN"/>
        </w:rPr>
      </w:pPr>
      <w:r>
        <w:rPr>
          <w:rFonts w:hint="eastAsia"/>
          <w:highlight w:val="none"/>
          <w:lang w:val="en-US" w:eastAsia="zh-CN"/>
        </w:rPr>
        <w:t>10、乙方应建立有效的信息传送通道，如小程序、App、在线文档等，第一时间将检测结果通报各参建单位。</w:t>
      </w:r>
    </w:p>
    <w:p>
      <w:pPr>
        <w:bidi w:val="0"/>
        <w:rPr>
          <w:rFonts w:hint="default"/>
          <w:lang w:val="en-US" w:eastAsia="zh-CN"/>
        </w:rPr>
      </w:pPr>
      <w:r>
        <w:rPr>
          <w:rFonts w:hint="eastAsia"/>
          <w:lang w:val="en-US" w:eastAsia="zh-CN"/>
        </w:rPr>
        <w:t>11、乙方应在取得成品样后，立即开展试验，并于5天内出具检测结果或报告。若确需延期出具检测结果的，乙方应事先向甲方及项目管理单位说明。</w:t>
      </w:r>
    </w:p>
    <w:p>
      <w:pPr>
        <w:bidi w:val="0"/>
        <w:rPr>
          <w:rFonts w:hint="default"/>
          <w:lang w:val="en-US" w:eastAsia="zh-CN"/>
        </w:rPr>
      </w:pPr>
      <w:r>
        <w:rPr>
          <w:rFonts w:hint="eastAsia"/>
          <w:lang w:val="en-US" w:eastAsia="zh-CN"/>
        </w:rPr>
        <w:t>12、乙方应尽快在项目施工现场组建现场试验室（最迟需在主体工程开始之前）。对于时效要求较高的检测项，如土料、固结灌浆等，应在现场试验室进行试验，试验结果及时通知甲方及各项目参建单位。</w:t>
      </w:r>
    </w:p>
    <w:p>
      <w:pPr>
        <w:bidi w:val="0"/>
        <w:ind w:firstLine="562"/>
        <w:rPr>
          <w:rFonts w:hint="eastAsia" w:ascii="Times New Roman" w:hAnsi="Times New Roman" w:eastAsia="宋体"/>
          <w:b/>
          <w:bCs/>
        </w:rPr>
      </w:pPr>
      <w:r>
        <w:rPr>
          <w:rFonts w:hint="eastAsia" w:ascii="Times New Roman" w:hAnsi="Times New Roman" w:eastAsia="宋体"/>
          <w:b/>
          <w:bCs/>
        </w:rPr>
        <w:t>第六条  违约责任</w:t>
      </w:r>
    </w:p>
    <w:p>
      <w:pPr>
        <w:bidi w:val="0"/>
      </w:pPr>
      <w:r>
        <w:rPr>
          <w:rFonts w:hint="eastAsia"/>
        </w:rPr>
        <w:t>1、甲方未能按本合同约定提供检测场地的，工期相应顺延。</w:t>
      </w:r>
    </w:p>
    <w:p>
      <w:pPr>
        <w:bidi w:val="0"/>
      </w:pPr>
      <w:r>
        <w:rPr>
          <w:rFonts w:hint="eastAsia"/>
        </w:rPr>
        <w:t>2、甲方逾期付款的，每逾期一日，甲方按中国人民银行同期贷款利率向乙方支付违约金</w:t>
      </w:r>
      <w:r>
        <w:rPr>
          <w:rFonts w:hint="eastAsia"/>
          <w:lang w:eastAsia="zh-CN"/>
        </w:rPr>
        <w:t>（</w:t>
      </w:r>
      <w:r>
        <w:rPr>
          <w:rFonts w:hint="eastAsia"/>
          <w:lang w:val="en-US" w:eastAsia="zh-CN"/>
        </w:rPr>
        <w:t>因财政资金未下单或者市财政审核原因除外</w:t>
      </w:r>
      <w:r>
        <w:rPr>
          <w:rFonts w:hint="eastAsia"/>
          <w:lang w:eastAsia="zh-CN"/>
        </w:rPr>
        <w:t>）</w:t>
      </w:r>
      <w:r>
        <w:rPr>
          <w:rFonts w:hint="eastAsia"/>
        </w:rPr>
        <w:t>。</w:t>
      </w:r>
    </w:p>
    <w:p>
      <w:pPr>
        <w:bidi w:val="0"/>
      </w:pPr>
      <w:r>
        <w:rPr>
          <w:rFonts w:hint="eastAsia"/>
        </w:rPr>
        <w:t>3、乙方未能按合同约定</w:t>
      </w:r>
      <w:r>
        <w:rPr>
          <w:rFonts w:hint="eastAsia"/>
          <w:lang w:val="en-US" w:eastAsia="zh-CN"/>
        </w:rPr>
        <w:t>的</w:t>
      </w:r>
      <w:r>
        <w:rPr>
          <w:rFonts w:hint="eastAsia"/>
        </w:rPr>
        <w:t>时间完成</w:t>
      </w:r>
      <w:r>
        <w:rPr>
          <w:rFonts w:hint="eastAsia"/>
          <w:lang w:val="en-US" w:eastAsia="zh-CN"/>
        </w:rPr>
        <w:t>检测工作</w:t>
      </w:r>
      <w:r>
        <w:rPr>
          <w:rFonts w:hint="eastAsia"/>
        </w:rPr>
        <w:t>的，乙方应承担违约责任。每逾期一日，须按合同总价款的</w:t>
      </w:r>
      <w:r>
        <w:rPr>
          <w:rFonts w:hint="eastAsia"/>
          <w:u w:val="single"/>
          <w:lang w:val="en-US" w:eastAsia="zh-CN"/>
        </w:rPr>
        <w:t xml:space="preserve">  </w:t>
      </w:r>
      <w:r>
        <w:rPr>
          <w:rFonts w:hint="eastAsia"/>
          <w:u w:val="single"/>
        </w:rPr>
        <w:t>1‰</w:t>
      </w:r>
      <w:r>
        <w:rPr>
          <w:rFonts w:hint="eastAsia"/>
          <w:u w:val="single"/>
          <w:lang w:val="en-US" w:eastAsia="zh-CN"/>
        </w:rPr>
        <w:t xml:space="preserve">  </w:t>
      </w:r>
      <w:r>
        <w:rPr>
          <w:rFonts w:hint="eastAsia"/>
        </w:rPr>
        <w:t>向甲方支付违约金。逾期超过十天的，甲方有权解除合同，另行选择检测单位。</w:t>
      </w:r>
    </w:p>
    <w:p>
      <w:pPr>
        <w:bidi w:val="0"/>
        <w:rPr>
          <w:rFonts w:hint="eastAsia"/>
        </w:rPr>
      </w:pPr>
      <w:r>
        <w:rPr>
          <w:rFonts w:hint="eastAsia"/>
        </w:rPr>
        <w:t>4、若乙方所提交的检测报告及有关资料不完整，不齐全，或内容不符合甲方要求的，乙方应按甲方要求补充或重新进行检测作业，并补齐有关资料。由此造成检测延误的，</w:t>
      </w:r>
      <w:r>
        <w:rPr>
          <w:rFonts w:hint="eastAsia"/>
          <w:lang w:val="en-US" w:eastAsia="zh-CN"/>
        </w:rPr>
        <w:t>每逾期一日，乙方须按合同总价款的</w:t>
      </w:r>
      <w:r>
        <w:rPr>
          <w:rFonts w:hint="eastAsia"/>
          <w:u w:val="single"/>
          <w:lang w:val="en-US" w:eastAsia="zh-CN"/>
        </w:rPr>
        <w:t xml:space="preserve">  1%  </w:t>
      </w:r>
      <w:r>
        <w:rPr>
          <w:rFonts w:hint="eastAsia"/>
          <w:lang w:val="en-US" w:eastAsia="zh-CN"/>
        </w:rPr>
        <w:t>向甲方支付违约金，逾期总违约金不超过合同总价款的</w:t>
      </w:r>
      <w:r>
        <w:rPr>
          <w:rFonts w:hint="eastAsia"/>
          <w:u w:val="single"/>
          <w:lang w:val="en-US" w:eastAsia="zh-CN"/>
        </w:rPr>
        <w:t xml:space="preserve">  20%  </w:t>
      </w:r>
      <w:r>
        <w:rPr>
          <w:rFonts w:hint="eastAsia"/>
          <w:lang w:val="en-US" w:eastAsia="zh-CN"/>
        </w:rPr>
        <w:t>。逾期超过十天的，甲方有权解除合同，另行选择检测单位</w:t>
      </w:r>
      <w:r>
        <w:rPr>
          <w:rFonts w:hint="eastAsia"/>
        </w:rPr>
        <w:t>。</w:t>
      </w:r>
    </w:p>
    <w:p>
      <w:pPr>
        <w:bidi w:val="0"/>
        <w:rPr>
          <w:rFonts w:hint="eastAsia"/>
          <w:highlight w:val="none"/>
          <w:lang w:val="en-US" w:eastAsia="zh-CN"/>
        </w:rPr>
      </w:pPr>
      <w:r>
        <w:rPr>
          <w:rFonts w:hint="eastAsia"/>
          <w:highlight w:val="none"/>
          <w:lang w:val="en-US" w:eastAsia="zh-CN"/>
        </w:rPr>
        <w:t>5、若乙方不按时在施工现场组建试验室，乙方须按合同总价款的</w:t>
      </w:r>
      <w:r>
        <w:rPr>
          <w:rFonts w:hint="eastAsia"/>
          <w:highlight w:val="none"/>
          <w:u w:val="single"/>
          <w:lang w:val="en-US" w:eastAsia="zh-CN"/>
        </w:rPr>
        <w:t xml:space="preserve">  2%  </w:t>
      </w:r>
      <w:r>
        <w:rPr>
          <w:rFonts w:hint="eastAsia"/>
          <w:highlight w:val="none"/>
          <w:lang w:val="en-US" w:eastAsia="zh-CN"/>
        </w:rPr>
        <w:t>向甲方支付违约金。</w:t>
      </w:r>
    </w:p>
    <w:p>
      <w:pPr>
        <w:bidi w:val="0"/>
        <w:rPr>
          <w:rFonts w:hint="default"/>
          <w:highlight w:val="none"/>
          <w:lang w:val="en-US" w:eastAsia="zh-CN"/>
        </w:rPr>
      </w:pPr>
      <w:r>
        <w:rPr>
          <w:rFonts w:hint="eastAsia"/>
          <w:highlight w:val="none"/>
          <w:lang w:val="en-US" w:eastAsia="zh-CN"/>
        </w:rPr>
        <w:t>6、若乙方在未征得甲方同意的情况下更换已备案人员，乙方需向甲方支付50000元/人的违约金。若乙方确需更换已报备人员且经甲方同意：更换项目负责人，乙方应向甲方支付违约金20000元/次；更换其他主要负责人，乙方应向甲方支付违约金10000元/次。更换人员的资历不得低于原相应岗位人员，且总人数不得超过总已报备人员的50%，否则甲方有权取消合同；若因已报备人员退休、死亡、离职及其他确定不能继续执业或在本单位执业而需更换人员的，则可不用缴纳更换人员的违约金。</w:t>
      </w:r>
    </w:p>
    <w:p>
      <w:pPr>
        <w:bidi w:val="0"/>
        <w:rPr>
          <w:rFonts w:hint="eastAsia"/>
          <w:highlight w:val="none"/>
        </w:rPr>
      </w:pPr>
      <w:r>
        <w:rPr>
          <w:rFonts w:hint="eastAsia"/>
          <w:lang w:val="en-US" w:eastAsia="zh-CN"/>
        </w:rPr>
        <w:t>7</w:t>
      </w:r>
      <w:r>
        <w:rPr>
          <w:rFonts w:hint="eastAsia"/>
        </w:rPr>
        <w:t>、如因乙方提交的成果报告造成甲方工程质量问题的，视为乙方违约。甲方</w:t>
      </w:r>
      <w:r>
        <w:rPr>
          <w:rFonts w:hint="eastAsia"/>
          <w:highlight w:val="none"/>
        </w:rPr>
        <w:t>有权向乙方追究由此而产生的经济、法律责任。</w:t>
      </w:r>
    </w:p>
    <w:p>
      <w:pPr>
        <w:bidi w:val="0"/>
        <w:rPr>
          <w:rFonts w:hint="default"/>
          <w:highlight w:val="none"/>
          <w:lang w:val="en-US" w:eastAsia="zh-CN"/>
        </w:rPr>
      </w:pPr>
      <w:r>
        <w:rPr>
          <w:rFonts w:hint="eastAsia"/>
          <w:highlight w:val="none"/>
          <w:lang w:val="en-US" w:eastAsia="zh-CN"/>
        </w:rPr>
        <w:t>8、对于时效要求较高的检测项，如土料的压实度、含水率、孔隙率、渗透系数、混凝土的坍落度等，乙方应在施工现场或现场实验室试验，并于4小时内出具快检结果并第一时间通知各参建方。若因缺少快检结果而施工方继续施工造成的返工，视为乙方违约。每发生一起，乙方应向甲方支付违约金10000元。</w:t>
      </w:r>
    </w:p>
    <w:p>
      <w:pPr>
        <w:bidi w:val="0"/>
        <w:rPr>
          <w:rFonts w:hint="eastAsia"/>
        </w:rPr>
      </w:pPr>
      <w:r>
        <w:rPr>
          <w:rFonts w:hint="eastAsia"/>
          <w:lang w:val="en-US" w:eastAsia="zh-CN"/>
        </w:rPr>
        <w:t>9</w:t>
      </w:r>
      <w:r>
        <w:rPr>
          <w:rFonts w:hint="eastAsia"/>
        </w:rPr>
        <w:t>、乙方在检测过程中，除不可抗力或甲方原因外不得以任何理由停工，非上述原因连续停工五个工作日以上的，乙方除应按本合同总价款的</w:t>
      </w:r>
      <w:r>
        <w:rPr>
          <w:rFonts w:hint="eastAsia"/>
          <w:u w:val="single"/>
          <w:lang w:val="en-US" w:eastAsia="zh-CN"/>
        </w:rPr>
        <w:t xml:space="preserve">  </w:t>
      </w:r>
      <w:r>
        <w:rPr>
          <w:rFonts w:hint="eastAsia"/>
          <w:u w:val="single"/>
        </w:rPr>
        <w:t>5％</w:t>
      </w:r>
      <w:r>
        <w:rPr>
          <w:rFonts w:hint="eastAsia"/>
          <w:u w:val="single"/>
          <w:lang w:val="en-US" w:eastAsia="zh-CN"/>
        </w:rPr>
        <w:t xml:space="preserve">  </w:t>
      </w:r>
      <w:r>
        <w:rPr>
          <w:rFonts w:hint="eastAsia"/>
        </w:rPr>
        <w:t>向甲方支付违约金外，甲方有权与乙方解除合同，另行选择检测单位。</w:t>
      </w:r>
    </w:p>
    <w:p>
      <w:pPr>
        <w:bidi w:val="0"/>
        <w:rPr>
          <w:rFonts w:hint="eastAsia"/>
        </w:rPr>
      </w:pPr>
      <w:r>
        <w:rPr>
          <w:rFonts w:hint="eastAsia"/>
          <w:lang w:val="en-US" w:eastAsia="zh-CN"/>
        </w:rPr>
        <w:t>10</w:t>
      </w:r>
      <w:r>
        <w:rPr>
          <w:rFonts w:hint="eastAsia"/>
        </w:rPr>
        <w:t>、甲方依本合同与乙方解除合同时，乙方所有人员、设备必须在甲方书面通知送达之日起五个工作日内撤离工作现场并向甲方移交有关的所有检测资料，且在此期限内与甲方共同对已完成的工作量进行签证。甲方在上述期限之后有权安排新的检测单位进场。</w:t>
      </w:r>
    </w:p>
    <w:p>
      <w:pPr>
        <w:bidi w:val="0"/>
        <w:rPr>
          <w:rFonts w:hint="eastAsia"/>
        </w:rPr>
      </w:pPr>
      <w:r>
        <w:rPr>
          <w:rFonts w:hint="eastAsia"/>
          <w:lang w:val="en-US" w:eastAsia="zh-CN"/>
        </w:rPr>
        <w:t>11</w:t>
      </w:r>
      <w:r>
        <w:rPr>
          <w:rFonts w:hint="eastAsia"/>
        </w:rPr>
        <w:t>、乙方应向甲方支付的违约金，甲方有权直接在应付而未付款中扣除，违约金不足以弥补甲方损失的，甲方可继续向乙方追偿。</w:t>
      </w:r>
    </w:p>
    <w:p>
      <w:pPr>
        <w:bidi w:val="0"/>
        <w:ind w:firstLine="562"/>
        <w:rPr>
          <w:rFonts w:hint="eastAsia" w:ascii="Times New Roman" w:hAnsi="Times New Roman" w:eastAsia="宋体"/>
          <w:b/>
          <w:bCs/>
        </w:rPr>
      </w:pPr>
      <w:r>
        <w:rPr>
          <w:rFonts w:hint="eastAsia" w:ascii="Times New Roman" w:hAnsi="Times New Roman" w:eastAsia="宋体"/>
          <w:b/>
          <w:bCs/>
        </w:rPr>
        <w:t>第七条  转让条款</w:t>
      </w:r>
    </w:p>
    <w:p>
      <w:pPr>
        <w:bidi w:val="0"/>
      </w:pPr>
      <w:r>
        <w:rPr>
          <w:rFonts w:hint="eastAsia"/>
        </w:rPr>
        <w:t>未经</w:t>
      </w:r>
      <w:r>
        <w:rPr>
          <w:rFonts w:hint="eastAsia"/>
          <w:lang w:val="en-US" w:eastAsia="zh-CN"/>
        </w:rPr>
        <w:t>甲</w:t>
      </w:r>
      <w:r>
        <w:rPr>
          <w:rFonts w:hint="eastAsia"/>
        </w:rPr>
        <w:t>方书面同意，任何一方不得全部或部分转让其在本合同项下的权利和义务。</w:t>
      </w:r>
    </w:p>
    <w:p>
      <w:pPr>
        <w:bidi w:val="0"/>
        <w:ind w:firstLine="562"/>
        <w:rPr>
          <w:rFonts w:hint="eastAsia" w:ascii="Times New Roman" w:hAnsi="Times New Roman" w:eastAsia="宋体"/>
          <w:b/>
          <w:bCs/>
        </w:rPr>
      </w:pPr>
      <w:r>
        <w:rPr>
          <w:rFonts w:hint="eastAsia" w:ascii="Times New Roman" w:hAnsi="Times New Roman" w:eastAsia="宋体"/>
          <w:b/>
          <w:bCs/>
        </w:rPr>
        <w:t>第八条  合同终止</w:t>
      </w:r>
    </w:p>
    <w:p>
      <w:pPr>
        <w:bidi w:val="0"/>
        <w:ind w:firstLine="562"/>
        <w:rPr>
          <w:rFonts w:hint="eastAsia" w:ascii="Times New Roman" w:hAnsi="Times New Roman" w:eastAsia="宋体"/>
          <w:b/>
          <w:bCs/>
        </w:rPr>
      </w:pPr>
      <w:r>
        <w:rPr>
          <w:rFonts w:hint="eastAsia" w:ascii="Times New Roman" w:hAnsi="Times New Roman" w:eastAsia="宋体"/>
          <w:b/>
          <w:bCs/>
        </w:rPr>
        <w:t>（一）因解除而终止</w:t>
      </w:r>
    </w:p>
    <w:p>
      <w:pPr>
        <w:bidi w:val="0"/>
        <w:rPr>
          <w:rFonts w:hint="eastAsia"/>
        </w:rPr>
      </w:pPr>
      <w:r>
        <w:rPr>
          <w:rFonts w:hint="eastAsia"/>
        </w:rPr>
        <w:t>1、合同一方依本合同其他条款约定行使解除权的，合同自解除通知送达之日起终止。违约方应当向另一方支付违约金或赔偿损失</w:t>
      </w:r>
      <w:r>
        <w:rPr>
          <w:rFonts w:hint="eastAsia"/>
          <w:lang w:eastAsia="zh-CN"/>
        </w:rPr>
        <w:t>；</w:t>
      </w:r>
    </w:p>
    <w:p>
      <w:pPr>
        <w:bidi w:val="0"/>
      </w:pPr>
      <w:r>
        <w:rPr>
          <w:rFonts w:hint="eastAsia"/>
        </w:rPr>
        <w:t>2、合同终止后，不防碍一方向违约方追究违约责任。</w:t>
      </w:r>
    </w:p>
    <w:p>
      <w:pPr>
        <w:bidi w:val="0"/>
        <w:ind w:firstLine="562"/>
        <w:rPr>
          <w:rFonts w:hint="eastAsia" w:ascii="Times New Roman" w:hAnsi="Times New Roman" w:eastAsia="宋体"/>
          <w:b/>
          <w:bCs/>
        </w:rPr>
      </w:pPr>
      <w:r>
        <w:rPr>
          <w:rFonts w:hint="eastAsia" w:ascii="Times New Roman" w:hAnsi="Times New Roman" w:eastAsia="宋体"/>
          <w:b/>
          <w:bCs/>
        </w:rPr>
        <w:t>（二）有下列情形之一的，合同权利义务终止：</w:t>
      </w:r>
    </w:p>
    <w:p>
      <w:pPr>
        <w:bidi w:val="0"/>
      </w:pPr>
      <w:r>
        <w:rPr>
          <w:rFonts w:hint="eastAsia"/>
        </w:rPr>
        <w:t>1、本合同因已按约定履行完毕而自然终止；</w:t>
      </w:r>
    </w:p>
    <w:p>
      <w:pPr>
        <w:bidi w:val="0"/>
      </w:pPr>
      <w:r>
        <w:rPr>
          <w:rFonts w:hint="eastAsia"/>
        </w:rPr>
        <w:t>2、本合同经各方协商一致而终止；</w:t>
      </w:r>
    </w:p>
    <w:p>
      <w:pPr>
        <w:bidi w:val="0"/>
      </w:pPr>
      <w:r>
        <w:rPr>
          <w:rFonts w:hint="eastAsia"/>
        </w:rPr>
        <w:t>3、法律法规规定终止的其他情形。</w:t>
      </w:r>
    </w:p>
    <w:p>
      <w:pPr>
        <w:bidi w:val="0"/>
        <w:ind w:firstLine="562"/>
        <w:rPr>
          <w:rFonts w:hint="eastAsia" w:ascii="Times New Roman" w:hAnsi="Times New Roman" w:eastAsia="宋体"/>
          <w:b/>
          <w:bCs/>
        </w:rPr>
      </w:pPr>
      <w:r>
        <w:rPr>
          <w:rFonts w:hint="eastAsia" w:ascii="Times New Roman" w:hAnsi="Times New Roman" w:eastAsia="宋体"/>
          <w:b/>
          <w:bCs/>
        </w:rPr>
        <w:t>第九条  保密条款</w:t>
      </w:r>
    </w:p>
    <w:p>
      <w:pPr>
        <w:bidi w:val="0"/>
        <w:ind w:firstLine="562"/>
        <w:rPr>
          <w:rFonts w:hint="eastAsia" w:ascii="Times New Roman" w:hAnsi="Times New Roman" w:eastAsia="宋体"/>
        </w:rPr>
      </w:pPr>
      <w:r>
        <w:rPr>
          <w:rFonts w:hint="eastAsia" w:ascii="Times New Roman" w:hAnsi="Times New Roman" w:eastAsia="宋体"/>
        </w:rPr>
        <w:t>1、在本合同订立前、履行中及终止后，未经合同其他方书面同意</w:t>
      </w:r>
      <w:r>
        <w:rPr>
          <w:rFonts w:hint="eastAsia"/>
          <w:lang w:val="en-US" w:eastAsia="zh-CN"/>
        </w:rPr>
        <w:t>解除保密义务</w:t>
      </w:r>
      <w:r>
        <w:rPr>
          <w:rFonts w:hint="eastAsia" w:ascii="Times New Roman" w:hAnsi="Times New Roman" w:eastAsia="宋体"/>
        </w:rPr>
        <w:t>，任何一方对本合同和各方相互提供的资料、信息（包括但不限于商业秘密、技术资料、图纸、数据、以及与业务有关的客户的信息及其他信息等）负保密责任。</w:t>
      </w:r>
    </w:p>
    <w:p>
      <w:pPr>
        <w:bidi w:val="0"/>
        <w:ind w:firstLine="562"/>
        <w:rPr>
          <w:rFonts w:hint="eastAsia" w:ascii="Times New Roman" w:hAnsi="Times New Roman" w:eastAsia="宋体"/>
        </w:rPr>
      </w:pPr>
      <w:r>
        <w:rPr>
          <w:rFonts w:hint="eastAsia" w:ascii="Times New Roman" w:hAnsi="Times New Roman" w:eastAsia="宋体"/>
        </w:rPr>
        <w:t>2、一方违反上述约定导致合同其他方遭受损失或不利影响的，责任方应按检测总价款的</w:t>
      </w:r>
      <w:r>
        <w:rPr>
          <w:rFonts w:hint="eastAsia" w:ascii="Times New Roman" w:hAnsi="Times New Roman" w:eastAsia="宋体"/>
          <w:u w:val="single"/>
          <w:lang w:val="en-US" w:eastAsia="zh-CN"/>
        </w:rPr>
        <w:t xml:space="preserve">  </w:t>
      </w:r>
      <w:r>
        <w:rPr>
          <w:rFonts w:hint="eastAsia" w:ascii="Times New Roman" w:hAnsi="Times New Roman" w:eastAsia="宋体"/>
          <w:u w:val="single"/>
        </w:rPr>
        <w:t>1%</w:t>
      </w:r>
      <w:r>
        <w:rPr>
          <w:rFonts w:hint="eastAsia" w:ascii="Times New Roman" w:hAnsi="Times New Roman" w:eastAsia="宋体"/>
          <w:u w:val="single"/>
          <w:lang w:val="en-US" w:eastAsia="zh-CN"/>
        </w:rPr>
        <w:t xml:space="preserve">  </w:t>
      </w:r>
      <w:r>
        <w:rPr>
          <w:rFonts w:hint="eastAsia" w:ascii="Times New Roman" w:hAnsi="Times New Roman" w:eastAsia="宋体"/>
        </w:rPr>
        <w:t>向合同其他方支付违约金，违约金不足以赔偿合同其他方损失的，应按合同其他方的实际损失赔偿。</w:t>
      </w:r>
    </w:p>
    <w:p>
      <w:pPr>
        <w:bidi w:val="0"/>
        <w:ind w:firstLine="562"/>
        <w:rPr>
          <w:rFonts w:hint="eastAsia" w:ascii="Times New Roman" w:hAnsi="Times New Roman" w:eastAsia="宋体"/>
        </w:rPr>
      </w:pPr>
      <w:r>
        <w:rPr>
          <w:rFonts w:hint="eastAsia" w:ascii="Times New Roman" w:hAnsi="Times New Roman" w:eastAsia="宋体"/>
        </w:rPr>
        <w:t>3、保密条款具有独立性，不受本合同</w:t>
      </w:r>
      <w:r>
        <w:rPr>
          <w:rFonts w:hint="eastAsia"/>
          <w:lang w:val="en-US" w:eastAsia="zh-CN"/>
        </w:rPr>
        <w:t>不生效、无效、被撤销、</w:t>
      </w:r>
      <w:r>
        <w:rPr>
          <w:rFonts w:hint="eastAsia" w:ascii="Times New Roman" w:hAnsi="Times New Roman" w:eastAsia="宋体"/>
        </w:rPr>
        <w:t>终止或解除的影响。</w:t>
      </w:r>
    </w:p>
    <w:p>
      <w:pPr>
        <w:bidi w:val="0"/>
        <w:ind w:firstLine="562"/>
        <w:rPr>
          <w:rFonts w:hint="eastAsia" w:ascii="Times New Roman" w:hAnsi="Times New Roman" w:eastAsia="宋体"/>
          <w:b/>
          <w:bCs/>
        </w:rPr>
      </w:pPr>
      <w:r>
        <w:rPr>
          <w:rFonts w:hint="eastAsia" w:ascii="Times New Roman" w:hAnsi="Times New Roman" w:eastAsia="宋体"/>
          <w:b/>
          <w:bCs/>
        </w:rPr>
        <w:t>第十条  免责条款</w:t>
      </w:r>
    </w:p>
    <w:p>
      <w:pPr>
        <w:bidi w:val="0"/>
        <w:ind w:firstLine="562"/>
        <w:rPr>
          <w:rFonts w:hint="eastAsia" w:ascii="Times New Roman" w:hAnsi="Times New Roman" w:eastAsia="宋体"/>
        </w:rPr>
      </w:pPr>
      <w:r>
        <w:rPr>
          <w:rFonts w:hint="eastAsia" w:ascii="Times New Roman" w:hAnsi="Times New Roman" w:eastAsia="宋体"/>
        </w:rPr>
        <w:t>由于不能预见、不能避免和不能克服的自然原因或社会原因，致使本合同不能履行或者不能完全履行时，遇到上述不可抗力事件的一方，应</w:t>
      </w:r>
      <w:r>
        <w:rPr>
          <w:rFonts w:hint="eastAsia"/>
          <w:lang w:val="en-US" w:eastAsia="zh-CN"/>
        </w:rPr>
        <w:t>在不可抗力发生之日起三天内</w:t>
      </w:r>
      <w:r>
        <w:rPr>
          <w:rFonts w:hint="eastAsia" w:ascii="Times New Roman" w:hAnsi="Times New Roman" w:eastAsia="宋体"/>
        </w:rPr>
        <w:t>书面通知合同其他方，并应在不可抗力事件发生后十五天内，向合同其他方提供经不可抗力事件发生地县级以上政府部门出具的证明合同不能履行或需要延期履行、部分履行的有效证明文件。由合同各方按事件对履行合同影响的程度协商决定是否解除合同、部分或全部免除履行合同的责任、或者延期履行合同。</w:t>
      </w:r>
    </w:p>
    <w:p>
      <w:pPr>
        <w:bidi w:val="0"/>
        <w:ind w:firstLine="562"/>
        <w:rPr>
          <w:rFonts w:hint="eastAsia" w:ascii="Times New Roman" w:hAnsi="Times New Roman" w:eastAsia="宋体"/>
        </w:rPr>
      </w:pPr>
      <w:r>
        <w:rPr>
          <w:rFonts w:hint="eastAsia" w:ascii="Times New Roman" w:hAnsi="Times New Roman" w:eastAsia="宋体"/>
        </w:rPr>
        <w:t>遭受不可抗力的一方未履行上述义务的，不能免除其违约责任。</w:t>
      </w:r>
    </w:p>
    <w:p>
      <w:pPr>
        <w:bidi w:val="0"/>
        <w:ind w:firstLine="562"/>
        <w:rPr>
          <w:rFonts w:hint="eastAsia" w:ascii="Times New Roman" w:hAnsi="Times New Roman" w:eastAsia="宋体"/>
          <w:b/>
          <w:bCs/>
        </w:rPr>
      </w:pPr>
      <w:r>
        <w:rPr>
          <w:rFonts w:hint="eastAsia" w:ascii="Times New Roman" w:hAnsi="Times New Roman" w:eastAsia="宋体"/>
          <w:b/>
          <w:bCs/>
        </w:rPr>
        <w:t>第十一条  适用法律条款</w:t>
      </w:r>
    </w:p>
    <w:p>
      <w:pPr>
        <w:bidi w:val="0"/>
        <w:ind w:firstLine="562"/>
        <w:rPr>
          <w:rFonts w:hint="eastAsia" w:ascii="Times New Roman" w:hAnsi="Times New Roman" w:eastAsia="宋体"/>
        </w:rPr>
      </w:pPr>
      <w:r>
        <w:rPr>
          <w:rFonts w:hint="eastAsia" w:ascii="Times New Roman" w:hAnsi="Times New Roman" w:eastAsia="宋体"/>
        </w:rPr>
        <w:t>本合同的订立、效力、解释、履行和争议的解决均适用中华人民共和国法律法规。</w:t>
      </w:r>
    </w:p>
    <w:p>
      <w:pPr>
        <w:bidi w:val="0"/>
        <w:ind w:firstLine="562"/>
        <w:rPr>
          <w:rFonts w:hint="eastAsia" w:ascii="Times New Roman" w:hAnsi="Times New Roman" w:eastAsia="宋体"/>
          <w:b/>
          <w:bCs/>
        </w:rPr>
      </w:pPr>
      <w:r>
        <w:rPr>
          <w:rFonts w:hint="eastAsia" w:ascii="Times New Roman" w:hAnsi="Times New Roman" w:eastAsia="宋体"/>
          <w:b/>
          <w:bCs/>
        </w:rPr>
        <w:t>第十二条  争议的解决</w:t>
      </w:r>
    </w:p>
    <w:p>
      <w:pPr>
        <w:bidi w:val="0"/>
        <w:ind w:firstLine="562"/>
        <w:rPr>
          <w:rFonts w:hint="eastAsia" w:ascii="Times New Roman" w:hAnsi="Times New Roman" w:eastAsia="宋体"/>
        </w:rPr>
      </w:pPr>
      <w:r>
        <w:rPr>
          <w:rFonts w:hint="eastAsia" w:ascii="Times New Roman" w:hAnsi="Times New Roman" w:eastAsia="宋体"/>
        </w:rPr>
        <w:t>凡因执行本合同所发生的或与本合同有关的一切争议，合同各方应通过友好协商解决；如果协商不能解决，任何一方均可向</w:t>
      </w:r>
      <w:r>
        <w:rPr>
          <w:rFonts w:hint="eastAsia"/>
          <w:lang w:val="en-US" w:eastAsia="zh-CN"/>
        </w:rPr>
        <w:t>甲方所在</w:t>
      </w:r>
      <w:r>
        <w:rPr>
          <w:rFonts w:hint="eastAsia" w:ascii="Times New Roman" w:hAnsi="Times New Roman" w:eastAsia="宋体"/>
        </w:rPr>
        <w:t>地人民法院起诉。</w:t>
      </w:r>
    </w:p>
    <w:p>
      <w:pPr>
        <w:bidi w:val="0"/>
        <w:ind w:firstLine="562"/>
        <w:rPr>
          <w:rFonts w:hint="eastAsia" w:ascii="Times New Roman" w:hAnsi="Times New Roman" w:eastAsia="宋体"/>
          <w:b/>
          <w:bCs/>
        </w:rPr>
      </w:pPr>
      <w:r>
        <w:rPr>
          <w:rFonts w:hint="eastAsia" w:ascii="Times New Roman" w:hAnsi="Times New Roman" w:eastAsia="宋体"/>
          <w:b/>
          <w:bCs/>
        </w:rPr>
        <w:t>第十三条  其它</w:t>
      </w:r>
    </w:p>
    <w:p>
      <w:pPr>
        <w:bidi w:val="0"/>
      </w:pPr>
      <w:r>
        <w:rPr>
          <w:rFonts w:hint="eastAsia"/>
        </w:rPr>
        <w:t>1、本合同未尽事宜，由甲乙双方友好协商，另签订补充协议。补充协议与本合同具同等法律效力。</w:t>
      </w:r>
    </w:p>
    <w:p>
      <w:pPr>
        <w:keepNext w:val="0"/>
        <w:keepLines w:val="0"/>
        <w:pageBreakBefore w:val="0"/>
        <w:widowControl w:val="0"/>
        <w:kinsoku/>
        <w:wordWrap/>
        <w:overflowPunct/>
        <w:topLinePunct/>
        <w:autoSpaceDE/>
        <w:autoSpaceDN/>
        <w:bidi w:val="0"/>
        <w:adjustRightInd/>
        <w:snapToGrid/>
        <w:textAlignment w:val="auto"/>
      </w:pPr>
      <w:r>
        <w:rPr>
          <w:rFonts w:hint="eastAsia"/>
        </w:rPr>
        <w:t>2、本合同正本一式</w:t>
      </w:r>
      <w:r>
        <w:rPr>
          <w:rFonts w:hint="eastAsia"/>
          <w:u w:val="single"/>
          <w:lang w:val="en-US" w:eastAsia="zh-CN"/>
        </w:rPr>
        <w:t xml:space="preserve">  </w:t>
      </w:r>
      <w:r>
        <w:rPr>
          <w:rFonts w:hint="eastAsia"/>
          <w:u w:val="single"/>
        </w:rPr>
        <w:t>贰</w:t>
      </w:r>
      <w:r>
        <w:rPr>
          <w:rFonts w:hint="eastAsia"/>
          <w:u w:val="single"/>
          <w:lang w:val="en-US" w:eastAsia="zh-CN"/>
        </w:rPr>
        <w:t xml:space="preserve">  </w:t>
      </w:r>
      <w:r>
        <w:rPr>
          <w:rFonts w:hint="eastAsia"/>
        </w:rPr>
        <w:t>份，双方各执</w:t>
      </w:r>
      <w:r>
        <w:rPr>
          <w:rFonts w:hint="eastAsia"/>
          <w:u w:val="single"/>
          <w:lang w:val="en-US" w:eastAsia="zh-CN"/>
        </w:rPr>
        <w:t xml:space="preserve">  </w:t>
      </w:r>
      <w:r>
        <w:rPr>
          <w:rFonts w:hint="eastAsia"/>
          <w:u w:val="single"/>
        </w:rPr>
        <w:t>壹</w:t>
      </w:r>
      <w:r>
        <w:rPr>
          <w:rFonts w:hint="eastAsia"/>
          <w:u w:val="single"/>
          <w:lang w:val="en-US" w:eastAsia="zh-CN"/>
        </w:rPr>
        <w:t xml:space="preserve">  </w:t>
      </w:r>
      <w:r>
        <w:rPr>
          <w:rFonts w:hint="eastAsia"/>
        </w:rPr>
        <w:t>份；副本</w:t>
      </w:r>
      <w:r>
        <w:rPr>
          <w:rFonts w:hint="eastAsia"/>
          <w:u w:val="single"/>
          <w:lang w:val="en-US" w:eastAsia="zh-CN"/>
        </w:rPr>
        <w:t xml:space="preserve">  </w:t>
      </w:r>
      <w:r>
        <w:rPr>
          <w:rFonts w:hint="eastAsia"/>
          <w:u w:val="single"/>
        </w:rPr>
        <w:t>陆</w:t>
      </w:r>
      <w:r>
        <w:rPr>
          <w:rFonts w:hint="eastAsia"/>
          <w:u w:val="single"/>
          <w:lang w:val="en-US" w:eastAsia="zh-CN"/>
        </w:rPr>
        <w:t xml:space="preserve">  </w:t>
      </w:r>
      <w:r>
        <w:rPr>
          <w:rFonts w:hint="eastAsia"/>
        </w:rPr>
        <w:t>份，</w:t>
      </w:r>
      <w:r>
        <w:rPr>
          <w:rFonts w:hint="eastAsia"/>
          <w:lang w:val="en-US" w:eastAsia="zh-CN"/>
        </w:rPr>
        <w:t>双方各执</w:t>
      </w:r>
      <w:r>
        <w:rPr>
          <w:rFonts w:hint="eastAsia"/>
          <w:u w:val="single"/>
          <w:lang w:val="en-US" w:eastAsia="zh-CN"/>
        </w:rPr>
        <w:t xml:space="preserve">  </w:t>
      </w:r>
      <w:r>
        <w:rPr>
          <w:rFonts w:hint="eastAsia"/>
          <w:u w:val="single"/>
        </w:rPr>
        <w:t>叁</w:t>
      </w:r>
      <w:r>
        <w:rPr>
          <w:rFonts w:hint="eastAsia"/>
          <w:u w:val="single"/>
          <w:lang w:val="en-US" w:eastAsia="zh-CN"/>
        </w:rPr>
        <w:t xml:space="preserve">  </w:t>
      </w:r>
      <w:r>
        <w:rPr>
          <w:rFonts w:hint="eastAsia"/>
        </w:rPr>
        <w:t>份，每份均具同等的法律效力。</w:t>
      </w:r>
    </w:p>
    <w:p>
      <w:pPr>
        <w:bidi w:val="0"/>
      </w:pPr>
      <w:r>
        <w:rPr>
          <w:rFonts w:hint="eastAsia"/>
        </w:rPr>
        <w:t>3、本合同自双方签字盖章后生效，本合同附件与本合同具有同等法律效力。</w:t>
      </w:r>
    </w:p>
    <w:p>
      <w:pPr>
        <w:rPr>
          <w:rFonts w:hint="eastAsia"/>
          <w:sz w:val="28"/>
          <w:szCs w:val="28"/>
          <w:lang w:eastAsia="zh-CN"/>
        </w:rPr>
      </w:pPr>
    </w:p>
    <w:p>
      <w:pPr>
        <w:rPr>
          <w:rFonts w:hint="eastAsia"/>
          <w:lang w:eastAsia="zh-CN"/>
        </w:rPr>
      </w:pPr>
      <w:r>
        <w:rPr>
          <w:rFonts w:hint="eastAsia"/>
          <w:lang w:eastAsia="zh-CN"/>
        </w:rPr>
        <w:br w:type="page"/>
      </w:r>
    </w:p>
    <w:p>
      <w:pPr>
        <w:rPr>
          <w:rFonts w:hint="eastAsia"/>
          <w:lang w:eastAsia="zh-CN"/>
        </w:rPr>
      </w:pPr>
      <w:r>
        <w:rPr>
          <w:rFonts w:hint="eastAsia"/>
          <w:lang w:eastAsia="zh-CN"/>
        </w:rPr>
        <w:t>（</w:t>
      </w:r>
      <w:r>
        <w:rPr>
          <w:rFonts w:hint="eastAsia"/>
          <w:lang w:val="en-US" w:eastAsia="zh-CN"/>
        </w:rPr>
        <w:t>此页无正文</w:t>
      </w:r>
      <w:r>
        <w:rPr>
          <w:rFonts w:hint="eastAsia"/>
          <w:lang w:eastAsia="zh-CN"/>
        </w:rPr>
        <w:t>）</w:t>
      </w:r>
    </w:p>
    <w:tbl>
      <w:tblPr>
        <w:tblStyle w:val="11"/>
        <w:tblW w:w="9852" w:type="dxa"/>
        <w:tblInd w:w="0" w:type="dxa"/>
        <w:tblLayout w:type="fixed"/>
        <w:tblCellMar>
          <w:top w:w="15" w:type="dxa"/>
          <w:left w:w="108" w:type="dxa"/>
          <w:bottom w:w="15" w:type="dxa"/>
          <w:right w:w="108" w:type="dxa"/>
        </w:tblCellMar>
      </w:tblPr>
      <w:tblGrid>
        <w:gridCol w:w="5033"/>
        <w:gridCol w:w="4819"/>
      </w:tblGrid>
      <w:tr>
        <w:tblPrEx>
          <w:tblLayout w:type="fixed"/>
          <w:tblCellMar>
            <w:top w:w="15" w:type="dxa"/>
            <w:left w:w="108" w:type="dxa"/>
            <w:bottom w:w="15" w:type="dxa"/>
            <w:right w:w="108" w:type="dxa"/>
          </w:tblCellMar>
        </w:tblPrEx>
        <w:trPr>
          <w:trHeight w:val="1020" w:hRule="atLeast"/>
        </w:trPr>
        <w:tc>
          <w:tcPr>
            <w:tcW w:w="5033" w:type="dxa"/>
            <w:noWrap w:val="0"/>
            <w:vAlign w:val="center"/>
          </w:tcPr>
          <w:p>
            <w:pPr>
              <w:widowControl/>
              <w:ind w:left="0" w:leftChars="0"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甲方</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广州市水生态建设中心</w:t>
            </w:r>
            <w:r>
              <w:rPr>
                <w:rFonts w:hint="eastAsia" w:ascii="宋体" w:hAnsi="宋体" w:cs="宋体"/>
                <w:color w:val="auto"/>
                <w:sz w:val="28"/>
                <w:szCs w:val="28"/>
                <w:highlight w:val="none"/>
              </w:rPr>
              <w:t xml:space="preserve">        （盖章）</w:t>
            </w:r>
          </w:p>
        </w:tc>
        <w:tc>
          <w:tcPr>
            <w:tcW w:w="4819" w:type="dxa"/>
            <w:noWrap w:val="0"/>
            <w:vAlign w:val="center"/>
          </w:tcPr>
          <w:p>
            <w:pPr>
              <w:widowControl/>
              <w:ind w:left="0" w:leftChars="0" w:right="-4528" w:rightChars="-1617" w:firstLine="0" w:firstLineChars="0"/>
              <w:jc w:val="left"/>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乙方：</w:t>
            </w:r>
          </w:p>
          <w:p>
            <w:pPr>
              <w:widowControl/>
              <w:ind w:right="-4528" w:rightChars="-1617"/>
              <w:jc w:val="left"/>
              <w:rPr>
                <w:rFonts w:ascii="宋体" w:hAnsi="宋体" w:cs="宋体"/>
                <w:color w:val="auto"/>
                <w:sz w:val="28"/>
                <w:szCs w:val="28"/>
                <w:highlight w:val="none"/>
              </w:rPr>
            </w:pPr>
            <w:r>
              <w:rPr>
                <w:rFonts w:hint="eastAsia" w:ascii="宋体" w:hAnsi="宋体" w:cs="宋体"/>
                <w:color w:val="auto"/>
                <w:sz w:val="28"/>
                <w:szCs w:val="28"/>
                <w:highlight w:val="none"/>
              </w:rPr>
              <w:t>（盖章）</w:t>
            </w:r>
          </w:p>
        </w:tc>
      </w:tr>
      <w:tr>
        <w:tblPrEx>
          <w:tblLayout w:type="fixed"/>
          <w:tblCellMar>
            <w:top w:w="15" w:type="dxa"/>
            <w:left w:w="108" w:type="dxa"/>
            <w:bottom w:w="15" w:type="dxa"/>
            <w:right w:w="108" w:type="dxa"/>
          </w:tblCellMar>
        </w:tblPrEx>
        <w:trPr>
          <w:trHeight w:val="286" w:hRule="atLeast"/>
        </w:trPr>
        <w:tc>
          <w:tcPr>
            <w:tcW w:w="5033" w:type="dxa"/>
            <w:noWrap w:val="0"/>
            <w:vAlign w:val="center"/>
          </w:tcPr>
          <w:p>
            <w:pPr>
              <w:widowControl/>
              <w:ind w:left="0" w:leftChars="0"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法定代表人：</w:t>
            </w:r>
          </w:p>
        </w:tc>
        <w:tc>
          <w:tcPr>
            <w:tcW w:w="4819" w:type="dxa"/>
            <w:noWrap w:val="0"/>
            <w:vAlign w:val="center"/>
          </w:tcPr>
          <w:p>
            <w:pPr>
              <w:widowControl/>
              <w:ind w:left="0" w:leftChars="0"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法定代表人：</w:t>
            </w:r>
          </w:p>
        </w:tc>
      </w:tr>
      <w:tr>
        <w:tblPrEx>
          <w:tblLayout w:type="fixed"/>
          <w:tblCellMar>
            <w:top w:w="15" w:type="dxa"/>
            <w:left w:w="108" w:type="dxa"/>
            <w:bottom w:w="15" w:type="dxa"/>
            <w:right w:w="108" w:type="dxa"/>
          </w:tblCellMar>
        </w:tblPrEx>
        <w:trPr>
          <w:trHeight w:val="286" w:hRule="atLeast"/>
        </w:trPr>
        <w:tc>
          <w:tcPr>
            <w:tcW w:w="5033" w:type="dxa"/>
            <w:noWrap w:val="0"/>
            <w:vAlign w:val="center"/>
          </w:tcPr>
          <w:p>
            <w:pPr>
              <w:widowControl/>
              <w:ind w:left="0" w:leftChars="0"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或委托代理人：</w:t>
            </w:r>
          </w:p>
        </w:tc>
        <w:tc>
          <w:tcPr>
            <w:tcW w:w="4819" w:type="dxa"/>
            <w:noWrap w:val="0"/>
            <w:vAlign w:val="center"/>
          </w:tcPr>
          <w:p>
            <w:pPr>
              <w:widowControl/>
              <w:ind w:left="0" w:leftChars="0"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或委托代理人：</w:t>
            </w:r>
          </w:p>
        </w:tc>
      </w:tr>
      <w:tr>
        <w:tblPrEx>
          <w:tblLayout w:type="fixed"/>
          <w:tblCellMar>
            <w:top w:w="15" w:type="dxa"/>
            <w:left w:w="108" w:type="dxa"/>
            <w:bottom w:w="15" w:type="dxa"/>
            <w:right w:w="108" w:type="dxa"/>
          </w:tblCellMar>
        </w:tblPrEx>
        <w:trPr>
          <w:trHeight w:val="286" w:hRule="atLeast"/>
        </w:trPr>
        <w:tc>
          <w:tcPr>
            <w:tcW w:w="5033" w:type="dxa"/>
            <w:noWrap w:val="0"/>
            <w:vAlign w:val="center"/>
          </w:tcPr>
          <w:p>
            <w:pPr>
              <w:widowControl/>
              <w:ind w:left="0" w:leftChars="0"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地址：</w:t>
            </w:r>
          </w:p>
        </w:tc>
        <w:tc>
          <w:tcPr>
            <w:tcW w:w="4819" w:type="dxa"/>
            <w:noWrap w:val="0"/>
            <w:vAlign w:val="center"/>
          </w:tcPr>
          <w:p>
            <w:pPr>
              <w:widowControl/>
              <w:ind w:left="0" w:leftChars="0"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地址：</w:t>
            </w:r>
          </w:p>
        </w:tc>
      </w:tr>
      <w:tr>
        <w:tblPrEx>
          <w:tblLayout w:type="fixed"/>
          <w:tblCellMar>
            <w:top w:w="15" w:type="dxa"/>
            <w:left w:w="108" w:type="dxa"/>
            <w:bottom w:w="15" w:type="dxa"/>
            <w:right w:w="108" w:type="dxa"/>
          </w:tblCellMar>
        </w:tblPrEx>
        <w:trPr>
          <w:trHeight w:val="286" w:hRule="atLeast"/>
        </w:trPr>
        <w:tc>
          <w:tcPr>
            <w:tcW w:w="5033" w:type="dxa"/>
            <w:noWrap w:val="0"/>
            <w:vAlign w:val="center"/>
          </w:tcPr>
          <w:p>
            <w:pPr>
              <w:widowControl/>
              <w:ind w:left="0" w:leftChars="0"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电话：</w:t>
            </w:r>
          </w:p>
        </w:tc>
        <w:tc>
          <w:tcPr>
            <w:tcW w:w="4819" w:type="dxa"/>
            <w:noWrap w:val="0"/>
            <w:vAlign w:val="center"/>
          </w:tcPr>
          <w:p>
            <w:pPr>
              <w:widowControl/>
              <w:ind w:left="0" w:leftChars="0"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电话：</w:t>
            </w:r>
          </w:p>
        </w:tc>
      </w:tr>
      <w:tr>
        <w:tblPrEx>
          <w:tblLayout w:type="fixed"/>
          <w:tblCellMar>
            <w:top w:w="15" w:type="dxa"/>
            <w:left w:w="108" w:type="dxa"/>
            <w:bottom w:w="15" w:type="dxa"/>
            <w:right w:w="108" w:type="dxa"/>
          </w:tblCellMar>
        </w:tblPrEx>
        <w:trPr>
          <w:trHeight w:val="286" w:hRule="atLeast"/>
        </w:trPr>
        <w:tc>
          <w:tcPr>
            <w:tcW w:w="5033" w:type="dxa"/>
            <w:noWrap w:val="0"/>
            <w:vAlign w:val="center"/>
          </w:tcPr>
          <w:p>
            <w:pPr>
              <w:widowControl/>
              <w:ind w:left="0" w:leftChars="0"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传真：</w:t>
            </w:r>
          </w:p>
        </w:tc>
        <w:tc>
          <w:tcPr>
            <w:tcW w:w="4819" w:type="dxa"/>
            <w:noWrap w:val="0"/>
            <w:vAlign w:val="center"/>
          </w:tcPr>
          <w:p>
            <w:pPr>
              <w:widowControl/>
              <w:ind w:left="0" w:leftChars="0"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传真：</w:t>
            </w:r>
          </w:p>
        </w:tc>
      </w:tr>
      <w:tr>
        <w:tblPrEx>
          <w:tblLayout w:type="fixed"/>
          <w:tblCellMar>
            <w:top w:w="15" w:type="dxa"/>
            <w:left w:w="108" w:type="dxa"/>
            <w:bottom w:w="15" w:type="dxa"/>
            <w:right w:w="108" w:type="dxa"/>
          </w:tblCellMar>
        </w:tblPrEx>
        <w:trPr>
          <w:trHeight w:val="90" w:hRule="atLeast"/>
        </w:trPr>
        <w:tc>
          <w:tcPr>
            <w:tcW w:w="5033" w:type="dxa"/>
            <w:noWrap w:val="0"/>
            <w:vAlign w:val="center"/>
          </w:tcPr>
          <w:p>
            <w:pPr>
              <w:widowControl/>
              <w:ind w:left="0" w:leftChars="0"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开户银行：</w:t>
            </w:r>
          </w:p>
        </w:tc>
        <w:tc>
          <w:tcPr>
            <w:tcW w:w="4819" w:type="dxa"/>
            <w:noWrap w:val="0"/>
            <w:vAlign w:val="center"/>
          </w:tcPr>
          <w:p>
            <w:pPr>
              <w:widowControl/>
              <w:ind w:left="0" w:leftChars="0"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开户银行：</w:t>
            </w:r>
          </w:p>
        </w:tc>
      </w:tr>
      <w:tr>
        <w:tblPrEx>
          <w:tblLayout w:type="fixed"/>
          <w:tblCellMar>
            <w:top w:w="15" w:type="dxa"/>
            <w:left w:w="108" w:type="dxa"/>
            <w:bottom w:w="15" w:type="dxa"/>
            <w:right w:w="108" w:type="dxa"/>
          </w:tblCellMar>
        </w:tblPrEx>
        <w:trPr>
          <w:trHeight w:val="286" w:hRule="atLeast"/>
        </w:trPr>
        <w:tc>
          <w:tcPr>
            <w:tcW w:w="5033" w:type="dxa"/>
            <w:noWrap w:val="0"/>
            <w:vAlign w:val="center"/>
          </w:tcPr>
          <w:p>
            <w:pPr>
              <w:widowControl/>
              <w:ind w:left="0" w:leftChars="0"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账号：</w:t>
            </w:r>
          </w:p>
        </w:tc>
        <w:tc>
          <w:tcPr>
            <w:tcW w:w="4819" w:type="dxa"/>
            <w:noWrap w:val="0"/>
            <w:vAlign w:val="center"/>
          </w:tcPr>
          <w:p>
            <w:pPr>
              <w:widowControl/>
              <w:ind w:left="0" w:leftChars="0"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账号：</w:t>
            </w:r>
          </w:p>
        </w:tc>
      </w:tr>
      <w:tr>
        <w:tblPrEx>
          <w:tblLayout w:type="fixed"/>
          <w:tblCellMar>
            <w:top w:w="15" w:type="dxa"/>
            <w:left w:w="108" w:type="dxa"/>
            <w:bottom w:w="15" w:type="dxa"/>
            <w:right w:w="108" w:type="dxa"/>
          </w:tblCellMar>
        </w:tblPrEx>
        <w:trPr>
          <w:trHeight w:val="286" w:hRule="atLeast"/>
        </w:trPr>
        <w:tc>
          <w:tcPr>
            <w:tcW w:w="5033" w:type="dxa"/>
            <w:noWrap w:val="0"/>
            <w:vAlign w:val="center"/>
          </w:tcPr>
          <w:p>
            <w:pPr>
              <w:widowControl/>
              <w:ind w:left="0" w:leftChars="0" w:firstLine="0" w:firstLineChars="0"/>
              <w:rPr>
                <w:rFonts w:ascii="宋体" w:hAnsi="宋体" w:cs="宋体"/>
                <w:color w:val="auto"/>
                <w:sz w:val="28"/>
                <w:szCs w:val="28"/>
                <w:highlight w:val="none"/>
              </w:rPr>
            </w:pPr>
            <w:r>
              <w:rPr>
                <w:rFonts w:hint="eastAsia" w:ascii="宋体" w:hAnsi="宋体" w:cs="宋体"/>
                <w:color w:val="auto"/>
                <w:sz w:val="28"/>
                <w:szCs w:val="28"/>
                <w:highlight w:val="none"/>
              </w:rPr>
              <w:t>邮政编码：</w:t>
            </w:r>
          </w:p>
        </w:tc>
        <w:tc>
          <w:tcPr>
            <w:tcW w:w="4819" w:type="dxa"/>
            <w:noWrap w:val="0"/>
            <w:vAlign w:val="center"/>
          </w:tcPr>
          <w:p>
            <w:pPr>
              <w:widowControl/>
              <w:ind w:left="0" w:leftChars="0" w:firstLine="0" w:firstLineChars="0"/>
              <w:rPr>
                <w:rFonts w:ascii="宋体" w:hAnsi="宋体" w:cs="宋体"/>
                <w:color w:val="auto"/>
                <w:sz w:val="28"/>
                <w:szCs w:val="28"/>
                <w:highlight w:val="none"/>
              </w:rPr>
            </w:pPr>
            <w:r>
              <w:rPr>
                <w:rFonts w:hint="eastAsia" w:ascii="宋体" w:hAnsi="宋体" w:cs="宋体"/>
                <w:color w:val="auto"/>
                <w:sz w:val="28"/>
                <w:szCs w:val="28"/>
                <w:highlight w:val="none"/>
              </w:rPr>
              <w:t>邮政编码：</w:t>
            </w:r>
          </w:p>
        </w:tc>
      </w:tr>
    </w:tbl>
    <w:p>
      <w:pPr>
        <w:rPr>
          <w:color w:val="auto"/>
          <w:sz w:val="28"/>
          <w:szCs w:val="28"/>
          <w:highlight w:val="none"/>
        </w:rPr>
      </w:pPr>
    </w:p>
    <w:p>
      <w:pPr>
        <w:rPr>
          <w:color w:val="auto"/>
          <w:sz w:val="28"/>
          <w:szCs w:val="28"/>
          <w:highlight w:val="none"/>
        </w:rPr>
      </w:pPr>
    </w:p>
    <w:p>
      <w:pPr>
        <w:rPr>
          <w:color w:val="auto"/>
          <w:highlight w:val="none"/>
        </w:rPr>
      </w:pPr>
    </w:p>
    <w:p>
      <w:pPr>
        <w:rPr>
          <w:color w:val="auto"/>
          <w:highlight w:val="none"/>
        </w:rPr>
      </w:pPr>
    </w:p>
    <w:p>
      <w:pPr>
        <w:snapToGrid w:val="0"/>
        <w:spacing w:line="360" w:lineRule="auto"/>
        <w:ind w:left="0" w:leftChars="0" w:firstLine="0" w:firstLineChars="0"/>
        <w:rPr>
          <w:rFonts w:hint="default" w:ascii="宋体" w:hAnsi="宋体" w:eastAsia="宋体"/>
          <w:color w:val="auto"/>
          <w:spacing w:val="12"/>
          <w:kern w:val="10"/>
          <w:sz w:val="24"/>
          <w:highlight w:val="none"/>
          <w:lang w:val="en-US" w:eastAsia="zh-CN"/>
        </w:rPr>
      </w:pPr>
      <w:r>
        <w:rPr>
          <w:rFonts w:hint="eastAsia" w:ascii="宋体" w:hAnsi="宋体" w:cs="宋体"/>
          <w:color w:val="auto"/>
          <w:spacing w:val="8"/>
          <w:sz w:val="24"/>
          <w:highlight w:val="none"/>
          <w:lang w:eastAsia="zh-CN"/>
        </w:rPr>
        <w:br w:type="page"/>
      </w:r>
      <w:r>
        <w:rPr>
          <w:rFonts w:hint="eastAsia" w:ascii="黑体" w:hAnsi="黑体" w:eastAsia="黑体" w:cs="黑体"/>
          <w:color w:val="auto"/>
          <w:spacing w:val="8"/>
          <w:sz w:val="32"/>
          <w:szCs w:val="32"/>
          <w:highlight w:val="none"/>
          <w:lang w:val="en-US" w:eastAsia="zh-CN"/>
        </w:rPr>
        <w:t>附件1：</w:t>
      </w:r>
    </w:p>
    <w:p>
      <w:pPr>
        <w:snapToGrid w:val="0"/>
        <w:spacing w:line="360" w:lineRule="auto"/>
        <w:jc w:val="center"/>
        <w:rPr>
          <w:rFonts w:hint="eastAsia" w:ascii="方正小标宋简体" w:hAnsi="方正小标宋简体" w:eastAsia="方正小标宋简体" w:cs="方正小标宋简体"/>
          <w:b w:val="0"/>
          <w:bCs/>
          <w:color w:val="auto"/>
          <w:spacing w:val="20"/>
          <w:sz w:val="44"/>
          <w:szCs w:val="44"/>
          <w:highlight w:val="none"/>
        </w:rPr>
      </w:pPr>
      <w:r>
        <w:rPr>
          <w:rFonts w:hint="eastAsia" w:ascii="方正小标宋简体" w:hAnsi="方正小标宋简体" w:eastAsia="方正小标宋简体" w:cs="方正小标宋简体"/>
          <w:b w:val="0"/>
          <w:bCs/>
          <w:color w:val="auto"/>
          <w:spacing w:val="20"/>
          <w:sz w:val="44"/>
          <w:szCs w:val="44"/>
          <w:highlight w:val="none"/>
        </w:rPr>
        <w:t>廉 政 合 同</w:t>
      </w:r>
    </w:p>
    <w:p>
      <w:pPr>
        <w:bidi w:val="0"/>
        <w:ind w:firstLine="562"/>
        <w:rPr>
          <w:rFonts w:hint="default" w:ascii="Times New Roman" w:hAnsi="Times New Roman" w:eastAsia="宋体"/>
          <w:lang w:val="en-US" w:eastAsia="zh-CN"/>
        </w:rPr>
      </w:pPr>
      <w:r>
        <w:rPr>
          <w:rFonts w:hint="eastAsia" w:ascii="Times New Roman" w:hAnsi="Times New Roman" w:eastAsia="宋体"/>
        </w:rPr>
        <w:t>委托人（甲方）</w:t>
      </w:r>
      <w:r>
        <w:rPr>
          <w:rFonts w:hint="eastAsia" w:ascii="Times New Roman" w:hAnsi="Times New Roman" w:eastAsia="宋体"/>
          <w:lang w:eastAsia="zh-CN"/>
        </w:rPr>
        <w:t>：</w:t>
      </w:r>
      <w:r>
        <w:rPr>
          <w:rFonts w:hint="eastAsia" w:ascii="Times New Roman" w:hAnsi="Times New Roman" w:eastAsia="宋体"/>
          <w:u w:val="single"/>
          <w:lang w:val="en-US" w:eastAsia="zh-CN"/>
        </w:rPr>
        <w:t xml:space="preserve"> 广州市水生态建设中心             </w:t>
      </w:r>
    </w:p>
    <w:p>
      <w:pPr>
        <w:bidi w:val="0"/>
        <w:ind w:firstLine="562"/>
        <w:rPr>
          <w:rFonts w:hint="eastAsia" w:ascii="Times New Roman" w:hAnsi="Times New Roman" w:eastAsia="宋体"/>
          <w:u w:val="single"/>
        </w:rPr>
      </w:pPr>
      <w:r>
        <w:rPr>
          <w:rFonts w:hint="eastAsia" w:ascii="Times New Roman" w:hAnsi="Times New Roman" w:eastAsia="宋体"/>
        </w:rPr>
        <w:t>受托人（乙方）</w:t>
      </w:r>
      <w:r>
        <w:rPr>
          <w:rFonts w:hint="eastAsia" w:ascii="Times New Roman" w:hAnsi="Times New Roman" w:eastAsia="宋体"/>
          <w:lang w:eastAsia="zh-CN"/>
        </w:rPr>
        <w:t>：</w:t>
      </w:r>
      <w:r>
        <w:rPr>
          <w:rFonts w:hint="eastAsia" w:ascii="Times New Roman" w:hAnsi="Times New Roman" w:eastAsia="宋体"/>
          <w:u w:val="single"/>
        </w:rPr>
        <w:t xml:space="preserve">                           </w:t>
      </w:r>
      <w:r>
        <w:rPr>
          <w:rFonts w:hint="eastAsia" w:ascii="Times New Roman" w:hAnsi="Times New Roman" w:eastAsia="宋体"/>
          <w:u w:val="single"/>
          <w:lang w:val="en-US" w:eastAsia="zh-CN"/>
        </w:rPr>
        <w:t xml:space="preserve">  </w:t>
      </w:r>
      <w:r>
        <w:rPr>
          <w:rFonts w:hint="eastAsia" w:ascii="Times New Roman" w:hAnsi="Times New Roman" w:eastAsia="宋体"/>
          <w:u w:val="single"/>
        </w:rPr>
        <w:t xml:space="preserve">     </w:t>
      </w:r>
    </w:p>
    <w:p>
      <w:pPr>
        <w:bidi w:val="0"/>
        <w:ind w:firstLine="562"/>
        <w:rPr>
          <w:rFonts w:hint="eastAsia" w:ascii="Times New Roman" w:hAnsi="Times New Roman" w:eastAsia="宋体"/>
        </w:rPr>
      </w:pPr>
      <w:r>
        <w:rPr>
          <w:rFonts w:hint="eastAsia" w:ascii="Times New Roman" w:hAnsi="Times New Roman" w:eastAsia="宋体"/>
        </w:rPr>
        <w:t>根据国家、省有关廉政建设的规定，为做好合同工程的廉政建设，保证工程质量与施工安全，提高建设资金的有效使用和投资效益，合同双方当事人就加强合同工程的廉政建设，订立本合同。</w:t>
      </w:r>
    </w:p>
    <w:p>
      <w:pPr>
        <w:bidi w:val="0"/>
        <w:ind w:firstLine="562"/>
        <w:rPr>
          <w:rFonts w:hint="eastAsia" w:ascii="Times New Roman" w:hAnsi="Times New Roman" w:eastAsia="宋体"/>
          <w:b/>
          <w:bCs/>
        </w:rPr>
      </w:pPr>
      <w:r>
        <w:rPr>
          <w:rFonts w:hint="eastAsia" w:ascii="Times New Roman" w:hAnsi="Times New Roman" w:eastAsia="宋体"/>
          <w:b/>
          <w:bCs/>
          <w:lang w:val="en-US" w:eastAsia="zh-CN"/>
        </w:rPr>
        <w:t>第一条</w:t>
      </w:r>
      <w:r>
        <w:rPr>
          <w:rFonts w:hint="eastAsia" w:ascii="Times New Roman" w:hAnsi="Times New Roman" w:eastAsia="宋体"/>
          <w:b/>
          <w:bCs/>
        </w:rPr>
        <w:t xml:space="preserve">  双方权利和义务</w:t>
      </w:r>
    </w:p>
    <w:p>
      <w:pPr>
        <w:bidi w:val="0"/>
        <w:ind w:firstLine="562"/>
        <w:rPr>
          <w:rFonts w:hint="eastAsia" w:ascii="Times New Roman" w:hAnsi="Times New Roman" w:eastAsia="宋体"/>
        </w:rPr>
      </w:pPr>
      <w:r>
        <w:rPr>
          <w:rFonts w:hint="eastAsia" w:ascii="Times New Roman" w:hAnsi="Times New Roman" w:eastAsia="宋体"/>
        </w:rPr>
        <w:t>1.1  严格遵守国家、省有关法律法规的规定。</w:t>
      </w:r>
    </w:p>
    <w:p>
      <w:pPr>
        <w:bidi w:val="0"/>
        <w:ind w:firstLine="562"/>
        <w:rPr>
          <w:rFonts w:hint="eastAsia" w:ascii="Times New Roman" w:hAnsi="Times New Roman" w:eastAsia="宋体"/>
        </w:rPr>
      </w:pPr>
      <w:r>
        <w:rPr>
          <w:rFonts w:hint="eastAsia" w:ascii="Times New Roman" w:hAnsi="Times New Roman" w:eastAsia="宋体"/>
        </w:rPr>
        <w:t>1.2  严格执行合同工程一切合同文件，自觉按合同办事。</w:t>
      </w:r>
    </w:p>
    <w:p>
      <w:pPr>
        <w:bidi w:val="0"/>
        <w:ind w:firstLine="562"/>
        <w:rPr>
          <w:rFonts w:hint="eastAsia" w:ascii="Times New Roman" w:hAnsi="Times New Roman" w:eastAsia="宋体"/>
        </w:rPr>
      </w:pPr>
      <w:r>
        <w:rPr>
          <w:rFonts w:hint="eastAsia" w:ascii="Times New Roman" w:hAnsi="Times New Roman" w:eastAsia="宋体"/>
        </w:rPr>
        <w:t>1.3  合同双方当事人的业务活动应坚持公平、公开、公正和诚信的原则（法律认定的商业 秘密和合同文件另有规定除外），不得损害国家和集体利益，不得违反工程建设管理规章制度。</w:t>
      </w:r>
    </w:p>
    <w:p>
      <w:pPr>
        <w:bidi w:val="0"/>
        <w:ind w:firstLine="562"/>
        <w:rPr>
          <w:rFonts w:hint="eastAsia" w:ascii="Times New Roman" w:hAnsi="Times New Roman" w:eastAsia="宋体"/>
        </w:rPr>
      </w:pPr>
      <w:r>
        <w:rPr>
          <w:rFonts w:hint="eastAsia" w:ascii="Times New Roman" w:hAnsi="Times New Roman" w:eastAsia="宋体"/>
        </w:rPr>
        <w:t>1.4  建立健全廉政制度，开展廉政教育，设立廉政告示牌，公布举报电话，监督并认真查处违法违纪行为。</w:t>
      </w:r>
    </w:p>
    <w:p>
      <w:pPr>
        <w:bidi w:val="0"/>
        <w:ind w:firstLine="562"/>
        <w:rPr>
          <w:rFonts w:hint="eastAsia" w:ascii="Times New Roman" w:hAnsi="Times New Roman" w:eastAsia="宋体"/>
        </w:rPr>
      </w:pPr>
      <w:r>
        <w:rPr>
          <w:rFonts w:hint="eastAsia" w:ascii="Times New Roman" w:hAnsi="Times New Roman" w:eastAsia="宋体"/>
        </w:rPr>
        <w:t>1.5  发现对方在业务活动中有违反廉政建设规定的行为，应及时给予提醒和纠正。</w:t>
      </w:r>
    </w:p>
    <w:p>
      <w:pPr>
        <w:bidi w:val="0"/>
        <w:ind w:firstLine="562"/>
        <w:rPr>
          <w:rFonts w:hint="default" w:ascii="Times New Roman" w:hAnsi="Times New Roman" w:eastAsia="宋体"/>
          <w:lang w:val="en-US" w:eastAsia="zh-CN"/>
        </w:rPr>
      </w:pPr>
      <w:r>
        <w:rPr>
          <w:rFonts w:hint="eastAsia" w:ascii="Times New Roman" w:hAnsi="Times New Roman" w:eastAsia="宋体"/>
        </w:rPr>
        <w:t>1.6  发现对方严重违反合同的行为，有向其上级部门举报、建议给予处理并要求告知处理结果的权利。</w:t>
      </w:r>
    </w:p>
    <w:p>
      <w:pPr>
        <w:bidi w:val="0"/>
        <w:ind w:firstLine="562"/>
        <w:rPr>
          <w:rFonts w:hint="eastAsia" w:ascii="Times New Roman" w:hAnsi="Times New Roman" w:eastAsia="宋体"/>
          <w:b/>
          <w:bCs/>
        </w:rPr>
      </w:pPr>
      <w:r>
        <w:rPr>
          <w:rFonts w:hint="eastAsia" w:ascii="Times New Roman" w:hAnsi="Times New Roman" w:eastAsia="宋体"/>
          <w:b/>
          <w:bCs/>
          <w:lang w:val="en-US" w:eastAsia="zh-CN"/>
        </w:rPr>
        <w:t>第二条</w:t>
      </w:r>
      <w:r>
        <w:rPr>
          <w:rFonts w:hint="eastAsia" w:ascii="Times New Roman" w:hAnsi="Times New Roman" w:eastAsia="宋体"/>
          <w:b/>
          <w:bCs/>
        </w:rPr>
        <w:t xml:space="preserve">  甲方义务</w:t>
      </w:r>
    </w:p>
    <w:p>
      <w:pPr>
        <w:bidi w:val="0"/>
        <w:ind w:firstLine="562"/>
        <w:rPr>
          <w:rFonts w:hint="eastAsia" w:ascii="Times New Roman" w:hAnsi="Times New Roman" w:eastAsia="宋体"/>
        </w:rPr>
      </w:pPr>
      <w:r>
        <w:rPr>
          <w:rFonts w:hint="eastAsia" w:ascii="Times New Roman" w:hAnsi="Times New Roman" w:eastAsia="宋体"/>
        </w:rPr>
        <w:t>2.1  甲方及其工作人员不得索要或接受承包人的礼金、有价证券和贵重物品，不得在乙方报销任何应由甲方或工作人员个人支付的费用等。</w:t>
      </w:r>
    </w:p>
    <w:p>
      <w:pPr>
        <w:bidi w:val="0"/>
        <w:ind w:firstLine="562"/>
        <w:rPr>
          <w:rFonts w:hint="eastAsia" w:ascii="Times New Roman" w:hAnsi="Times New Roman" w:eastAsia="宋体"/>
        </w:rPr>
      </w:pPr>
      <w:r>
        <w:rPr>
          <w:rFonts w:hint="eastAsia" w:ascii="Times New Roman" w:hAnsi="Times New Roman" w:eastAsia="宋体"/>
        </w:rPr>
        <w:t>2.2  甲方及其工作人员不得参加乙方安排的宴请（工作餐除外）和娱乐活动；不得接受乙方提供的通讯工具、交通工具和高档办公用品等。</w:t>
      </w:r>
    </w:p>
    <w:p>
      <w:pPr>
        <w:bidi w:val="0"/>
        <w:ind w:firstLine="562"/>
        <w:rPr>
          <w:rFonts w:hint="eastAsia" w:ascii="Times New Roman" w:hAnsi="Times New Roman" w:eastAsia="宋体"/>
        </w:rPr>
      </w:pPr>
      <w:r>
        <w:rPr>
          <w:rFonts w:hint="eastAsia" w:ascii="Times New Roman" w:hAnsi="Times New Roman" w:eastAsia="宋体"/>
        </w:rPr>
        <w:t>2.3  甲方及其工作人员不得要求或者接受乙方为其住房装修、婚丧嫁娶活动、配偶子女的工作安排以及出国出境、旅游等提供方便等。</w:t>
      </w:r>
    </w:p>
    <w:p>
      <w:pPr>
        <w:bidi w:val="0"/>
        <w:ind w:firstLine="562"/>
        <w:rPr>
          <w:rFonts w:hint="eastAsia" w:ascii="Times New Roman" w:hAnsi="Times New Roman" w:eastAsia="宋体"/>
        </w:rPr>
      </w:pPr>
      <w:r>
        <w:rPr>
          <w:rFonts w:hint="eastAsia" w:ascii="Times New Roman" w:hAnsi="Times New Roman" w:eastAsia="宋体"/>
        </w:rPr>
        <w:t>2.4  甲方及其工作人员不得以任何理由向乙方推荐分包人、推销材料和工程设备，不得要求乙方购买合同以外的材料和工程设备。</w:t>
      </w:r>
    </w:p>
    <w:p>
      <w:pPr>
        <w:bidi w:val="0"/>
        <w:ind w:firstLine="562"/>
        <w:rPr>
          <w:rFonts w:hint="eastAsia" w:ascii="Times New Roman" w:hAnsi="Times New Roman" w:eastAsia="宋体"/>
        </w:rPr>
      </w:pPr>
      <w:r>
        <w:rPr>
          <w:rFonts w:hint="eastAsia" w:ascii="Times New Roman" w:hAnsi="Times New Roman" w:eastAsia="宋体"/>
        </w:rPr>
        <w:t>2.5  甲方及其工作人员要秉公办事，不准营私舞弊，不准利用职权私自为合同工程安排施工队伍，也不得从事与合同工程有关的各种有偿中介活动。</w:t>
      </w:r>
    </w:p>
    <w:p>
      <w:pPr>
        <w:bidi w:val="0"/>
        <w:ind w:firstLine="562"/>
        <w:rPr>
          <w:rFonts w:hint="eastAsia" w:ascii="Times New Roman" w:hAnsi="Times New Roman" w:eastAsia="宋体"/>
        </w:rPr>
      </w:pPr>
      <w:r>
        <w:rPr>
          <w:rFonts w:hint="eastAsia" w:ascii="Times New Roman" w:hAnsi="Times New Roman" w:eastAsia="宋体"/>
        </w:rPr>
        <w:t>2.6  甲方及其工作人员（含其配偶、子女）不得从事与合同工程有关的材料和工程设备供应、工程分包、劳务等经济活动。</w:t>
      </w:r>
    </w:p>
    <w:p>
      <w:pPr>
        <w:bidi w:val="0"/>
        <w:ind w:firstLine="562"/>
        <w:rPr>
          <w:rFonts w:hint="eastAsia" w:ascii="Times New Roman" w:hAnsi="Times New Roman" w:eastAsia="宋体"/>
          <w:b/>
          <w:bCs/>
        </w:rPr>
      </w:pPr>
      <w:r>
        <w:rPr>
          <w:rFonts w:hint="eastAsia" w:ascii="Times New Roman" w:hAnsi="Times New Roman" w:eastAsia="宋体"/>
          <w:b/>
          <w:bCs/>
          <w:lang w:val="en-US" w:eastAsia="zh-CN"/>
        </w:rPr>
        <w:t>第三条</w:t>
      </w:r>
      <w:r>
        <w:rPr>
          <w:rFonts w:hint="eastAsia" w:ascii="Times New Roman" w:hAnsi="Times New Roman" w:eastAsia="宋体"/>
          <w:b/>
          <w:bCs/>
        </w:rPr>
        <w:t xml:space="preserve">  乙方义务</w:t>
      </w:r>
    </w:p>
    <w:p>
      <w:pPr>
        <w:bidi w:val="0"/>
        <w:ind w:firstLine="562"/>
        <w:rPr>
          <w:rFonts w:hint="eastAsia" w:ascii="Times New Roman" w:hAnsi="Times New Roman" w:eastAsia="宋体"/>
        </w:rPr>
      </w:pPr>
      <w:r>
        <w:rPr>
          <w:rFonts w:hint="eastAsia" w:ascii="Times New Roman" w:hAnsi="Times New Roman" w:eastAsia="宋体"/>
        </w:rPr>
        <w:t>3.1  乙方不得以任何理由向甲方及其工作人员行贿或馈赠礼金、有价证券、贵重礼品。</w:t>
      </w:r>
    </w:p>
    <w:p>
      <w:pPr>
        <w:bidi w:val="0"/>
        <w:ind w:firstLine="562"/>
        <w:rPr>
          <w:rFonts w:hint="eastAsia" w:ascii="Times New Roman" w:hAnsi="Times New Roman" w:eastAsia="宋体"/>
        </w:rPr>
      </w:pPr>
      <w:r>
        <w:rPr>
          <w:rFonts w:hint="eastAsia" w:ascii="Times New Roman" w:hAnsi="Times New Roman" w:eastAsia="宋体"/>
        </w:rPr>
        <w:t>3.2  乙方不得以任何名义为甲方及其工作人员报销应由甲方或工作人员个人支付的任何费用。</w:t>
      </w:r>
    </w:p>
    <w:p>
      <w:pPr>
        <w:bidi w:val="0"/>
        <w:ind w:firstLine="562"/>
        <w:rPr>
          <w:rFonts w:hint="eastAsia" w:ascii="Times New Roman" w:hAnsi="Times New Roman" w:eastAsia="宋体"/>
        </w:rPr>
      </w:pPr>
      <w:r>
        <w:rPr>
          <w:rFonts w:hint="eastAsia" w:ascii="Times New Roman" w:hAnsi="Times New Roman" w:eastAsia="宋体"/>
        </w:rPr>
        <w:t>3.3  乙方不得以任何理由安排甲方及其工作人员参加宴请（工作餐除外）及娱乐活动。</w:t>
      </w:r>
    </w:p>
    <w:p>
      <w:pPr>
        <w:bidi w:val="0"/>
        <w:ind w:firstLine="562"/>
        <w:rPr>
          <w:rFonts w:hint="eastAsia" w:ascii="Times New Roman" w:hAnsi="Times New Roman" w:eastAsia="宋体"/>
        </w:rPr>
      </w:pPr>
      <w:r>
        <w:rPr>
          <w:rFonts w:hint="eastAsia" w:ascii="Times New Roman" w:hAnsi="Times New Roman" w:eastAsia="宋体"/>
        </w:rPr>
        <w:t>3.4  乙方不得为甲方和个人购置或提供通讯工具、交通工具和高档办公用品等。</w:t>
      </w:r>
    </w:p>
    <w:p>
      <w:pPr>
        <w:bidi w:val="0"/>
        <w:ind w:firstLine="562"/>
        <w:rPr>
          <w:rFonts w:hint="eastAsia" w:ascii="Times New Roman" w:hAnsi="Times New Roman" w:eastAsia="宋体"/>
        </w:rPr>
      </w:pPr>
      <w:r>
        <w:rPr>
          <w:rFonts w:hint="eastAsia" w:ascii="Times New Roman" w:hAnsi="Times New Roman" w:eastAsia="宋体"/>
        </w:rPr>
        <w:t>3.5  乙方不得为发包人及其工作人员的住房装修、婚丧嫁娶活动、配偶子女工作安排以及出国出境、旅游等提供方便。</w:t>
      </w:r>
    </w:p>
    <w:p>
      <w:pPr>
        <w:bidi w:val="0"/>
        <w:ind w:firstLine="562"/>
        <w:rPr>
          <w:rFonts w:hint="eastAsia" w:ascii="Times New Roman" w:hAnsi="Times New Roman" w:eastAsia="宋体"/>
          <w:b/>
          <w:bCs/>
        </w:rPr>
      </w:pPr>
      <w:r>
        <w:rPr>
          <w:rFonts w:hint="eastAsia" w:ascii="Times New Roman" w:hAnsi="Times New Roman" w:eastAsia="宋体"/>
          <w:b/>
          <w:bCs/>
          <w:lang w:val="en-US" w:eastAsia="zh-CN"/>
        </w:rPr>
        <w:t>第四条</w:t>
      </w:r>
      <w:r>
        <w:rPr>
          <w:rFonts w:hint="eastAsia" w:ascii="Times New Roman" w:hAnsi="Times New Roman" w:eastAsia="宋体"/>
          <w:b/>
          <w:bCs/>
        </w:rPr>
        <w:t xml:space="preserve">  违约责任</w:t>
      </w:r>
    </w:p>
    <w:p>
      <w:pPr>
        <w:bidi w:val="0"/>
        <w:ind w:firstLine="562"/>
        <w:rPr>
          <w:rFonts w:hint="eastAsia" w:ascii="Times New Roman" w:hAnsi="Times New Roman" w:eastAsia="宋体"/>
        </w:rPr>
      </w:pPr>
      <w:r>
        <w:rPr>
          <w:rFonts w:hint="eastAsia" w:ascii="Times New Roman" w:hAnsi="Times New Roman" w:eastAsia="宋体"/>
        </w:rPr>
        <w:t>4.1  甲方及其工作人员违反本合同第1条和第2条规定，应依据有关规定给予廉政建设规定的处分；涉嫌犯罪的，移交司法机关追究刑事责任；给乙方造成经济损失的，应予赔偿。</w:t>
      </w:r>
    </w:p>
    <w:p>
      <w:pPr>
        <w:bidi w:val="0"/>
        <w:ind w:firstLine="562"/>
        <w:rPr>
          <w:rFonts w:hint="eastAsia" w:ascii="Times New Roman" w:hAnsi="Times New Roman" w:eastAsia="宋体"/>
        </w:rPr>
      </w:pPr>
      <w:r>
        <w:rPr>
          <w:rFonts w:hint="eastAsia" w:ascii="Times New Roman" w:hAnsi="Times New Roman" w:eastAsia="宋体"/>
        </w:rPr>
        <w:t>4.2  乙方及其工作人员违反本合同第 1 条和第 3 条规定，应按照廉政建设的有关规定给予处分；情节严重的，给予乙方 1～3 年内不得进入工程建设市场的处罚；涉嫌犯罪的，移交司法机关追究刑事责任；给甲方造成损失的，应予赔偿；</w:t>
      </w:r>
    </w:p>
    <w:p>
      <w:pPr>
        <w:bidi w:val="0"/>
        <w:ind w:firstLine="562"/>
        <w:rPr>
          <w:rFonts w:hint="eastAsia" w:ascii="Times New Roman" w:hAnsi="Times New Roman" w:eastAsia="宋体"/>
          <w:b/>
          <w:bCs/>
        </w:rPr>
      </w:pPr>
      <w:r>
        <w:rPr>
          <w:rFonts w:hint="eastAsia" w:ascii="Times New Roman" w:hAnsi="Times New Roman" w:eastAsia="宋体"/>
          <w:b/>
          <w:bCs/>
          <w:lang w:val="en-US" w:eastAsia="zh-CN"/>
        </w:rPr>
        <w:t>第五条</w:t>
      </w:r>
      <w:r>
        <w:rPr>
          <w:rFonts w:hint="eastAsia" w:ascii="Times New Roman" w:hAnsi="Times New Roman" w:eastAsia="宋体"/>
          <w:b/>
          <w:bCs/>
        </w:rPr>
        <w:t xml:space="preserve">  双方约定</w:t>
      </w:r>
    </w:p>
    <w:p>
      <w:pPr>
        <w:bidi w:val="0"/>
        <w:ind w:firstLine="562"/>
        <w:rPr>
          <w:rFonts w:hint="eastAsia" w:ascii="Times New Roman" w:hAnsi="Times New Roman" w:eastAsia="宋体"/>
        </w:rPr>
      </w:pPr>
      <w:r>
        <w:rPr>
          <w:rFonts w:hint="eastAsia" w:ascii="Times New Roman" w:hAnsi="Times New Roman" w:eastAsia="宋体"/>
        </w:rPr>
        <w:t>本合同由合同双方当事人或其上级部门负责监督执行，并由合同双方当事人或其上级部门 相互约请对本合同执行情况进行检查。</w:t>
      </w:r>
    </w:p>
    <w:p>
      <w:pPr>
        <w:bidi w:val="0"/>
        <w:ind w:firstLine="562"/>
        <w:rPr>
          <w:rFonts w:hint="eastAsia" w:ascii="Times New Roman" w:hAnsi="Times New Roman" w:eastAsia="宋体"/>
          <w:b/>
          <w:bCs/>
        </w:rPr>
      </w:pPr>
      <w:r>
        <w:rPr>
          <w:rFonts w:hint="eastAsia" w:ascii="Times New Roman" w:hAnsi="Times New Roman" w:eastAsia="宋体"/>
          <w:b/>
          <w:bCs/>
          <w:lang w:val="en-US" w:eastAsia="zh-CN"/>
        </w:rPr>
        <w:t>第六条</w:t>
      </w:r>
      <w:r>
        <w:rPr>
          <w:rFonts w:hint="eastAsia" w:ascii="Times New Roman" w:hAnsi="Times New Roman" w:eastAsia="宋体"/>
          <w:b/>
          <w:bCs/>
        </w:rPr>
        <w:t xml:space="preserve">  合同法律效力</w:t>
      </w:r>
    </w:p>
    <w:p>
      <w:pPr>
        <w:bidi w:val="0"/>
        <w:rPr>
          <w:rFonts w:hint="eastAsia"/>
        </w:rPr>
      </w:pPr>
      <w:r>
        <w:rPr>
          <w:rFonts w:hint="eastAsia"/>
        </w:rPr>
        <w:t>本合同作为</w:t>
      </w:r>
      <w:r>
        <w:rPr>
          <w:rFonts w:hint="eastAsia"/>
          <w:u w:val="single"/>
        </w:rPr>
        <w:t xml:space="preserve">  </w:t>
      </w:r>
      <w:r>
        <w:rPr>
          <w:rFonts w:hint="eastAsia"/>
          <w:u w:val="single"/>
          <w:lang w:eastAsia="zh-CN"/>
        </w:rPr>
        <w:t>沙迳</w:t>
      </w:r>
      <w:r>
        <w:rPr>
          <w:rFonts w:hint="eastAsia"/>
          <w:u w:val="single"/>
          <w:lang w:val="en-US" w:eastAsia="zh-CN"/>
        </w:rPr>
        <w:t>水库建设工程</w:t>
      </w:r>
      <w:r>
        <w:rPr>
          <w:rFonts w:hint="eastAsia"/>
          <w:u w:val="single"/>
        </w:rPr>
        <w:t>第三方检测</w:t>
      </w:r>
      <w:r>
        <w:rPr>
          <w:rFonts w:hint="eastAsia"/>
          <w:u w:val="single"/>
          <w:lang w:val="en-US" w:eastAsia="zh-CN"/>
        </w:rPr>
        <w:t xml:space="preserve">  </w:t>
      </w:r>
      <w:r>
        <w:rPr>
          <w:rFonts w:hint="eastAsia"/>
        </w:rPr>
        <w:t>合同的附件，与该合同具有同等的法律效力。</w:t>
      </w:r>
    </w:p>
    <w:p>
      <w:pPr>
        <w:spacing w:line="360" w:lineRule="auto"/>
        <w:ind w:firstLine="512"/>
        <w:rPr>
          <w:rFonts w:hint="eastAsia" w:ascii="宋体" w:hAnsi="宋体"/>
          <w:color w:val="auto"/>
          <w:spacing w:val="8"/>
          <w:sz w:val="28"/>
          <w:szCs w:val="28"/>
          <w:highlight w:val="none"/>
        </w:rPr>
      </w:pPr>
    </w:p>
    <w:p>
      <w:pPr>
        <w:spacing w:line="360" w:lineRule="auto"/>
        <w:ind w:firstLine="512"/>
        <w:rPr>
          <w:rFonts w:hint="eastAsia" w:ascii="宋体" w:hAnsi="宋体"/>
          <w:color w:val="auto"/>
          <w:spacing w:val="8"/>
          <w:sz w:val="28"/>
          <w:szCs w:val="28"/>
          <w:highlight w:val="none"/>
        </w:rPr>
      </w:pPr>
    </w:p>
    <w:tbl>
      <w:tblPr>
        <w:tblStyle w:val="11"/>
        <w:tblW w:w="9962" w:type="dxa"/>
        <w:tblInd w:w="0" w:type="dxa"/>
        <w:tblLayout w:type="fixed"/>
        <w:tblCellMar>
          <w:top w:w="15" w:type="dxa"/>
          <w:left w:w="108" w:type="dxa"/>
          <w:bottom w:w="15" w:type="dxa"/>
          <w:right w:w="108" w:type="dxa"/>
        </w:tblCellMar>
      </w:tblPr>
      <w:tblGrid>
        <w:gridCol w:w="5089"/>
        <w:gridCol w:w="4873"/>
      </w:tblGrid>
      <w:tr>
        <w:tblPrEx>
          <w:tblLayout w:type="fixed"/>
          <w:tblCellMar>
            <w:top w:w="15" w:type="dxa"/>
            <w:left w:w="108" w:type="dxa"/>
            <w:bottom w:w="15" w:type="dxa"/>
            <w:right w:w="108" w:type="dxa"/>
          </w:tblCellMar>
        </w:tblPrEx>
        <w:trPr>
          <w:trHeight w:val="1020" w:hRule="atLeast"/>
        </w:trPr>
        <w:tc>
          <w:tcPr>
            <w:tcW w:w="5089" w:type="dxa"/>
            <w:noWrap w:val="0"/>
            <w:vAlign w:val="center"/>
          </w:tcPr>
          <w:p>
            <w:pPr>
              <w:widowControl/>
              <w:ind w:left="0" w:leftChars="0"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甲方</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广州市水生态建设中心</w:t>
            </w:r>
            <w:r>
              <w:rPr>
                <w:rFonts w:hint="eastAsia" w:ascii="宋体" w:hAnsi="宋体" w:cs="宋体"/>
                <w:color w:val="auto"/>
                <w:sz w:val="28"/>
                <w:szCs w:val="28"/>
                <w:highlight w:val="none"/>
              </w:rPr>
              <w:t xml:space="preserve">  （盖章）</w:t>
            </w:r>
          </w:p>
        </w:tc>
        <w:tc>
          <w:tcPr>
            <w:tcW w:w="4873" w:type="dxa"/>
            <w:noWrap w:val="0"/>
            <w:vAlign w:val="center"/>
          </w:tcPr>
          <w:p>
            <w:pPr>
              <w:widowControl/>
              <w:ind w:left="0" w:leftChars="0" w:right="-4528" w:rightChars="-1617"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乙方：</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 xml:space="preserve">     （盖章）</w:t>
            </w:r>
          </w:p>
        </w:tc>
      </w:tr>
      <w:tr>
        <w:tblPrEx>
          <w:tblLayout w:type="fixed"/>
          <w:tblCellMar>
            <w:top w:w="15" w:type="dxa"/>
            <w:left w:w="108" w:type="dxa"/>
            <w:bottom w:w="15" w:type="dxa"/>
            <w:right w:w="108" w:type="dxa"/>
          </w:tblCellMar>
        </w:tblPrEx>
        <w:trPr>
          <w:trHeight w:val="286" w:hRule="atLeast"/>
        </w:trPr>
        <w:tc>
          <w:tcPr>
            <w:tcW w:w="5089" w:type="dxa"/>
            <w:noWrap w:val="0"/>
            <w:vAlign w:val="center"/>
          </w:tcPr>
          <w:p>
            <w:pPr>
              <w:widowControl/>
              <w:ind w:left="0" w:leftChars="0"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法定代表人：</w:t>
            </w:r>
          </w:p>
        </w:tc>
        <w:tc>
          <w:tcPr>
            <w:tcW w:w="4873" w:type="dxa"/>
            <w:noWrap w:val="0"/>
            <w:vAlign w:val="center"/>
          </w:tcPr>
          <w:p>
            <w:pPr>
              <w:widowControl/>
              <w:ind w:left="0" w:leftChars="0"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法定代表人：</w:t>
            </w:r>
          </w:p>
        </w:tc>
      </w:tr>
      <w:tr>
        <w:tblPrEx>
          <w:tblLayout w:type="fixed"/>
          <w:tblCellMar>
            <w:top w:w="15" w:type="dxa"/>
            <w:left w:w="108" w:type="dxa"/>
            <w:bottom w:w="15" w:type="dxa"/>
            <w:right w:w="108" w:type="dxa"/>
          </w:tblCellMar>
        </w:tblPrEx>
        <w:trPr>
          <w:trHeight w:val="286" w:hRule="atLeast"/>
        </w:trPr>
        <w:tc>
          <w:tcPr>
            <w:tcW w:w="5089" w:type="dxa"/>
            <w:noWrap w:val="0"/>
            <w:vAlign w:val="center"/>
          </w:tcPr>
          <w:p>
            <w:pPr>
              <w:widowControl/>
              <w:ind w:left="0" w:leftChars="0"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或委托代理人：</w:t>
            </w:r>
          </w:p>
        </w:tc>
        <w:tc>
          <w:tcPr>
            <w:tcW w:w="4873" w:type="dxa"/>
            <w:noWrap w:val="0"/>
            <w:vAlign w:val="center"/>
          </w:tcPr>
          <w:p>
            <w:pPr>
              <w:widowControl/>
              <w:ind w:left="0" w:leftChars="0"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或委托代理人：</w:t>
            </w:r>
          </w:p>
        </w:tc>
      </w:tr>
      <w:tr>
        <w:tblPrEx>
          <w:tblLayout w:type="fixed"/>
          <w:tblCellMar>
            <w:top w:w="15" w:type="dxa"/>
            <w:left w:w="108" w:type="dxa"/>
            <w:bottom w:w="15" w:type="dxa"/>
            <w:right w:w="108" w:type="dxa"/>
          </w:tblCellMar>
        </w:tblPrEx>
        <w:trPr>
          <w:trHeight w:val="286" w:hRule="atLeast"/>
        </w:trPr>
        <w:tc>
          <w:tcPr>
            <w:tcW w:w="5089" w:type="dxa"/>
            <w:noWrap w:val="0"/>
            <w:vAlign w:val="center"/>
          </w:tcPr>
          <w:p>
            <w:pPr>
              <w:widowControl/>
              <w:ind w:left="0" w:leftChars="0"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地址：</w:t>
            </w:r>
          </w:p>
        </w:tc>
        <w:tc>
          <w:tcPr>
            <w:tcW w:w="4873" w:type="dxa"/>
            <w:noWrap w:val="0"/>
            <w:vAlign w:val="center"/>
          </w:tcPr>
          <w:p>
            <w:pPr>
              <w:widowControl/>
              <w:ind w:left="0" w:leftChars="0"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地址：</w:t>
            </w:r>
          </w:p>
        </w:tc>
      </w:tr>
      <w:tr>
        <w:tblPrEx>
          <w:tblLayout w:type="fixed"/>
          <w:tblCellMar>
            <w:top w:w="15" w:type="dxa"/>
            <w:left w:w="108" w:type="dxa"/>
            <w:bottom w:w="15" w:type="dxa"/>
            <w:right w:w="108" w:type="dxa"/>
          </w:tblCellMar>
        </w:tblPrEx>
        <w:trPr>
          <w:trHeight w:val="286" w:hRule="atLeast"/>
        </w:trPr>
        <w:tc>
          <w:tcPr>
            <w:tcW w:w="5089" w:type="dxa"/>
            <w:noWrap w:val="0"/>
            <w:vAlign w:val="center"/>
          </w:tcPr>
          <w:p>
            <w:pPr>
              <w:widowControl/>
              <w:ind w:left="0" w:leftChars="0"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电话：</w:t>
            </w:r>
          </w:p>
        </w:tc>
        <w:tc>
          <w:tcPr>
            <w:tcW w:w="4873" w:type="dxa"/>
            <w:noWrap w:val="0"/>
            <w:vAlign w:val="center"/>
          </w:tcPr>
          <w:p>
            <w:pPr>
              <w:widowControl/>
              <w:ind w:left="0" w:leftChars="0"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电话：</w:t>
            </w:r>
          </w:p>
        </w:tc>
      </w:tr>
      <w:tr>
        <w:tblPrEx>
          <w:tblLayout w:type="fixed"/>
          <w:tblCellMar>
            <w:top w:w="15" w:type="dxa"/>
            <w:left w:w="108" w:type="dxa"/>
            <w:bottom w:w="15" w:type="dxa"/>
            <w:right w:w="108" w:type="dxa"/>
          </w:tblCellMar>
        </w:tblPrEx>
        <w:trPr>
          <w:trHeight w:val="286" w:hRule="atLeast"/>
        </w:trPr>
        <w:tc>
          <w:tcPr>
            <w:tcW w:w="5089" w:type="dxa"/>
            <w:noWrap w:val="0"/>
            <w:vAlign w:val="center"/>
          </w:tcPr>
          <w:p>
            <w:pPr>
              <w:widowControl/>
              <w:ind w:left="0" w:leftChars="0"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传真：</w:t>
            </w:r>
          </w:p>
        </w:tc>
        <w:tc>
          <w:tcPr>
            <w:tcW w:w="4873" w:type="dxa"/>
            <w:noWrap w:val="0"/>
            <w:vAlign w:val="center"/>
          </w:tcPr>
          <w:p>
            <w:pPr>
              <w:widowControl/>
              <w:ind w:left="0" w:leftChars="0"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传真：</w:t>
            </w:r>
          </w:p>
        </w:tc>
      </w:tr>
      <w:tr>
        <w:tblPrEx>
          <w:tblLayout w:type="fixed"/>
          <w:tblCellMar>
            <w:top w:w="15" w:type="dxa"/>
            <w:left w:w="108" w:type="dxa"/>
            <w:bottom w:w="15" w:type="dxa"/>
            <w:right w:w="108" w:type="dxa"/>
          </w:tblCellMar>
        </w:tblPrEx>
        <w:trPr>
          <w:trHeight w:val="90" w:hRule="atLeast"/>
        </w:trPr>
        <w:tc>
          <w:tcPr>
            <w:tcW w:w="5089" w:type="dxa"/>
            <w:noWrap w:val="0"/>
            <w:vAlign w:val="center"/>
          </w:tcPr>
          <w:p>
            <w:pPr>
              <w:widowControl/>
              <w:ind w:left="0" w:leftChars="0"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开户银行：</w:t>
            </w:r>
          </w:p>
        </w:tc>
        <w:tc>
          <w:tcPr>
            <w:tcW w:w="4873" w:type="dxa"/>
            <w:noWrap w:val="0"/>
            <w:vAlign w:val="center"/>
          </w:tcPr>
          <w:p>
            <w:pPr>
              <w:widowControl/>
              <w:ind w:left="0" w:leftChars="0"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开户银行：</w:t>
            </w:r>
          </w:p>
        </w:tc>
      </w:tr>
      <w:tr>
        <w:tblPrEx>
          <w:tblLayout w:type="fixed"/>
          <w:tblCellMar>
            <w:top w:w="15" w:type="dxa"/>
            <w:left w:w="108" w:type="dxa"/>
            <w:bottom w:w="15" w:type="dxa"/>
            <w:right w:w="108" w:type="dxa"/>
          </w:tblCellMar>
        </w:tblPrEx>
        <w:trPr>
          <w:trHeight w:val="286" w:hRule="atLeast"/>
        </w:trPr>
        <w:tc>
          <w:tcPr>
            <w:tcW w:w="5089" w:type="dxa"/>
            <w:noWrap w:val="0"/>
            <w:vAlign w:val="center"/>
          </w:tcPr>
          <w:p>
            <w:pPr>
              <w:widowControl/>
              <w:ind w:left="0" w:leftChars="0"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账号：</w:t>
            </w:r>
          </w:p>
        </w:tc>
        <w:tc>
          <w:tcPr>
            <w:tcW w:w="4873" w:type="dxa"/>
            <w:noWrap w:val="0"/>
            <w:vAlign w:val="center"/>
          </w:tcPr>
          <w:p>
            <w:pPr>
              <w:widowControl/>
              <w:ind w:left="0" w:leftChars="0"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账号：</w:t>
            </w:r>
          </w:p>
        </w:tc>
      </w:tr>
      <w:tr>
        <w:tblPrEx>
          <w:tblLayout w:type="fixed"/>
          <w:tblCellMar>
            <w:top w:w="15" w:type="dxa"/>
            <w:left w:w="108" w:type="dxa"/>
            <w:bottom w:w="15" w:type="dxa"/>
            <w:right w:w="108" w:type="dxa"/>
          </w:tblCellMar>
        </w:tblPrEx>
        <w:trPr>
          <w:trHeight w:val="286" w:hRule="atLeast"/>
        </w:trPr>
        <w:tc>
          <w:tcPr>
            <w:tcW w:w="5089" w:type="dxa"/>
            <w:noWrap w:val="0"/>
            <w:vAlign w:val="center"/>
          </w:tcPr>
          <w:p>
            <w:pPr>
              <w:widowControl/>
              <w:ind w:left="0" w:leftChars="0" w:firstLine="0" w:firstLineChars="0"/>
              <w:rPr>
                <w:rFonts w:ascii="宋体" w:hAnsi="宋体" w:cs="宋体"/>
                <w:color w:val="auto"/>
                <w:sz w:val="28"/>
                <w:szCs w:val="28"/>
                <w:highlight w:val="none"/>
              </w:rPr>
            </w:pPr>
            <w:r>
              <w:rPr>
                <w:rFonts w:hint="eastAsia" w:ascii="宋体" w:hAnsi="宋体" w:cs="宋体"/>
                <w:color w:val="auto"/>
                <w:sz w:val="28"/>
                <w:szCs w:val="28"/>
                <w:highlight w:val="none"/>
              </w:rPr>
              <w:t>邮政编码：</w:t>
            </w:r>
          </w:p>
        </w:tc>
        <w:tc>
          <w:tcPr>
            <w:tcW w:w="4873" w:type="dxa"/>
            <w:noWrap w:val="0"/>
            <w:vAlign w:val="center"/>
          </w:tcPr>
          <w:p>
            <w:pPr>
              <w:widowControl/>
              <w:ind w:left="0" w:leftChars="0" w:firstLine="0" w:firstLineChars="0"/>
              <w:rPr>
                <w:rFonts w:ascii="宋体" w:hAnsi="宋体" w:cs="宋体"/>
                <w:color w:val="auto"/>
                <w:sz w:val="28"/>
                <w:szCs w:val="28"/>
                <w:highlight w:val="none"/>
              </w:rPr>
            </w:pPr>
            <w:r>
              <w:rPr>
                <w:rFonts w:hint="eastAsia" w:ascii="宋体" w:hAnsi="宋体" w:cs="宋体"/>
                <w:color w:val="auto"/>
                <w:sz w:val="28"/>
                <w:szCs w:val="28"/>
                <w:highlight w:val="none"/>
              </w:rPr>
              <w:t>邮政编码：</w:t>
            </w:r>
          </w:p>
        </w:tc>
      </w:tr>
    </w:tbl>
    <w:p>
      <w:pPr>
        <w:bidi w:val="0"/>
        <w:rPr>
          <w:sz w:val="28"/>
          <w:szCs w:val="28"/>
        </w:rPr>
      </w:pPr>
    </w:p>
    <w:p>
      <w:pPr>
        <w:spacing w:line="360" w:lineRule="auto"/>
        <w:jc w:val="center"/>
        <w:rPr>
          <w:rFonts w:hint="eastAsia" w:ascii="宋体" w:hAnsi="宋体"/>
          <w:color w:val="auto"/>
          <w:kern w:val="10"/>
          <w:sz w:val="21"/>
          <w:szCs w:val="21"/>
          <w:highlight w:val="none"/>
          <w:u w:val="single"/>
        </w:rPr>
      </w:pPr>
    </w:p>
    <w:p>
      <w:pPr>
        <w:pStyle w:val="4"/>
        <w:rPr>
          <w:rFonts w:hint="eastAsia"/>
        </w:rPr>
        <w:sectPr>
          <w:pgSz w:w="11906" w:h="16838"/>
          <w:pgMar w:top="1134" w:right="1134" w:bottom="1134" w:left="1134" w:header="851" w:footer="992" w:gutter="0"/>
          <w:cols w:space="425" w:num="1"/>
          <w:docGrid w:type="lines" w:linePitch="312" w:charSpace="0"/>
        </w:sectPr>
      </w:pPr>
    </w:p>
    <w:p>
      <w:pPr>
        <w:spacing w:line="360" w:lineRule="auto"/>
        <w:ind w:left="0" w:leftChars="0" w:firstLine="0" w:firstLineChars="0"/>
        <w:jc w:val="both"/>
        <w:rPr>
          <w:rFonts w:hint="eastAsia" w:ascii="黑体" w:hAnsi="黑体" w:eastAsia="黑体" w:cs="黑体"/>
          <w:color w:val="auto"/>
          <w:spacing w:val="8"/>
          <w:sz w:val="32"/>
          <w:szCs w:val="32"/>
          <w:highlight w:val="none"/>
          <w:lang w:eastAsia="zh-CN"/>
        </w:rPr>
      </w:pPr>
      <w:r>
        <w:rPr>
          <w:rFonts w:hint="eastAsia" w:ascii="黑体" w:hAnsi="黑体" w:eastAsia="黑体" w:cs="黑体"/>
          <w:color w:val="auto"/>
          <w:spacing w:val="8"/>
          <w:sz w:val="32"/>
          <w:szCs w:val="32"/>
          <w:highlight w:val="none"/>
          <w:lang w:eastAsia="zh-CN"/>
        </w:rPr>
        <w:t>附件</w:t>
      </w:r>
      <w:r>
        <w:rPr>
          <w:rFonts w:hint="eastAsia" w:ascii="黑体" w:hAnsi="黑体" w:eastAsia="黑体" w:cs="黑体"/>
          <w:color w:val="auto"/>
          <w:spacing w:val="8"/>
          <w:sz w:val="32"/>
          <w:szCs w:val="32"/>
          <w:highlight w:val="none"/>
          <w:lang w:val="en-US" w:eastAsia="zh-CN"/>
        </w:rPr>
        <w:t>2</w:t>
      </w:r>
      <w:r>
        <w:rPr>
          <w:rFonts w:hint="eastAsia" w:ascii="黑体" w:hAnsi="黑体" w:eastAsia="黑体" w:cs="黑体"/>
          <w:color w:val="auto"/>
          <w:spacing w:val="8"/>
          <w:sz w:val="32"/>
          <w:szCs w:val="32"/>
          <w:highlight w:val="none"/>
          <w:lang w:eastAsia="zh-CN"/>
        </w:rPr>
        <w:t>：</w:t>
      </w:r>
    </w:p>
    <w:p>
      <w:pPr>
        <w:jc w:val="center"/>
        <w:rPr>
          <w:rFonts w:hint="eastAsia" w:ascii="黑体" w:hAnsi="黑体" w:eastAsia="黑体" w:cs="黑体"/>
          <w:sz w:val="44"/>
          <w:szCs w:val="44"/>
        </w:rPr>
      </w:pPr>
    </w:p>
    <w:p>
      <w:pPr>
        <w:pStyle w:val="9"/>
        <w:bidi w:val="0"/>
        <w:rPr>
          <w:rFonts w:hint="eastAsia"/>
        </w:rPr>
      </w:pPr>
      <w:r>
        <w:rPr>
          <w:rFonts w:hint="eastAsia"/>
        </w:rPr>
        <w:t>工程质量终身责任承诺书</w:t>
      </w:r>
    </w:p>
    <w:p>
      <w:pPr>
        <w:jc w:val="center"/>
        <w:rPr>
          <w:rFonts w:hint="eastAsia" w:ascii="方正小标宋简体" w:hAnsi="方正小标宋简体" w:eastAsia="方正小标宋简体" w:cs="方正小标宋简体"/>
          <w:sz w:val="44"/>
          <w:szCs w:val="44"/>
        </w:rPr>
      </w:pPr>
    </w:p>
    <w:p>
      <w:pPr>
        <w:bidi w:val="0"/>
        <w:ind w:firstLine="562"/>
        <w:rPr>
          <w:rFonts w:hint="eastAsia" w:ascii="Times New Roman" w:hAnsi="Times New Roman" w:eastAsia="宋体"/>
        </w:rPr>
      </w:pPr>
      <w:r>
        <w:rPr>
          <w:rFonts w:hint="eastAsia" w:ascii="Times New Roman" w:hAnsi="Times New Roman" w:eastAsia="宋体"/>
        </w:rPr>
        <w:t>本人受</w:t>
      </w:r>
      <w:r>
        <w:rPr>
          <w:rFonts w:hint="eastAsia" w:ascii="Times New Roman" w:hAnsi="Times New Roman" w:eastAsia="宋体"/>
          <w:u w:val="single"/>
        </w:rPr>
        <w:t xml:space="preserve">                                       </w:t>
      </w:r>
      <w:r>
        <w:rPr>
          <w:rFonts w:hint="eastAsia" w:ascii="Times New Roman" w:hAnsi="Times New Roman" w:eastAsia="宋体"/>
        </w:rPr>
        <w:t>单位（法定代表人</w:t>
      </w:r>
      <w:r>
        <w:rPr>
          <w:rFonts w:hint="eastAsia" w:ascii="Times New Roman" w:hAnsi="Times New Roman" w:eastAsia="宋体"/>
          <w:u w:val="single"/>
        </w:rPr>
        <w:t xml:space="preserve">             </w:t>
      </w:r>
      <w:r>
        <w:rPr>
          <w:rFonts w:hint="eastAsia" w:ascii="Times New Roman" w:hAnsi="Times New Roman" w:eastAsia="宋体"/>
        </w:rPr>
        <w:t>）授权，担任</w:t>
      </w:r>
      <w:r>
        <w:rPr>
          <w:rFonts w:hint="eastAsia" w:ascii="Times New Roman" w:hAnsi="Times New Roman" w:eastAsia="宋体"/>
          <w:u w:val="single"/>
        </w:rPr>
        <w:t xml:space="preserve">                                  </w:t>
      </w:r>
      <w:r>
        <w:rPr>
          <w:rFonts w:hint="eastAsia" w:ascii="Times New Roman" w:hAnsi="Times New Roman" w:eastAsia="宋体"/>
        </w:rPr>
        <w:t>工程项目的(建设、勘察、设计、施工、监理)项目负责人，对该工程项目的(建设、勘察、设计、施工、监理)工作实施组织管理。本人承诺严格依据国家有关法律法规及标准规范履行职责，并对设计使用年限内的工程质量承担相应终身责任。</w:t>
      </w:r>
    </w:p>
    <w:p>
      <w:pPr>
        <w:ind w:firstLine="560" w:firstLineChars="200"/>
        <w:rPr>
          <w:rFonts w:hint="eastAsia" w:asciiTheme="minorEastAsia" w:hAnsiTheme="minorEastAsia" w:eastAsiaTheme="minorEastAsia" w:cstheme="minorEastAsia"/>
          <w:sz w:val="28"/>
          <w:szCs w:val="28"/>
        </w:rPr>
      </w:pPr>
    </w:p>
    <w:p>
      <w:pPr>
        <w:ind w:firstLine="560" w:firstLineChars="200"/>
        <w:rPr>
          <w:rFonts w:hint="eastAsia" w:asciiTheme="minorEastAsia" w:hAnsiTheme="minorEastAsia" w:eastAsiaTheme="minorEastAsia" w:cstheme="minorEastAsia"/>
          <w:sz w:val="28"/>
          <w:szCs w:val="28"/>
        </w:rPr>
      </w:pPr>
    </w:p>
    <w:p>
      <w:pPr>
        <w:bidi w:val="0"/>
        <w:ind w:firstLine="562"/>
        <w:rPr>
          <w:rFonts w:hint="eastAsia" w:ascii="Times New Roman" w:hAnsi="Times New Roman" w:eastAsia="宋体"/>
        </w:rPr>
      </w:pPr>
      <w:r>
        <w:rPr>
          <w:rFonts w:hint="eastAsia" w:ascii="Times New Roman" w:hAnsi="Times New Roman" w:eastAsia="宋体"/>
        </w:rPr>
        <w:t xml:space="preserve">   </w:t>
      </w:r>
      <w:r>
        <w:rPr>
          <w:rFonts w:hint="eastAsia" w:ascii="Times New Roman" w:hAnsi="Times New Roman" w:eastAsia="宋体"/>
          <w:lang w:val="en-US" w:eastAsia="zh-CN"/>
        </w:rPr>
        <w:t xml:space="preserve">             </w:t>
      </w:r>
      <w:r>
        <w:rPr>
          <w:rFonts w:hint="eastAsia" w:ascii="Times New Roman" w:hAnsi="Times New Roman" w:eastAsia="宋体"/>
        </w:rPr>
        <w:t xml:space="preserve">             承诺人签字：</w:t>
      </w:r>
      <w:r>
        <w:rPr>
          <w:rFonts w:hint="eastAsia" w:ascii="Times New Roman" w:hAnsi="Times New Roman" w:eastAsia="宋体"/>
          <w:u w:val="single"/>
        </w:rPr>
        <w:t xml:space="preserve">                   </w:t>
      </w:r>
    </w:p>
    <w:p>
      <w:pPr>
        <w:bidi w:val="0"/>
        <w:ind w:firstLine="562"/>
        <w:rPr>
          <w:rFonts w:hint="eastAsia" w:ascii="Times New Roman" w:hAnsi="Times New Roman" w:eastAsia="宋体"/>
        </w:rPr>
      </w:pPr>
      <w:r>
        <w:rPr>
          <w:rFonts w:hint="eastAsia" w:ascii="Times New Roman" w:hAnsi="Times New Roman" w:eastAsia="宋体"/>
        </w:rPr>
        <w:t xml:space="preserve">   </w:t>
      </w:r>
      <w:r>
        <w:rPr>
          <w:rFonts w:hint="eastAsia" w:ascii="Times New Roman" w:hAnsi="Times New Roman" w:eastAsia="宋体"/>
          <w:lang w:val="en-US" w:eastAsia="zh-CN"/>
        </w:rPr>
        <w:t xml:space="preserve">            </w:t>
      </w:r>
      <w:r>
        <w:rPr>
          <w:rFonts w:hint="eastAsia" w:ascii="Times New Roman" w:hAnsi="Times New Roman" w:eastAsia="宋体"/>
        </w:rPr>
        <w:t xml:space="preserve">             身 份 证 号：</w:t>
      </w:r>
      <w:r>
        <w:rPr>
          <w:rFonts w:hint="eastAsia" w:ascii="Times New Roman" w:hAnsi="Times New Roman" w:eastAsia="宋体"/>
          <w:u w:val="single"/>
        </w:rPr>
        <w:t xml:space="preserve">                   </w:t>
      </w:r>
    </w:p>
    <w:p>
      <w:pPr>
        <w:bidi w:val="0"/>
        <w:ind w:firstLine="562"/>
        <w:rPr>
          <w:rFonts w:hint="eastAsia" w:ascii="Times New Roman" w:hAnsi="Times New Roman" w:eastAsia="宋体"/>
          <w:u w:val="single"/>
        </w:rPr>
      </w:pPr>
      <w:r>
        <w:rPr>
          <w:rFonts w:hint="eastAsia" w:ascii="Times New Roman" w:hAnsi="Times New Roman" w:eastAsia="宋体"/>
        </w:rPr>
        <w:t xml:space="preserve">        </w:t>
      </w:r>
      <w:r>
        <w:rPr>
          <w:rFonts w:hint="eastAsia" w:ascii="Times New Roman" w:hAnsi="Times New Roman" w:eastAsia="宋体"/>
          <w:lang w:val="en-US" w:eastAsia="zh-CN"/>
        </w:rPr>
        <w:t xml:space="preserve">           </w:t>
      </w:r>
      <w:r>
        <w:rPr>
          <w:rFonts w:hint="eastAsia" w:ascii="Times New Roman" w:hAnsi="Times New Roman" w:eastAsia="宋体"/>
        </w:rPr>
        <w:t xml:space="preserve">        注册执业资格：</w:t>
      </w:r>
      <w:r>
        <w:rPr>
          <w:rFonts w:hint="eastAsia" w:ascii="Times New Roman" w:hAnsi="Times New Roman" w:eastAsia="宋体"/>
          <w:u w:val="single"/>
        </w:rPr>
        <w:t xml:space="preserve">                   </w:t>
      </w:r>
    </w:p>
    <w:p>
      <w:pPr>
        <w:bidi w:val="0"/>
        <w:ind w:firstLine="562"/>
        <w:rPr>
          <w:rFonts w:hint="eastAsia" w:ascii="Times New Roman" w:hAnsi="Times New Roman" w:eastAsia="宋体"/>
        </w:rPr>
      </w:pPr>
      <w:r>
        <w:rPr>
          <w:rFonts w:hint="eastAsia" w:ascii="Times New Roman" w:hAnsi="Times New Roman" w:eastAsia="宋体"/>
        </w:rPr>
        <w:t xml:space="preserve">           </w:t>
      </w:r>
      <w:r>
        <w:rPr>
          <w:rFonts w:hint="eastAsia" w:ascii="Times New Roman" w:hAnsi="Times New Roman" w:eastAsia="宋体"/>
          <w:lang w:val="en-US" w:eastAsia="zh-CN"/>
        </w:rPr>
        <w:t xml:space="preserve">           </w:t>
      </w:r>
      <w:r>
        <w:rPr>
          <w:rFonts w:hint="eastAsia" w:ascii="Times New Roman" w:hAnsi="Times New Roman" w:eastAsia="宋体"/>
        </w:rPr>
        <w:t xml:space="preserve">     注册执业证号：</w:t>
      </w:r>
      <w:r>
        <w:rPr>
          <w:rFonts w:hint="eastAsia" w:ascii="Times New Roman" w:hAnsi="Times New Roman" w:eastAsia="宋体"/>
          <w:u w:val="single"/>
        </w:rPr>
        <w:t xml:space="preserve">                   </w:t>
      </w:r>
    </w:p>
    <w:p>
      <w:pPr>
        <w:bidi w:val="0"/>
        <w:ind w:firstLine="562"/>
        <w:rPr>
          <w:rFonts w:hint="eastAsia" w:ascii="Times New Roman" w:hAnsi="Times New Roman" w:eastAsia="宋体"/>
        </w:rPr>
      </w:pPr>
      <w:r>
        <w:rPr>
          <w:rFonts w:hint="eastAsia" w:ascii="Times New Roman" w:hAnsi="Times New Roman" w:eastAsia="宋体"/>
        </w:rPr>
        <w:t xml:space="preserve">           </w:t>
      </w:r>
      <w:r>
        <w:rPr>
          <w:rFonts w:hint="eastAsia" w:ascii="Times New Roman" w:hAnsi="Times New Roman" w:eastAsia="宋体"/>
          <w:lang w:val="en-US" w:eastAsia="zh-CN"/>
        </w:rPr>
        <w:t xml:space="preserve">        </w:t>
      </w:r>
      <w:r>
        <w:rPr>
          <w:rFonts w:hint="eastAsia" w:ascii="Times New Roman" w:hAnsi="Times New Roman" w:eastAsia="宋体"/>
        </w:rPr>
        <w:t xml:space="preserve">         签 字 日 期：</w:t>
      </w:r>
      <w:r>
        <w:rPr>
          <w:rFonts w:hint="eastAsia" w:ascii="Times New Roman" w:hAnsi="Times New Roman" w:eastAsia="宋体"/>
          <w:u w:val="single"/>
        </w:rPr>
        <w:t xml:space="preserve">       </w:t>
      </w:r>
      <w:r>
        <w:rPr>
          <w:rFonts w:hint="eastAsia" w:ascii="Times New Roman" w:hAnsi="Times New Roman" w:eastAsia="宋体"/>
        </w:rPr>
        <w:t>年</w:t>
      </w:r>
      <w:r>
        <w:rPr>
          <w:rFonts w:hint="eastAsia" w:ascii="Times New Roman" w:hAnsi="Times New Roman" w:eastAsia="宋体"/>
          <w:u w:val="single"/>
        </w:rPr>
        <w:t xml:space="preserve">   </w:t>
      </w:r>
      <w:r>
        <w:rPr>
          <w:rFonts w:hint="eastAsia" w:ascii="Times New Roman" w:hAnsi="Times New Roman" w:eastAsia="宋体"/>
        </w:rPr>
        <w:t>月</w:t>
      </w:r>
      <w:r>
        <w:rPr>
          <w:rFonts w:hint="eastAsia" w:ascii="Times New Roman" w:hAnsi="Times New Roman" w:eastAsia="宋体"/>
          <w:u w:val="single"/>
        </w:rPr>
        <w:t xml:space="preserve">   </w:t>
      </w:r>
      <w:r>
        <w:rPr>
          <w:rFonts w:hint="eastAsia" w:ascii="Times New Roman" w:hAnsi="Times New Roman" w:eastAsia="宋体"/>
        </w:rPr>
        <w:t>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spacing w:line="360" w:lineRule="auto"/>
        <w:ind w:left="0" w:leftChars="0" w:firstLine="0" w:firstLineChars="0"/>
        <w:jc w:val="both"/>
        <w:rPr>
          <w:rFonts w:hint="eastAsia" w:ascii="黑体" w:hAnsi="黑体" w:eastAsia="黑体" w:cs="黑体"/>
          <w:color w:val="auto"/>
          <w:spacing w:val="8"/>
          <w:sz w:val="32"/>
          <w:szCs w:val="32"/>
          <w:highlight w:val="none"/>
          <w:lang w:val="en-US" w:eastAsia="zh-CN"/>
        </w:rPr>
      </w:pPr>
      <w:r>
        <w:rPr>
          <w:rFonts w:hint="eastAsia" w:ascii="黑体" w:hAnsi="黑体" w:eastAsia="黑体" w:cs="黑体"/>
          <w:color w:val="auto"/>
          <w:spacing w:val="8"/>
          <w:sz w:val="32"/>
          <w:szCs w:val="32"/>
          <w:highlight w:val="none"/>
          <w:lang w:val="en-US" w:eastAsia="zh-CN"/>
        </w:rPr>
        <w:t>附件3：</w:t>
      </w:r>
    </w:p>
    <w:p>
      <w:pPr>
        <w:pStyle w:val="9"/>
        <w:bidi w:val="0"/>
        <w:rPr>
          <w:rFonts w:hint="eastAsia"/>
          <w:lang w:val="en-US" w:eastAsia="zh-CN"/>
        </w:rPr>
      </w:pPr>
    </w:p>
    <w:p>
      <w:pPr>
        <w:pStyle w:val="9"/>
        <w:bidi w:val="0"/>
        <w:rPr>
          <w:rFonts w:hint="eastAsia"/>
        </w:rPr>
      </w:pPr>
      <w:r>
        <w:rPr>
          <w:rFonts w:hint="eastAsia"/>
        </w:rPr>
        <w:t>法定代表人授权书</w:t>
      </w:r>
    </w:p>
    <w:p>
      <w:pPr>
        <w:spacing w:line="560" w:lineRule="exact"/>
        <w:jc w:val="center"/>
        <w:rPr>
          <w:rFonts w:eastAsia="仿宋"/>
          <w:szCs w:val="32"/>
        </w:rPr>
      </w:pPr>
    </w:p>
    <w:p>
      <w:pPr>
        <w:bidi w:val="0"/>
        <w:rPr>
          <w:rFonts w:hint="eastAsia"/>
        </w:rPr>
      </w:pPr>
      <w:r>
        <w:rPr>
          <w:rFonts w:hint="eastAsia"/>
        </w:rPr>
        <w:t>兹授权我单位</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担任</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项目负责人，对该工程项目的建设工作实施组织管理，依据国家有关法律法规及标准规范履行职责，并依法对设计使用年限内的工程质量承担相应终身责任。</w:t>
      </w:r>
    </w:p>
    <w:p>
      <w:pPr>
        <w:bidi w:val="0"/>
        <w:rPr>
          <w:rFonts w:hint="eastAsia"/>
        </w:rPr>
      </w:pPr>
      <w:r>
        <w:rPr>
          <w:rFonts w:hint="eastAsia"/>
        </w:rPr>
        <w:t>本授权书自授权之日起生效。</w:t>
      </w:r>
    </w:p>
    <w:p>
      <w:pPr>
        <w:spacing w:line="560" w:lineRule="exact"/>
        <w:ind w:firstLine="560" w:firstLineChars="200"/>
        <w:rPr>
          <w:sz w:val="28"/>
          <w:szCs w:val="28"/>
        </w:rPr>
      </w:pP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1829"/>
        <w:gridCol w:w="2257"/>
        <w:gridCol w:w="3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962" w:type="dxa"/>
            <w:gridSpan w:val="4"/>
            <w:noWrap w:val="0"/>
            <w:vAlign w:val="top"/>
          </w:tcPr>
          <w:p>
            <w:pPr>
              <w:spacing w:line="560" w:lineRule="exact"/>
              <w:ind w:left="0" w:leftChars="0" w:firstLine="0" w:firstLineChars="0"/>
              <w:jc w:val="center"/>
              <w:rPr>
                <w:sz w:val="28"/>
                <w:szCs w:val="28"/>
              </w:rPr>
            </w:pPr>
            <w:r>
              <w:rPr>
                <w:b/>
                <w:bCs/>
                <w:sz w:val="28"/>
                <w:szCs w:val="28"/>
              </w:rPr>
              <w:t>被授权人基本情况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284" w:type="dxa"/>
            <w:noWrap w:val="0"/>
            <w:vAlign w:val="top"/>
          </w:tcPr>
          <w:p>
            <w:pPr>
              <w:spacing w:line="560" w:lineRule="exact"/>
              <w:ind w:left="0" w:leftChars="0" w:firstLine="0" w:firstLineChars="0"/>
              <w:jc w:val="center"/>
              <w:rPr>
                <w:sz w:val="28"/>
                <w:szCs w:val="28"/>
              </w:rPr>
            </w:pPr>
            <w:r>
              <w:rPr>
                <w:sz w:val="28"/>
                <w:szCs w:val="28"/>
              </w:rPr>
              <w:t>姓  名</w:t>
            </w:r>
          </w:p>
        </w:tc>
        <w:tc>
          <w:tcPr>
            <w:tcW w:w="1829" w:type="dxa"/>
            <w:noWrap w:val="0"/>
            <w:vAlign w:val="top"/>
          </w:tcPr>
          <w:p>
            <w:pPr>
              <w:spacing w:line="560" w:lineRule="exact"/>
              <w:ind w:left="0" w:leftChars="0" w:firstLine="0" w:firstLineChars="0"/>
              <w:jc w:val="center"/>
              <w:rPr>
                <w:rFonts w:hint="default" w:eastAsia="仿宋_GB2312"/>
                <w:sz w:val="28"/>
                <w:szCs w:val="28"/>
                <w:lang w:val="en-US" w:eastAsia="zh-CN"/>
              </w:rPr>
            </w:pPr>
          </w:p>
        </w:tc>
        <w:tc>
          <w:tcPr>
            <w:tcW w:w="2257" w:type="dxa"/>
            <w:noWrap w:val="0"/>
            <w:vAlign w:val="top"/>
          </w:tcPr>
          <w:p>
            <w:pPr>
              <w:spacing w:line="560" w:lineRule="exact"/>
              <w:ind w:left="0" w:leftChars="0" w:firstLine="0" w:firstLineChars="0"/>
              <w:jc w:val="center"/>
              <w:rPr>
                <w:sz w:val="28"/>
                <w:szCs w:val="28"/>
              </w:rPr>
            </w:pPr>
            <w:r>
              <w:rPr>
                <w:sz w:val="28"/>
                <w:szCs w:val="28"/>
              </w:rPr>
              <w:t>身份证号</w:t>
            </w:r>
          </w:p>
        </w:tc>
        <w:tc>
          <w:tcPr>
            <w:tcW w:w="3592" w:type="dxa"/>
            <w:noWrap w:val="0"/>
            <w:vAlign w:val="top"/>
          </w:tcPr>
          <w:p>
            <w:pPr>
              <w:spacing w:line="5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284" w:type="dxa"/>
            <w:noWrap w:val="0"/>
            <w:vAlign w:val="top"/>
          </w:tcPr>
          <w:p>
            <w:pPr>
              <w:spacing w:line="560" w:lineRule="exact"/>
              <w:ind w:left="0" w:leftChars="0" w:firstLine="0" w:firstLineChars="0"/>
              <w:jc w:val="center"/>
              <w:rPr>
                <w:sz w:val="28"/>
                <w:szCs w:val="28"/>
              </w:rPr>
            </w:pPr>
            <w:r>
              <w:rPr>
                <w:sz w:val="28"/>
                <w:szCs w:val="28"/>
              </w:rPr>
              <w:t>注册执业资格</w:t>
            </w:r>
          </w:p>
        </w:tc>
        <w:tc>
          <w:tcPr>
            <w:tcW w:w="1829" w:type="dxa"/>
            <w:noWrap w:val="0"/>
            <w:vAlign w:val="top"/>
          </w:tcPr>
          <w:p>
            <w:pPr>
              <w:spacing w:line="560" w:lineRule="exact"/>
              <w:ind w:left="0" w:leftChars="0" w:firstLine="0" w:firstLineChars="0"/>
              <w:jc w:val="center"/>
              <w:rPr>
                <w:sz w:val="28"/>
                <w:szCs w:val="28"/>
              </w:rPr>
            </w:pPr>
          </w:p>
        </w:tc>
        <w:tc>
          <w:tcPr>
            <w:tcW w:w="2257" w:type="dxa"/>
            <w:noWrap w:val="0"/>
            <w:vAlign w:val="top"/>
          </w:tcPr>
          <w:p>
            <w:pPr>
              <w:spacing w:line="560" w:lineRule="exact"/>
              <w:ind w:left="0" w:leftChars="0" w:firstLine="0" w:firstLineChars="0"/>
              <w:jc w:val="center"/>
              <w:rPr>
                <w:sz w:val="28"/>
                <w:szCs w:val="28"/>
              </w:rPr>
            </w:pPr>
            <w:r>
              <w:rPr>
                <w:sz w:val="28"/>
                <w:szCs w:val="28"/>
              </w:rPr>
              <w:t>注册执业证号</w:t>
            </w:r>
          </w:p>
        </w:tc>
        <w:tc>
          <w:tcPr>
            <w:tcW w:w="3592" w:type="dxa"/>
            <w:noWrap w:val="0"/>
            <w:vAlign w:val="top"/>
          </w:tcPr>
          <w:p>
            <w:pPr>
              <w:spacing w:line="5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284" w:type="dxa"/>
            <w:noWrap w:val="0"/>
            <w:vAlign w:val="top"/>
          </w:tcPr>
          <w:p>
            <w:pPr>
              <w:spacing w:line="560" w:lineRule="exact"/>
              <w:ind w:left="0" w:leftChars="0" w:firstLine="0" w:firstLineChars="0"/>
              <w:jc w:val="center"/>
              <w:rPr>
                <w:sz w:val="28"/>
                <w:szCs w:val="28"/>
              </w:rPr>
            </w:pPr>
            <w:r>
              <w:rPr>
                <w:rFonts w:hint="eastAsia"/>
                <w:sz w:val="28"/>
                <w:szCs w:val="28"/>
              </w:rPr>
              <w:t>职称</w:t>
            </w:r>
          </w:p>
        </w:tc>
        <w:tc>
          <w:tcPr>
            <w:tcW w:w="1829" w:type="dxa"/>
            <w:noWrap w:val="0"/>
            <w:vAlign w:val="top"/>
          </w:tcPr>
          <w:p>
            <w:pPr>
              <w:spacing w:line="560" w:lineRule="exact"/>
              <w:ind w:left="0" w:leftChars="0" w:firstLine="0" w:firstLineChars="0"/>
              <w:jc w:val="center"/>
              <w:rPr>
                <w:rFonts w:hint="default" w:eastAsia="仿宋_GB2312"/>
                <w:sz w:val="28"/>
                <w:szCs w:val="28"/>
                <w:lang w:val="en-US" w:eastAsia="zh-CN"/>
              </w:rPr>
            </w:pPr>
          </w:p>
        </w:tc>
        <w:tc>
          <w:tcPr>
            <w:tcW w:w="2257" w:type="dxa"/>
            <w:noWrap w:val="0"/>
            <w:vAlign w:val="top"/>
          </w:tcPr>
          <w:p>
            <w:pPr>
              <w:spacing w:line="560" w:lineRule="exact"/>
              <w:ind w:left="0" w:leftChars="0" w:firstLine="0" w:firstLineChars="0"/>
              <w:jc w:val="center"/>
              <w:rPr>
                <w:sz w:val="28"/>
                <w:szCs w:val="28"/>
              </w:rPr>
            </w:pPr>
            <w:r>
              <w:rPr>
                <w:rFonts w:hint="eastAsia"/>
                <w:sz w:val="28"/>
                <w:szCs w:val="28"/>
              </w:rPr>
              <w:t>专业</w:t>
            </w:r>
          </w:p>
        </w:tc>
        <w:tc>
          <w:tcPr>
            <w:tcW w:w="3592" w:type="dxa"/>
            <w:noWrap w:val="0"/>
            <w:vAlign w:val="top"/>
          </w:tcPr>
          <w:p>
            <w:pPr>
              <w:spacing w:line="5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9962" w:type="dxa"/>
            <w:gridSpan w:val="4"/>
            <w:noWrap w:val="0"/>
            <w:vAlign w:val="top"/>
          </w:tcPr>
          <w:p>
            <w:pPr>
              <w:spacing w:line="560" w:lineRule="exact"/>
              <w:ind w:left="0" w:leftChars="0" w:firstLine="0" w:firstLineChars="0"/>
              <w:jc w:val="left"/>
              <w:rPr>
                <w:sz w:val="28"/>
                <w:szCs w:val="28"/>
              </w:rPr>
            </w:pPr>
            <w:r>
              <w:rPr>
                <w:sz w:val="28"/>
                <w:szCs w:val="28"/>
              </w:rPr>
              <w:t>被授权人签字：</w:t>
            </w:r>
          </w:p>
        </w:tc>
      </w:tr>
    </w:tbl>
    <w:p>
      <w:pPr>
        <w:bidi w:val="0"/>
      </w:pPr>
    </w:p>
    <w:p>
      <w:pPr>
        <w:bidi w:val="0"/>
        <w:rPr>
          <w:u w:val="single"/>
        </w:rPr>
      </w:pPr>
      <w:r>
        <w:t xml:space="preserve">    </w:t>
      </w:r>
      <w:r>
        <w:rPr>
          <w:rFonts w:hint="eastAsia"/>
          <w:lang w:val="en-US" w:eastAsia="zh-CN"/>
        </w:rPr>
        <w:t xml:space="preserve">           </w:t>
      </w:r>
      <w:r>
        <w:t xml:space="preserve">     </w:t>
      </w:r>
      <w:r>
        <w:rPr>
          <w:rFonts w:hint="eastAsia"/>
          <w:lang w:val="en-US" w:eastAsia="zh-CN"/>
        </w:rPr>
        <w:t xml:space="preserve">  </w:t>
      </w:r>
      <w:r>
        <w:t>授权单位（盖章）：</w:t>
      </w:r>
      <w:r>
        <w:rPr>
          <w:u w:val="single"/>
        </w:rPr>
        <w:t xml:space="preserve">  </w:t>
      </w:r>
      <w:r>
        <w:rPr>
          <w:rFonts w:hint="eastAsia"/>
          <w:u w:val="single"/>
          <w:lang w:val="en-US" w:eastAsia="zh-CN"/>
        </w:rPr>
        <w:t xml:space="preserve">                </w:t>
      </w:r>
      <w:r>
        <w:rPr>
          <w:u w:val="single"/>
        </w:rPr>
        <w:t xml:space="preserve">  </w:t>
      </w:r>
    </w:p>
    <w:p>
      <w:pPr>
        <w:bidi w:val="0"/>
      </w:pPr>
      <w:r>
        <w:t xml:space="preserve">    </w:t>
      </w:r>
      <w:r>
        <w:rPr>
          <w:rFonts w:hint="eastAsia"/>
          <w:lang w:val="en-US" w:eastAsia="zh-CN"/>
        </w:rPr>
        <w:t xml:space="preserve">           </w:t>
      </w:r>
      <w:r>
        <w:t xml:space="preserve">     法定代表人（签字）：</w:t>
      </w:r>
      <w:r>
        <w:rPr>
          <w:u w:val="single"/>
        </w:rPr>
        <w:t xml:space="preserve">                    </w:t>
      </w:r>
    </w:p>
    <w:p>
      <w:pPr>
        <w:bidi w:val="0"/>
      </w:pPr>
      <w:r>
        <w:t xml:space="preserve">    </w:t>
      </w:r>
      <w:r>
        <w:rPr>
          <w:rFonts w:hint="eastAsia"/>
          <w:lang w:val="en-US" w:eastAsia="zh-CN"/>
        </w:rPr>
        <w:t xml:space="preserve">     </w:t>
      </w:r>
      <w:r>
        <w:t xml:space="preserve">  </w:t>
      </w:r>
      <w:r>
        <w:rPr>
          <w:rFonts w:hint="eastAsia"/>
          <w:lang w:val="en-US" w:eastAsia="zh-CN"/>
        </w:rPr>
        <w:t xml:space="preserve">      </w:t>
      </w:r>
      <w:r>
        <w:t xml:space="preserve">   </w:t>
      </w:r>
      <w:r>
        <w:rPr>
          <w:rFonts w:hint="eastAsia"/>
          <w:lang w:val="en-US" w:eastAsia="zh-CN"/>
        </w:rPr>
        <w:t xml:space="preserve">    </w:t>
      </w:r>
      <w:r>
        <w:t>授</w:t>
      </w:r>
      <w:r>
        <w:rPr>
          <w:rFonts w:hint="eastAsia"/>
          <w:lang w:val="en-US" w:eastAsia="zh-CN"/>
        </w:rPr>
        <w:t xml:space="preserve">  </w:t>
      </w:r>
      <w:r>
        <w:t>权</w:t>
      </w:r>
      <w:r>
        <w:rPr>
          <w:rFonts w:hint="eastAsia"/>
          <w:lang w:val="en-US" w:eastAsia="zh-CN"/>
        </w:rPr>
        <w:t xml:space="preserve">  </w:t>
      </w:r>
      <w:r>
        <w:t>日</w:t>
      </w:r>
      <w:r>
        <w:rPr>
          <w:rFonts w:hint="eastAsia"/>
          <w:lang w:val="en-US" w:eastAsia="zh-CN"/>
        </w:rPr>
        <w:t xml:space="preserve">  </w:t>
      </w:r>
      <w:r>
        <w:t>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t>月</w:t>
      </w:r>
      <w:r>
        <w:rPr>
          <w:u w:val="single"/>
        </w:rPr>
        <w:t xml:space="preserve"> </w:t>
      </w:r>
      <w:r>
        <w:rPr>
          <w:rFonts w:hint="eastAsia"/>
          <w:u w:val="single"/>
          <w:lang w:val="en-US" w:eastAsia="zh-CN"/>
        </w:rPr>
        <w:t xml:space="preserve">  </w:t>
      </w:r>
      <w:r>
        <w:rPr>
          <w:u w:val="single"/>
        </w:rPr>
        <w:t xml:space="preserve"> </w:t>
      </w:r>
      <w: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E98CA"/>
    <w:multiLevelType w:val="singleLevel"/>
    <w:tmpl w:val="455E98C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OThlNDZiZTMxYzk3M2RmZGRiMTQzZWRjNjE4OTUifQ=="/>
  </w:docVars>
  <w:rsids>
    <w:rsidRoot w:val="40203DA9"/>
    <w:rsid w:val="00FC3B2D"/>
    <w:rsid w:val="03414608"/>
    <w:rsid w:val="04D62770"/>
    <w:rsid w:val="056D6169"/>
    <w:rsid w:val="08E16B0E"/>
    <w:rsid w:val="0A537A4D"/>
    <w:rsid w:val="0A6B1AA0"/>
    <w:rsid w:val="1590449C"/>
    <w:rsid w:val="18EE6C21"/>
    <w:rsid w:val="194B1DF6"/>
    <w:rsid w:val="222E716A"/>
    <w:rsid w:val="362E6141"/>
    <w:rsid w:val="36774364"/>
    <w:rsid w:val="40203DA9"/>
    <w:rsid w:val="403027DE"/>
    <w:rsid w:val="453F33EB"/>
    <w:rsid w:val="454E7037"/>
    <w:rsid w:val="46176B15"/>
    <w:rsid w:val="46AF02B1"/>
    <w:rsid w:val="4C0D59D1"/>
    <w:rsid w:val="528B60A1"/>
    <w:rsid w:val="582F0BE3"/>
    <w:rsid w:val="5E7F5C15"/>
    <w:rsid w:val="722807D4"/>
    <w:rsid w:val="73E2621A"/>
    <w:rsid w:val="775573D9"/>
    <w:rsid w:val="778A4AC1"/>
    <w:rsid w:val="7BB8724F"/>
    <w:rsid w:val="7C563D26"/>
    <w:rsid w:val="7DD44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562"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40"/>
      <w:jc w:val="center"/>
      <w:outlineLvl w:val="0"/>
    </w:pPr>
    <w:rPr>
      <w:b/>
      <w:bCs/>
      <w:kern w:val="44"/>
      <w:sz w:val="44"/>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jc w:val="center"/>
    </w:pPr>
    <w:rPr>
      <w:b/>
      <w:bCs/>
      <w:sz w:val="72"/>
    </w:rPr>
  </w:style>
  <w:style w:type="paragraph" w:styleId="7">
    <w:name w:val="Body Text Indent"/>
    <w:basedOn w:val="1"/>
    <w:qFormat/>
    <w:uiPriority w:val="0"/>
    <w:pPr>
      <w:snapToGrid w:val="0"/>
      <w:spacing w:after="120" w:line="360" w:lineRule="auto"/>
      <w:ind w:firstLine="630"/>
    </w:pPr>
    <w:rPr>
      <w:sz w:val="28"/>
      <w:szCs w:val="20"/>
    </w:rPr>
  </w:style>
  <w:style w:type="paragraph" w:styleId="8">
    <w:name w:val="footer"/>
    <w:basedOn w:val="1"/>
    <w:qFormat/>
    <w:uiPriority w:val="99"/>
    <w:pPr>
      <w:tabs>
        <w:tab w:val="center" w:pos="4153"/>
        <w:tab w:val="right" w:pos="8306"/>
      </w:tabs>
      <w:snapToGrid w:val="0"/>
      <w:jc w:val="left"/>
    </w:pPr>
    <w:rPr>
      <w:sz w:val="18"/>
    </w:rPr>
  </w:style>
  <w:style w:type="paragraph" w:styleId="9">
    <w:name w:val="Title"/>
    <w:basedOn w:val="1"/>
    <w:next w:val="1"/>
    <w:qFormat/>
    <w:uiPriority w:val="0"/>
    <w:pPr>
      <w:spacing w:before="240" w:beforeLines="0" w:beforeAutospacing="0" w:after="60" w:afterLines="0" w:afterAutospacing="0"/>
      <w:ind w:firstLine="0" w:firstLineChars="0"/>
      <w:jc w:val="center"/>
      <w:outlineLvl w:val="0"/>
    </w:pPr>
    <w:rPr>
      <w:rFonts w:ascii="Arial" w:hAnsi="Arial" w:eastAsia="方正小标宋简体"/>
      <w:sz w:val="44"/>
    </w:rPr>
  </w:style>
  <w:style w:type="paragraph" w:styleId="10">
    <w:name w:val="Body Text First Indent"/>
    <w:basedOn w:val="6"/>
    <w:qFormat/>
    <w:uiPriority w:val="0"/>
    <w:pPr>
      <w:spacing w:after="120"/>
      <w:ind w:firstLine="420" w:firstLineChars="100"/>
      <w:jc w:val="both"/>
    </w:pPr>
    <w:rPr>
      <w:b w:val="0"/>
      <w:bCs w:val="0"/>
      <w:sz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qFormat/>
    <w:uiPriority w:val="0"/>
    <w:rPr>
      <w:rFonts w:eastAsia="宋体"/>
      <w:sz w:val="28"/>
    </w:rPr>
  </w:style>
  <w:style w:type="paragraph" w:customStyle="1" w:styleId="15">
    <w:name w:val="样式 标题 1 + 小三"/>
    <w:basedOn w:val="2"/>
    <w:qFormat/>
    <w:uiPriority w:val="0"/>
    <w:rPr>
      <w:sz w:val="30"/>
    </w:rPr>
  </w:style>
  <w:style w:type="paragraph" w:customStyle="1" w:styleId="16">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6524</Words>
  <Characters>6657</Characters>
  <Lines>0</Lines>
  <Paragraphs>0</Paragraphs>
  <TotalTime>7</TotalTime>
  <ScaleCrop>false</ScaleCrop>
  <LinksUpToDate>false</LinksUpToDate>
  <CharactersWithSpaces>7623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2024-07-19T01:28:00Z</dcterms:created>
  <dc:creator>育绵</dc:creator>
  <cp:lastModifiedBy>吴亮</cp:lastModifiedBy>
  <dcterms:modified xsi:type="dcterms:W3CDTF">2024-08-05T02:59:16Z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8DACB0DAA0FD4515BE256AB2FD510443_13</vt:lpwstr>
  </property>
</Properties>
</file>