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项目名称：</w:t>
      </w:r>
      <w:r>
        <w:rPr>
          <w:sz w:val="24"/>
          <w:b/>
        </w:rPr>
        <w:t>广州市福利彩票发行中心关于广州福彩综合业务大楼礼堂（演播中心）设施设备购买的采购项目</w:t>
      </w:r>
    </w:p>
    <w:p>
      <w:pPr>
        <w:pStyle w:val="null3"/>
        <w:jc w:val="center"/>
        <w:outlineLvl w:val="3"/>
      </w:pPr>
      <w:r>
        <w:rPr>
          <w:sz w:val="24"/>
          <w:b/>
        </w:rPr>
        <w:t>采购人：</w:t>
      </w:r>
      <w:r>
        <w:rPr>
          <w:sz w:val="24"/>
          <w:b/>
        </w:rPr>
        <w:t>广州市福利彩票发行中心</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广州市政府采购中心</w:t>
      </w:r>
      <w:r>
        <w:rPr/>
        <w:t>受</w:t>
      </w:r>
      <w:r>
        <w:rPr/>
        <w:t>广州市福利彩票发行中心</w:t>
      </w:r>
      <w:r>
        <w:rPr/>
        <w:t>的委托，采用</w:t>
      </w:r>
      <w:r>
        <w:rPr/>
        <w:t>竞争性磋商</w:t>
      </w:r>
      <w:r>
        <w:rPr/>
        <w:t>方式组织采购</w:t>
      </w:r>
      <w:r>
        <w:rPr/>
        <w:t>广州市福利彩票发行中心关于广州福彩综合业务大楼礼堂（演播中心）设施设备购买的采购项目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广州市福利彩票发行中心关于广州福彩综合业务大楼礼堂（演播中心）设施设备购买的采购项目</w:t>
      </w:r>
    </w:p>
    <w:p>
      <w:pPr>
        <w:pStyle w:val="null3"/>
        <w:ind w:firstLine="480"/>
      </w:pPr>
      <w:r>
        <w:rPr/>
        <w:t>采购计划编号：</w:t>
      </w:r>
      <w:r>
        <w:rPr/>
        <w:t>440101-2024-14838</w:t>
      </w:r>
    </w:p>
    <w:p>
      <w:pPr>
        <w:pStyle w:val="null3"/>
        <w:ind w:firstLine="480"/>
      </w:pPr>
      <w:r>
        <w:rPr/>
        <w:t>采购项目编号：</w:t>
      </w:r>
      <w:r>
        <w:rPr/>
        <w:t>CC2024-0140</w:t>
      </w:r>
    </w:p>
    <w:p>
      <w:pPr>
        <w:pStyle w:val="null3"/>
        <w:ind w:firstLine="480"/>
      </w:pPr>
      <w:r>
        <w:rPr/>
        <w:t>采购方式：</w:t>
      </w:r>
      <w:r>
        <w:rPr/>
        <w:t>竞争性磋商</w:t>
      </w:r>
    </w:p>
    <w:p>
      <w:pPr>
        <w:pStyle w:val="null3"/>
        <w:ind w:firstLine="480"/>
      </w:pPr>
      <w:r>
        <w:rPr/>
        <w:t>预算金额：</w:t>
      </w:r>
      <w:r>
        <w:rPr/>
        <w:t>2,070,000.00</w:t>
      </w:r>
      <w:r>
        <w:rPr/>
        <w:t>元</w:t>
      </w:r>
    </w:p>
    <w:p>
      <w:pPr>
        <w:pStyle w:val="null3"/>
        <w:outlineLvl w:val="3"/>
      </w:pPr>
      <w:r>
        <w:rPr>
          <w:sz w:val="24"/>
          <w:b/>
        </w:rPr>
        <w:t>2.项目内容及需求情况（采购项目技术规格、参数及要求）</w:t>
      </w:r>
    </w:p>
    <w:p>
      <w:pPr>
        <w:pStyle w:val="null3"/>
      </w:pPr>
      <w:r>
        <w:rPr/>
        <w:t>采购包1(广州市福利彩票发行中心关于广州福彩综合业务大楼礼堂（演播中心）设施设备购买的采购项目):</w:t>
      </w:r>
    </w:p>
    <w:p>
      <w:pPr>
        <w:pStyle w:val="null3"/>
      </w:pPr>
      <w:r>
        <w:rPr/>
        <w:t>采购包预算金额：2,070,000.00元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音视频播放设备</w:t>
            </w:r>
          </w:p>
        </w:tc>
        <w:tc>
          <w:tcPr>
            <w:tcW w:type="dxa" w:w="2136"/>
          </w:tcPr>
          <w:p>
            <w:pPr>
              <w:pStyle w:val="null3"/>
            </w:pPr>
            <w:r>
              <w:rPr/>
              <w:t>广州福彩综合业务大楼即将完工交付，为完善礼堂（演播中心）设施设备，满足抽奖活动、培训、会议（含视频会议）等多种灵活的使用功能需求，采购一批专业设施设备。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合同履行期限：本项目供货周期为2个月，在收到进场或开工通知书后2个月完成声学改造装修、供货和安装调试（如项目开工时间顺延，实施计划同步顺延）。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w:t>
      </w:r>
    </w:p>
    <w:p>
      <w:pPr>
        <w:pStyle w:val="null3"/>
        <w:outlineLvl w:val="3"/>
      </w:pPr>
      <w:r>
        <w:rPr>
          <w:sz w:val="24"/>
          <w:b/>
        </w:rPr>
        <w:t>2.落实政府采购政策需满足的资格要求：</w:t>
      </w:r>
    </w:p>
    <w:p>
      <w:pPr>
        <w:pStyle w:val="null3"/>
        <w:jc w:val="left"/>
      </w:pPr>
      <w:r>
        <w:rPr/>
        <w:t>采购包1（广州市福利彩票发行中心关于广州福彩综合业务大楼礼堂（演播中心）设施设备购买的采购项目）：</w:t>
      </w:r>
      <w:r>
        <w:rPr/>
        <w:t>本项目不属于专门面向中小微企业采购的项目。</w:t>
      </w:r>
    </w:p>
    <w:p>
      <w:pPr>
        <w:pStyle w:val="null3"/>
        <w:outlineLvl w:val="3"/>
      </w:pPr>
      <w:r>
        <w:rPr>
          <w:sz w:val="24"/>
          <w:b/>
        </w:rPr>
        <w:t>3.本项目特定的资格要求：</w:t>
      </w:r>
    </w:p>
    <w:p>
      <w:pPr>
        <w:pStyle w:val="null3"/>
      </w:pPr>
      <w:r>
        <w:rPr/>
        <w:t>采购包1（广州市福利彩票发行中心关于广州福彩综合业务大楼礼堂（演播中心）设施设备购买的采购项目）：</w:t>
      </w:r>
    </w:p>
    <w:p>
      <w:pPr>
        <w:pStyle w:val="null3"/>
      </w:pPr>
      <w:r>
        <w:rPr/>
        <w:t>1)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广州市福利彩票发行中心</w:t>
      </w:r>
    </w:p>
    <w:p>
      <w:pPr>
        <w:pStyle w:val="null3"/>
        <w:ind w:firstLine="480"/>
      </w:pPr>
      <w:r>
        <w:rPr/>
        <w:t>地址：</w:t>
      </w:r>
      <w:r>
        <w:rPr/>
        <w:t>广州市越秀区西湖路99号17楼</w:t>
      </w:r>
    </w:p>
    <w:p>
      <w:pPr>
        <w:pStyle w:val="null3"/>
        <w:ind w:firstLine="480"/>
      </w:pPr>
      <w:r>
        <w:rPr/>
        <w:t>联系方式：</w:t>
      </w:r>
      <w:r>
        <w:rPr/>
        <w:t>83362848</w:t>
      </w:r>
    </w:p>
    <w:p>
      <w:pPr>
        <w:pStyle w:val="null3"/>
        <w:outlineLvl w:val="3"/>
      </w:pPr>
      <w:r>
        <w:rPr>
          <w:sz w:val="24"/>
          <w:b/>
        </w:rPr>
        <w:t>2.采购代理机构信息</w:t>
      </w:r>
    </w:p>
    <w:p>
      <w:pPr>
        <w:pStyle w:val="null3"/>
        <w:ind w:firstLine="480"/>
      </w:pPr>
      <w:r>
        <w:rPr/>
        <w:t>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28866235、28866163</w:t>
      </w:r>
    </w:p>
    <w:p>
      <w:pPr>
        <w:pStyle w:val="null3"/>
        <w:outlineLvl w:val="3"/>
      </w:pPr>
      <w:r>
        <w:rPr>
          <w:sz w:val="24"/>
          <w:b/>
        </w:rPr>
        <w:t xml:space="preserve"> 3.项目联系方式</w:t>
      </w:r>
    </w:p>
    <w:p>
      <w:pPr>
        <w:pStyle w:val="null3"/>
        <w:ind w:firstLine="480"/>
      </w:pPr>
      <w:r>
        <w:rPr/>
        <w:t xml:space="preserve"> 项目联系人：</w:t>
      </w:r>
      <w:r>
        <w:rPr/>
        <w:t>梁浩华（采购文件咨询）、何晓蕾（质疑受理）</w:t>
      </w:r>
    </w:p>
    <w:p>
      <w:pPr>
        <w:pStyle w:val="null3"/>
        <w:ind w:firstLine="480"/>
      </w:pPr>
      <w:r>
        <w:rPr/>
        <w:t xml:space="preserve"> 电话：</w:t>
      </w:r>
      <w:r>
        <w:rPr/>
        <w:t>28866235、28866163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详见附件</w:t>
      </w:r>
    </w:p>
    <w:p>
      <w:pPr>
        <w:pStyle w:val="null3"/>
      </w:pPr>
      <w:r>
        <w:rPr/>
        <w:t>采购包1（广州市福利彩票发行中心关于广州福彩综合业务大楼礼堂（演播中心）设施设备购买的采购项目）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本项目供货周期为2个月，在收到进场或开工通知书后2个月完成声学改造装修、供货和安装调试（如项目开工时间顺延，实施计划同步顺延）。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1期：支付比例100%,详见第二章采购需求，如上下文不一致，按采购需求为准。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1期：详见第二章采购需求，如上下文不一致，按采购需求为准。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音视频播放设备</w:t>
            </w:r>
          </w:p>
        </w:tc>
        <w:tc>
          <w:tcPr>
            <w:tcW w:type="dxa" w:w="933"/>
          </w:tcPr>
          <w:p>
            <w:pPr>
              <w:pStyle w:val="null3"/>
              <w:jc w:val="left"/>
            </w:pPr>
            <w:r>
              <w:rPr/>
              <w:t>广州福彩综合业务大楼即将完工交付，为完善礼堂（演播中心）设施设备，满足抽奖活动、培训、会议（含视频会议）等多种灵活的使用功能需求，采购一批专业设施设备。</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2,070,000.00</w:t>
            </w:r>
          </w:p>
        </w:tc>
        <w:tc>
          <w:tcPr>
            <w:tcW w:type="dxa" w:w="933"/>
          </w:tcPr>
          <w:p>
            <w:pPr>
              <w:pStyle w:val="null3"/>
              <w:jc w:val="right"/>
            </w:pPr>
            <w:r>
              <w:rPr/>
              <w:t>2,070,000.00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广州福彩综合业务大楼即将完工交付，为完善礼堂（演播中心）设施设备，满足抽奖活动、培训、会议（含视频会议）等多种灵活的使用功能需求，采购一批专业设施设备。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广州市福利彩票发行中心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本项目公共资源交易服务费收费标准：1.不论投标的结果如何，投标人应承担所有与编写和提交投标文件有关的费用。2.采购人委托成交供应商支付公共资源交易服务费，其报价中须包含公共资源交易服务费。由成交供应商支付公共资源交易服务费后，采购人、成交供应商方可下载打印电子《中标通知书》。3.成交供应商可选用以下两种方式支付公共资源交易服务费：（1）现场支付：成交供应商携现金前往市政府采购中心大厅西侧建设银行天润路支行交款，交款后前往财务专窗办理支付确认。（2）汇款支付：成交供应商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综合信用得分。（一）本项目商务评分部分的综合信用得分运用广州公共资源交易政府采购领域信用评价体系3.0（以下简称“政府采购信用3.0”）。供应商应在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由采购人负责对成交供应商的履约行为进行评价，采购人在合同备案后可通过广东政府采购智慧云平台-诚信管理-评价管理进行评价。评价结果会影响供应商的综合信用得分。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、广州交易集团有限公司（http://www.gzggzy.cn）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福利彩票发行中心关于广州福彩综合业务大楼礼堂（演播中心）设施设备购买的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型或微型企业制造，即货物由小型或微型企业生产且使用该小型或微型企业商号或者注册商标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承诺函》及以下相关证照的扫描件之一：1.企业法人提供企业法人营业执照；2.事业法人提供事业法人登记证；3.其他组织提供其他组织的营业执照或执业许可证；4.自然人提供居民身份证等。分支机构响应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2）供应商未被列入“信用中国”网站中“记录失信被执行人或重大税收违法失信主体或政府采购严重违法失信行为”的记录名单；不处于“中国政府采购网”中“政府采购严重违法失信行为信息记录”的禁止参加政府采购活动期间（以磋商小组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响应承诺函》。</w:t>
            </w:r>
          </w:p>
        </w:tc>
      </w:tr>
      <w:tr>
        <w:tc>
          <w:tcPr>
            <w:tcW w:type="dxa" w:w="890"/>
          </w:tcPr>
          <w:p>
            <w:pPr>
              <w:pStyle w:val="null3"/>
            </w:pPr>
            <w:r>
              <w:rPr/>
              <w:t>7</w:t>
            </w:r>
          </w:p>
        </w:tc>
        <w:tc>
          <w:tcPr>
            <w:tcW w:type="dxa" w:w="3178"/>
          </w:tcPr>
          <w:p>
            <w:pPr>
              <w:pStyle w:val="null3"/>
            </w:pPr>
            <w:r>
              <w:rPr/>
              <w:t>本采购包非专门面向中小企业采购</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1.报价确定且不高于采购预算；如磋商小组没有对磋商文件作实质性变动增加新的需求，最后报价不得高于首次报价；未被认定低于其成本报价。2.有盖章、签署要求的格式文件已按要求盖章、签署。 3.响应文件完全满足磋商文件中带★号的条款和指标(审查《实质性响应一览表》) 4.未发现属无效响应的其他情形。以下为属无效响应的其他情形：（1）法定代表人或单位负责人为同一个人或者存在直接控股、管理关系的不同供应商，同时参加本项目或同一采购包报价的。（2）评审期间，磋商供应商没有按磋商小组的要求提交澄清、说明或更正的。（3）磋商供应商对采购人、采购代理机构、磋商小组及其工作人员施加影响，有碍政府采购公平、公 正的。（4）法律、法规和磋商文件规定的其他无效情形。（5）磋商小组认为，供应商的最后报价明显不合理或者明显低于其他供应商报价，有可能影响商品质量和不能诚信履约的，应当要求该供应商作出书面说明并提供相关证明材料。供应商不能合理说明或者不能提供相关证明材料的，由磋商小组认定该供应商为低于成本报 价，响应无效。（6）对不通过资格性和符合性审查的供应商，磋商小组应告知该供应商并说明理由。（7）通过资格性和符合性审查的有效供应商方可进入综合评分阶段。如通过资格性和符合性审查少于3家时，磋商小组宣布项目采购失败 。</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采购包1(广州市福利彩票发行中心关于广州福彩综合业务大楼礼堂（演播中心）设施设备购买的采购项目):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技术部分51.0分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 (39.0分)</w:t>
            </w:r>
          </w:p>
        </w:tc>
        <w:tc>
          <w:tcPr>
            <w:tcW w:type="dxa" w:w="5076"/>
          </w:tcPr>
          <w:p>
            <w:pPr>
              <w:pStyle w:val="null3"/>
              <w:jc w:val="left"/>
            </w:pPr>
            <w:r>
              <w:rPr/>
              <w:t>本项目带“▲”号参数共78项，完全满足得39分，每有一项带“▲”号参数负偏离扣0.5分，扣完为止。注：（1）如采购需求中有明确提供的证明资料，则以采购需求要求为准，无或未按要求提供证明材料的不得分；（2）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一般技术参数响应 (6.0分)</w:t>
            </w:r>
          </w:p>
        </w:tc>
        <w:tc>
          <w:tcPr>
            <w:tcW w:type="dxa" w:w="5076"/>
          </w:tcPr>
          <w:p>
            <w:pPr>
              <w:pStyle w:val="null3"/>
              <w:jc w:val="left"/>
            </w:pPr>
            <w:r>
              <w:rPr/>
              <w:t>根据供应商对一般技术参数（非“▲”、非“★”技术参数）响应程度进行评审：非“▲”、非“★”项技术参数，参数完全满足得6分；有1条负偏离，得5.5分；有2条负偏离，得5分； 有3条负偏离，得4.5分；有4条负偏离，得4分；有5条负偏离，得3.5分；有6条负偏离，得3分； 有7条负偏离，得2.5分；有8条负偏离，得2分；有9条负偏离，得1.5分；有10条负偏离，得1分；有11条负偏离，得0.5分；有12条或以上负偏离，得0分。 注：（1）如采购需求中有明确提供的证明资料，则以采购需求要求为准，无或未按要求提供证明材料的不得分；（2）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整体技术方案 (2.9分)</w:t>
            </w:r>
          </w:p>
        </w:tc>
        <w:tc>
          <w:tcPr>
            <w:tcW w:type="dxa" w:w="5076"/>
          </w:tcPr>
          <w:p>
            <w:pPr>
              <w:pStyle w:val="null3"/>
              <w:jc w:val="left"/>
            </w:pPr>
            <w:r>
              <w:rPr/>
              <w:t>供应商在投标文件中提供对项目的整体技术方案（包括：项目设计方案、安装与调试、技术培训）上述内容同时涵盖并提供整体技术方案，得2.9分，提供内容不全或未同时涵盖以上内容的，本项不得分。</w:t>
            </w:r>
          </w:p>
        </w:tc>
      </w:tr>
      <w:tr>
        <w:tc>
          <w:tcPr>
            <w:tcW w:type="dxa" w:w="922"/>
            <w:gridSpan w:val="2"/>
            <w:vMerge/>
          </w:tcPr>
          <w:p/>
        </w:tc>
        <w:tc>
          <w:tcPr>
            <w:tcW w:type="dxa" w:w="2307"/>
          </w:tcPr>
          <w:p>
            <w:pPr>
              <w:pStyle w:val="null3"/>
              <w:jc w:val="left"/>
            </w:pPr>
            <w:r>
              <w:rPr/>
              <w:t>运行维护方案1 (1.0分)</w:t>
            </w:r>
          </w:p>
        </w:tc>
        <w:tc>
          <w:tcPr>
            <w:tcW w:type="dxa" w:w="5076"/>
          </w:tcPr>
          <w:p>
            <w:pPr>
              <w:pStyle w:val="null3"/>
              <w:jc w:val="left"/>
            </w:pPr>
            <w:r>
              <w:rPr/>
              <w:t>供应商根据本项目采购需求提供运行维护方案，且能同时包含对项目的响应时间、运维内容和方式，得1分。未提供或未提供完全的，不得分。本小项不得分，则运行维护方案2均不得分。</w:t>
            </w:r>
          </w:p>
        </w:tc>
      </w:tr>
      <w:tr>
        <w:tc>
          <w:tcPr>
            <w:tcW w:type="dxa" w:w="922"/>
            <w:gridSpan w:val="2"/>
            <w:vMerge/>
          </w:tcPr>
          <w:p/>
        </w:tc>
        <w:tc>
          <w:tcPr>
            <w:tcW w:type="dxa" w:w="2307"/>
          </w:tcPr>
          <w:p>
            <w:pPr>
              <w:pStyle w:val="null3"/>
              <w:jc w:val="left"/>
            </w:pPr>
            <w:r>
              <w:rPr/>
              <w:t>运行维护方案2 (1.0分)</w:t>
            </w:r>
          </w:p>
        </w:tc>
        <w:tc>
          <w:tcPr>
            <w:tcW w:type="dxa" w:w="5076"/>
          </w:tcPr>
          <w:p>
            <w:pPr>
              <w:pStyle w:val="null3"/>
              <w:jc w:val="left"/>
            </w:pPr>
            <w:r>
              <w:rPr/>
              <w:t>根据供应商提供的运行维护方案进行综合评审: 运行维护方案，优于或完全满足采购需求的，得1分; 部分满足采购需求得0.5分；其他或未提供，不得分。</w:t>
            </w:r>
          </w:p>
        </w:tc>
      </w:tr>
      <w:tr>
        <w:tc>
          <w:tcPr>
            <w:tcW w:type="dxa" w:w="922"/>
            <w:gridSpan w:val="2"/>
            <w:vMerge/>
          </w:tcPr>
          <w:p/>
        </w:tc>
        <w:tc>
          <w:tcPr>
            <w:tcW w:type="dxa" w:w="2307"/>
          </w:tcPr>
          <w:p>
            <w:pPr>
              <w:pStyle w:val="null3"/>
              <w:jc w:val="left"/>
            </w:pPr>
            <w:r>
              <w:rPr/>
              <w:t>对优先采购产品类别的评审优惠 (1.1分)</w:t>
            </w:r>
          </w:p>
        </w:tc>
        <w:tc>
          <w:tcPr>
            <w:tcW w:type="dxa" w:w="5076"/>
          </w:tcPr>
          <w:p>
            <w:pPr>
              <w:pStyle w:val="null3"/>
              <w:jc w:val="left"/>
            </w:pPr>
            <w:r>
              <w:rPr/>
              <w:t>每提供一份环境标志产品认证证书，得0.1分，最高得1.1分。</w:t>
            </w:r>
          </w:p>
        </w:tc>
      </w:tr>
      <w:tr>
        <w:tc>
          <w:tcPr>
            <w:tcW w:type="dxa" w:w="922"/>
            <w:gridSpan w:val="2"/>
            <w:vMerge w:val="restart"/>
          </w:tcPr>
          <w:p>
            <w:pPr>
              <w:pStyle w:val="null3"/>
              <w:jc w:val="center"/>
            </w:pPr>
            <w:r>
              <w:rPr/>
              <w:t>商务部分</w:t>
            </w:r>
          </w:p>
        </w:tc>
        <w:tc>
          <w:tcPr>
            <w:tcW w:type="dxa" w:w="2307"/>
          </w:tcPr>
          <w:p>
            <w:pPr>
              <w:pStyle w:val="null3"/>
              <w:jc w:val="left"/>
            </w:pPr>
            <w:r>
              <w:rPr/>
              <w:t>对非重大违法违规记录的扣分 (2.0分)</w:t>
            </w:r>
          </w:p>
        </w:tc>
        <w:tc>
          <w:tcPr>
            <w:tcW w:type="dxa" w:w="5076"/>
          </w:tcPr>
          <w:p>
            <w:pPr>
              <w:pStyle w:val="null3"/>
              <w:jc w:val="left"/>
            </w:pPr>
            <w:r>
              <w:rPr/>
              <w:t>以“信用中国”（https://www.creditchina.gov.cn/）网站为查询渠道：对列入行政处罚或经营异常的供应商每一条记录扣0.5分，最高扣2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vMerge/>
          </w:tcPr>
          <w:p/>
        </w:tc>
        <w:tc>
          <w:tcPr>
            <w:tcW w:type="dxa" w:w="2307"/>
          </w:tcPr>
          <w:p>
            <w:pPr>
              <w:pStyle w:val="null3"/>
              <w:jc w:val="left"/>
            </w:pPr>
            <w:r>
              <w:rPr/>
              <w:t>供应商认证 (3.0分)</w:t>
            </w:r>
          </w:p>
        </w:tc>
        <w:tc>
          <w:tcPr>
            <w:tcW w:type="dxa" w:w="5076"/>
          </w:tcPr>
          <w:p>
            <w:pPr>
              <w:pStyle w:val="null3"/>
              <w:jc w:val="left"/>
            </w:pPr>
            <w:r>
              <w:rPr/>
              <w:t>1.具有有效期内的质量管理体系认证证书；1分。 2.具有有效期内的职业健康安全管理体系认证证书；1分。 3.具有有效期内的环境管理体系认证证书；1分。 【注：提供证书扫描件及在全国认证认可信息公共服务平台上对证书的查询结果截图为证明材料。不提供则不得分；证书有效性在全国认证认可信息公共服务平台：http://cx.cnca.cn/CertECloud/index/index/page可查。】</w:t>
            </w:r>
          </w:p>
        </w:tc>
      </w:tr>
      <w:tr>
        <w:tc>
          <w:tcPr>
            <w:tcW w:type="dxa" w:w="922"/>
            <w:gridSpan w:val="2"/>
            <w:vMerge/>
          </w:tcPr>
          <w:p/>
        </w:tc>
        <w:tc>
          <w:tcPr>
            <w:tcW w:type="dxa" w:w="2307"/>
          </w:tcPr>
          <w:p>
            <w:pPr>
              <w:pStyle w:val="null3"/>
              <w:jc w:val="left"/>
            </w:pPr>
            <w:r>
              <w:rPr/>
              <w:t>同类项目业绩 (4.0分)</w:t>
            </w:r>
          </w:p>
        </w:tc>
        <w:tc>
          <w:tcPr>
            <w:tcW w:type="dxa" w:w="5076"/>
          </w:tcPr>
          <w:p>
            <w:pPr>
              <w:pStyle w:val="null3"/>
              <w:jc w:val="left"/>
            </w:pPr>
            <w:r>
              <w:rPr/>
              <w:t>供应商自2022年1月1日至今（以合同签订时间为准）完成的同类项目业绩（同类业绩指设备采购类），每提供一项得1分，最高得4分。 注：1、需附上合同关键页（含签订合同双方的单位名称、合同项目名称与含签订合同双方的落款盖章、签订日期的关键页）扫描件 2、提供证明材料不全或不提供，都不得分。</w:t>
            </w:r>
          </w:p>
        </w:tc>
      </w:tr>
      <w:tr>
        <w:tc>
          <w:tcPr>
            <w:tcW w:type="dxa" w:w="922"/>
            <w:gridSpan w:val="2"/>
            <w:vMerge/>
          </w:tcPr>
          <w:p/>
        </w:tc>
        <w:tc>
          <w:tcPr>
            <w:tcW w:type="dxa" w:w="2307"/>
          </w:tcPr>
          <w:p>
            <w:pPr>
              <w:pStyle w:val="null3"/>
              <w:jc w:val="left"/>
            </w:pPr>
            <w:r>
              <w:rPr/>
              <w:t>用户评价 (3.0分)</w:t>
            </w:r>
          </w:p>
        </w:tc>
        <w:tc>
          <w:tcPr>
            <w:tcW w:type="dxa" w:w="5076"/>
          </w:tcPr>
          <w:p>
            <w:pPr>
              <w:pStyle w:val="null3"/>
              <w:jc w:val="left"/>
            </w:pPr>
            <w:r>
              <w:rPr/>
              <w:t>评价情况（优秀、优良、良好、满意）的方可计分： 每提供一项得1分，最高3分。 注： ①同一客户或同一项目提供多项用户评价的，按一项计算； ②用户评价须经用户单位盖章，评价情况（优秀、优良、良好、满意）的方可计分。</w:t>
            </w:r>
          </w:p>
        </w:tc>
      </w:tr>
      <w:tr>
        <w:tc>
          <w:tcPr>
            <w:tcW w:type="dxa" w:w="922"/>
            <w:gridSpan w:val="2"/>
            <w:vMerge/>
          </w:tcPr>
          <w:p/>
        </w:tc>
        <w:tc>
          <w:tcPr>
            <w:tcW w:type="dxa" w:w="2307"/>
          </w:tcPr>
          <w:p>
            <w:pPr>
              <w:pStyle w:val="null3"/>
              <w:jc w:val="left"/>
            </w:pPr>
            <w:r>
              <w:rPr/>
              <w:t>项目负责人配备 (2.0分)</w:t>
            </w:r>
          </w:p>
        </w:tc>
        <w:tc>
          <w:tcPr>
            <w:tcW w:type="dxa" w:w="5076"/>
          </w:tcPr>
          <w:p>
            <w:pPr>
              <w:pStyle w:val="null3"/>
              <w:jc w:val="left"/>
            </w:pPr>
            <w:r>
              <w:rPr/>
              <w:t>①项目负责人具备信息系统项目管理师证书，得2分。 【注：须提供以上资质证明材料及管理人员在供应商服务的外部证明材料扫描件，如投标截止日之前六个月以内任意月份的代缴个税税单或参加社会保险的《投保单》或《社会保险参保人员证明》等。无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按照技术指标优劣顺序推荐。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000000"/>
        </w:rPr>
        <w:t>广东省政府采购</w:t>
      </w:r>
    </w:p>
    <w:p>
      <w:pPr>
        <w:pStyle w:val="null3"/>
        <w:jc w:val="both"/>
      </w:pPr>
      <w:r>
        <w:rPr>
          <w:b/>
        </w:rPr>
        <w:t xml:space="preserve"> </w:t>
      </w:r>
    </w:p>
    <w:p>
      <w:pPr>
        <w:pStyle w:val="null3"/>
        <w:jc w:val="center"/>
      </w:pPr>
      <w:r>
        <w:rPr>
          <w:sz w:val="48"/>
          <w:b/>
          <w:color w:val="000000"/>
        </w:rPr>
        <w:t>合　同　书</w:t>
      </w:r>
    </w:p>
    <w:p>
      <w:pPr>
        <w:pStyle w:val="null3"/>
        <w:jc w:val="center"/>
      </w:pPr>
      <w:r>
        <w:rPr/>
        <w:t xml:space="preserve"> </w:t>
      </w:r>
    </w:p>
    <w:p>
      <w:pPr>
        <w:pStyle w:val="null3"/>
        <w:jc w:val="center"/>
      </w:pPr>
      <w:r>
        <w:rPr/>
        <w:t xml:space="preserve"> </w:t>
      </w:r>
    </w:p>
    <w:p>
      <w:pPr>
        <w:pStyle w:val="null3"/>
        <w:jc w:val="both"/>
      </w:pPr>
      <w:r>
        <w:rPr>
          <w:sz w:val="28"/>
          <w:color w:val="000000"/>
        </w:rPr>
        <w:t>采购计划编号：</w:t>
      </w:r>
      <w:r>
        <w:rPr>
          <w:u w:val="single"/>
        </w:rPr>
        <w:t xml:space="preserve">                </w:t>
      </w:r>
      <w:r>
        <w:rPr>
          <w:u w:val="single"/>
        </w:rPr>
        <w:t xml:space="preserve">    </w:t>
      </w:r>
      <w:r>
        <w:rPr>
          <w:u w:val="single"/>
        </w:rPr>
        <w:t xml:space="preserve">          </w:t>
      </w:r>
    </w:p>
    <w:p>
      <w:pPr>
        <w:pStyle w:val="null3"/>
        <w:spacing w:before="150" w:after="150"/>
        <w:jc w:val="both"/>
      </w:pPr>
      <w:r>
        <w:rPr/>
        <w:t xml:space="preserve"> </w:t>
      </w:r>
    </w:p>
    <w:p>
      <w:pPr>
        <w:pStyle w:val="null3"/>
        <w:jc w:val="both"/>
      </w:pPr>
      <w:r>
        <w:rPr>
          <w:sz w:val="28"/>
          <w:color w:val="000000"/>
        </w:rPr>
        <w:t>项目编号：</w:t>
      </w:r>
      <w:r>
        <w:rPr>
          <w:u w:val="single"/>
        </w:rPr>
        <w:t xml:space="preserve">                                    </w:t>
      </w:r>
    </w:p>
    <w:p>
      <w:pPr>
        <w:pStyle w:val="null3"/>
        <w:spacing w:before="150" w:after="150"/>
        <w:jc w:val="both"/>
      </w:pPr>
      <w:r>
        <w:rPr/>
        <w:t xml:space="preserve"> </w:t>
      </w:r>
    </w:p>
    <w:p>
      <w:pPr>
        <w:pStyle w:val="null3"/>
        <w:jc w:val="both"/>
      </w:pPr>
      <w:r>
        <w:rPr>
          <w:sz w:val="28"/>
          <w:color w:val="000000"/>
        </w:rPr>
        <w:t>项目名称：</w:t>
      </w:r>
      <w:r>
        <w:rPr>
          <w:u w:val="single"/>
        </w:rPr>
        <w:t xml:space="preserve"> </w:t>
      </w:r>
      <w:r>
        <w:rPr>
          <w:sz w:val="28"/>
          <w:color w:val="000000"/>
          <w:u w:val="single"/>
        </w:rPr>
        <w:t>广州福彩综合业务大楼礼堂（演播中心）设施设备</w:t>
      </w:r>
      <w:r>
        <w:rPr>
          <w:u w:val="single"/>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both"/>
      </w:pPr>
      <w:r>
        <w:rPr>
          <w:sz w:val="27"/>
          <w:b/>
          <w:color w:val="000000"/>
        </w:rPr>
        <w:t>甲　　方：</w:t>
      </w:r>
      <w:r>
        <w:rPr>
          <w:sz w:val="27"/>
          <w:color w:val="000000"/>
          <w:u w:val="single"/>
        </w:rPr>
        <w:t>广州市福利彩票发行中心</w:t>
      </w:r>
      <w:r>
        <w:rPr>
          <w:sz w:val="27"/>
          <w:color w:val="000000"/>
          <w:u w:val="single"/>
        </w:rPr>
        <w:t xml:space="preserve">                  </w:t>
      </w:r>
    </w:p>
    <w:p>
      <w:pPr>
        <w:pStyle w:val="null3"/>
        <w:jc w:val="both"/>
      </w:pPr>
      <w:r>
        <w:rPr>
          <w:sz w:val="27"/>
          <w:color w:val="000000"/>
        </w:rPr>
        <w:t>电　　话：</w:t>
      </w:r>
      <w:r>
        <w:rPr>
          <w:sz w:val="27"/>
          <w:color w:val="000000"/>
          <w:u w:val="single"/>
        </w:rPr>
        <w:t>020-83362848</w:t>
      </w:r>
      <w:r>
        <w:rPr>
          <w:u w:val="single"/>
        </w:rPr>
        <w:t xml:space="preserve">                                  </w:t>
      </w:r>
    </w:p>
    <w:p>
      <w:pPr>
        <w:pStyle w:val="null3"/>
        <w:jc w:val="both"/>
      </w:pPr>
      <w:r>
        <w:rPr>
          <w:sz w:val="27"/>
          <w:color w:val="000000"/>
        </w:rPr>
        <w:t>地　　址：</w:t>
      </w:r>
      <w:r>
        <w:rPr>
          <w:sz w:val="27"/>
          <w:color w:val="000000"/>
          <w:u w:val="single"/>
        </w:rPr>
        <w:t>广州市越秀区西湖路</w:t>
      </w:r>
      <w:r>
        <w:rPr>
          <w:sz w:val="27"/>
          <w:color w:val="000000"/>
          <w:u w:val="single"/>
        </w:rPr>
        <w:t>99</w:t>
      </w:r>
      <w:r>
        <w:rPr>
          <w:sz w:val="27"/>
          <w:color w:val="000000"/>
          <w:u w:val="single"/>
        </w:rPr>
        <w:t>号</w:t>
      </w:r>
      <w:r>
        <w:rPr>
          <w:sz w:val="27"/>
          <w:color w:val="000000"/>
          <w:u w:val="single"/>
        </w:rPr>
        <w:t>17</w:t>
      </w:r>
      <w:r>
        <w:rPr>
          <w:sz w:val="27"/>
          <w:color w:val="000000"/>
          <w:u w:val="single"/>
        </w:rPr>
        <w:t xml:space="preserve">楼                </w:t>
      </w:r>
    </w:p>
    <w:p>
      <w:pPr>
        <w:pStyle w:val="null3"/>
        <w:jc w:val="both"/>
      </w:pPr>
      <w:r>
        <w:rPr>
          <w:sz w:val="27"/>
          <w:b/>
          <w:color w:val="000000"/>
        </w:rPr>
        <w:t>乙　　方：</w:t>
      </w:r>
      <w:r>
        <w:rPr>
          <w:u w:val="single"/>
        </w:rPr>
        <w:t xml:space="preserve">                                        </w:t>
      </w:r>
    </w:p>
    <w:p>
      <w:pPr>
        <w:pStyle w:val="null3"/>
        <w:jc w:val="both"/>
      </w:pPr>
      <w:r>
        <w:rPr>
          <w:sz w:val="27"/>
          <w:color w:val="000000"/>
        </w:rPr>
        <w:t>电　　话：</w:t>
      </w:r>
      <w:r>
        <w:rPr>
          <w:u w:val="single"/>
        </w:rPr>
        <w:t xml:space="preserve">                                          </w:t>
      </w:r>
    </w:p>
    <w:p>
      <w:pPr>
        <w:pStyle w:val="null3"/>
        <w:jc w:val="both"/>
      </w:pPr>
      <w:r>
        <w:rPr>
          <w:sz w:val="27"/>
          <w:color w:val="000000"/>
        </w:rPr>
        <w:t>地　　址：</w:t>
      </w:r>
      <w:r>
        <w:rPr>
          <w:u w:val="single"/>
        </w:rPr>
        <w:t xml:space="preserve">                                            </w:t>
      </w:r>
    </w:p>
    <w:p>
      <w:pPr>
        <w:pStyle w:val="null3"/>
        <w:jc w:val="both"/>
      </w:pPr>
      <w:r>
        <w:rPr/>
        <w:t xml:space="preserve"> </w:t>
      </w:r>
    </w:p>
    <w:p>
      <w:pPr>
        <w:pStyle w:val="null3"/>
        <w:ind w:firstLine="404"/>
        <w:jc w:val="both"/>
      </w:pPr>
      <w:r>
        <w:rPr>
          <w:sz w:val="27"/>
          <w:color w:val="000000"/>
        </w:rPr>
        <w:t>根据</w:t>
      </w:r>
      <w:r>
        <w:rPr>
          <w:sz w:val="27"/>
          <w:color w:val="000000"/>
          <w:u w:val="single"/>
        </w:rPr>
        <w:t>广州福彩综合业务大楼礼堂（演播中心）设施设备</w:t>
      </w:r>
      <w:r>
        <w:rPr>
          <w:sz w:val="27"/>
          <w:color w:val="000000"/>
          <w:u w:val="single"/>
        </w:rPr>
        <w:t>项目</w:t>
      </w:r>
      <w:r>
        <w:rPr>
          <w:sz w:val="27"/>
          <w:color w:val="000000"/>
        </w:rPr>
        <w:t>的采购结果，按照《中华人民共和国政府采购法》、《中华人民共和国民法典》的规定，经双方协商，本着平等互利和诚实信用的原则，一致同意签订本合同如下。</w:t>
      </w:r>
    </w:p>
    <w:p>
      <w:pPr>
        <w:pStyle w:val="null3"/>
        <w:ind w:firstLine="542"/>
        <w:jc w:val="both"/>
      </w:pPr>
      <w:r>
        <w:rPr>
          <w:sz w:val="27"/>
          <w:b/>
          <w:color w:val="000000"/>
        </w:rPr>
        <w:t>一、货物内容</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793"/>
        <w:gridCol w:w="4032"/>
        <w:gridCol w:w="793"/>
        <w:gridCol w:w="534"/>
        <w:gridCol w:w="534"/>
        <w:gridCol w:w="810"/>
        <w:gridCol w:w="810"/>
      </w:tblGrid>
      <w:tr>
        <w:tc>
          <w:tcPr>
            <w:tcW w:type="dxa" w:w="793"/>
            <w:tcBorders>
              <w:top w:val="single" w:color="CCCCCC" w:sz="4"/>
              <w:left w:val="single" w:color="CCCCCC" w:sz="4"/>
              <w:bottom w:val="single" w:color="CCCCCC" w:sz="4"/>
              <w:right w:val="single" w:color="CCCCCC" w:sz="4"/>
            </w:tcBorders>
            <w:tcMar>
              <w:top w:type="dxa" w:w="30"/>
              <w:left w:type="dxa" w:w="60"/>
              <w:bottom w:type="dxa" w:w="30"/>
              <w:right w:type="dxa" w:w="60"/>
            </w:tcMar>
            <w:vAlign w:val="top"/>
          </w:tcPr>
          <w:p>
            <w:pPr>
              <w:pStyle w:val="null3"/>
              <w:jc w:val="both"/>
            </w:pPr>
            <w:r>
              <w:rPr>
                <w:sz w:val="24"/>
                <w:color w:val="000000"/>
              </w:rPr>
              <w:t>名称</w:t>
            </w:r>
          </w:p>
        </w:tc>
        <w:tc>
          <w:tcPr>
            <w:tcW w:type="dxa" w:w="4032"/>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品牌、规格、标准</w:t>
            </w:r>
            <w:r>
              <w:rPr>
                <w:sz w:val="24"/>
                <w:color w:val="000000"/>
              </w:rPr>
              <w:t>/</w:t>
            </w:r>
            <w:r>
              <w:rPr>
                <w:sz w:val="24"/>
                <w:color w:val="000000"/>
              </w:rPr>
              <w:t>主要服务内容</w:t>
            </w:r>
          </w:p>
        </w:tc>
        <w:tc>
          <w:tcPr>
            <w:tcW w:type="dxa" w:w="793"/>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both"/>
            </w:pPr>
            <w:r>
              <w:rPr>
                <w:sz w:val="24"/>
                <w:color w:val="000000"/>
              </w:rPr>
              <w:t>产地</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spacing w:before="150" w:after="150"/>
              <w:jc w:val="center"/>
            </w:pPr>
            <w:r>
              <w:rPr>
                <w:sz w:val="24"/>
                <w:color w:val="000000"/>
              </w:rPr>
              <w:t>数量</w:t>
            </w:r>
          </w:p>
        </w:tc>
        <w:tc>
          <w:tcPr>
            <w:tcW w:type="dxa" w:w="534"/>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单位</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单价</w:t>
            </w:r>
          </w:p>
          <w:p>
            <w:pPr>
              <w:pStyle w:val="null3"/>
              <w:jc w:val="center"/>
            </w:pPr>
            <w:r>
              <w:rPr>
                <w:sz w:val="24"/>
                <w:color w:val="000000"/>
              </w:rPr>
              <w:t>（元）</w:t>
            </w:r>
          </w:p>
        </w:tc>
        <w:tc>
          <w:tcPr>
            <w:tcW w:type="dxa" w:w="810"/>
            <w:tcBorders>
              <w:top w:val="single" w:color="CCCCCC" w:sz="4"/>
              <w:left w:val="single" w:color="000000" w:sz="4"/>
              <w:bottom w:val="single" w:color="CCCCCC" w:sz="4"/>
              <w:right w:val="single" w:color="CCCCCC" w:sz="4"/>
            </w:tcBorders>
            <w:tcMar>
              <w:top w:type="dxa" w:w="30"/>
              <w:left w:type="dxa" w:w="75"/>
              <w:bottom w:type="dxa" w:w="30"/>
              <w:right w:type="dxa" w:w="60"/>
            </w:tcMar>
            <w:vAlign w:val="top"/>
          </w:tcPr>
          <w:p>
            <w:pPr>
              <w:pStyle w:val="null3"/>
              <w:jc w:val="center"/>
            </w:pPr>
            <w:r>
              <w:rPr>
                <w:sz w:val="24"/>
                <w:color w:val="000000"/>
              </w:rPr>
              <w:t>金额</w:t>
            </w:r>
          </w:p>
          <w:p>
            <w:pPr>
              <w:pStyle w:val="null3"/>
              <w:jc w:val="center"/>
            </w:pPr>
            <w:r>
              <w:rPr>
                <w:sz w:val="24"/>
                <w:color w:val="000000"/>
              </w:rPr>
              <w:t>（元）</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24"/>
                <w:color w:val="000000"/>
              </w:rPr>
              <w:t xml:space="preserve"> </w:t>
            </w:r>
            <w:r>
              <w:rPr>
                <w:sz w:val="24"/>
                <w:color w:val="000000"/>
              </w:rPr>
              <w:t>**</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 xml:space="preserve"> </w:t>
            </w:r>
            <w:r>
              <w:rPr>
                <w:sz w:val="24"/>
                <w:color w:val="000000"/>
              </w:rPr>
              <w:t>**</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93"/>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jc w:val="center"/>
            </w:pPr>
            <w:r>
              <w:rPr>
                <w:sz w:val="19"/>
              </w:rPr>
              <w:t xml:space="preserve"> </w:t>
            </w:r>
          </w:p>
        </w:tc>
        <w:tc>
          <w:tcPr>
            <w:tcW w:type="dxa" w:w="4032"/>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793"/>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534"/>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19"/>
              </w:rPr>
              <w:t xml:space="preserve"> </w:t>
            </w:r>
          </w:p>
        </w:tc>
      </w:tr>
      <w:tr>
        <w:tc>
          <w:tcPr>
            <w:tcW w:type="dxa" w:w="7496"/>
            <w:gridSpan w:val="6"/>
            <w:tcBorders>
              <w:top w:val="single" w:color="000000" w:sz="4"/>
              <w:left w:val="single" w:color="CCCCCC" w:sz="4"/>
              <w:bottom w:val="single" w:color="CCCCCC" w:sz="4"/>
              <w:right w:val="single" w:color="CCCCCC" w:sz="4"/>
            </w:tcBorders>
            <w:tcMar>
              <w:top w:type="dxa" w:w="45"/>
              <w:left w:type="dxa" w:w="60"/>
              <w:bottom w:type="dxa" w:w="30"/>
              <w:right w:type="dxa" w:w="60"/>
            </w:tcMar>
            <w:vAlign w:val="top"/>
          </w:tcPr>
          <w:p>
            <w:pPr>
              <w:pStyle w:val="null3"/>
              <w:spacing w:before="150" w:after="150"/>
              <w:jc w:val="center"/>
            </w:pPr>
            <w:r>
              <w:rPr>
                <w:sz w:val="24"/>
                <w:color w:val="000000"/>
              </w:rPr>
              <w:t>合计：人民币大写：</w:t>
            </w:r>
            <w:r>
              <w:rPr>
                <w:sz w:val="24"/>
                <w:color w:val="000000"/>
              </w:rPr>
              <w:t>**</w:t>
            </w:r>
            <w:r>
              <w:rPr>
                <w:sz w:val="24"/>
                <w:color w:val="000000"/>
              </w:rPr>
              <w:t>元整</w:t>
            </w:r>
          </w:p>
        </w:tc>
        <w:tc>
          <w:tcPr>
            <w:tcW w:type="dxa" w:w="810"/>
            <w:tcBorders>
              <w:top w:val="single" w:color="000000" w:sz="4"/>
              <w:left w:val="single" w:color="000000" w:sz="4"/>
              <w:bottom w:val="single" w:color="CCCCCC" w:sz="4"/>
              <w:right w:val="single" w:color="CCCCCC" w:sz="4"/>
            </w:tcBorders>
            <w:tcMar>
              <w:top w:type="dxa" w:w="45"/>
              <w:left w:type="dxa" w:w="75"/>
              <w:bottom w:type="dxa" w:w="30"/>
              <w:right w:type="dxa" w:w="60"/>
            </w:tcMar>
            <w:vAlign w:val="top"/>
          </w:tcPr>
          <w:p>
            <w:pPr>
              <w:pStyle w:val="null3"/>
              <w:jc w:val="center"/>
            </w:pPr>
            <w:r>
              <w:rPr>
                <w:sz w:val="24"/>
                <w:color w:val="000000"/>
              </w:rPr>
              <w:t>￥：</w:t>
            </w:r>
            <w:r>
              <w:rPr>
                <w:sz w:val="24"/>
                <w:color w:val="000000"/>
              </w:rPr>
              <w:t>**</w:t>
            </w:r>
          </w:p>
        </w:tc>
      </w:tr>
      <w:tr>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40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79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5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c>
          <w:tcPr>
            <w:tcW w:type="dxa" w:w="8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tc>
      </w:tr>
    </w:tbl>
    <w:p>
      <w:pPr>
        <w:pStyle w:val="null3"/>
        <w:jc w:val="both"/>
      </w:pPr>
      <w:r>
        <w:rPr/>
        <w:t xml:space="preserve"> </w:t>
      </w:r>
    </w:p>
    <w:p>
      <w:pPr>
        <w:pStyle w:val="null3"/>
        <w:ind w:firstLine="400"/>
        <w:jc w:val="both"/>
      </w:pPr>
      <w:r>
        <w:rPr>
          <w:sz w:val="27"/>
          <w:color w:val="000000"/>
        </w:rPr>
        <w:t>合同总额包括乙方设计、安装、随机零配件、标配工具、运输保险、调试、培训、质保期服务、各项税费及合同实施过程中不可预见费用等。</w:t>
      </w:r>
    </w:p>
    <w:p>
      <w:pPr>
        <w:pStyle w:val="null3"/>
        <w:ind w:firstLine="400"/>
        <w:jc w:val="both"/>
      </w:pPr>
      <w:r>
        <w:rPr>
          <w:sz w:val="27"/>
          <w:color w:val="000000"/>
        </w:rPr>
        <w:t>注：货物名称内容必须与投标文件中货物名称内容一致。</w:t>
      </w:r>
    </w:p>
    <w:p>
      <w:pPr>
        <w:pStyle w:val="null3"/>
        <w:ind w:firstLine="542"/>
        <w:jc w:val="both"/>
      </w:pPr>
      <w:r>
        <w:rPr>
          <w:sz w:val="27"/>
          <w:b/>
          <w:color w:val="000000"/>
        </w:rPr>
        <w:t>二、合同金额</w:t>
      </w:r>
    </w:p>
    <w:p>
      <w:pPr>
        <w:pStyle w:val="null3"/>
        <w:ind w:firstLine="540"/>
        <w:jc w:val="both"/>
      </w:pPr>
      <w:r>
        <w:rPr>
          <w:sz w:val="27"/>
          <w:color w:val="000000"/>
        </w:rPr>
        <w:t>合同金额为（大写）：</w:t>
      </w:r>
      <w:r>
        <w:rPr>
          <w:sz w:val="27"/>
          <w:color w:val="000000"/>
        </w:rPr>
        <w:t>_________________</w:t>
      </w:r>
      <w:r>
        <w:rPr>
          <w:sz w:val="27"/>
          <w:color w:val="000000"/>
        </w:rPr>
        <w:t>元（￥</w:t>
      </w:r>
      <w:r>
        <w:rPr>
          <w:sz w:val="27"/>
          <w:color w:val="000000"/>
        </w:rPr>
        <w:t>_______________</w:t>
      </w:r>
      <w:r>
        <w:rPr>
          <w:sz w:val="27"/>
          <w:color w:val="000000"/>
        </w:rPr>
        <w:t>元）人民币。</w:t>
      </w:r>
    </w:p>
    <w:p>
      <w:pPr>
        <w:pStyle w:val="null3"/>
        <w:ind w:firstLine="542"/>
        <w:jc w:val="both"/>
      </w:pPr>
      <w:r>
        <w:rPr>
          <w:sz w:val="27"/>
          <w:b/>
          <w:color w:val="000000"/>
        </w:rPr>
        <w:t>三、设备要求</w:t>
      </w:r>
    </w:p>
    <w:p>
      <w:pPr>
        <w:pStyle w:val="null3"/>
        <w:ind w:firstLine="540"/>
        <w:jc w:val="both"/>
      </w:pPr>
      <w:r>
        <w:rPr>
          <w:sz w:val="27"/>
          <w:color w:val="000000"/>
        </w:rPr>
        <w:t>货物为原制造商制造的全新产品，整机无污染，无侵权行为、表面无划损、无任何缺陷隐患，在中国境内可依常规安全合法使用。</w:t>
      </w:r>
    </w:p>
    <w:p>
      <w:pPr>
        <w:pStyle w:val="null3"/>
        <w:ind w:firstLine="542"/>
        <w:jc w:val="both"/>
      </w:pPr>
      <w:r>
        <w:rPr>
          <w:sz w:val="27"/>
          <w:b/>
          <w:color w:val="000000"/>
        </w:rPr>
        <w:t>四、交货期、交货方式及交货地点</w:t>
      </w:r>
    </w:p>
    <w:p>
      <w:pPr>
        <w:pStyle w:val="null3"/>
        <w:ind w:firstLine="540"/>
        <w:jc w:val="both"/>
      </w:pPr>
      <w:r>
        <w:rPr>
          <w:sz w:val="27"/>
          <w:color w:val="000000"/>
        </w:rPr>
        <w:t>1.</w:t>
      </w:r>
      <w:r>
        <w:rPr>
          <w:sz w:val="27"/>
          <w:color w:val="000000"/>
        </w:rPr>
        <w:t>交货期：</w:t>
      </w:r>
      <w:r>
        <w:rPr>
          <w:sz w:val="27"/>
          <w:color w:val="000000"/>
        </w:rPr>
        <w:t>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2.</w:t>
      </w:r>
      <w:r>
        <w:rPr>
          <w:sz w:val="27"/>
          <w:color w:val="000000"/>
        </w:rPr>
        <w:t>交货方式：</w:t>
      </w:r>
      <w:r>
        <w:rPr>
          <w:sz w:val="27"/>
          <w:color w:val="000000"/>
        </w:rPr>
        <w:t>供货周期为</w:t>
      </w:r>
      <w:r>
        <w:rPr>
          <w:sz w:val="27"/>
          <w:color w:val="000000"/>
        </w:rPr>
        <w:t>2</w:t>
      </w:r>
      <w:r>
        <w:rPr>
          <w:sz w:val="27"/>
          <w:color w:val="000000"/>
        </w:rPr>
        <w:t>个月，在收到进场或开工通知书后</w:t>
      </w:r>
      <w:r>
        <w:rPr>
          <w:sz w:val="27"/>
          <w:color w:val="000000"/>
        </w:rPr>
        <w:t>2</w:t>
      </w:r>
      <w:r>
        <w:rPr>
          <w:sz w:val="27"/>
          <w:color w:val="000000"/>
        </w:rPr>
        <w:t>个月完成声学改造装修、供货和安装调试（如项目开工时间顺延，实施计划同步顺延）。</w:t>
      </w:r>
    </w:p>
    <w:p>
      <w:pPr>
        <w:pStyle w:val="null3"/>
        <w:ind w:firstLine="540"/>
        <w:jc w:val="both"/>
      </w:pPr>
      <w:r>
        <w:rPr>
          <w:sz w:val="27"/>
          <w:color w:val="000000"/>
        </w:rPr>
        <w:t>3.</w:t>
      </w:r>
      <w:r>
        <w:rPr>
          <w:sz w:val="27"/>
          <w:color w:val="000000"/>
        </w:rPr>
        <w:t>交货地点：</w:t>
      </w:r>
      <w:r>
        <w:rPr>
          <w:sz w:val="27"/>
          <w:color w:val="000000"/>
        </w:rPr>
        <w:t>广州市天河区长兴街道白沙水路</w:t>
      </w:r>
      <w:r>
        <w:rPr>
          <w:sz w:val="27"/>
          <w:color w:val="000000"/>
        </w:rPr>
        <w:t>160</w:t>
      </w:r>
      <w:r>
        <w:rPr>
          <w:sz w:val="27"/>
          <w:color w:val="000000"/>
        </w:rPr>
        <w:t>号</w:t>
      </w:r>
    </w:p>
    <w:p>
      <w:pPr>
        <w:pStyle w:val="null3"/>
        <w:ind w:firstLine="542"/>
        <w:jc w:val="both"/>
      </w:pPr>
      <w:r>
        <w:rPr>
          <w:sz w:val="27"/>
          <w:b/>
          <w:color w:val="000000"/>
        </w:rPr>
        <w:t>五、付款方式</w:t>
      </w:r>
    </w:p>
    <w:p>
      <w:pPr>
        <w:pStyle w:val="null3"/>
        <w:ind w:firstLine="540"/>
        <w:jc w:val="both"/>
      </w:pPr>
      <w:r>
        <w:rPr>
          <w:sz w:val="27"/>
          <w:color w:val="000000"/>
        </w:rPr>
        <w:t>合同款分两笔支付：</w:t>
      </w:r>
    </w:p>
    <w:p>
      <w:pPr>
        <w:pStyle w:val="null3"/>
        <w:ind w:firstLine="540"/>
        <w:jc w:val="both"/>
      </w:pPr>
      <w:r>
        <w:rPr>
          <w:sz w:val="27"/>
          <w:color w:val="000000"/>
        </w:rPr>
        <w:t>1.</w:t>
      </w:r>
      <w:r>
        <w:rPr>
          <w:sz w:val="27"/>
          <w:color w:val="000000"/>
        </w:rPr>
        <w:t>第一期</w:t>
      </w:r>
      <w:r>
        <w:rPr>
          <w:sz w:val="27"/>
          <w:color w:val="000000"/>
        </w:rPr>
        <w:t>：签订合同后，</w:t>
      </w:r>
      <w:r>
        <w:rPr>
          <w:sz w:val="27"/>
          <w:color w:val="000000"/>
        </w:rPr>
        <w:t>收到</w:t>
      </w:r>
      <w:r>
        <w:rPr>
          <w:sz w:val="27"/>
          <w:color w:val="000000"/>
        </w:rPr>
        <w:t>等额的正式发票，</w:t>
      </w:r>
      <w:r>
        <w:rPr>
          <w:sz w:val="27"/>
          <w:color w:val="000000"/>
        </w:rPr>
        <w:t>在</w:t>
      </w:r>
      <w:r>
        <w:rPr>
          <w:sz w:val="27"/>
          <w:color w:val="000000"/>
        </w:rPr>
        <w:t>5</w:t>
      </w:r>
      <w:r>
        <w:rPr>
          <w:sz w:val="27"/>
          <w:color w:val="000000"/>
        </w:rPr>
        <w:t>个工作日内</w:t>
      </w:r>
      <w:r>
        <w:rPr>
          <w:sz w:val="27"/>
          <w:color w:val="000000"/>
        </w:rPr>
        <w:t>办理财政集中支付手续</w:t>
      </w:r>
      <w:r>
        <w:rPr>
          <w:sz w:val="27"/>
          <w:color w:val="000000"/>
        </w:rPr>
        <w:t>，</w:t>
      </w:r>
      <w:r>
        <w:rPr>
          <w:sz w:val="27"/>
          <w:color w:val="000000"/>
        </w:rPr>
        <w:t>支付</w:t>
      </w:r>
      <w:r>
        <w:rPr>
          <w:sz w:val="27"/>
          <w:color w:val="000000"/>
        </w:rPr>
        <w:t>合同</w:t>
      </w:r>
      <w:r>
        <w:rPr>
          <w:sz w:val="27"/>
          <w:color w:val="000000"/>
        </w:rPr>
        <w:t>总金额</w:t>
      </w:r>
      <w:r>
        <w:rPr>
          <w:sz w:val="27"/>
          <w:color w:val="000000"/>
        </w:rPr>
        <w:t>的</w:t>
      </w:r>
      <w:r>
        <w:rPr>
          <w:sz w:val="27"/>
          <w:color w:val="000000"/>
        </w:rPr>
        <w:t>35</w:t>
      </w:r>
      <w:r>
        <w:rPr>
          <w:sz w:val="27"/>
          <w:color w:val="000000"/>
        </w:rPr>
        <w:t xml:space="preserve"> </w:t>
      </w:r>
      <w:r>
        <w:rPr>
          <w:sz w:val="27"/>
          <w:color w:val="000000"/>
        </w:rPr>
        <w:t>%</w:t>
      </w:r>
      <w:r>
        <w:rPr>
          <w:sz w:val="27"/>
          <w:color w:val="000000"/>
        </w:rPr>
        <w:t>；</w:t>
      </w:r>
    </w:p>
    <w:p>
      <w:pPr>
        <w:pStyle w:val="null3"/>
        <w:ind w:firstLine="540"/>
        <w:jc w:val="both"/>
      </w:pPr>
      <w:r>
        <w:rPr>
          <w:sz w:val="27"/>
          <w:color w:val="000000"/>
        </w:rPr>
        <w:t>2.</w:t>
      </w:r>
      <w:r>
        <w:rPr>
          <w:sz w:val="27"/>
          <w:color w:val="000000"/>
        </w:rPr>
        <w:t>第二期：</w:t>
      </w:r>
      <w:r>
        <w:rPr>
          <w:sz w:val="27"/>
          <w:color w:val="000000"/>
        </w:rPr>
        <w:t>验收合格后</w:t>
      </w:r>
      <w:r>
        <w:rPr>
          <w:sz w:val="27"/>
          <w:color w:val="000000"/>
        </w:rPr>
        <w:t>15</w:t>
      </w:r>
      <w:r>
        <w:rPr>
          <w:sz w:val="27"/>
          <w:color w:val="000000"/>
        </w:rPr>
        <w:t>天内，采购人向成交供应商付清全部合同款项。 供应商需同时向采购人提供以下单据：（</w:t>
      </w:r>
      <w:r>
        <w:rPr>
          <w:sz w:val="27"/>
          <w:color w:val="000000"/>
        </w:rPr>
        <w:t>1</w:t>
      </w:r>
      <w:r>
        <w:rPr>
          <w:sz w:val="27"/>
          <w:color w:val="000000"/>
        </w:rPr>
        <w:t>）合同；（</w:t>
      </w:r>
      <w:r>
        <w:rPr>
          <w:sz w:val="27"/>
          <w:color w:val="000000"/>
        </w:rPr>
        <w:t>2</w:t>
      </w:r>
      <w:r>
        <w:rPr>
          <w:sz w:val="27"/>
          <w:color w:val="000000"/>
        </w:rPr>
        <w:t>）成交供应商开具相应金额的正式发票；（</w:t>
      </w:r>
      <w:r>
        <w:rPr>
          <w:sz w:val="27"/>
          <w:color w:val="000000"/>
        </w:rPr>
        <w:t>3</w:t>
      </w:r>
      <w:r>
        <w:rPr>
          <w:sz w:val="27"/>
          <w:color w:val="000000"/>
        </w:rPr>
        <w:t>）验收合格报告</w:t>
      </w:r>
      <w:r>
        <w:rPr>
          <w:sz w:val="27"/>
          <w:color w:val="000000"/>
        </w:rPr>
        <w:t>(</w:t>
      </w:r>
      <w:r>
        <w:rPr>
          <w:sz w:val="27"/>
          <w:color w:val="000000"/>
        </w:rPr>
        <w:t>加盖采购人或采购人指定设备接收单位公章</w:t>
      </w:r>
      <w:r>
        <w:rPr>
          <w:sz w:val="27"/>
          <w:color w:val="000000"/>
        </w:rPr>
        <w:t>)</w:t>
      </w:r>
      <w:r>
        <w:rPr>
          <w:sz w:val="27"/>
          <w:color w:val="000000"/>
        </w:rPr>
        <w:t>；（</w:t>
      </w:r>
      <w:r>
        <w:rPr>
          <w:sz w:val="27"/>
          <w:color w:val="000000"/>
        </w:rPr>
        <w:t>4</w:t>
      </w:r>
      <w:r>
        <w:rPr>
          <w:sz w:val="27"/>
          <w:color w:val="000000"/>
        </w:rPr>
        <w:t>）中标通知书。</w:t>
      </w:r>
    </w:p>
    <w:p>
      <w:pPr>
        <w:pStyle w:val="null3"/>
        <w:ind w:firstLine="540"/>
        <w:jc w:val="both"/>
      </w:pPr>
      <w:r>
        <w:rPr>
          <w:sz w:val="27"/>
          <w:color w:val="000000"/>
        </w:rPr>
        <w:t>3.</w:t>
      </w:r>
      <w:r>
        <w:rPr>
          <w:sz w:val="27"/>
          <w:color w:val="000000"/>
        </w:rPr>
        <w:t>由于财政资金拨款不到位而导致逾期付款的，甲方不承担违约责任，并且此情况不能成为乙方延期供货、安装和拒绝提供服务的理由。</w:t>
      </w:r>
    </w:p>
    <w:p>
      <w:pPr>
        <w:pStyle w:val="null3"/>
        <w:ind w:firstLine="542"/>
        <w:jc w:val="both"/>
      </w:pPr>
      <w:r>
        <w:rPr>
          <w:sz w:val="27"/>
          <w:b/>
          <w:color w:val="000000"/>
        </w:rPr>
        <w:t>六、质保期及售后服务要求</w:t>
      </w:r>
    </w:p>
    <w:p>
      <w:pPr>
        <w:pStyle w:val="null3"/>
        <w:ind w:firstLine="540"/>
        <w:jc w:val="both"/>
      </w:pPr>
      <w:r>
        <w:rPr>
          <w:sz w:val="27"/>
          <w:color w:val="000000"/>
        </w:rPr>
        <w:t>1.</w:t>
      </w:r>
      <w:r>
        <w:rPr>
          <w:sz w:val="27"/>
          <w:color w:val="000000"/>
        </w:rPr>
        <w:t>本合同的质量保证期（简称“质保期”）为三年，质保期内乙方对所供货物实行包修、包换、包退及合同约定的其它事项，期满后可同时提供终身</w:t>
      </w:r>
      <w:r>
        <w:rPr>
          <w:sz w:val="27"/>
          <w:color w:val="000000"/>
        </w:rPr>
        <w:t>(</w:t>
      </w:r>
      <w:r>
        <w:rPr>
          <w:sz w:val="27"/>
          <w:color w:val="000000"/>
        </w:rPr>
        <w:t>免费</w:t>
      </w:r>
      <w:r>
        <w:rPr>
          <w:sz w:val="27"/>
          <w:color w:val="000000"/>
        </w:rPr>
        <w:t>/</w:t>
      </w:r>
      <w:r>
        <w:rPr>
          <w:sz w:val="27"/>
          <w:color w:val="000000"/>
        </w:rPr>
        <w:t>有偿</w:t>
      </w:r>
      <w:r>
        <w:rPr>
          <w:sz w:val="27"/>
          <w:color w:val="000000"/>
        </w:rPr>
        <w:t>)</w:t>
      </w:r>
      <w:r>
        <w:rPr>
          <w:sz w:val="27"/>
          <w:color w:val="000000"/>
        </w:rPr>
        <w:t>维修保养服务。</w:t>
      </w:r>
    </w:p>
    <w:p>
      <w:pPr>
        <w:pStyle w:val="null3"/>
        <w:ind w:firstLine="540"/>
        <w:jc w:val="both"/>
      </w:pPr>
      <w:r>
        <w:rPr>
          <w:sz w:val="27"/>
          <w:color w:val="000000"/>
        </w:rPr>
        <w:t>2.</w:t>
      </w:r>
      <w:r>
        <w:rPr>
          <w:sz w:val="27"/>
          <w:color w:val="000000"/>
        </w:rPr>
        <w:t>质保期内，如设备或零部件因质量原因出现故障而造成短期停用时，则质保期和免费维修期相应顺延。如停用时间累计超过</w:t>
      </w:r>
      <w:r>
        <w:rPr>
          <w:sz w:val="27"/>
          <w:color w:val="000000"/>
        </w:rPr>
        <w:t>60</w:t>
      </w:r>
      <w:r>
        <w:rPr>
          <w:sz w:val="27"/>
          <w:color w:val="000000"/>
        </w:rPr>
        <w:t>天则质保期重新计算。</w:t>
      </w:r>
    </w:p>
    <w:p>
      <w:pPr>
        <w:pStyle w:val="null3"/>
        <w:ind w:firstLine="540"/>
        <w:jc w:val="both"/>
      </w:pPr>
      <w:r>
        <w:rPr>
          <w:sz w:val="27"/>
          <w:color w:val="000000"/>
        </w:rPr>
        <w:t>3.</w:t>
      </w:r>
      <w:r>
        <w:rPr>
          <w:sz w:val="27"/>
          <w:color w:val="000000"/>
        </w:rPr>
        <w:t>对甲方的服务通知，乙方在接报后</w:t>
      </w:r>
      <w:r>
        <w:rPr>
          <w:sz w:val="27"/>
          <w:color w:val="000000"/>
        </w:rPr>
        <w:t>1</w:t>
      </w:r>
      <w:r>
        <w:rPr>
          <w:sz w:val="27"/>
          <w:color w:val="000000"/>
        </w:rPr>
        <w:t>小时内响应，</w:t>
      </w:r>
      <w:r>
        <w:rPr>
          <w:sz w:val="27"/>
          <w:color w:val="000000"/>
        </w:rPr>
        <w:t>4</w:t>
      </w:r>
      <w:r>
        <w:rPr>
          <w:sz w:val="27"/>
          <w:color w:val="000000"/>
        </w:rPr>
        <w:t>小时内到达现场，</w:t>
      </w:r>
      <w:r>
        <w:rPr>
          <w:sz w:val="27"/>
          <w:color w:val="000000"/>
        </w:rPr>
        <w:t>48</w:t>
      </w:r>
      <w:r>
        <w:rPr>
          <w:sz w:val="27"/>
          <w:color w:val="000000"/>
        </w:rPr>
        <w:t>小时内处理完毕。若在</w:t>
      </w:r>
      <w:r>
        <w:rPr>
          <w:sz w:val="27"/>
          <w:color w:val="000000"/>
        </w:rPr>
        <w:t>48</w:t>
      </w:r>
      <w:r>
        <w:rPr>
          <w:sz w:val="27"/>
          <w:color w:val="000000"/>
        </w:rPr>
        <w:t>小时内仍未能有效解决，乙方须免费提供同一档次的设备予甲方临时使用。</w:t>
      </w:r>
    </w:p>
    <w:p>
      <w:pPr>
        <w:pStyle w:val="null3"/>
        <w:ind w:firstLine="542"/>
        <w:jc w:val="both"/>
      </w:pPr>
      <w:r>
        <w:rPr>
          <w:sz w:val="27"/>
          <w:b/>
          <w:color w:val="000000"/>
        </w:rPr>
        <w:t>七、安装与调试</w:t>
      </w:r>
    </w:p>
    <w:p>
      <w:pPr>
        <w:pStyle w:val="null3"/>
        <w:ind w:firstLine="540"/>
        <w:jc w:val="both"/>
      </w:pPr>
      <w:r>
        <w:rPr>
          <w:sz w:val="27"/>
          <w:color w:val="000000"/>
        </w:rPr>
        <w:t>1.</w:t>
      </w:r>
      <w:r>
        <w:rPr>
          <w:sz w:val="27"/>
          <w:color w:val="000000"/>
        </w:rPr>
        <w:t>乙方必须依照招标文件的要求和报价文件的承诺，将设备、系统安装并调试至正常运行的最佳状态。</w:t>
      </w:r>
    </w:p>
    <w:p>
      <w:pPr>
        <w:pStyle w:val="null3"/>
        <w:ind w:firstLine="542"/>
        <w:jc w:val="both"/>
      </w:pPr>
      <w:r>
        <w:rPr>
          <w:sz w:val="27"/>
          <w:b/>
          <w:color w:val="000000"/>
        </w:rPr>
        <w:t>八、验收</w:t>
      </w:r>
    </w:p>
    <w:p>
      <w:pPr>
        <w:pStyle w:val="null3"/>
        <w:ind w:firstLine="542"/>
        <w:jc w:val="both"/>
      </w:pPr>
      <w:r>
        <w:rPr>
          <w:sz w:val="27"/>
          <w:b/>
          <w:color w:val="000000"/>
        </w:rPr>
        <w:t>1.</w:t>
      </w:r>
      <w:r>
        <w:rPr>
          <w:sz w:val="27"/>
          <w:b/>
          <w:color w:val="000000"/>
        </w:rPr>
        <w:t>验收的前提条件</w:t>
      </w:r>
    </w:p>
    <w:p>
      <w:pPr>
        <w:pStyle w:val="null3"/>
        <w:ind w:firstLine="540"/>
        <w:jc w:val="both"/>
      </w:pPr>
      <w:r>
        <w:rPr>
          <w:sz w:val="27"/>
          <w:color w:val="000000"/>
        </w:rPr>
        <w:t>项目成交单位提出验收申请应满足以下条件：</w:t>
      </w:r>
    </w:p>
    <w:p>
      <w:pPr>
        <w:pStyle w:val="null3"/>
        <w:ind w:firstLine="540"/>
        <w:jc w:val="both"/>
      </w:pPr>
      <w:r>
        <w:rPr>
          <w:sz w:val="27"/>
          <w:color w:val="000000"/>
        </w:rPr>
        <w:t>（</w:t>
      </w:r>
      <w:r>
        <w:rPr>
          <w:sz w:val="27"/>
          <w:color w:val="000000"/>
        </w:rPr>
        <w:t>1</w:t>
      </w:r>
      <w:r>
        <w:rPr>
          <w:sz w:val="27"/>
          <w:color w:val="000000"/>
        </w:rPr>
        <w:t>）完成规定的所有建设内容项目初验后试运行</w:t>
      </w:r>
      <w:r>
        <w:rPr>
          <w:sz w:val="27"/>
          <w:color w:val="000000"/>
        </w:rPr>
        <w:t>1</w:t>
      </w:r>
      <w:r>
        <w:rPr>
          <w:sz w:val="27"/>
          <w:color w:val="000000"/>
        </w:rPr>
        <w:t>周后；</w:t>
      </w:r>
    </w:p>
    <w:p>
      <w:pPr>
        <w:pStyle w:val="null3"/>
        <w:ind w:firstLine="540"/>
        <w:jc w:val="both"/>
      </w:pPr>
      <w:r>
        <w:rPr>
          <w:sz w:val="27"/>
          <w:color w:val="000000"/>
        </w:rPr>
        <w:t>（</w:t>
      </w:r>
      <w:r>
        <w:rPr>
          <w:sz w:val="27"/>
          <w:color w:val="000000"/>
        </w:rPr>
        <w:t>2</w:t>
      </w:r>
      <w:r>
        <w:rPr>
          <w:sz w:val="27"/>
          <w:color w:val="000000"/>
        </w:rPr>
        <w:t>）项目成交单位完成第三方专业检测机构的验收且验收合格；</w:t>
      </w:r>
    </w:p>
    <w:p>
      <w:pPr>
        <w:pStyle w:val="null3"/>
        <w:ind w:firstLine="540"/>
        <w:jc w:val="both"/>
      </w:pPr>
      <w:r>
        <w:rPr>
          <w:sz w:val="27"/>
          <w:color w:val="000000"/>
        </w:rPr>
        <w:t>（</w:t>
      </w:r>
      <w:r>
        <w:rPr>
          <w:sz w:val="27"/>
          <w:color w:val="000000"/>
        </w:rPr>
        <w:t>3</w:t>
      </w:r>
      <w:r>
        <w:rPr>
          <w:sz w:val="27"/>
          <w:color w:val="000000"/>
        </w:rPr>
        <w:t>）项目验收资料齐全；</w:t>
      </w:r>
    </w:p>
    <w:p>
      <w:pPr>
        <w:pStyle w:val="null3"/>
        <w:ind w:firstLine="540"/>
        <w:jc w:val="both"/>
      </w:pPr>
      <w:r>
        <w:rPr>
          <w:sz w:val="27"/>
          <w:color w:val="000000"/>
        </w:rPr>
        <w:t>（</w:t>
      </w:r>
      <w:r>
        <w:rPr>
          <w:sz w:val="27"/>
          <w:color w:val="000000"/>
        </w:rPr>
        <w:t>4</w:t>
      </w:r>
      <w:r>
        <w:rPr>
          <w:sz w:val="27"/>
          <w:color w:val="000000"/>
        </w:rPr>
        <w:t>）项目合同规定的建设任务已完成，并符合项目的建设目标；</w:t>
      </w:r>
    </w:p>
    <w:p>
      <w:pPr>
        <w:pStyle w:val="null3"/>
        <w:ind w:firstLine="540"/>
        <w:jc w:val="both"/>
      </w:pPr>
      <w:r>
        <w:rPr>
          <w:sz w:val="27"/>
          <w:color w:val="000000"/>
        </w:rPr>
        <w:t>（</w:t>
      </w:r>
      <w:r>
        <w:rPr>
          <w:sz w:val="27"/>
          <w:color w:val="000000"/>
        </w:rPr>
        <w:t>5</w:t>
      </w:r>
      <w:r>
        <w:rPr>
          <w:sz w:val="27"/>
          <w:color w:val="000000"/>
        </w:rPr>
        <w:t>）项目的功能、性能等指标达到项目设计的要求；</w:t>
      </w:r>
    </w:p>
    <w:p>
      <w:pPr>
        <w:pStyle w:val="null3"/>
        <w:ind w:firstLine="540"/>
        <w:jc w:val="both"/>
      </w:pPr>
      <w:r>
        <w:rPr>
          <w:sz w:val="27"/>
          <w:color w:val="000000"/>
        </w:rPr>
        <w:t>（</w:t>
      </w:r>
      <w:r>
        <w:rPr>
          <w:sz w:val="27"/>
          <w:color w:val="000000"/>
        </w:rPr>
        <w:t>6</w:t>
      </w:r>
      <w:r>
        <w:rPr>
          <w:sz w:val="27"/>
          <w:color w:val="000000"/>
        </w:rPr>
        <w:t>）项目试运行结束；</w:t>
      </w:r>
    </w:p>
    <w:p>
      <w:pPr>
        <w:pStyle w:val="null3"/>
        <w:ind w:firstLine="540"/>
        <w:jc w:val="both"/>
      </w:pPr>
      <w:r>
        <w:rPr>
          <w:sz w:val="27"/>
          <w:color w:val="000000"/>
        </w:rPr>
        <w:t>（</w:t>
      </w:r>
      <w:r>
        <w:rPr>
          <w:sz w:val="27"/>
          <w:color w:val="000000"/>
        </w:rPr>
        <w:t>7</w:t>
      </w:r>
      <w:r>
        <w:rPr>
          <w:sz w:val="27"/>
          <w:color w:val="000000"/>
        </w:rPr>
        <w:t>）项目验收资料齐全；</w:t>
      </w:r>
    </w:p>
    <w:p>
      <w:pPr>
        <w:pStyle w:val="null3"/>
        <w:ind w:firstLine="540"/>
        <w:jc w:val="both"/>
      </w:pPr>
      <w:r>
        <w:rPr>
          <w:sz w:val="27"/>
          <w:color w:val="000000"/>
        </w:rPr>
        <w:t>（</w:t>
      </w:r>
      <w:r>
        <w:rPr>
          <w:sz w:val="27"/>
          <w:color w:val="000000"/>
        </w:rPr>
        <w:t>8</w:t>
      </w:r>
      <w:r>
        <w:rPr>
          <w:sz w:val="27"/>
          <w:color w:val="000000"/>
        </w:rPr>
        <w:t>）验收准备：</w:t>
      </w:r>
    </w:p>
    <w:p>
      <w:pPr>
        <w:pStyle w:val="null3"/>
        <w:ind w:firstLine="540"/>
        <w:jc w:val="both"/>
      </w:pPr>
      <w:r>
        <w:rPr>
          <w:sz w:val="27"/>
          <w:color w:val="000000"/>
        </w:rPr>
        <w:t>①按照项目合同、项目招标清单中各软硬件设备，核对相关数量及参数，完成各种验收文档；</w:t>
      </w:r>
    </w:p>
    <w:p>
      <w:pPr>
        <w:pStyle w:val="null3"/>
        <w:ind w:firstLine="540"/>
        <w:jc w:val="both"/>
      </w:pPr>
      <w:r>
        <w:rPr>
          <w:sz w:val="27"/>
          <w:color w:val="000000"/>
        </w:rPr>
        <w:t>②各种设备经加电试运行，状态正常，完成试运行，成交单位编制项目试运行报告；</w:t>
      </w:r>
    </w:p>
    <w:p>
      <w:pPr>
        <w:pStyle w:val="null3"/>
        <w:ind w:firstLine="540"/>
        <w:jc w:val="both"/>
      </w:pPr>
      <w:r>
        <w:rPr>
          <w:sz w:val="27"/>
          <w:color w:val="000000"/>
        </w:rPr>
        <w:t>③成交单位整理所有技术文档和工程实施管理资料等项目文档，提交给采购人单位。</w:t>
      </w:r>
    </w:p>
    <w:p>
      <w:pPr>
        <w:pStyle w:val="null3"/>
        <w:ind w:firstLine="542"/>
        <w:jc w:val="both"/>
      </w:pPr>
      <w:r>
        <w:rPr>
          <w:sz w:val="27"/>
          <w:b/>
          <w:color w:val="000000"/>
        </w:rPr>
        <w:t>2.</w:t>
      </w:r>
      <w:r>
        <w:rPr>
          <w:sz w:val="27"/>
          <w:b/>
          <w:color w:val="000000"/>
        </w:rPr>
        <w:t>验收的标准和依据</w:t>
      </w:r>
    </w:p>
    <w:p>
      <w:pPr>
        <w:pStyle w:val="null3"/>
        <w:ind w:firstLine="540"/>
        <w:jc w:val="both"/>
      </w:pPr>
      <w:r>
        <w:rPr>
          <w:sz w:val="27"/>
          <w:color w:val="000000"/>
        </w:rPr>
        <w:t>（</w:t>
      </w:r>
      <w:r>
        <w:rPr>
          <w:sz w:val="27"/>
          <w:color w:val="000000"/>
        </w:rPr>
        <w:t>1</w:t>
      </w:r>
      <w:r>
        <w:rPr>
          <w:sz w:val="27"/>
          <w:color w:val="000000"/>
        </w:rPr>
        <w:t>）项目验收的标准</w:t>
      </w:r>
    </w:p>
    <w:p>
      <w:pPr>
        <w:pStyle w:val="null3"/>
        <w:ind w:firstLine="540"/>
        <w:jc w:val="both"/>
      </w:pPr>
      <w:r>
        <w:rPr>
          <w:sz w:val="27"/>
          <w:color w:val="000000"/>
        </w:rPr>
        <w:t>项目验收的标准是指判断项目建设是否符合项目目标的根据。项目验收的标准一般包括：项目合同书；国家标准；行业标准；国家的相关政策、法规。</w:t>
      </w:r>
    </w:p>
    <w:p>
      <w:pPr>
        <w:pStyle w:val="null3"/>
        <w:ind w:firstLine="540"/>
        <w:jc w:val="both"/>
      </w:pPr>
      <w:r>
        <w:rPr>
          <w:sz w:val="27"/>
          <w:color w:val="000000"/>
        </w:rPr>
        <w:t>（</w:t>
      </w:r>
      <w:r>
        <w:rPr>
          <w:sz w:val="27"/>
          <w:color w:val="000000"/>
        </w:rPr>
        <w:t>2</w:t>
      </w:r>
      <w:r>
        <w:rPr>
          <w:sz w:val="27"/>
          <w:color w:val="000000"/>
        </w:rPr>
        <w:t>）项目验收的依据</w:t>
      </w:r>
    </w:p>
    <w:p>
      <w:pPr>
        <w:pStyle w:val="null3"/>
        <w:ind w:firstLine="540"/>
        <w:jc w:val="both"/>
      </w:pPr>
      <w:r>
        <w:rPr>
          <w:sz w:val="27"/>
          <w:color w:val="000000"/>
        </w:rPr>
        <w:t>①工作成果</w:t>
      </w:r>
    </w:p>
    <w:p>
      <w:pPr>
        <w:pStyle w:val="null3"/>
        <w:ind w:firstLine="540"/>
        <w:jc w:val="both"/>
      </w:pPr>
      <w:r>
        <w:rPr>
          <w:sz w:val="27"/>
          <w:color w:val="000000"/>
        </w:rPr>
        <w:t>工作成果是项目实施的结果，项目收尾时提交的工作成果要符合项目目标。工作成果验收合格，项目才能终止。因此，项目验收的重点是对项目的工作成果进行审查。</w:t>
      </w:r>
    </w:p>
    <w:p>
      <w:pPr>
        <w:pStyle w:val="null3"/>
        <w:ind w:firstLine="540"/>
        <w:jc w:val="both"/>
      </w:pPr>
      <w:r>
        <w:rPr>
          <w:sz w:val="27"/>
          <w:color w:val="000000"/>
        </w:rPr>
        <w:t>②成果说明</w:t>
      </w:r>
    </w:p>
    <w:p>
      <w:pPr>
        <w:pStyle w:val="null3"/>
        <w:ind w:firstLine="540"/>
        <w:jc w:val="both"/>
      </w:pPr>
      <w:r>
        <w:rPr>
          <w:sz w:val="27"/>
          <w:color w:val="000000"/>
        </w:rPr>
        <w:t>项目团队还要向用户提供说明项目成果的文件，如技术要求说明书、技术文件、竣工图纸等，以供验收审查。</w:t>
      </w:r>
    </w:p>
    <w:p>
      <w:pPr>
        <w:pStyle w:val="null3"/>
        <w:ind w:firstLine="480"/>
        <w:jc w:val="both"/>
      </w:pPr>
      <w:r>
        <w:rPr>
          <w:sz w:val="27"/>
          <w:b/>
          <w:color w:val="000000"/>
        </w:rPr>
        <w:t>3.</w:t>
      </w:r>
      <w:r>
        <w:rPr>
          <w:sz w:val="27"/>
          <w:b/>
          <w:color w:val="000000"/>
        </w:rPr>
        <w:t>验收要求</w:t>
      </w:r>
    </w:p>
    <w:p>
      <w:pPr>
        <w:pStyle w:val="null3"/>
        <w:ind w:firstLine="480"/>
        <w:jc w:val="both"/>
      </w:pPr>
      <w:r>
        <w:rPr>
          <w:sz w:val="27"/>
          <w:color w:val="000000"/>
        </w:rPr>
        <w:t>预验收由项目使用部门组织，验收标准为检查产品数量、参数是否符合，产品是否完整无损，安装调试是否规范及相关产品资料是否提供。</w:t>
      </w:r>
    </w:p>
    <w:p>
      <w:pPr>
        <w:pStyle w:val="null3"/>
        <w:ind w:firstLine="480"/>
        <w:jc w:val="both"/>
      </w:pPr>
      <w:r>
        <w:rPr>
          <w:sz w:val="27"/>
          <w:color w:val="000000"/>
        </w:rPr>
        <w:t>正式验收由项目相关部门组织，对产品参数、产品资料、项目相关文档、预验收资料等进行核查并出具最终验收报告。</w:t>
      </w:r>
    </w:p>
    <w:p>
      <w:pPr>
        <w:pStyle w:val="null3"/>
        <w:ind w:firstLine="480"/>
        <w:jc w:val="both"/>
      </w:pPr>
      <w:r>
        <w:rPr>
          <w:sz w:val="27"/>
          <w:color w:val="000000"/>
        </w:rPr>
        <w:t>（</w:t>
      </w:r>
      <w:r>
        <w:rPr>
          <w:sz w:val="27"/>
          <w:color w:val="000000"/>
        </w:rPr>
        <w:t>1</w:t>
      </w:r>
      <w:r>
        <w:rPr>
          <w:sz w:val="27"/>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ind w:firstLine="480"/>
        <w:jc w:val="both"/>
      </w:pPr>
      <w:r>
        <w:rPr>
          <w:sz w:val="27"/>
          <w:color w:val="000000"/>
        </w:rPr>
        <w:t>（</w:t>
      </w:r>
      <w:r>
        <w:rPr>
          <w:sz w:val="27"/>
          <w:color w:val="000000"/>
        </w:rPr>
        <w:t>2</w:t>
      </w:r>
      <w:r>
        <w:rPr>
          <w:sz w:val="27"/>
          <w:color w:val="000000"/>
        </w:rPr>
        <w:t>）货物为原厂商未启封全新包装，具出厂合格证，序列号、包装箱号与出厂批号一致，并可追索查阅。所有设备的附件须齐全。</w:t>
      </w:r>
    </w:p>
    <w:p>
      <w:pPr>
        <w:pStyle w:val="null3"/>
        <w:ind w:firstLine="480"/>
        <w:jc w:val="both"/>
      </w:pPr>
      <w:r>
        <w:rPr>
          <w:sz w:val="27"/>
          <w:color w:val="000000"/>
        </w:rPr>
        <w:t>（</w:t>
      </w:r>
      <w:r>
        <w:rPr>
          <w:sz w:val="27"/>
          <w:color w:val="000000"/>
        </w:rPr>
        <w:t>3</w:t>
      </w:r>
      <w:r>
        <w:rPr>
          <w:sz w:val="27"/>
          <w:color w:val="000000"/>
        </w:rPr>
        <w:t>）成交人应将关键主机设备的用户手册、保修手册、有关单证资料及配备件、随机工具等交付给采购人，使用操作及安全须知等重要资料应附有中文说明。</w:t>
      </w:r>
    </w:p>
    <w:p>
      <w:pPr>
        <w:pStyle w:val="null3"/>
        <w:ind w:firstLine="480"/>
        <w:jc w:val="both"/>
      </w:pPr>
      <w:r>
        <w:rPr>
          <w:sz w:val="27"/>
          <w:color w:val="000000"/>
        </w:rPr>
        <w:t>（</w:t>
      </w:r>
      <w:r>
        <w:rPr>
          <w:sz w:val="27"/>
          <w:color w:val="000000"/>
        </w:rPr>
        <w:t>4</w:t>
      </w:r>
      <w:r>
        <w:rPr>
          <w:sz w:val="27"/>
          <w:color w:val="000000"/>
        </w:rPr>
        <w:t>）采购人组成验收小组按国家有关规定、规范进行验收，如有需要可邀请相关的专业人员或机构参与验收，对设备、声学环境进行检验。</w:t>
      </w:r>
    </w:p>
    <w:p>
      <w:pPr>
        <w:pStyle w:val="null3"/>
        <w:ind w:firstLine="480"/>
        <w:jc w:val="both"/>
      </w:pPr>
      <w:r>
        <w:rPr>
          <w:sz w:val="27"/>
          <w:color w:val="000000"/>
        </w:rPr>
        <w:t>正式验收时，成交供应商需提供第三方专业检测机构的检测报告，并满足以下标准和要求：</w:t>
      </w:r>
    </w:p>
    <w:p>
      <w:pPr>
        <w:pStyle w:val="null3"/>
        <w:ind w:firstLine="480"/>
        <w:jc w:val="both"/>
      </w:pPr>
      <w:r>
        <w:rPr>
          <w:sz w:val="27"/>
          <w:color w:val="000000"/>
        </w:rPr>
        <w:t>①</w:t>
      </w:r>
      <w:r>
        <w:rPr>
          <w:sz w:val="27"/>
          <w:color w:val="000000"/>
        </w:rPr>
        <w:t>LED</w:t>
      </w:r>
      <w:r>
        <w:rPr>
          <w:sz w:val="27"/>
          <w:color w:val="000000"/>
        </w:rPr>
        <w:t>显示屏和显示系统满足《视频显示系统工程技术规范》甲级性能指标、《发光二极管</w:t>
      </w:r>
      <w:r>
        <w:rPr>
          <w:sz w:val="27"/>
          <w:color w:val="000000"/>
        </w:rPr>
        <w:t>(LED)</w:t>
      </w:r>
      <w:r>
        <w:rPr>
          <w:sz w:val="27"/>
          <w:color w:val="000000"/>
        </w:rPr>
        <w:t>显示屏通用规范》（</w:t>
      </w:r>
      <w:r>
        <w:rPr>
          <w:sz w:val="27"/>
          <w:color w:val="000000"/>
        </w:rPr>
        <w:t>SJT 11141</w:t>
      </w:r>
      <w:r>
        <w:rPr>
          <w:sz w:val="27"/>
          <w:color w:val="000000"/>
        </w:rPr>
        <w:t xml:space="preserve">） </w:t>
      </w:r>
      <w:r>
        <w:rPr>
          <w:sz w:val="27"/>
          <w:color w:val="000000"/>
        </w:rPr>
        <w:t>C</w:t>
      </w:r>
      <w:r>
        <w:rPr>
          <w:sz w:val="27"/>
          <w:color w:val="000000"/>
        </w:rPr>
        <w:t>级指标和</w:t>
      </w:r>
      <w:r>
        <w:rPr>
          <w:sz w:val="27"/>
          <w:color w:val="000000"/>
        </w:rPr>
        <w:t>4K</w:t>
      </w:r>
      <w:r>
        <w:rPr>
          <w:sz w:val="27"/>
          <w:color w:val="000000"/>
        </w:rPr>
        <w:t>显示；</w:t>
      </w:r>
    </w:p>
    <w:p>
      <w:pPr>
        <w:pStyle w:val="null3"/>
        <w:ind w:firstLine="480"/>
        <w:jc w:val="both"/>
      </w:pPr>
      <w:r>
        <w:rPr>
          <w:sz w:val="27"/>
          <w:color w:val="000000"/>
        </w:rPr>
        <w:t>②扩声系统满足</w:t>
      </w:r>
      <w:r>
        <w:rPr>
          <w:sz w:val="27"/>
          <w:color w:val="000000"/>
        </w:rPr>
        <w:t>GB_T 28049-2011</w:t>
      </w:r>
      <w:r>
        <w:rPr>
          <w:sz w:val="27"/>
          <w:color w:val="000000"/>
        </w:rPr>
        <w:t>《厅堂、体育场馆扩声系统设计规范》多用途类扩声系统声学特性指标一级要求，确保声音在全域能听清、（影片音效）重现真实；</w:t>
      </w:r>
    </w:p>
    <w:p>
      <w:pPr>
        <w:pStyle w:val="null3"/>
        <w:ind w:firstLine="480"/>
        <w:jc w:val="both"/>
      </w:pPr>
      <w:r>
        <w:rPr>
          <w:sz w:val="27"/>
          <w:color w:val="000000"/>
        </w:rPr>
        <w:t>③建筑声学条件满足</w:t>
      </w:r>
      <w:r>
        <w:rPr>
          <w:sz w:val="27"/>
          <w:color w:val="000000"/>
        </w:rPr>
        <w:t>GB/T 50356</w:t>
      </w:r>
      <w:r>
        <w:rPr>
          <w:sz w:val="27"/>
          <w:color w:val="000000"/>
        </w:rPr>
        <w:t>《剧场、电影院和多用途厅堂建筑声学设计规范》多用途厅堂的要求；</w:t>
      </w:r>
    </w:p>
    <w:p>
      <w:pPr>
        <w:pStyle w:val="null3"/>
        <w:ind w:firstLine="480"/>
        <w:jc w:val="both"/>
      </w:pPr>
      <w:r>
        <w:rPr>
          <w:sz w:val="27"/>
          <w:color w:val="000000"/>
        </w:rPr>
        <w:t>④舞台灯光需要满足</w:t>
      </w:r>
      <w:r>
        <w:rPr>
          <w:sz w:val="27"/>
          <w:color w:val="000000"/>
        </w:rPr>
        <w:t>GB 50606</w:t>
      </w:r>
      <w:r>
        <w:rPr>
          <w:sz w:val="27"/>
          <w:color w:val="000000"/>
        </w:rPr>
        <w:t>《智能建筑工程施工规范》视频信号的采集区照明要求，确保拍照录像不黑脸。</w:t>
      </w:r>
    </w:p>
    <w:p>
      <w:pPr>
        <w:pStyle w:val="null3"/>
        <w:ind w:firstLine="480"/>
        <w:jc w:val="both"/>
      </w:pPr>
      <w:r>
        <w:rPr>
          <w:sz w:val="27"/>
          <w:color w:val="000000"/>
        </w:rPr>
        <w:t>（</w:t>
      </w:r>
      <w:r>
        <w:rPr>
          <w:sz w:val="27"/>
          <w:color w:val="000000"/>
        </w:rPr>
        <w:t>5</w:t>
      </w:r>
      <w:r>
        <w:rPr>
          <w:sz w:val="27"/>
          <w:color w:val="000000"/>
        </w:rPr>
        <w:t>）因货物质量问题发生争议时，由本地质量技术监督部门鉴定。货物符合质量技术标准的，鉴定费由采购人承担；否则鉴定费由成交人承担。</w:t>
      </w:r>
    </w:p>
    <w:p>
      <w:pPr>
        <w:pStyle w:val="null3"/>
        <w:ind w:firstLine="480"/>
        <w:jc w:val="both"/>
      </w:pPr>
      <w:r>
        <w:rPr>
          <w:sz w:val="27"/>
          <w:b/>
          <w:color w:val="000000"/>
        </w:rPr>
        <w:t>4.</w:t>
      </w:r>
      <w:r>
        <w:rPr>
          <w:sz w:val="27"/>
          <w:b/>
          <w:color w:val="000000"/>
        </w:rPr>
        <w:t>项目验收的组织</w:t>
      </w:r>
    </w:p>
    <w:p>
      <w:pPr>
        <w:pStyle w:val="null3"/>
        <w:ind w:firstLine="480"/>
        <w:jc w:val="both"/>
      </w:pPr>
      <w:r>
        <w:rPr>
          <w:sz w:val="27"/>
          <w:color w:val="000000"/>
        </w:rPr>
        <w:t>（</w:t>
      </w:r>
      <w:r>
        <w:rPr>
          <w:sz w:val="27"/>
          <w:color w:val="000000"/>
        </w:rPr>
        <w:t>1</w:t>
      </w:r>
      <w:r>
        <w:rPr>
          <w:sz w:val="27"/>
          <w:color w:val="000000"/>
        </w:rPr>
        <w:t>）资料审查工作</w:t>
      </w:r>
    </w:p>
    <w:p>
      <w:pPr>
        <w:pStyle w:val="null3"/>
        <w:ind w:firstLine="480"/>
        <w:jc w:val="both"/>
      </w:pPr>
      <w:r>
        <w:rPr>
          <w:sz w:val="27"/>
          <w:color w:val="000000"/>
        </w:rPr>
        <w:t>资料审查工作主要对项目的相关资料进行评审，检查资料是否齐全、完整、正确。评审的资料包括以下内容：</w:t>
      </w:r>
    </w:p>
    <w:p>
      <w:pPr>
        <w:pStyle w:val="null3"/>
        <w:ind w:firstLine="480"/>
        <w:jc w:val="both"/>
      </w:pPr>
      <w:r>
        <w:rPr>
          <w:sz w:val="27"/>
          <w:color w:val="000000"/>
        </w:rPr>
        <w:t>1</w:t>
      </w:r>
      <w:r>
        <w:rPr>
          <w:sz w:val="27"/>
          <w:color w:val="000000"/>
        </w:rPr>
        <w:t>）总结资料：项目概要。</w:t>
      </w:r>
    </w:p>
    <w:p>
      <w:pPr>
        <w:pStyle w:val="null3"/>
        <w:ind w:firstLine="480"/>
        <w:jc w:val="both"/>
      </w:pPr>
      <w:r>
        <w:rPr>
          <w:sz w:val="27"/>
          <w:color w:val="000000"/>
        </w:rPr>
        <w:t>2</w:t>
      </w:r>
      <w:r>
        <w:rPr>
          <w:sz w:val="27"/>
          <w:color w:val="000000"/>
        </w:rPr>
        <w:t>）合同资料：磋商文件、响应文件、合同文件。</w:t>
      </w:r>
    </w:p>
    <w:p>
      <w:pPr>
        <w:pStyle w:val="null3"/>
        <w:ind w:firstLine="480"/>
        <w:jc w:val="both"/>
      </w:pPr>
      <w:r>
        <w:rPr>
          <w:sz w:val="27"/>
          <w:color w:val="000000"/>
        </w:rPr>
        <w:t>3</w:t>
      </w:r>
      <w:r>
        <w:rPr>
          <w:sz w:val="27"/>
          <w:color w:val="000000"/>
        </w:rPr>
        <w:t>）项目施工资料：项目开工报告、项目实施报告、项目竣工报告、材料与设备清单、项目实施质量与安全检查记录、项目竣工图纸、售后服务保证文件、项目自检报告。</w:t>
      </w:r>
    </w:p>
    <w:p>
      <w:pPr>
        <w:pStyle w:val="null3"/>
        <w:ind w:firstLine="480"/>
        <w:jc w:val="both"/>
      </w:pPr>
      <w:r>
        <w:rPr>
          <w:sz w:val="27"/>
          <w:color w:val="000000"/>
        </w:rPr>
        <w:t>4</w:t>
      </w:r>
      <w:r>
        <w:rPr>
          <w:sz w:val="27"/>
          <w:color w:val="000000"/>
        </w:rPr>
        <w:t>）项目试运行报告：用户试用报告或用户意见书。</w:t>
      </w:r>
    </w:p>
    <w:p>
      <w:pPr>
        <w:pStyle w:val="null3"/>
        <w:ind w:firstLine="480"/>
        <w:jc w:val="both"/>
      </w:pPr>
      <w:r>
        <w:rPr>
          <w:sz w:val="27"/>
          <w:color w:val="000000"/>
        </w:rPr>
        <w:t>5</w:t>
      </w:r>
      <w:r>
        <w:rPr>
          <w:sz w:val="27"/>
          <w:color w:val="000000"/>
        </w:rPr>
        <w:t>）系统设计说明书、项目详细实施方案、系统结构图、用户手册、用户培训计划、培训文档。</w:t>
      </w:r>
    </w:p>
    <w:p>
      <w:pPr>
        <w:pStyle w:val="null3"/>
        <w:ind w:firstLine="480"/>
        <w:jc w:val="both"/>
      </w:pPr>
      <w:r>
        <w:rPr>
          <w:sz w:val="27"/>
          <w:color w:val="000000"/>
        </w:rPr>
        <w:t>6</w:t>
      </w:r>
      <w:r>
        <w:rPr>
          <w:sz w:val="27"/>
          <w:color w:val="000000"/>
        </w:rPr>
        <w:t>）第三方专业检测机构的检测报告</w:t>
      </w:r>
    </w:p>
    <w:p>
      <w:pPr>
        <w:pStyle w:val="null3"/>
        <w:ind w:firstLine="480"/>
        <w:jc w:val="both"/>
      </w:pPr>
      <w:r>
        <w:rPr>
          <w:sz w:val="27"/>
          <w:color w:val="000000"/>
        </w:rPr>
        <w:t>（</w:t>
      </w:r>
      <w:r>
        <w:rPr>
          <w:sz w:val="27"/>
          <w:color w:val="000000"/>
        </w:rPr>
        <w:t>2</w:t>
      </w:r>
      <w:r>
        <w:rPr>
          <w:sz w:val="27"/>
          <w:color w:val="000000"/>
        </w:rPr>
        <w:t>）项目评审工作</w:t>
      </w:r>
    </w:p>
    <w:p>
      <w:pPr>
        <w:pStyle w:val="null3"/>
        <w:ind w:firstLine="540"/>
        <w:jc w:val="both"/>
      </w:pPr>
      <w:r>
        <w:rPr>
          <w:sz w:val="27"/>
          <w:color w:val="000000"/>
        </w:rPr>
        <w:t>项目评审的内容主要包括：</w:t>
      </w:r>
    </w:p>
    <w:p>
      <w:pPr>
        <w:pStyle w:val="null3"/>
        <w:ind w:firstLine="540"/>
        <w:jc w:val="both"/>
      </w:pPr>
      <w:r>
        <w:rPr>
          <w:sz w:val="27"/>
          <w:color w:val="000000"/>
        </w:rPr>
        <w:t>1</w:t>
      </w:r>
      <w:r>
        <w:rPr>
          <w:sz w:val="27"/>
          <w:color w:val="000000"/>
        </w:rPr>
        <w:t>）技术文档是否齐全，是否符合国家或有关部门的技术要求；</w:t>
      </w:r>
    </w:p>
    <w:p>
      <w:pPr>
        <w:pStyle w:val="null3"/>
        <w:ind w:firstLine="540"/>
        <w:jc w:val="both"/>
      </w:pPr>
      <w:r>
        <w:rPr>
          <w:sz w:val="27"/>
          <w:color w:val="000000"/>
        </w:rPr>
        <w:t>2</w:t>
      </w:r>
      <w:r>
        <w:rPr>
          <w:sz w:val="27"/>
          <w:color w:val="000000"/>
        </w:rPr>
        <w:t>）根据技术标准、建设规范，检查各项技术指标是否达到要求；</w:t>
      </w:r>
    </w:p>
    <w:p>
      <w:pPr>
        <w:pStyle w:val="null3"/>
        <w:ind w:firstLine="540"/>
        <w:jc w:val="both"/>
      </w:pPr>
      <w:r>
        <w:rPr>
          <w:sz w:val="27"/>
          <w:color w:val="000000"/>
        </w:rPr>
        <w:t>3</w:t>
      </w:r>
      <w:r>
        <w:rPr>
          <w:sz w:val="27"/>
          <w:color w:val="000000"/>
        </w:rPr>
        <w:t>）建设项目的设计、施工是否符合国家或有关部门的标准和规范；</w:t>
      </w:r>
    </w:p>
    <w:p>
      <w:pPr>
        <w:pStyle w:val="null3"/>
        <w:ind w:firstLine="540"/>
        <w:jc w:val="both"/>
      </w:pPr>
      <w:r>
        <w:rPr>
          <w:sz w:val="27"/>
          <w:color w:val="000000"/>
        </w:rPr>
        <w:t>4</w:t>
      </w:r>
      <w:r>
        <w:rPr>
          <w:sz w:val="27"/>
          <w:color w:val="000000"/>
        </w:rPr>
        <w:t>）运行管理人员和操作使用人员的技术培训是否达到熟练操作的程度；</w:t>
      </w:r>
    </w:p>
    <w:p>
      <w:pPr>
        <w:pStyle w:val="null3"/>
        <w:ind w:firstLine="540"/>
        <w:jc w:val="both"/>
      </w:pPr>
      <w:r>
        <w:rPr>
          <w:sz w:val="27"/>
          <w:color w:val="000000"/>
        </w:rPr>
        <w:t>5</w:t>
      </w:r>
      <w:r>
        <w:rPr>
          <w:sz w:val="27"/>
          <w:color w:val="000000"/>
        </w:rPr>
        <w:t>）相关管理规章制度是否建立和健全。</w:t>
      </w:r>
    </w:p>
    <w:p>
      <w:pPr>
        <w:pStyle w:val="null3"/>
        <w:ind w:firstLine="542"/>
        <w:jc w:val="both"/>
      </w:pPr>
      <w:r>
        <w:rPr>
          <w:sz w:val="27"/>
          <w:b/>
          <w:color w:val="000000"/>
        </w:rPr>
        <w:t>5.</w:t>
      </w:r>
      <w:r>
        <w:rPr>
          <w:sz w:val="27"/>
          <w:b/>
          <w:color w:val="000000"/>
        </w:rPr>
        <w:t>验收结论与处理</w:t>
      </w:r>
    </w:p>
    <w:p>
      <w:pPr>
        <w:pStyle w:val="null3"/>
        <w:ind w:firstLine="540"/>
        <w:jc w:val="both"/>
      </w:pPr>
      <w:r>
        <w:rPr>
          <w:sz w:val="27"/>
          <w:color w:val="000000"/>
        </w:rPr>
        <w:t>验收结论分为：验收合格和验收不合格。</w:t>
      </w:r>
    </w:p>
    <w:p>
      <w:pPr>
        <w:pStyle w:val="null3"/>
        <w:ind w:firstLine="540"/>
        <w:jc w:val="both"/>
      </w:pPr>
      <w:r>
        <w:rPr>
          <w:sz w:val="27"/>
          <w:color w:val="000000"/>
        </w:rPr>
        <w:t>（</w:t>
      </w:r>
      <w:r>
        <w:rPr>
          <w:sz w:val="27"/>
          <w:color w:val="000000"/>
        </w:rPr>
        <w:t>1</w:t>
      </w:r>
      <w:r>
        <w:rPr>
          <w:sz w:val="27"/>
          <w:color w:val="000000"/>
        </w:rPr>
        <w:t>）验收合格</w:t>
      </w:r>
    </w:p>
    <w:p>
      <w:pPr>
        <w:pStyle w:val="null3"/>
        <w:ind w:firstLine="540"/>
        <w:jc w:val="both"/>
      </w:pPr>
      <w:r>
        <w:rPr>
          <w:sz w:val="27"/>
          <w:color w:val="000000"/>
        </w:rPr>
        <w:t xml:space="preserve"> </w:t>
      </w:r>
      <w:r>
        <w:rPr>
          <w:sz w:val="27"/>
          <w:color w:val="000000"/>
        </w:rPr>
        <w:t>满足以下所有条件，为验收合格：</w:t>
      </w:r>
    </w:p>
    <w:p>
      <w:pPr>
        <w:pStyle w:val="null3"/>
        <w:ind w:firstLine="540"/>
        <w:jc w:val="both"/>
      </w:pPr>
      <w:r>
        <w:rPr>
          <w:sz w:val="27"/>
          <w:color w:val="000000"/>
        </w:rPr>
        <w:t xml:space="preserve">1) </w:t>
      </w:r>
      <w:r>
        <w:rPr>
          <w:sz w:val="27"/>
          <w:color w:val="000000"/>
        </w:rPr>
        <w:t>项目设计和合同约定的各项内容都已实现；</w:t>
      </w:r>
    </w:p>
    <w:p>
      <w:pPr>
        <w:pStyle w:val="null3"/>
        <w:ind w:firstLine="540"/>
        <w:jc w:val="both"/>
      </w:pPr>
      <w:r>
        <w:rPr>
          <w:sz w:val="27"/>
          <w:color w:val="000000"/>
        </w:rPr>
        <w:t xml:space="preserve">2) </w:t>
      </w:r>
      <w:r>
        <w:rPr>
          <w:sz w:val="27"/>
          <w:color w:val="000000"/>
        </w:rPr>
        <w:t>验收文档资料齐全、正确；</w:t>
      </w:r>
    </w:p>
    <w:p>
      <w:pPr>
        <w:pStyle w:val="null3"/>
        <w:ind w:firstLine="540"/>
        <w:jc w:val="both"/>
      </w:pPr>
      <w:r>
        <w:rPr>
          <w:sz w:val="27"/>
          <w:color w:val="000000"/>
        </w:rPr>
        <w:t>（</w:t>
      </w:r>
      <w:r>
        <w:rPr>
          <w:sz w:val="27"/>
          <w:color w:val="000000"/>
        </w:rPr>
        <w:t>2</w:t>
      </w:r>
      <w:r>
        <w:rPr>
          <w:sz w:val="27"/>
          <w:color w:val="000000"/>
        </w:rPr>
        <w:t>）</w:t>
      </w:r>
      <w:r>
        <w:rPr>
          <w:sz w:val="27"/>
          <w:color w:val="000000"/>
        </w:rPr>
        <w:t>验收不合格</w:t>
      </w:r>
    </w:p>
    <w:p>
      <w:pPr>
        <w:pStyle w:val="null3"/>
        <w:ind w:firstLine="540"/>
        <w:jc w:val="both"/>
      </w:pPr>
      <w:r>
        <w:rPr>
          <w:sz w:val="27"/>
          <w:color w:val="000000"/>
        </w:rPr>
        <w:t>项目凡具有下列情况之一的，按验收不合格处理：</w:t>
      </w:r>
    </w:p>
    <w:p>
      <w:pPr>
        <w:pStyle w:val="null3"/>
        <w:ind w:firstLine="540"/>
        <w:jc w:val="both"/>
      </w:pPr>
      <w:r>
        <w:rPr>
          <w:sz w:val="27"/>
          <w:color w:val="000000"/>
        </w:rPr>
        <w:t>1</w:t>
      </w:r>
      <w:r>
        <w:rPr>
          <w:sz w:val="27"/>
          <w:color w:val="000000"/>
        </w:rPr>
        <w:t>）</w:t>
      </w:r>
      <w:r>
        <w:rPr>
          <w:sz w:val="27"/>
          <w:color w:val="000000"/>
        </w:rPr>
        <w:t>项目立项审批文件不齐全或项目变更未经审核；</w:t>
      </w:r>
    </w:p>
    <w:p>
      <w:pPr>
        <w:pStyle w:val="null3"/>
        <w:ind w:firstLine="540"/>
        <w:jc w:val="both"/>
      </w:pPr>
      <w:r>
        <w:rPr>
          <w:sz w:val="27"/>
          <w:color w:val="000000"/>
        </w:rPr>
        <w:t>2</w:t>
      </w:r>
      <w:r>
        <w:rPr>
          <w:sz w:val="27"/>
          <w:color w:val="000000"/>
        </w:rPr>
        <w:t>）</w:t>
      </w:r>
      <w:r>
        <w:rPr>
          <w:sz w:val="27"/>
          <w:color w:val="000000"/>
        </w:rPr>
        <w:t>经费使用不合理；</w:t>
      </w:r>
    </w:p>
    <w:p>
      <w:pPr>
        <w:pStyle w:val="null3"/>
        <w:ind w:firstLine="540"/>
        <w:jc w:val="both"/>
      </w:pPr>
      <w:r>
        <w:rPr>
          <w:sz w:val="27"/>
          <w:color w:val="000000"/>
        </w:rPr>
        <w:t>3</w:t>
      </w:r>
      <w:r>
        <w:rPr>
          <w:sz w:val="27"/>
          <w:color w:val="000000"/>
        </w:rPr>
        <w:t>）</w:t>
      </w:r>
      <w:r>
        <w:rPr>
          <w:sz w:val="27"/>
          <w:color w:val="000000"/>
        </w:rPr>
        <w:t>未按项目考核指标或合同要求达到所预定的主要技术指标的；</w:t>
      </w:r>
    </w:p>
    <w:p>
      <w:pPr>
        <w:pStyle w:val="null3"/>
        <w:ind w:firstLine="540"/>
        <w:jc w:val="both"/>
      </w:pPr>
      <w:r>
        <w:rPr>
          <w:sz w:val="27"/>
          <w:color w:val="000000"/>
        </w:rPr>
        <w:t>4</w:t>
      </w:r>
      <w:r>
        <w:rPr>
          <w:sz w:val="27"/>
          <w:color w:val="000000"/>
        </w:rPr>
        <w:t>）</w:t>
      </w:r>
      <w:r>
        <w:rPr>
          <w:sz w:val="27"/>
          <w:color w:val="000000"/>
        </w:rPr>
        <w:t>所提供的验收材料不真实的；</w:t>
      </w:r>
    </w:p>
    <w:p>
      <w:pPr>
        <w:pStyle w:val="null3"/>
        <w:ind w:firstLine="540"/>
        <w:jc w:val="both"/>
      </w:pPr>
      <w:r>
        <w:rPr>
          <w:sz w:val="27"/>
          <w:color w:val="000000"/>
        </w:rPr>
        <w:t>5</w:t>
      </w:r>
      <w:r>
        <w:rPr>
          <w:sz w:val="27"/>
          <w:color w:val="000000"/>
        </w:rPr>
        <w:t>）</w:t>
      </w:r>
      <w:r>
        <w:rPr>
          <w:sz w:val="27"/>
          <w:color w:val="000000"/>
        </w:rPr>
        <w:t>项目的内容、目标或技术路线等已进行了较大调整，但未曾得到建设单位认可的；</w:t>
      </w:r>
    </w:p>
    <w:p>
      <w:pPr>
        <w:pStyle w:val="null3"/>
        <w:ind w:firstLine="540"/>
        <w:jc w:val="both"/>
      </w:pPr>
      <w:r>
        <w:rPr>
          <w:sz w:val="27"/>
          <w:color w:val="000000"/>
        </w:rPr>
        <w:t>6</w:t>
      </w:r>
      <w:r>
        <w:rPr>
          <w:sz w:val="27"/>
          <w:color w:val="000000"/>
        </w:rPr>
        <w:t>）</w:t>
      </w:r>
      <w:r>
        <w:rPr>
          <w:sz w:val="27"/>
          <w:color w:val="000000"/>
        </w:rPr>
        <w:t>实施过程中出现重大问题，尚未解决和作出说明，或项目实施过程及结果等存在纠纷尚未解决的；</w:t>
      </w:r>
    </w:p>
    <w:p>
      <w:pPr>
        <w:pStyle w:val="null3"/>
        <w:ind w:firstLine="540"/>
        <w:jc w:val="both"/>
      </w:pPr>
      <w:r>
        <w:rPr>
          <w:sz w:val="27"/>
          <w:color w:val="000000"/>
        </w:rPr>
        <w:t>7</w:t>
      </w:r>
      <w:r>
        <w:rPr>
          <w:sz w:val="27"/>
          <w:color w:val="000000"/>
        </w:rPr>
        <w:t>）</w:t>
      </w:r>
      <w:r>
        <w:rPr>
          <w:sz w:val="27"/>
          <w:color w:val="000000"/>
        </w:rPr>
        <w:t>经测评机构测评，测评结果不合格的；</w:t>
      </w:r>
    </w:p>
    <w:p>
      <w:pPr>
        <w:pStyle w:val="null3"/>
        <w:ind w:firstLine="540"/>
        <w:jc w:val="both"/>
      </w:pPr>
      <w:r>
        <w:rPr>
          <w:sz w:val="27"/>
          <w:color w:val="000000"/>
        </w:rPr>
        <w:t>8</w:t>
      </w:r>
      <w:r>
        <w:rPr>
          <w:sz w:val="27"/>
          <w:color w:val="000000"/>
        </w:rPr>
        <w:t>）</w:t>
      </w:r>
      <w:r>
        <w:rPr>
          <w:sz w:val="27"/>
          <w:color w:val="000000"/>
        </w:rPr>
        <w:t>违反主管部门和财政部门对项目建设的统一要求的其他行为。</w:t>
      </w:r>
    </w:p>
    <w:p>
      <w:pPr>
        <w:pStyle w:val="null3"/>
        <w:ind w:firstLine="540"/>
        <w:jc w:val="both"/>
      </w:pPr>
      <w:r>
        <w:rPr>
          <w:sz w:val="27"/>
          <w:color w:val="000000"/>
        </w:rPr>
        <w:t>（</w:t>
      </w:r>
      <w:r>
        <w:rPr>
          <w:sz w:val="27"/>
          <w:color w:val="000000"/>
        </w:rPr>
        <w:t>3</w:t>
      </w:r>
      <w:r>
        <w:rPr>
          <w:sz w:val="27"/>
          <w:color w:val="000000"/>
        </w:rPr>
        <w:t>）</w:t>
      </w:r>
      <w:r>
        <w:rPr>
          <w:sz w:val="27"/>
          <w:color w:val="000000"/>
        </w:rPr>
        <w:t>项目验收结论的处理</w:t>
      </w:r>
    </w:p>
    <w:p>
      <w:pPr>
        <w:pStyle w:val="null3"/>
        <w:ind w:firstLine="540"/>
        <w:jc w:val="both"/>
      </w:pPr>
      <w:r>
        <w:rPr>
          <w:sz w:val="27"/>
          <w:color w:val="000000"/>
        </w:rPr>
        <w:t>验收结论为验收合格的，进行资料交接和项目交接。采购人单位凭该证明及其它有关材料办理支付项目相关进度款。</w:t>
      </w:r>
    </w:p>
    <w:p>
      <w:pPr>
        <w:pStyle w:val="null3"/>
        <w:ind w:firstLine="540"/>
        <w:jc w:val="both"/>
      </w:pPr>
      <w:r>
        <w:rPr>
          <w:sz w:val="27"/>
          <w:color w:val="000000"/>
        </w:rPr>
        <w:t>项目验收结论为验收不合格的，以书面形式通知成交单位，限期整改，整改后成交单位重新申请验收。</w:t>
      </w:r>
    </w:p>
    <w:p>
      <w:pPr>
        <w:pStyle w:val="null3"/>
        <w:numPr>
          <w:ilvl w:val="0"/>
          <w:numId w:val="1"/>
        </w:numPr>
        <w:jc w:val="both"/>
      </w:pPr>
      <w:r>
        <w:rPr>
          <w:sz w:val="27"/>
          <w:b/>
          <w:color w:val="000000"/>
        </w:rPr>
        <w:t>违约责任</w:t>
      </w:r>
    </w:p>
    <w:p>
      <w:pPr>
        <w:pStyle w:val="null3"/>
        <w:ind w:firstLine="540"/>
      </w:pPr>
      <w:r>
        <w:rPr>
          <w:sz w:val="27"/>
          <w:color w:val="000000"/>
        </w:rPr>
        <w:t>1.</w:t>
      </w:r>
      <w:r>
        <w:rPr>
          <w:sz w:val="27"/>
          <w:color w:val="000000"/>
        </w:rPr>
        <w:t>甲方逾期支付</w:t>
      </w:r>
      <w:r>
        <w:rPr>
          <w:sz w:val="27"/>
          <w:color w:val="000000"/>
        </w:rPr>
        <w:t>货款</w:t>
      </w:r>
      <w:r>
        <w:rPr>
          <w:sz w:val="27"/>
          <w:color w:val="000000"/>
        </w:rPr>
        <w:t>的，每逾期一天，甲方向乙方偿付欠款总额千分之五的违约金，累计违约金总额不超过欠款总额的</w:t>
      </w:r>
      <w:r>
        <w:rPr>
          <w:sz w:val="27"/>
          <w:color w:val="000000"/>
        </w:rPr>
        <w:t>5%</w:t>
      </w:r>
      <w:r>
        <w:rPr>
          <w:sz w:val="27"/>
          <w:color w:val="000000"/>
        </w:rPr>
        <w:t>。</w:t>
      </w:r>
    </w:p>
    <w:p>
      <w:pPr>
        <w:pStyle w:val="null3"/>
        <w:ind w:firstLine="540"/>
      </w:pPr>
      <w:r>
        <w:rPr>
          <w:sz w:val="27"/>
          <w:color w:val="000000"/>
        </w:rPr>
        <w:t>2.</w:t>
      </w:r>
      <w:r>
        <w:rPr>
          <w:sz w:val="27"/>
          <w:color w:val="000000"/>
        </w:rPr>
        <w:t>乙方所提供的</w:t>
      </w:r>
      <w:r>
        <w:rPr>
          <w:sz w:val="27"/>
          <w:color w:val="000000"/>
        </w:rPr>
        <w:t>货物（含安装，下同）</w:t>
      </w:r>
      <w:r>
        <w:rPr>
          <w:sz w:val="27"/>
          <w:color w:val="000000"/>
        </w:rPr>
        <w:t>不符合合同规定的，甲方有权要求乙方整改，规定时间内整改结果无法得到甲方满意时，乙方向甲方支付</w:t>
      </w:r>
      <w:r>
        <w:rPr>
          <w:sz w:val="27"/>
          <w:color w:val="000000"/>
        </w:rPr>
        <w:t>货款</w:t>
      </w:r>
      <w:r>
        <w:rPr>
          <w:sz w:val="27"/>
          <w:color w:val="000000"/>
        </w:rPr>
        <w:t>总值</w:t>
      </w:r>
      <w:r>
        <w:rPr>
          <w:sz w:val="27"/>
          <w:color w:val="000000"/>
        </w:rPr>
        <w:t>5</w:t>
      </w:r>
      <w:r>
        <w:rPr>
          <w:sz w:val="27"/>
          <w:color w:val="000000"/>
        </w:rPr>
        <w:t>‰</w:t>
      </w:r>
      <w:r>
        <w:rPr>
          <w:sz w:val="27"/>
          <w:color w:val="000000"/>
        </w:rPr>
        <w:t>的违约金。整改累计超过</w:t>
      </w:r>
      <w:r>
        <w:rPr>
          <w:sz w:val="27"/>
          <w:color w:val="000000"/>
        </w:rPr>
        <w:t>2</w:t>
      </w:r>
      <w:r>
        <w:rPr>
          <w:sz w:val="27"/>
          <w:color w:val="000000"/>
        </w:rPr>
        <w:t>次的，甲方有权解除合同并有权要求乙方退回甲方已支付的全部费用，同时乙方向甲方支付合同金额</w:t>
      </w:r>
      <w:r>
        <w:rPr>
          <w:sz w:val="27"/>
          <w:color w:val="000000"/>
        </w:rPr>
        <w:t>5%</w:t>
      </w:r>
      <w:r>
        <w:rPr>
          <w:sz w:val="27"/>
          <w:color w:val="000000"/>
        </w:rPr>
        <w:t>的违约金。如给甲方造成其他损失，甲方同时有权要求乙方赔偿。</w:t>
      </w:r>
    </w:p>
    <w:p>
      <w:pPr>
        <w:pStyle w:val="null3"/>
        <w:ind w:firstLine="540"/>
        <w:jc w:val="both"/>
      </w:pPr>
      <w:r>
        <w:rPr>
          <w:sz w:val="27"/>
          <w:color w:val="000000"/>
        </w:rPr>
        <w:t>3.</w:t>
      </w:r>
      <w:r>
        <w:rPr>
          <w:sz w:val="27"/>
          <w:color w:val="000000"/>
        </w:rPr>
        <w:t>乙方逾期提供</w:t>
      </w:r>
      <w:r>
        <w:rPr>
          <w:sz w:val="27"/>
          <w:color w:val="000000"/>
        </w:rPr>
        <w:t>货款</w:t>
      </w:r>
      <w:r>
        <w:rPr>
          <w:sz w:val="27"/>
          <w:color w:val="000000"/>
        </w:rPr>
        <w:t>的，每逾期一天，乙方向甲方偿付逾期提供</w:t>
      </w:r>
      <w:r>
        <w:rPr>
          <w:sz w:val="27"/>
          <w:color w:val="000000"/>
        </w:rPr>
        <w:t>货物</w:t>
      </w:r>
      <w:r>
        <w:rPr>
          <w:sz w:val="27"/>
          <w:color w:val="000000"/>
        </w:rPr>
        <w:t>部分费用总额</w:t>
      </w:r>
      <w:r>
        <w:rPr>
          <w:sz w:val="27"/>
          <w:color w:val="000000"/>
        </w:rPr>
        <w:t>5</w:t>
      </w:r>
      <w:r>
        <w:rPr>
          <w:sz w:val="27"/>
          <w:color w:val="000000"/>
        </w:rPr>
        <w:t>‰</w:t>
      </w:r>
      <w:r>
        <w:rPr>
          <w:sz w:val="27"/>
          <w:color w:val="000000"/>
        </w:rPr>
        <w:t>的违约金。逾期提供</w:t>
      </w:r>
      <w:r>
        <w:rPr>
          <w:sz w:val="27"/>
          <w:color w:val="000000"/>
        </w:rPr>
        <w:t>货物</w:t>
      </w:r>
      <w:r>
        <w:rPr>
          <w:sz w:val="27"/>
          <w:color w:val="000000"/>
        </w:rPr>
        <w:t>超过十天，甲方有权终止合同，有权要求乙方退回甲方已支付的全部费用，同时乙方向甲方支付合同总金额</w:t>
      </w:r>
      <w:r>
        <w:rPr>
          <w:sz w:val="27"/>
          <w:color w:val="000000"/>
        </w:rPr>
        <w:t>5%</w:t>
      </w:r>
      <w:r>
        <w:rPr>
          <w:sz w:val="27"/>
          <w:color w:val="000000"/>
        </w:rPr>
        <w:t>的违约金。如给甲方造成其他损失，甲方同时有权要求乙方赔偿。</w:t>
      </w:r>
    </w:p>
    <w:p>
      <w:pPr>
        <w:pStyle w:val="null3"/>
        <w:ind w:firstLine="542"/>
        <w:jc w:val="both"/>
      </w:pPr>
      <w:r>
        <w:rPr>
          <w:sz w:val="27"/>
          <w:b/>
          <w:color w:val="000000"/>
        </w:rPr>
        <w:t>十</w:t>
      </w:r>
      <w:r>
        <w:rPr>
          <w:sz w:val="27"/>
          <w:b/>
          <w:color w:val="000000"/>
        </w:rPr>
        <w:t>、</w:t>
      </w:r>
      <w:r>
        <w:rPr>
          <w:sz w:val="27"/>
          <w:b/>
          <w:color w:val="000000"/>
        </w:rPr>
        <w:t>争议的解决</w:t>
      </w:r>
      <w:r>
        <w:rPr>
          <w:sz w:val="27"/>
          <w:b/>
          <w:color w:val="000000"/>
        </w:rPr>
        <w:t xml:space="preserve">   </w:t>
      </w:r>
    </w:p>
    <w:p>
      <w:pPr>
        <w:pStyle w:val="null3"/>
        <w:ind w:firstLine="540"/>
        <w:jc w:val="both"/>
      </w:pPr>
      <w:r>
        <w:rPr>
          <w:sz w:val="27"/>
          <w:color w:val="000000"/>
        </w:rPr>
        <w:t>合同执行过程中发生的任何争议，如双方不能通过友好协商解决，按相关法律法规处理。</w:t>
      </w:r>
    </w:p>
    <w:p>
      <w:pPr>
        <w:pStyle w:val="null3"/>
        <w:ind w:firstLine="542"/>
        <w:jc w:val="both"/>
      </w:pPr>
      <w:r>
        <w:rPr>
          <w:sz w:val="27"/>
          <w:b/>
          <w:color w:val="000000"/>
        </w:rPr>
        <w:t>十一、不可抗力</w:t>
      </w:r>
    </w:p>
    <w:p>
      <w:pPr>
        <w:pStyle w:val="null3"/>
        <w:ind w:firstLine="540"/>
        <w:jc w:val="both"/>
      </w:pPr>
      <w:r>
        <w:rPr>
          <w:sz w:val="27"/>
          <w:color w:val="000000"/>
        </w:rPr>
        <w:t>任何一方由于不可抗力原因不能履行合同时，应在不可抗力事件结束后</w:t>
      </w:r>
      <w:r>
        <w:rPr>
          <w:sz w:val="27"/>
          <w:color w:val="000000"/>
        </w:rPr>
        <w:t>1</w:t>
      </w:r>
      <w:r>
        <w:rPr>
          <w:sz w:val="27"/>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542"/>
        <w:jc w:val="both"/>
      </w:pPr>
      <w:r>
        <w:rPr>
          <w:sz w:val="27"/>
          <w:b/>
          <w:color w:val="000000"/>
        </w:rPr>
        <w:t>十二、税费</w:t>
      </w:r>
    </w:p>
    <w:p>
      <w:pPr>
        <w:pStyle w:val="null3"/>
        <w:ind w:firstLine="540"/>
        <w:jc w:val="both"/>
      </w:pPr>
      <w:r>
        <w:rPr>
          <w:sz w:val="27"/>
          <w:color w:val="000000"/>
        </w:rPr>
        <w:t>在中国境内、外发生的与本合同执行有关的一切税费均由乙方负担。</w:t>
      </w:r>
    </w:p>
    <w:p>
      <w:pPr>
        <w:pStyle w:val="null3"/>
        <w:ind w:firstLine="542"/>
        <w:jc w:val="both"/>
      </w:pPr>
      <w:r>
        <w:rPr>
          <w:sz w:val="27"/>
          <w:b/>
          <w:color w:val="000000"/>
        </w:rPr>
        <w:t>十三、</w:t>
      </w:r>
      <w:r>
        <w:rPr>
          <w:sz w:val="27"/>
          <w:b/>
          <w:color w:val="000000"/>
        </w:rPr>
        <w:t>其它</w:t>
      </w:r>
    </w:p>
    <w:p>
      <w:pPr>
        <w:pStyle w:val="null3"/>
        <w:ind w:firstLine="540"/>
        <w:jc w:val="both"/>
      </w:pPr>
      <w:r>
        <w:rPr>
          <w:sz w:val="27"/>
          <w:color w:val="000000"/>
        </w:rPr>
        <w:t>1.</w:t>
      </w:r>
      <w:r>
        <w:rPr>
          <w:sz w:val="27"/>
          <w:color w:val="000000"/>
        </w:rPr>
        <w:t>本合同所有附件、</w:t>
      </w:r>
      <w:r>
        <w:rPr>
          <w:sz w:val="27"/>
          <w:color w:val="000000"/>
        </w:rPr>
        <w:t>磋商</w:t>
      </w:r>
      <w:r>
        <w:rPr>
          <w:sz w:val="27"/>
          <w:color w:val="000000"/>
        </w:rPr>
        <w:t>文件、</w:t>
      </w:r>
      <w:r>
        <w:rPr>
          <w:sz w:val="27"/>
          <w:color w:val="000000"/>
        </w:rPr>
        <w:t>响应</w:t>
      </w:r>
      <w:r>
        <w:rPr>
          <w:sz w:val="27"/>
          <w:color w:val="000000"/>
        </w:rPr>
        <w:t>文件、</w:t>
      </w:r>
      <w:r>
        <w:rPr>
          <w:sz w:val="27"/>
          <w:color w:val="000000"/>
        </w:rPr>
        <w:t>成交</w:t>
      </w:r>
      <w:r>
        <w:rPr>
          <w:sz w:val="27"/>
          <w:color w:val="000000"/>
        </w:rPr>
        <w:t>通知书均为合同的有效组成部分，与本合同具有同等法律效力。</w:t>
      </w:r>
    </w:p>
    <w:p>
      <w:pPr>
        <w:pStyle w:val="null3"/>
        <w:ind w:firstLine="540"/>
        <w:jc w:val="both"/>
      </w:pPr>
      <w:r>
        <w:rPr>
          <w:sz w:val="27"/>
          <w:color w:val="000000"/>
        </w:rPr>
        <w:t>2.</w:t>
      </w:r>
      <w:r>
        <w:rPr>
          <w:sz w:val="27"/>
          <w:color w:val="000000"/>
        </w:rPr>
        <w:t>在执行本合同的过程中，所有经双方签署确认的文件（包括会议纪要、补充协议、往来信函）即成为本合同的有效组成部分。</w:t>
      </w:r>
    </w:p>
    <w:p>
      <w:pPr>
        <w:pStyle w:val="null3"/>
        <w:ind w:firstLine="540"/>
        <w:jc w:val="both"/>
      </w:pPr>
      <w:r>
        <w:rPr>
          <w:sz w:val="27"/>
          <w:color w:val="000000"/>
        </w:rPr>
        <w:t>3.</w:t>
      </w:r>
      <w:r>
        <w:rPr>
          <w:sz w:val="27"/>
          <w:color w:val="000000"/>
        </w:rPr>
        <w:t>如一方地址、电话、传真号码有变更，应在变更当日内书面通知对方，否则，应承担相应责任。</w:t>
      </w:r>
    </w:p>
    <w:p>
      <w:pPr>
        <w:pStyle w:val="null3"/>
        <w:ind w:firstLine="540"/>
        <w:jc w:val="both"/>
      </w:pPr>
      <w:r>
        <w:rPr>
          <w:sz w:val="27"/>
          <w:color w:val="000000"/>
        </w:rPr>
        <w:t>4.</w:t>
      </w:r>
      <w:r>
        <w:rPr>
          <w:sz w:val="27"/>
          <w:color w:val="000000"/>
        </w:rPr>
        <w:t>除甲方事先书面同意外，乙方不得部分或全部转让其应履行的合同项下的义务。</w:t>
      </w:r>
    </w:p>
    <w:p>
      <w:pPr>
        <w:pStyle w:val="null3"/>
        <w:ind w:firstLine="540"/>
        <w:jc w:val="both"/>
      </w:pPr>
      <w:r>
        <w:rPr>
          <w:sz w:val="27"/>
          <w:color w:val="000000"/>
        </w:rPr>
        <w:t>5.</w:t>
      </w:r>
      <w:r>
        <w:rPr>
          <w:sz w:val="27"/>
          <w:color w:val="000000"/>
        </w:rPr>
        <w:t>乙方完全遵守《中华人民共和国妇女权益保障法》中关于“劳动和社会保障权益”的有关要求。</w:t>
      </w:r>
    </w:p>
    <w:p>
      <w:pPr>
        <w:pStyle w:val="null3"/>
        <w:ind w:firstLine="542"/>
        <w:jc w:val="both"/>
      </w:pPr>
      <w:r>
        <w:rPr>
          <w:sz w:val="27"/>
          <w:b/>
          <w:color w:val="000000"/>
        </w:rPr>
        <w:t>十四、合同生效</w:t>
      </w:r>
    </w:p>
    <w:p>
      <w:pPr>
        <w:pStyle w:val="null3"/>
        <w:ind w:firstLine="540"/>
        <w:jc w:val="both"/>
      </w:pPr>
      <w:r>
        <w:rPr>
          <w:sz w:val="27"/>
          <w:color w:val="000000"/>
        </w:rPr>
        <w:t>1.</w:t>
      </w:r>
      <w:r>
        <w:rPr>
          <w:sz w:val="27"/>
          <w:color w:val="000000"/>
        </w:rPr>
        <w:t>本合同在甲乙双方法人代表或其授权代表签字盖章后生效。</w:t>
      </w:r>
    </w:p>
    <w:p>
      <w:pPr>
        <w:pStyle w:val="null3"/>
        <w:ind w:firstLine="540"/>
        <w:jc w:val="both"/>
      </w:pPr>
      <w:r>
        <w:rPr>
          <w:sz w:val="27"/>
          <w:color w:val="000000"/>
        </w:rPr>
        <w:t>2.</w:t>
      </w:r>
      <w:r>
        <w:rPr>
          <w:sz w:val="27"/>
          <w:color w:val="000000"/>
        </w:rPr>
        <w:t>合同一式</w:t>
      </w:r>
      <w:r>
        <w:rPr>
          <w:sz w:val="27"/>
          <w:color w:val="000000"/>
        </w:rPr>
        <w:t>四</w:t>
      </w:r>
      <w:r>
        <w:rPr>
          <w:sz w:val="27"/>
          <w:color w:val="000000"/>
        </w:rPr>
        <w:t>份</w:t>
      </w:r>
      <w:r>
        <w:rPr>
          <w:sz w:val="27"/>
          <w:color w:val="000000"/>
        </w:rPr>
        <w:t>，</w:t>
      </w:r>
      <w:r>
        <w:rPr>
          <w:sz w:val="27"/>
          <w:color w:val="000000"/>
        </w:rPr>
        <w:t>甲乙双方各执贰份，具有同等法律效力</w:t>
      </w:r>
      <w:r>
        <w:rPr>
          <w:sz w:val="27"/>
          <w:color w:val="000000"/>
        </w:rPr>
        <w:t>。</w:t>
      </w:r>
    </w:p>
    <w:p>
      <w:pPr>
        <w:pStyle w:val="null3"/>
        <w:jc w:val="both"/>
      </w:pPr>
      <w:r>
        <w:rPr/>
        <w:t xml:space="preserve"> </w:t>
      </w:r>
    </w:p>
    <w:p>
      <w:pPr>
        <w:pStyle w:val="null3"/>
        <w:jc w:val="both"/>
      </w:pPr>
      <w:r>
        <w:rPr>
          <w:sz w:val="27"/>
          <w:color w:val="000000"/>
        </w:rPr>
        <w:t>甲方（盖章）：</w:t>
      </w:r>
      <w:r>
        <w:rPr/>
        <w:t xml:space="preserve">                </w:t>
      </w:r>
      <w:r>
        <w:rPr>
          <w:sz w:val="27"/>
          <w:color w:val="000000"/>
        </w:rPr>
        <w:t>乙方（盖章）：</w:t>
      </w:r>
    </w:p>
    <w:p>
      <w:pPr>
        <w:pStyle w:val="null3"/>
        <w:jc w:val="both"/>
      </w:pPr>
      <w:r>
        <w:rPr>
          <w:sz w:val="27"/>
          <w:color w:val="000000"/>
        </w:rPr>
        <w:t>甲方</w:t>
      </w:r>
      <w:r>
        <w:rPr>
          <w:sz w:val="27"/>
          <w:color w:val="000000"/>
        </w:rPr>
        <w:t>代表：</w:t>
      </w:r>
      <w:r>
        <w:rPr>
          <w:sz w:val="27"/>
          <w:color w:val="000000"/>
        </w:rPr>
        <w:t xml:space="preserve">                    </w:t>
      </w:r>
      <w:r>
        <w:rPr>
          <w:sz w:val="27"/>
          <w:color w:val="000000"/>
        </w:rPr>
        <w:t>乙方</w:t>
      </w:r>
      <w:r>
        <w:rPr>
          <w:sz w:val="27"/>
          <w:color w:val="000000"/>
        </w:rPr>
        <w:t>代表：</w:t>
      </w:r>
    </w:p>
    <w:p>
      <w:pPr>
        <w:pStyle w:val="null3"/>
        <w:jc w:val="both"/>
      </w:pPr>
      <w:r>
        <w:rPr>
          <w:sz w:val="27"/>
          <w:color w:val="000000"/>
        </w:rPr>
        <w:t>经办人：</w:t>
      </w:r>
      <w:r>
        <w:rPr>
          <w:sz w:val="27"/>
          <w:color w:val="000000"/>
        </w:rPr>
        <w:t xml:space="preserve">                      </w:t>
      </w:r>
      <w:r>
        <w:rPr>
          <w:sz w:val="27"/>
          <w:color w:val="000000"/>
        </w:rPr>
        <w:t>经办人：</w:t>
      </w:r>
    </w:p>
    <w:p>
      <w:pPr>
        <w:pStyle w:val="null3"/>
        <w:jc w:val="both"/>
      </w:pPr>
      <w:r>
        <w:rPr>
          <w:sz w:val="27"/>
          <w:color w:val="000000"/>
        </w:rPr>
        <w:t>联系电话：</w:t>
      </w:r>
      <w:r>
        <w:rPr>
          <w:sz w:val="27"/>
          <w:color w:val="000000"/>
        </w:rPr>
        <w:t xml:space="preserve">                    </w:t>
      </w:r>
      <w:r>
        <w:rPr>
          <w:sz w:val="27"/>
          <w:color w:val="000000"/>
        </w:rPr>
        <w:t>联系电话：</w:t>
      </w:r>
      <w:r>
        <w:rPr>
          <w:sz w:val="27"/>
          <w:color w:val="000000"/>
        </w:rPr>
        <w:t xml:space="preserve">  </w:t>
      </w:r>
    </w:p>
    <w:p>
      <w:pPr>
        <w:pStyle w:val="null3"/>
        <w:jc w:val="both"/>
      </w:pPr>
      <w:r>
        <w:rPr>
          <w:sz w:val="27"/>
          <w:color w:val="000000"/>
        </w:rPr>
        <w:t>签订日期：　　年</w:t>
      </w:r>
      <w:r>
        <w:rPr/>
        <w:t xml:space="preserve">   </w:t>
      </w:r>
      <w:r>
        <w:rPr>
          <w:sz w:val="27"/>
          <w:color w:val="000000"/>
        </w:rPr>
        <w:t>月</w:t>
      </w:r>
      <w:r>
        <w:rPr/>
        <w:t xml:space="preserve">   </w:t>
      </w:r>
      <w:r>
        <w:rPr>
          <w:sz w:val="27"/>
          <w:color w:val="000000"/>
        </w:rPr>
        <w:t>日</w:t>
      </w:r>
      <w:r>
        <w:rPr/>
        <w:t xml:space="preserve">    </w:t>
      </w:r>
      <w:r>
        <w:rPr>
          <w:sz w:val="27"/>
          <w:color w:val="000000"/>
        </w:rPr>
        <w:t>签订日期：　　年</w:t>
      </w:r>
      <w:r>
        <w:rPr/>
        <w:t xml:space="preserve">   </w:t>
      </w:r>
      <w:r>
        <w:rPr>
          <w:sz w:val="27"/>
          <w:color w:val="000000"/>
        </w:rPr>
        <w:t>月</w:t>
      </w:r>
      <w:r>
        <w:rPr/>
        <w:t xml:space="preserve">   </w:t>
      </w:r>
      <w:r>
        <w:rPr>
          <w:sz w:val="27"/>
          <w:color w:val="000000"/>
        </w:rPr>
        <w:t>日</w:t>
      </w: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440101-2024-14838</w:t>
      </w:r>
    </w:p>
    <w:p>
      <w:pPr>
        <w:pStyle w:val="null3"/>
        <w:jc w:val="center"/>
        <w:outlineLvl w:val="3"/>
      </w:pPr>
      <w:r>
        <w:rPr>
          <w:sz w:val="24"/>
          <w:b/>
        </w:rPr>
        <w:t>采购项目编号：</w:t>
      </w:r>
      <w:r>
        <w:rPr>
          <w:sz w:val="24"/>
          <w:b/>
        </w:rPr>
        <w:t>CC2024-0140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广州市政府采购中心</w:t>
      </w:r>
    </w:p>
    <w:p>
      <w:pPr>
        <w:pStyle w:val="null3"/>
        <w:ind w:firstLine="480"/>
      </w:pPr>
      <w:r>
        <w:rPr/>
        <w:t xml:space="preserve"> 你方组织的</w:t>
      </w:r>
      <w:r>
        <w:rPr>
          <w:u w:val="single"/>
        </w:rPr>
        <w:t>“</w:t>
      </w:r>
      <w:r>
        <w:rPr>
          <w:u w:val="single"/>
        </w:rPr>
        <w:t>广州市福利彩票发行中心关于广州福彩综合业务大楼礼堂（演播中心）设施设备购买的采购项目</w:t>
      </w:r>
      <w:r>
        <w:rPr>
          <w:u w:val="single"/>
        </w:rPr>
        <w:t>”</w:t>
      </w:r>
      <w:r>
        <w:rPr/>
        <w:t>项目的竞争性磋商[采购项目编号为：</w:t>
      </w:r>
      <w:r>
        <w:rPr>
          <w:u w:val="single"/>
        </w:rPr>
        <w:t>CC2024-0140</w:t>
      </w:r>
      <w:r>
        <w:rPr/>
        <w:t>]，我方愿参与响应。</w:t>
      </w:r>
    </w:p>
    <w:p>
      <w:pPr>
        <w:pStyle w:val="null3"/>
        <w:ind w:firstLine="480"/>
      </w:pPr>
      <w:r>
        <w:rPr/>
        <w:t>我方确认收到贵方提供的</w:t>
      </w:r>
      <w:r>
        <w:rPr>
          <w:u w:val="single"/>
        </w:rPr>
        <w:t>“</w:t>
      </w:r>
      <w:r>
        <w:rPr>
          <w:u w:val="single"/>
        </w:rPr>
        <w:t>广州市福利彩票发行中心关于广州福彩综合业务大楼礼堂（演播中心）设施设备购买的采购项目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广州市福利彩票发行中心关于广州福彩综合业务大楼礼堂（演播中心）设施设备购买的采购项目</w:t>
      </w:r>
      <w:r>
        <w:rPr/>
        <w:t>”项目采购[采购项目编号为</w:t>
      </w:r>
      <w:r>
        <w:rPr/>
        <w:t>CC2024-0140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广州市福利彩票发行中心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广州市政府采购中心</w:t>
      </w:r>
    </w:p>
    <w:p>
      <w:pPr>
        <w:pStyle w:val="null3"/>
        <w:ind w:firstLine="480"/>
      </w:pPr>
      <w:r>
        <w:rPr/>
        <w:t>我单位参加贵公司组织的</w:t>
      </w:r>
      <w:r>
        <w:rPr/>
        <w:t>广州市福利彩票发行中心关于广州福彩综合业务大楼礼堂（演播中心）设施设备购买的采购项目</w:t>
      </w:r>
      <w:r>
        <w:rPr/>
        <w:t>（采购项目编号：</w:t>
      </w:r>
      <w:r>
        <w:rPr/>
        <w:t>CC2024-0140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